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09" w:rsidRPr="00946123" w:rsidRDefault="00A86909" w:rsidP="00A86909">
      <w:pPr>
        <w:pStyle w:val="Kehatekst"/>
        <w:tabs>
          <w:tab w:val="center" w:pos="4873"/>
          <w:tab w:val="right" w:pos="9026"/>
        </w:tabs>
        <w:jc w:val="center"/>
      </w:pPr>
      <w:r w:rsidRPr="00946123">
        <w:t>KESKKONNAINFO KÄTTESAADAVUSE JA KESKKONNAASJADE OTSUSTAMISES ÜLDSUSE OSALEMISE NING NEIS ASJUS KOHTU POOLE PÖÖRDUMISE KONVENTSIOONI</w:t>
      </w:r>
    </w:p>
    <w:p w:rsidR="00A86909" w:rsidRPr="00946123" w:rsidRDefault="00A86909" w:rsidP="00A86909">
      <w:pPr>
        <w:pStyle w:val="Kehatekst"/>
        <w:tabs>
          <w:tab w:val="center" w:pos="4873"/>
          <w:tab w:val="right" w:pos="9026"/>
        </w:tabs>
        <w:jc w:val="center"/>
      </w:pPr>
      <w:r w:rsidRPr="00946123">
        <w:t>RAKENDAMISE ARUANNE</w:t>
      </w:r>
    </w:p>
    <w:p w:rsidR="00A86909" w:rsidRPr="00946123" w:rsidRDefault="00A86909" w:rsidP="00A86909">
      <w:pPr>
        <w:pStyle w:val="Kehatekst"/>
        <w:tabs>
          <w:tab w:val="center" w:pos="4873"/>
          <w:tab w:val="right" w:pos="9026"/>
        </w:tabs>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45"/>
        <w:gridCol w:w="5773"/>
      </w:tblGrid>
      <w:tr w:rsidR="00946123" w:rsidRPr="00946123" w:rsidTr="004700AE">
        <w:trPr>
          <w:cantSplit/>
          <w:tblHeader/>
        </w:trPr>
        <w:tc>
          <w:tcPr>
            <w:tcW w:w="3245" w:type="dxa"/>
            <w:tcBorders>
              <w:top w:val="single" w:sz="1" w:space="0" w:color="000000"/>
              <w:left w:val="single" w:sz="1" w:space="0" w:color="000000"/>
              <w:bottom w:val="single" w:sz="1" w:space="0" w:color="000000"/>
            </w:tcBorders>
          </w:tcPr>
          <w:p w:rsidR="00A86909" w:rsidRPr="00946123" w:rsidRDefault="00A86909" w:rsidP="004700AE">
            <w:pPr>
              <w:pStyle w:val="WW-Tabelipis111"/>
              <w:snapToGrid w:val="0"/>
              <w:jc w:val="left"/>
              <w:rPr>
                <w:b w:val="0"/>
                <w:bCs w:val="0"/>
              </w:rPr>
            </w:pPr>
            <w:r w:rsidRPr="00946123">
              <w:rPr>
                <w:b w:val="0"/>
                <w:bCs w:val="0"/>
              </w:rPr>
              <w:t>Aruande esitamise eest vastutav isik:</w:t>
            </w:r>
          </w:p>
        </w:tc>
        <w:tc>
          <w:tcPr>
            <w:tcW w:w="5773" w:type="dxa"/>
            <w:tcBorders>
              <w:top w:val="single" w:sz="1" w:space="0" w:color="000000"/>
              <w:left w:val="single" w:sz="1" w:space="0" w:color="000000"/>
              <w:bottom w:val="single" w:sz="1" w:space="0" w:color="000000"/>
              <w:right w:val="single" w:sz="1" w:space="0" w:color="000000"/>
            </w:tcBorders>
          </w:tcPr>
          <w:p w:rsidR="00A86909" w:rsidRPr="00946123" w:rsidRDefault="00A86909" w:rsidP="004700AE">
            <w:pPr>
              <w:pStyle w:val="WW-Tabelipis111"/>
              <w:snapToGrid w:val="0"/>
              <w:jc w:val="left"/>
              <w:rPr>
                <w:b w:val="0"/>
                <w:bCs w:val="0"/>
              </w:rPr>
            </w:pPr>
            <w:r w:rsidRPr="00946123">
              <w:rPr>
                <w:b w:val="0"/>
                <w:bCs w:val="0"/>
              </w:rPr>
              <w:t>Mari-Liis Kupri</w:t>
            </w:r>
          </w:p>
        </w:tc>
      </w:tr>
      <w:tr w:rsidR="00946123" w:rsidRPr="00946123" w:rsidTr="004700AE">
        <w:trPr>
          <w:cantSplit/>
        </w:trPr>
        <w:tc>
          <w:tcPr>
            <w:tcW w:w="3245" w:type="dxa"/>
            <w:tcBorders>
              <w:left w:val="single" w:sz="1" w:space="0" w:color="000000"/>
              <w:bottom w:val="single" w:sz="1" w:space="0" w:color="000000"/>
            </w:tcBorders>
          </w:tcPr>
          <w:p w:rsidR="00A86909" w:rsidRPr="00946123" w:rsidRDefault="00A86909" w:rsidP="004700AE">
            <w:pPr>
              <w:pStyle w:val="WW-Tabelisisu1211"/>
              <w:snapToGrid w:val="0"/>
              <w:rPr>
                <w:b w:val="0"/>
                <w:bCs w:val="0"/>
              </w:rPr>
            </w:pPr>
            <w:r w:rsidRPr="00946123">
              <w:rPr>
                <w:b w:val="0"/>
                <w:bCs w:val="0"/>
              </w:rPr>
              <w:t>Allkiri:</w:t>
            </w:r>
          </w:p>
          <w:p w:rsidR="00A86909" w:rsidRPr="00946123" w:rsidRDefault="00A86909" w:rsidP="004700AE">
            <w:pPr>
              <w:pStyle w:val="WW-Tabelisisu1211"/>
              <w:rPr>
                <w:b w:val="0"/>
                <w:bCs w:val="0"/>
              </w:rPr>
            </w:pPr>
          </w:p>
        </w:tc>
        <w:tc>
          <w:tcPr>
            <w:tcW w:w="5773" w:type="dxa"/>
            <w:tcBorders>
              <w:left w:val="single" w:sz="1" w:space="0" w:color="000000"/>
              <w:bottom w:val="single" w:sz="1" w:space="0" w:color="000000"/>
              <w:right w:val="single" w:sz="1" w:space="0" w:color="000000"/>
            </w:tcBorders>
          </w:tcPr>
          <w:p w:rsidR="00A86909" w:rsidRPr="00946123" w:rsidRDefault="00A86909" w:rsidP="004700AE">
            <w:pPr>
              <w:pStyle w:val="WW-Tabelisisu1211"/>
              <w:snapToGrid w:val="0"/>
              <w:rPr>
                <w:b w:val="0"/>
                <w:bCs w:val="0"/>
              </w:rPr>
            </w:pPr>
          </w:p>
        </w:tc>
      </w:tr>
      <w:tr w:rsidR="00946123" w:rsidRPr="00946123" w:rsidTr="004700AE">
        <w:trPr>
          <w:cantSplit/>
        </w:trPr>
        <w:tc>
          <w:tcPr>
            <w:tcW w:w="3245" w:type="dxa"/>
            <w:tcBorders>
              <w:left w:val="single" w:sz="1" w:space="0" w:color="000000"/>
              <w:bottom w:val="single" w:sz="1" w:space="0" w:color="000000"/>
            </w:tcBorders>
          </w:tcPr>
          <w:p w:rsidR="00A86909" w:rsidRPr="00946123" w:rsidRDefault="00A86909" w:rsidP="004700AE">
            <w:pPr>
              <w:pStyle w:val="WW-Tabelisisu1211"/>
              <w:snapToGrid w:val="0"/>
              <w:rPr>
                <w:b w:val="0"/>
                <w:bCs w:val="0"/>
              </w:rPr>
            </w:pPr>
            <w:r w:rsidRPr="00946123">
              <w:rPr>
                <w:b w:val="0"/>
                <w:bCs w:val="0"/>
              </w:rPr>
              <w:t xml:space="preserve">Kuupäev: </w:t>
            </w:r>
          </w:p>
        </w:tc>
        <w:tc>
          <w:tcPr>
            <w:tcW w:w="5773" w:type="dxa"/>
            <w:tcBorders>
              <w:left w:val="single" w:sz="1" w:space="0" w:color="000000"/>
              <w:bottom w:val="single" w:sz="1" w:space="0" w:color="000000"/>
              <w:right w:val="single" w:sz="1" w:space="0" w:color="000000"/>
            </w:tcBorders>
          </w:tcPr>
          <w:p w:rsidR="00A86909" w:rsidRPr="00946123" w:rsidRDefault="00A86909" w:rsidP="004700AE">
            <w:pPr>
              <w:pStyle w:val="WW-Tabelisisu1211"/>
              <w:snapToGrid w:val="0"/>
              <w:rPr>
                <w:b w:val="0"/>
                <w:bCs w:val="0"/>
              </w:rPr>
            </w:pPr>
          </w:p>
        </w:tc>
      </w:tr>
    </w:tbl>
    <w:p w:rsidR="00A86909" w:rsidRPr="00946123" w:rsidRDefault="00A86909" w:rsidP="00A86909">
      <w:pPr>
        <w:pStyle w:val="Kehatekst"/>
        <w:tabs>
          <w:tab w:val="center" w:pos="4873"/>
          <w:tab w:val="right" w:pos="9026"/>
        </w:tabs>
        <w:jc w:val="center"/>
      </w:pPr>
    </w:p>
    <w:p w:rsidR="00A86909" w:rsidRPr="00946123" w:rsidRDefault="00A86909" w:rsidP="00A86909">
      <w:pPr>
        <w:pStyle w:val="Kehatekst"/>
        <w:tabs>
          <w:tab w:val="center" w:pos="4873"/>
          <w:tab w:val="right" w:pos="9026"/>
        </w:tabs>
        <w:jc w:val="center"/>
      </w:pPr>
    </w:p>
    <w:p w:rsidR="00A86909" w:rsidRPr="00946123" w:rsidRDefault="00A86909" w:rsidP="00A86909">
      <w:pPr>
        <w:pStyle w:val="Kehatekst"/>
        <w:tabs>
          <w:tab w:val="center" w:pos="4513"/>
          <w:tab w:val="right" w:pos="8666"/>
        </w:tabs>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82"/>
        <w:gridCol w:w="5738"/>
      </w:tblGrid>
      <w:tr w:rsidR="00946123" w:rsidRPr="00946123" w:rsidTr="004700AE">
        <w:trPr>
          <w:cantSplit/>
        </w:trPr>
        <w:tc>
          <w:tcPr>
            <w:tcW w:w="3282" w:type="dxa"/>
            <w:tcBorders>
              <w:top w:val="single" w:sz="1" w:space="0" w:color="000000"/>
              <w:left w:val="single" w:sz="1" w:space="0" w:color="000000"/>
              <w:bottom w:val="single" w:sz="1" w:space="0" w:color="000000"/>
            </w:tcBorders>
          </w:tcPr>
          <w:p w:rsidR="00A86909" w:rsidRPr="00946123" w:rsidRDefault="00A86909" w:rsidP="004700AE">
            <w:pPr>
              <w:pStyle w:val="WW-Tabelipis"/>
              <w:snapToGrid w:val="0"/>
              <w:jc w:val="left"/>
            </w:pPr>
            <w:r w:rsidRPr="00946123">
              <w:t>Osapool:</w:t>
            </w:r>
          </w:p>
        </w:tc>
        <w:tc>
          <w:tcPr>
            <w:tcW w:w="5738" w:type="dxa"/>
            <w:tcBorders>
              <w:top w:val="single" w:sz="1" w:space="0" w:color="000000"/>
              <w:left w:val="single" w:sz="1" w:space="0" w:color="000000"/>
              <w:bottom w:val="single" w:sz="1" w:space="0" w:color="000000"/>
              <w:right w:val="single" w:sz="1" w:space="0" w:color="000000"/>
            </w:tcBorders>
          </w:tcPr>
          <w:p w:rsidR="00A86909" w:rsidRPr="00946123" w:rsidRDefault="00A86909" w:rsidP="004700AE">
            <w:pPr>
              <w:pStyle w:val="WW-Tabelipis"/>
              <w:snapToGrid w:val="0"/>
              <w:jc w:val="left"/>
            </w:pPr>
            <w:r w:rsidRPr="00946123">
              <w:t xml:space="preserve">EESTI VABARIIK </w:t>
            </w:r>
          </w:p>
        </w:tc>
      </w:tr>
      <w:tr w:rsidR="00946123" w:rsidRPr="00946123" w:rsidTr="004700AE">
        <w:trPr>
          <w:cantSplit/>
        </w:trPr>
        <w:tc>
          <w:tcPr>
            <w:tcW w:w="3282" w:type="dxa"/>
            <w:tcBorders>
              <w:left w:val="single" w:sz="1" w:space="0" w:color="000000"/>
              <w:bottom w:val="single" w:sz="1" w:space="0" w:color="000000"/>
            </w:tcBorders>
          </w:tcPr>
          <w:p w:rsidR="00A86909" w:rsidRPr="00946123" w:rsidRDefault="00A86909" w:rsidP="004700AE">
            <w:pPr>
              <w:pStyle w:val="WW-Tabelisisu"/>
              <w:snapToGrid w:val="0"/>
            </w:pPr>
            <w:r w:rsidRPr="00946123">
              <w:t>Kontaktisik:</w:t>
            </w:r>
          </w:p>
        </w:tc>
        <w:tc>
          <w:tcPr>
            <w:tcW w:w="5738" w:type="dxa"/>
            <w:tcBorders>
              <w:left w:val="single" w:sz="1" w:space="0" w:color="000000"/>
              <w:bottom w:val="single" w:sz="1" w:space="0" w:color="000000"/>
              <w:right w:val="single" w:sz="1" w:space="0" w:color="000000"/>
            </w:tcBorders>
          </w:tcPr>
          <w:p w:rsidR="00A86909" w:rsidRPr="00946123" w:rsidRDefault="00A86909" w:rsidP="004700AE">
            <w:pPr>
              <w:pStyle w:val="WW-Tabelisisu"/>
              <w:snapToGrid w:val="0"/>
              <w:rPr>
                <w:b w:val="0"/>
                <w:bCs w:val="0"/>
              </w:rPr>
            </w:pPr>
            <w:r w:rsidRPr="00946123">
              <w:rPr>
                <w:b w:val="0"/>
                <w:bCs w:val="0"/>
              </w:rPr>
              <w:t>Mari-Liis Kupri</w:t>
            </w:r>
          </w:p>
        </w:tc>
      </w:tr>
      <w:tr w:rsidR="00946123" w:rsidRPr="00946123" w:rsidTr="004700AE">
        <w:trPr>
          <w:cantSplit/>
        </w:trPr>
        <w:tc>
          <w:tcPr>
            <w:tcW w:w="3282" w:type="dxa"/>
            <w:tcBorders>
              <w:left w:val="single" w:sz="1" w:space="0" w:color="000000"/>
              <w:bottom w:val="single" w:sz="1" w:space="0" w:color="000000"/>
            </w:tcBorders>
          </w:tcPr>
          <w:p w:rsidR="00A86909" w:rsidRPr="00946123" w:rsidRDefault="00A86909" w:rsidP="004700AE">
            <w:pPr>
              <w:pStyle w:val="WW-Tabelisisu"/>
              <w:snapToGrid w:val="0"/>
              <w:rPr>
                <w:b w:val="0"/>
                <w:bCs w:val="0"/>
              </w:rPr>
            </w:pPr>
            <w:r w:rsidRPr="00946123">
              <w:rPr>
                <w:b w:val="0"/>
                <w:bCs w:val="0"/>
              </w:rPr>
              <w:t>Organisatsiooni täisnimetus:</w:t>
            </w:r>
          </w:p>
        </w:tc>
        <w:tc>
          <w:tcPr>
            <w:tcW w:w="5738" w:type="dxa"/>
            <w:tcBorders>
              <w:left w:val="single" w:sz="1" w:space="0" w:color="000000"/>
              <w:bottom w:val="single" w:sz="1" w:space="0" w:color="000000"/>
              <w:right w:val="single" w:sz="1" w:space="0" w:color="000000"/>
            </w:tcBorders>
          </w:tcPr>
          <w:p w:rsidR="00A86909" w:rsidRPr="00946123" w:rsidRDefault="00A86909" w:rsidP="004700AE">
            <w:pPr>
              <w:pStyle w:val="WW-Tabelisisu"/>
              <w:snapToGrid w:val="0"/>
              <w:rPr>
                <w:b w:val="0"/>
                <w:bCs w:val="0"/>
              </w:rPr>
            </w:pPr>
            <w:r w:rsidRPr="00946123">
              <w:rPr>
                <w:b w:val="0"/>
                <w:bCs w:val="0"/>
              </w:rPr>
              <w:t>Keskkonnaministeerium</w:t>
            </w:r>
          </w:p>
        </w:tc>
      </w:tr>
      <w:tr w:rsidR="00946123" w:rsidRPr="00946123" w:rsidTr="004700AE">
        <w:trPr>
          <w:cantSplit/>
        </w:trPr>
        <w:tc>
          <w:tcPr>
            <w:tcW w:w="3282" w:type="dxa"/>
            <w:tcBorders>
              <w:left w:val="single" w:sz="1" w:space="0" w:color="000000"/>
              <w:bottom w:val="single" w:sz="1" w:space="0" w:color="000000"/>
            </w:tcBorders>
          </w:tcPr>
          <w:p w:rsidR="00A86909" w:rsidRPr="00946123" w:rsidRDefault="00A86909" w:rsidP="004700AE">
            <w:pPr>
              <w:pStyle w:val="WW-Tabelisisu"/>
              <w:snapToGrid w:val="0"/>
              <w:rPr>
                <w:b w:val="0"/>
                <w:bCs w:val="0"/>
              </w:rPr>
            </w:pPr>
            <w:r w:rsidRPr="00946123">
              <w:rPr>
                <w:b w:val="0"/>
                <w:bCs w:val="0"/>
              </w:rPr>
              <w:t>Ametniku nimi ja ametikoht:</w:t>
            </w:r>
          </w:p>
        </w:tc>
        <w:tc>
          <w:tcPr>
            <w:tcW w:w="5738" w:type="dxa"/>
            <w:tcBorders>
              <w:left w:val="single" w:sz="1" w:space="0" w:color="000000"/>
              <w:bottom w:val="single" w:sz="1" w:space="0" w:color="000000"/>
              <w:right w:val="single" w:sz="1" w:space="0" w:color="000000"/>
            </w:tcBorders>
          </w:tcPr>
          <w:p w:rsidR="00A86909" w:rsidRPr="00946123" w:rsidRDefault="00A86909" w:rsidP="004700AE">
            <w:pPr>
              <w:pStyle w:val="WW-Tabelisisu"/>
              <w:snapToGrid w:val="0"/>
              <w:rPr>
                <w:b w:val="0"/>
                <w:bCs w:val="0"/>
              </w:rPr>
            </w:pPr>
            <w:r w:rsidRPr="00946123">
              <w:rPr>
                <w:b w:val="0"/>
                <w:bCs w:val="0"/>
              </w:rPr>
              <w:t xml:space="preserve"> Mari-Liis Kupri, nõunik, õigusosakond </w:t>
            </w:r>
          </w:p>
        </w:tc>
      </w:tr>
      <w:tr w:rsidR="00946123" w:rsidRPr="00946123" w:rsidTr="004700AE">
        <w:trPr>
          <w:cantSplit/>
        </w:trPr>
        <w:tc>
          <w:tcPr>
            <w:tcW w:w="3282" w:type="dxa"/>
            <w:tcBorders>
              <w:left w:val="single" w:sz="1" w:space="0" w:color="000000"/>
              <w:bottom w:val="single" w:sz="1" w:space="0" w:color="000000"/>
            </w:tcBorders>
          </w:tcPr>
          <w:p w:rsidR="00A86909" w:rsidRPr="00946123" w:rsidRDefault="00A86909" w:rsidP="004700AE">
            <w:pPr>
              <w:pStyle w:val="WW-Tabelisisu"/>
              <w:snapToGrid w:val="0"/>
              <w:rPr>
                <w:b w:val="0"/>
                <w:bCs w:val="0"/>
              </w:rPr>
            </w:pPr>
            <w:r w:rsidRPr="00946123">
              <w:rPr>
                <w:b w:val="0"/>
                <w:bCs w:val="0"/>
              </w:rPr>
              <w:t>Postiaadress:</w:t>
            </w:r>
          </w:p>
        </w:tc>
        <w:tc>
          <w:tcPr>
            <w:tcW w:w="5738" w:type="dxa"/>
            <w:tcBorders>
              <w:left w:val="single" w:sz="1" w:space="0" w:color="000000"/>
              <w:bottom w:val="single" w:sz="1" w:space="0" w:color="000000"/>
              <w:right w:val="single" w:sz="1" w:space="0" w:color="000000"/>
            </w:tcBorders>
          </w:tcPr>
          <w:p w:rsidR="00A86909" w:rsidRPr="00946123" w:rsidRDefault="00A86909" w:rsidP="004700AE">
            <w:pPr>
              <w:pStyle w:val="WW-Tabelisisu"/>
              <w:snapToGrid w:val="0"/>
              <w:rPr>
                <w:b w:val="0"/>
                <w:bCs w:val="0"/>
              </w:rPr>
            </w:pPr>
            <w:r w:rsidRPr="00946123">
              <w:rPr>
                <w:b w:val="0"/>
                <w:bCs w:val="0"/>
              </w:rPr>
              <w:t xml:space="preserve">Narva mnt 7a, Tallinn 15172 EESTI </w:t>
            </w:r>
          </w:p>
        </w:tc>
      </w:tr>
      <w:tr w:rsidR="00946123" w:rsidRPr="00946123" w:rsidTr="004700AE">
        <w:trPr>
          <w:cantSplit/>
        </w:trPr>
        <w:tc>
          <w:tcPr>
            <w:tcW w:w="3282" w:type="dxa"/>
            <w:tcBorders>
              <w:left w:val="single" w:sz="1" w:space="0" w:color="000000"/>
              <w:bottom w:val="single" w:sz="1" w:space="0" w:color="000000"/>
            </w:tcBorders>
          </w:tcPr>
          <w:p w:rsidR="00A86909" w:rsidRPr="00946123" w:rsidRDefault="00A86909" w:rsidP="004700AE">
            <w:pPr>
              <w:pStyle w:val="WW-Tabelisisu"/>
              <w:snapToGrid w:val="0"/>
              <w:rPr>
                <w:b w:val="0"/>
                <w:bCs w:val="0"/>
              </w:rPr>
            </w:pPr>
            <w:r w:rsidRPr="00946123">
              <w:rPr>
                <w:b w:val="0"/>
                <w:bCs w:val="0"/>
              </w:rPr>
              <w:t>Telefon:</w:t>
            </w:r>
          </w:p>
        </w:tc>
        <w:tc>
          <w:tcPr>
            <w:tcW w:w="5738" w:type="dxa"/>
            <w:tcBorders>
              <w:left w:val="single" w:sz="1" w:space="0" w:color="000000"/>
              <w:bottom w:val="single" w:sz="1" w:space="0" w:color="000000"/>
              <w:right w:val="single" w:sz="1" w:space="0" w:color="000000"/>
            </w:tcBorders>
          </w:tcPr>
          <w:p w:rsidR="00A86909" w:rsidRPr="00946123" w:rsidRDefault="00A86909" w:rsidP="004700AE">
            <w:pPr>
              <w:pStyle w:val="WW-Tabelisisu"/>
              <w:snapToGrid w:val="0"/>
              <w:rPr>
                <w:b w:val="0"/>
                <w:bCs w:val="0"/>
              </w:rPr>
            </w:pPr>
            <w:r w:rsidRPr="00946123">
              <w:rPr>
                <w:b w:val="0"/>
                <w:bCs w:val="0"/>
              </w:rPr>
              <w:t>+372 626 0717</w:t>
            </w:r>
          </w:p>
        </w:tc>
      </w:tr>
      <w:tr w:rsidR="00946123" w:rsidRPr="00946123" w:rsidTr="004700AE">
        <w:trPr>
          <w:cantSplit/>
        </w:trPr>
        <w:tc>
          <w:tcPr>
            <w:tcW w:w="3282" w:type="dxa"/>
            <w:tcBorders>
              <w:left w:val="single" w:sz="1" w:space="0" w:color="000000"/>
              <w:bottom w:val="single" w:sz="1" w:space="0" w:color="000000"/>
            </w:tcBorders>
          </w:tcPr>
          <w:p w:rsidR="00A86909" w:rsidRPr="00946123" w:rsidRDefault="00A86909" w:rsidP="004700AE">
            <w:pPr>
              <w:pStyle w:val="WW-Tabelisisu"/>
              <w:snapToGrid w:val="0"/>
              <w:rPr>
                <w:b w:val="0"/>
                <w:bCs w:val="0"/>
              </w:rPr>
            </w:pPr>
            <w:r w:rsidRPr="00946123">
              <w:rPr>
                <w:b w:val="0"/>
                <w:bCs w:val="0"/>
              </w:rPr>
              <w:t>Fax:</w:t>
            </w:r>
          </w:p>
        </w:tc>
        <w:tc>
          <w:tcPr>
            <w:tcW w:w="5738" w:type="dxa"/>
            <w:tcBorders>
              <w:left w:val="single" w:sz="1" w:space="0" w:color="000000"/>
              <w:bottom w:val="single" w:sz="1" w:space="0" w:color="000000"/>
              <w:right w:val="single" w:sz="1" w:space="0" w:color="000000"/>
            </w:tcBorders>
          </w:tcPr>
          <w:p w:rsidR="00A86909" w:rsidRPr="00946123" w:rsidRDefault="00A86909" w:rsidP="004700AE">
            <w:pPr>
              <w:pStyle w:val="WW-Tabelisisu"/>
              <w:snapToGrid w:val="0"/>
              <w:rPr>
                <w:b w:val="0"/>
                <w:bCs w:val="0"/>
              </w:rPr>
            </w:pPr>
            <w:r w:rsidRPr="00946123">
              <w:rPr>
                <w:b w:val="0"/>
                <w:bCs w:val="0"/>
              </w:rPr>
              <w:t>+372 626 2801</w:t>
            </w:r>
          </w:p>
        </w:tc>
      </w:tr>
      <w:tr w:rsidR="00946123" w:rsidRPr="00946123" w:rsidTr="004700AE">
        <w:trPr>
          <w:cantSplit/>
        </w:trPr>
        <w:tc>
          <w:tcPr>
            <w:tcW w:w="3282" w:type="dxa"/>
            <w:tcBorders>
              <w:left w:val="single" w:sz="1" w:space="0" w:color="000000"/>
              <w:bottom w:val="single" w:sz="1" w:space="0" w:color="000000"/>
            </w:tcBorders>
          </w:tcPr>
          <w:p w:rsidR="00A86909" w:rsidRPr="00946123" w:rsidRDefault="00A86909" w:rsidP="004700AE">
            <w:pPr>
              <w:pStyle w:val="WW-Tabelisisu"/>
              <w:snapToGrid w:val="0"/>
              <w:rPr>
                <w:b w:val="0"/>
                <w:bCs w:val="0"/>
              </w:rPr>
            </w:pPr>
            <w:r w:rsidRPr="00946123">
              <w:rPr>
                <w:b w:val="0"/>
                <w:bCs w:val="0"/>
              </w:rPr>
              <w:t>E-mail:</w:t>
            </w:r>
          </w:p>
        </w:tc>
        <w:tc>
          <w:tcPr>
            <w:tcW w:w="5738" w:type="dxa"/>
            <w:tcBorders>
              <w:left w:val="single" w:sz="1" w:space="0" w:color="000000"/>
              <w:bottom w:val="single" w:sz="1" w:space="0" w:color="000000"/>
              <w:right w:val="single" w:sz="1" w:space="0" w:color="000000"/>
            </w:tcBorders>
          </w:tcPr>
          <w:p w:rsidR="00A86909" w:rsidRPr="00946123" w:rsidRDefault="00A86909" w:rsidP="004700AE">
            <w:pPr>
              <w:pStyle w:val="WW-Tabelisisu"/>
              <w:snapToGrid w:val="0"/>
              <w:rPr>
                <w:b w:val="0"/>
                <w:bCs w:val="0"/>
              </w:rPr>
            </w:pPr>
            <w:r w:rsidRPr="00946123">
              <w:rPr>
                <w:b w:val="0"/>
                <w:bCs w:val="0"/>
              </w:rPr>
              <w:t>mari-liis.kupri@envir.ee</w:t>
            </w:r>
          </w:p>
        </w:tc>
      </w:tr>
    </w:tbl>
    <w:p w:rsidR="00A86909" w:rsidRPr="00946123" w:rsidRDefault="00A86909" w:rsidP="00A86909">
      <w:pPr>
        <w:pStyle w:val="Kehatekst"/>
        <w:tabs>
          <w:tab w:val="center" w:pos="4513"/>
          <w:tab w:val="right" w:pos="8666"/>
        </w:tabs>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p>
    <w:p w:rsidR="00A86909" w:rsidRPr="00946123" w:rsidRDefault="00A86909" w:rsidP="00A86909">
      <w:pPr>
        <w:pStyle w:val="Kehatekst"/>
        <w:tabs>
          <w:tab w:val="center" w:pos="4873"/>
          <w:tab w:val="right" w:pos="9026"/>
        </w:tabs>
        <w:jc w:val="both"/>
      </w:pPr>
      <w:r w:rsidRPr="00946123">
        <w:t>I  Lühiülevaade aruande koostamise protsessist</w:t>
      </w:r>
    </w:p>
    <w:p w:rsidR="00A86909" w:rsidRPr="00946123" w:rsidRDefault="00A86909" w:rsidP="00A86909">
      <w:pPr>
        <w:pStyle w:val="Kehatekst"/>
        <w:tabs>
          <w:tab w:val="center" w:pos="4873"/>
          <w:tab w:val="right" w:pos="9026"/>
        </w:tabs>
        <w:jc w:val="both"/>
        <w:rPr>
          <w:b w:val="0"/>
          <w:bCs w:val="0"/>
        </w:rPr>
      </w:pPr>
    </w:p>
    <w:p w:rsidR="00A86909" w:rsidRPr="00946123" w:rsidRDefault="00A86909" w:rsidP="00A86909">
      <w:pPr>
        <w:pStyle w:val="Kehatekst"/>
        <w:tabs>
          <w:tab w:val="center" w:pos="4873"/>
          <w:tab w:val="right" w:pos="9026"/>
        </w:tabs>
        <w:jc w:val="both"/>
        <w:rPr>
          <w:b w:val="0"/>
          <w:bCs w:val="0"/>
        </w:rPr>
      </w:pPr>
      <w:r w:rsidRPr="00946123">
        <w:rPr>
          <w:b w:val="0"/>
          <w:bCs w:val="0"/>
        </w:rPr>
        <w:t>Küsimustik aruande koostamiseks saadeti 2016. aasta juulis nii riigi- ja kohaliku omavalitsuse asutustele kui ka valitsusvälistele organisatsioonidele ning vastav üleskutse avaldati ka Keskkonnaministeeriumi kodulehel. Üleskutsele vastata konventsiooni temaatikaga seonduvatele konkreetsetele küsimustele tuli 28 vastust ministeeriumidelt ja nende allasutustelt, keskkonna valdkonnas tegutsevatelt mittetulundus- ja tulundusasutustelt ning valitsusvälistelt organisatsioonidelt</w:t>
      </w:r>
      <w:r w:rsidRPr="00946123">
        <w:rPr>
          <w:rStyle w:val="Allmrkuseviide"/>
          <w:b w:val="0"/>
          <w:bCs w:val="0"/>
        </w:rPr>
        <w:footnoteReference w:id="1"/>
      </w:r>
      <w:r w:rsidRPr="00946123">
        <w:rPr>
          <w:b w:val="0"/>
          <w:bCs w:val="0"/>
        </w:rPr>
        <w:t>. Laekunud vastuste alusel täiendas Keskkonnaministeerium 2013. aastal koostatud konventsiooni rakendamise aruannet ning esitas selle täiendavaks kommenteerimiseks vastuste esitajatele, kodulehel ning elektroonilise kirjavahetuslisti Loodusaeg kaudu. Aruannet täiendati esitatud kommentaaride põhjal.</w:t>
      </w:r>
    </w:p>
    <w:p w:rsidR="00A86909" w:rsidRPr="00946123" w:rsidRDefault="00A86909" w:rsidP="00A86909">
      <w:pPr>
        <w:pStyle w:val="Kehatekst"/>
        <w:tabs>
          <w:tab w:val="center" w:pos="4873"/>
          <w:tab w:val="right" w:pos="9026"/>
        </w:tabs>
        <w:jc w:val="both"/>
        <w:rPr>
          <w:b w:val="0"/>
          <w:bCs w:val="0"/>
        </w:rPr>
      </w:pPr>
    </w:p>
    <w:p w:rsidR="00A86909" w:rsidRPr="00946123" w:rsidRDefault="00A86909" w:rsidP="00A86909">
      <w:pPr>
        <w:pStyle w:val="Kehatekst"/>
        <w:tabs>
          <w:tab w:val="center" w:pos="4873"/>
          <w:tab w:val="right" w:pos="9026"/>
        </w:tabs>
        <w:jc w:val="both"/>
      </w:pPr>
      <w:r w:rsidRPr="00946123">
        <w:t>II Selgitavad märkused</w:t>
      </w:r>
    </w:p>
    <w:p w:rsidR="00A86909" w:rsidRPr="00946123" w:rsidRDefault="00A86909" w:rsidP="00A86909">
      <w:pPr>
        <w:pStyle w:val="Kehatekst"/>
        <w:tabs>
          <w:tab w:val="center" w:pos="4873"/>
          <w:tab w:val="right" w:pos="9026"/>
        </w:tabs>
        <w:jc w:val="both"/>
        <w:rPr>
          <w:b w:val="0"/>
          <w:bCs w:val="0"/>
        </w:rPr>
      </w:pPr>
    </w:p>
    <w:p w:rsidR="00A86909" w:rsidRPr="00946123" w:rsidRDefault="00A86909" w:rsidP="00A86909">
      <w:pPr>
        <w:pStyle w:val="Kehatekst"/>
        <w:tabs>
          <w:tab w:val="center" w:pos="4873"/>
          <w:tab w:val="right" w:pos="9026"/>
        </w:tabs>
        <w:jc w:val="both"/>
        <w:rPr>
          <w:b w:val="0"/>
          <w:bCs w:val="0"/>
        </w:rPr>
      </w:pPr>
    </w:p>
    <w:p w:rsidR="00A86909" w:rsidRPr="00946123" w:rsidRDefault="00A86909" w:rsidP="00A86909">
      <w:pPr>
        <w:pStyle w:val="Kehatekst"/>
        <w:tabs>
          <w:tab w:val="center" w:pos="4873"/>
          <w:tab w:val="right" w:pos="9026"/>
        </w:tabs>
        <w:jc w:val="both"/>
        <w:rPr>
          <w:b w:val="0"/>
          <w:bCs w:val="0"/>
        </w:rPr>
      </w:pPr>
    </w:p>
    <w:p w:rsidR="00A86909" w:rsidRPr="00946123" w:rsidRDefault="00A86909" w:rsidP="00A86909">
      <w:pPr>
        <w:pStyle w:val="Kehatekst"/>
        <w:tabs>
          <w:tab w:val="center" w:pos="4873"/>
          <w:tab w:val="right" w:pos="9026"/>
        </w:tabs>
        <w:jc w:val="both"/>
      </w:pPr>
      <w:r w:rsidRPr="00946123">
        <w:t xml:space="preserve">III Seadusandlikud ja muud meetmed, mis rakendavad konventsiooni </w:t>
      </w:r>
      <w:proofErr w:type="spellStart"/>
      <w:r w:rsidRPr="00946123">
        <w:t>üldsätteid</w:t>
      </w:r>
      <w:proofErr w:type="spellEnd"/>
      <w:r w:rsidRPr="00946123">
        <w:t xml:space="preserve"> Artikli 3 lõigetes 2, 3, 4, 7 ja 8.</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WW-BodyText2"/>
        <w:tabs>
          <w:tab w:val="center" w:pos="4873"/>
          <w:tab w:val="right" w:pos="9026"/>
        </w:tabs>
        <w:rPr>
          <w:i w:val="0"/>
          <w:iCs w:val="0"/>
        </w:rPr>
      </w:pPr>
      <w:r w:rsidRPr="00946123">
        <w:rPr>
          <w:i w:val="0"/>
          <w:iCs w:val="0"/>
        </w:rPr>
        <w:t xml:space="preserve">(a) Konventsioonis sätestatud kohustus abistada ja juhendada üldsust keskkonnainfo taotlemisel, keskkonnaasjade otsustamises osalemisel ja neis asjus kohtu poole pöördumisel on Eesti siseriiklikus õiguses sätestatud avaliku teabe seaduses, märgukirjale ja selgitustaotlusele vastamise ning kollektiivse pöördumise esitamise seaduses ning haldusmenetluse seaduses. </w:t>
      </w:r>
    </w:p>
    <w:p w:rsidR="00A86909" w:rsidRPr="00946123" w:rsidRDefault="00A86909" w:rsidP="00A86909">
      <w:pPr>
        <w:pStyle w:val="WW-BodyText2"/>
        <w:tabs>
          <w:tab w:val="center" w:pos="4873"/>
          <w:tab w:val="right" w:pos="9026"/>
        </w:tabs>
        <w:rPr>
          <w:i w:val="0"/>
          <w:iCs w:val="0"/>
        </w:rPr>
      </w:pPr>
    </w:p>
    <w:p w:rsidR="00A86909" w:rsidRPr="00946123" w:rsidRDefault="00A86909" w:rsidP="00A86909">
      <w:pPr>
        <w:tabs>
          <w:tab w:val="center" w:pos="4873"/>
          <w:tab w:val="right" w:pos="9026"/>
        </w:tabs>
        <w:jc w:val="both"/>
        <w:rPr>
          <w:szCs w:val="20"/>
          <w:lang w:val="et-EE"/>
        </w:rPr>
      </w:pPr>
      <w:r w:rsidRPr="00946123">
        <w:rPr>
          <w:lang w:val="et-EE"/>
        </w:rPr>
        <w:t xml:space="preserve">Üldine avaliku võimu organi kui teabevaldaja kohustus abistada </w:t>
      </w:r>
      <w:proofErr w:type="spellStart"/>
      <w:r w:rsidRPr="00946123">
        <w:rPr>
          <w:lang w:val="et-EE"/>
        </w:rPr>
        <w:t>teabenõudjat</w:t>
      </w:r>
      <w:proofErr w:type="spellEnd"/>
      <w:r w:rsidRPr="00946123">
        <w:rPr>
          <w:lang w:val="et-EE"/>
        </w:rPr>
        <w:t xml:space="preserve"> on sätestatud avaliku teabe seaduse §-s 9. Detailsemalt on kohustused kirjeldatud s</w:t>
      </w:r>
      <w:r w:rsidRPr="00946123">
        <w:rPr>
          <w:szCs w:val="20"/>
          <w:lang w:val="et-EE"/>
        </w:rPr>
        <w:t xml:space="preserve">ama seaduse §-s 15:  selle kohaselt on teabevaldaja  kohustatud selgitama </w:t>
      </w:r>
      <w:proofErr w:type="spellStart"/>
      <w:r w:rsidRPr="00946123">
        <w:rPr>
          <w:szCs w:val="20"/>
          <w:lang w:val="et-EE"/>
        </w:rPr>
        <w:t>teabenõudjale</w:t>
      </w:r>
      <w:proofErr w:type="spellEnd"/>
      <w:r w:rsidRPr="00946123">
        <w:rPr>
          <w:szCs w:val="20"/>
          <w:lang w:val="et-EE"/>
        </w:rPr>
        <w:t xml:space="preserve"> arusaadavalt teabele juurdepääsu korda, tingimusi ja viise, igakülgselt abistama </w:t>
      </w:r>
      <w:proofErr w:type="spellStart"/>
      <w:r w:rsidRPr="00946123">
        <w:rPr>
          <w:szCs w:val="20"/>
          <w:lang w:val="et-EE"/>
        </w:rPr>
        <w:t>teabenõudjat</w:t>
      </w:r>
      <w:proofErr w:type="spellEnd"/>
      <w:r w:rsidRPr="00946123">
        <w:rPr>
          <w:szCs w:val="20"/>
          <w:lang w:val="et-EE"/>
        </w:rPr>
        <w:t xml:space="preserve"> teabenõude esitamisel ning </w:t>
      </w:r>
      <w:proofErr w:type="spellStart"/>
      <w:r w:rsidRPr="00946123">
        <w:rPr>
          <w:szCs w:val="20"/>
          <w:lang w:val="et-EE"/>
        </w:rPr>
        <w:t>teabenõudjale</w:t>
      </w:r>
      <w:proofErr w:type="spellEnd"/>
      <w:r w:rsidRPr="00946123">
        <w:rPr>
          <w:szCs w:val="20"/>
          <w:lang w:val="et-EE"/>
        </w:rPr>
        <w:t xml:space="preserve"> vajaliku teabe, selle asukoha ja </w:t>
      </w:r>
      <w:proofErr w:type="spellStart"/>
      <w:r w:rsidRPr="00946123">
        <w:rPr>
          <w:szCs w:val="20"/>
          <w:lang w:val="et-EE"/>
        </w:rPr>
        <w:t>teabenõudjale</w:t>
      </w:r>
      <w:proofErr w:type="spellEnd"/>
      <w:r w:rsidRPr="00946123">
        <w:rPr>
          <w:szCs w:val="20"/>
          <w:lang w:val="et-EE"/>
        </w:rPr>
        <w:t xml:space="preserve"> sobivamate võimalike juurdepääsuviiside väljaselgitamisel, vajadusel viivitamata juhatama </w:t>
      </w:r>
      <w:proofErr w:type="spellStart"/>
      <w:r w:rsidRPr="00946123">
        <w:rPr>
          <w:szCs w:val="20"/>
          <w:lang w:val="et-EE"/>
        </w:rPr>
        <w:t>teabenõudja</w:t>
      </w:r>
      <w:proofErr w:type="spellEnd"/>
      <w:r w:rsidRPr="00946123">
        <w:rPr>
          <w:szCs w:val="20"/>
          <w:lang w:val="et-EE"/>
        </w:rPr>
        <w:t xml:space="preserve"> vastavat infot omava ametniku või töötaja juurde või edastama viivitamata kirjaliku teabenõude nimetatud ametnikule või töötajale. Kui teabenõudest ei selgu, millisel viisil või millist teavet </w:t>
      </w:r>
      <w:proofErr w:type="spellStart"/>
      <w:r w:rsidRPr="00946123">
        <w:rPr>
          <w:szCs w:val="20"/>
          <w:lang w:val="et-EE"/>
        </w:rPr>
        <w:t>teabenõudja</w:t>
      </w:r>
      <w:proofErr w:type="spellEnd"/>
      <w:r w:rsidRPr="00946123">
        <w:rPr>
          <w:szCs w:val="20"/>
          <w:lang w:val="et-EE"/>
        </w:rPr>
        <w:t xml:space="preserve"> soovib, peab teabevaldaja teabenõude täpsustamiseks võtma </w:t>
      </w:r>
      <w:proofErr w:type="spellStart"/>
      <w:r w:rsidRPr="00946123">
        <w:rPr>
          <w:szCs w:val="20"/>
          <w:lang w:val="et-EE"/>
        </w:rPr>
        <w:t>teabenõudjaga</w:t>
      </w:r>
      <w:proofErr w:type="spellEnd"/>
      <w:r w:rsidRPr="00946123">
        <w:rPr>
          <w:szCs w:val="20"/>
          <w:lang w:val="et-EE"/>
        </w:rPr>
        <w:t xml:space="preserve"> viivitamata ühendust.</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Enamikus riigi ja kohaliku omavalitsuse asutustes on avalikkusega suhtlemise ja teavitamise alal töötajaid koolitatud.</w:t>
      </w:r>
    </w:p>
    <w:p w:rsidR="00A86909" w:rsidRPr="00946123" w:rsidRDefault="00A86909" w:rsidP="00A86909">
      <w:pPr>
        <w:tabs>
          <w:tab w:val="center" w:pos="4873"/>
          <w:tab w:val="right" w:pos="9026"/>
        </w:tabs>
        <w:jc w:val="both"/>
        <w:rPr>
          <w:szCs w:val="20"/>
          <w:lang w:val="et-EE"/>
        </w:rPr>
      </w:pPr>
    </w:p>
    <w:p w:rsidR="00A86909" w:rsidRPr="00946123" w:rsidRDefault="00A86909" w:rsidP="00A86909">
      <w:pPr>
        <w:pStyle w:val="Style0"/>
        <w:tabs>
          <w:tab w:val="center" w:pos="4873"/>
          <w:tab w:val="right" w:pos="9026"/>
        </w:tabs>
        <w:jc w:val="both"/>
        <w:rPr>
          <w:rFonts w:ascii="Times New Roman" w:hAnsi="Times New Roman"/>
          <w:iCs/>
          <w:szCs w:val="24"/>
          <w:lang w:val="et-EE"/>
        </w:rPr>
      </w:pPr>
      <w:r w:rsidRPr="00946123">
        <w:rPr>
          <w:rFonts w:ascii="Times New Roman" w:hAnsi="Times New Roman"/>
          <w:lang w:val="et-EE"/>
        </w:rPr>
        <w:t xml:space="preserve">Riigi ja kohalike omavalitsuste asutuste  veebilehtedel sisaldub info  töövaldkondade kohta koos spetsialistide kontaktandmetega, järjest rohkem avalikustatakse samas ka keskkonnaga seonduvat infot. Enamasti on kodulehel võimalus esitada teabenõudeid elektrooniliselt. </w:t>
      </w:r>
    </w:p>
    <w:p w:rsidR="00A86909" w:rsidRPr="00946123" w:rsidRDefault="00A86909" w:rsidP="00A86909">
      <w:pPr>
        <w:tabs>
          <w:tab w:val="center" w:pos="4873"/>
          <w:tab w:val="right" w:pos="9026"/>
        </w:tabs>
        <w:jc w:val="both"/>
        <w:rPr>
          <w:iCs/>
          <w:lang w:val="et-EE"/>
        </w:rPr>
      </w:pPr>
    </w:p>
    <w:p w:rsidR="00A86909" w:rsidRPr="00946123" w:rsidRDefault="00A86909" w:rsidP="00A86909">
      <w:pPr>
        <w:pStyle w:val="WW-BodyText3"/>
        <w:tabs>
          <w:tab w:val="center" w:pos="4873"/>
          <w:tab w:val="right" w:pos="9026"/>
        </w:tabs>
      </w:pPr>
      <w:r w:rsidRPr="00946123">
        <w:t>Märgukirjale ja selgitustaotlusele vastamise ning kollektiivse pöördumise esitamise seaduse kohaselt on avaliku võimu asutusel kohustus anda tasuta selgitusi tema poolt välja töötatud õigusaktide või nende eelnõude, asutuse tegevuse aluseks olevate õigusaktide ja asutuse pädevuse kohta. Ette on nähtud ka kohustus isikute vastuvõtmiseks.</w:t>
      </w:r>
    </w:p>
    <w:p w:rsidR="00A86909" w:rsidRPr="00946123" w:rsidRDefault="00A86909" w:rsidP="00A86909">
      <w:pPr>
        <w:pStyle w:val="WW-BodyText3"/>
        <w:tabs>
          <w:tab w:val="center" w:pos="4873"/>
          <w:tab w:val="right" w:pos="9026"/>
        </w:tabs>
      </w:pPr>
    </w:p>
    <w:p w:rsidR="00A86909" w:rsidRPr="00946123" w:rsidRDefault="00A86909" w:rsidP="00A86909">
      <w:pPr>
        <w:pStyle w:val="WW-BodyText3"/>
        <w:tabs>
          <w:tab w:val="center" w:pos="4873"/>
          <w:tab w:val="right" w:pos="9026"/>
        </w:tabs>
      </w:pPr>
      <w:r w:rsidRPr="00946123">
        <w:lastRenderedPageBreak/>
        <w:t xml:space="preserve">Avaliku võimu organi selgitamiskohustus on  sätestatud ka haldusmenetluse seaduse §-s 36, mille kohaselt on haldusorgan kohustatud  selgitama menetlusosaliste õigusi ja kohustusi ning menetluse korda.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(b) Keskkonnaministri 17. veebruari 2006. a määruse nr 13 "Keskkonnakaitse valdkonna projekti rahastamise taotluse kohta esitatavad nõuded, taotluste hindamise tingimused, kord ja kriteeriumid, otsuse tegemise, lepingu täitmise üle kontrolli teostamise ning aruandluse kord” keskkonnateadlikkuse </w:t>
      </w:r>
      <w:proofErr w:type="spellStart"/>
      <w:r w:rsidRPr="00946123">
        <w:rPr>
          <w:lang w:val="et-EE"/>
        </w:rPr>
        <w:t>allprogrammi</w:t>
      </w:r>
      <w:proofErr w:type="spellEnd"/>
      <w:r w:rsidRPr="00946123">
        <w:rPr>
          <w:lang w:val="et-EE"/>
        </w:rPr>
        <w:t xml:space="preserve"> raames antakse toetust keskkonnateadlikkust suurendavate teavitustegevuste, -kampaaniate ja õppeprogrammide läbiviimiseks eesmärgiga  motiveerida erinevaid haridus- ja keskkonnavaldkonna organisatsioone suurendama avalikkuse keskkonnaalast kompetentsi.</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bCs/>
          <w:szCs w:val="23"/>
          <w:lang w:val="et-EE" w:eastAsia="en-US"/>
        </w:rPr>
        <w:t>Seadusandlike meetmete kõrval on Keskkonnaministeerium  ja tema allasutused rakendanud ka muid meetmeid, mis abistavad avalikkust keskkonnainfo kättesaamisel.</w:t>
      </w:r>
      <w:r w:rsidRPr="00946123">
        <w:rPr>
          <w:b/>
          <w:bCs/>
          <w:szCs w:val="23"/>
          <w:lang w:val="et-EE" w:eastAsia="en-US"/>
        </w:rPr>
        <w:t xml:space="preserve"> </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Kehatekst"/>
        <w:tabs>
          <w:tab w:val="center" w:pos="4873"/>
          <w:tab w:val="right" w:pos="9026"/>
        </w:tabs>
        <w:jc w:val="both"/>
        <w:rPr>
          <w:b w:val="0"/>
        </w:rPr>
      </w:pPr>
      <w:r w:rsidRPr="00946123">
        <w:rPr>
          <w:b w:val="0"/>
        </w:rPr>
        <w:t>Keskkonnaministeeriumi avalike suhete osakond korraldab keskkonnateabe alast koolitust ajakirjanikele, mh eesmärgiga suunata ajakirjanikke kasutama erinevaid keskkonnateabe allikaid ja registreid, et muuta keskkonnateemalised kajastused meedias usaldusväärsemaks.</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Kehatekst"/>
        <w:tabs>
          <w:tab w:val="center" w:pos="4873"/>
          <w:tab w:val="right" w:pos="9026"/>
        </w:tabs>
        <w:jc w:val="both"/>
        <w:rPr>
          <w:b w:val="0"/>
          <w:bCs w:val="0"/>
          <w:szCs w:val="23"/>
          <w:lang w:eastAsia="en-US"/>
        </w:rPr>
      </w:pPr>
      <w:r w:rsidRPr="00946123">
        <w:rPr>
          <w:b w:val="0"/>
          <w:bCs w:val="0"/>
          <w:szCs w:val="23"/>
        </w:rPr>
        <w:t xml:space="preserve">Euroopa Liidu struktuurifondide kohta avalikkusele informatsiooni jagamiseks on Keskkonnaministeeriumi </w:t>
      </w:r>
      <w:proofErr w:type="spellStart"/>
      <w:r w:rsidRPr="00946123">
        <w:rPr>
          <w:b w:val="0"/>
          <w:bCs w:val="0"/>
          <w:szCs w:val="23"/>
        </w:rPr>
        <w:t>välisfinantseerimise</w:t>
      </w:r>
      <w:proofErr w:type="spellEnd"/>
      <w:r w:rsidRPr="00946123">
        <w:rPr>
          <w:b w:val="0"/>
          <w:bCs w:val="0"/>
          <w:szCs w:val="23"/>
        </w:rPr>
        <w:t xml:space="preserve"> osakonnas loodud eraldi ametikoht.</w:t>
      </w:r>
    </w:p>
    <w:p w:rsidR="00A86909" w:rsidRPr="00946123" w:rsidRDefault="00A86909" w:rsidP="00A86909">
      <w:pPr>
        <w:pStyle w:val="Kehatekst"/>
        <w:tabs>
          <w:tab w:val="center" w:pos="4873"/>
          <w:tab w:val="right" w:pos="9026"/>
        </w:tabs>
        <w:jc w:val="both"/>
        <w:rPr>
          <w:b w:val="0"/>
          <w:bCs w:val="0"/>
          <w:szCs w:val="23"/>
          <w:lang w:eastAsia="en-US"/>
        </w:rPr>
      </w:pPr>
    </w:p>
    <w:p w:rsidR="00A86909" w:rsidRPr="00946123" w:rsidRDefault="00A86909" w:rsidP="00A86909">
      <w:pPr>
        <w:tabs>
          <w:tab w:val="center" w:pos="4873"/>
          <w:tab w:val="right" w:pos="9026"/>
        </w:tabs>
        <w:jc w:val="both"/>
        <w:rPr>
          <w:szCs w:val="23"/>
          <w:lang w:val="et-EE" w:eastAsia="en-US"/>
        </w:rPr>
      </w:pPr>
      <w:r w:rsidRPr="00946123">
        <w:rPr>
          <w:szCs w:val="23"/>
          <w:lang w:val="et-EE" w:eastAsia="en-US"/>
        </w:rPr>
        <w:t>Keskkonnaministeerium korraldab iga kahe aasta tagant (2012, 2014, 2016) Eesti elanikkonna keskkonnateadlikkuse uuringu. Uuringu aruanne on avalikustatud ministeeriumi veebilehel (http://www.envir.ee/et/keskkonnahariduse-uuringud). Uuringu aruannet tutvustatakse seminaril keskkonnaorganisatsioonidele ja keskkonnateadlikkuse valdkonnas tegutsejatele ning meediakanalite vahendusel avalikkusele ja seda saavad oma teavitustegevuse planeerimisel kasutada Keskkonnaministeeriumi allasutuste kõrval kõik soovijad. Uuring kajastab muuhulgas Eesti elanike meediatarbimist ja erinevaid keskkonnaalase teabe saamise allikaid. 2016. aasta uuringust ilmneb, et vaatluse all olnud perioodil (2010–2016) on elanikkonna teadlikkuse keskkonnahoidlikust käitumisest vähehaaval kuid püsivalt paranenud ning aina olulisemaks on muutunud erinevate hoiakute ja tegevuste puhul keskkonnahoiu aspekt (nt majanduslike või muude kaalutluste kõrval). Seda kinnitab 2016. aastal välja töötatud keskkonnateadlikkuse indeks, mis on tänavu 42,0 punkti 100-st võimalikust. 2014. a oli indeksi väärtus 37,5 punkti ning 2012. a 37,9. Indeksi aluseks on inimese keskkonnateadlikkus, mida toetavad hoiakud ja igapäevane käitumine. Indeks koostatakse uuringu ankeedivastuste alusel. Hinnang keskkonnainfo kättesaadavusele on samuti vaadeldava aja jooksul paranenud. 2016. a hindas info kättesaadavuse Eesti keskkonna kohta heaks või pigem heaks 75% elanikkonnast. Info hea kättesaadavus on seotud võimaluse ja vilumusega kasutada internetti.</w:t>
      </w:r>
    </w:p>
    <w:p w:rsidR="00A86909" w:rsidRPr="00946123" w:rsidRDefault="00A86909" w:rsidP="00A86909">
      <w:pPr>
        <w:tabs>
          <w:tab w:val="center" w:pos="4873"/>
          <w:tab w:val="right" w:pos="9026"/>
        </w:tabs>
        <w:jc w:val="both"/>
        <w:rPr>
          <w:szCs w:val="23"/>
          <w:lang w:val="et-EE" w:eastAsia="en-US"/>
        </w:rPr>
      </w:pPr>
    </w:p>
    <w:p w:rsidR="00A86909" w:rsidRPr="00946123" w:rsidRDefault="00A86909" w:rsidP="00A86909">
      <w:pPr>
        <w:tabs>
          <w:tab w:val="center" w:pos="4873"/>
          <w:tab w:val="right" w:pos="9026"/>
        </w:tabs>
        <w:jc w:val="both"/>
        <w:rPr>
          <w:szCs w:val="23"/>
          <w:lang w:val="et-EE" w:eastAsia="en-US"/>
        </w:rPr>
      </w:pPr>
      <w:r w:rsidRPr="00946123">
        <w:rPr>
          <w:szCs w:val="23"/>
          <w:lang w:val="et-EE" w:eastAsia="en-US"/>
        </w:rPr>
        <w:t xml:space="preserve">Keskkonnaministeeriumi valitsemisalas tegutsev Keskkonnaamet  on valitsusasutus, mis teostab täidesaatvat riigivõimu ja riiklikku järelevalvet ning kohaldab riiklikku sundi seaduses ettenähtud alustel ja ulatuses. Ameti tegevusvaldkond on riigi keskkonna- ja looduskaitse ning -kasutamise ja kiirgusohutuse poliitika ja programmide ning tegevuskavade elluviimine. Keskkonnaameti keskkonnahariduse osakonna 18 töötajat asuvad kõikides maakondades. Keskkonnaameti põhimäärusest tulenevalt korraldab ja viib keskkonnahariduse osakond muude ülesannete seas läbi keskkonnahariduse valdkonda edendavaid ja säästva arengu põhimõtteid  tutvustavaid tegevusi siht- ja huvirühmadele. Eesmärk on teavitada erinevaid sihtrühmi (maaomanikud, keskmised- ja väikeettevõtjad, kohalike omavalitsuste töötajad jne) keskkonnaalasest seadusandlusest ja selle muudatustest; riiklikest looduskaitselistest </w:t>
      </w:r>
      <w:r w:rsidRPr="00946123">
        <w:rPr>
          <w:szCs w:val="23"/>
          <w:lang w:val="et-EE" w:eastAsia="en-US"/>
        </w:rPr>
        <w:lastRenderedPageBreak/>
        <w:t>eesmärkidest, mis puudutavad erinevaid huvigruppe; keskkonnalubade väljaandmisega seonduvast jms.</w:t>
      </w:r>
    </w:p>
    <w:p w:rsidR="00A86909" w:rsidRPr="00946123" w:rsidRDefault="00A86909" w:rsidP="00A86909">
      <w:pPr>
        <w:jc w:val="both"/>
        <w:rPr>
          <w:lang w:val="et-EE" w:eastAsia="et-EE"/>
        </w:rPr>
      </w:pPr>
    </w:p>
    <w:p w:rsidR="00A86909" w:rsidRPr="00946123" w:rsidRDefault="00A86909" w:rsidP="00A86909">
      <w:pPr>
        <w:jc w:val="both"/>
        <w:rPr>
          <w:lang w:val="et-EE" w:eastAsia="et-EE"/>
        </w:rPr>
      </w:pPr>
      <w:r w:rsidRPr="00946123">
        <w:rPr>
          <w:lang w:val="et-EE" w:eastAsia="et-EE"/>
        </w:rPr>
        <w:t>Keskkonnaamet on augustist 2013 kuni juulini 2016 kaasanud erinevatesse teavitusüritustesse üle 91 000 osaleja. Keskkonnaameti teavitustegevus on suunatud üldhariduskoolide õpilastele, õpetajatele, ettevõtjatele, kohalikele omavalitsustele, teistele riigiasutustele, maaomanikele, samuti kõigile kodanikele. Teavitusüritusteks on infopäevad, koolitused, keskkonnaalased konkursid, teemakohased näitused, loodusõhtud. Eelkõige õpilastele on suunatud keskkonnahariduslikud õppeprogrammid, mis aitavad kaasa laste ja noorte keskkonnateadlikkuse tõusule ning mille sisuga saab tutvuda keskkonnahariduse andmebaasis (</w:t>
      </w:r>
      <w:hyperlink r:id="rId7" w:history="1">
        <w:r w:rsidRPr="00946123">
          <w:rPr>
            <w:u w:val="single"/>
            <w:lang w:val="et-EE" w:eastAsia="et-EE"/>
          </w:rPr>
          <w:t>www.keskkonnaharidus.ee</w:t>
        </w:r>
      </w:hyperlink>
      <w:r w:rsidRPr="00946123">
        <w:rPr>
          <w:lang w:val="et-EE" w:eastAsia="et-EE"/>
        </w:rPr>
        <w:t>). Alates augustist 2013 kuni juulini 2016 on Keskkonnaameti õppeprogrammides osalenud ligi 82 000 koolinoort.</w:t>
      </w:r>
    </w:p>
    <w:p w:rsidR="00A86909" w:rsidRPr="00946123" w:rsidRDefault="00A86909" w:rsidP="00A86909">
      <w:pPr>
        <w:jc w:val="both"/>
        <w:rPr>
          <w:lang w:val="et-EE" w:eastAsia="et-EE"/>
        </w:rPr>
      </w:pPr>
    </w:p>
    <w:p w:rsidR="00A86909" w:rsidRPr="00946123" w:rsidRDefault="00A86909" w:rsidP="00A86909">
      <w:pPr>
        <w:jc w:val="both"/>
        <w:rPr>
          <w:lang w:val="et-EE" w:eastAsia="et-EE"/>
        </w:rPr>
      </w:pPr>
      <w:r w:rsidRPr="00946123">
        <w:rPr>
          <w:lang w:val="et-EE" w:eastAsia="et-EE"/>
        </w:rPr>
        <w:t xml:space="preserve">Aruandeperioodil (2013–2016) on keskkonnateadlikkuse edendamisele suure mõjuga olnud Keskkonnaameti elluviidava Euroopa Sotsiaalfondi (edaspidi </w:t>
      </w:r>
      <w:r w:rsidRPr="00946123">
        <w:rPr>
          <w:i/>
          <w:lang w:val="et-EE" w:eastAsia="et-EE"/>
        </w:rPr>
        <w:t>ESF</w:t>
      </w:r>
      <w:r w:rsidRPr="00946123">
        <w:rPr>
          <w:lang w:val="et-EE" w:eastAsia="et-EE"/>
        </w:rPr>
        <w:t>) programmi „Keskkonnahariduse arendamine“ tugi. 2015. a valmisid selle programmi toel mitmed säästva arengu haridust toetavad õppevahendid. Nutiseadme vahendusel on kättesaadavad e-õppe vahendid:</w:t>
      </w:r>
      <w:hyperlink r:id="rId8" w:history="1">
        <w:r w:rsidRPr="00946123">
          <w:rPr>
            <w:lang w:val="et-EE" w:eastAsia="et-EE"/>
          </w:rPr>
          <w:t xml:space="preserve"> </w:t>
        </w:r>
        <w:r w:rsidRPr="00946123">
          <w:rPr>
            <w:u w:val="single"/>
            <w:lang w:val="et-EE" w:eastAsia="et-EE"/>
          </w:rPr>
          <w:t>http://avastusrada.ee</w:t>
        </w:r>
      </w:hyperlink>
      <w:r w:rsidRPr="00946123">
        <w:rPr>
          <w:lang w:val="et-EE" w:eastAsia="et-EE"/>
        </w:rPr>
        <w:t>,</w:t>
      </w:r>
      <w:hyperlink r:id="rId9" w:history="1">
        <w:r w:rsidRPr="00946123">
          <w:rPr>
            <w:lang w:val="et-EE" w:eastAsia="et-EE"/>
          </w:rPr>
          <w:t xml:space="preserve"> </w:t>
        </w:r>
        <w:r w:rsidRPr="00946123">
          <w:rPr>
            <w:u w:val="single"/>
            <w:lang w:val="et-EE" w:eastAsia="et-EE"/>
          </w:rPr>
          <w:t>http://www.keskkonnakompass.ee</w:t>
        </w:r>
      </w:hyperlink>
      <w:r w:rsidRPr="00946123">
        <w:rPr>
          <w:lang w:val="et-EE" w:eastAsia="et-EE"/>
        </w:rPr>
        <w:t>,</w:t>
      </w:r>
      <w:hyperlink r:id="rId10" w:history="1">
        <w:r w:rsidRPr="00946123">
          <w:rPr>
            <w:lang w:val="et-EE" w:eastAsia="et-EE"/>
          </w:rPr>
          <w:t xml:space="preserve"> </w:t>
        </w:r>
        <w:r w:rsidRPr="00946123">
          <w:rPr>
            <w:u w:val="single"/>
            <w:lang w:val="et-EE" w:eastAsia="et-EE"/>
          </w:rPr>
          <w:t>http://e.loodus.ee</w:t>
        </w:r>
      </w:hyperlink>
      <w:r w:rsidRPr="00946123">
        <w:rPr>
          <w:lang w:val="et-EE" w:eastAsia="et-EE"/>
        </w:rPr>
        <w:t xml:space="preserve">. Täpsem teave õppevahendite kohta: </w:t>
      </w:r>
      <w:hyperlink r:id="rId11" w:history="1">
        <w:r w:rsidRPr="00946123">
          <w:rPr>
            <w:lang w:val="et-EE" w:eastAsia="et-EE"/>
          </w:rPr>
          <w:t> </w:t>
        </w:r>
        <w:r w:rsidRPr="00946123">
          <w:rPr>
            <w:u w:val="single"/>
            <w:lang w:val="et-EE" w:eastAsia="et-EE"/>
          </w:rPr>
          <w:t>http://www.keskkonnaharidus.ee/oppematerjalid/oppevahendid/</w:t>
        </w:r>
      </w:hyperlink>
      <w:r w:rsidRPr="00946123">
        <w:rPr>
          <w:lang w:val="et-EE" w:eastAsia="et-EE"/>
        </w:rPr>
        <w:t>. Samuti valmisid programmi toel keskkonnaharidusliku sisuga õppeklipid (venekeelsete subtiitritega), mis on kättesaadavad keskkonnahariduse portaalist</w:t>
      </w:r>
      <w:hyperlink r:id="rId12" w:history="1">
        <w:r w:rsidRPr="00946123">
          <w:rPr>
            <w:lang w:val="et-EE" w:eastAsia="et-EE"/>
          </w:rPr>
          <w:t xml:space="preserve"> </w:t>
        </w:r>
        <w:r w:rsidRPr="00946123">
          <w:rPr>
            <w:u w:val="single"/>
            <w:lang w:val="et-EE" w:eastAsia="et-EE"/>
          </w:rPr>
          <w:t>http://www.keskkonnaharidus.ee/foto-ja-video-pank/keskkonnahariduslikud-oppeklipid/</w:t>
        </w:r>
      </w:hyperlink>
      <w:r w:rsidRPr="00946123">
        <w:rPr>
          <w:lang w:val="et-EE" w:eastAsia="et-EE"/>
        </w:rPr>
        <w:t>.</w:t>
      </w:r>
    </w:p>
    <w:p w:rsidR="00A86909" w:rsidRPr="00946123" w:rsidRDefault="00A86909" w:rsidP="00A86909">
      <w:pPr>
        <w:tabs>
          <w:tab w:val="center" w:pos="4873"/>
          <w:tab w:val="right" w:pos="9026"/>
        </w:tabs>
        <w:jc w:val="both"/>
        <w:rPr>
          <w:szCs w:val="23"/>
          <w:lang w:val="et-EE" w:eastAsia="en-US"/>
        </w:rPr>
      </w:pPr>
    </w:p>
    <w:p w:rsidR="00A86909" w:rsidRPr="00946123" w:rsidRDefault="00A86909" w:rsidP="00A86909">
      <w:pPr>
        <w:jc w:val="both"/>
        <w:rPr>
          <w:lang w:val="et-EE"/>
        </w:rPr>
      </w:pPr>
      <w:r w:rsidRPr="00946123">
        <w:rPr>
          <w:bCs/>
          <w:lang w:val="et-EE"/>
        </w:rPr>
        <w:t xml:space="preserve">Samuti koostab Keskkonnaamet infomaterjale, mis on kõigile kättesaadavad Keskkonnaameti kodulehel (www.keskkonnaamet.ee). 2013.-2016. aastatel anti välja </w:t>
      </w:r>
      <w:r w:rsidRPr="00946123">
        <w:rPr>
          <w:lang w:val="et-EE"/>
        </w:rPr>
        <w:t xml:space="preserve">30 erinevat trükist (muuhulgas ka vene, inglise, läti jt keeltes) Kõige suurema levikuga trükis on Keskkonnaharidusleht, mis jõuab otsepostitusega kõikide koolideni nii eesti- kui venekeelsena. Lehe eesmärgiks on tutvustada keskkonnaharidusega tegelevaid asutusi, vahendada koolide ja lasteaedade häid kogemusi ja arendada süsteemset koostööd keskkonnaharidusega </w:t>
      </w:r>
      <w:proofErr w:type="spellStart"/>
      <w:r w:rsidRPr="00946123">
        <w:rPr>
          <w:lang w:val="et-EE"/>
        </w:rPr>
        <w:t>tegelejate</w:t>
      </w:r>
      <w:proofErr w:type="spellEnd"/>
      <w:r w:rsidRPr="00946123">
        <w:rPr>
          <w:lang w:val="et-EE"/>
        </w:rPr>
        <w:t xml:space="preserve"> vahel. Enamik välja antud trükiseid on kättesaadavad Keskkonnaameti kodulehel (</w:t>
      </w:r>
      <w:r w:rsidRPr="00946123">
        <w:rPr>
          <w:b/>
          <w:bCs/>
          <w:lang w:val="et-EE"/>
        </w:rPr>
        <w:t>http://www.keskkonnaamet.ee/index.php?id=11071</w:t>
      </w:r>
      <w:r w:rsidRPr="00946123">
        <w:rPr>
          <w:lang w:val="et-EE"/>
        </w:rPr>
        <w:t>).</w:t>
      </w:r>
    </w:p>
    <w:p w:rsidR="00A86909" w:rsidRPr="00946123" w:rsidRDefault="00A86909" w:rsidP="00A86909">
      <w:pPr>
        <w:jc w:val="both"/>
        <w:rPr>
          <w:lang w:val="et-EE"/>
        </w:rPr>
      </w:pPr>
    </w:p>
    <w:p w:rsidR="00A86909" w:rsidRPr="00946123" w:rsidRDefault="00A86909" w:rsidP="00A86909">
      <w:pPr>
        <w:pStyle w:val="western"/>
        <w:spacing w:before="0" w:beforeAutospacing="0" w:after="0"/>
        <w:jc w:val="both"/>
      </w:pPr>
      <w:r w:rsidRPr="00946123">
        <w:t xml:space="preserve">Keskkonnaamet on kokku kutsunud maakondlikud keskkonnahariduse ümarlauad, et parandada keskkonnahariduse valdkonnas tegutsevate asutuste omavahelist koostööd ja sihtgruppide teavitamist. Ümarlaudade töösse on kaasatud maavalitsused, omavalitsuste liidud, RMK, </w:t>
      </w:r>
      <w:proofErr w:type="spellStart"/>
      <w:r w:rsidRPr="00946123">
        <w:t>KIKi</w:t>
      </w:r>
      <w:proofErr w:type="spellEnd"/>
      <w:r w:rsidRPr="00946123">
        <w:t xml:space="preserve"> maakondlikud esindajad, kutseõppeasutused, ülikoolid, aktiivsemad koolid ja lasteaiad, keskkonnaharidust pakkuvad ettevõtted ja vabaühendused. Ümarlaudades on osalenud üle 400 inimese üle Eesti. Ümarlaudadega seonduv info on kättesaadav Keskkonnaameti kodulehelt (</w:t>
      </w:r>
      <w:hyperlink r:id="rId13" w:history="1">
        <w:r w:rsidRPr="00946123">
          <w:rPr>
            <w:rStyle w:val="Hperlink"/>
            <w:rFonts w:ascii="Times New Roman" w:hAnsi="Times New Roman"/>
            <w:b/>
            <w:bCs/>
            <w:color w:val="auto"/>
          </w:rPr>
          <w:t>http://www.keskkonnaamet.ee/index.php?id=11636</w:t>
        </w:r>
      </w:hyperlink>
      <w:r w:rsidRPr="00946123">
        <w:t>).</w:t>
      </w:r>
    </w:p>
    <w:p w:rsidR="00A86909" w:rsidRPr="00946123" w:rsidRDefault="00A86909" w:rsidP="00A86909">
      <w:pPr>
        <w:pStyle w:val="western"/>
        <w:spacing w:before="0" w:beforeAutospacing="0" w:after="0"/>
        <w:jc w:val="both"/>
      </w:pPr>
    </w:p>
    <w:p w:rsidR="00A86909" w:rsidRPr="00946123" w:rsidRDefault="00A86909" w:rsidP="00A86909">
      <w:pPr>
        <w:pStyle w:val="western"/>
        <w:spacing w:before="0" w:beforeAutospacing="0" w:after="0"/>
        <w:jc w:val="both"/>
      </w:pPr>
      <w:r w:rsidRPr="00946123">
        <w:t xml:space="preserve">Eestis keskkonnahariduse ja -teadlikkuse valdkonnas tegutsevate organisatsioonide kohta annab ülevaate portaal </w:t>
      </w:r>
      <w:r w:rsidRPr="00946123">
        <w:rPr>
          <w:b/>
        </w:rPr>
        <w:t>www.keskkonnaharidus.ee</w:t>
      </w:r>
      <w:r w:rsidRPr="00946123">
        <w:t>, mida haldab Keskkonnaamet.</w:t>
      </w:r>
    </w:p>
    <w:p w:rsidR="00A86909" w:rsidRPr="00946123" w:rsidRDefault="00A86909" w:rsidP="00A86909">
      <w:pPr>
        <w:pStyle w:val="western"/>
        <w:spacing w:before="0" w:beforeAutospacing="0" w:after="0"/>
        <w:jc w:val="both"/>
      </w:pPr>
    </w:p>
    <w:p w:rsidR="00A86909" w:rsidRPr="00946123" w:rsidRDefault="00A86909" w:rsidP="00A86909">
      <w:pPr>
        <w:pStyle w:val="western"/>
        <w:spacing w:before="0" w:beforeAutospacing="0" w:after="0"/>
        <w:jc w:val="both"/>
        <w:rPr>
          <w:bCs/>
          <w:lang/>
        </w:rPr>
      </w:pPr>
      <w:r w:rsidRPr="00946123">
        <w:rPr>
          <w:bCs/>
          <w:lang/>
        </w:rPr>
        <w:t xml:space="preserve">Põhikooli ja gümnaasiumi riiklikes õppekavades (vastu võetud 2011) on läbiv teema „Keskkond ja jätkusuutlik areng“, mille käsitlemisega taotletakse õpilase kujunemist sotsiaalselt aktiivseks, vastutustundlikuks ja keskkonnateadlikuks inimeseks, kes väärtustades jätkusuutlikkust, on valmis leidma lahendusi keskkonna- ja inimarengu küsimustele. Teemaga on otseselt seotud ka </w:t>
      </w:r>
      <w:proofErr w:type="spellStart"/>
      <w:r w:rsidRPr="00946123">
        <w:rPr>
          <w:bCs/>
          <w:lang/>
        </w:rPr>
        <w:t>Århusi</w:t>
      </w:r>
      <w:proofErr w:type="spellEnd"/>
      <w:r w:rsidRPr="00946123">
        <w:rPr>
          <w:bCs/>
          <w:lang/>
        </w:rPr>
        <w:t xml:space="preserve"> konventsiooni rakendamine, sest õpilastel kujundatakse oskusi osaleda keskkonnaasjade otsustamisel ja toimida vastutustundlikult keskkonnaalaste valikute tegemisel. Teema täitmiseks rakendavad koolid erinevaid õppevorme keskkonna ning looduse </w:t>
      </w:r>
      <w:r w:rsidRPr="00946123">
        <w:rPr>
          <w:bCs/>
          <w:lang/>
        </w:rPr>
        <w:lastRenderedPageBreak/>
        <w:t xml:space="preserve">ja inimühiskonna vastastikuste seoste tundmaõppimiseks. Gümnaasiumilõpetajad peavad läbi viima kohustusliku uurimisprojekti. Märkimisväärne hulk õpilasi valib uurimisprojekti teemaks looduskeskkonna, tervise ja toitumisega seotud teemad. Haridus- ja Teadusministeerium viib läbi iga-aastast õpilasuurimuste konkurssi, millele laekuvatest töödest u 50% on looduse ja keskkonnateemalised. </w:t>
      </w:r>
    </w:p>
    <w:p w:rsidR="00A86909" w:rsidRPr="00946123" w:rsidRDefault="00A86909" w:rsidP="00A86909">
      <w:pPr>
        <w:pStyle w:val="western"/>
        <w:spacing w:before="0" w:beforeAutospacing="0" w:after="0"/>
        <w:jc w:val="both"/>
        <w:rPr>
          <w:bCs/>
          <w:lang/>
        </w:rPr>
      </w:pPr>
    </w:p>
    <w:p w:rsidR="00A86909" w:rsidRPr="00946123" w:rsidRDefault="00A86909" w:rsidP="00A86909">
      <w:pPr>
        <w:jc w:val="both"/>
        <w:rPr>
          <w:lang w:val="et-EE"/>
        </w:rPr>
      </w:pPr>
      <w:r w:rsidRPr="00946123">
        <w:rPr>
          <w:bCs/>
          <w:lang w:val="et-EE"/>
        </w:rPr>
        <w:t>Haridus- ja teadusministeerium</w:t>
      </w:r>
      <w:r w:rsidRPr="00946123">
        <w:rPr>
          <w:lang w:val="et-EE"/>
        </w:rPr>
        <w:t xml:space="preserve"> toetab keskkonnahariduslike programmide BSP </w:t>
      </w:r>
      <w:r w:rsidRPr="00946123">
        <w:rPr>
          <w:i/>
          <w:lang w:val="et-EE"/>
        </w:rPr>
        <w:t>(Baltic Sea Programme)</w:t>
      </w:r>
      <w:r w:rsidRPr="00946123">
        <w:rPr>
          <w:lang w:val="et-EE"/>
        </w:rPr>
        <w:t xml:space="preserve"> ja GLOBE </w:t>
      </w:r>
      <w:r w:rsidRPr="00946123">
        <w:rPr>
          <w:i/>
          <w:lang w:val="et-EE"/>
        </w:rPr>
        <w:t>(</w:t>
      </w:r>
      <w:proofErr w:type="spellStart"/>
      <w:r w:rsidRPr="00946123">
        <w:rPr>
          <w:i/>
          <w:lang w:val="et-EE"/>
        </w:rPr>
        <w:t>Global</w:t>
      </w:r>
      <w:proofErr w:type="spellEnd"/>
      <w:r w:rsidRPr="00946123">
        <w:rPr>
          <w:i/>
          <w:lang w:val="et-EE"/>
        </w:rPr>
        <w:t xml:space="preserve"> </w:t>
      </w:r>
      <w:proofErr w:type="spellStart"/>
      <w:r w:rsidRPr="00946123">
        <w:rPr>
          <w:i/>
          <w:lang w:val="et-EE"/>
        </w:rPr>
        <w:t>Learning</w:t>
      </w:r>
      <w:proofErr w:type="spellEnd"/>
      <w:r w:rsidRPr="00946123">
        <w:rPr>
          <w:i/>
          <w:lang w:val="et-EE"/>
        </w:rPr>
        <w:t xml:space="preserve"> and </w:t>
      </w:r>
      <w:proofErr w:type="spellStart"/>
      <w:r w:rsidRPr="00946123">
        <w:rPr>
          <w:i/>
          <w:lang w:val="et-EE"/>
        </w:rPr>
        <w:t>Observations</w:t>
      </w:r>
      <w:proofErr w:type="spellEnd"/>
      <w:r w:rsidRPr="00946123">
        <w:rPr>
          <w:i/>
          <w:lang w:val="et-EE"/>
        </w:rPr>
        <w:t>)</w:t>
      </w:r>
      <w:r w:rsidRPr="00946123">
        <w:rPr>
          <w:lang w:val="et-EE"/>
        </w:rPr>
        <w:t xml:space="preserve"> tegevust kokku 101 koolis. Programmide kaudu toimub nii keskkonnainfo kogumine (õpilaste poolt teostatavad standardiseeritud vaatlused ja mõõtmised) kui ka avalikustamine (andmed saadetakse elektroonilisse andmebaasi ja avalikustatakse Internetis kodulehekülgedel). </w:t>
      </w:r>
    </w:p>
    <w:p w:rsidR="00A86909" w:rsidRPr="00946123" w:rsidRDefault="00A86909" w:rsidP="00A86909">
      <w:pPr>
        <w:jc w:val="both"/>
        <w:rPr>
          <w:bCs/>
          <w:lang w:val="et-EE"/>
        </w:rPr>
      </w:pPr>
      <w:r w:rsidRPr="00946123">
        <w:rPr>
          <w:bCs/>
          <w:lang w:val="et-EE"/>
        </w:rPr>
        <w:t xml:space="preserve">Haridus- ja Teadusministeerium on nii eelmisel kui käesoleval struktuurifondide perioodil toetanud keskkonnainfo kättesaadavust läbi „Riikliku tähtsusega teadustaristu Teekaardi“ meetme investeerimiskavade. Projekti „Loodusteaduslikud arhiivid ja andmevõrgustik (NATARC, https://natarc.ut.ee/) kaudu on aastatel 2011–2016 muudetud kättesaadavaks üle 1 miljoni elurikkuse andmebaasi </w:t>
      </w:r>
      <w:proofErr w:type="spellStart"/>
      <w:r w:rsidRPr="00946123">
        <w:rPr>
          <w:bCs/>
          <w:lang w:val="et-EE"/>
        </w:rPr>
        <w:t>PlutoF</w:t>
      </w:r>
      <w:proofErr w:type="spellEnd"/>
      <w:r w:rsidRPr="00946123">
        <w:rPr>
          <w:bCs/>
          <w:lang w:val="et-EE"/>
        </w:rPr>
        <w:t xml:space="preserve"> kirje, milleks on botaaniliste, mükoloogiliste ja zooloogiliste liikide kirjeldused, vaatlusandmed ning DNA-proovid. Samamoodi arendati NATARC projekti kaudu välja geoloogilise info andmebaas SARV.</w:t>
      </w:r>
    </w:p>
    <w:p w:rsidR="00A86909" w:rsidRPr="00946123" w:rsidRDefault="00A86909" w:rsidP="00A86909">
      <w:pPr>
        <w:tabs>
          <w:tab w:val="center" w:pos="4873"/>
          <w:tab w:val="right" w:pos="9026"/>
        </w:tabs>
        <w:jc w:val="both"/>
        <w:rPr>
          <w:lang w:val="et-EE"/>
        </w:rPr>
      </w:pPr>
      <w:proofErr w:type="spellStart"/>
      <w:r w:rsidRPr="00946123">
        <w:rPr>
          <w:bCs/>
          <w:lang w:val="et-EE"/>
        </w:rPr>
        <w:t>PlutoF</w:t>
      </w:r>
      <w:proofErr w:type="spellEnd"/>
      <w:r w:rsidRPr="00946123">
        <w:rPr>
          <w:bCs/>
          <w:lang w:val="et-EE"/>
        </w:rPr>
        <w:t xml:space="preserve"> ja SARV võimaldavad kasutajatele tasuta ja vaba juurdepääsu Eesti </w:t>
      </w:r>
      <w:proofErr w:type="spellStart"/>
      <w:r w:rsidRPr="00946123">
        <w:rPr>
          <w:bCs/>
          <w:lang w:val="et-EE"/>
        </w:rPr>
        <w:t>liigilise</w:t>
      </w:r>
      <w:proofErr w:type="spellEnd"/>
      <w:r w:rsidRPr="00946123">
        <w:rPr>
          <w:bCs/>
          <w:lang w:val="et-EE"/>
        </w:rPr>
        <w:t xml:space="preserve"> mitmekesisuse andmestikule. Andmestikku saab vaadelda nii infosüsteemi sees, kui ka mitmete rakenduste (sh. mobiilsed rakendused) ja elurikkuse portaali e-elurikkus (http://elurikkus.ut.ee/) kaudu. Elurikkuse andmestikud on mitmesuguste andmeväljade abil otsitavad, ning neid saab infosüsteemi masstabelitena importida, kui ka eksportida API ehk programmi rakendusliidese kaudu.</w:t>
      </w:r>
    </w:p>
    <w:p w:rsidR="00A86909" w:rsidRPr="00946123" w:rsidRDefault="00A86909" w:rsidP="00946123">
      <w:pPr>
        <w:pStyle w:val="Kehatekst"/>
        <w:tabs>
          <w:tab w:val="center" w:pos="4873"/>
          <w:tab w:val="right" w:pos="9026"/>
        </w:tabs>
        <w:jc w:val="both"/>
        <w:rPr>
          <w:b w:val="0"/>
        </w:rPr>
      </w:pPr>
      <w:r w:rsidRPr="00946123">
        <w:rPr>
          <w:b w:val="0"/>
        </w:rPr>
        <w:t xml:space="preserve">2002. a asutati SA Tartu Keskkonnahariduse Keskus, mille kogu tegevus on suunatud keskkonnaharidusele ja -teadlikkuse tõstmisele läbi trükiste, loengute, ekskursioonide jm ürituste. </w:t>
      </w:r>
    </w:p>
    <w:p w:rsidR="00946123" w:rsidRPr="00946123" w:rsidRDefault="00946123" w:rsidP="00946123">
      <w:pPr>
        <w:pStyle w:val="Kehatekst"/>
        <w:tabs>
          <w:tab w:val="center" w:pos="4873"/>
          <w:tab w:val="right" w:pos="9026"/>
        </w:tabs>
        <w:jc w:val="both"/>
        <w:rPr>
          <w:b w:val="0"/>
        </w:rPr>
      </w:pPr>
    </w:p>
    <w:p w:rsidR="00A86909" w:rsidRPr="00946123" w:rsidRDefault="00A86909" w:rsidP="00A86909">
      <w:pPr>
        <w:pStyle w:val="WW-BodyText2"/>
        <w:tabs>
          <w:tab w:val="center" w:pos="4873"/>
          <w:tab w:val="right" w:pos="9026"/>
        </w:tabs>
        <w:rPr>
          <w:i w:val="0"/>
          <w:iCs w:val="0"/>
        </w:rPr>
      </w:pPr>
      <w:r w:rsidRPr="00946123">
        <w:rPr>
          <w:i w:val="0"/>
          <w:iCs w:val="0"/>
        </w:rPr>
        <w:t xml:space="preserve">(c)  2016. aastal ollakse </w:t>
      </w:r>
      <w:proofErr w:type="spellStart"/>
      <w:r w:rsidRPr="00946123">
        <w:rPr>
          <w:i w:val="0"/>
          <w:iCs w:val="0"/>
        </w:rPr>
        <w:t>VVOde</w:t>
      </w:r>
      <w:proofErr w:type="spellEnd"/>
      <w:r w:rsidRPr="00946123">
        <w:rPr>
          <w:i w:val="0"/>
          <w:iCs w:val="0"/>
        </w:rPr>
        <w:t xml:space="preserve"> loomise ja toimimise alase regulatsiooniga riigisiseselt rahul, problemaatiline on mõningal määral toetusskeemide ebaühtlus. Avaliku võimu organid on hakanud järjest enam </w:t>
      </w:r>
      <w:proofErr w:type="spellStart"/>
      <w:r w:rsidRPr="00946123">
        <w:rPr>
          <w:i w:val="0"/>
          <w:iCs w:val="0"/>
        </w:rPr>
        <w:t>VVOsid</w:t>
      </w:r>
      <w:proofErr w:type="spellEnd"/>
      <w:r w:rsidRPr="00946123">
        <w:rPr>
          <w:i w:val="0"/>
          <w:iCs w:val="0"/>
        </w:rPr>
        <w:t xml:space="preserve"> lülitama mitmete regulaarselt koos käivate või ka konkreetse eesmärgiga loodud organite või komisjonide koosseisu, kuigi viimaste </w:t>
      </w:r>
      <w:proofErr w:type="spellStart"/>
      <w:r w:rsidRPr="00946123">
        <w:rPr>
          <w:i w:val="0"/>
          <w:iCs w:val="0"/>
        </w:rPr>
        <w:t>kaasarääkimisvõimalused</w:t>
      </w:r>
      <w:proofErr w:type="spellEnd"/>
      <w:r w:rsidRPr="00946123">
        <w:rPr>
          <w:i w:val="0"/>
          <w:iCs w:val="0"/>
        </w:rPr>
        <w:t xml:space="preserve"> ja -õigused on sageli piiratud ja varieeruvad. Suuremad </w:t>
      </w:r>
      <w:proofErr w:type="spellStart"/>
      <w:r w:rsidRPr="00946123">
        <w:rPr>
          <w:i w:val="0"/>
          <w:iCs w:val="0"/>
        </w:rPr>
        <w:t>VVOd</w:t>
      </w:r>
      <w:proofErr w:type="spellEnd"/>
      <w:r w:rsidRPr="00946123">
        <w:rPr>
          <w:i w:val="0"/>
          <w:iCs w:val="0"/>
        </w:rPr>
        <w:t xml:space="preserve"> on saanud viimastel aastatel riigieelarvest tegevustoetust, mis aitab katta osaliselt </w:t>
      </w:r>
      <w:proofErr w:type="spellStart"/>
      <w:r w:rsidRPr="00946123">
        <w:rPr>
          <w:i w:val="0"/>
          <w:iCs w:val="0"/>
        </w:rPr>
        <w:t>üldkulusid</w:t>
      </w:r>
      <w:proofErr w:type="spellEnd"/>
      <w:r w:rsidRPr="00946123">
        <w:rPr>
          <w:i w:val="0"/>
          <w:iCs w:val="0"/>
        </w:rPr>
        <w:t xml:space="preserve">. </w:t>
      </w:r>
      <w:r w:rsidRPr="00946123">
        <w:rPr>
          <w:i w:val="0"/>
          <w:iCs w:val="0"/>
          <w:szCs w:val="23"/>
        </w:rPr>
        <w:t xml:space="preserve">Siseministeerium toetab Eesti Mittetulundusühingute ja Sihtasutuste Liitu (EMSL) iga-aastase tegevustoetuse näol. EMSL liikmed on mh ka SA Eestimaa Looduse Fond ja SA Keskkonnaõiguse Keskus, kelle heaks EMSL teeb küll nt huvikaitset, ent rahalist toetust liikmed </w:t>
      </w:r>
      <w:proofErr w:type="spellStart"/>
      <w:r w:rsidRPr="00946123">
        <w:rPr>
          <w:i w:val="0"/>
          <w:iCs w:val="0"/>
          <w:szCs w:val="23"/>
        </w:rPr>
        <w:t>EMSL-lt</w:t>
      </w:r>
      <w:proofErr w:type="spellEnd"/>
      <w:r w:rsidRPr="00946123">
        <w:rPr>
          <w:i w:val="0"/>
          <w:iCs w:val="0"/>
          <w:szCs w:val="23"/>
        </w:rPr>
        <w:t xml:space="preserve"> ei saa.</w:t>
      </w:r>
      <w:r w:rsidRPr="00946123">
        <w:rPr>
          <w:i w:val="0"/>
          <w:iCs w:val="0"/>
          <w:sz w:val="23"/>
          <w:szCs w:val="23"/>
        </w:rPr>
        <w:t xml:space="preserve"> </w:t>
      </w:r>
      <w:r w:rsidRPr="00946123">
        <w:rPr>
          <w:i w:val="0"/>
          <w:iCs w:val="0"/>
        </w:rPr>
        <w:t xml:space="preserve">Riigi ja </w:t>
      </w:r>
      <w:proofErr w:type="spellStart"/>
      <w:r w:rsidRPr="00946123">
        <w:rPr>
          <w:i w:val="0"/>
          <w:iCs w:val="0"/>
        </w:rPr>
        <w:t>VVOde</w:t>
      </w:r>
      <w:proofErr w:type="spellEnd"/>
      <w:r w:rsidRPr="00946123">
        <w:rPr>
          <w:i w:val="0"/>
          <w:iCs w:val="0"/>
        </w:rPr>
        <w:t xml:space="preserve"> vastastikune tunnustus ning partnerlus on viimastel aastatel oluliselt paranenud, mõningatel juhtudel on </w:t>
      </w:r>
      <w:proofErr w:type="spellStart"/>
      <w:r w:rsidRPr="00946123">
        <w:rPr>
          <w:i w:val="0"/>
          <w:iCs w:val="0"/>
        </w:rPr>
        <w:t>VVOde</w:t>
      </w:r>
      <w:proofErr w:type="spellEnd"/>
      <w:r w:rsidRPr="00946123">
        <w:rPr>
          <w:i w:val="0"/>
          <w:iCs w:val="0"/>
        </w:rPr>
        <w:t xml:space="preserve"> esindajaid kaasatud ka rahvusvaheliste ürituste delegatsioonidesse. Soov, huvi ja vajadus koostöö edasiseks arenguks on nii riigi kui </w:t>
      </w:r>
      <w:proofErr w:type="spellStart"/>
      <w:r w:rsidRPr="00946123">
        <w:rPr>
          <w:i w:val="0"/>
          <w:iCs w:val="0"/>
        </w:rPr>
        <w:t>VVOde</w:t>
      </w:r>
      <w:proofErr w:type="spellEnd"/>
      <w:r w:rsidRPr="00946123">
        <w:rPr>
          <w:i w:val="0"/>
          <w:iCs w:val="0"/>
        </w:rPr>
        <w:t xml:space="preserve"> poolt olemas, takistuseks on seni olnud nii </w:t>
      </w:r>
      <w:proofErr w:type="spellStart"/>
      <w:r w:rsidRPr="00946123">
        <w:rPr>
          <w:i w:val="0"/>
          <w:iCs w:val="0"/>
        </w:rPr>
        <w:t>inim</w:t>
      </w:r>
      <w:proofErr w:type="spellEnd"/>
      <w:r w:rsidRPr="00946123">
        <w:rPr>
          <w:i w:val="0"/>
          <w:iCs w:val="0"/>
        </w:rPr>
        <w:t>-, aja- kui rahalise ressursi nappus. Ministeeriumidelt laekunud vastuste kohaselt tunnustatakse ja toetatakse mittetulundusühinguid võrdväärsete partneritena, sh tunnustatakse nende iseseisvust ja sõltumatust, kaasates neid otsustusprotsessidesse. Mittetulundusühingu rahastamine ei anna rahastajale õigust ühingu iseseisvust riivata ega mõjutada teda otsustama rahastajale sobivas suunas.</w:t>
      </w:r>
      <w:r w:rsidRPr="00946123">
        <w:t xml:space="preserve"> </w:t>
      </w:r>
      <w:r w:rsidRPr="00946123">
        <w:rPr>
          <w:i w:val="0"/>
          <w:iCs w:val="0"/>
        </w:rPr>
        <w:t>Viimastel aastatel on seoses digitaalsete süsteemide arendamisega (</w:t>
      </w:r>
      <w:proofErr w:type="spellStart"/>
      <w:r w:rsidRPr="00946123">
        <w:rPr>
          <w:i w:val="0"/>
          <w:iCs w:val="0"/>
        </w:rPr>
        <w:t>digiallkiri</w:t>
      </w:r>
      <w:proofErr w:type="spellEnd"/>
      <w:r w:rsidRPr="00946123">
        <w:rPr>
          <w:i w:val="0"/>
          <w:iCs w:val="0"/>
        </w:rPr>
        <w:t>, elektroonilised registrid) oluliselt lihtsustunud mittetulundusühingute ja sihtasutuste toimimise õigusliku poole korraldamine.</w:t>
      </w:r>
    </w:p>
    <w:p w:rsidR="00A86909" w:rsidRPr="00946123" w:rsidRDefault="00A86909" w:rsidP="00A86909">
      <w:pPr>
        <w:pStyle w:val="Normaallaadveeb"/>
        <w:spacing w:after="0"/>
        <w:jc w:val="both"/>
        <w:rPr>
          <w:rFonts w:ascii="Times New Roman" w:hAnsi="Times New Roman" w:cs="Times New Roman"/>
          <w:lang w:val="et-EE"/>
        </w:rPr>
      </w:pPr>
      <w:r w:rsidRPr="00946123">
        <w:rPr>
          <w:rFonts w:ascii="Times New Roman" w:hAnsi="Times New Roman" w:cs="Times New Roman"/>
          <w:lang w:val="et-EE"/>
        </w:rPr>
        <w:lastRenderedPageBreak/>
        <w:t>Tuginedes Ameerika Ühendriikide arengukoostöö agentuuri USAID koostatud vabaühenduste elujõulisuse indeksile, on VVO-de registreerimine Eestis lihtne ja seda saab teha elektrooniliselt. Eesti Mittetulundusühingute ja Sihtasutuste Liidu hallatavas Hea Kodaniku infoportaalis on üleval põhjalik juhend, kuidas mittetulundusühingut asutada (</w:t>
      </w:r>
      <w:hyperlink r:id="rId14" w:history="1">
        <w:r w:rsidRPr="00946123">
          <w:rPr>
            <w:rStyle w:val="Hperlink"/>
            <w:rFonts w:ascii="Times New Roman" w:hAnsi="Times New Roman"/>
            <w:color w:val="auto"/>
            <w:lang w:val="et-EE"/>
          </w:rPr>
          <w:t>http://www.ngo.ee/asutamine</w:t>
        </w:r>
      </w:hyperlink>
      <w:r w:rsidRPr="00946123">
        <w:rPr>
          <w:rFonts w:ascii="Times New Roman" w:hAnsi="Times New Roman" w:cs="Times New Roman"/>
          <w:lang w:val="et-EE"/>
        </w:rPr>
        <w:t xml:space="preserve">). </w:t>
      </w:r>
    </w:p>
    <w:p w:rsidR="00A86909" w:rsidRPr="00946123" w:rsidRDefault="00A86909" w:rsidP="00A86909">
      <w:pPr>
        <w:pStyle w:val="Normaallaadveeb"/>
        <w:spacing w:after="0"/>
        <w:jc w:val="both"/>
        <w:rPr>
          <w:rFonts w:ascii="Times New Roman" w:hAnsi="Times New Roman" w:cs="Times New Roman"/>
          <w:lang w:val="et-EE"/>
        </w:rPr>
      </w:pPr>
      <w:r w:rsidRPr="00946123">
        <w:rPr>
          <w:rFonts w:ascii="Times New Roman" w:hAnsi="Times New Roman" w:cs="Times New Roman"/>
          <w:lang w:val="et-EE"/>
        </w:rPr>
        <w:t xml:space="preserve">SA Keskkonnainvesteeringute Keskus (edaspidi KIK) põhitegevuseks on rahastada erinevaid keskkonnaprojekte ning nende hulgas ka keskkonnahariduse ja –teadlikkuse tõstmisega seonduvat. Keskkonnaprogrammi keskkonnateadlikkuse programm on </w:t>
      </w:r>
      <w:proofErr w:type="spellStart"/>
      <w:r w:rsidRPr="00946123">
        <w:rPr>
          <w:rFonts w:ascii="Times New Roman" w:hAnsi="Times New Roman" w:cs="Times New Roman"/>
          <w:lang w:val="et-EE"/>
        </w:rPr>
        <w:t>KIKi</w:t>
      </w:r>
      <w:proofErr w:type="spellEnd"/>
      <w:r w:rsidRPr="00946123">
        <w:rPr>
          <w:rFonts w:ascii="Times New Roman" w:hAnsi="Times New Roman" w:cs="Times New Roman"/>
          <w:lang w:val="et-EE"/>
        </w:rPr>
        <w:t xml:space="preserve"> kõige projekti- ning taotlejarohkem. Lisaks koolitatakse ja nõustatakse nii taotlemisest huvitatuid kui ka toetust saanuid rahastamise mehhanismide ja rahastatavate tegevuste valdkonnas. Püütakse juurutada ka tugevamat koostööd kolmanda sektoriga läbi erinevate ümarlaudade. </w:t>
      </w:r>
      <w:proofErr w:type="spellStart"/>
      <w:r w:rsidRPr="00946123">
        <w:rPr>
          <w:rFonts w:ascii="Times New Roman" w:hAnsi="Times New Roman" w:cs="Times New Roman"/>
          <w:lang w:val="et-EE"/>
        </w:rPr>
        <w:t>VVOd</w:t>
      </w:r>
      <w:proofErr w:type="spellEnd"/>
      <w:r w:rsidRPr="00946123">
        <w:rPr>
          <w:rFonts w:ascii="Times New Roman" w:hAnsi="Times New Roman" w:cs="Times New Roman"/>
          <w:lang w:val="et-EE"/>
        </w:rPr>
        <w:t xml:space="preserve"> moodustavad </w:t>
      </w:r>
      <w:proofErr w:type="spellStart"/>
      <w:r w:rsidRPr="00946123">
        <w:rPr>
          <w:rFonts w:ascii="Times New Roman" w:hAnsi="Times New Roman" w:cs="Times New Roman"/>
          <w:lang w:val="et-EE"/>
        </w:rPr>
        <w:t>KIKi</w:t>
      </w:r>
      <w:proofErr w:type="spellEnd"/>
      <w:r w:rsidRPr="00946123">
        <w:rPr>
          <w:rFonts w:ascii="Times New Roman" w:hAnsi="Times New Roman" w:cs="Times New Roman"/>
          <w:lang w:val="et-EE"/>
        </w:rPr>
        <w:t xml:space="preserve"> taotlejate hulgast olulise grupi. KIK toetab projektipõhist tegevust (kindla eesmärgi ja mõõdetavate tulemustega tegevus), mitte organisatsioonide </w:t>
      </w:r>
      <w:proofErr w:type="spellStart"/>
      <w:r w:rsidRPr="00946123">
        <w:rPr>
          <w:rFonts w:ascii="Times New Roman" w:hAnsi="Times New Roman" w:cs="Times New Roman"/>
          <w:lang w:val="et-EE"/>
        </w:rPr>
        <w:t>üldkulude</w:t>
      </w:r>
      <w:proofErr w:type="spellEnd"/>
      <w:r w:rsidRPr="00946123">
        <w:rPr>
          <w:rFonts w:ascii="Times New Roman" w:hAnsi="Times New Roman" w:cs="Times New Roman"/>
          <w:lang w:val="et-EE"/>
        </w:rPr>
        <w:t xml:space="preserve"> ja igapäevaste administreerimiskulude katmist.</w:t>
      </w:r>
    </w:p>
    <w:p w:rsidR="00946123" w:rsidRPr="00946123" w:rsidRDefault="00946123" w:rsidP="00A86909">
      <w:pPr>
        <w:jc w:val="both"/>
        <w:rPr>
          <w:rFonts w:eastAsia="Arial Unicode MS"/>
          <w:lang w:val="et-EE" w:eastAsia="en-US"/>
        </w:rPr>
      </w:pPr>
    </w:p>
    <w:p w:rsidR="00A86909" w:rsidRPr="00946123" w:rsidRDefault="00A86909" w:rsidP="00A86909">
      <w:pPr>
        <w:jc w:val="both"/>
        <w:rPr>
          <w:lang w:val="et-EE"/>
        </w:rPr>
      </w:pPr>
      <w:r w:rsidRPr="00946123">
        <w:rPr>
          <w:lang w:val="et-EE"/>
        </w:rPr>
        <w:t xml:space="preserve">2016. aastal tõi kolm VVO-d esile, et </w:t>
      </w:r>
      <w:proofErr w:type="spellStart"/>
      <w:r w:rsidRPr="00946123">
        <w:rPr>
          <w:lang w:val="et-EE"/>
        </w:rPr>
        <w:t>VVOde</w:t>
      </w:r>
      <w:proofErr w:type="spellEnd"/>
      <w:r w:rsidRPr="00946123">
        <w:rPr>
          <w:lang w:val="et-EE"/>
        </w:rPr>
        <w:t xml:space="preserve"> seisukohalt on väga negatiivseks arenguks 2016. a esimeses pooles Vabariigi Valitsuse tehtud otsus põlevkivi kaevandamisega seotud keskkonnatasude järsu langetamise kohta. Otsus vähendab järsult </w:t>
      </w:r>
      <w:proofErr w:type="spellStart"/>
      <w:r w:rsidRPr="00946123">
        <w:rPr>
          <w:lang w:val="et-EE"/>
        </w:rPr>
        <w:t>KIKi</w:t>
      </w:r>
      <w:proofErr w:type="spellEnd"/>
      <w:r w:rsidRPr="00946123">
        <w:rPr>
          <w:lang w:val="et-EE"/>
        </w:rPr>
        <w:t xml:space="preserve"> rahastust. VVO-d  leidsid, et problemaatiliseks võib pidada ka </w:t>
      </w:r>
      <w:proofErr w:type="spellStart"/>
      <w:r w:rsidRPr="00946123">
        <w:rPr>
          <w:lang w:val="et-EE"/>
        </w:rPr>
        <w:t>KIKi</w:t>
      </w:r>
      <w:proofErr w:type="spellEnd"/>
      <w:r w:rsidRPr="00946123">
        <w:rPr>
          <w:lang w:val="et-EE"/>
        </w:rPr>
        <w:t xml:space="preserve"> rahastamise korda üldisemalt. Läbipaistvaks ning ausaks ei saa pidada olukorda, kus </w:t>
      </w:r>
      <w:proofErr w:type="spellStart"/>
      <w:r w:rsidRPr="00946123">
        <w:rPr>
          <w:lang w:val="et-EE"/>
        </w:rPr>
        <w:t>VVOd</w:t>
      </w:r>
      <w:proofErr w:type="spellEnd"/>
      <w:r w:rsidRPr="00946123">
        <w:rPr>
          <w:lang w:val="et-EE"/>
        </w:rPr>
        <w:t xml:space="preserve"> võistlevad toetuste saamisel mh Keskkonnaministeeriumi ja selle allasutustega, kusjuures Keskkonnaministeeriumil on kandev roll nii taotluste hindamisel. Selline korraldus ei vasta ka Siseministeeriumi eestvedamisel koostatud „Ühenduste rahastamise juhendmaterjali“ põhimõtetele.</w:t>
      </w:r>
    </w:p>
    <w:p w:rsidR="00A86909" w:rsidRPr="00946123" w:rsidRDefault="00A86909" w:rsidP="00A86909">
      <w:pPr>
        <w:jc w:val="both"/>
        <w:rPr>
          <w:lang w:val="et-EE"/>
        </w:rPr>
      </w:pPr>
      <w:proofErr w:type="spellStart"/>
      <w:r w:rsidRPr="00946123">
        <w:t>Üks</w:t>
      </w:r>
      <w:proofErr w:type="spellEnd"/>
      <w:r w:rsidRPr="00946123">
        <w:t xml:space="preserve"> VVO </w:t>
      </w:r>
      <w:proofErr w:type="spellStart"/>
      <w:r w:rsidRPr="00946123">
        <w:t>tõi</w:t>
      </w:r>
      <w:proofErr w:type="spellEnd"/>
      <w:r w:rsidRPr="00946123">
        <w:t xml:space="preserve"> </w:t>
      </w:r>
      <w:proofErr w:type="spellStart"/>
      <w:r w:rsidRPr="00946123">
        <w:t>esile</w:t>
      </w:r>
      <w:proofErr w:type="spellEnd"/>
      <w:r w:rsidRPr="00946123">
        <w:t xml:space="preserve">, </w:t>
      </w:r>
      <w:proofErr w:type="gramStart"/>
      <w:r w:rsidRPr="00946123">
        <w:t>et</w:t>
      </w:r>
      <w:proofErr w:type="gramEnd"/>
      <w:r w:rsidRPr="00946123">
        <w:t xml:space="preserve"> Eesti </w:t>
      </w:r>
      <w:proofErr w:type="spellStart"/>
      <w:r w:rsidRPr="00946123">
        <w:t>Mittetulundusühingute</w:t>
      </w:r>
      <w:proofErr w:type="spellEnd"/>
      <w:r w:rsidRPr="00946123">
        <w:t xml:space="preserve"> </w:t>
      </w:r>
      <w:proofErr w:type="spellStart"/>
      <w:r w:rsidRPr="00946123">
        <w:t>ja</w:t>
      </w:r>
      <w:proofErr w:type="spellEnd"/>
      <w:r w:rsidRPr="00946123">
        <w:t xml:space="preserve"> </w:t>
      </w:r>
      <w:proofErr w:type="spellStart"/>
      <w:r w:rsidRPr="00946123">
        <w:t>Sihtasutuste</w:t>
      </w:r>
      <w:proofErr w:type="spellEnd"/>
      <w:r w:rsidRPr="00946123">
        <w:t xml:space="preserve"> </w:t>
      </w:r>
      <w:proofErr w:type="spellStart"/>
      <w:r w:rsidRPr="00946123">
        <w:t>Liidu</w:t>
      </w:r>
      <w:proofErr w:type="spellEnd"/>
      <w:r w:rsidRPr="00946123">
        <w:t xml:space="preserve"> </w:t>
      </w:r>
      <w:proofErr w:type="spellStart"/>
      <w:r w:rsidRPr="00946123">
        <w:t>poolt</w:t>
      </w:r>
      <w:proofErr w:type="spellEnd"/>
      <w:r w:rsidRPr="00946123">
        <w:t xml:space="preserve"> 2016. </w:t>
      </w:r>
      <w:proofErr w:type="gramStart"/>
      <w:r w:rsidRPr="00946123">
        <w:t>a</w:t>
      </w:r>
      <w:proofErr w:type="gramEnd"/>
      <w:r w:rsidRPr="00946123">
        <w:t xml:space="preserve"> </w:t>
      </w:r>
      <w:proofErr w:type="spellStart"/>
      <w:r w:rsidRPr="00946123">
        <w:t>juunis</w:t>
      </w:r>
      <w:proofErr w:type="spellEnd"/>
      <w:r w:rsidRPr="00946123">
        <w:t xml:space="preserve"> </w:t>
      </w:r>
      <w:proofErr w:type="spellStart"/>
      <w:r w:rsidRPr="00946123">
        <w:t>avalikustatud</w:t>
      </w:r>
      <w:proofErr w:type="spellEnd"/>
      <w:r w:rsidRPr="00946123">
        <w:t xml:space="preserve"> </w:t>
      </w:r>
      <w:proofErr w:type="spellStart"/>
      <w:r w:rsidRPr="00946123">
        <w:t>variraport</w:t>
      </w:r>
      <w:proofErr w:type="spellEnd"/>
      <w:r w:rsidRPr="00946123">
        <w:t xml:space="preserve"> </w:t>
      </w:r>
      <w:proofErr w:type="spellStart"/>
      <w:r w:rsidRPr="00946123">
        <w:t>vabaühenduste</w:t>
      </w:r>
      <w:proofErr w:type="spellEnd"/>
      <w:r w:rsidRPr="00946123">
        <w:t xml:space="preserve"> </w:t>
      </w:r>
      <w:proofErr w:type="spellStart"/>
      <w:r w:rsidRPr="00946123">
        <w:t>riigieelarvest</w:t>
      </w:r>
      <w:proofErr w:type="spellEnd"/>
      <w:r w:rsidRPr="00946123">
        <w:t xml:space="preserve"> </w:t>
      </w:r>
      <w:proofErr w:type="spellStart"/>
      <w:r w:rsidRPr="00946123">
        <w:t>rahastamise</w:t>
      </w:r>
      <w:proofErr w:type="spellEnd"/>
      <w:r w:rsidRPr="00946123">
        <w:t xml:space="preserve"> </w:t>
      </w:r>
      <w:proofErr w:type="spellStart"/>
      <w:r w:rsidRPr="00946123">
        <w:t>juhendi</w:t>
      </w:r>
      <w:proofErr w:type="spellEnd"/>
      <w:r w:rsidRPr="00946123">
        <w:t xml:space="preserve"> </w:t>
      </w:r>
      <w:proofErr w:type="spellStart"/>
      <w:r w:rsidRPr="00946123">
        <w:t>järgimisest</w:t>
      </w:r>
      <w:proofErr w:type="spellEnd"/>
      <w:r w:rsidRPr="00946123">
        <w:t xml:space="preserve"> </w:t>
      </w:r>
      <w:proofErr w:type="spellStart"/>
      <w:r w:rsidRPr="00946123">
        <w:t>aastatel</w:t>
      </w:r>
      <w:proofErr w:type="spellEnd"/>
      <w:r w:rsidRPr="00946123">
        <w:t xml:space="preserve"> 2013–2015 (</w:t>
      </w:r>
      <w:hyperlink r:id="rId15" w:history="1">
        <w:r w:rsidRPr="00946123">
          <w:rPr>
            <w:rStyle w:val="Hperlink"/>
            <w:rFonts w:ascii="Times New Roman" w:hAnsi="Times New Roman"/>
            <w:color w:val="auto"/>
          </w:rPr>
          <w:t>http://www.ngo.ee/sites/default/files/files/variraport.pdf</w:t>
        </w:r>
      </w:hyperlink>
      <w:r w:rsidRPr="00946123">
        <w:t xml:space="preserve">) </w:t>
      </w:r>
      <w:proofErr w:type="spellStart"/>
      <w:r w:rsidRPr="00946123">
        <w:t>hindab</w:t>
      </w:r>
      <w:proofErr w:type="spellEnd"/>
      <w:r w:rsidRPr="00946123">
        <w:t xml:space="preserve"> </w:t>
      </w:r>
      <w:proofErr w:type="spellStart"/>
      <w:r w:rsidRPr="00946123">
        <w:t>Keskkonnaministeeriumi</w:t>
      </w:r>
      <w:proofErr w:type="spellEnd"/>
      <w:r w:rsidRPr="00946123">
        <w:t xml:space="preserve"> </w:t>
      </w:r>
      <w:proofErr w:type="spellStart"/>
      <w:r w:rsidRPr="00946123">
        <w:t>haldusalas</w:t>
      </w:r>
      <w:proofErr w:type="spellEnd"/>
      <w:r w:rsidRPr="00946123">
        <w:t xml:space="preserve"> </w:t>
      </w:r>
      <w:proofErr w:type="spellStart"/>
      <w:r w:rsidRPr="00946123">
        <w:t>VVOde</w:t>
      </w:r>
      <w:proofErr w:type="spellEnd"/>
      <w:r w:rsidRPr="00946123">
        <w:t xml:space="preserve"> </w:t>
      </w:r>
      <w:proofErr w:type="spellStart"/>
      <w:r w:rsidRPr="00946123">
        <w:t>rahastamispraktikat</w:t>
      </w:r>
      <w:proofErr w:type="spellEnd"/>
      <w:r w:rsidRPr="00946123">
        <w:t xml:space="preserve"> </w:t>
      </w:r>
      <w:proofErr w:type="spellStart"/>
      <w:r w:rsidRPr="00946123">
        <w:t>kesiseks</w:t>
      </w:r>
      <w:proofErr w:type="spellEnd"/>
      <w:r w:rsidRPr="00946123">
        <w:t xml:space="preserve">. </w:t>
      </w:r>
      <w:proofErr w:type="spellStart"/>
      <w:r w:rsidRPr="00946123">
        <w:t>Raporti</w:t>
      </w:r>
      <w:proofErr w:type="spellEnd"/>
      <w:r w:rsidRPr="00946123">
        <w:t xml:space="preserve"> </w:t>
      </w:r>
      <w:proofErr w:type="spellStart"/>
      <w:r w:rsidRPr="00946123">
        <w:t>kohaselt</w:t>
      </w:r>
      <w:proofErr w:type="spellEnd"/>
      <w:r w:rsidRPr="00946123">
        <w:t xml:space="preserve"> on </w:t>
      </w:r>
      <w:proofErr w:type="spellStart"/>
      <w:r w:rsidRPr="00946123">
        <w:t>arvestatud</w:t>
      </w:r>
      <w:proofErr w:type="spellEnd"/>
      <w:r w:rsidRPr="00946123">
        <w:t xml:space="preserve"> </w:t>
      </w:r>
      <w:proofErr w:type="spellStart"/>
      <w:r w:rsidRPr="00946123">
        <w:t>oluliste</w:t>
      </w:r>
      <w:proofErr w:type="spellEnd"/>
      <w:r w:rsidRPr="00946123">
        <w:t xml:space="preserve"> </w:t>
      </w:r>
      <w:proofErr w:type="spellStart"/>
      <w:r w:rsidRPr="00946123">
        <w:t>põhimõtetega</w:t>
      </w:r>
      <w:proofErr w:type="spellEnd"/>
      <w:r w:rsidRPr="00946123">
        <w:t xml:space="preserve"> </w:t>
      </w:r>
      <w:proofErr w:type="spellStart"/>
      <w:r w:rsidRPr="00946123">
        <w:t>üksnes</w:t>
      </w:r>
      <w:proofErr w:type="spellEnd"/>
      <w:r w:rsidRPr="00946123">
        <w:t xml:space="preserve"> </w:t>
      </w:r>
      <w:proofErr w:type="spellStart"/>
      <w:r w:rsidRPr="00946123">
        <w:t>mõningal</w:t>
      </w:r>
      <w:proofErr w:type="spellEnd"/>
      <w:r w:rsidRPr="00946123">
        <w:t xml:space="preserve"> </w:t>
      </w:r>
      <w:proofErr w:type="spellStart"/>
      <w:r w:rsidRPr="00946123">
        <w:t>määral</w:t>
      </w:r>
      <w:proofErr w:type="spellEnd"/>
      <w:r w:rsidRPr="00946123">
        <w:t xml:space="preserve"> </w:t>
      </w:r>
      <w:proofErr w:type="spellStart"/>
      <w:r w:rsidRPr="00946123">
        <w:t>või</w:t>
      </w:r>
      <w:proofErr w:type="spellEnd"/>
      <w:r w:rsidRPr="00946123">
        <w:t xml:space="preserve"> </w:t>
      </w:r>
      <w:proofErr w:type="spellStart"/>
      <w:r w:rsidRPr="00946123">
        <w:t>minimaalselt</w:t>
      </w:r>
      <w:proofErr w:type="spellEnd"/>
      <w:r w:rsidRPr="00946123">
        <w:t xml:space="preserve"> </w:t>
      </w:r>
      <w:proofErr w:type="spellStart"/>
      <w:r w:rsidRPr="00946123">
        <w:t>ning</w:t>
      </w:r>
      <w:proofErr w:type="spellEnd"/>
      <w:r w:rsidRPr="00946123">
        <w:t xml:space="preserve"> </w:t>
      </w:r>
      <w:proofErr w:type="spellStart"/>
      <w:r w:rsidRPr="00946123">
        <w:t>parandused</w:t>
      </w:r>
      <w:proofErr w:type="spellEnd"/>
      <w:r w:rsidRPr="00946123">
        <w:t xml:space="preserve"> on </w:t>
      </w:r>
      <w:proofErr w:type="spellStart"/>
      <w:r w:rsidRPr="00946123">
        <w:t>vajalikud</w:t>
      </w:r>
      <w:proofErr w:type="spellEnd"/>
      <w:r w:rsidRPr="00946123">
        <w:t>.</w:t>
      </w:r>
      <w:r w:rsidRPr="00946123">
        <w:rPr>
          <w:lang w:val="et-EE"/>
        </w:rPr>
        <w:br/>
      </w:r>
    </w:p>
    <w:p w:rsidR="00A86909" w:rsidRPr="00946123" w:rsidRDefault="00A86909" w:rsidP="00A86909">
      <w:pPr>
        <w:pStyle w:val="WW-BodyText2"/>
        <w:tabs>
          <w:tab w:val="center" w:pos="4873"/>
          <w:tab w:val="right" w:pos="9026"/>
        </w:tabs>
        <w:rPr>
          <w:i w:val="0"/>
          <w:spacing w:val="-5"/>
        </w:rPr>
      </w:pPr>
      <w:r w:rsidRPr="00946123">
        <w:rPr>
          <w:i w:val="0"/>
          <w:lang w:eastAsia="en-US"/>
        </w:rPr>
        <w:t xml:space="preserve">2007. aastal loodi kodanikuühiskonna toetuseks Kodanikuühiskonna Sihtkapital, mille eesmärgiks ei ole küll konkreetselt keskkonnavaldkonna organisatsioonide toetamine, vaid kodanikuühiskonna arengu toetamine tervikuna. </w:t>
      </w:r>
      <w:r w:rsidRPr="00946123">
        <w:rPr>
          <w:i w:val="0"/>
          <w:spacing w:val="-5"/>
        </w:rPr>
        <w:t xml:space="preserve">KÜSK on rahastanud erinevaid keskkonnahariduse edendamisele suunatud projekte, mille esitajad ja elluviijad on kodanikuühendused. Kõik KÜSK eraldatud toetused on leitavad selle </w:t>
      </w:r>
      <w:hyperlink r:id="rId16" w:history="1">
        <w:r w:rsidRPr="00946123">
          <w:rPr>
            <w:i w:val="0"/>
            <w:spacing w:val="-5"/>
            <w:u w:val="single"/>
          </w:rPr>
          <w:t>kodulehel</w:t>
        </w:r>
      </w:hyperlink>
      <w:r w:rsidRPr="00946123">
        <w:rPr>
          <w:i w:val="0"/>
          <w:spacing w:val="-5"/>
        </w:rPr>
        <w:t xml:space="preserve"> (</w:t>
      </w:r>
      <w:hyperlink r:id="rId17" w:history="1">
        <w:r w:rsidRPr="00946123">
          <w:rPr>
            <w:rStyle w:val="Hperlink"/>
            <w:rFonts w:ascii="Times New Roman" w:hAnsi="Times New Roman"/>
            <w:i w:val="0"/>
            <w:color w:val="auto"/>
            <w:spacing w:val="-5"/>
          </w:rPr>
          <w:t>http://www.kysk.ee/toetuste-ajalugu</w:t>
        </w:r>
      </w:hyperlink>
      <w:r w:rsidRPr="00946123">
        <w:rPr>
          <w:i w:val="0"/>
          <w:spacing w:val="-5"/>
        </w:rPr>
        <w:t xml:space="preserve">). </w:t>
      </w:r>
    </w:p>
    <w:p w:rsidR="00946123" w:rsidRPr="00946123" w:rsidRDefault="00946123" w:rsidP="00A86909">
      <w:pPr>
        <w:pStyle w:val="WW-BodyText2"/>
        <w:tabs>
          <w:tab w:val="center" w:pos="4873"/>
          <w:tab w:val="right" w:pos="9026"/>
        </w:tabs>
        <w:rPr>
          <w:i w:val="0"/>
          <w:iCs w:val="0"/>
        </w:rPr>
      </w:pPr>
    </w:p>
    <w:p w:rsidR="00A86909" w:rsidRPr="00946123" w:rsidRDefault="00A86909" w:rsidP="00A86909">
      <w:pPr>
        <w:tabs>
          <w:tab w:val="left" w:pos="426"/>
        </w:tabs>
        <w:spacing w:after="120"/>
        <w:jc w:val="both"/>
      </w:pPr>
      <w:proofErr w:type="spellStart"/>
      <w:r w:rsidRPr="00946123">
        <w:t>Tallinna</w:t>
      </w:r>
      <w:proofErr w:type="spellEnd"/>
      <w:r w:rsidRPr="00946123">
        <w:t xml:space="preserve"> </w:t>
      </w:r>
      <w:proofErr w:type="spellStart"/>
      <w:r w:rsidRPr="00946123">
        <w:t>Keskkonnamet</w:t>
      </w:r>
      <w:proofErr w:type="spellEnd"/>
      <w:r w:rsidRPr="00946123">
        <w:t xml:space="preserve"> on </w:t>
      </w:r>
      <w:proofErr w:type="spellStart"/>
      <w:r w:rsidRPr="00946123">
        <w:t>aastatel</w:t>
      </w:r>
      <w:proofErr w:type="spellEnd"/>
      <w:r w:rsidRPr="00946123">
        <w:t xml:space="preserve"> 2013–2016 </w:t>
      </w:r>
      <w:proofErr w:type="spellStart"/>
      <w:r w:rsidRPr="00946123">
        <w:t>toetanud</w:t>
      </w:r>
      <w:proofErr w:type="spellEnd"/>
      <w:r w:rsidRPr="00946123">
        <w:t xml:space="preserve"> </w:t>
      </w:r>
      <w:proofErr w:type="spellStart"/>
      <w:r w:rsidRPr="00946123">
        <w:t>mittetulundustegevust</w:t>
      </w:r>
      <w:proofErr w:type="spellEnd"/>
      <w:r w:rsidRPr="00946123">
        <w:t xml:space="preserve">: </w:t>
      </w:r>
      <w:proofErr w:type="spellStart"/>
      <w:r w:rsidRPr="00946123">
        <w:t>Tallinna</w:t>
      </w:r>
      <w:proofErr w:type="spellEnd"/>
      <w:r w:rsidRPr="00946123">
        <w:t xml:space="preserve"> </w:t>
      </w:r>
      <w:proofErr w:type="spellStart"/>
      <w:r w:rsidRPr="00946123">
        <w:t>pensionäride</w:t>
      </w:r>
      <w:proofErr w:type="spellEnd"/>
      <w:r w:rsidRPr="00946123">
        <w:t xml:space="preserve"> </w:t>
      </w:r>
      <w:proofErr w:type="spellStart"/>
      <w:r w:rsidRPr="00946123">
        <w:t>ühenduse</w:t>
      </w:r>
      <w:proofErr w:type="spellEnd"/>
      <w:r w:rsidRPr="00946123">
        <w:t xml:space="preserve"> Roheline Rood </w:t>
      </w:r>
      <w:proofErr w:type="spellStart"/>
      <w:r w:rsidRPr="00946123">
        <w:t>keskkonnategevusi</w:t>
      </w:r>
      <w:proofErr w:type="spellEnd"/>
      <w:r w:rsidRPr="00946123">
        <w:t xml:space="preserve">, </w:t>
      </w:r>
      <w:proofErr w:type="spellStart"/>
      <w:r w:rsidRPr="00946123">
        <w:t>Tallinna</w:t>
      </w:r>
      <w:proofErr w:type="spellEnd"/>
      <w:r w:rsidRPr="00946123">
        <w:t xml:space="preserve"> </w:t>
      </w:r>
      <w:proofErr w:type="spellStart"/>
      <w:r w:rsidRPr="00946123">
        <w:t>Looduskaitse</w:t>
      </w:r>
      <w:proofErr w:type="spellEnd"/>
      <w:r w:rsidRPr="00946123">
        <w:t xml:space="preserve"> </w:t>
      </w:r>
      <w:proofErr w:type="spellStart"/>
      <w:r w:rsidRPr="00946123">
        <w:t>Seltsi</w:t>
      </w:r>
      <w:proofErr w:type="spellEnd"/>
      <w:r w:rsidRPr="00946123">
        <w:t xml:space="preserve"> </w:t>
      </w:r>
      <w:proofErr w:type="spellStart"/>
      <w:r w:rsidRPr="00946123">
        <w:t>laste</w:t>
      </w:r>
      <w:proofErr w:type="spellEnd"/>
      <w:r w:rsidRPr="00946123">
        <w:t xml:space="preserve"> </w:t>
      </w:r>
      <w:proofErr w:type="spellStart"/>
      <w:r w:rsidRPr="00946123">
        <w:t>ja</w:t>
      </w:r>
      <w:proofErr w:type="spellEnd"/>
      <w:r w:rsidRPr="00946123">
        <w:t xml:space="preserve"> </w:t>
      </w:r>
      <w:proofErr w:type="spellStart"/>
      <w:r w:rsidRPr="00946123">
        <w:t>eakate</w:t>
      </w:r>
      <w:proofErr w:type="spellEnd"/>
      <w:r w:rsidRPr="00946123">
        <w:t xml:space="preserve"> </w:t>
      </w:r>
      <w:proofErr w:type="spellStart"/>
      <w:r w:rsidRPr="00946123">
        <w:t>tegevusi</w:t>
      </w:r>
      <w:proofErr w:type="spellEnd"/>
      <w:r w:rsidRPr="00946123">
        <w:t xml:space="preserve">, MTÜ </w:t>
      </w:r>
      <w:proofErr w:type="spellStart"/>
      <w:r w:rsidRPr="00946123">
        <w:t>Loodusringi</w:t>
      </w:r>
      <w:proofErr w:type="spellEnd"/>
      <w:r w:rsidRPr="00946123">
        <w:t xml:space="preserve"> </w:t>
      </w:r>
      <w:proofErr w:type="spellStart"/>
      <w:r w:rsidRPr="00946123">
        <w:t>linnulauluhommikuid</w:t>
      </w:r>
      <w:proofErr w:type="spellEnd"/>
      <w:r w:rsidRPr="00946123">
        <w:t xml:space="preserve"> </w:t>
      </w:r>
      <w:proofErr w:type="spellStart"/>
      <w:r w:rsidRPr="00946123">
        <w:t>koolidele</w:t>
      </w:r>
      <w:proofErr w:type="spellEnd"/>
      <w:r w:rsidRPr="00946123">
        <w:t xml:space="preserve">, </w:t>
      </w:r>
      <w:proofErr w:type="spellStart"/>
      <w:r w:rsidRPr="00946123">
        <w:t>Nõmme</w:t>
      </w:r>
      <w:proofErr w:type="spellEnd"/>
      <w:r w:rsidRPr="00946123">
        <w:t xml:space="preserve"> </w:t>
      </w:r>
      <w:proofErr w:type="spellStart"/>
      <w:r w:rsidRPr="00946123">
        <w:t>loodusmaja</w:t>
      </w:r>
      <w:proofErr w:type="spellEnd"/>
      <w:r w:rsidRPr="00946123">
        <w:t xml:space="preserve"> </w:t>
      </w:r>
      <w:proofErr w:type="spellStart"/>
      <w:r w:rsidRPr="00946123">
        <w:t>elavnurga</w:t>
      </w:r>
      <w:proofErr w:type="spellEnd"/>
      <w:r w:rsidRPr="00946123">
        <w:t xml:space="preserve"> </w:t>
      </w:r>
      <w:proofErr w:type="spellStart"/>
      <w:r w:rsidRPr="00946123">
        <w:t>toimetamisi</w:t>
      </w:r>
      <w:proofErr w:type="spellEnd"/>
      <w:r w:rsidRPr="00946123">
        <w:t xml:space="preserve"> </w:t>
      </w:r>
      <w:proofErr w:type="spellStart"/>
      <w:r w:rsidRPr="00946123">
        <w:t>ning</w:t>
      </w:r>
      <w:proofErr w:type="spellEnd"/>
      <w:r w:rsidRPr="00946123">
        <w:t xml:space="preserve"> Eesti </w:t>
      </w:r>
      <w:proofErr w:type="spellStart"/>
      <w:r w:rsidRPr="00946123">
        <w:t>Looduskaitseseltsi</w:t>
      </w:r>
      <w:proofErr w:type="spellEnd"/>
      <w:r w:rsidRPr="00946123">
        <w:t xml:space="preserve"> </w:t>
      </w:r>
      <w:proofErr w:type="spellStart"/>
      <w:r w:rsidRPr="00946123">
        <w:t>Soome</w:t>
      </w:r>
      <w:proofErr w:type="spellEnd"/>
      <w:r w:rsidRPr="00946123">
        <w:t xml:space="preserve"> </w:t>
      </w:r>
      <w:proofErr w:type="spellStart"/>
      <w:r w:rsidRPr="00946123">
        <w:t>lahe</w:t>
      </w:r>
      <w:proofErr w:type="spellEnd"/>
      <w:r w:rsidRPr="00946123">
        <w:t xml:space="preserve"> </w:t>
      </w:r>
      <w:proofErr w:type="spellStart"/>
      <w:r w:rsidRPr="00946123">
        <w:t>aastale</w:t>
      </w:r>
      <w:proofErr w:type="spellEnd"/>
      <w:r w:rsidRPr="00946123">
        <w:t xml:space="preserve"> </w:t>
      </w:r>
      <w:proofErr w:type="spellStart"/>
      <w:r w:rsidRPr="00946123">
        <w:t>kavandatud</w:t>
      </w:r>
      <w:proofErr w:type="spellEnd"/>
      <w:r w:rsidRPr="00946123">
        <w:t xml:space="preserve"> </w:t>
      </w:r>
      <w:proofErr w:type="spellStart"/>
      <w:r w:rsidRPr="00946123">
        <w:t>tegevusi</w:t>
      </w:r>
      <w:proofErr w:type="spellEnd"/>
      <w:r w:rsidRPr="00946123">
        <w:t xml:space="preserve">. </w:t>
      </w:r>
    </w:p>
    <w:p w:rsidR="00A86909" w:rsidRPr="00946123" w:rsidRDefault="00A86909" w:rsidP="00A86909">
      <w:pPr>
        <w:pStyle w:val="WW-BodyText2"/>
        <w:tabs>
          <w:tab w:val="center" w:pos="4873"/>
          <w:tab w:val="right" w:pos="9026"/>
        </w:tabs>
        <w:rPr>
          <w:i w:val="0"/>
          <w:iCs w:val="0"/>
        </w:rPr>
      </w:pPr>
    </w:p>
    <w:p w:rsidR="00A86909" w:rsidRPr="00946123" w:rsidRDefault="00A86909" w:rsidP="00A86909">
      <w:pPr>
        <w:suppressAutoHyphens w:val="0"/>
        <w:autoSpaceDE w:val="0"/>
        <w:autoSpaceDN w:val="0"/>
        <w:adjustRightInd w:val="0"/>
        <w:jc w:val="both"/>
        <w:rPr>
          <w:lang w:val="et-EE"/>
        </w:rPr>
      </w:pPr>
      <w:r w:rsidRPr="00946123">
        <w:rPr>
          <w:lang w:val="et-EE"/>
        </w:rPr>
        <w:t>(d)</w:t>
      </w:r>
      <w:r w:rsidRPr="00946123">
        <w:rPr>
          <w:i/>
          <w:iCs/>
          <w:lang w:val="et-EE"/>
        </w:rPr>
        <w:t xml:space="preserve"> </w:t>
      </w:r>
      <w:r w:rsidRPr="00946123">
        <w:rPr>
          <w:lang w:val="et-EE"/>
        </w:rPr>
        <w:t xml:space="preserve">Erinevad ministeeriumid on </w:t>
      </w:r>
      <w:proofErr w:type="spellStart"/>
      <w:r w:rsidRPr="00946123">
        <w:rPr>
          <w:lang w:val="et-EE"/>
        </w:rPr>
        <w:t>VVOsid</w:t>
      </w:r>
      <w:proofErr w:type="spellEnd"/>
      <w:r w:rsidRPr="00946123">
        <w:rPr>
          <w:lang w:val="et-EE"/>
        </w:rPr>
        <w:t xml:space="preserve"> kaasanud mitmetele ministrite välisvisiitidele ning  rahvusvahelistesse foorumitesse, näiteks: </w:t>
      </w:r>
    </w:p>
    <w:p w:rsidR="00A86909" w:rsidRPr="00946123" w:rsidRDefault="00A86909" w:rsidP="00A86909">
      <w:pPr>
        <w:pStyle w:val="Default"/>
        <w:spacing w:after="147"/>
        <w:jc w:val="both"/>
        <w:rPr>
          <w:color w:val="auto"/>
          <w:shd w:val="clear" w:color="auto" w:fill="FFFFFF"/>
          <w:lang w:val="et-EE"/>
        </w:rPr>
      </w:pPr>
      <w:r w:rsidRPr="00946123">
        <w:rPr>
          <w:color w:val="auto"/>
          <w:shd w:val="clear" w:color="auto" w:fill="FFFFFF"/>
          <w:lang w:val="et-EE"/>
        </w:rPr>
        <w:t>1) MTÜ Põhjakonn esindaja osalemine Berni konventsiooni kahepaiksete ja roomajate ekspertrühma istungil 2015. aasta suvel;</w:t>
      </w:r>
    </w:p>
    <w:p w:rsidR="00A86909" w:rsidRPr="00946123" w:rsidRDefault="00A86909" w:rsidP="00A86909">
      <w:pPr>
        <w:pStyle w:val="Default"/>
        <w:spacing w:after="147"/>
        <w:jc w:val="both"/>
        <w:rPr>
          <w:color w:val="auto"/>
          <w:shd w:val="clear" w:color="auto" w:fill="FFFFFF"/>
          <w:lang w:val="et-EE"/>
        </w:rPr>
      </w:pPr>
      <w:r w:rsidRPr="00946123">
        <w:rPr>
          <w:color w:val="auto"/>
          <w:shd w:val="clear" w:color="auto" w:fill="FFFFFF"/>
          <w:lang w:val="et-EE"/>
        </w:rPr>
        <w:t xml:space="preserve">2) MTÜ Suurkõrv esindaja korduv osalemine Bonni konventsiooniga seotud leppe EUROBATS kohtumistel; </w:t>
      </w:r>
    </w:p>
    <w:p w:rsidR="00A86909" w:rsidRPr="00946123" w:rsidRDefault="00A86909" w:rsidP="00A86909">
      <w:pPr>
        <w:pStyle w:val="Default"/>
        <w:spacing w:after="147"/>
        <w:jc w:val="both"/>
        <w:rPr>
          <w:color w:val="auto"/>
          <w:lang w:val="et-EE"/>
        </w:rPr>
      </w:pPr>
      <w:r w:rsidRPr="00946123">
        <w:rPr>
          <w:color w:val="auto"/>
          <w:shd w:val="clear" w:color="auto" w:fill="FFFFFF"/>
          <w:lang w:val="et-EE"/>
        </w:rPr>
        <w:lastRenderedPageBreak/>
        <w:t xml:space="preserve">3) </w:t>
      </w:r>
      <w:r w:rsidRPr="00946123">
        <w:rPr>
          <w:color w:val="auto"/>
          <w:lang w:val="et-EE"/>
        </w:rPr>
        <w:t xml:space="preserve">regionaalse koostöö kohtumistel </w:t>
      </w:r>
      <w:proofErr w:type="spellStart"/>
      <w:r w:rsidRPr="00946123">
        <w:rPr>
          <w:color w:val="auto"/>
          <w:lang w:val="et-EE"/>
        </w:rPr>
        <w:t>HELCOMis</w:t>
      </w:r>
      <w:proofErr w:type="spellEnd"/>
      <w:r w:rsidRPr="00946123">
        <w:rPr>
          <w:color w:val="auto"/>
          <w:lang w:val="et-EE"/>
        </w:rPr>
        <w:t>;</w:t>
      </w:r>
    </w:p>
    <w:p w:rsidR="00A86909" w:rsidRPr="00946123" w:rsidRDefault="00A86909" w:rsidP="00A86909">
      <w:pPr>
        <w:pStyle w:val="Default"/>
        <w:spacing w:after="147"/>
        <w:jc w:val="both"/>
        <w:rPr>
          <w:color w:val="auto"/>
          <w:sz w:val="23"/>
          <w:szCs w:val="23"/>
          <w:lang w:val="et-EE"/>
        </w:rPr>
      </w:pPr>
      <w:r w:rsidRPr="00946123">
        <w:rPr>
          <w:color w:val="auto"/>
          <w:lang w:val="et-EE"/>
        </w:rPr>
        <w:t xml:space="preserve">4) SA </w:t>
      </w:r>
      <w:r w:rsidRPr="00946123">
        <w:rPr>
          <w:color w:val="auto"/>
          <w:sz w:val="23"/>
          <w:szCs w:val="23"/>
          <w:lang w:val="et-EE"/>
        </w:rPr>
        <w:t xml:space="preserve">Eestimaa Looduse Fond initsiatiivil algatatud „Kliimabussi“ osalemine Pariisi kliimakonverentsil COP21, mida Keskkonnaministeerium rahaliselt toetas. </w:t>
      </w:r>
      <w:r w:rsidRPr="00946123">
        <w:rPr>
          <w:color w:val="auto"/>
          <w:shd w:val="clear" w:color="auto" w:fill="FFFFFF"/>
          <w:lang w:val="et-EE"/>
        </w:rPr>
        <w:t>Eesti esimene keskkonnaaktiviste ühendav, läbi Euroopa kulgev kliimaaktsioon, Kliimabuss peatus teel Pariisi oluliste kliimat mõjutavate objektide juures Euroopas. Kliimabussi meeskond vahendas teekonnal Pariisi ja Pariisi COP21-l toimuvat infot Eesti inimestele läbi sotsiaalmeedia, blogi</w:t>
      </w:r>
      <w:hyperlink r:id="rId18" w:history="1">
        <w:r w:rsidRPr="00946123">
          <w:rPr>
            <w:rStyle w:val="Hperlink"/>
            <w:color w:val="auto"/>
            <w:shd w:val="clear" w:color="auto" w:fill="FFFFFF"/>
            <w:lang w:val="et-EE"/>
          </w:rPr>
          <w:t> </w:t>
        </w:r>
      </w:hyperlink>
      <w:r w:rsidRPr="00946123">
        <w:rPr>
          <w:color w:val="auto"/>
          <w:shd w:val="clear" w:color="auto" w:fill="FFFFFF"/>
          <w:lang w:val="et-EE"/>
        </w:rPr>
        <w:t>(</w:t>
      </w:r>
      <w:hyperlink r:id="rId19" w:history="1">
        <w:r w:rsidRPr="00946123">
          <w:rPr>
            <w:rStyle w:val="Hperlink"/>
            <w:rFonts w:ascii="Times New Roman" w:hAnsi="Times New Roman"/>
            <w:color w:val="auto"/>
            <w:shd w:val="clear" w:color="auto" w:fill="FFFFFF"/>
            <w:lang w:val="et-EE"/>
          </w:rPr>
          <w:t>http://hoiamaad.ee/kliimabuss</w:t>
        </w:r>
      </w:hyperlink>
      <w:r w:rsidRPr="00946123">
        <w:rPr>
          <w:color w:val="auto"/>
          <w:shd w:val="clear" w:color="auto" w:fill="FFFFFF"/>
          <w:lang w:val="et-EE"/>
        </w:rPr>
        <w:t xml:space="preserve">) ning teiste meediakanalite kaudu. </w:t>
      </w:r>
      <w:r w:rsidRPr="00946123">
        <w:rPr>
          <w:color w:val="auto"/>
          <w:sz w:val="23"/>
          <w:szCs w:val="23"/>
          <w:lang w:val="et-EE"/>
        </w:rPr>
        <w:t xml:space="preserve">ÜRO kliimamuutuste raamkonventsiooni konverentsidel on Eesti delegatsiooni liikmetena osalenud ka Eesti Linnade Liidu esindajad, mittetulundusühingu Teeme Ära esindajad, partnerorganisatsioonide esindajad </w:t>
      </w:r>
      <w:proofErr w:type="spellStart"/>
      <w:r w:rsidRPr="00946123">
        <w:rPr>
          <w:color w:val="auto"/>
          <w:sz w:val="23"/>
          <w:szCs w:val="23"/>
          <w:lang w:val="et-EE"/>
        </w:rPr>
        <w:t>OECDst</w:t>
      </w:r>
      <w:proofErr w:type="spellEnd"/>
      <w:r w:rsidRPr="00946123">
        <w:rPr>
          <w:color w:val="auto"/>
          <w:sz w:val="23"/>
          <w:szCs w:val="23"/>
          <w:lang w:val="et-EE"/>
        </w:rPr>
        <w:t xml:space="preserve"> ja Ida </w:t>
      </w:r>
      <w:proofErr w:type="spellStart"/>
      <w:r w:rsidRPr="00946123">
        <w:rPr>
          <w:color w:val="auto"/>
          <w:sz w:val="23"/>
          <w:szCs w:val="23"/>
          <w:lang w:val="et-EE"/>
        </w:rPr>
        <w:t>Anglia</w:t>
      </w:r>
      <w:proofErr w:type="spellEnd"/>
      <w:r w:rsidRPr="00946123">
        <w:rPr>
          <w:color w:val="auto"/>
          <w:sz w:val="23"/>
          <w:szCs w:val="23"/>
          <w:lang w:val="et-EE"/>
        </w:rPr>
        <w:t xml:space="preserve"> Ülikoolist;</w:t>
      </w:r>
    </w:p>
    <w:p w:rsidR="00A86909" w:rsidRPr="00946123" w:rsidRDefault="00A86909" w:rsidP="00A86909">
      <w:pPr>
        <w:pStyle w:val="Default"/>
        <w:spacing w:after="147"/>
        <w:jc w:val="both"/>
        <w:rPr>
          <w:color w:val="auto"/>
          <w:lang w:val="et-EE"/>
        </w:rPr>
      </w:pPr>
      <w:r w:rsidRPr="00946123">
        <w:rPr>
          <w:color w:val="auto"/>
          <w:sz w:val="23"/>
          <w:szCs w:val="23"/>
          <w:lang w:val="et-EE"/>
        </w:rPr>
        <w:t xml:space="preserve">5) </w:t>
      </w:r>
      <w:r w:rsidRPr="00946123">
        <w:rPr>
          <w:color w:val="auto"/>
          <w:lang w:val="et-EE"/>
        </w:rPr>
        <w:t>Eesti, Soome ja Venemaa koostöös korraldatud Soome lahe aasta 2014 ettevalmistamiseks ja läbiviimiseks loodud Eesti juhtrühma koosseisus osalesid Eesti Linnade Liidu, Eesti Kohalike Omavalitsuste Liidu, SA Eestimaa Looduse Fond ja Tallinna Tehnikaülikooli Meresüsteemide Instituudi esindajad;</w:t>
      </w:r>
    </w:p>
    <w:p w:rsidR="00A86909" w:rsidRPr="00946123" w:rsidRDefault="00A86909" w:rsidP="00946123">
      <w:pPr>
        <w:pStyle w:val="Default"/>
        <w:spacing w:after="147"/>
        <w:jc w:val="both"/>
        <w:rPr>
          <w:color w:val="auto"/>
          <w:lang w:val="et-EE"/>
        </w:rPr>
      </w:pPr>
      <w:r w:rsidRPr="00946123">
        <w:rPr>
          <w:color w:val="auto"/>
          <w:lang w:val="et-EE"/>
        </w:rPr>
        <w:t xml:space="preserve">6) </w:t>
      </w:r>
      <w:proofErr w:type="spellStart"/>
      <w:r w:rsidRPr="00946123">
        <w:rPr>
          <w:color w:val="auto"/>
          <w:lang w:val="et-EE"/>
        </w:rPr>
        <w:t>Eesti-Vene</w:t>
      </w:r>
      <w:proofErr w:type="spellEnd"/>
      <w:r w:rsidRPr="00946123">
        <w:rPr>
          <w:color w:val="auto"/>
          <w:lang w:val="et-EE"/>
        </w:rPr>
        <w:t xml:space="preserve"> kalanduse ühiskomisjonis töös osalevad Tartu Ülikooli Eesti Mereinstituudi teadurid ning kaluriorganisatsioonide esindajad. </w:t>
      </w:r>
    </w:p>
    <w:p w:rsidR="00A86909" w:rsidRPr="00946123" w:rsidRDefault="00A86909" w:rsidP="00A86909">
      <w:pPr>
        <w:suppressAutoHyphens w:val="0"/>
        <w:autoSpaceDE w:val="0"/>
        <w:autoSpaceDN w:val="0"/>
        <w:adjustRightInd w:val="0"/>
        <w:jc w:val="both"/>
        <w:rPr>
          <w:lang w:val="et-EE" w:eastAsia="en-US"/>
        </w:rPr>
      </w:pPr>
      <w:r w:rsidRPr="00946123">
        <w:rPr>
          <w:lang w:val="et-EE" w:eastAsia="en-US"/>
        </w:rPr>
        <w:t xml:space="preserve">VVO-de esindajaid on kaasatud ka mitmetesse rahvusvahelistesse organisatsioonidesse ja võrgustikesse nagu </w:t>
      </w:r>
      <w:r w:rsidRPr="00946123">
        <w:rPr>
          <w:lang w:val="et-EE"/>
        </w:rPr>
        <w:t>TRINET,</w:t>
      </w:r>
      <w:r w:rsidRPr="00946123">
        <w:rPr>
          <w:lang w:val="et-EE" w:eastAsia="en-US"/>
        </w:rPr>
        <w:t xml:space="preserve"> </w:t>
      </w:r>
      <w:proofErr w:type="spellStart"/>
      <w:r w:rsidRPr="00946123">
        <w:rPr>
          <w:lang w:val="et-EE" w:eastAsia="en-US"/>
        </w:rPr>
        <w:t>BaltCoast</w:t>
      </w:r>
      <w:proofErr w:type="spellEnd"/>
      <w:r w:rsidRPr="00946123">
        <w:rPr>
          <w:lang w:val="et-EE" w:eastAsia="en-US"/>
        </w:rPr>
        <w:t xml:space="preserve">, EUROBATS, </w:t>
      </w:r>
      <w:proofErr w:type="spellStart"/>
      <w:r w:rsidRPr="00946123">
        <w:rPr>
          <w:lang w:val="et-EE" w:eastAsia="en-US"/>
        </w:rPr>
        <w:t>Copa-Cogeca</w:t>
      </w:r>
      <w:proofErr w:type="spellEnd"/>
      <w:r w:rsidRPr="00946123">
        <w:rPr>
          <w:lang w:val="et-EE" w:eastAsia="en-US"/>
        </w:rPr>
        <w:t xml:space="preserve">, ECOSOC jne, mis nende sõnaõigust suurendavad. Eesti Looduskaitse Selts on osalenud paljudel rahvusvahelistel konverentsidel, seminaridel ja töötubades, seda peamiselt EEB liikmelisuse jt rahvusvaheliste </w:t>
      </w:r>
      <w:proofErr w:type="spellStart"/>
      <w:r w:rsidRPr="00946123">
        <w:rPr>
          <w:lang w:val="et-EE" w:eastAsia="en-US"/>
        </w:rPr>
        <w:t>VVOde</w:t>
      </w:r>
      <w:proofErr w:type="spellEnd"/>
      <w:r w:rsidRPr="00946123">
        <w:rPr>
          <w:lang w:val="et-EE" w:eastAsia="en-US"/>
        </w:rPr>
        <w:t xml:space="preserve"> raames ja kulul. </w:t>
      </w:r>
      <w:r w:rsidRPr="00946123">
        <w:t xml:space="preserve">Eesti </w:t>
      </w:r>
      <w:proofErr w:type="spellStart"/>
      <w:r w:rsidRPr="00946123">
        <w:t>Ornitoloogiaühing</w:t>
      </w:r>
      <w:proofErr w:type="spellEnd"/>
      <w:r w:rsidRPr="00946123">
        <w:t xml:space="preserve">, </w:t>
      </w:r>
      <w:proofErr w:type="spellStart"/>
      <w:r w:rsidRPr="00946123">
        <w:t>Eestimaa</w:t>
      </w:r>
      <w:proofErr w:type="spellEnd"/>
      <w:r w:rsidRPr="00946123">
        <w:t xml:space="preserve"> </w:t>
      </w:r>
      <w:proofErr w:type="spellStart"/>
      <w:r w:rsidRPr="00946123">
        <w:t>Looduse</w:t>
      </w:r>
      <w:proofErr w:type="spellEnd"/>
      <w:r w:rsidRPr="00946123">
        <w:t xml:space="preserve"> Fond, </w:t>
      </w:r>
      <w:proofErr w:type="spellStart"/>
      <w:r w:rsidRPr="00946123">
        <w:t>Keskkonnaõiguse</w:t>
      </w:r>
      <w:proofErr w:type="spellEnd"/>
      <w:r w:rsidRPr="00946123">
        <w:t xml:space="preserve"> </w:t>
      </w:r>
      <w:proofErr w:type="spellStart"/>
      <w:r w:rsidRPr="00946123">
        <w:t>Keskus</w:t>
      </w:r>
      <w:proofErr w:type="spellEnd"/>
      <w:r w:rsidRPr="00946123">
        <w:t xml:space="preserve"> </w:t>
      </w:r>
      <w:proofErr w:type="spellStart"/>
      <w:r w:rsidRPr="00946123">
        <w:t>ja</w:t>
      </w:r>
      <w:proofErr w:type="spellEnd"/>
      <w:r w:rsidRPr="00946123">
        <w:t xml:space="preserve"> Eesti Roheline Liikumine </w:t>
      </w:r>
      <w:proofErr w:type="spellStart"/>
      <w:r w:rsidRPr="00946123">
        <w:t>osalevad</w:t>
      </w:r>
      <w:proofErr w:type="spellEnd"/>
      <w:r w:rsidRPr="00946123">
        <w:t xml:space="preserve"> </w:t>
      </w:r>
      <w:proofErr w:type="spellStart"/>
      <w:r w:rsidRPr="00946123">
        <w:t>erinevate</w:t>
      </w:r>
      <w:proofErr w:type="spellEnd"/>
      <w:r w:rsidRPr="00946123">
        <w:t xml:space="preserve"> </w:t>
      </w:r>
      <w:proofErr w:type="spellStart"/>
      <w:r w:rsidRPr="00946123">
        <w:t>rahvusvaheliste</w:t>
      </w:r>
      <w:proofErr w:type="spellEnd"/>
      <w:r w:rsidRPr="00946123">
        <w:t xml:space="preserve"> </w:t>
      </w:r>
      <w:proofErr w:type="spellStart"/>
      <w:r w:rsidRPr="00946123">
        <w:t>võrgustike</w:t>
      </w:r>
      <w:proofErr w:type="spellEnd"/>
      <w:r w:rsidRPr="00946123">
        <w:t xml:space="preserve"> (</w:t>
      </w:r>
      <w:proofErr w:type="spellStart"/>
      <w:r w:rsidRPr="00946123">
        <w:t>BirdLife</w:t>
      </w:r>
      <w:proofErr w:type="spellEnd"/>
      <w:r w:rsidRPr="00946123">
        <w:t xml:space="preserve">, WWF </w:t>
      </w:r>
      <w:proofErr w:type="spellStart"/>
      <w:r w:rsidRPr="00946123">
        <w:t>ja</w:t>
      </w:r>
      <w:proofErr w:type="spellEnd"/>
      <w:r w:rsidRPr="00946123">
        <w:t xml:space="preserve"> CEEWEB, </w:t>
      </w:r>
      <w:proofErr w:type="spellStart"/>
      <w:r w:rsidRPr="00946123">
        <w:t>Justice&amp;Environment</w:t>
      </w:r>
      <w:proofErr w:type="spellEnd"/>
      <w:r w:rsidRPr="00946123">
        <w:t xml:space="preserve">, Friends of Earth) </w:t>
      </w:r>
      <w:proofErr w:type="spellStart"/>
      <w:r w:rsidRPr="00946123">
        <w:t>raames</w:t>
      </w:r>
      <w:proofErr w:type="spellEnd"/>
      <w:r w:rsidRPr="00946123">
        <w:t xml:space="preserve"> </w:t>
      </w:r>
      <w:proofErr w:type="spellStart"/>
      <w:r w:rsidRPr="00946123">
        <w:t>paljudel</w:t>
      </w:r>
      <w:proofErr w:type="spellEnd"/>
      <w:r w:rsidRPr="00946123">
        <w:t xml:space="preserve"> </w:t>
      </w:r>
      <w:proofErr w:type="spellStart"/>
      <w:r w:rsidRPr="00946123">
        <w:t>rahvusvahelistel</w:t>
      </w:r>
      <w:proofErr w:type="spellEnd"/>
      <w:r w:rsidRPr="00946123">
        <w:t xml:space="preserve"> </w:t>
      </w:r>
      <w:proofErr w:type="spellStart"/>
      <w:r w:rsidRPr="00946123">
        <w:t>konverentsidel</w:t>
      </w:r>
      <w:proofErr w:type="spellEnd"/>
      <w:r w:rsidRPr="00946123">
        <w:t xml:space="preserve">, </w:t>
      </w:r>
      <w:proofErr w:type="spellStart"/>
      <w:r w:rsidRPr="00946123">
        <w:t>seminarides</w:t>
      </w:r>
      <w:proofErr w:type="spellEnd"/>
      <w:r w:rsidRPr="00946123">
        <w:t xml:space="preserve"> </w:t>
      </w:r>
      <w:proofErr w:type="spellStart"/>
      <w:r w:rsidRPr="00946123">
        <w:t>ja</w:t>
      </w:r>
      <w:proofErr w:type="spellEnd"/>
      <w:r w:rsidRPr="00946123">
        <w:t xml:space="preserve"> </w:t>
      </w:r>
      <w:proofErr w:type="spellStart"/>
      <w:r w:rsidRPr="00946123">
        <w:t>töötubades</w:t>
      </w:r>
      <w:proofErr w:type="spellEnd"/>
      <w:r w:rsidRPr="00946123">
        <w:t>.</w:t>
      </w:r>
    </w:p>
    <w:p w:rsidR="00A86909" w:rsidRPr="00946123" w:rsidRDefault="00A86909" w:rsidP="00A86909">
      <w:pPr>
        <w:suppressAutoHyphens w:val="0"/>
        <w:autoSpaceDE w:val="0"/>
        <w:autoSpaceDN w:val="0"/>
        <w:adjustRightInd w:val="0"/>
        <w:jc w:val="both"/>
        <w:rPr>
          <w:lang w:val="et-EE" w:eastAsia="en-US"/>
        </w:rPr>
      </w:pPr>
    </w:p>
    <w:p w:rsidR="00A86909" w:rsidRPr="00946123" w:rsidRDefault="00A86909" w:rsidP="00A86909">
      <w:pPr>
        <w:pStyle w:val="WW-BodyText2"/>
        <w:tabs>
          <w:tab w:val="center" w:pos="4873"/>
          <w:tab w:val="right" w:pos="9026"/>
        </w:tabs>
        <w:rPr>
          <w:i w:val="0"/>
          <w:lang w:eastAsia="et-EE"/>
        </w:rPr>
      </w:pPr>
      <w:r w:rsidRPr="00946123">
        <w:rPr>
          <w:i w:val="0"/>
          <w:lang w:eastAsia="et-EE"/>
        </w:rPr>
        <w:t>Rahvusvahelistesse säästva arengu protsessidesse osapoolte ja huvigruppide kaasamiseks, tagasiside saamiseks  ning info jagamiseks kasutatakse Eesti säästva arengu komisjoni (http://valitsus.ee/et/riigikantselei/saastev-areng/saastva-arengu-komisjon), mis ühendab  erinevaid valitsusväliseid katusorganisatsioone. Komisjoni tööd koordineerib Riigikantselei strateegiabüroo.</w:t>
      </w:r>
    </w:p>
    <w:p w:rsidR="00946123" w:rsidRPr="00946123" w:rsidRDefault="00946123" w:rsidP="00A86909">
      <w:pPr>
        <w:pStyle w:val="WW-BodyText2"/>
        <w:tabs>
          <w:tab w:val="center" w:pos="4873"/>
          <w:tab w:val="right" w:pos="9026"/>
        </w:tabs>
        <w:rPr>
          <w:i w:val="0"/>
          <w:iCs w:val="0"/>
        </w:rPr>
      </w:pPr>
    </w:p>
    <w:p w:rsidR="00A86909" w:rsidRPr="00946123" w:rsidRDefault="00A86909" w:rsidP="00A86909">
      <w:pPr>
        <w:tabs>
          <w:tab w:val="center" w:pos="4873"/>
          <w:tab w:val="right" w:pos="9026"/>
        </w:tabs>
        <w:jc w:val="both"/>
        <w:rPr>
          <w:lang w:val="et-EE"/>
        </w:rPr>
      </w:pPr>
      <w:r w:rsidRPr="00946123">
        <w:rPr>
          <w:lang w:val="et-EE"/>
        </w:rPr>
        <w:t>(e) Konventsiooni artikli 3 lõikes 8 sätestatud  oma õigusi kasutavate isikute karistamise, tagakiusamise ja ahistamise keeld sisaldub Eesti Vabariigi Põhiseaduse §-s 12, mille kohaselt k</w:t>
      </w:r>
      <w:r w:rsidRPr="00946123">
        <w:rPr>
          <w:szCs w:val="15"/>
          <w:lang w:val="et-EE"/>
        </w:rPr>
        <w:t xml:space="preserve">edagi ei tohi diskrimineerida rahvuse, rassi, nahavärvuse, soo, keele, päritolu, usutunnistuse, poliitiliste või muude veendumuste, samuti varalise ja sotsiaalse seisundi või muude asjaolude tõttu. Eesti karistusseadustik sätestab, et õigusriigile kohaselt ei tohi kedagi </w:t>
      </w:r>
      <w:r w:rsidRPr="00946123">
        <w:rPr>
          <w:lang w:val="et-EE"/>
        </w:rPr>
        <w:t xml:space="preserve"> süüdi mõista ega karistada teo eest, mis selle toimepanemise ajal kehtinud seaduse kohaselt ei olnud süütegu, ning süütegude eest karistatakse vaid siis, kui tegu vastab süüteokoosseisule, on õigusvastane ja isik on selle toimepanemises süüdi.  </w:t>
      </w:r>
      <w:proofErr w:type="spellStart"/>
      <w:r w:rsidRPr="00946123">
        <w:rPr>
          <w:lang w:val="et-EE"/>
        </w:rPr>
        <w:t>VVOdelt</w:t>
      </w:r>
      <w:proofErr w:type="spellEnd"/>
      <w:r w:rsidRPr="00946123">
        <w:rPr>
          <w:lang w:val="et-EE"/>
        </w:rPr>
        <w:t xml:space="preserve"> 2016. aastal laekunud vastuste kohaselt ei ole oma õigusi kasutavate isikute karistamise, tagakiusamise ja ahistamise keeldu Eestis rikutud.</w:t>
      </w:r>
    </w:p>
    <w:p w:rsidR="00A86909" w:rsidRPr="00946123" w:rsidRDefault="00A86909" w:rsidP="00A86909">
      <w:pPr>
        <w:tabs>
          <w:tab w:val="center" w:pos="4873"/>
          <w:tab w:val="right" w:pos="9026"/>
        </w:tabs>
        <w:jc w:val="both"/>
        <w:rPr>
          <w:b/>
          <w:bCs/>
          <w:lang w:val="et-EE"/>
        </w:rPr>
      </w:pPr>
    </w:p>
    <w:p w:rsidR="00A86909" w:rsidRPr="00946123" w:rsidRDefault="00A86909" w:rsidP="00A86909">
      <w:pPr>
        <w:tabs>
          <w:tab w:val="center" w:pos="4873"/>
          <w:tab w:val="right" w:pos="9026"/>
        </w:tabs>
        <w:jc w:val="both"/>
        <w:rPr>
          <w:lang w:val="et-EE"/>
        </w:rPr>
      </w:pPr>
      <w:r w:rsidRPr="00946123">
        <w:rPr>
          <w:b/>
          <w:bCs/>
          <w:lang w:val="et-EE"/>
        </w:rPr>
        <w:t>IV Artikli 3 rakendamise takistused</w:t>
      </w:r>
    </w:p>
    <w:p w:rsidR="00A86909" w:rsidRPr="00946123" w:rsidRDefault="00A86909" w:rsidP="00A86909">
      <w:pPr>
        <w:tabs>
          <w:tab w:val="center" w:pos="4873"/>
          <w:tab w:val="right" w:pos="9026"/>
        </w:tabs>
        <w:jc w:val="both"/>
        <w:rPr>
          <w:lang w:val="et-EE"/>
        </w:rPr>
      </w:pPr>
    </w:p>
    <w:p w:rsidR="00A86909" w:rsidRPr="00946123" w:rsidRDefault="00A86909" w:rsidP="00A86909">
      <w:pPr>
        <w:suppressAutoHyphens w:val="0"/>
        <w:autoSpaceDE w:val="0"/>
        <w:autoSpaceDN w:val="0"/>
        <w:adjustRightInd w:val="0"/>
        <w:jc w:val="both"/>
        <w:rPr>
          <w:lang w:val="et-EE" w:eastAsia="et-EE"/>
        </w:rPr>
      </w:pPr>
      <w:proofErr w:type="spellStart"/>
      <w:r w:rsidRPr="00946123">
        <w:rPr>
          <w:lang w:val="et-EE" w:eastAsia="et-EE"/>
        </w:rPr>
        <w:t>VVOd</w:t>
      </w:r>
      <w:proofErr w:type="spellEnd"/>
      <w:r w:rsidRPr="00946123">
        <w:rPr>
          <w:lang w:val="et-EE" w:eastAsia="et-EE"/>
        </w:rPr>
        <w:t xml:space="preserve"> leiavad, et kaasamine võiks olla süsteemsem ning ulatuslikum. </w:t>
      </w:r>
      <w:proofErr w:type="spellStart"/>
      <w:r w:rsidRPr="00946123">
        <w:rPr>
          <w:lang w:val="et-EE" w:eastAsia="et-EE"/>
        </w:rPr>
        <w:t>VVOd</w:t>
      </w:r>
      <w:proofErr w:type="spellEnd"/>
      <w:r w:rsidRPr="00946123">
        <w:rPr>
          <w:lang w:val="et-EE" w:eastAsia="et-EE"/>
        </w:rPr>
        <w:t xml:space="preserve"> on huvitatud rahvusvahelises töös osalemisest ning soovivad delegatsioonidesse olla kaasatud täieõiguslike liikmetena, kuid selle eelduseks on kaasnevate kulude katmine riigi poolt, kuna </w:t>
      </w:r>
      <w:proofErr w:type="spellStart"/>
      <w:r w:rsidRPr="00946123">
        <w:rPr>
          <w:lang w:val="et-EE" w:eastAsia="et-EE"/>
        </w:rPr>
        <w:t>VVOdel</w:t>
      </w:r>
      <w:proofErr w:type="spellEnd"/>
      <w:r w:rsidRPr="00946123">
        <w:rPr>
          <w:lang w:val="et-EE" w:eastAsia="et-EE"/>
        </w:rPr>
        <w:t xml:space="preserve"> vajalikud omavahendid enamasti puuduvad. Samuti leiavad </w:t>
      </w:r>
      <w:proofErr w:type="spellStart"/>
      <w:r w:rsidRPr="00946123">
        <w:rPr>
          <w:lang w:val="et-EE" w:eastAsia="et-EE"/>
        </w:rPr>
        <w:t>VVOd</w:t>
      </w:r>
      <w:proofErr w:type="spellEnd"/>
      <w:r w:rsidRPr="00946123">
        <w:rPr>
          <w:lang w:val="et-EE" w:eastAsia="et-EE"/>
        </w:rPr>
        <w:t xml:space="preserve">, et </w:t>
      </w:r>
      <w:r w:rsidRPr="00946123">
        <w:rPr>
          <w:lang w:val="et-EE"/>
        </w:rPr>
        <w:t xml:space="preserve">üldsust oleks vaja rohkem kaasata riiklike seisukohtade kujundamisse juba varases etapis ning sisulisemalt. 2016. </w:t>
      </w:r>
      <w:r w:rsidRPr="00946123">
        <w:rPr>
          <w:lang w:val="et-EE"/>
        </w:rPr>
        <w:lastRenderedPageBreak/>
        <w:t xml:space="preserve">aasta vastuses tõi üks VVO välja, et </w:t>
      </w:r>
      <w:r w:rsidRPr="00946123">
        <w:rPr>
          <w:lang w:val="et-EE" w:eastAsia="et-EE"/>
        </w:rPr>
        <w:t>probleemseks võib pidada asjaolu, et kuigi keskkonnaühendusi kaasatakse otsuseid tegevatesse organitesse, valitakse sinna sageli vaid ühe organisatsiooni esindaja, samas kui huvitatud organisatsioone võib olla rohkem.  Infovahetus erinevate keskkonnaühenduste vahel ei pruugi olla tingimata pidev ning seetõttu ebapiisavaks võib pidada seda, kui erinevatesse organitesse vm protsessidesse kaasatakse  vaid katusorganisatsioonide esindajad.</w:t>
      </w:r>
    </w:p>
    <w:p w:rsidR="00A86909" w:rsidRPr="00946123" w:rsidRDefault="00A86909" w:rsidP="00A86909">
      <w:pPr>
        <w:suppressAutoHyphens w:val="0"/>
        <w:autoSpaceDE w:val="0"/>
        <w:autoSpaceDN w:val="0"/>
        <w:adjustRightInd w:val="0"/>
        <w:jc w:val="both"/>
        <w:rPr>
          <w:lang w:val="et-EE" w:eastAsia="et-EE"/>
        </w:rPr>
      </w:pPr>
    </w:p>
    <w:p w:rsidR="00A86909" w:rsidRPr="00946123" w:rsidRDefault="00A86909" w:rsidP="00A86909">
      <w:pPr>
        <w:suppressAutoHyphens w:val="0"/>
        <w:autoSpaceDE w:val="0"/>
        <w:autoSpaceDN w:val="0"/>
        <w:adjustRightInd w:val="0"/>
        <w:jc w:val="both"/>
        <w:rPr>
          <w:lang w:val="et-EE" w:eastAsia="et-EE"/>
        </w:rPr>
      </w:pPr>
      <w:r w:rsidRPr="00946123">
        <w:rPr>
          <w:lang w:val="et-EE" w:eastAsia="et-EE"/>
        </w:rPr>
        <w:t xml:space="preserve">2016. aastal tõi Eesti Keskkonnaühenduste Koda välja, et peab igal aastal riigieelarvest tegevuste jaoks saadavat toetust positiivseks asjaoluks. Toetuse suurus on aga alates 2010. aastast samaks jäänud, ehkki nii elukallidus kui koja liikmete arv on vahepeal kasvanud. Eesti Keskkonnaühenduste koda leiab, et keskkonnaorganisatsioonide tegevuse rahastamisel puuduvad ühtsed reeglid ja läbipaistev otsustamine. Peamiselt toetatakse tegevusi läbi SA Keskkonnainvesteeringute Keskus jagatava </w:t>
      </w:r>
      <w:proofErr w:type="spellStart"/>
      <w:r w:rsidRPr="00946123">
        <w:rPr>
          <w:lang w:val="et-EE" w:eastAsia="et-EE"/>
        </w:rPr>
        <w:t>rahastuse</w:t>
      </w:r>
      <w:proofErr w:type="spellEnd"/>
      <w:r w:rsidRPr="00946123">
        <w:rPr>
          <w:lang w:val="et-EE" w:eastAsia="et-EE"/>
        </w:rPr>
        <w:t>, ent see on sihtotstarbeline ja mõeldud konkreetsete projektide elluviimiseks, mitte suunatud ühenduste võimekuse toetamisele.</w:t>
      </w:r>
    </w:p>
    <w:p w:rsidR="00A86909" w:rsidRPr="00946123" w:rsidRDefault="00A86909" w:rsidP="00A86909">
      <w:pPr>
        <w:suppressAutoHyphens w:val="0"/>
        <w:autoSpaceDE w:val="0"/>
        <w:autoSpaceDN w:val="0"/>
        <w:adjustRightInd w:val="0"/>
        <w:jc w:val="both"/>
        <w:rPr>
          <w:lang w:val="et-EE" w:eastAsia="et-EE"/>
        </w:rPr>
      </w:pPr>
    </w:p>
    <w:p w:rsidR="00A86909" w:rsidRPr="00946123" w:rsidRDefault="00A86909" w:rsidP="00A86909">
      <w:pPr>
        <w:suppressAutoHyphens w:val="0"/>
        <w:autoSpaceDE w:val="0"/>
        <w:autoSpaceDN w:val="0"/>
        <w:adjustRightInd w:val="0"/>
        <w:jc w:val="both"/>
        <w:rPr>
          <w:lang w:val="et-EE" w:eastAsia="et-EE"/>
        </w:rPr>
      </w:pPr>
      <w:r w:rsidRPr="00946123">
        <w:rPr>
          <w:lang w:val="et-EE" w:eastAsia="et-EE"/>
        </w:rPr>
        <w:t xml:space="preserve">2016. aastal märkis üks VVO probleemina, et puudub keskkonnahariduse arengukava kui strateegiline alusdokument ning keskkonnaharidusse investeeritavad summad ei ole </w:t>
      </w:r>
      <w:proofErr w:type="spellStart"/>
      <w:r w:rsidRPr="00946123">
        <w:rPr>
          <w:lang w:val="et-EE" w:eastAsia="et-EE"/>
        </w:rPr>
        <w:t>laiapõhjaliselt</w:t>
      </w:r>
      <w:proofErr w:type="spellEnd"/>
      <w:r w:rsidRPr="00946123">
        <w:rPr>
          <w:lang w:val="et-EE" w:eastAsia="et-EE"/>
        </w:rPr>
        <w:t xml:space="preserve"> kokku lepitud. VVO möönis, et 2016. aastal toimunud keskkonnahariduse konverentsil lubasid Haridus- ja Teadusministeerium ja Keskkonnaministeerium, et arengukava hakatakse koostama.</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2016. aasta aruande uuendamise protsessi käigus tõi õiguskantsleri kantselei esindaja välja, et viimase paari aasta jooksul on esinenud mõned juhtumid planeerimismenetluses, mil osapoolte eriarvamused üksteise seisukohtadest ja nende kajastamisest (nt sotsiaalmeedias) on toonud kaasa tsiviilnõude esitamise või on hoiatatud nõude esitamisega (vale)andmete ümberlükkamiseks ja kahju hüvitamiseks. Arendajad on arvanud, et kavandatavat projekti kirjeldatakse valesti, arendajat häirivaid seisukohti esitanud isikud on osundanud, et arendaja plaanid on olnud segased või on olnud neil selle kohta liiga vähe teavet. Kuivõrd kohtud ei ole saanud nendes asjades seisukohta võtta (üks vaidlus lõppes kompromissiga, teised ei ole kohtu ette jõudnud), siis ei ole õiguskantsleri kantselei esindaja arvates võimalik öelda, kas menetlusosalised esitasid arendusprojekti kohta valeandmeid ning valeandmete esitamise korral on arendaja nõue valeandmete ümberlükkamise osas mõistetav.</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Pealkiri3"/>
        <w:numPr>
          <w:ilvl w:val="0"/>
          <w:numId w:val="0"/>
        </w:numPr>
        <w:tabs>
          <w:tab w:val="center" w:pos="4873"/>
          <w:tab w:val="right" w:pos="9026"/>
        </w:tabs>
      </w:pPr>
      <w:r w:rsidRPr="00946123">
        <w:t>V Täiendav informatsioon artikli 3 rakendamise praktika kohta</w:t>
      </w:r>
    </w:p>
    <w:p w:rsidR="00A86909" w:rsidRPr="00946123" w:rsidRDefault="00A86909" w:rsidP="00A86909">
      <w:pPr>
        <w:rPr>
          <w:lang w:val="et-EE"/>
        </w:rPr>
      </w:pPr>
    </w:p>
    <w:p w:rsidR="00A86909" w:rsidRPr="00946123" w:rsidRDefault="00A86909" w:rsidP="00A86909">
      <w:pPr>
        <w:tabs>
          <w:tab w:val="center" w:pos="4873"/>
          <w:tab w:val="right" w:pos="9026"/>
        </w:tabs>
        <w:jc w:val="both"/>
        <w:rPr>
          <w:lang w:val="et-EE"/>
        </w:rPr>
      </w:pPr>
      <w:r w:rsidRPr="00946123">
        <w:rPr>
          <w:lang w:val="et-EE"/>
        </w:rPr>
        <w:t xml:space="preserve">2007. aastast tegutseb Eestis SA Keskkonnaõiguse Keskus, valitsusväline mittetulunduslik organisatsioon, mille eesmärgiks on edendada keskkonnaõiguse arengut ja selle rakendamist. </w:t>
      </w:r>
    </w:p>
    <w:p w:rsidR="00A86909" w:rsidRPr="00946123" w:rsidRDefault="00A86909" w:rsidP="00AF0542">
      <w:pPr>
        <w:suppressAutoHyphens w:val="0"/>
        <w:autoSpaceDE w:val="0"/>
        <w:autoSpaceDN w:val="0"/>
        <w:adjustRightInd w:val="0"/>
        <w:jc w:val="both"/>
        <w:rPr>
          <w:szCs w:val="21"/>
          <w:lang w:val="et-EE" w:eastAsia="en-US"/>
        </w:rPr>
      </w:pPr>
      <w:r w:rsidRPr="00946123">
        <w:rPr>
          <w:lang w:val="et-EE"/>
        </w:rPr>
        <w:t>KÕK kodulehel (</w:t>
      </w:r>
      <w:r w:rsidRPr="00946123">
        <w:rPr>
          <w:b/>
          <w:bCs/>
          <w:lang w:val="et-EE"/>
        </w:rPr>
        <w:t>www.k6k.ee</w:t>
      </w:r>
      <w:r w:rsidRPr="00946123">
        <w:rPr>
          <w:lang w:val="et-EE"/>
        </w:rPr>
        <w:t xml:space="preserve">) </w:t>
      </w:r>
      <w:r w:rsidRPr="00946123">
        <w:rPr>
          <w:szCs w:val="21"/>
          <w:lang w:val="et-EE" w:eastAsia="en-US"/>
        </w:rPr>
        <w:t xml:space="preserve">selgitatakse lähemalt erinevate keskkonnaõiguse teemade sisu ja õiguslikku regulatsiooni ning on antud lingid vastavatele rahvusvahelistele, Euroopa Liidu ja Eesti õigusaktidele ning asjakohastele muudele materjalidele (nt analüüsidele õigusaktide rakendamise kohta), samuti selgitatakse lähemalt </w:t>
      </w:r>
      <w:proofErr w:type="spellStart"/>
      <w:r w:rsidRPr="00946123">
        <w:rPr>
          <w:szCs w:val="21"/>
          <w:lang w:val="et-EE" w:eastAsia="en-US"/>
        </w:rPr>
        <w:t>Århusi</w:t>
      </w:r>
      <w:proofErr w:type="spellEnd"/>
      <w:r w:rsidRPr="00946123">
        <w:rPr>
          <w:szCs w:val="21"/>
          <w:lang w:val="et-EE" w:eastAsia="en-US"/>
        </w:rPr>
        <w:t xml:space="preserve"> konventsioonist tulenevate õiguste sisu ja nende kasutamise võimalusi.</w:t>
      </w:r>
    </w:p>
    <w:p w:rsidR="00A86909" w:rsidRPr="00946123" w:rsidRDefault="00A86909" w:rsidP="00AF0542">
      <w:pPr>
        <w:jc w:val="both"/>
        <w:rPr>
          <w:lang w:val="et-EE"/>
        </w:rPr>
      </w:pPr>
      <w:r w:rsidRPr="00946123">
        <w:rPr>
          <w:lang w:val="et-EE"/>
        </w:rPr>
        <w:br/>
      </w:r>
      <w:proofErr w:type="spellStart"/>
      <w:r w:rsidRPr="00946123">
        <w:rPr>
          <w:lang w:val="et-EE"/>
        </w:rPr>
        <w:t>KÕKi</w:t>
      </w:r>
      <w:proofErr w:type="spellEnd"/>
      <w:r w:rsidRPr="00946123">
        <w:rPr>
          <w:lang w:val="et-EE"/>
        </w:rPr>
        <w:t xml:space="preserve"> tegevused aastatel 2013-2016 seoses üldsuse abistamise ja juhendamisega keskkonnaasjade otsustamises osalemisel ja neis asjus kohtu poole pöördumisel on olnud järgmised:</w:t>
      </w:r>
      <w:r w:rsidRPr="00946123">
        <w:rPr>
          <w:lang w:val="et-EE"/>
        </w:rPr>
        <w:br/>
        <w:t>1) KÕK on välja töötanud osalusjuhised (www.k6k.ee/oskaosaleda) planeeringute ja keskkonnalubade menetluses osalemiseks. Juhised avalikustati 2013. a , 2014-15 toimunud projekti raames täiendasime juhiseid ja tutvustati kohalikele kogukondadele  infopäevadel (15 infopäeva üle kogu Eesti).</w:t>
      </w:r>
      <w:r w:rsidRPr="00946123">
        <w:rPr>
          <w:lang w:val="et-EE"/>
        </w:rPr>
        <w:br/>
      </w:r>
      <w:r w:rsidRPr="00946123">
        <w:rPr>
          <w:lang w:val="et-EE"/>
        </w:rPr>
        <w:lastRenderedPageBreak/>
        <w:t xml:space="preserve">2) KÕK koordineerimisel koostas Eesti keskkonnaõiguse spetsialistide meeskond 2014. a alguses kommentaarid keskkonnaseadustiku üldosa seadusele (http://www.k6k.ee/keskkonnaseadustik), milles tutvustati põhjalikult keskkonnaõiguse sätteid ja kohtupraktikat. Kuna seadus võtab üle ka </w:t>
      </w:r>
      <w:proofErr w:type="spellStart"/>
      <w:r w:rsidRPr="00946123">
        <w:rPr>
          <w:lang w:val="et-EE"/>
        </w:rPr>
        <w:t>Aarhusi</w:t>
      </w:r>
      <w:proofErr w:type="spellEnd"/>
      <w:r w:rsidRPr="00946123">
        <w:rPr>
          <w:lang w:val="et-EE"/>
        </w:rPr>
        <w:t xml:space="preserve"> konventsiooni peamised sätted, on tegemist valdkonna olulise tõlgendusmaterjaliga. </w:t>
      </w:r>
      <w:r w:rsidRPr="00946123">
        <w:rPr>
          <w:lang w:val="et-EE"/>
        </w:rPr>
        <w:br/>
        <w:t>3) KÕK on osutanud tasuta või soodsa hinnaga õigusabi valitsusvälistele organisatsioonidele ning üksikisikutele erinevates planeeringute ja keskkonnalubade menetlustes osalemiseks.</w:t>
      </w:r>
      <w:r w:rsidRPr="00946123">
        <w:rPr>
          <w:lang w:val="et-EE"/>
        </w:rPr>
        <w:br/>
        <w:t xml:space="preserve">4) KÕK annab välja igakuist keskkonnaõiguse uudiskirja, milles kajastatakse olulisi  keskkonnaõiguse teemalisi arenguid ning mille lugejate hulka kuuluvad nii üldsuse, riigi ja kohalike omavalitsuste kui ettevõtjate esindajad. </w:t>
      </w:r>
      <w:r w:rsidRPr="00946123">
        <w:rPr>
          <w:lang w:val="et-EE"/>
        </w:rPr>
        <w:br/>
        <w:t>5) KÕK on korraldanud erinevaid koolitusi ja infopäevi üldsuse esindajatele ja ametnikele erinevatel keskkonnaõiguse, sh keskkonnaotsustesse kaasamise teemadel.</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Pealkiri8"/>
        <w:rPr>
          <w:b/>
          <w:bCs/>
          <w:color w:val="auto"/>
        </w:rPr>
      </w:pPr>
      <w:r w:rsidRPr="00946123">
        <w:rPr>
          <w:b/>
          <w:bCs/>
          <w:color w:val="auto"/>
        </w:rPr>
        <w:t>VI Asjakohased veebiaadressid</w:t>
      </w:r>
    </w:p>
    <w:p w:rsidR="00A86909" w:rsidRPr="00946123" w:rsidRDefault="00A86909" w:rsidP="00A86909">
      <w:pPr>
        <w:pStyle w:val="Normaallaadveeb"/>
        <w:jc w:val="both"/>
        <w:rPr>
          <w:rFonts w:ascii="Times New Roman" w:hAnsi="Times New Roman" w:cs="Times New Roman"/>
          <w:lang w:val="et-EE"/>
        </w:rPr>
      </w:pPr>
      <w:r w:rsidRPr="00946123">
        <w:rPr>
          <w:rFonts w:ascii="Times New Roman" w:hAnsi="Times New Roman" w:cs="Times New Roman"/>
          <w:lang w:val="et-EE"/>
        </w:rPr>
        <w:t xml:space="preserve">Aastast 2000 on Eesti Mittetulundusühingute ja Sihtasutuste Liit korraldanud Eesti ühenduste elujõulisuse hindamist Ameerika Ühendriikide Rahvusvahelise Abi Agentuuri (USAID) koostatud indeksiga, mille aluseks on seitse mõõdet: seadusandlik keskkond, organisatsioonide tegutsemisvõime, majanduslik elujõulisus, eestkoste ja poliitikate mõjutamine, teenuste osutamine, infrastruktuur ja avalik maine. Kuna samasugust mõõtmist tehakse kõikides Kesk- ja </w:t>
      </w:r>
      <w:proofErr w:type="spellStart"/>
      <w:r w:rsidRPr="00946123">
        <w:rPr>
          <w:rFonts w:ascii="Times New Roman" w:hAnsi="Times New Roman" w:cs="Times New Roman"/>
          <w:lang w:val="et-EE"/>
        </w:rPr>
        <w:t>Ida-Euroopa</w:t>
      </w:r>
      <w:proofErr w:type="spellEnd"/>
      <w:r w:rsidRPr="00946123">
        <w:rPr>
          <w:rFonts w:ascii="Times New Roman" w:hAnsi="Times New Roman" w:cs="Times New Roman"/>
          <w:lang w:val="et-EE"/>
        </w:rPr>
        <w:t xml:space="preserve"> riikides, siis võimaldavad tulemused tutvuda ka teiste riikide ühenduste olukorraga ning võrrelda neid Eesti omaga. Eesti on tugevalt arenenud, iseloomustavateks märksõnadeks on koostöö, hea seadusandlik keskkond, tugev infrastruktuur ning positiivne meediakajastus. Arendamist vajavad organisatsioonide tegutsemisvõime ja finantssuutlikkus.</w:t>
      </w:r>
    </w:p>
    <w:p w:rsidR="00A86909" w:rsidRPr="00946123" w:rsidRDefault="00A86909" w:rsidP="00A86909">
      <w:pPr>
        <w:pStyle w:val="Normaallaadveeb"/>
        <w:spacing w:after="0"/>
        <w:jc w:val="both"/>
        <w:rPr>
          <w:rFonts w:ascii="Times New Roman" w:hAnsi="Times New Roman" w:cs="Times New Roman"/>
          <w:lang w:val="et-EE"/>
        </w:rPr>
      </w:pPr>
      <w:r w:rsidRPr="00946123">
        <w:rPr>
          <w:rFonts w:ascii="Times New Roman" w:hAnsi="Times New Roman" w:cs="Times New Roman"/>
          <w:lang w:val="et-EE"/>
        </w:rPr>
        <w:t>Uuringu tulemustega on võimalik tutvuda Eesti Mittetulundusühingute ja Sihtasutuste Liidu kodulehel (</w:t>
      </w:r>
      <w:hyperlink r:id="rId20" w:history="1">
        <w:r w:rsidRPr="00946123">
          <w:rPr>
            <w:rStyle w:val="Hperlink"/>
            <w:rFonts w:ascii="Times New Roman" w:hAnsi="Times New Roman" w:cs="Times New Roman"/>
            <w:color w:val="auto"/>
            <w:lang w:val="et-EE"/>
          </w:rPr>
          <w:t>http://www.ngo.ee/uuringud</w:t>
        </w:r>
      </w:hyperlink>
      <w:r w:rsidRPr="00946123">
        <w:rPr>
          <w:rFonts w:ascii="Times New Roman" w:hAnsi="Times New Roman" w:cs="Times New Roman"/>
          <w:lang w:val="et-EE"/>
        </w:rPr>
        <w:t>).</w:t>
      </w:r>
    </w:p>
    <w:p w:rsidR="00A86909" w:rsidRPr="00946123" w:rsidRDefault="00A86909" w:rsidP="00A86909">
      <w:pPr>
        <w:jc w:val="both"/>
        <w:rPr>
          <w:lang w:val="et-EE"/>
        </w:rPr>
      </w:pPr>
    </w:p>
    <w:p w:rsidR="00A86909" w:rsidRPr="00946123" w:rsidRDefault="00A86909" w:rsidP="00A86909">
      <w:pPr>
        <w:tabs>
          <w:tab w:val="center" w:pos="4873"/>
          <w:tab w:val="right" w:pos="9026"/>
        </w:tabs>
        <w:jc w:val="both"/>
        <w:rPr>
          <w:lang w:val="et-EE"/>
        </w:rPr>
      </w:pPr>
    </w:p>
    <w:p w:rsidR="00A86909" w:rsidRPr="00946123" w:rsidRDefault="00A86909" w:rsidP="00A86909">
      <w:pPr>
        <w:pStyle w:val="Kehatekst"/>
        <w:tabs>
          <w:tab w:val="center" w:pos="4873"/>
          <w:tab w:val="right" w:pos="9026"/>
        </w:tabs>
        <w:jc w:val="both"/>
      </w:pPr>
      <w:r w:rsidRPr="00946123">
        <w:t>VII Seadusandlikud ja muud meetmed, mis rakendavad konventsiooni Artiklis 4 sätestatud keskkonnainfole juurdepääsu sätteid</w:t>
      </w:r>
    </w:p>
    <w:p w:rsidR="00A86909" w:rsidRPr="00946123" w:rsidRDefault="00A86909" w:rsidP="00A86909">
      <w:pPr>
        <w:pStyle w:val="Kehatekst"/>
        <w:tabs>
          <w:tab w:val="center" w:pos="4873"/>
          <w:tab w:val="right" w:pos="9026"/>
        </w:tabs>
        <w:jc w:val="both"/>
        <w:rPr>
          <w:b w:val="0"/>
          <w:bCs w:val="0"/>
        </w:rPr>
      </w:pPr>
      <w:r w:rsidRPr="00946123">
        <w:t xml:space="preserve"> </w:t>
      </w:r>
    </w:p>
    <w:p w:rsidR="00A86909" w:rsidRPr="00946123" w:rsidRDefault="00A86909" w:rsidP="00A86909">
      <w:pPr>
        <w:pStyle w:val="Kehatekst"/>
        <w:tabs>
          <w:tab w:val="center" w:pos="4873"/>
          <w:tab w:val="right" w:pos="9026"/>
        </w:tabs>
        <w:jc w:val="both"/>
        <w:rPr>
          <w:b w:val="0"/>
          <w:bCs w:val="0"/>
        </w:rPr>
      </w:pPr>
      <w:r w:rsidRPr="00946123">
        <w:t xml:space="preserve">Artiklis 2 </w:t>
      </w:r>
      <w:r w:rsidRPr="00946123">
        <w:rPr>
          <w:b w:val="0"/>
          <w:bCs w:val="0"/>
        </w:rPr>
        <w:t>sätestatud mõisted on Eesti õigusaktides osaliselt defineeritud. Mõiste ‘avaliku võimu organ’ on defineeritud haldusmenetluse seaduse § 8 lõikes 1: haldusorgan on seadusega, selle alusel antud määrusega või halduslepinguga avaliku halduse ülesandeid täitma volitatud asutus, kogu või isik.</w:t>
      </w:r>
    </w:p>
    <w:p w:rsidR="00A86909" w:rsidRPr="00946123" w:rsidRDefault="00A86909" w:rsidP="00A86909">
      <w:pPr>
        <w:pStyle w:val="Kehatekst"/>
        <w:tabs>
          <w:tab w:val="center" w:pos="4873"/>
          <w:tab w:val="right" w:pos="9026"/>
        </w:tabs>
        <w:jc w:val="both"/>
        <w:rPr>
          <w:b w:val="0"/>
          <w:bCs w:val="0"/>
        </w:rPr>
      </w:pPr>
    </w:p>
    <w:p w:rsidR="00A86909" w:rsidRPr="00946123" w:rsidRDefault="00A86909" w:rsidP="00A86909">
      <w:pPr>
        <w:pStyle w:val="Kehatekst"/>
        <w:tabs>
          <w:tab w:val="center" w:pos="4873"/>
          <w:tab w:val="right" w:pos="9026"/>
        </w:tabs>
        <w:jc w:val="both"/>
        <w:rPr>
          <w:b w:val="0"/>
          <w:bCs w:val="0"/>
        </w:rPr>
      </w:pPr>
      <w:r w:rsidRPr="00946123">
        <w:rPr>
          <w:b w:val="0"/>
          <w:bCs w:val="0"/>
        </w:rPr>
        <w:t>Avaliku teabe seaduse § 3 lg 1 sätestab mõiste ‘avalik teave’: a</w:t>
      </w:r>
      <w:r w:rsidRPr="00946123">
        <w:rPr>
          <w:b w:val="0"/>
          <w:bCs w:val="0"/>
          <w:szCs w:val="20"/>
        </w:rPr>
        <w:t>valik teave on mis tahes viisil ja mis tahes teabekandjale jäädvustatud ja dokumenteeritud teave, mis on saadud või loodud seaduses või selle alusel antud õigusaktides sätestatud avalikke ülesandeid täites. Seega hõlmab 'avalik teave' ka mõistet ‘keskkonnainfo’.</w:t>
      </w:r>
    </w:p>
    <w:p w:rsidR="00A86909" w:rsidRPr="00946123" w:rsidRDefault="00A86909" w:rsidP="00A86909">
      <w:pPr>
        <w:pStyle w:val="Kehatekst"/>
        <w:tabs>
          <w:tab w:val="center" w:pos="4873"/>
          <w:tab w:val="right" w:pos="9026"/>
        </w:tabs>
        <w:jc w:val="both"/>
        <w:rPr>
          <w:b w:val="0"/>
          <w:bCs w:val="0"/>
        </w:rPr>
      </w:pPr>
    </w:p>
    <w:p w:rsidR="00A86909" w:rsidRPr="00946123" w:rsidRDefault="00A86909" w:rsidP="00A86909">
      <w:pPr>
        <w:pStyle w:val="Kehatekst"/>
        <w:tabs>
          <w:tab w:val="center" w:pos="4873"/>
          <w:tab w:val="right" w:pos="9026"/>
        </w:tabs>
        <w:jc w:val="both"/>
        <w:rPr>
          <w:b w:val="0"/>
          <w:bCs w:val="0"/>
        </w:rPr>
      </w:pPr>
      <w:r w:rsidRPr="00946123">
        <w:rPr>
          <w:b w:val="0"/>
          <w:bCs w:val="0"/>
        </w:rPr>
        <w:t xml:space="preserve">16.02.2011 võeti Riigikogus vastu keskkonnaseadustiku üldosa seadus, mille eesmärk on kodifitseerida keskkonnaõigus, likvideerida </w:t>
      </w:r>
      <w:proofErr w:type="spellStart"/>
      <w:r w:rsidRPr="00946123">
        <w:rPr>
          <w:b w:val="0"/>
          <w:bCs w:val="0"/>
        </w:rPr>
        <w:t>ülereguleerimine</w:t>
      </w:r>
      <w:proofErr w:type="spellEnd"/>
      <w:r w:rsidRPr="00946123">
        <w:rPr>
          <w:b w:val="0"/>
          <w:bCs w:val="0"/>
        </w:rPr>
        <w:t xml:space="preserve"> ning luua süstematiseeritud ja harmooniline keskkonnaõiguse kontseptsioon. Muuhulgas on seaduse eesmärkideks tagada igaühele tema tervise- ja heaoluvajadustele vastav keskkond; tagada isikute teavitatus keskkonnaasjades, sh teavitatus keskkonnaohust ja ohu vältimise meetmetest; tõsta keskkonnateadlikkust; koguda keskkonnaotsuste tegemiseks teavet; legitimeerida avara kaalutlusruumiga keskkonnaotsuseid; tagada isikute kaasamine keskkonda oluliselt mõjutavate otsuste tegemisse; võimaldada isikutel end tõhusalt kaitsta negatiivsete keskkonnamõjude eest; </w:t>
      </w:r>
      <w:r w:rsidRPr="00946123">
        <w:rPr>
          <w:b w:val="0"/>
          <w:bCs w:val="0"/>
        </w:rPr>
        <w:lastRenderedPageBreak/>
        <w:t>võimaldada isikutel laiaulatuslikku keskkonnakasutust, tagades maaomanike ja avalike huvide kaitse. Seadus jõustus keskkonnaseadustiku üldosa rakendamise seaduse jõustumisel 1.08.2014.</w:t>
      </w:r>
    </w:p>
    <w:p w:rsidR="00A86909" w:rsidRPr="00946123" w:rsidRDefault="00A86909" w:rsidP="00A86909">
      <w:pPr>
        <w:pStyle w:val="Kehatekst"/>
        <w:tabs>
          <w:tab w:val="center" w:pos="4873"/>
          <w:tab w:val="right" w:pos="9026"/>
        </w:tabs>
        <w:jc w:val="both"/>
        <w:rPr>
          <w:b w:val="0"/>
          <w:bCs w:val="0"/>
        </w:rPr>
      </w:pPr>
    </w:p>
    <w:p w:rsidR="00A86909" w:rsidRPr="00946123" w:rsidRDefault="00A86909" w:rsidP="00A86909">
      <w:pPr>
        <w:pStyle w:val="Kehatekst"/>
        <w:tabs>
          <w:tab w:val="center" w:pos="4873"/>
          <w:tab w:val="right" w:pos="9026"/>
        </w:tabs>
        <w:jc w:val="both"/>
        <w:rPr>
          <w:b w:val="0"/>
          <w:bCs w:val="0"/>
        </w:rPr>
      </w:pPr>
      <w:r w:rsidRPr="00946123">
        <w:rPr>
          <w:b w:val="0"/>
          <w:bCs w:val="0"/>
        </w:rPr>
        <w:t>Keskkonnaseadustiku üldosa seaduse § 24 defineerib keskkonnateabe kui kirjalikus, nähtavas, kuuldavas, elektroonilises või mis tahes muus materiaalses vormis oleva teabe, mis käsitleb: 1) selliste keskkonnaelementide nagu õhu, atmosfääri, vee, pinnase, maa, maastike ja looduslike alade, sealhulgas märg-, ranna- ja merealade seisundit, looduslikku mitmekesisust ja looduse koostisosade, sealhulgas geneetiliselt muundatud organismide seisundit ning nende vastastikust toimet;</w:t>
      </w:r>
    </w:p>
    <w:p w:rsidR="00A86909" w:rsidRPr="00946123" w:rsidRDefault="00A86909" w:rsidP="00A86909">
      <w:pPr>
        <w:pStyle w:val="Kehatekst"/>
        <w:tabs>
          <w:tab w:val="center" w:pos="4873"/>
          <w:tab w:val="right" w:pos="9026"/>
        </w:tabs>
        <w:jc w:val="both"/>
        <w:rPr>
          <w:b w:val="0"/>
          <w:bCs w:val="0"/>
        </w:rPr>
      </w:pPr>
      <w:r w:rsidRPr="00946123">
        <w:rPr>
          <w:b w:val="0"/>
          <w:bCs w:val="0"/>
        </w:rPr>
        <w:t xml:space="preserve"> 2) selliseid tegureid nagu ained, energia, müra, vilkuv valgus, vibratsioon, kiirgus või jäätmed, sealhulgas radioaktiivsed jäätmed ja heitmed, mis mõjutavad või tõenäoliselt mõjutavad käesoleva lõike punktis 1 nimetatud keskkonnaelemente;</w:t>
      </w:r>
    </w:p>
    <w:p w:rsidR="00A86909" w:rsidRPr="00946123" w:rsidRDefault="00A86909" w:rsidP="00A86909">
      <w:pPr>
        <w:pStyle w:val="Kehatekst"/>
        <w:tabs>
          <w:tab w:val="center" w:pos="4873"/>
          <w:tab w:val="right" w:pos="9026"/>
        </w:tabs>
        <w:jc w:val="both"/>
        <w:rPr>
          <w:b w:val="0"/>
          <w:bCs w:val="0"/>
        </w:rPr>
      </w:pPr>
      <w:r w:rsidRPr="00946123">
        <w:rPr>
          <w:b w:val="0"/>
          <w:bCs w:val="0"/>
        </w:rPr>
        <w:t xml:space="preserve"> 3) selliseid meetmeid, sealhulgas haldusmeetmeid, nagu õigusaktid, kavad, programmid, planeeringud, keskkonnakokkulepped ja tegevused, mis mõjutavad või tõenäoliselt mõjutavad käesoleva lõike punktides 1 ja 2 nimetatud keskkonnaelemente ja tegureid, ning samuti nende keskkonnaelementide kaitseks kavandatud meetmeid või tegevusi;</w:t>
      </w:r>
    </w:p>
    <w:p w:rsidR="00A86909" w:rsidRPr="00946123" w:rsidRDefault="00A86909" w:rsidP="00A86909">
      <w:pPr>
        <w:pStyle w:val="Kehatekst"/>
        <w:tabs>
          <w:tab w:val="center" w:pos="4873"/>
          <w:tab w:val="right" w:pos="9026"/>
        </w:tabs>
        <w:jc w:val="both"/>
        <w:rPr>
          <w:b w:val="0"/>
          <w:bCs w:val="0"/>
        </w:rPr>
      </w:pPr>
      <w:r w:rsidRPr="00946123">
        <w:rPr>
          <w:b w:val="0"/>
          <w:bCs w:val="0"/>
        </w:rPr>
        <w:t xml:space="preserve"> 4) aruandeid keskkonnaalaste õigusaktide rakendamise kohta;</w:t>
      </w:r>
    </w:p>
    <w:p w:rsidR="00A86909" w:rsidRPr="00946123" w:rsidRDefault="00A86909" w:rsidP="00A86909">
      <w:pPr>
        <w:pStyle w:val="Kehatekst"/>
        <w:tabs>
          <w:tab w:val="center" w:pos="4873"/>
          <w:tab w:val="right" w:pos="9026"/>
        </w:tabs>
        <w:jc w:val="both"/>
        <w:rPr>
          <w:b w:val="0"/>
          <w:bCs w:val="0"/>
        </w:rPr>
      </w:pPr>
      <w:r w:rsidRPr="00946123">
        <w:rPr>
          <w:b w:val="0"/>
          <w:bCs w:val="0"/>
        </w:rPr>
        <w:t xml:space="preserve"> 5) tulu ja kulu analüüse ning muid majandusanalüüse ja prognoose, mida kasutatakse käesoleva lõike punktis 3 nimetatud meetmete ja tegevuste raames;</w:t>
      </w:r>
    </w:p>
    <w:p w:rsidR="00A86909" w:rsidRPr="00946123" w:rsidRDefault="00A86909" w:rsidP="00A86909">
      <w:pPr>
        <w:pStyle w:val="Kehatekst"/>
        <w:tabs>
          <w:tab w:val="center" w:pos="4873"/>
          <w:tab w:val="right" w:pos="9026"/>
        </w:tabs>
        <w:jc w:val="both"/>
        <w:rPr>
          <w:b w:val="0"/>
          <w:bCs w:val="0"/>
          <w:szCs w:val="20"/>
        </w:rPr>
      </w:pPr>
      <w:r w:rsidRPr="00946123">
        <w:rPr>
          <w:b w:val="0"/>
          <w:bCs w:val="0"/>
        </w:rPr>
        <w:t xml:space="preserve"> 6) inimeste tervist ja ohutust, sealhulgas joogivee ja toiduahela saastatust, ning inimeste elutingimusi ning kultuuriväärtuste ja ehitiste olukorda sel määral, kui neid mõjutab või võib mõjutada käesoleva lõike punktis 1 nimetatud keskkonnaelementide seisund või nende elementide kaudu käesoleva lõike punktides 2 ja 3 nimetatud mis tahes tegurid, meetmed või tegevused.</w:t>
      </w:r>
    </w:p>
    <w:p w:rsidR="00A86909" w:rsidRPr="00946123" w:rsidRDefault="00A86909" w:rsidP="00A86909">
      <w:pPr>
        <w:pStyle w:val="Kehatekst"/>
        <w:tabs>
          <w:tab w:val="center" w:pos="4873"/>
          <w:tab w:val="right" w:pos="9026"/>
        </w:tabs>
        <w:jc w:val="both"/>
        <w:rPr>
          <w:b w:val="0"/>
          <w:bCs w:val="0"/>
          <w:szCs w:val="20"/>
        </w:rPr>
      </w:pPr>
    </w:p>
    <w:p w:rsidR="00A86909" w:rsidRPr="00946123" w:rsidRDefault="00A86909" w:rsidP="00A86909">
      <w:pPr>
        <w:pStyle w:val="Kehatekst"/>
        <w:tabs>
          <w:tab w:val="center" w:pos="4873"/>
          <w:tab w:val="right" w:pos="9026"/>
        </w:tabs>
        <w:jc w:val="both"/>
        <w:rPr>
          <w:b w:val="0"/>
          <w:bCs w:val="0"/>
          <w:szCs w:val="20"/>
        </w:rPr>
      </w:pPr>
      <w:r w:rsidRPr="00946123">
        <w:rPr>
          <w:b w:val="0"/>
          <w:bCs w:val="0"/>
          <w:szCs w:val="20"/>
        </w:rPr>
        <w:t xml:space="preserve">Mõisteid ‘üldsus’ ja ‘asjast huvitatud üldsus’ ei ole otseselt defineeritud, küll aga on need kasutuses mitmetes keskkonnaalastes õigusaktides </w:t>
      </w:r>
      <w:proofErr w:type="spellStart"/>
      <w:r w:rsidRPr="00946123">
        <w:rPr>
          <w:b w:val="0"/>
          <w:bCs w:val="0"/>
          <w:szCs w:val="20"/>
        </w:rPr>
        <w:t>üldmõistetena</w:t>
      </w:r>
      <w:proofErr w:type="spellEnd"/>
      <w:r w:rsidRPr="00946123">
        <w:rPr>
          <w:b w:val="0"/>
          <w:bCs w:val="0"/>
          <w:szCs w:val="20"/>
        </w:rPr>
        <w:t>. Keskkonnaseadustiku üldosa seadus kasutab mõistet “avalikkus”.</w:t>
      </w:r>
    </w:p>
    <w:p w:rsidR="00A86909" w:rsidRPr="00946123" w:rsidRDefault="00A86909" w:rsidP="00A86909">
      <w:pPr>
        <w:pStyle w:val="Kehatekst"/>
        <w:tabs>
          <w:tab w:val="center" w:pos="4873"/>
          <w:tab w:val="right" w:pos="9026"/>
        </w:tabs>
        <w:jc w:val="both"/>
        <w:rPr>
          <w:b w:val="0"/>
          <w:bCs w:val="0"/>
          <w:szCs w:val="20"/>
        </w:rPr>
      </w:pPr>
    </w:p>
    <w:p w:rsidR="00A86909" w:rsidRPr="00946123" w:rsidRDefault="00A86909" w:rsidP="00A86909">
      <w:pPr>
        <w:pStyle w:val="Pealkiri2"/>
        <w:tabs>
          <w:tab w:val="left" w:pos="0"/>
          <w:tab w:val="center" w:pos="4873"/>
          <w:tab w:val="right" w:pos="9026"/>
        </w:tabs>
        <w:jc w:val="both"/>
        <w:rPr>
          <w:b w:val="0"/>
          <w:bCs w:val="0"/>
          <w:i w:val="0"/>
          <w:iCs w:val="0"/>
        </w:rPr>
      </w:pPr>
      <w:r w:rsidRPr="00946123">
        <w:rPr>
          <w:b w:val="0"/>
          <w:bCs w:val="0"/>
          <w:i w:val="0"/>
          <w:iCs w:val="0"/>
        </w:rPr>
        <w:t>Keskkonnainfole juurdepääs</w:t>
      </w:r>
      <w:r w:rsidRPr="00946123">
        <w:rPr>
          <w:i w:val="0"/>
          <w:iCs w:val="0"/>
        </w:rPr>
        <w:t xml:space="preserve"> </w:t>
      </w:r>
      <w:r w:rsidRPr="00946123">
        <w:rPr>
          <w:b w:val="0"/>
          <w:bCs w:val="0"/>
          <w:i w:val="0"/>
          <w:iCs w:val="0"/>
        </w:rPr>
        <w:t>on tagatud läbi avaliku teabe seaduse. Seaduse § 9 ja § 10 sätestavad teabevaldaja kohustused:</w:t>
      </w:r>
      <w:r w:rsidRPr="00946123">
        <w:rPr>
          <w:b w:val="0"/>
          <w:bCs w:val="0"/>
          <w:i w:val="0"/>
          <w:iCs w:val="0"/>
          <w:szCs w:val="20"/>
        </w:rPr>
        <w:t xml:space="preserve"> teabevaldaja on kohustatud võimaldama juurdepääsu tema valduses olevale teabele. </w:t>
      </w:r>
      <w:proofErr w:type="spellStart"/>
      <w:r w:rsidRPr="00946123">
        <w:rPr>
          <w:b w:val="0"/>
          <w:bCs w:val="0"/>
          <w:i w:val="0"/>
          <w:iCs w:val="0"/>
        </w:rPr>
        <w:t>Teabenõudja</w:t>
      </w:r>
      <w:proofErr w:type="spellEnd"/>
      <w:r w:rsidRPr="00946123">
        <w:rPr>
          <w:b w:val="0"/>
          <w:bCs w:val="0"/>
          <w:i w:val="0"/>
          <w:iCs w:val="0"/>
        </w:rPr>
        <w:t xml:space="preserve"> oma huvi tõendama või teabenõuet põhjendama ei pea. Keeldumise alused on ammendavalt seaduses loetletud. Muuhulgas keeldutakse info väljastamisest, kui teave on tunnistatud asutusesiseseks kasutamiseks. Selline info hõlmab riigikatset, rahvusvahelisi suhteid, tööstuslahendusi, intellektuaalomandi õigusi, uurimis- ja kohtumenetlusi ning isikuandmeid. </w:t>
      </w:r>
    </w:p>
    <w:p w:rsidR="00A86909" w:rsidRPr="00946123" w:rsidRDefault="00A86909" w:rsidP="00A86909">
      <w:pPr>
        <w:rPr>
          <w:lang w:val="et-EE"/>
        </w:rPr>
      </w:pPr>
    </w:p>
    <w:p w:rsidR="00A86909" w:rsidRPr="00946123" w:rsidRDefault="00A86909" w:rsidP="00A86909">
      <w:pPr>
        <w:jc w:val="both"/>
        <w:rPr>
          <w:lang w:val="et-EE"/>
        </w:rPr>
      </w:pPr>
      <w:r w:rsidRPr="00946123">
        <w:rPr>
          <w:lang w:val="et-EE"/>
        </w:rPr>
        <w:t>Keskkonnaseadustiku üldosa seaduse § 24 kohaselt on igaühel õigus küsida keskkonnateavet, esitades selgitustaotluse märgukirjale ja selgitustaotlusele vastamise ning kollektiivse pöördumise esitamise seaduse alusel või teabenõude avaliku teabe seaduse või muu seaduse alusel. Teabe küsija ei pea avaldama keskkonnateabe küsimise eesmärki ega muul viisil põhjendama teabe küsimist. Teabe küsija soovil selgitab teabe valdaja andmete kogumise meetodeid ning võimaldab juurdepääsu teabele proovivõtu ja analüüsi meetodite kohta.</w:t>
      </w:r>
    </w:p>
    <w:p w:rsidR="00A86909" w:rsidRPr="00946123" w:rsidRDefault="00A86909" w:rsidP="00A86909">
      <w:pPr>
        <w:tabs>
          <w:tab w:val="center" w:pos="4873"/>
          <w:tab w:val="right" w:pos="9026"/>
        </w:tabs>
        <w:spacing w:before="280" w:after="280" w:line="100" w:lineRule="atLeast"/>
        <w:jc w:val="both"/>
        <w:rPr>
          <w:szCs w:val="20"/>
          <w:lang w:val="et-EE"/>
        </w:rPr>
      </w:pPr>
      <w:r w:rsidRPr="00946123">
        <w:rPr>
          <w:szCs w:val="20"/>
          <w:lang w:val="et-EE"/>
        </w:rPr>
        <w:t xml:space="preserve">Teabenõue täidetakse viivituseta, kuid mitte hiljem kui viie tööpäeva jooksul. Kui teabevaldajal on vaja teabenõuet täpsustada või kui teabe väljaselgitamine on aeganõudev, võib ta teabenõude täitmise tähtaega pikendada kuni 15 tööpäevani. </w:t>
      </w:r>
    </w:p>
    <w:p w:rsidR="00A86909" w:rsidRPr="00946123" w:rsidRDefault="00A86909" w:rsidP="00A86909">
      <w:pPr>
        <w:tabs>
          <w:tab w:val="center" w:pos="4873"/>
          <w:tab w:val="right" w:pos="9026"/>
        </w:tabs>
        <w:spacing w:before="280" w:after="280" w:line="255" w:lineRule="atLeast"/>
        <w:jc w:val="both"/>
        <w:rPr>
          <w:lang w:val="et-EE"/>
        </w:rPr>
      </w:pPr>
      <w:r w:rsidRPr="00946123">
        <w:rPr>
          <w:szCs w:val="20"/>
          <w:lang w:val="et-EE"/>
        </w:rPr>
        <w:lastRenderedPageBreak/>
        <w:t xml:space="preserve">Nii avaliku teabe seadus kui märgukirjale ja selgitustaotlusele vastamise ning kollektiivse pöördumise esitamise seadus näevad ette, et </w:t>
      </w:r>
      <w:r w:rsidRPr="00946123">
        <w:rPr>
          <w:lang w:val="et-EE"/>
        </w:rPr>
        <w:t>riigiasutused, kohalikud omavalitsused ja nende ametiisikud on kohustatud neile adresseeritud teabenõuded, märgukirjad ja selgitustaotlused registreerima. Märgukirjale ja selgitustaotlusele tuleb vastata kirjalikult hiljemalt ühe kuu jooksul, arvates märgukirja või selgitustaotluse saabumisest. Täiendava uurimise vajadusel võivad riigiasutused, kohalikud omavalitsused ja nende ametiisikud tähtaega pikendada kahe kuuni.</w:t>
      </w:r>
    </w:p>
    <w:p w:rsidR="00A86909" w:rsidRPr="00946123" w:rsidRDefault="00A86909" w:rsidP="00A86909">
      <w:pPr>
        <w:tabs>
          <w:tab w:val="center" w:pos="4873"/>
          <w:tab w:val="right" w:pos="9026"/>
        </w:tabs>
        <w:spacing w:before="280" w:after="280" w:line="255" w:lineRule="atLeast"/>
        <w:jc w:val="both"/>
        <w:rPr>
          <w:szCs w:val="20"/>
          <w:lang w:val="et-EE"/>
        </w:rPr>
      </w:pPr>
      <w:r w:rsidRPr="00946123">
        <w:rPr>
          <w:szCs w:val="20"/>
          <w:lang w:val="et-EE"/>
        </w:rPr>
        <w:t xml:space="preserve">Avaliku teabe seaduse § 25 kohaselt katab teabenõude täitmise kulud üldjuhul teabevaldaja. Paberkandjal koopiate valmistamise eest tasub </w:t>
      </w:r>
      <w:proofErr w:type="spellStart"/>
      <w:r w:rsidRPr="00946123">
        <w:rPr>
          <w:szCs w:val="20"/>
          <w:lang w:val="et-EE"/>
        </w:rPr>
        <w:t>teabenõudja</w:t>
      </w:r>
      <w:proofErr w:type="spellEnd"/>
      <w:r w:rsidRPr="00946123">
        <w:rPr>
          <w:szCs w:val="20"/>
          <w:lang w:val="et-EE"/>
        </w:rPr>
        <w:t xml:space="preserve"> kuni 0,19 eurot iga väljastatud lehekülje eest alates 21. leheküljest, kui seadusega ei ole teabe väljastamise eest riigilõivu ette nähtud. </w:t>
      </w:r>
    </w:p>
    <w:p w:rsidR="00A86909" w:rsidRPr="00946123" w:rsidRDefault="00A86909" w:rsidP="00A86909">
      <w:pPr>
        <w:pStyle w:val="Pealkiri3"/>
        <w:tabs>
          <w:tab w:val="left" w:pos="0"/>
          <w:tab w:val="center" w:pos="4873"/>
          <w:tab w:val="right" w:pos="9026"/>
        </w:tabs>
      </w:pPr>
      <w:r w:rsidRPr="00946123">
        <w:t>VIII Artikli 4 rakendamise takistused</w:t>
      </w:r>
    </w:p>
    <w:p w:rsidR="00A86909" w:rsidRPr="00946123" w:rsidRDefault="00A86909" w:rsidP="00A86909">
      <w:pPr>
        <w:pStyle w:val="Style0"/>
        <w:tabs>
          <w:tab w:val="center" w:pos="4873"/>
          <w:tab w:val="right" w:pos="9026"/>
        </w:tabs>
        <w:jc w:val="both"/>
        <w:rPr>
          <w:rFonts w:ascii="Times New Roman" w:hAnsi="Times New Roman"/>
          <w:iCs/>
          <w:lang w:val="et-EE"/>
        </w:rPr>
      </w:pPr>
    </w:p>
    <w:p w:rsidR="00A86909" w:rsidRPr="00946123" w:rsidRDefault="00A86909" w:rsidP="00A86909">
      <w:pPr>
        <w:pStyle w:val="Kehatekst"/>
        <w:tabs>
          <w:tab w:val="left" w:pos="1080"/>
          <w:tab w:val="center" w:pos="4873"/>
          <w:tab w:val="right" w:pos="9026"/>
        </w:tabs>
        <w:jc w:val="both"/>
        <w:rPr>
          <w:b w:val="0"/>
          <w:bCs w:val="0"/>
          <w:lang/>
        </w:rPr>
      </w:pPr>
      <w:r w:rsidRPr="00946123">
        <w:rPr>
          <w:b w:val="0"/>
          <w:bCs w:val="0"/>
        </w:rPr>
        <w:t>2016. aastal tõi üks VVO välja, et jätkuvalt on asutuste dokumendiregistrites tunnistatud asutusesiseseks kasutamiseks dokumente, milles esineb isikunimesid või aadresse. See tähendab, et juurdepääsupiiranguga teabeks on tunnistatud ka paljudes planeerimismenetlustes või keskkonnalubade (ja keskkonnamõju hindamiste) menetlustes esitatud seisukohad. VVO leiab, et mõistlikum lahendus oleks dokumentides leiduvad isikuandmed kinni katta, ent menetlustes kasutatav ülejäänud info peaks jääma avalikuks.</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b/>
          <w:bCs/>
          <w:color w:val="auto"/>
        </w:rPr>
      </w:pPr>
      <w:r w:rsidRPr="00946123">
        <w:rPr>
          <w:b/>
          <w:bCs/>
          <w:color w:val="auto"/>
        </w:rPr>
        <w:t>IX Täiendav informatsioon artikli 4 rakendamise kohta</w:t>
      </w:r>
    </w:p>
    <w:p w:rsidR="00A86909" w:rsidRPr="00946123" w:rsidRDefault="00A86909" w:rsidP="00A86909">
      <w:pPr>
        <w:pStyle w:val="WW-BodyText21"/>
        <w:tabs>
          <w:tab w:val="clear" w:pos="4513"/>
          <w:tab w:val="clear" w:pos="8666"/>
          <w:tab w:val="center" w:pos="4873"/>
          <w:tab w:val="right" w:pos="9026"/>
        </w:tabs>
        <w:rPr>
          <w:b/>
          <w:bCs/>
          <w:color w:val="auto"/>
        </w:rPr>
      </w:pPr>
    </w:p>
    <w:p w:rsidR="00A86909" w:rsidRPr="00946123" w:rsidRDefault="00A86909" w:rsidP="00A86909">
      <w:pPr>
        <w:pStyle w:val="Style0"/>
        <w:tabs>
          <w:tab w:val="center" w:pos="4873"/>
          <w:tab w:val="right" w:pos="9026"/>
        </w:tabs>
        <w:jc w:val="both"/>
        <w:rPr>
          <w:rFonts w:ascii="Times New Roman" w:hAnsi="Times New Roman"/>
          <w:lang w:val="et-EE"/>
        </w:rPr>
      </w:pPr>
      <w:r w:rsidRPr="00946123">
        <w:rPr>
          <w:rFonts w:ascii="Times New Roman" w:hAnsi="Times New Roman"/>
          <w:lang w:val="et-EE"/>
        </w:rPr>
        <w:t xml:space="preserve">Keskkonnainfot valdavad Eestis põhiliselt Keskkonnaministeerium, Keskkonnaamet, Keskkonnaagentuur ja Maa-amet, teataval määral esitatakse keskkonda puudutavaid teabenõudeid ka teistele riigi- ja kohaliku omavalitsuse asutustele. </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Reeglina saavad teabenõuded tähtaegselt vastuse, mõnikord on siiski esinenud probleeme  tähtaegse vastamisega. Sageli on üheks vastamise viibimise põhjuseks vajadus teavet konkreetsele küsimusele vastuse saamiseks töötlema hakata, aga ka teabenõude liiga üldine või ebaselge sõnastus. Palju teabenõudeid esitavad kooliõpilased ja üliõpilased.</w:t>
      </w: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 xml:space="preserve"> </w:t>
      </w:r>
    </w:p>
    <w:p w:rsidR="00A86909" w:rsidRPr="00946123" w:rsidRDefault="00A86909" w:rsidP="00A86909">
      <w:pPr>
        <w:pStyle w:val="WW-BodyText21"/>
        <w:tabs>
          <w:tab w:val="center" w:pos="4873"/>
          <w:tab w:val="right" w:pos="9026"/>
        </w:tabs>
        <w:rPr>
          <w:color w:val="auto"/>
        </w:rPr>
      </w:pPr>
      <w:r w:rsidRPr="00946123">
        <w:rPr>
          <w:color w:val="auto"/>
        </w:rPr>
        <w:t xml:space="preserve">2016. aastal aruandesse panustanud riigiasutused on kinnitanud teabenõuetele vastamise korra järgimist, mööndes samas, et teabenõuete väga suure hulga juures tuleb ette üksikuid tähtajaga hilinemisi või vastamatajätmisi. Mõnel korral on teabenõudele vastamisel palutud pikendust. Üldiselt on teabenõuete menetlemine aga saanud harjumuspäraseks osaks igapäevasest tööst ning hästi juurdunud. Teabenõuetele vastamise keskmine aeg on lühenenud: sagedased on juhud, kus teabenõudele vastatakse juba paari päeva jooksul pärast teabenõude väljasaatmist. 2016. a laekunud vastuste põhjal ei ole teada juhtumeid, kus teabenõudele vastamisest oleks seadusliku aluseta keeldutud. Samuti on lihtsustunud teabenõuete esitamist ja neile vastuse saamist elektroonilise asjaajamise areng ametiasutustes. Teabenõudeid kasutavad </w:t>
      </w:r>
      <w:proofErr w:type="spellStart"/>
      <w:r w:rsidRPr="00946123">
        <w:rPr>
          <w:color w:val="auto"/>
        </w:rPr>
        <w:t>VVOd</w:t>
      </w:r>
      <w:proofErr w:type="spellEnd"/>
      <w:r w:rsidRPr="00946123">
        <w:rPr>
          <w:color w:val="auto"/>
        </w:rPr>
        <w:t xml:space="preserve"> pigem erandina, sest reeglina on keskkonnainfo kättesaadav avaliku teabe seaduse alusel peetavatest vastavate ametkondade avalikest andmekogudest, vajadusel ka ametnike käest otse. 2016. aastal laekunud vastuste kohaselt on teada üks juhtum, kus Keskkonnaministeeriumile esitatud teabenõue jäi vastamata. </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 xml:space="preserve">2016. aasta raporti koostamiseks laiali saadetud küsimustiku vastuste kohaselt ei ole teada ühtki juhtumit, mil teabenõude täitmise eest oleks küsitud tasu. Tasu küsimine on siiski võimalik nt selliste teabenõuete eest, millega soovitakse saada mõnda registri väljavõtet või muud </w:t>
      </w:r>
      <w:r w:rsidRPr="00946123">
        <w:rPr>
          <w:color w:val="auto"/>
        </w:rPr>
        <w:lastRenderedPageBreak/>
        <w:t>informatsiooni, mille eest tasu maksmise kohustus tuleneb seadusest  (nt katastripidaja poolt kinnitatud katastriüksuse plaani või katastriõiendi väljastamise korral).</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Keskkonnaagentuur tõi 2016. aastal antud sisendis esile, et viimastel aastatel on looduskaitseteemalisi teabenõudeid varasemaga võrreldes kümnetes kordades vähem. Varem küsisid notaribürood iga kinnisvara tehingu puhul Keskkonnaagentuurilt looduskaitseliste piirangute infot teabenõude korras. Aastas esitati 10-13 000 teabenõuet, mis oli väga suur töökoormus. Pärast seda, kui Maa-amet rakendas e-notar süsteemi, vähenes looduskaitseteemaliste teabenõuete arv mõnele sajale aastas, sest nüüd saavad notarid maaüksusele jäävad looduskaitsepiirangud e-notarist ise kätte.</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b/>
          <w:bCs/>
          <w:color w:val="auto"/>
        </w:rPr>
      </w:pPr>
      <w:r w:rsidRPr="00946123">
        <w:rPr>
          <w:b/>
          <w:bCs/>
          <w:color w:val="auto"/>
        </w:rPr>
        <w:t>X Asjakohased veebiaadressid</w:t>
      </w:r>
    </w:p>
    <w:p w:rsidR="00A86909" w:rsidRPr="00946123" w:rsidRDefault="00A86909" w:rsidP="00A86909">
      <w:pPr>
        <w:pStyle w:val="WW-BodyText21"/>
        <w:tabs>
          <w:tab w:val="clear" w:pos="4513"/>
          <w:tab w:val="clear" w:pos="8666"/>
          <w:tab w:val="center" w:pos="4873"/>
          <w:tab w:val="right" w:pos="9026"/>
        </w:tabs>
        <w:rPr>
          <w:b/>
          <w:bCs/>
          <w:color w:val="auto"/>
        </w:rPr>
      </w:pP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Kehatekst"/>
        <w:tabs>
          <w:tab w:val="center" w:pos="4873"/>
          <w:tab w:val="right" w:pos="9026"/>
        </w:tabs>
        <w:jc w:val="both"/>
      </w:pPr>
      <w:r w:rsidRPr="00946123">
        <w:t>XI Seadusandlikud ja muud meetmed, mis rakendavad konventsiooni keskkonnainfo kogumise ja levitamise Artiklit 5</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WW-BodyText3"/>
        <w:tabs>
          <w:tab w:val="center" w:pos="4873"/>
          <w:tab w:val="right" w:pos="9026"/>
        </w:tabs>
      </w:pPr>
      <w:r w:rsidRPr="00946123">
        <w:t>Üldist teabe avalikustamist käsitleb siseriiklikus õiguses avaliku teabe seadus,  mille §-de 28 ja 29 kohaselt kuulub avalikustamisele teabevaldaja veebilehel (kohustuslik), vajadusel ka ringhäälingus või trükiajakirjanduses, kohaliku omavalitsuse asutuses või rahvaraamatukogus, ametlikus väljaandes või muul õigusaktides ettenähtud viisil teabevaldaja ülesannetega seotud:</w:t>
      </w:r>
    </w:p>
    <w:p w:rsidR="00A86909" w:rsidRPr="00946123" w:rsidRDefault="00A86909" w:rsidP="00A86909">
      <w:pPr>
        <w:numPr>
          <w:ilvl w:val="0"/>
          <w:numId w:val="5"/>
        </w:numPr>
        <w:tabs>
          <w:tab w:val="left" w:pos="360"/>
          <w:tab w:val="center" w:pos="6313"/>
          <w:tab w:val="right" w:pos="10466"/>
        </w:tabs>
        <w:ind w:left="360" w:hanging="360"/>
        <w:jc w:val="both"/>
        <w:rPr>
          <w:lang w:val="et-EE"/>
        </w:rPr>
      </w:pPr>
      <w:r w:rsidRPr="00946123">
        <w:rPr>
          <w:lang w:val="et-EE"/>
        </w:rPr>
        <w:t>andmed ohu kohta inimese elule, tervisele ja varale;</w:t>
      </w:r>
    </w:p>
    <w:p w:rsidR="00A86909" w:rsidRPr="00946123" w:rsidRDefault="00A86909" w:rsidP="00A86909">
      <w:pPr>
        <w:numPr>
          <w:ilvl w:val="0"/>
          <w:numId w:val="5"/>
        </w:numPr>
        <w:tabs>
          <w:tab w:val="left" w:pos="360"/>
          <w:tab w:val="center" w:pos="6313"/>
          <w:tab w:val="right" w:pos="10466"/>
        </w:tabs>
        <w:ind w:left="360" w:hanging="360"/>
        <w:jc w:val="both"/>
        <w:rPr>
          <w:lang w:val="et-EE"/>
        </w:rPr>
      </w:pPr>
      <w:r w:rsidRPr="00946123">
        <w:rPr>
          <w:lang w:val="et-EE"/>
        </w:rPr>
        <w:t>andmed keskkonnaseisundi, keskkonnakahjustuste ja ohtlike keskkonnamõjude kohta;</w:t>
      </w:r>
    </w:p>
    <w:p w:rsidR="00A86909" w:rsidRPr="00946123" w:rsidRDefault="00A86909" w:rsidP="00A86909">
      <w:pPr>
        <w:numPr>
          <w:ilvl w:val="0"/>
          <w:numId w:val="5"/>
        </w:numPr>
        <w:tabs>
          <w:tab w:val="left" w:pos="360"/>
          <w:tab w:val="center" w:pos="6313"/>
          <w:tab w:val="right" w:pos="10466"/>
        </w:tabs>
        <w:ind w:left="360" w:hanging="360"/>
        <w:jc w:val="both"/>
        <w:rPr>
          <w:lang w:val="et-EE"/>
        </w:rPr>
      </w:pPr>
      <w:r w:rsidRPr="00946123">
        <w:rPr>
          <w:lang w:val="et-EE"/>
        </w:rPr>
        <w:t xml:space="preserve">muu teabe ja dokumendid, mille avalikustamise kohustus on sätestatud </w:t>
      </w:r>
      <w:proofErr w:type="spellStart"/>
      <w:r w:rsidRPr="00946123">
        <w:rPr>
          <w:lang w:val="et-EE"/>
        </w:rPr>
        <w:t>välislepingus</w:t>
      </w:r>
      <w:proofErr w:type="spellEnd"/>
      <w:r w:rsidRPr="00946123">
        <w:rPr>
          <w:lang w:val="et-EE"/>
        </w:rPr>
        <w:t xml:space="preserve">, seaduses või selle alusel vastuvõetud õigusaktis või mida teabevaldaja peab vajalikuks avalikustada. </w:t>
      </w:r>
    </w:p>
    <w:p w:rsidR="00A86909" w:rsidRPr="00946123" w:rsidRDefault="00A86909" w:rsidP="00A86909">
      <w:pPr>
        <w:tabs>
          <w:tab w:val="center" w:pos="5156"/>
          <w:tab w:val="right" w:pos="9309"/>
        </w:tabs>
        <w:ind w:left="283"/>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Eesti Vabariigi õigusaktid, </w:t>
      </w:r>
      <w:proofErr w:type="spellStart"/>
      <w:r w:rsidRPr="00946123">
        <w:rPr>
          <w:lang w:val="et-EE"/>
        </w:rPr>
        <w:t>välislepingud</w:t>
      </w:r>
      <w:proofErr w:type="spellEnd"/>
      <w:r w:rsidRPr="00946123">
        <w:rPr>
          <w:lang w:val="et-EE"/>
        </w:rPr>
        <w:t xml:space="preserve">, Riigikohtu põhistatud lahendid, teadaanded ja muud dokumendid avaldatakse  vastavalt Riigi Teataja seadusele ametlikus väljaandes Riigi Teataja. Avaldatavate ja jõustumist vajavate aktide, otsuste jms jõustumise aeg on enamikul juhtudel seotud Riigi Teatajas avaldamisega (Põhiseaduse §-st 108 tulenevalt jõustub seadus 10. päeval, haldusmenetluse seaduse § 93 lõikest 2 tulenevalt jõustub Vabariigi Valitsuse või ministri määrus 3. päeval pärast Riigi Teatajas avaldamist).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Avaliku teabe seaduse § 12 lõike 4</w:t>
      </w:r>
      <w:r w:rsidRPr="00946123">
        <w:rPr>
          <w:vertAlign w:val="superscript"/>
          <w:lang w:val="et-EE"/>
        </w:rPr>
        <w:t xml:space="preserve">1 </w:t>
      </w:r>
      <w:r w:rsidRPr="00946123">
        <w:rPr>
          <w:lang w:val="et-EE"/>
        </w:rPr>
        <w:t xml:space="preserve">kohaselt peavad kõik riigiasutused alates 1. jaanuarist 2009 tagama dokumendiregistri kaudu juurdepääsu kõigile dokumendiregistris registreeritud ja asutuse dokumendihaldussüsteemis sisalduvatele elektroonilistele dokumentidele, millele ei ole juurdepääsupiirangut kehtestatud. See tähendab, et dokumendiregistri kaudu peab olema võimalik dokumentidega tutvuda. Samuti peab dokumendiregistril olema otsingumootor, mille kaudu on võimalik dokumente erinevate rekvisiitide kaudu otsida. Vajaliku dokumendi leidmise lihtsustamiseks peab dokumendiregistri pidaja looma dokumentide leidmise hõlbustamiseks sisujuhi ja kasutusjuhendi ning tagama dokumendi leidmise infotehnoloogilise otsingusüsteemi abil </w:t>
      </w:r>
      <w:proofErr w:type="spellStart"/>
      <w:r w:rsidRPr="00946123">
        <w:rPr>
          <w:lang w:val="et-EE"/>
        </w:rPr>
        <w:t>ületekstiotsinguga</w:t>
      </w:r>
      <w:proofErr w:type="spellEnd"/>
      <w:r w:rsidRPr="00946123">
        <w:rPr>
          <w:lang w:val="et-EE"/>
        </w:rPr>
        <w:t xml:space="preserve"> </w:t>
      </w:r>
      <w:proofErr w:type="spellStart"/>
      <w:r w:rsidRPr="00946123">
        <w:rPr>
          <w:lang w:val="et-EE"/>
        </w:rPr>
        <w:t>metaandmetest</w:t>
      </w:r>
      <w:proofErr w:type="spellEnd"/>
      <w:r w:rsidRPr="00946123">
        <w:rPr>
          <w:lang w:val="et-EE"/>
        </w:rPr>
        <w:t xml:space="preserve"> ehk registri avalikust vaatest. Teabevaldajad on kohustatud registreerima dokumendiregistris oma ülesannete täitmisel kõik loodud ja saadud dokumendid. Dokumentide loomise, saamise või saatmise viis ega teabekandja ei saa olla dokumendi registreerimata jätmise põhjuseks. Dokumendiregistris registreeritakse asutusele saabunud dokumendid ja asutusest väljasaadetud dokumendid hiljemalt saabumise või väljasaatmise päevale järgneval tööpäeval, asutuses koostatud ja allkirjastatud õigusaktid hiljemalt nende allakirjutamise või sellele järgneval tööpäeval ning sõlmitud lepingud nende allakirjutamisele järgneval tööpäeval. </w:t>
      </w:r>
    </w:p>
    <w:p w:rsidR="00A86909" w:rsidRPr="00946123" w:rsidRDefault="00A86909" w:rsidP="00A86909">
      <w:pPr>
        <w:tabs>
          <w:tab w:val="center" w:pos="4873"/>
          <w:tab w:val="right" w:pos="9026"/>
        </w:tabs>
        <w:jc w:val="both"/>
        <w:rPr>
          <w:lang w:val="et-EE"/>
        </w:rPr>
      </w:pPr>
      <w:r w:rsidRPr="00946123">
        <w:rPr>
          <w:lang w:val="et-EE"/>
        </w:rPr>
        <w:lastRenderedPageBreak/>
        <w:t xml:space="preserve">Nõuded dokumendiregistrile sätestab avaliku teabe seaduse § 12.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Keskkonnaseadustiku üldosa seaduse § 25 kohaselt keskkonnaohu ilmnemisel, samuti looduslikest teguritest keskkonnale põhjustatud olulise ebasoodsa mõju esinemise piisava tõenäosuse ilmnemisel teavitatakse viivitamata igaühte, keda ohu realiseerumisest tekkinud oluline ebasoodne mõju võib puudutada, edastades teabe, mis võimaldab võtta mõju vältivaid või vähendavaid meetmeid. Teave edastatakse ringhäälingu, trükiajakirjanduse või interneti vahendusel või muul asjakohasel viisil, mis tagab tõhusalt teabe jõudmise potentsiaalselt mõjutatud isikute kätte ega too kaasa ebamõistlikke kulusid.  Kui teabe valdajal on seaduse alusel õigus keelduda keskkonnateabe väljastamisest, peab ta selle teabe väljastamise otsustamisel iga kord kaaluma, kas väljastamisest keeldumise huvi kaalub üles väljastamisega kaasneva avaliku huvi.</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Keskkonnaseadustiku üldosa seaduse § 26 kohaselt kogub ja säilitab haldusorgan oma ülesannete täitmiseks vajalikku keskkonnateavet viisil, mis tagab selle arusaadavuse, täpsuse, võrreldavuse ja ajakohasuse ning võimaldab selle tõhusat avalikustamist. Keskkonnateave avalikustatakse internetis või muul asjakohasel viisil, mis tagab avalikkuse tõhusa </w:t>
      </w:r>
      <w:proofErr w:type="spellStart"/>
      <w:r w:rsidRPr="00946123">
        <w:rPr>
          <w:lang w:val="et-EE"/>
        </w:rPr>
        <w:t>teavitatuse</w:t>
      </w:r>
      <w:proofErr w:type="spellEnd"/>
      <w:r w:rsidRPr="00946123">
        <w:rPr>
          <w:lang w:val="et-EE"/>
        </w:rPr>
        <w:t>.  Avalikustatav keskkonnateave hõlmab vähemalt järgmise teabe:</w:t>
      </w:r>
      <w:r w:rsidRPr="00946123">
        <w:rPr>
          <w:lang w:val="et-EE"/>
        </w:rPr>
        <w:br/>
        <w:t> 1)</w:t>
      </w:r>
      <w:r w:rsidRPr="00946123">
        <w:rPr>
          <w:rStyle w:val="tyhik"/>
          <w:lang w:val="et-EE"/>
        </w:rPr>
        <w:t xml:space="preserve"> </w:t>
      </w:r>
      <w:r w:rsidRPr="00946123">
        <w:rPr>
          <w:lang w:val="et-EE"/>
        </w:rPr>
        <w:t>keskkonnaga seonduvate rahvusvaheliste lepete, Euroopa Liidu ja riigisiseste õigusaktide elluviimise aruanded;</w:t>
      </w:r>
      <w:r w:rsidRPr="00946123">
        <w:rPr>
          <w:lang w:val="et-EE"/>
        </w:rPr>
        <w:br/>
        <w:t> 2)</w:t>
      </w:r>
      <w:r w:rsidRPr="00946123">
        <w:rPr>
          <w:rStyle w:val="tyhik"/>
          <w:lang w:val="et-EE"/>
        </w:rPr>
        <w:t xml:space="preserve"> </w:t>
      </w:r>
      <w:r w:rsidRPr="00946123">
        <w:rPr>
          <w:lang w:val="et-EE"/>
        </w:rPr>
        <w:t>keskkonnaga seonduvad programmid ja kavad, sealhulgas valdkonna arengukavad ja strateegiad ning nende elluviimise aruanded;</w:t>
      </w:r>
      <w:r w:rsidRPr="00946123">
        <w:rPr>
          <w:lang w:val="et-EE"/>
        </w:rPr>
        <w:br/>
        <w:t> 3)</w:t>
      </w:r>
      <w:r w:rsidRPr="00946123">
        <w:rPr>
          <w:rStyle w:val="tyhik"/>
          <w:lang w:val="et-EE"/>
        </w:rPr>
        <w:t xml:space="preserve"> </w:t>
      </w:r>
      <w:r w:rsidRPr="00946123">
        <w:rPr>
          <w:lang w:val="et-EE"/>
        </w:rPr>
        <w:t>keskkonnaseire andmed;</w:t>
      </w:r>
      <w:r w:rsidRPr="00946123">
        <w:rPr>
          <w:lang w:val="et-EE"/>
        </w:rPr>
        <w:br/>
        <w:t> 4)</w:t>
      </w:r>
      <w:r w:rsidRPr="00946123">
        <w:rPr>
          <w:rStyle w:val="tyhik"/>
          <w:lang w:val="et-EE"/>
        </w:rPr>
        <w:t xml:space="preserve"> </w:t>
      </w:r>
      <w:r w:rsidRPr="00946123">
        <w:rPr>
          <w:lang w:val="et-EE"/>
        </w:rPr>
        <w:t>aruanded keskkonnaseisundi kohta;</w:t>
      </w:r>
      <w:r w:rsidRPr="00946123">
        <w:rPr>
          <w:lang w:val="et-EE"/>
        </w:rPr>
        <w:br/>
        <w:t> 5)</w:t>
      </w:r>
      <w:r w:rsidRPr="00946123">
        <w:rPr>
          <w:rStyle w:val="tyhik"/>
          <w:lang w:val="et-EE"/>
        </w:rPr>
        <w:t xml:space="preserve"> </w:t>
      </w:r>
      <w:r w:rsidRPr="00946123">
        <w:rPr>
          <w:lang w:val="et-EE"/>
        </w:rPr>
        <w:t>keskkonnakaitseload ja muud haldusaktid, mis annavad aluse olulise keskkonnamõjuga tegevusele, ning keskkonnaalased halduslepingud ja vaba tahte lepingud;</w:t>
      </w:r>
      <w:r w:rsidRPr="00946123">
        <w:rPr>
          <w:lang w:val="et-EE"/>
        </w:rPr>
        <w:br/>
        <w:t> 6)</w:t>
      </w:r>
      <w:r w:rsidRPr="00946123">
        <w:rPr>
          <w:rStyle w:val="tyhik"/>
          <w:lang w:val="et-EE"/>
        </w:rPr>
        <w:t xml:space="preserve"> </w:t>
      </w:r>
      <w:r w:rsidRPr="00946123">
        <w:rPr>
          <w:lang w:val="et-EE"/>
        </w:rPr>
        <w:t>keskkonnamõju hindamise aruanded, keskkonnamõju strateegilise hindamise aruanded, ning keskkonnaalased riskianalüüsid.</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Keskkonnaseadustiku üldosa seaduse § 27 kohaselt avalikustab haldusorgan oma veebilehel:</w:t>
      </w:r>
    </w:p>
    <w:p w:rsidR="00A86909" w:rsidRPr="00946123" w:rsidRDefault="00A86909" w:rsidP="00A86909">
      <w:pPr>
        <w:tabs>
          <w:tab w:val="center" w:pos="4873"/>
          <w:tab w:val="right" w:pos="9026"/>
        </w:tabs>
        <w:jc w:val="both"/>
        <w:rPr>
          <w:lang w:val="et-EE"/>
        </w:rPr>
      </w:pPr>
      <w:r w:rsidRPr="00946123">
        <w:rPr>
          <w:lang w:val="et-EE"/>
        </w:rPr>
        <w:t xml:space="preserve"> 1) selgitava kokkuvõtte oma keskkonnaalastest ülesannetest;</w:t>
      </w:r>
    </w:p>
    <w:p w:rsidR="00A86909" w:rsidRPr="00946123" w:rsidRDefault="00A86909" w:rsidP="00A86909">
      <w:pPr>
        <w:tabs>
          <w:tab w:val="center" w:pos="4873"/>
          <w:tab w:val="right" w:pos="9026"/>
        </w:tabs>
        <w:jc w:val="both"/>
        <w:rPr>
          <w:lang w:val="et-EE"/>
        </w:rPr>
      </w:pPr>
      <w:r w:rsidRPr="00946123">
        <w:rPr>
          <w:lang w:val="et-EE"/>
        </w:rPr>
        <w:t xml:space="preserve"> 2) selgitava kokkuvõtte enda valduses olevast keskkonnateabest;</w:t>
      </w:r>
    </w:p>
    <w:p w:rsidR="00A86909" w:rsidRPr="00946123" w:rsidRDefault="00A86909" w:rsidP="00A86909">
      <w:pPr>
        <w:tabs>
          <w:tab w:val="center" w:pos="4873"/>
          <w:tab w:val="right" w:pos="9026"/>
        </w:tabs>
        <w:jc w:val="both"/>
        <w:rPr>
          <w:lang w:val="et-EE"/>
        </w:rPr>
      </w:pPr>
      <w:r w:rsidRPr="00946123">
        <w:rPr>
          <w:lang w:val="et-EE"/>
        </w:rPr>
        <w:t xml:space="preserve"> 3) viited teiste asjassepuutuvate haldusorganite veebilehtedele;</w:t>
      </w:r>
    </w:p>
    <w:p w:rsidR="00A86909" w:rsidRPr="00946123" w:rsidRDefault="00A86909" w:rsidP="00A86909">
      <w:pPr>
        <w:tabs>
          <w:tab w:val="center" w:pos="4873"/>
          <w:tab w:val="right" w:pos="9026"/>
        </w:tabs>
        <w:jc w:val="both"/>
        <w:rPr>
          <w:lang w:val="et-EE"/>
        </w:rPr>
      </w:pPr>
      <w:r w:rsidRPr="00946123">
        <w:rPr>
          <w:lang w:val="et-EE"/>
        </w:rPr>
        <w:t xml:space="preserve"> 4) selgituse õiguse kohta küsida keskkonnateavet;</w:t>
      </w:r>
    </w:p>
    <w:p w:rsidR="00A86909" w:rsidRPr="00946123" w:rsidRDefault="00A86909" w:rsidP="00A86909">
      <w:pPr>
        <w:tabs>
          <w:tab w:val="center" w:pos="4873"/>
          <w:tab w:val="right" w:pos="9026"/>
        </w:tabs>
        <w:jc w:val="both"/>
        <w:rPr>
          <w:lang w:val="et-EE"/>
        </w:rPr>
      </w:pPr>
      <w:r w:rsidRPr="00946123">
        <w:rPr>
          <w:lang w:val="et-EE"/>
        </w:rPr>
        <w:t xml:space="preserve"> 5) selgituse, kuidas võimaldatakse juurdepääs teabele.</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proofErr w:type="spellStart"/>
      <w:r w:rsidRPr="00946123">
        <w:rPr>
          <w:lang w:val="et-EE"/>
        </w:rPr>
        <w:t>Keskkonnandmete</w:t>
      </w:r>
      <w:proofErr w:type="spellEnd"/>
      <w:r w:rsidRPr="00946123">
        <w:rPr>
          <w:lang w:val="et-EE"/>
        </w:rPr>
        <w:t xml:space="preserve"> kogumist, töötlemist, hoidmist ja avalikustamist käsitlevad praktiliselt kõik siseriiklikud keskkonnaalased seadused (keskkonnaregistri seadus, keskkonnamõju hindamise ja keskkonnajuhtimissüsteemi seadus, keskkonnaseire seadus, tööstusheite seadus, planeerimisseadus, veeseadus, metsaseadus, maapõueseadus, geneetiliselt muundatud organismide keskkonda viimise seadus, jäätmeseadus, kemikaaliseadus, kiirgusseadus, looduskaitseseadus). Nende alusel on keskkonnainformatsioon jaotunud enam kui neljakümne erineva nimetusega andmekogu vahel.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Keskkonnainfo koondamiseks, omavahel seostamiseks ning avalikkuse juurdepääsu lihtsustamiseks on asutatud keskkonnaregister (</w:t>
      </w:r>
      <w:r w:rsidRPr="00946123">
        <w:rPr>
          <w:b/>
          <w:bCs/>
          <w:lang w:val="et-EE"/>
        </w:rPr>
        <w:t>http://register.keskkonnainfo.ee/</w:t>
      </w:r>
      <w:r w:rsidRPr="00946123">
        <w:rPr>
          <w:lang w:val="et-EE"/>
        </w:rPr>
        <w:t xml:space="preserve">), registri volitatud töötleja on Keskkonnaagentuur, maardlate nimistu osas aga Maa-amet. </w:t>
      </w:r>
      <w:r w:rsidRPr="00946123">
        <w:rPr>
          <w:lang w:val="et-EE"/>
        </w:rPr>
        <w:t xml:space="preserve">Lisaks on igaühel õigus esitada kirjalik taotlus, saamaks keskkonnaregistrist avalikke andmeid selle eest tasu maksmata (keskkonnaregistri seaduse § 43 lg 1, 2). Erandina on avalikkuse juurdepääs keskkonnaandmetele suletud, kui avalikustamisega võib kaasneda oht ühiskonna turvalisusele, </w:t>
      </w:r>
      <w:r w:rsidRPr="00946123">
        <w:rPr>
          <w:lang w:val="et-EE"/>
        </w:rPr>
        <w:lastRenderedPageBreak/>
        <w:t>keskkonnakahjustus või kaitsealuste liikide isendite lubamatu häirimine nende elupaikades, need on tootmisjärgus ega võimalda olukorda tõeselt hinnata või kui teabe avalikustamine võib kahjustada intellektuaalomandiõigusi.</w:t>
      </w:r>
    </w:p>
    <w:p w:rsidR="00A86909" w:rsidRPr="00946123" w:rsidRDefault="00A86909" w:rsidP="00A86909">
      <w:pPr>
        <w:tabs>
          <w:tab w:val="center" w:pos="4873"/>
          <w:tab w:val="right" w:pos="9026"/>
        </w:tabs>
        <w:jc w:val="both"/>
        <w:rPr>
          <w:lang w:val="et-EE"/>
        </w:rPr>
      </w:pPr>
    </w:p>
    <w:p w:rsidR="00A86909" w:rsidRPr="00946123" w:rsidRDefault="00A86909" w:rsidP="00A86909">
      <w:pPr>
        <w:jc w:val="both"/>
        <w:rPr>
          <w:lang w:val="et-EE"/>
        </w:rPr>
      </w:pPr>
      <w:r w:rsidRPr="00946123">
        <w:rPr>
          <w:lang w:val="et-EE"/>
        </w:rPr>
        <w:t xml:space="preserve">Looduskaitse alast infot (kaitstavad loodusobjektid, kaitstavad liigid ja </w:t>
      </w:r>
      <w:proofErr w:type="spellStart"/>
      <w:r w:rsidRPr="00946123">
        <w:rPr>
          <w:lang w:val="et-EE"/>
        </w:rPr>
        <w:t>võõrliigid</w:t>
      </w:r>
      <w:proofErr w:type="spellEnd"/>
      <w:r w:rsidRPr="00946123">
        <w:rPr>
          <w:lang w:val="et-EE"/>
        </w:rPr>
        <w:t xml:space="preserve">, jahipiirkonnad, </w:t>
      </w:r>
      <w:proofErr w:type="spellStart"/>
      <w:r w:rsidRPr="00946123">
        <w:rPr>
          <w:lang w:val="et-EE"/>
        </w:rPr>
        <w:t>vääriselupaigad</w:t>
      </w:r>
      <w:proofErr w:type="spellEnd"/>
      <w:r w:rsidRPr="00946123">
        <w:rPr>
          <w:lang w:val="et-EE"/>
        </w:rPr>
        <w:t xml:space="preserve">, jahitrofeed, rahvusvahelised alad, toetuskõlbulikud alad jne) koondab, kontrollib ja sisestab Keskkonnaagentuur Eesti Looduse Infosüsteemi (EELIS, Internetis kättesaadav aadressil </w:t>
      </w:r>
      <w:r w:rsidRPr="00946123">
        <w:rPr>
          <w:b/>
          <w:bCs/>
          <w:lang w:val="et-EE"/>
        </w:rPr>
        <w:t>http://loodus.keskkonnainfo.ee/</w:t>
      </w:r>
      <w:r w:rsidRPr="00946123">
        <w:rPr>
          <w:lang w:val="et-EE"/>
        </w:rPr>
        <w:t xml:space="preserve">). EELIS sisaldab infot ka nende loodusväärtuste kohta, mis keskkonnaregistri koosseisu ei kuulu, nt Eesti ürglooduse raamatu andmed, pärandkultuuri objektid. Andmed jõuavad </w:t>
      </w:r>
      <w:proofErr w:type="spellStart"/>
      <w:r w:rsidRPr="00946123">
        <w:rPr>
          <w:lang w:val="et-EE"/>
        </w:rPr>
        <w:t>EELIS-e</w:t>
      </w:r>
      <w:proofErr w:type="spellEnd"/>
      <w:r w:rsidRPr="00946123">
        <w:rPr>
          <w:lang w:val="et-EE"/>
        </w:rPr>
        <w:t xml:space="preserve"> kaudu keskkonnaregistri avalikku teenusesse, Maa-ameti teenustesse, Riigimetsa Majandamise Keskusesse jt klientidele. </w:t>
      </w:r>
    </w:p>
    <w:p w:rsidR="00A86909" w:rsidRPr="00946123" w:rsidRDefault="00A86909" w:rsidP="00A86909">
      <w:pPr>
        <w:pStyle w:val="Kehatekst"/>
        <w:tabs>
          <w:tab w:val="left" w:pos="1080"/>
          <w:tab w:val="center" w:pos="4873"/>
          <w:tab w:val="right" w:pos="9026"/>
        </w:tabs>
        <w:jc w:val="both"/>
        <w:rPr>
          <w:b w:val="0"/>
          <w:bCs w:val="0"/>
          <w:lang/>
        </w:rPr>
      </w:pPr>
    </w:p>
    <w:p w:rsidR="00A86909" w:rsidRPr="00946123" w:rsidRDefault="00A86909" w:rsidP="00A86909">
      <w:pPr>
        <w:pStyle w:val="Kehatekst"/>
        <w:tabs>
          <w:tab w:val="left" w:pos="1080"/>
          <w:tab w:val="center" w:pos="4873"/>
          <w:tab w:val="right" w:pos="9026"/>
        </w:tabs>
        <w:jc w:val="both"/>
        <w:rPr>
          <w:b w:val="0"/>
          <w:bCs w:val="0"/>
          <w:lang/>
        </w:rPr>
      </w:pPr>
      <w:r w:rsidRPr="00946123">
        <w:rPr>
          <w:b w:val="0"/>
          <w:bCs w:val="0"/>
          <w:lang/>
        </w:rPr>
        <w:t xml:space="preserve">Keskkonnaamet väljastab geoloogilise uuringu lube, </w:t>
      </w:r>
      <w:proofErr w:type="spellStart"/>
      <w:r w:rsidRPr="00946123">
        <w:rPr>
          <w:b w:val="0"/>
          <w:bCs w:val="0"/>
          <w:lang/>
        </w:rPr>
        <w:t>üldgeoloogilise</w:t>
      </w:r>
      <w:proofErr w:type="spellEnd"/>
      <w:r w:rsidRPr="00946123">
        <w:rPr>
          <w:b w:val="0"/>
          <w:bCs w:val="0"/>
          <w:lang/>
        </w:rPr>
        <w:t xml:space="preserve"> uurimistöö lube, jäätmelube, keskkonnakomplekslube, välisõhu saastelube, vee erikasutuslube, maavara kaevandamise lube jt. Kõik keskkonnaload on avalikkusele kättesaadavad Keskkonnaameti e-teenuste portaalis (</w:t>
      </w:r>
      <w:r w:rsidRPr="00946123">
        <w:rPr>
          <w:bCs w:val="0"/>
          <w:lang/>
        </w:rPr>
        <w:t>https://eteenus.keskkonnaamet.ee/</w:t>
      </w:r>
      <w:r w:rsidRPr="00946123">
        <w:rPr>
          <w:b w:val="0"/>
          <w:bCs w:val="0"/>
          <w:lang/>
        </w:rPr>
        <w:t>). Keskkonnateenuste portaal on Keskkonnaameti kliendiportaal, mille kaudu saavad kliendid kasutada erinevaid Keskkonnaameti pakutavaid elektroonilisi teenuseid. Lubade väljastamine ja muutmine kajastub süsteemis üldjuhul reaalajas.</w:t>
      </w:r>
    </w:p>
    <w:p w:rsidR="00A86909" w:rsidRPr="00946123" w:rsidRDefault="00A86909" w:rsidP="00A86909">
      <w:pPr>
        <w:pStyle w:val="Kehatekst"/>
        <w:tabs>
          <w:tab w:val="left" w:pos="1080"/>
          <w:tab w:val="center" w:pos="4873"/>
          <w:tab w:val="right" w:pos="9026"/>
        </w:tabs>
        <w:jc w:val="both"/>
        <w:rPr>
          <w:b w:val="0"/>
          <w:bCs w:val="0"/>
          <w:lang/>
        </w:rPr>
      </w:pPr>
    </w:p>
    <w:p w:rsidR="00A86909" w:rsidRDefault="00A86909" w:rsidP="00A86909">
      <w:pPr>
        <w:pStyle w:val="Kehatekst"/>
        <w:tabs>
          <w:tab w:val="left" w:pos="1080"/>
          <w:tab w:val="center" w:pos="4873"/>
          <w:tab w:val="right" w:pos="9026"/>
        </w:tabs>
        <w:jc w:val="both"/>
        <w:rPr>
          <w:b w:val="0"/>
          <w:lang w:eastAsia="et-EE"/>
        </w:rPr>
      </w:pPr>
      <w:r w:rsidRPr="009E2AAA">
        <w:rPr>
          <w:b w:val="0"/>
          <w:lang w:eastAsia="et-EE"/>
        </w:rPr>
        <w:t xml:space="preserve">Arendamisel on keskkonnaotsuste terviklik autonoomne süsteem KOTKAS. KOTKAS on internetipõhine dokumendihaldussüsteem, mille eesmärk on tagada nn keskkonnalubade ühtne menetlemine, võimaldades tutvuda ja analüüsida kehtivate keskkonnalubade alusel toimuvat keskkonnakasutust. </w:t>
      </w:r>
      <w:proofErr w:type="spellStart"/>
      <w:r w:rsidRPr="009E2AAA">
        <w:rPr>
          <w:b w:val="0"/>
          <w:lang w:eastAsia="et-EE"/>
        </w:rPr>
        <w:t>KOTKASe</w:t>
      </w:r>
      <w:proofErr w:type="spellEnd"/>
      <w:r w:rsidRPr="009E2AAA">
        <w:rPr>
          <w:b w:val="0"/>
          <w:lang w:eastAsia="et-EE"/>
        </w:rPr>
        <w:t xml:space="preserve"> rakendumisel 2017. aastal on võimalik esitada uue keskkonnakompleksloa taotlus läbi KOTKAS infosüsteemi. Lisaks plaanitakse kanda kõik olemasolevad kehtivad keskkonnakompleksload </w:t>
      </w:r>
      <w:proofErr w:type="spellStart"/>
      <w:r w:rsidRPr="009E2AAA">
        <w:rPr>
          <w:b w:val="0"/>
          <w:lang w:eastAsia="et-EE"/>
        </w:rPr>
        <w:t>KOTKASe</w:t>
      </w:r>
      <w:proofErr w:type="spellEnd"/>
      <w:r w:rsidRPr="009E2AAA">
        <w:rPr>
          <w:b w:val="0"/>
          <w:lang w:eastAsia="et-EE"/>
        </w:rPr>
        <w:t xml:space="preserve"> infosüsteemi.  Keskkonnakompleksluba omavatel ettevõtetel tekib võimalus läbi </w:t>
      </w:r>
      <w:proofErr w:type="spellStart"/>
      <w:r w:rsidRPr="009E2AAA">
        <w:rPr>
          <w:b w:val="0"/>
          <w:lang w:eastAsia="et-EE"/>
        </w:rPr>
        <w:t>KOTKASe</w:t>
      </w:r>
      <w:proofErr w:type="spellEnd"/>
      <w:r w:rsidRPr="009E2AAA">
        <w:rPr>
          <w:b w:val="0"/>
          <w:lang w:eastAsia="et-EE"/>
        </w:rPr>
        <w:t xml:space="preserve"> deklareerida keskkonnatasu ning raporteerida loaga seatud kohustuste täitmist.</w:t>
      </w:r>
    </w:p>
    <w:p w:rsidR="009E2AAA" w:rsidRPr="009E2AAA" w:rsidRDefault="009E2AAA" w:rsidP="00A86909">
      <w:pPr>
        <w:pStyle w:val="Kehatekst"/>
        <w:tabs>
          <w:tab w:val="left" w:pos="1080"/>
          <w:tab w:val="center" w:pos="4873"/>
          <w:tab w:val="right" w:pos="9026"/>
        </w:tabs>
        <w:jc w:val="both"/>
        <w:rPr>
          <w:b w:val="0"/>
          <w:bCs w:val="0"/>
          <w:lang/>
        </w:rPr>
      </w:pPr>
    </w:p>
    <w:p w:rsidR="00A86909" w:rsidRPr="00946123" w:rsidRDefault="00A86909" w:rsidP="00A86909">
      <w:pPr>
        <w:pStyle w:val="Kehatekst"/>
        <w:tabs>
          <w:tab w:val="left" w:pos="1080"/>
          <w:tab w:val="center" w:pos="4873"/>
          <w:tab w:val="right" w:pos="9026"/>
        </w:tabs>
        <w:jc w:val="both"/>
        <w:rPr>
          <w:b w:val="0"/>
          <w:bCs w:val="0"/>
        </w:rPr>
      </w:pPr>
      <w:r w:rsidRPr="00946123">
        <w:rPr>
          <w:b w:val="0"/>
          <w:bCs w:val="0"/>
        </w:rPr>
        <w:t xml:space="preserve">Vastavalt Keskkonnaagentuuri põhimäärusele on üks agentuuri põhiülesandeid Eesti keskkonnaseisundi ja seda mõjutavate tegurite kohta teabe kogumine, töötlemine ja analüüsimine ning keskkonnaseisundi hinnangute koostamine, vastavate andmekogude pidamine ning </w:t>
      </w:r>
      <w:proofErr w:type="spellStart"/>
      <w:r w:rsidRPr="00946123">
        <w:rPr>
          <w:b w:val="0"/>
          <w:bCs w:val="0"/>
        </w:rPr>
        <w:t>üldkasutatavasse</w:t>
      </w:r>
      <w:proofErr w:type="spellEnd"/>
      <w:r w:rsidRPr="00946123">
        <w:rPr>
          <w:b w:val="0"/>
          <w:bCs w:val="0"/>
        </w:rPr>
        <w:t xml:space="preserve"> infovõrku keskkonnaseisundi kohta teabe edastamine, tagamaks Eesti elanikkonna turvalisust ja tervise kaitset. Keskkonnaagentuuri poolt kogutavate andmete põhjal koostatud keskkonnaalane teave tehakse üldsusele kättesaadavaks peamiselt Keskkonnaagentuuri veebilehel (</w:t>
      </w:r>
      <w:hyperlink r:id="rId21" w:history="1">
        <w:r w:rsidRPr="00946123">
          <w:rPr>
            <w:rStyle w:val="Hperlink"/>
            <w:rFonts w:ascii="Times New Roman" w:hAnsi="Times New Roman"/>
            <w:color w:val="auto"/>
          </w:rPr>
          <w:t>www.keskkonnaagentuur.ee</w:t>
        </w:r>
      </w:hyperlink>
      <w:r w:rsidRPr="00946123">
        <w:rPr>
          <w:b w:val="0"/>
          <w:bCs w:val="0"/>
        </w:rPr>
        <w:t>), läbi keskkonnaregistri ja metsaregistri avaliku teenuse. Andmete kogumine ja töötlemine Keskkonnaagentuuris tervikuna toimub tihedas koostöös Keskkonnaameti, Keskkonnaministeeriumi, Statistikaameti jt partneritega, sh VVO-</w:t>
      </w:r>
      <w:proofErr w:type="spellStart"/>
      <w:r w:rsidRPr="00946123">
        <w:rPr>
          <w:b w:val="0"/>
          <w:bCs w:val="0"/>
        </w:rPr>
        <w:t>dega</w:t>
      </w:r>
      <w:proofErr w:type="spellEnd"/>
      <w:r w:rsidRPr="00946123">
        <w:rPr>
          <w:b w:val="0"/>
          <w:bCs w:val="0"/>
        </w:rPr>
        <w:t xml:space="preserve">. Info edastamise korraldus ja ajalised intervallid on sätestatud põhiliselt seadustega, rahvusvaheliste kohustustega või </w:t>
      </w:r>
      <w:proofErr w:type="spellStart"/>
      <w:r w:rsidRPr="00946123">
        <w:rPr>
          <w:b w:val="0"/>
          <w:bCs w:val="0"/>
        </w:rPr>
        <w:t>asutustevaheliste</w:t>
      </w:r>
      <w:proofErr w:type="spellEnd"/>
      <w:r w:rsidRPr="00946123">
        <w:rPr>
          <w:b w:val="0"/>
          <w:bCs w:val="0"/>
        </w:rPr>
        <w:t xml:space="preserve"> kokkulepetega. Keskkonnaagentuuri veebilehe ja selle alamlehtede kaudu on kättesaadav nii üldistatud teave Eesti keskkonnaseisundi (põhineb keskkonnaindikaatoritel) ja elurikkuse kohta kui konkreetsed andmed keskkonnaregistri ja metsaregistri avaliku teenuse kaudu.  Avalikkuse teadlikkuse tõstmiseks on loodud ka uus, laiemale sihtgrupile mõeldud, keskkonnaseire veeb </w:t>
      </w:r>
      <w:r w:rsidRPr="00946123">
        <w:rPr>
          <w:bCs w:val="0"/>
          <w:u w:val="single"/>
        </w:rPr>
        <w:t>http://seire.keskkonnainfo.ee/</w:t>
      </w:r>
      <w:r w:rsidRPr="00946123">
        <w:rPr>
          <w:b w:val="0"/>
          <w:bCs w:val="0"/>
        </w:rPr>
        <w:t xml:space="preserve"> .</w:t>
      </w:r>
    </w:p>
    <w:p w:rsidR="00A86909" w:rsidRPr="00946123" w:rsidRDefault="00A86909" w:rsidP="00A86909">
      <w:pPr>
        <w:pStyle w:val="Kehatekst"/>
        <w:tabs>
          <w:tab w:val="left" w:pos="1080"/>
          <w:tab w:val="center" w:pos="4873"/>
          <w:tab w:val="right" w:pos="9026"/>
        </w:tabs>
        <w:jc w:val="both"/>
        <w:rPr>
          <w:b w:val="0"/>
          <w:bCs w:val="0"/>
        </w:rPr>
      </w:pPr>
    </w:p>
    <w:p w:rsidR="00A86909" w:rsidRPr="00946123" w:rsidRDefault="00A86909" w:rsidP="00A86909">
      <w:pPr>
        <w:pStyle w:val="Vahedeta"/>
        <w:jc w:val="both"/>
        <w:rPr>
          <w:rFonts w:ascii="Times New Roman" w:hAnsi="Times New Roman"/>
          <w:sz w:val="24"/>
          <w:szCs w:val="24"/>
        </w:rPr>
      </w:pPr>
      <w:r w:rsidRPr="00946123">
        <w:rPr>
          <w:rFonts w:ascii="Times New Roman" w:hAnsi="Times New Roman"/>
          <w:sz w:val="24"/>
          <w:szCs w:val="24"/>
        </w:rPr>
        <w:t xml:space="preserve">KAUR kogub andmeid elustiku leviku ja seisundi ning looduskaitse objektide, jäätmete tekke ja käitlemise, välisõhu saastamise, veekasutuse, metsaressursi, hüdroloogiliste ja meteoroloogiliste nähtuste ja seiretulemuste kohta. Info kogumine ja edastamine on </w:t>
      </w:r>
      <w:proofErr w:type="spellStart"/>
      <w:r w:rsidRPr="00946123">
        <w:rPr>
          <w:rFonts w:ascii="Times New Roman" w:hAnsi="Times New Roman"/>
          <w:sz w:val="24"/>
          <w:szCs w:val="24"/>
        </w:rPr>
        <w:t>valdkonniti</w:t>
      </w:r>
      <w:proofErr w:type="spellEnd"/>
      <w:r w:rsidRPr="00946123">
        <w:rPr>
          <w:rFonts w:ascii="Times New Roman" w:hAnsi="Times New Roman"/>
          <w:sz w:val="24"/>
          <w:szCs w:val="24"/>
        </w:rPr>
        <w:t xml:space="preserve"> </w:t>
      </w:r>
      <w:r w:rsidRPr="00946123">
        <w:rPr>
          <w:rFonts w:ascii="Times New Roman" w:hAnsi="Times New Roman"/>
          <w:sz w:val="24"/>
          <w:szCs w:val="24"/>
        </w:rPr>
        <w:lastRenderedPageBreak/>
        <w:t xml:space="preserve">erinev: </w:t>
      </w:r>
      <w:proofErr w:type="spellStart"/>
      <w:r w:rsidRPr="00946123">
        <w:rPr>
          <w:rFonts w:ascii="Times New Roman" w:hAnsi="Times New Roman"/>
          <w:sz w:val="24"/>
          <w:szCs w:val="24"/>
        </w:rPr>
        <w:t>hüdrometeoroloogilised</w:t>
      </w:r>
      <w:proofErr w:type="spellEnd"/>
      <w:r w:rsidRPr="00946123">
        <w:rPr>
          <w:rFonts w:ascii="Times New Roman" w:hAnsi="Times New Roman"/>
          <w:sz w:val="24"/>
          <w:szCs w:val="24"/>
        </w:rPr>
        <w:t xml:space="preserve"> andmed jooksevad andmebaasi reaalajas, mõningaid teisi andmeid kogutakse </w:t>
      </w:r>
      <w:proofErr w:type="spellStart"/>
      <w:r w:rsidRPr="00946123">
        <w:rPr>
          <w:rFonts w:ascii="Times New Roman" w:hAnsi="Times New Roman"/>
          <w:sz w:val="24"/>
          <w:szCs w:val="24"/>
        </w:rPr>
        <w:t>kvartaalselt</w:t>
      </w:r>
      <w:proofErr w:type="spellEnd"/>
      <w:r w:rsidRPr="00946123">
        <w:rPr>
          <w:rFonts w:ascii="Times New Roman" w:hAnsi="Times New Roman"/>
          <w:sz w:val="24"/>
          <w:szCs w:val="24"/>
        </w:rPr>
        <w:t>, kolmandaid kord aastas. Näiteks looduse ja looduskaitse mõningaid andmeid kogutakse Eesti Looduse Infosüsteemi (EELIS) jooksvalt, teisi aga kindla intervalliga. EELIS andmebaasiga seotud Loodusvaatluste andmebaasi laekuvad andmed ka reaalajas (vaatlus sisestatakse vaatluspaigas nutirakenduse abil andmebaasi) – neid sisestavad kodanikud (</w:t>
      </w:r>
      <w:proofErr w:type="spellStart"/>
      <w:r w:rsidRPr="00946123">
        <w:rPr>
          <w:rFonts w:ascii="Times New Roman" w:hAnsi="Times New Roman"/>
          <w:sz w:val="24"/>
          <w:szCs w:val="24"/>
        </w:rPr>
        <w:t>CitizenScience</w:t>
      </w:r>
      <w:proofErr w:type="spellEnd"/>
      <w:r w:rsidRPr="00946123">
        <w:rPr>
          <w:rFonts w:ascii="Times New Roman" w:hAnsi="Times New Roman"/>
          <w:sz w:val="24"/>
          <w:szCs w:val="24"/>
        </w:rPr>
        <w:t xml:space="preserve"> põhimõte). KAUR on vastavalt oma põhimäärusele loodud keskkonnaalase informatsiooni kogujaks, töötlejaks, analüüsijaks ja </w:t>
      </w:r>
      <w:proofErr w:type="spellStart"/>
      <w:r w:rsidRPr="00946123">
        <w:rPr>
          <w:rFonts w:ascii="Times New Roman" w:hAnsi="Times New Roman"/>
          <w:sz w:val="24"/>
          <w:szCs w:val="24"/>
        </w:rPr>
        <w:t>talletajaks</w:t>
      </w:r>
      <w:proofErr w:type="spellEnd"/>
      <w:r w:rsidRPr="00946123">
        <w:rPr>
          <w:rFonts w:ascii="Times New Roman" w:hAnsi="Times New Roman"/>
          <w:sz w:val="24"/>
          <w:szCs w:val="24"/>
        </w:rPr>
        <w:t xml:space="preserve">. </w:t>
      </w:r>
      <w:proofErr w:type="spellStart"/>
      <w:r w:rsidRPr="00946123">
        <w:rPr>
          <w:rFonts w:ascii="Times New Roman" w:hAnsi="Times New Roman"/>
          <w:sz w:val="24"/>
          <w:szCs w:val="24"/>
        </w:rPr>
        <w:t>KAURis</w:t>
      </w:r>
      <w:proofErr w:type="spellEnd"/>
      <w:r w:rsidRPr="00946123">
        <w:rPr>
          <w:rFonts w:ascii="Times New Roman" w:hAnsi="Times New Roman"/>
          <w:sz w:val="24"/>
          <w:szCs w:val="24"/>
        </w:rPr>
        <w:t xml:space="preserve"> on väga suur osa Eesti keskkonnainfost.</w:t>
      </w:r>
    </w:p>
    <w:p w:rsidR="00A86909" w:rsidRPr="00946123" w:rsidRDefault="00A86909" w:rsidP="00A86909">
      <w:pPr>
        <w:pStyle w:val="Vahedeta"/>
        <w:jc w:val="both"/>
        <w:rPr>
          <w:rFonts w:ascii="Times New Roman" w:hAnsi="Times New Roman"/>
        </w:rPr>
      </w:pPr>
      <w:r w:rsidRPr="00946123">
        <w:rPr>
          <w:rFonts w:ascii="Times New Roman" w:hAnsi="Times New Roman"/>
          <w:sz w:val="24"/>
          <w:szCs w:val="24"/>
        </w:rPr>
        <w:t xml:space="preserve">EELIS on üks keskkonnaregistri sidussüsteemidest, kus hallatakse keskkonnaregistrisse kuuluvaid looduskaitse, veekogude ja seireandmete andmestikke. Iga nädal edastatakse </w:t>
      </w:r>
      <w:proofErr w:type="spellStart"/>
      <w:r w:rsidRPr="00946123">
        <w:rPr>
          <w:rFonts w:ascii="Times New Roman" w:hAnsi="Times New Roman"/>
          <w:sz w:val="24"/>
          <w:szCs w:val="24"/>
        </w:rPr>
        <w:t>EELISes</w:t>
      </w:r>
      <w:proofErr w:type="spellEnd"/>
      <w:r w:rsidRPr="00946123">
        <w:rPr>
          <w:rFonts w:ascii="Times New Roman" w:hAnsi="Times New Roman"/>
          <w:sz w:val="24"/>
          <w:szCs w:val="24"/>
        </w:rPr>
        <w:t xml:space="preserve"> olevad keskkonnaregistri andmed keskkonnaregistri avalikule teenusele. Viimases saab igaüks registriandmetega  tutvuda. Kord nädalas tehakse </w:t>
      </w:r>
      <w:proofErr w:type="spellStart"/>
      <w:r w:rsidRPr="00946123">
        <w:rPr>
          <w:rFonts w:ascii="Times New Roman" w:hAnsi="Times New Roman"/>
          <w:sz w:val="24"/>
          <w:szCs w:val="24"/>
        </w:rPr>
        <w:t>EELISest</w:t>
      </w:r>
      <w:proofErr w:type="spellEnd"/>
      <w:r w:rsidRPr="00946123">
        <w:rPr>
          <w:rFonts w:ascii="Times New Roman" w:hAnsi="Times New Roman"/>
          <w:sz w:val="24"/>
          <w:szCs w:val="24"/>
        </w:rPr>
        <w:t xml:space="preserve"> automaatne andmeülekanne Maa-ameti kitsenduste süsteemile ja RMK andmebaasi. Kord kuus edastatakse </w:t>
      </w:r>
      <w:proofErr w:type="spellStart"/>
      <w:r w:rsidRPr="00946123">
        <w:rPr>
          <w:rFonts w:ascii="Times New Roman" w:hAnsi="Times New Roman"/>
          <w:sz w:val="24"/>
          <w:szCs w:val="24"/>
        </w:rPr>
        <w:t>EELISega</w:t>
      </w:r>
      <w:proofErr w:type="spellEnd"/>
      <w:r w:rsidRPr="00946123">
        <w:rPr>
          <w:rFonts w:ascii="Times New Roman" w:hAnsi="Times New Roman"/>
          <w:sz w:val="24"/>
          <w:szCs w:val="24"/>
        </w:rPr>
        <w:t xml:space="preserve"> seotud kaardikihte lepingulistele klientidele. Lisaks on veel lepingulised kliendid, kel on õigus kasutada EELIS programmi (</w:t>
      </w:r>
      <w:proofErr w:type="spellStart"/>
      <w:r w:rsidRPr="00946123">
        <w:rPr>
          <w:rFonts w:ascii="Times New Roman" w:hAnsi="Times New Roman"/>
          <w:sz w:val="24"/>
          <w:szCs w:val="24"/>
        </w:rPr>
        <w:t>desktop</w:t>
      </w:r>
      <w:proofErr w:type="spellEnd"/>
      <w:r w:rsidRPr="00946123">
        <w:rPr>
          <w:rFonts w:ascii="Times New Roman" w:hAnsi="Times New Roman"/>
          <w:sz w:val="24"/>
          <w:szCs w:val="24"/>
        </w:rPr>
        <w:t xml:space="preserve"> programm EELIS andmebaasi kasutamiseks).</w:t>
      </w:r>
    </w:p>
    <w:p w:rsidR="00A86909" w:rsidRPr="00946123" w:rsidRDefault="00A86909" w:rsidP="00A86909">
      <w:pPr>
        <w:pStyle w:val="Kehatekst"/>
        <w:tabs>
          <w:tab w:val="left" w:pos="1080"/>
          <w:tab w:val="center" w:pos="4873"/>
          <w:tab w:val="right" w:pos="9026"/>
        </w:tabs>
        <w:jc w:val="both"/>
        <w:rPr>
          <w:b w:val="0"/>
          <w:bCs w:val="0"/>
        </w:rPr>
      </w:pPr>
    </w:p>
    <w:p w:rsidR="00A86909" w:rsidRPr="00946123" w:rsidRDefault="00A86909" w:rsidP="00A86909">
      <w:pPr>
        <w:tabs>
          <w:tab w:val="center" w:pos="4873"/>
          <w:tab w:val="right" w:pos="9026"/>
        </w:tabs>
        <w:jc w:val="both"/>
        <w:rPr>
          <w:lang w:val="et-EE"/>
        </w:rPr>
      </w:pPr>
      <w:r w:rsidRPr="00946123">
        <w:rPr>
          <w:lang w:val="et-EE"/>
        </w:rPr>
        <w:t xml:space="preserve">Keskkonnaagentuur  koostab ja avaldab  regulaarseid  väljaandeid nii elektrooniliselt kui paberil. Näiteks  „Keskkonnaülevaade“, keskkonnaindikaatoritel põhinev kokkuvõte, iga-aastane seireväljaanne „Keskkonnaseire“, aastaraamat “Mets”, aastaraamat “Eesti metsad” riigi metsaressursi kohta ja  valdkondlikud ülevaated.  </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Kehatekst"/>
        <w:tabs>
          <w:tab w:val="left" w:pos="1080"/>
          <w:tab w:val="center" w:pos="4873"/>
          <w:tab w:val="right" w:pos="9026"/>
        </w:tabs>
        <w:jc w:val="both"/>
        <w:rPr>
          <w:b w:val="0"/>
          <w:bCs w:val="0"/>
        </w:rPr>
      </w:pPr>
      <w:r w:rsidRPr="00946123">
        <w:rPr>
          <w:b w:val="0"/>
          <w:bCs w:val="0"/>
        </w:rPr>
        <w:t>Lisaks kogutavate andmete analüüsimisele ja tulemuste avaldamisele trükiste, veebilehe jm kanalite kaudu, koostab ja edastab Keskkonnaagentuur väga paljusid keskkonna valdkonda puudutavaid aruandeid Euroopa Keskkonnaagentuurile, Euroopa Komisjonile,  OECD-</w:t>
      </w:r>
      <w:proofErr w:type="spellStart"/>
      <w:r w:rsidRPr="00946123">
        <w:rPr>
          <w:b w:val="0"/>
          <w:bCs w:val="0"/>
        </w:rPr>
        <w:t>le</w:t>
      </w:r>
      <w:proofErr w:type="spellEnd"/>
      <w:r w:rsidRPr="00946123">
        <w:rPr>
          <w:b w:val="0"/>
          <w:bCs w:val="0"/>
        </w:rPr>
        <w:t>, rahvusvaheliste konventsioonide sekretariaatidele jt organisatsioonidele.  Eesti avalikkusel on juurdepääs aruannetele reeglina läbi Keskkonnaagentuuri veebilehe. Iga nelja aasta järel avalikustatakse keskkonnaseire programmide koondaruanne.</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2003.a kirjutas Eesti koos teiste riikidega Kiievis alla </w:t>
      </w:r>
      <w:proofErr w:type="spellStart"/>
      <w:r w:rsidRPr="00946123">
        <w:rPr>
          <w:lang w:val="et-EE"/>
        </w:rPr>
        <w:t>Århusi</w:t>
      </w:r>
      <w:proofErr w:type="spellEnd"/>
      <w:r w:rsidRPr="00946123">
        <w:rPr>
          <w:lang w:val="et-EE"/>
        </w:rPr>
        <w:t xml:space="preserve"> konventsiooni saasteainete heitkoguste ja ülekanderegistrite (</w:t>
      </w:r>
      <w:proofErr w:type="spellStart"/>
      <w:r w:rsidRPr="00946123">
        <w:rPr>
          <w:i/>
          <w:iCs/>
          <w:lang w:val="et-EE"/>
        </w:rPr>
        <w:t>Pollutant</w:t>
      </w:r>
      <w:proofErr w:type="spellEnd"/>
      <w:r w:rsidRPr="00946123">
        <w:rPr>
          <w:i/>
          <w:iCs/>
          <w:lang w:val="et-EE"/>
        </w:rPr>
        <w:t xml:space="preserve"> </w:t>
      </w:r>
      <w:proofErr w:type="spellStart"/>
      <w:r w:rsidRPr="00946123">
        <w:rPr>
          <w:i/>
          <w:iCs/>
          <w:lang w:val="et-EE"/>
        </w:rPr>
        <w:t>Release</w:t>
      </w:r>
      <w:proofErr w:type="spellEnd"/>
      <w:r w:rsidRPr="00946123">
        <w:rPr>
          <w:i/>
          <w:iCs/>
          <w:lang w:val="et-EE"/>
        </w:rPr>
        <w:t xml:space="preserve"> and </w:t>
      </w:r>
      <w:proofErr w:type="spellStart"/>
      <w:r w:rsidRPr="00946123">
        <w:rPr>
          <w:i/>
          <w:iCs/>
          <w:lang w:val="et-EE"/>
        </w:rPr>
        <w:t>Transfer</w:t>
      </w:r>
      <w:proofErr w:type="spellEnd"/>
      <w:r w:rsidRPr="00946123">
        <w:rPr>
          <w:i/>
          <w:iCs/>
          <w:lang w:val="et-EE"/>
        </w:rPr>
        <w:t xml:space="preserve"> </w:t>
      </w:r>
      <w:proofErr w:type="spellStart"/>
      <w:r w:rsidRPr="00946123">
        <w:rPr>
          <w:i/>
          <w:iCs/>
          <w:lang w:val="et-EE"/>
        </w:rPr>
        <w:t>Registers</w:t>
      </w:r>
      <w:proofErr w:type="spellEnd"/>
      <w:r w:rsidRPr="00946123">
        <w:rPr>
          <w:i/>
          <w:iCs/>
          <w:lang w:val="et-EE"/>
        </w:rPr>
        <w:t xml:space="preserve">, PRTR) </w:t>
      </w:r>
      <w:r w:rsidRPr="00946123">
        <w:rPr>
          <w:lang w:val="et-EE"/>
        </w:rPr>
        <w:t>protokollile. Protokolliga ühines Eesti 2007. aasta augustis.</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Eraldi inimese tervist või keskkonda ohustavatest asjaoludest viivitamatu teavitamise kohustus on ette nähtud keskkonnaregistri seaduses, keskkonnaseire seaduses, välisõhu kaitse seaduses ning  geneetiliselt muundatud organismide keskkonda viimise seaduses.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Keskkonnaseisundi ja seda mõjutavate tegurite järjepidevat jälgimist reguleerib keskkonnaseire seadus. Vastavalt keskkonnaseire seaduse § 8 lg 1 toimub juurdepääs keskkonnaseire andmetele ning nende väljastamine ja avalikustamine keskkonnaregistri seaduses sätestatud korras. Keskkonnaregistri seaduse § 42 alusel avalikustatakse riikliku ja kohaliku omavalitsuse seireprogrammi alusel ning loodusvara kasutusõiguse või saasteloaga määratud mahus teostatud keskkonnaseire andmed </w:t>
      </w:r>
      <w:hyperlink r:id="rId22" w:history="1">
        <w:r w:rsidRPr="00946123">
          <w:rPr>
            <w:rStyle w:val="Hperlink"/>
            <w:rFonts w:ascii="Times New Roman" w:hAnsi="Times New Roman"/>
            <w:color w:val="auto"/>
            <w:lang w:val="et-EE"/>
          </w:rPr>
          <w:t>riikliku</w:t>
        </w:r>
      </w:hyperlink>
      <w:r w:rsidRPr="00946123">
        <w:rPr>
          <w:lang w:val="et-EE"/>
        </w:rPr>
        <w:t xml:space="preserve"> keskkonnaseire programmi veebilehel (</w:t>
      </w:r>
      <w:r w:rsidRPr="00946123">
        <w:rPr>
          <w:b/>
          <w:bCs/>
          <w:u w:val="single"/>
          <w:lang w:val="et-EE"/>
        </w:rPr>
        <w:t>http://seire.keskkonnainfo.ee/)</w:t>
      </w:r>
      <w:r w:rsidRPr="00946123">
        <w:rPr>
          <w:b/>
          <w:bCs/>
          <w:lang w:val="et-EE"/>
        </w:rPr>
        <w:t xml:space="preserve"> </w:t>
      </w:r>
      <w:r w:rsidRPr="00946123">
        <w:rPr>
          <w:lang w:val="et-EE"/>
        </w:rPr>
        <w:t xml:space="preserve">ning keskkonnaministri määratud mahus üldistatud perioodiliste väljaannetena.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2013. aastast rakendab Terviseamet Vee Tervise Infosüsteemi (VTI), milles jooksvalt tuuakse andmed joogivee, suplusvee,  ujulate vee, pakendatud vee ja mineraalvee   kohta. Andmed on saadaval Tervisameti kodulehel  (http://vtiav.sm.ee/index.php/?active_tab_id=JV ,     </w:t>
      </w:r>
      <w:r w:rsidRPr="00946123">
        <w:rPr>
          <w:lang w:val="et-EE"/>
        </w:rPr>
        <w:lastRenderedPageBreak/>
        <w:t>http://vtiav.sm.ee/index.php/?active_tab_id=SV  ja http://vtiav.sm.ee/index.php/?active_tab_id=U).</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Kaubaturul pakutavate kaupade ja teenuste kohta info kättesaadavaks tegemist reguleerib Eestis esmajoones tarbijakaitseseadus. Toodete ohutust ja sellega seonduvat tarbija informeerimist reguleerib toote ohutuse seadus.  Tarbijakaitseseaduse § 3 kohaselt on pakutavate kaupade ja teenuste kohta vajaliku ja tõese teabe saamine valiku tegemiseks tarbija üheks põhiõiguseks (p. 2). Tarbijal on õigus saada pakutava kauba või teenuse kohta ohutuse, tervise, vara ja majandushuvide kaitse seisukohalt vajalikku teavet.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Andmete avalikustamist reguleerivad ka eriseadused või EL määrused, näiteks REACH-määrus (EÜ) nr 1907/2006 ja biotsiidimäärus (EL) nr 528/2012.</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Keskkonnamõju hindamise ja keskkonnajuhtimissüsteemi seadus sätestab vastavalt Euroopa Parlamendi ja nõukogu määrusele 1221/2009 organisatsioonide vabatahtliku osaluse võimaldamise kohta ühenduse keskkonnajuhtimise ja -auditeerimise süsteemis konkreetsete asutuste õigused ja kohustused Eesti Vabariigis. Vastavalt nimetatud seaduse §-le 50  peab Keskkonnaministeerium koostama EL keskkonnajuhtimise ja -auditeerimise süsteemi  edendamiseks, vajaliku teavituskampaania ja koolituse korraldamiseks keskkonnajuhtimise ja -auditeerimise süsteemi edendamise strateegia ja tegevuskava. Strateegia kiidab heaks Vabariigi Valitsus. Samas seaduses on sätestatud ka Euroopa Liidu vabatahtlikku </w:t>
      </w:r>
      <w:proofErr w:type="spellStart"/>
      <w:r w:rsidRPr="00946123">
        <w:rPr>
          <w:lang w:val="et-EE"/>
        </w:rPr>
        <w:t>ökomärgise</w:t>
      </w:r>
      <w:proofErr w:type="spellEnd"/>
      <w:r w:rsidRPr="00946123">
        <w:rPr>
          <w:lang w:val="et-EE"/>
        </w:rPr>
        <w:t xml:space="preserve"> süsteemi rakendamist täpsustavad siseriiklikud sätted. Euroopa Parlamendi ja nõukogu määrus 66/2010/EL </w:t>
      </w:r>
      <w:proofErr w:type="spellStart"/>
      <w:r w:rsidRPr="00946123">
        <w:rPr>
          <w:lang w:val="et-EE"/>
        </w:rPr>
        <w:t>ökomärgise</w:t>
      </w:r>
      <w:proofErr w:type="spellEnd"/>
      <w:r w:rsidRPr="00946123">
        <w:rPr>
          <w:lang w:val="et-EE"/>
        </w:rPr>
        <w:t xml:space="preserve"> kohta, mis on otsekohalduv ka Eestis, sätestab artiklis 12 liikmesriikide ja Euroopa Komisjoni kohustuse propageerida </w:t>
      </w:r>
      <w:proofErr w:type="spellStart"/>
      <w:r w:rsidRPr="00946123">
        <w:rPr>
          <w:lang w:val="et-EE"/>
        </w:rPr>
        <w:t>ökomärgise</w:t>
      </w:r>
      <w:proofErr w:type="spellEnd"/>
      <w:r w:rsidRPr="00946123">
        <w:rPr>
          <w:lang w:val="et-EE"/>
        </w:rPr>
        <w:t xml:space="preserve"> kasutamist, viies selleks läbi tarbijate, tootjate, müüjate, edasimüüjate ja üldsuse informeerimise kampaaniaid.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Keskkonnaministeerium on alates 1990ndate aastate lõpust sõlminud mitu vaba tahte lepingut ettevõtetega, kelle tegevusega kaasneb oluline mõju keskkonnale (avalikkusele kättesaadavad Keskkonnaministeeriumi veebilehel), mille eesmärgiks on kahepoolne koostöö keskkonnaseisundi parandamiseks. Koostöö seisneb ministeeriumipoolses informeerimises tulevastest muudatustest keskkonna-alastes õigusaktides ja ettevõtete esindajate kaasamises õigusaktide väljatöötamisse, ning </w:t>
      </w:r>
      <w:proofErr w:type="spellStart"/>
      <w:r w:rsidRPr="00946123">
        <w:rPr>
          <w:lang w:val="et-EE"/>
        </w:rPr>
        <w:t>ettevõtetepoolses</w:t>
      </w:r>
      <w:proofErr w:type="spellEnd"/>
      <w:r w:rsidRPr="00946123">
        <w:rPr>
          <w:lang w:val="et-EE"/>
        </w:rPr>
        <w:t xml:space="preserve"> täiendavate kohustuste võtmises, mis otseselt ei ole kohustuslikud kehtiva õiguse raames, küll aga parandavad märgatavalt keskkonna seisukorda, nt ISO 14001-le vastava keskkonnajuhtimissüsteemi rakendamine, üldsuse teavitamine oma keskkonda mõjutavatest tegevustest, täiendavate teadusuuringute tegemine jne.  Sellised lepingud on sõlmitud </w:t>
      </w:r>
      <w:r w:rsidRPr="00946123">
        <w:rPr>
          <w:rFonts w:eastAsia="Arial"/>
          <w:lang w:val="et-EE"/>
        </w:rPr>
        <w:t>Eesti Mäetööstuse Ettevõtete Liidu, Eesti Keskkonnajuhtimise Assotsiatsiooni, Peipsi Kalurite Ühingu, Peipsi Alamvesikonna Kalurite Liidu,</w:t>
      </w:r>
      <w:r w:rsidRPr="00946123">
        <w:rPr>
          <w:lang w:val="et-EE"/>
        </w:rPr>
        <w:t xml:space="preserve"> Eesti Keemiatööstuste Liidu, Eesti Metsa- ja Puidutööstuse Liidu, Eesti Vee-ettevõtete Liidu, Eesti Kaupmeeste Liidu, MTÜ-ga Koostöövõrgustik Ehedad Elamused Lahemaal, </w:t>
      </w:r>
      <w:r w:rsidRPr="00946123">
        <w:rPr>
          <w:rFonts w:eastAsia="Arial"/>
          <w:lang w:val="et-EE"/>
        </w:rPr>
        <w:t>OÜ-ga Eesti Pandipakend</w:t>
      </w:r>
      <w:r w:rsidRPr="00946123">
        <w:rPr>
          <w:lang w:val="et-EE"/>
        </w:rPr>
        <w:t xml:space="preserve">, AS-iga Kunda </w:t>
      </w:r>
      <w:proofErr w:type="spellStart"/>
      <w:r w:rsidRPr="00946123">
        <w:rPr>
          <w:lang w:val="et-EE"/>
        </w:rPr>
        <w:t>Nordic</w:t>
      </w:r>
      <w:proofErr w:type="spellEnd"/>
      <w:r w:rsidRPr="00946123">
        <w:rPr>
          <w:lang w:val="et-EE"/>
        </w:rPr>
        <w:t xml:space="preserve"> Tsement ning OÜ-ga Kumari Reisid. </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Pealkiri3"/>
        <w:numPr>
          <w:ilvl w:val="0"/>
          <w:numId w:val="0"/>
        </w:numPr>
        <w:tabs>
          <w:tab w:val="center" w:pos="4873"/>
          <w:tab w:val="right" w:pos="9026"/>
        </w:tabs>
        <w:rPr>
          <w:szCs w:val="16"/>
        </w:rPr>
      </w:pPr>
      <w:r w:rsidRPr="00946123">
        <w:rPr>
          <w:szCs w:val="16"/>
        </w:rPr>
        <w:t>XII Artikkel 5 rakendamise takistused</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2016. aastal laekunud vastuste kohaselt ei ole teada konventsiooni artikli 5 rakendamise takistusi.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b/>
          <w:bCs/>
          <w:lang w:val="et-EE"/>
        </w:rPr>
      </w:pPr>
      <w:r w:rsidRPr="00946123">
        <w:rPr>
          <w:b/>
          <w:bCs/>
          <w:lang w:val="et-EE"/>
        </w:rPr>
        <w:t>XIII Täiendav informatsioon artikli 5 rakendamise kohta</w:t>
      </w:r>
    </w:p>
    <w:p w:rsidR="00A86909" w:rsidRPr="00946123" w:rsidRDefault="00A86909" w:rsidP="00A86909">
      <w:pPr>
        <w:tabs>
          <w:tab w:val="center" w:pos="4873"/>
          <w:tab w:val="right" w:pos="9026"/>
        </w:tabs>
        <w:jc w:val="both"/>
        <w:rPr>
          <w:b/>
          <w:bCs/>
          <w:lang w:val="et-EE"/>
        </w:rPr>
      </w:pPr>
    </w:p>
    <w:p w:rsidR="00A86909" w:rsidRPr="00946123" w:rsidRDefault="00A86909" w:rsidP="00A86909">
      <w:pPr>
        <w:tabs>
          <w:tab w:val="center" w:pos="4873"/>
          <w:tab w:val="right" w:pos="9026"/>
        </w:tabs>
        <w:autoSpaceDE w:val="0"/>
        <w:jc w:val="both"/>
        <w:rPr>
          <w:iCs/>
          <w:lang w:val="et-EE"/>
        </w:rPr>
      </w:pPr>
      <w:r w:rsidRPr="00946123">
        <w:rPr>
          <w:iCs/>
          <w:lang w:val="et-EE"/>
        </w:rPr>
        <w:t xml:space="preserve">Osade maakondade kohta ilmuvad vastavad trükised, milles kajastub nii sisuline kui statistiline info maakonna kohta. On tehtud mitmeid voldikuid erinevatel keskkonnateemadel.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Kohalikud omavalitsused peavad registreid ja andmebaase oma territooriumi kohta. Ka </w:t>
      </w:r>
      <w:proofErr w:type="spellStart"/>
      <w:r w:rsidRPr="00946123">
        <w:rPr>
          <w:lang w:val="et-EE"/>
        </w:rPr>
        <w:t>VVOd</w:t>
      </w:r>
      <w:proofErr w:type="spellEnd"/>
      <w:r w:rsidRPr="00946123">
        <w:rPr>
          <w:lang w:val="et-EE"/>
        </w:rPr>
        <w:t xml:space="preserve"> ja tulundusasutused koguvad ja levitavad oma tegevusega seotud keskkonna-alast infot. Riigiasutused koguvad ja levitavad keskkonnainfot vastavalt õigusaktides sätestatud nõuetele ning säilitavad ja arendavad vastavaid andmebaase. Järjest enam kogutavast infost on kättesaadav läbi Interneti, spetsiifilistele sihtgruppidele koostatakse infokogumikke trükitud kujul. SA Tartu Keskkonnahariduse Keskus on seadnud eesmärgi koguda erinevate asutuste ja organisatsioonide poolt koostatavaid keskkonna-alaseid materjale, luues vastava infopanga.</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Keskkonnainspektsioon on koostanud iga-aastasel keskkonnajärelevalve korraldust, läbiviimist ja tulemusi kajastavad aastaraamatud trükisena; need on elektroonselt kättesaadavad ka inspektsiooni kodulehel (</w:t>
      </w:r>
      <w:r w:rsidRPr="00946123">
        <w:rPr>
          <w:b/>
          <w:bCs/>
          <w:lang w:val="et-EE"/>
        </w:rPr>
        <w:t>www.kki.ee</w:t>
      </w:r>
      <w:r w:rsidRPr="00946123">
        <w:rPr>
          <w:lang w:val="et-EE"/>
        </w:rPr>
        <w:t xml:space="preserve">). Aastaraamatud sisaldavad teavet ka keskkonnaseisundi ja selle muutuste kohta (peamiselt </w:t>
      </w:r>
      <w:proofErr w:type="spellStart"/>
      <w:r w:rsidRPr="00946123">
        <w:rPr>
          <w:lang w:val="et-EE"/>
        </w:rPr>
        <w:t>üldhinnangutena</w:t>
      </w:r>
      <w:proofErr w:type="spellEnd"/>
      <w:r w:rsidRPr="00946123">
        <w:rPr>
          <w:lang w:val="et-EE"/>
        </w:rPr>
        <w:t>). Trükiversiooni jagatakse tasuta nii teistele asutustele kui ka VVO-</w:t>
      </w:r>
      <w:proofErr w:type="spellStart"/>
      <w:r w:rsidRPr="00946123">
        <w:rPr>
          <w:lang w:val="et-EE"/>
        </w:rPr>
        <w:t>dele</w:t>
      </w:r>
      <w:proofErr w:type="spellEnd"/>
      <w:r w:rsidRPr="00946123">
        <w:rPr>
          <w:lang w:val="et-EE"/>
        </w:rPr>
        <w:t>. Samuti on KKI kodulehel üleval keskkonnajärelevalve käigus KKI poolt tellitud analüüside tulemused.</w:t>
      </w:r>
    </w:p>
    <w:p w:rsidR="00A86909" w:rsidRPr="00946123" w:rsidRDefault="00A86909" w:rsidP="00A86909">
      <w:pPr>
        <w:pStyle w:val="western"/>
        <w:tabs>
          <w:tab w:val="left" w:pos="993"/>
        </w:tabs>
        <w:jc w:val="both"/>
      </w:pPr>
      <w:r w:rsidRPr="00946123">
        <w:t xml:space="preserve">OÜ Eesti Keskkonnauuringute Keskus kütusekvaliteedi büroo koostab ja esitab Keskkonnaministeeriumile iga-aastased aruanded kütuste kvaliteedi kohta edastamiseks Euroopa Komisjonile. Aruanded ja kütusekvaliteedi seire tulemused on avalikkusele internetis kättesaadavad </w:t>
      </w:r>
      <w:proofErr w:type="spellStart"/>
      <w:r w:rsidRPr="00946123">
        <w:t>Keskkonnatebakeskuses</w:t>
      </w:r>
      <w:proofErr w:type="spellEnd"/>
      <w:r w:rsidRPr="00946123">
        <w:t xml:space="preserve"> paikneva „Kütuseseire andmebaasi“ kaudu (</w:t>
      </w:r>
      <w:r w:rsidRPr="00946123">
        <w:rPr>
          <w:b/>
          <w:bCs/>
        </w:rPr>
        <w:t>https://kytus.keskkonnainfo.ee/),</w:t>
      </w:r>
      <w:r w:rsidRPr="00946123">
        <w:t xml:space="preserve"> kuhu sisestatavad andmeid OÜ Eesti Keskkonnauuringute Keskus, Maksu- ja Tolliamet jt institutsioonid. </w:t>
      </w:r>
    </w:p>
    <w:p w:rsidR="00A86909" w:rsidRPr="00946123" w:rsidRDefault="00A86909" w:rsidP="00A86909">
      <w:pPr>
        <w:tabs>
          <w:tab w:val="center" w:pos="4873"/>
          <w:tab w:val="right" w:pos="9026"/>
        </w:tabs>
        <w:jc w:val="both"/>
        <w:rPr>
          <w:lang w:val="et-EE"/>
        </w:rPr>
      </w:pPr>
      <w:r w:rsidRPr="00946123">
        <w:rPr>
          <w:lang w:val="et-EE"/>
        </w:rPr>
        <w:t>Eesti õhukvaliteedi juhtimissüstee</w:t>
      </w:r>
      <w:r w:rsidRPr="00946123">
        <w:rPr>
          <w:lang w:val="et-EE"/>
        </w:rPr>
        <w:t>m</w:t>
      </w:r>
      <w:r w:rsidRPr="00946123">
        <w:rPr>
          <w:lang w:val="et-EE"/>
        </w:rPr>
        <w:t>i kaudu (</w:t>
      </w:r>
      <w:r w:rsidRPr="00946123">
        <w:rPr>
          <w:b/>
          <w:lang w:val="et-EE"/>
        </w:rPr>
        <w:t>http://airviro.klab.ee/</w:t>
      </w:r>
      <w:r w:rsidRPr="00946123">
        <w:rPr>
          <w:lang w:val="et-EE"/>
        </w:rPr>
        <w:t>) kogutakse pidevseirejaamadest andmeid ja mõõtetulemusi ning tehakse need ligipääsetavaks avalikkusele.</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Keskkonnainfo kättesaadavuse parandamiseks on välja töötatud EL vastav regulatsioon (INSPIRE), mille raames on kujunemas ruumiandmete terviklik lahendus. Erinevate andmebaaside koostalitlus tagab isikutele võimaluse saada konkreetsete paikkondade kohta tervikliku informatsiooni kättesaadavuse. Maa-ameti </w:t>
      </w:r>
      <w:proofErr w:type="spellStart"/>
      <w:r w:rsidRPr="00946123">
        <w:rPr>
          <w:lang w:val="et-EE"/>
        </w:rPr>
        <w:t>geoportaali</w:t>
      </w:r>
      <w:proofErr w:type="spellEnd"/>
      <w:r w:rsidRPr="00946123">
        <w:rPr>
          <w:lang w:val="et-EE"/>
        </w:rPr>
        <w:t xml:space="preserve"> kaudu (</w:t>
      </w:r>
      <w:r w:rsidRPr="00946123">
        <w:rPr>
          <w:b/>
          <w:bCs/>
          <w:lang w:val="et-EE"/>
        </w:rPr>
        <w:t>http://geoportaal.maaamet.ee/</w:t>
      </w:r>
      <w:r w:rsidRPr="00946123">
        <w:rPr>
          <w:lang w:val="et-EE"/>
        </w:rPr>
        <w:t xml:space="preserve">) on avalikkusel võimalik saada infot olemasolevate ruumiandmete ja -teenuste kohta. Kaardirakendustest on võimalik vaadelda ja teha päringuid erinevatest teemakihtidest (nt. katastriüksused, maanteed, mullakaart, geoloogia, maardlad, kultuurimälestised jne), mis aitavad muuhulgas parandada ka avalikkuse teadlikkust keskkonnaseisundist ja huvipakkuvate loodusobjektide paiknemisest. </w:t>
      </w:r>
      <w:proofErr w:type="spellStart"/>
      <w:r w:rsidRPr="00946123">
        <w:rPr>
          <w:lang w:val="et-EE"/>
        </w:rPr>
        <w:t>G</w:t>
      </w:r>
      <w:r w:rsidRPr="00946123">
        <w:rPr>
          <w:lang w:val="et-EE"/>
        </w:rPr>
        <w:t>eoportaalis</w:t>
      </w:r>
      <w:proofErr w:type="spellEnd"/>
      <w:r w:rsidRPr="00946123">
        <w:rPr>
          <w:lang w:val="et-EE"/>
        </w:rPr>
        <w:t xml:space="preserve"> on avalikustatud kõigi Maa-ameti poolt kogutavate andmete ja pakutavate teenuste </w:t>
      </w:r>
      <w:proofErr w:type="spellStart"/>
      <w:r w:rsidRPr="00946123">
        <w:rPr>
          <w:lang w:val="et-EE"/>
        </w:rPr>
        <w:t>metaandmed</w:t>
      </w:r>
      <w:proofErr w:type="spellEnd"/>
      <w:r w:rsidRPr="00946123">
        <w:rPr>
          <w:lang w:val="et-EE"/>
        </w:rPr>
        <w:t xml:space="preserve">, lisaks ka nt maavaravarude koondbilanss ja INSPIRE direktiivi aruanne. </w:t>
      </w:r>
      <w:r w:rsidRPr="00946123">
        <w:rPr>
          <w:lang w:val="et-EE"/>
        </w:rPr>
        <w:t>Eesmärk on parandada ka teiste asutuste ruumiandmete kättesaadavust ja suurendada nende koostalitlusvõimet.</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Pealkiri3"/>
        <w:numPr>
          <w:ilvl w:val="0"/>
          <w:numId w:val="0"/>
        </w:numPr>
        <w:tabs>
          <w:tab w:val="center" w:pos="4873"/>
          <w:tab w:val="right" w:pos="9026"/>
        </w:tabs>
      </w:pPr>
      <w:r w:rsidRPr="00946123">
        <w:t>XIV Asjakohased veebiaadressid</w:t>
      </w:r>
    </w:p>
    <w:p w:rsidR="00A86909" w:rsidRPr="00946123" w:rsidRDefault="00A86909" w:rsidP="00A86909">
      <w:pPr>
        <w:tabs>
          <w:tab w:val="center" w:pos="4873"/>
          <w:tab w:val="right" w:pos="9026"/>
        </w:tabs>
        <w:jc w:val="both"/>
        <w:rPr>
          <w:b/>
          <w:bCs/>
          <w:lang w:val="et-EE"/>
        </w:rPr>
      </w:pPr>
    </w:p>
    <w:p w:rsidR="00A86909" w:rsidRPr="00946123" w:rsidRDefault="00A86909" w:rsidP="00A86909">
      <w:pPr>
        <w:tabs>
          <w:tab w:val="center" w:pos="4873"/>
          <w:tab w:val="right" w:pos="9026"/>
        </w:tabs>
        <w:jc w:val="both"/>
        <w:rPr>
          <w:lang w:val="et-EE"/>
        </w:rPr>
      </w:pPr>
    </w:p>
    <w:p w:rsidR="00A86909" w:rsidRPr="00946123" w:rsidRDefault="00A86909" w:rsidP="00A86909">
      <w:pPr>
        <w:pStyle w:val="Kehatekst"/>
        <w:tabs>
          <w:tab w:val="center" w:pos="4873"/>
          <w:tab w:val="right" w:pos="9026"/>
        </w:tabs>
        <w:jc w:val="both"/>
      </w:pPr>
      <w:r w:rsidRPr="00946123">
        <w:t>XV Seadusandlikud ja muud meetmed, mis rakendavad konventsiooni Artiklis 6  sätestatud üldsuse eritegevuste-alasesse otsustusprotsessi  kaasamise alaseid sätteid</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WW-Tabelisisu111"/>
        <w:tabs>
          <w:tab w:val="center" w:pos="4873"/>
          <w:tab w:val="right" w:pos="9026"/>
        </w:tabs>
        <w:jc w:val="both"/>
        <w:rPr>
          <w:rFonts w:cs="Times New Roman"/>
        </w:rPr>
      </w:pPr>
      <w:r w:rsidRPr="00946123">
        <w:rPr>
          <w:rFonts w:cs="Times New Roman"/>
        </w:rPr>
        <w:t xml:space="preserve">Konventsiooni artiklis 6 sätestatud eritegevused on Eesti siseriiklikus õiguses reguleeritud läbi tegevuslubade väljaandmise ja keskkonnamõju hindamise. </w:t>
      </w:r>
      <w:r w:rsidRPr="00946123">
        <w:t xml:space="preserve">Keskkonnamõju hindamise eesmärk on anda tegevusloa andjale teavet kavandatava tegevuse ja selle reaalsete alternatiivsete võimalustega kaasneva keskkonnamõju kohta ning kavandatavaks tegevuseks sobivaima lahendusvariandi valikuks, millega on võimalik vältida või vähendada ebasoodsat mõju keskkonnale ning edendada säästvat arengut. </w:t>
      </w:r>
      <w:r w:rsidRPr="00946123">
        <w:rPr>
          <w:rFonts w:cs="Times New Roman"/>
        </w:rPr>
        <w:t xml:space="preserve">Tegevusloa menetlemise käigus selgitatakse välja, </w:t>
      </w:r>
      <w:r w:rsidRPr="00946123">
        <w:rPr>
          <w:rFonts w:cs="Times New Roman"/>
        </w:rPr>
        <w:lastRenderedPageBreak/>
        <w:t xml:space="preserve">kas kavandatavale tegevusele on vajalik läbi viia keskkonnamõju hindamine. Keskkonnamõju hindamise ja keskkonnajuhtimissüsteemi seaduses on välja toodud tegevused, mille korral on kohustuslik algatada mõjude hindamine ning tegevused, mille korral peab läbi viima eelhindamise selgitamaks välja, kas keskkonnamõju hindamise menetluse läbiviimine on vajalik või mitte. Seaduses on määratud enamikule tegevustele künnised, mille ületamisel on keskkonnamõju hindamine kohustuslik ja millal on vajalik kaaluda keskkonnamõju hindamise vajalikkust ehk eelhinnata tegevuse võimalikke mõjusid. </w:t>
      </w:r>
    </w:p>
    <w:p w:rsidR="00A86909" w:rsidRPr="00946123" w:rsidRDefault="00A86909" w:rsidP="00A86909">
      <w:pPr>
        <w:pStyle w:val="WW-Tabelisisu111"/>
        <w:tabs>
          <w:tab w:val="center" w:pos="4873"/>
          <w:tab w:val="right" w:pos="9026"/>
        </w:tabs>
        <w:jc w:val="both"/>
        <w:rPr>
          <w:rFonts w:cs="Times New Roman"/>
        </w:rPr>
      </w:pPr>
      <w:r w:rsidRPr="00946123">
        <w:rPr>
          <w:rFonts w:cs="Times New Roman"/>
        </w:rPr>
        <w:t>Tegevuslubadeks, mille väljaandmisel keskkonnamõju hinnatakse, on muuhulgas:</w:t>
      </w:r>
    </w:p>
    <w:p w:rsidR="00A86909" w:rsidRPr="00946123" w:rsidRDefault="00A86909" w:rsidP="00A86909">
      <w:pPr>
        <w:pStyle w:val="WW-Tabelisisu111"/>
        <w:numPr>
          <w:ilvl w:val="0"/>
          <w:numId w:val="4"/>
        </w:numPr>
        <w:tabs>
          <w:tab w:val="left" w:pos="2490"/>
          <w:tab w:val="center" w:pos="11638"/>
          <w:tab w:val="right" w:pos="15791"/>
        </w:tabs>
        <w:ind w:left="2490" w:hanging="1425"/>
        <w:jc w:val="both"/>
        <w:rPr>
          <w:rFonts w:cs="Times New Roman"/>
        </w:rPr>
      </w:pPr>
      <w:r w:rsidRPr="00946123">
        <w:rPr>
          <w:rFonts w:cs="Times New Roman"/>
        </w:rPr>
        <w:t>ehitusluba või ehitise kasutusluba (väljaandmise menetlus toimub ehitusseadustiku alusel);</w:t>
      </w:r>
    </w:p>
    <w:p w:rsidR="00A86909" w:rsidRPr="00946123" w:rsidRDefault="00A86909" w:rsidP="00A86909">
      <w:pPr>
        <w:pStyle w:val="WW-Tabelisisu111"/>
        <w:numPr>
          <w:ilvl w:val="0"/>
          <w:numId w:val="4"/>
        </w:numPr>
        <w:tabs>
          <w:tab w:val="left" w:pos="2490"/>
          <w:tab w:val="center" w:pos="11638"/>
          <w:tab w:val="right" w:pos="15791"/>
        </w:tabs>
        <w:ind w:left="2490" w:hanging="1425"/>
        <w:jc w:val="both"/>
        <w:rPr>
          <w:rFonts w:cs="Times New Roman"/>
        </w:rPr>
      </w:pPr>
      <w:r w:rsidRPr="00946123">
        <w:t xml:space="preserve">keskkonnakompleksluba </w:t>
      </w:r>
      <w:r w:rsidRPr="00946123">
        <w:rPr>
          <w:rFonts w:cs="Times New Roman"/>
        </w:rPr>
        <w:t>(tööstusheite seaduse alusel)</w:t>
      </w:r>
      <w:r w:rsidRPr="00946123">
        <w:t xml:space="preserve"> või keskkonnaluba keskkonnaseadustiku üldosa seaduse tähenduses (</w:t>
      </w:r>
      <w:r w:rsidRPr="00946123">
        <w:rPr>
          <w:rFonts w:cs="Times New Roman"/>
        </w:rPr>
        <w:t>vee erikasutusluba - veeseaduse alusel, välisõhu saasteluba - välisõhu kaitse seaduse alusel, jäätmeluba ja ohtlike jäätmete käitluslitsents - jäätmeseaduse alusel või kiirgustegevusluba - kiirgusseaduse alusel)</w:t>
      </w:r>
      <w:r w:rsidRPr="00946123">
        <w:t xml:space="preserve">  või hoonestusluba</w:t>
      </w:r>
    </w:p>
    <w:p w:rsidR="00A86909" w:rsidRPr="00946123" w:rsidRDefault="00A86909" w:rsidP="00A86909">
      <w:pPr>
        <w:pStyle w:val="WW-Tabelisisu111"/>
        <w:numPr>
          <w:ilvl w:val="0"/>
          <w:numId w:val="4"/>
        </w:numPr>
        <w:tabs>
          <w:tab w:val="left" w:pos="2490"/>
          <w:tab w:val="center" w:pos="11638"/>
          <w:tab w:val="right" w:pos="15791"/>
        </w:tabs>
        <w:ind w:left="2490" w:hanging="1425"/>
        <w:jc w:val="both"/>
        <w:rPr>
          <w:rFonts w:cs="Times New Roman"/>
        </w:rPr>
      </w:pPr>
      <w:r w:rsidRPr="00946123">
        <w:rPr>
          <w:rFonts w:cs="Times New Roman"/>
        </w:rPr>
        <w:t xml:space="preserve">geoloogilise uuringu luba või </w:t>
      </w:r>
      <w:proofErr w:type="spellStart"/>
      <w:r w:rsidRPr="00946123">
        <w:rPr>
          <w:rFonts w:cs="Times New Roman"/>
        </w:rPr>
        <w:t>üldgeoloogilise</w:t>
      </w:r>
      <w:proofErr w:type="spellEnd"/>
      <w:r w:rsidRPr="00946123">
        <w:rPr>
          <w:rFonts w:cs="Times New Roman"/>
        </w:rPr>
        <w:t xml:space="preserve"> uurimistöö luba (maapõueseaduse alusel);</w:t>
      </w:r>
    </w:p>
    <w:p w:rsidR="00A86909" w:rsidRPr="00946123" w:rsidRDefault="00A86909" w:rsidP="00A86909">
      <w:pPr>
        <w:pStyle w:val="WW-Tabelisisu111"/>
        <w:numPr>
          <w:ilvl w:val="0"/>
          <w:numId w:val="4"/>
        </w:numPr>
        <w:tabs>
          <w:tab w:val="left" w:pos="2490"/>
          <w:tab w:val="center" w:pos="11638"/>
          <w:tab w:val="right" w:pos="15791"/>
        </w:tabs>
        <w:ind w:left="2490" w:hanging="1425"/>
        <w:jc w:val="both"/>
        <w:rPr>
          <w:rFonts w:cs="Times New Roman"/>
        </w:rPr>
      </w:pPr>
      <w:r w:rsidRPr="00946123">
        <w:t>eeldatavalt olulise keskkonnamõjuga kavandatavat tegevust lubav muu dokument.</w:t>
      </w:r>
    </w:p>
    <w:p w:rsidR="00A86909" w:rsidRPr="00946123" w:rsidRDefault="00A86909" w:rsidP="00A86909">
      <w:pPr>
        <w:pStyle w:val="WW-Tabelisisu111"/>
        <w:tabs>
          <w:tab w:val="center" w:pos="4873"/>
          <w:tab w:val="right" w:pos="9026"/>
        </w:tabs>
        <w:jc w:val="both"/>
        <w:rPr>
          <w:rFonts w:cs="Times New Roman"/>
        </w:rPr>
      </w:pPr>
      <w:r w:rsidRPr="00946123">
        <w:rPr>
          <w:rFonts w:cs="Times New Roman"/>
        </w:rPr>
        <w:t>Keskkonnamõju hindamise ja keskkonnajuhtimissüsteemi seaduse § 3 kohaselt on keskkonnamõju hindamine kohustuslik, kui:</w:t>
      </w:r>
    </w:p>
    <w:p w:rsidR="00A86909" w:rsidRPr="00946123" w:rsidRDefault="00A86909" w:rsidP="00A86909">
      <w:pPr>
        <w:pStyle w:val="WW-Tabelisisu111"/>
        <w:numPr>
          <w:ilvl w:val="0"/>
          <w:numId w:val="7"/>
        </w:numPr>
        <w:tabs>
          <w:tab w:val="left" w:pos="2490"/>
          <w:tab w:val="center" w:pos="11638"/>
          <w:tab w:val="right" w:pos="15791"/>
        </w:tabs>
        <w:ind w:left="2490" w:hanging="1425"/>
        <w:jc w:val="both"/>
        <w:rPr>
          <w:rFonts w:cs="Times New Roman"/>
        </w:rPr>
      </w:pPr>
      <w:r w:rsidRPr="00946123">
        <w:rPr>
          <w:rFonts w:cs="Times New Roman"/>
        </w:rPr>
        <w:t>taotletakse tegevusluba või olemasoleva loa muutmist ning loa taotlemist või selle muutmist eeldav kavandatav tegevus toob eeldatavalt kaasa olulise keskkonnamõju;</w:t>
      </w:r>
    </w:p>
    <w:p w:rsidR="00A86909" w:rsidRPr="00946123" w:rsidRDefault="00A86909" w:rsidP="00A86909">
      <w:pPr>
        <w:pStyle w:val="WW-Tabelisisu111"/>
        <w:tabs>
          <w:tab w:val="center" w:pos="4873"/>
          <w:tab w:val="right" w:pos="9026"/>
        </w:tabs>
        <w:jc w:val="both"/>
        <w:rPr>
          <w:rFonts w:cs="Times New Roman"/>
        </w:rPr>
      </w:pPr>
      <w:r w:rsidRPr="00946123">
        <w:t xml:space="preserve">kavandatakse tegevust, mille korral ei ole objektiivse teabe põhjal välistatud, et sellega võib kaasneda eraldi või koos muude tegevustega eeldatavalt oluline ebasoodne mõju Natura 2000 võrgustiku ala kaitse-eesmärgile, ja mis ei ole otseselt seotud ala kaitsekorraldusega või ei ole selleks otseselt </w:t>
      </w:r>
      <w:proofErr w:type="spellStart"/>
      <w:r w:rsidRPr="00946123">
        <w:t>vajalikKeskkonnamõju</w:t>
      </w:r>
      <w:proofErr w:type="spellEnd"/>
      <w:r w:rsidRPr="00946123">
        <w:t xml:space="preserve"> on oluline, kui see võib eeldatavalt ületada mõjuala keskkonnataluvust, põhjustada keskkonnas pöördumatuid muutusi või seada ohtu inimese tervise ja heaolu, kultuuripärandi või vara.</w:t>
      </w:r>
    </w:p>
    <w:p w:rsidR="00A86909" w:rsidRPr="00946123" w:rsidRDefault="00A86909" w:rsidP="00A86909">
      <w:pPr>
        <w:pStyle w:val="WW-Tabelisisu111"/>
        <w:tabs>
          <w:tab w:val="center" w:pos="4873"/>
          <w:tab w:val="right" w:pos="9026"/>
        </w:tabs>
        <w:jc w:val="both"/>
        <w:rPr>
          <w:rFonts w:cs="Times New Roman"/>
        </w:rPr>
      </w:pPr>
      <w:r w:rsidRPr="00946123">
        <w:rPr>
          <w:rFonts w:cs="Times New Roman"/>
        </w:rPr>
        <w:t xml:space="preserve">2008.a. augustis jõustus keskkonnamõju hindamise ja keskkonnajuhtimissüsteemi seaduse § 16 muudatus, mille kohaselt tuleb KMH programmi avaliku väljapanekust teatada lisaks Ametlikele Teadaannetele ja ajalehele ka kavandatava tegevuse asukoha vähemalt ühes </w:t>
      </w:r>
      <w:proofErr w:type="spellStart"/>
      <w:r w:rsidRPr="00946123">
        <w:rPr>
          <w:rFonts w:cs="Times New Roman"/>
        </w:rPr>
        <w:t>üldkasutatavas</w:t>
      </w:r>
      <w:proofErr w:type="spellEnd"/>
      <w:r w:rsidRPr="00946123">
        <w:rPr>
          <w:rFonts w:cs="Times New Roman"/>
        </w:rPr>
        <w:t xml:space="preserve"> hoones või kohas (näiteks raamatukogu, kauplus, kool, bussipeatus).</w:t>
      </w:r>
    </w:p>
    <w:p w:rsidR="00A86909" w:rsidRPr="00946123" w:rsidRDefault="00A86909" w:rsidP="00A86909">
      <w:pPr>
        <w:pStyle w:val="WW-Tabelisisu1"/>
        <w:tabs>
          <w:tab w:val="center" w:pos="4873"/>
          <w:tab w:val="right" w:pos="9026"/>
        </w:tabs>
        <w:spacing w:line="255" w:lineRule="exact"/>
        <w:jc w:val="both"/>
        <w:rPr>
          <w:rFonts w:cs="Times New Roman"/>
        </w:rPr>
      </w:pPr>
      <w:r w:rsidRPr="00946123">
        <w:rPr>
          <w:rFonts w:cs="Times New Roman"/>
        </w:rPr>
        <w:t>Tegevuslubade väljastamisel kohaldatakse haldusmenetluse seaduse avatud menetluse sätteid. Avatud menetlus haldusmenetluse seaduse mõttes tähendab, et avalikkuse osalemine on ette nähtud ja kohustuslik.</w:t>
      </w:r>
    </w:p>
    <w:p w:rsidR="00A86909" w:rsidRPr="00946123" w:rsidRDefault="00A86909" w:rsidP="00A86909">
      <w:pPr>
        <w:pStyle w:val="Kehatekst"/>
        <w:tabs>
          <w:tab w:val="center" w:pos="4873"/>
          <w:tab w:val="right" w:pos="9026"/>
        </w:tabs>
        <w:spacing w:line="255" w:lineRule="exact"/>
        <w:jc w:val="both"/>
        <w:rPr>
          <w:b w:val="0"/>
          <w:bCs w:val="0"/>
        </w:rPr>
      </w:pPr>
    </w:p>
    <w:p w:rsidR="00A86909" w:rsidRPr="00946123" w:rsidRDefault="00A86909" w:rsidP="00A86909">
      <w:pPr>
        <w:pStyle w:val="Kehatekst"/>
        <w:tabs>
          <w:tab w:val="center" w:pos="4873"/>
          <w:tab w:val="right" w:pos="9026"/>
        </w:tabs>
        <w:spacing w:line="255" w:lineRule="exact"/>
        <w:jc w:val="both"/>
        <w:rPr>
          <w:b w:val="0"/>
          <w:bCs w:val="0"/>
        </w:rPr>
      </w:pPr>
      <w:r w:rsidRPr="00946123">
        <w:rPr>
          <w:b w:val="0"/>
          <w:bCs w:val="0"/>
        </w:rPr>
        <w:t xml:space="preserve">Geneetiliselt muundatud organismide tahtliku keskkonda viimise otsustamises üldsuse kaasamist reguleerib Eesti siseriiklikus õiguses geneetiliselt muundatud organismide keskkonda viimise seadus (vastu võetud 2004. a aprillis). Seadus sätestab, et geneetiliselt muundatud organismi tohib keskkonda viia vaid keskkonnaministri kirjaliku loa alusel. Selleks esitatakse vastav taotlus Keskkonnaministeeriumile ning seaduse § 10 kohaselt teatab Keskkonnaministeerium loa andmise menetluse alustamisest ja ka hilisemast loa andmisest ametlikus väljaandes Ametlikud Teadaanded ja vähemalt ühes üleriigilise levikuga ajalehes </w:t>
      </w:r>
      <w:r w:rsidRPr="00946123">
        <w:rPr>
          <w:b w:val="0"/>
          <w:bCs w:val="0"/>
        </w:rPr>
        <w:lastRenderedPageBreak/>
        <w:t>seitsme päeva jooksul taotluse saamisest või loa andmisest.  Geneetiliselt muundatud organismide keskkonda viimise ja turustamise lubade andmisele kohaldatakse avatud menetluse sätteid.</w:t>
      </w:r>
    </w:p>
    <w:p w:rsidR="00A86909" w:rsidRPr="00946123" w:rsidRDefault="00A86909" w:rsidP="00A86909">
      <w:pPr>
        <w:pStyle w:val="Kehatekst"/>
        <w:tabs>
          <w:tab w:val="center" w:pos="4873"/>
          <w:tab w:val="right" w:pos="9026"/>
        </w:tabs>
        <w:spacing w:line="255" w:lineRule="exact"/>
        <w:jc w:val="both"/>
        <w:rPr>
          <w:b w:val="0"/>
          <w:bCs w:val="0"/>
        </w:rPr>
      </w:pPr>
    </w:p>
    <w:p w:rsidR="00A86909" w:rsidRPr="00946123" w:rsidRDefault="00A86909" w:rsidP="00A86909">
      <w:pPr>
        <w:pStyle w:val="Kehatekst"/>
        <w:tabs>
          <w:tab w:val="center" w:pos="4873"/>
          <w:tab w:val="right" w:pos="9026"/>
        </w:tabs>
        <w:spacing w:line="255" w:lineRule="exact"/>
        <w:jc w:val="both"/>
        <w:rPr>
          <w:b w:val="0"/>
          <w:bCs w:val="0"/>
        </w:rPr>
      </w:pPr>
      <w:r w:rsidRPr="00946123">
        <w:rPr>
          <w:b w:val="0"/>
          <w:bCs w:val="0"/>
        </w:rPr>
        <w:t>Keskkonnaseadustiku üldosa seaduse § 28 kohaselt sätestatakse sõnaselgelt, et igaühel on õigus osaleda olulise keskkonnamõjuga tegevuseks loa andmise menetluses ning olulise keskkonnamõjuga tegevuse planeerimises. Avalikkust teavitatakse olulise keskkonnamõjuga otsuse tegemise menetlusest tõhususega, mis ei too kaasa ebamõistlikke kulusid, kuid mis tagab teabe jõudmise nende isikute kätte, kellel on oluline puutumus mõjutatud keskkonnaga. Sama paragrahvi kohaselt tuleb avalikkus kaasata olulise keskkonnamõjuga otsuste tegemisse tõhusalt ja varajases etapis enne lõplike lahenduste väljavalimist. Avalikkuse kaasamisel peab menetlustähtaja pikkus olema selline, mis asja mahukust ja keerukust arvestades võimaldab avalikkusel tõhusalt osaleda, sealhulgas peab menetlustähtaeg võimaldama piisavat ettevalmistusaega. Asjas tähtsust omavad materjalid peavad § 28 kohaselt olema avalikkusele lihtsalt juurdepääsetavad internetis või muul viisil.</w:t>
      </w:r>
    </w:p>
    <w:p w:rsidR="00A86909" w:rsidRPr="00946123" w:rsidRDefault="00A86909" w:rsidP="00A86909">
      <w:pPr>
        <w:pStyle w:val="Kehatekst"/>
        <w:tabs>
          <w:tab w:val="center" w:pos="4873"/>
          <w:tab w:val="right" w:pos="9026"/>
        </w:tabs>
        <w:spacing w:line="255" w:lineRule="exact"/>
        <w:jc w:val="both"/>
        <w:rPr>
          <w:b w:val="0"/>
          <w:bCs w:val="0"/>
        </w:rPr>
      </w:pPr>
    </w:p>
    <w:p w:rsidR="00A86909" w:rsidRPr="00946123" w:rsidRDefault="00A86909" w:rsidP="00A86909">
      <w:pPr>
        <w:pStyle w:val="Kehatekst"/>
        <w:tabs>
          <w:tab w:val="center" w:pos="4873"/>
          <w:tab w:val="right" w:pos="9026"/>
        </w:tabs>
        <w:spacing w:line="255" w:lineRule="exact"/>
        <w:jc w:val="both"/>
        <w:rPr>
          <w:b w:val="0"/>
          <w:bCs w:val="0"/>
        </w:rPr>
      </w:pPr>
      <w:r w:rsidRPr="00946123">
        <w:rPr>
          <w:b w:val="0"/>
          <w:bCs w:val="0"/>
        </w:rPr>
        <w:t xml:space="preserve">Keskkonnaseadustiku üldosa seadus reguleerib detailselt ka avatud menetluse läbiviimise protseduuri keskkonnaloa taotluse läbivaatamisel. </w:t>
      </w:r>
    </w:p>
    <w:p w:rsidR="00A86909" w:rsidRPr="00946123" w:rsidRDefault="00A86909" w:rsidP="00A86909">
      <w:pPr>
        <w:pStyle w:val="WW-Tabelisisu1"/>
        <w:tabs>
          <w:tab w:val="center" w:pos="4873"/>
          <w:tab w:val="right" w:pos="9026"/>
        </w:tabs>
        <w:spacing w:line="255" w:lineRule="exact"/>
        <w:jc w:val="both"/>
        <w:rPr>
          <w:rFonts w:cs="Times New Roman"/>
        </w:rPr>
      </w:pPr>
    </w:p>
    <w:p w:rsidR="00A86909" w:rsidRPr="00946123" w:rsidRDefault="00A86909" w:rsidP="00A86909">
      <w:pPr>
        <w:pStyle w:val="Style0"/>
        <w:tabs>
          <w:tab w:val="center" w:pos="4873"/>
          <w:tab w:val="right" w:pos="9026"/>
        </w:tabs>
        <w:jc w:val="both"/>
        <w:rPr>
          <w:rFonts w:ascii="Times New Roman" w:hAnsi="Times New Roman"/>
          <w:i/>
          <w:lang w:val="et-EE"/>
        </w:rPr>
      </w:pPr>
      <w:r w:rsidRPr="00946123">
        <w:rPr>
          <w:rFonts w:ascii="Times New Roman" w:hAnsi="Times New Roman"/>
          <w:b/>
          <w:bCs/>
          <w:lang w:val="et-EE"/>
        </w:rPr>
        <w:t>XVI Artikli 6 rakendamise takistused</w:t>
      </w:r>
    </w:p>
    <w:p w:rsidR="00A86909" w:rsidRPr="00946123" w:rsidRDefault="00A86909" w:rsidP="00A86909">
      <w:pPr>
        <w:pStyle w:val="Style0"/>
        <w:tabs>
          <w:tab w:val="center" w:pos="4873"/>
          <w:tab w:val="right" w:pos="9026"/>
        </w:tabs>
        <w:jc w:val="both"/>
        <w:rPr>
          <w:rFonts w:ascii="Times New Roman" w:hAnsi="Times New Roman"/>
          <w:i/>
          <w:lang w:val="et-EE"/>
        </w:rPr>
      </w:pPr>
    </w:p>
    <w:p w:rsidR="00A86909" w:rsidRPr="00946123" w:rsidRDefault="00A86909" w:rsidP="00A86909">
      <w:pPr>
        <w:pStyle w:val="Style0"/>
        <w:tabs>
          <w:tab w:val="center" w:pos="4873"/>
          <w:tab w:val="right" w:pos="9026"/>
        </w:tabs>
        <w:jc w:val="both"/>
        <w:rPr>
          <w:rFonts w:ascii="Times New Roman" w:hAnsi="Times New Roman"/>
          <w:iCs/>
          <w:lang w:val="et-EE"/>
        </w:rPr>
      </w:pPr>
      <w:r w:rsidRPr="00946123">
        <w:rPr>
          <w:rFonts w:ascii="Times New Roman" w:hAnsi="Times New Roman"/>
          <w:iCs/>
          <w:lang w:val="et-EE"/>
        </w:rPr>
        <w:t xml:space="preserve">Avalikkuse ettepanekud ja vastuväited keskkonnamõju hindamisel ja lubade menetlusel kaasa rääkimisel põhinevad kohati emotsioonil, et tegevust ei tuleks tema „tagaaeda“. Selline suhtumine võib olla põhjustatud ka vähesest teadlikkusest. Riik peaks VVO-de arvates asjasse puutuvat üldsust koolitama otsustamisprotsessis osalemiseks. Vastuväited ja ettepanekud, mis on vormistatud valitsusväliste organisatsioonide poolt, on paremini sõnastatud ja argumenteeritud. </w:t>
      </w:r>
    </w:p>
    <w:p w:rsidR="00A86909" w:rsidRPr="00946123" w:rsidRDefault="00A86909" w:rsidP="00A86909">
      <w:pPr>
        <w:pStyle w:val="WW-BodyText3"/>
        <w:tabs>
          <w:tab w:val="center" w:pos="4873"/>
          <w:tab w:val="right" w:pos="9026"/>
        </w:tabs>
      </w:pPr>
    </w:p>
    <w:p w:rsidR="00A86909" w:rsidRPr="00946123" w:rsidRDefault="00A86909" w:rsidP="00A86909">
      <w:pPr>
        <w:tabs>
          <w:tab w:val="center" w:pos="4873"/>
          <w:tab w:val="right" w:pos="9026"/>
        </w:tabs>
        <w:jc w:val="both"/>
        <w:rPr>
          <w:lang w:val="et-EE"/>
        </w:rPr>
      </w:pPr>
      <w:r w:rsidRPr="00946123">
        <w:rPr>
          <w:lang w:val="et-EE"/>
        </w:rPr>
        <w:t>Probleemidena on selles valdkonnas siiski märgitud järgmist:</w:t>
      </w:r>
    </w:p>
    <w:p w:rsidR="00A86909" w:rsidRPr="00946123" w:rsidRDefault="00A86909" w:rsidP="00A86909">
      <w:pPr>
        <w:numPr>
          <w:ilvl w:val="0"/>
          <w:numId w:val="13"/>
        </w:numPr>
        <w:tabs>
          <w:tab w:val="left" w:pos="720"/>
          <w:tab w:val="center" w:pos="4873"/>
          <w:tab w:val="right" w:pos="9026"/>
        </w:tabs>
        <w:ind w:left="720" w:hanging="360"/>
        <w:jc w:val="both"/>
        <w:rPr>
          <w:lang w:val="et-EE"/>
        </w:rPr>
      </w:pPr>
      <w:r w:rsidRPr="00946123">
        <w:rPr>
          <w:lang w:val="et-EE"/>
        </w:rPr>
        <w:t>loamenetluste algatamise info ei jõua alati puudutatud isikuteni – nagu ka Riigikohus on ühes oma lahendis öelnud, peab haldusorgan tagama tõhusa teavitamise, isegi kui selleks on vaja võtta seaduses ettenähtust intensiivsemaid meetmeid;</w:t>
      </w:r>
    </w:p>
    <w:p w:rsidR="00A86909" w:rsidRPr="00946123" w:rsidRDefault="00A86909" w:rsidP="00A86909">
      <w:pPr>
        <w:numPr>
          <w:ilvl w:val="0"/>
          <w:numId w:val="13"/>
        </w:numPr>
        <w:tabs>
          <w:tab w:val="left" w:pos="720"/>
          <w:tab w:val="center" w:pos="4873"/>
          <w:tab w:val="right" w:pos="9026"/>
        </w:tabs>
        <w:ind w:left="720" w:hanging="360"/>
        <w:jc w:val="both"/>
        <w:rPr>
          <w:lang w:val="et-EE"/>
        </w:rPr>
      </w:pPr>
      <w:r w:rsidRPr="00946123">
        <w:rPr>
          <w:lang w:val="et-EE"/>
        </w:rPr>
        <w:t>kuigi seadusjärgsed tähtajad menetlusprotsessis osalemiseks on üldjuhul piisavad, ei pruugi see keerulisemate juhtumite puhul siiski nii olla;</w:t>
      </w:r>
    </w:p>
    <w:p w:rsidR="00A86909" w:rsidRPr="00946123" w:rsidRDefault="00A86909" w:rsidP="00A86909">
      <w:pPr>
        <w:numPr>
          <w:ilvl w:val="0"/>
          <w:numId w:val="13"/>
        </w:numPr>
        <w:tabs>
          <w:tab w:val="left" w:pos="720"/>
          <w:tab w:val="center" w:pos="4873"/>
          <w:tab w:val="right" w:pos="9026"/>
        </w:tabs>
        <w:ind w:left="720" w:hanging="360"/>
        <w:jc w:val="both"/>
        <w:rPr>
          <w:lang w:val="et-EE"/>
        </w:rPr>
      </w:pPr>
      <w:r w:rsidRPr="00946123">
        <w:rPr>
          <w:lang w:val="et-EE"/>
        </w:rPr>
        <w:t>mõnikord on kaasamine pigem formaalne ning ei lähtu kaasamise sisulistest eesmärkidest;</w:t>
      </w:r>
    </w:p>
    <w:p w:rsidR="00A86909" w:rsidRPr="00946123" w:rsidRDefault="00A86909" w:rsidP="00A86909">
      <w:pPr>
        <w:numPr>
          <w:ilvl w:val="0"/>
          <w:numId w:val="13"/>
        </w:numPr>
        <w:tabs>
          <w:tab w:val="left" w:pos="720"/>
          <w:tab w:val="center" w:pos="4873"/>
          <w:tab w:val="right" w:pos="9026"/>
        </w:tabs>
        <w:ind w:left="720" w:hanging="360"/>
        <w:jc w:val="both"/>
        <w:rPr>
          <w:lang w:val="et-EE"/>
        </w:rPr>
      </w:pPr>
      <w:r w:rsidRPr="00946123">
        <w:rPr>
          <w:lang w:val="et-EE"/>
        </w:rPr>
        <w:t>VVO-de väitel on esinenud juhtumeid, kus avalikkust ei kaasata otsustamisse piisavalt varases etapis ega nende arvates piisavalt tõhusal viisil, seda pigem kohalike omavalitsuste tasandil;</w:t>
      </w:r>
    </w:p>
    <w:p w:rsidR="00A86909" w:rsidRPr="00946123" w:rsidRDefault="00A86909" w:rsidP="00A86909">
      <w:pPr>
        <w:numPr>
          <w:ilvl w:val="0"/>
          <w:numId w:val="18"/>
        </w:numPr>
        <w:suppressAutoHyphens w:val="0"/>
        <w:autoSpaceDE w:val="0"/>
        <w:autoSpaceDN w:val="0"/>
        <w:adjustRightInd w:val="0"/>
        <w:jc w:val="both"/>
        <w:rPr>
          <w:lang w:val="et-EE"/>
        </w:rPr>
      </w:pPr>
      <w:r w:rsidRPr="00946123">
        <w:rPr>
          <w:szCs w:val="21"/>
          <w:lang w:val="et-EE" w:eastAsia="en-US"/>
        </w:rPr>
        <w:t>teadete sisu ei ole praktikas alati osalemisele ärgitav, vaid pigem tehniline ja formaalne, mistõttu ka ajaleheteate puhul võib teema olulisus puudutatud isikute poolt teadvustamata jääda;</w:t>
      </w:r>
    </w:p>
    <w:p w:rsidR="00A86909" w:rsidRPr="00946123" w:rsidRDefault="00A86909" w:rsidP="00A86909">
      <w:pPr>
        <w:numPr>
          <w:ilvl w:val="0"/>
          <w:numId w:val="18"/>
        </w:numPr>
        <w:suppressAutoHyphens w:val="0"/>
        <w:autoSpaceDE w:val="0"/>
        <w:autoSpaceDN w:val="0"/>
        <w:adjustRightInd w:val="0"/>
        <w:jc w:val="both"/>
        <w:rPr>
          <w:lang w:val="et-EE"/>
        </w:rPr>
      </w:pPr>
      <w:r w:rsidRPr="00946123">
        <w:rPr>
          <w:lang w:val="et-EE"/>
        </w:rPr>
        <w:t>Avalikkuse kaasamiseks võiks tulevikus senisest enam kasutada elektroonilisi vahendeid (lisaks juba olemasolevatele vahenditele), tõhusamaks teavitamiseks sobiks näiteks teadete edastamise elektrooniline automaatne süsteem, kus huvilised saaksid registreeruda ja teada anda, millist laadi tegevuste ja/või tegevuste asukohtade kohta nad soovivad teateid saada;</w:t>
      </w:r>
    </w:p>
    <w:p w:rsidR="00A86909" w:rsidRPr="00946123" w:rsidRDefault="00A86909" w:rsidP="00A86909">
      <w:pPr>
        <w:numPr>
          <w:ilvl w:val="0"/>
          <w:numId w:val="18"/>
        </w:numPr>
        <w:suppressAutoHyphens w:val="0"/>
        <w:autoSpaceDE w:val="0"/>
        <w:autoSpaceDN w:val="0"/>
        <w:adjustRightInd w:val="0"/>
        <w:jc w:val="both"/>
        <w:rPr>
          <w:lang w:val="et-EE"/>
        </w:rPr>
      </w:pPr>
      <w:r w:rsidRPr="00946123">
        <w:rPr>
          <w:lang w:val="et-EE"/>
        </w:rPr>
        <w:t xml:space="preserve">Puudub tõhus regulatsioon, mis kohustaks hindama metsaraie keskkonnamõju. Lisaks ei näi keskkonnamõju hindamise kohustus toimivat ehituslubade puhul, mille menetlemisel ei toimu ka üldist kaasamist (mh ei toimi ehitisregister keskkonnamõju </w:t>
      </w:r>
      <w:r w:rsidRPr="00946123">
        <w:rPr>
          <w:lang w:val="et-EE"/>
        </w:rPr>
        <w:lastRenderedPageBreak/>
        <w:t>algatamise ja algatamata jätmise teadete avaldamise kohana, ehkki nende avaldamine peaks toimuma ehitisregistri kaudu).</w:t>
      </w:r>
    </w:p>
    <w:p w:rsidR="00A86909" w:rsidRPr="00946123" w:rsidRDefault="00A86909" w:rsidP="00A86909">
      <w:pPr>
        <w:suppressAutoHyphens w:val="0"/>
        <w:autoSpaceDE w:val="0"/>
        <w:autoSpaceDN w:val="0"/>
        <w:adjustRightInd w:val="0"/>
        <w:jc w:val="both"/>
        <w:rPr>
          <w:lang w:val="et-EE"/>
        </w:rPr>
      </w:pPr>
    </w:p>
    <w:p w:rsidR="00A86909" w:rsidRPr="00946123" w:rsidRDefault="00A86909" w:rsidP="00A86909">
      <w:pPr>
        <w:pStyle w:val="Kehatekst"/>
        <w:tabs>
          <w:tab w:val="left" w:pos="1080"/>
          <w:tab w:val="center" w:pos="4873"/>
          <w:tab w:val="right" w:pos="9026"/>
        </w:tabs>
        <w:jc w:val="both"/>
        <w:rPr>
          <w:b w:val="0"/>
          <w:bCs w:val="0"/>
        </w:rPr>
      </w:pPr>
    </w:p>
    <w:p w:rsidR="00A86909" w:rsidRPr="00946123" w:rsidRDefault="00A86909" w:rsidP="00A86909">
      <w:pPr>
        <w:pStyle w:val="Kehatekst"/>
        <w:tabs>
          <w:tab w:val="left" w:pos="1080"/>
          <w:tab w:val="center" w:pos="4873"/>
          <w:tab w:val="right" w:pos="9026"/>
        </w:tabs>
        <w:jc w:val="both"/>
        <w:rPr>
          <w:b w:val="0"/>
          <w:bCs w:val="0"/>
        </w:rPr>
      </w:pPr>
      <w:r w:rsidRPr="00946123">
        <w:rPr>
          <w:b w:val="0"/>
          <w:bCs w:val="0"/>
        </w:rPr>
        <w:t xml:space="preserve">2016. aastal esitatud vastuses tõi üks VVO esile, et võrreldes 2013. aastaga on kaasamist hakatud nende hinnangul ühiskonnas laiemalt väärtustama, mis on toonud ka varasemast mõnevõrra tõhusama ja läbimõelduma kaasamise ka keskkonnaasjades. Kuna 2015. a toimusid olulised muudatused õiguslikus raamistikus (jõustusid uus planeerimisseadus ja ehitusseadustik, põhjalikud keskkonnamõju hindamise reeglite muudatused), võib kaasamise praktikat samuti oodata ees muudatused. Enamasti on need eeldatavasti positiivsed. Samas on </w:t>
      </w:r>
      <w:proofErr w:type="spellStart"/>
      <w:r w:rsidRPr="00946123">
        <w:rPr>
          <w:b w:val="0"/>
          <w:bCs w:val="0"/>
        </w:rPr>
        <w:t>Aarhusi</w:t>
      </w:r>
      <w:proofErr w:type="spellEnd"/>
      <w:r w:rsidRPr="00946123">
        <w:rPr>
          <w:b w:val="0"/>
          <w:bCs w:val="0"/>
        </w:rPr>
        <w:t xml:space="preserve"> konventsiooni silmas pidades probleemsed ehitusseadustiku sätted, mis näevad projekteerimistingimuste ja ehituslubade menetluses kaasatavatele seisukohtade esitamiseks ette maksimaalse tähtaja, mis on seejuures äärmiselt lühike (kuni 10 päeva). Jätkuvalt on üheks spetsiifiliseks väljakutseks ka oluliste kaasamisprotsesside ajastamine suvisele </w:t>
      </w:r>
      <w:proofErr w:type="spellStart"/>
      <w:r w:rsidRPr="00946123">
        <w:rPr>
          <w:b w:val="0"/>
          <w:bCs w:val="0"/>
        </w:rPr>
        <w:t>puhkusteperioodile</w:t>
      </w:r>
      <w:proofErr w:type="spellEnd"/>
      <w:r w:rsidRPr="00946123">
        <w:rPr>
          <w:b w:val="0"/>
          <w:bCs w:val="0"/>
        </w:rPr>
        <w:t>, nähes seejuures ette suhtelised lühikesed tähtajad. Samuti on jätkuvalt probleeme kaasamisprotsesside käigus esitatud arvamuste arvestamise või mittearvestamise põhjendamine otsusetegemisel.</w:t>
      </w:r>
    </w:p>
    <w:p w:rsidR="00A86909" w:rsidRPr="00946123" w:rsidRDefault="00A86909" w:rsidP="00A86909">
      <w:pPr>
        <w:suppressAutoHyphens w:val="0"/>
        <w:autoSpaceDE w:val="0"/>
        <w:autoSpaceDN w:val="0"/>
        <w:adjustRightInd w:val="0"/>
        <w:jc w:val="both"/>
        <w:rPr>
          <w:lang w:val="et-EE"/>
        </w:rPr>
      </w:pPr>
      <w:r w:rsidRPr="00946123">
        <w:rPr>
          <w:lang w:val="et-EE"/>
        </w:rPr>
        <w:br/>
        <w:t xml:space="preserve">Üks VVO tõi 2016. aastal esile, et </w:t>
      </w:r>
      <w:proofErr w:type="spellStart"/>
      <w:r w:rsidRPr="00946123">
        <w:rPr>
          <w:lang w:val="et-EE"/>
        </w:rPr>
        <w:t>mitmeetapilistes</w:t>
      </w:r>
      <w:proofErr w:type="spellEnd"/>
      <w:r w:rsidRPr="00946123">
        <w:rPr>
          <w:lang w:val="et-EE"/>
        </w:rPr>
        <w:t xml:space="preserve"> otsustusprotsessides ei ole alati selge, millised küsimused millises otsustusprotsessi faasis ja millise asutuse poolt ära otsustatakse, milliste otsuste tegemises saab osaleda ning milliseid otsuseid saab vaidlustada. Samuti on VVO arvates probleemiks andmete kättesaadavus, mis võib oluliselt takistada protsessis kaasarääkimist. VVO tõi välja ühe näite, kus Majandus- ja kommunikatsiooniministeeriumi tegevus ei olnud tema arvates kooskõlas </w:t>
      </w:r>
      <w:proofErr w:type="spellStart"/>
      <w:r w:rsidRPr="00946123">
        <w:rPr>
          <w:lang w:val="et-EE"/>
        </w:rPr>
        <w:t>Aarhusi</w:t>
      </w:r>
      <w:proofErr w:type="spellEnd"/>
      <w:r w:rsidRPr="00946123">
        <w:rPr>
          <w:lang w:val="et-EE"/>
        </w:rPr>
        <w:t xml:space="preserve"> konventsiooni artikkel 6 lõikega 6 ning seda sätet Eesti õiguses kajastava keskkonnaseadustiku üldosa seaduse § 28 lõikega 5.</w:t>
      </w:r>
    </w:p>
    <w:p w:rsidR="00A86909" w:rsidRPr="00946123" w:rsidRDefault="00A86909" w:rsidP="00A86909">
      <w:pPr>
        <w:suppressAutoHyphens w:val="0"/>
        <w:autoSpaceDE w:val="0"/>
        <w:autoSpaceDN w:val="0"/>
        <w:adjustRightInd w:val="0"/>
        <w:jc w:val="both"/>
        <w:rPr>
          <w:lang w:val="et-EE"/>
        </w:rPr>
      </w:pPr>
      <w:r w:rsidRPr="00946123">
        <w:rPr>
          <w:lang w:val="et-EE"/>
        </w:rPr>
        <w:t>Samuti tõi VVO probleemsena välja keskkonnamõjude hindamise sisulise kvaliteedi. Näiteks on Riigikohus tuvastanud riigiasutuste ebaõige praktika tuulegeneraatorite rajamisel, mis puudutab nii tuulikute müra hindamist kui mõju hindamist lähedalasuvatele Natura aladele. Kui teatud tegevuste mõju hinnatakse reaalsest väiksemaks, on üldsusel keeruline ka neile loa andmise protsessis osaleda.</w:t>
      </w:r>
    </w:p>
    <w:p w:rsidR="00A86909" w:rsidRPr="00946123" w:rsidRDefault="00A86909" w:rsidP="00A86909">
      <w:pPr>
        <w:pStyle w:val="Kehatekst"/>
        <w:tabs>
          <w:tab w:val="left" w:pos="1080"/>
          <w:tab w:val="center" w:pos="4873"/>
          <w:tab w:val="right" w:pos="9026"/>
        </w:tabs>
        <w:jc w:val="both"/>
        <w:rPr>
          <w:b w:val="0"/>
          <w:bCs w:val="0"/>
        </w:rPr>
      </w:pPr>
    </w:p>
    <w:p w:rsidR="00A86909" w:rsidRPr="00946123" w:rsidRDefault="00A86909" w:rsidP="00A86909">
      <w:pPr>
        <w:suppressAutoHyphens w:val="0"/>
        <w:autoSpaceDE w:val="0"/>
        <w:autoSpaceDN w:val="0"/>
        <w:adjustRightInd w:val="0"/>
        <w:jc w:val="both"/>
        <w:rPr>
          <w:lang w:val="et-EE"/>
        </w:rPr>
      </w:pPr>
    </w:p>
    <w:p w:rsidR="00A86909" w:rsidRPr="00946123" w:rsidRDefault="00A86909" w:rsidP="00A86909">
      <w:pPr>
        <w:suppressAutoHyphens w:val="0"/>
        <w:autoSpaceDE w:val="0"/>
        <w:autoSpaceDN w:val="0"/>
        <w:adjustRightInd w:val="0"/>
        <w:jc w:val="both"/>
        <w:rPr>
          <w:b/>
          <w:bCs/>
          <w:lang w:val="et-EE"/>
        </w:rPr>
      </w:pPr>
      <w:r w:rsidRPr="00946123">
        <w:rPr>
          <w:b/>
          <w:bCs/>
          <w:lang w:val="et-EE"/>
        </w:rPr>
        <w:t>XVII Täiendav informatsioon artikli 6 rakendamise kohta</w:t>
      </w:r>
    </w:p>
    <w:p w:rsidR="00A86909" w:rsidRPr="00946123" w:rsidRDefault="00A86909" w:rsidP="00A86909">
      <w:pPr>
        <w:suppressAutoHyphens w:val="0"/>
        <w:autoSpaceDE w:val="0"/>
        <w:autoSpaceDN w:val="0"/>
        <w:adjustRightInd w:val="0"/>
        <w:jc w:val="both"/>
        <w:rPr>
          <w:b/>
          <w:bCs/>
          <w:lang w:val="et-EE"/>
        </w:rPr>
      </w:pPr>
    </w:p>
    <w:p w:rsidR="00A86909" w:rsidRPr="00946123" w:rsidRDefault="00A86909" w:rsidP="00A86909">
      <w:pPr>
        <w:suppressAutoHyphens w:val="0"/>
        <w:autoSpaceDE w:val="0"/>
        <w:autoSpaceDN w:val="0"/>
        <w:adjustRightInd w:val="0"/>
        <w:jc w:val="both"/>
        <w:rPr>
          <w:lang w:val="et-EE"/>
        </w:rPr>
      </w:pPr>
      <w:r w:rsidRPr="00946123">
        <w:rPr>
          <w:iCs/>
          <w:lang w:val="et-EE"/>
        </w:rPr>
        <w:t xml:space="preserve">Keskkonnamõju hindamisel ja lubade väljastamisel on täidetud avalikustamise nõuded, mis tulenevad seadusest. Keskkonnamõju hindamise ja keskkonnajuhtimissüsteemi seadus kohustab mõju hindamise algatamisest või algatamata jätmisest, programmi ja aruande avalikustamisest teavitama laialt – ametliku väljaande Ametlikud Teadaanded ja ajalehtede kaudu, samuti tuleb kirjalikult teavitada asjassepuutuvaid asutusi ja isikuid jne. Mõju hindamise programmi (nii keskkonnamõju hindamise kui ka keskkonnamõju strateegiline hindamise) avalik väljapanek kestab vähemalt 14 päeva ja aruande avalik väljapanek kestab vähemalt 21 päeva ning keskkonnamõju strateegilise hindamise aruande korral vähemalt 21 päeva (v.a planeeringud). 1.07.2015 jõustunud planeerimisseaduses on planeerimismenetlus ja keskkonnamõju strateegiline hindamine integreeritud ühtsesse protsessi. Planeerimisseaduse kohaselt on planeeringu ja keskkonnamõju strateegilise hindamise aruande avaliku väljapaneku kestvus 30 päeva. Üldiselt on need tähtajad mõistlikud, samas keskkonnamõju hindamisel ei arvestata tihti dokumentatsiooni mahukust ja kavandatava tegevuse keerukust – olenemata aruande mahukusest kiputakse piirduma vaid seadusega lubatud minimaalse tähtajaga. Mõju hindamise läbiviimisel on kõigil isikutel võimalik tutvuda materjalidega, esitada ettepanekuid ja vastuväiteid programmi ja aruande kohta, mille alusel programmi ja aruannet võimalusel </w:t>
      </w:r>
      <w:r w:rsidRPr="00946123">
        <w:rPr>
          <w:iCs/>
          <w:lang w:val="et-EE"/>
        </w:rPr>
        <w:lastRenderedPageBreak/>
        <w:t>täiendatakse. Ettepanekute esitajatele tuleb anda tagasisidet, kas ettepanekutega arvestati või mitte. Planeeringute menetlemisel toimub kaasamine juba planeeringu algatamise etapis ning hiljem planeeringu avalikustamise etapis.</w:t>
      </w:r>
    </w:p>
    <w:p w:rsidR="00A86909" w:rsidRPr="00946123" w:rsidRDefault="00A86909" w:rsidP="00A86909">
      <w:pPr>
        <w:suppressAutoHyphens w:val="0"/>
        <w:autoSpaceDE w:val="0"/>
        <w:autoSpaceDN w:val="0"/>
        <w:adjustRightInd w:val="0"/>
        <w:jc w:val="both"/>
        <w:rPr>
          <w:lang w:val="et-EE"/>
        </w:rPr>
      </w:pPr>
    </w:p>
    <w:p w:rsidR="00A86909" w:rsidRDefault="00A86909" w:rsidP="00A86909">
      <w:pPr>
        <w:tabs>
          <w:tab w:val="center" w:pos="4873"/>
          <w:tab w:val="right" w:pos="9026"/>
        </w:tabs>
        <w:jc w:val="both"/>
        <w:rPr>
          <w:lang w:val="et-EE"/>
        </w:rPr>
      </w:pPr>
      <w:r w:rsidRPr="00946123">
        <w:rPr>
          <w:lang w:val="et-EE"/>
        </w:rPr>
        <w:t>2016. aastal leitakse jätkuvalt, et avalikkuse ja asjast huvitatud üldsuse kaasamine on üldjuhul otstarbekohane ja piisav – kellel soovi on, sellel on ka võimalus otsustusprotsessis osaleda. Keskkonnaministeeriumis on oluliselt paranenud varases etapis kaasamine. Järjest rohkem kaasatakse huvirühmi juba enne dokumendi eelnõu valmimist. Sageli on otsustusprotsesside algstaadiumeis huvi osalemiseks siiski väiksem. Enamus infost on kättesaadav elektroonselt, menetlustest teavitatakse nii massiteabevahendite kui kohalike teadaannete ja kirja teel. Tähtaegadest peetakse üldjuhul kinni, osalejate ring ei ole piiratud ning kaasamise tulemusi (esitatud märkusi, arvamusi) arvestatakse ning nende esitajatele vastatakse.</w:t>
      </w:r>
    </w:p>
    <w:p w:rsidR="00F47FD2" w:rsidRPr="00946123" w:rsidRDefault="00F47FD2"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b/>
          <w:bCs/>
          <w:lang w:val="et-EE"/>
        </w:rPr>
        <w:t>XVIII Asjakohased veebiaadressid</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b/>
          <w:bCs/>
          <w:lang w:val="et-EE"/>
        </w:rPr>
      </w:pPr>
      <w:r w:rsidRPr="00946123">
        <w:rPr>
          <w:b/>
          <w:bCs/>
          <w:lang w:val="et-EE"/>
        </w:rPr>
        <w:t>XIX - XX Seadusandlikud ja muud meetmed, mis rakendavad konventsiooni artiklit 7, mis sätestab avalikkuse osaluse keskkonnaga seotud poliitikate, plaanide ja programmide ettevalmistamisel.</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Keskkonnamõju hindamise ja keskkonnajuhtimissüsteemi seaduse § 31 sätestab strateegilise planeerimisdokumendi mõiste. Strateegiliseks planeerimisdokumendiks on üleriigiline, maakonna-, </w:t>
      </w:r>
      <w:proofErr w:type="spellStart"/>
      <w:r w:rsidRPr="00946123">
        <w:rPr>
          <w:lang w:val="et-EE"/>
        </w:rPr>
        <w:t>üld</w:t>
      </w:r>
      <w:proofErr w:type="spellEnd"/>
      <w:r w:rsidRPr="00946123">
        <w:rPr>
          <w:lang w:val="et-EE"/>
        </w:rPr>
        <w:t xml:space="preserve">- või detailplaneering või riigi või kohaliku omavalitsuse eriplaneering planeerimisseaduse tähenduses, valdkonna arengukava riigieelarve seaduse tähenduses ning kava, programm või strateegia, mille koostamise kohustus tuleneb seadusest või seaduses sisalduva volitusnormi alusel antud muust </w:t>
      </w:r>
      <w:proofErr w:type="spellStart"/>
      <w:r w:rsidRPr="00946123">
        <w:rPr>
          <w:lang w:val="et-EE"/>
        </w:rPr>
        <w:t>õigustloovast</w:t>
      </w:r>
      <w:proofErr w:type="spellEnd"/>
      <w:r w:rsidRPr="00946123">
        <w:rPr>
          <w:lang w:val="et-EE"/>
        </w:rPr>
        <w:t xml:space="preserve"> aktist ja mille koostab või kehtestab haldusorgan või mille koostab haldusorgan ja kehtestab Riigikogu, Vabariigi Valitsus või muu haldusorgan. Vastavalt seadusele on selliste dokumentide koostamisel ette nähtud avalikkuse kaasamine vastavalt haldusmenetluse avatud menetluse sätetele. Kehtiva seaduse alusel on  seda tehtud näiteks strateegia “Säästev Eesti 21” strateegilise mõju hindamise (KSH), struktuuritoetuste kasutamist reguleeriva Elukeskkonna arendamise rakenduskava 2007-2013 KSH ning Eesti keskkonnastrateegia KSH protsessis. Avalikkuse kaasamine on viidud läbi ka Eesti metsanduse arengukava koostamisel. Dokumentide avalikustamise ja strateegilise mõju hindamise protsessis on dokumendid vähemalt kaks nädalat olnud avalikkusele kättesaadavad. Seejärel on korraldatud avatud koosolek küsimuste esitamiseks ja arvamuste avaldamiseks, samuti on ettepanekuid oodatud kirjalikult. Probleemiks on olnud mõnikord kaasatute suur arv, samas on erinevate huvirühmade huvid erinevad, tihti ka </w:t>
      </w:r>
      <w:proofErr w:type="spellStart"/>
      <w:r w:rsidRPr="00946123">
        <w:rPr>
          <w:lang w:val="et-EE"/>
        </w:rPr>
        <w:t>vastukäivad</w:t>
      </w:r>
      <w:proofErr w:type="spellEnd"/>
      <w:r w:rsidRPr="00946123">
        <w:rPr>
          <w:lang w:val="et-EE"/>
        </w:rPr>
        <w:t>, mis on teinud ettepanekute arvestamise väga raskeks.</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Jäätmeseaduse alusel koostatavad kohalike omavalitsuste jäätmekavad on avalikud dokumendid ning nende koostamisel on vaja läbida avalikustamisprotsess. Riigi jäätmekava algatamisest, avalikust väljapanekust kui ka avalikust istungist teavitatakse avalikkust Ametlikes Teadaannetes, ministeeriumi kodulehel ning </w:t>
      </w:r>
      <w:proofErr w:type="spellStart"/>
      <w:r w:rsidRPr="00946123">
        <w:rPr>
          <w:lang w:val="et-EE"/>
        </w:rPr>
        <w:t>üleriikliku</w:t>
      </w:r>
      <w:proofErr w:type="spellEnd"/>
      <w:r w:rsidRPr="00946123">
        <w:rPr>
          <w:lang w:val="et-EE"/>
        </w:rPr>
        <w:t xml:space="preserve"> levikuga ajalehes (maakondlikku jäätmekava enam ei koostata). Senine praktika on näidanud, et antud avalikustamisprotsessist on elanikud väga huvitatud ning võtavad aktiivselt osa. Avalikkuse arvamusi on erinevaid – on läbimõtlemata ja ennatlikke järeldusi ning samas konstruktiivseid ettepanekuid, mida saab jäätmekava ettevalmistamisel arvestada. Üldiselt mõjub avalikkuse kaasamine antud protsessi siiski positiivselt ning aitab vähendada hilisemaid üleskerkivaid probleeme ja vigu.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lastRenderedPageBreak/>
        <w:t xml:space="preserve">Jäätmeseaduse alusel antavate jäätmeloa ja ohtlike jäätmete käitluslitsentsi taotluse </w:t>
      </w:r>
      <w:proofErr w:type="spellStart"/>
      <w:r w:rsidRPr="00946123">
        <w:rPr>
          <w:lang w:val="et-EE"/>
        </w:rPr>
        <w:t>esitamisestantakse</w:t>
      </w:r>
      <w:proofErr w:type="spellEnd"/>
      <w:r w:rsidRPr="00946123">
        <w:rPr>
          <w:lang w:val="et-EE"/>
        </w:rPr>
        <w:t xml:space="preserve"> avalikkusele teada Ametlikes Teadaannetes. Teates sisalduvad andmed nagu loa taotleja ärinimi, registrikood ja asukoht, kavandatav tegevuskoht, kavandatava tegevuskoha lühikirjeldus ning teave selle kohta, kuidas ja millal saab jäätmeloa taotluse ja jäätmeloa eelnõuga tutvuda ning selle suhtes ettepanekuid ja vastuväiteid avaldada. Olenevalt kavandatavast tegevusest on avalikkuse huvi üldjuhul passiivne.</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Avalikkuse osalust planeeringute koostamises reguleerib planeerimisseadus. Erinevatele planeeringuliikidele on vastavalt seadusele määratud ka erinevad teatamise viisid.  Ministeerium, maavanem või kohalik omavalitsus, kes planeeringu koostamist korraldab, avalikustab planeeringu koostamise protsessi olulisemad karakteristikud ja ajagraafiku. Valminud planeeringule korraldatakse avalik väljapanek kas kohaliku omavalitsuse või maakonna  keskuses.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Igal isikul on õigus avaliku väljapaneku ajal esitada ettepanekuid ja vastuväiteid planeeringu kohta. Planeeringu avaliku väljapaneku ajal posti teel või elektronpostiga saadetud ettepanekuid ja vastuväiteid esitanud isikutele teatab planeeringu koostamist korraldav kohalik omavalitsus või maavanem oma seisukoha ettepanekute ja vastuväidete kohta ning avaliku arutelu toimumise aja ja koha kahe nädala jooksul pärast planeeringu avaliku väljapaneku lõppemist.  Avaliku väljapaneku ja avaliku arutelu tulemuste alusel teeb kohalik omavalitsus või maavanem planeeringus vajalikud parandused ja täiendused. </w:t>
      </w:r>
    </w:p>
    <w:p w:rsidR="00A86909" w:rsidRPr="00946123" w:rsidRDefault="00A86909" w:rsidP="00A86909">
      <w:pPr>
        <w:tabs>
          <w:tab w:val="center" w:pos="4873"/>
          <w:tab w:val="right" w:pos="9026"/>
        </w:tabs>
        <w:jc w:val="both"/>
        <w:rPr>
          <w:b/>
          <w:bCs/>
          <w:lang w:val="et-EE"/>
        </w:rPr>
      </w:pPr>
    </w:p>
    <w:p w:rsidR="00A86909" w:rsidRPr="00946123" w:rsidRDefault="00A86909" w:rsidP="00A86909">
      <w:pPr>
        <w:tabs>
          <w:tab w:val="center" w:pos="4873"/>
          <w:tab w:val="right" w:pos="9026"/>
        </w:tabs>
        <w:jc w:val="both"/>
        <w:rPr>
          <w:lang w:val="et-EE"/>
        </w:rPr>
      </w:pPr>
      <w:r w:rsidRPr="00946123">
        <w:rPr>
          <w:b/>
          <w:bCs/>
          <w:lang w:val="et-EE"/>
        </w:rPr>
        <w:t>XXI Artikli 7 rakendamise takistused</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VVO-d on välja toonud probleemi, et planeeringute avalikustamise tähtaeg ei pruugi alati olla piisav. Eeldatavasti aitavad olukorda parandada uus planeerimisseadus ning keskkonnamõju hindamise ja keskkonnajuhtimissüsteemi seaduse muudatused, mis jõustusid 1. juulil 2015 ning mis muudavad avaliku väljapaneku perioodi. Enamike planeeringuliikide avaliku väljapaneku aeg on 30 päeva, vaid üldplaneeringu kohaste detailplaneeringute avaliku väljapaneku aeg on 14 päeva (eeldusel, et keskkonnamõju strateegilist hindamist läbi ei viida). 2016. aastal saadud vastustest ei nähtunud, et oleks ette tulnud olukordi, kus VVO-d ei saa tagasisidet ettepanekute ja vastuväidete suhtes riiklike ja kohalike omavalitsuste strateegiate ja tegevuskavade ettevalmistamisel.</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color w:val="auto"/>
          <w:lang w:eastAsia="et-EE"/>
        </w:rPr>
      </w:pPr>
      <w:r w:rsidRPr="00946123">
        <w:rPr>
          <w:color w:val="auto"/>
        </w:rPr>
        <w:t xml:space="preserve">Kaasamise mõju hindavad nii kaasajad kui kaasatavad üldiselt positiivseks, vajalikuks ja informeerivaks. Siiski on sageli eelkõige ressursside piiratuse tõttu piiratud ka kaasamise efekt (mahukate dokumentide puhul ei suudeta neid piisavalt läbi töötada) ning esitatud ettepanekute arvestamine (see ei ole alati ka võimalik huvide vastuolulisuse tõttu, sageli aga peetakse </w:t>
      </w:r>
      <w:proofErr w:type="spellStart"/>
      <w:r w:rsidRPr="00946123">
        <w:rPr>
          <w:color w:val="auto"/>
        </w:rPr>
        <w:t>riigiastustustelt</w:t>
      </w:r>
      <w:proofErr w:type="spellEnd"/>
      <w:r w:rsidRPr="00946123">
        <w:rPr>
          <w:color w:val="auto"/>
        </w:rPr>
        <w:t xml:space="preserve"> laekunud vastuste kohaselt kaasamist ja esitatud ettepanekutega arvestamist sünonüümideks). Puudusi on esinenud </w:t>
      </w:r>
      <w:proofErr w:type="spellStart"/>
      <w:r w:rsidRPr="00946123">
        <w:rPr>
          <w:color w:val="auto"/>
        </w:rPr>
        <w:t>ettepanekutearvestamatajätmise</w:t>
      </w:r>
      <w:proofErr w:type="spellEnd"/>
      <w:r w:rsidRPr="00946123">
        <w:rPr>
          <w:color w:val="auto"/>
        </w:rPr>
        <w:t xml:space="preserve"> põhjendamisel. Samuti on </w:t>
      </w:r>
      <w:proofErr w:type="spellStart"/>
      <w:r w:rsidRPr="00946123">
        <w:rPr>
          <w:color w:val="auto"/>
        </w:rPr>
        <w:t>VVOd</w:t>
      </w:r>
      <w:proofErr w:type="spellEnd"/>
      <w:r w:rsidRPr="00946123">
        <w:rPr>
          <w:color w:val="auto"/>
        </w:rPr>
        <w:t xml:space="preserve"> märkinud, et </w:t>
      </w:r>
      <w:r w:rsidRPr="00946123">
        <w:rPr>
          <w:color w:val="auto"/>
          <w:lang w:eastAsia="et-EE"/>
        </w:rPr>
        <w:t>avalikustamine on tihti vormiline, mitte sisuline. Avalikustamine toimub küll seaduses ette nähtud viisil, kuid ilma omapoolseid jõupingutusi tegemata, et teave kindlasti huvirühmadeni jõuaks. Avaliku arutelu teade võib olla avaldatud üleriigilises lehes ja linna kodulehel, kuid kui neid ise pidevalt ei jälgita, siis infot ei saa.</w:t>
      </w:r>
    </w:p>
    <w:p w:rsidR="00A86909" w:rsidRPr="00946123" w:rsidRDefault="00A86909" w:rsidP="00A86909">
      <w:pPr>
        <w:pStyle w:val="WW-BodyText21"/>
        <w:tabs>
          <w:tab w:val="clear" w:pos="4513"/>
          <w:tab w:val="clear" w:pos="8666"/>
          <w:tab w:val="center" w:pos="4873"/>
          <w:tab w:val="right" w:pos="9026"/>
        </w:tabs>
        <w:rPr>
          <w:color w:val="auto"/>
          <w:lang w:eastAsia="et-EE"/>
        </w:rPr>
      </w:pPr>
    </w:p>
    <w:p w:rsidR="00A86909" w:rsidRPr="00946123" w:rsidRDefault="00A86909" w:rsidP="00A86909">
      <w:pPr>
        <w:pStyle w:val="WW-BodyText21"/>
        <w:tabs>
          <w:tab w:val="clear" w:pos="4513"/>
          <w:tab w:val="clear" w:pos="8666"/>
          <w:tab w:val="center" w:pos="4873"/>
          <w:tab w:val="right" w:pos="9026"/>
        </w:tabs>
        <w:rPr>
          <w:b/>
          <w:bCs/>
          <w:color w:val="auto"/>
        </w:rPr>
      </w:pPr>
      <w:r w:rsidRPr="00946123">
        <w:rPr>
          <w:b/>
          <w:bCs/>
          <w:color w:val="auto"/>
        </w:rPr>
        <w:t>XXII Täiendav informatsioon artikli 7 rakendamise kohta</w:t>
      </w:r>
    </w:p>
    <w:p w:rsidR="00A86909" w:rsidRPr="00946123" w:rsidRDefault="00A86909" w:rsidP="00A86909">
      <w:pPr>
        <w:pStyle w:val="WW-BodyText21"/>
        <w:tabs>
          <w:tab w:val="clear" w:pos="4513"/>
          <w:tab w:val="clear" w:pos="8666"/>
          <w:tab w:val="center" w:pos="4873"/>
          <w:tab w:val="right" w:pos="9026"/>
        </w:tabs>
        <w:rPr>
          <w:b/>
          <w:bCs/>
          <w:color w:val="auto"/>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2016. aasta seisuga on avalikkuse kaasamine strateegiliste dokumentide koostamisse oluliselt suurenenud ning kaasamise etapp läbitakse enamiku olulisemate riigi- ja kohaliku omavalitsuse asutustes väljatöötatavate dokumentide puhul.</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 xml:space="preserve">Kaasamise õiguslikuks aluseks on 22.12.2011 kehtestatud Vabariigi Valitsuse määrus nr 180 „Hea õigusloome ja normitehnika eeskiri“, mille § 1 lg 5 kohaselt toimub eelnõu väljatöötamiskavatsuse, kontseptsiooni ja seaduseelnõu ettevalmistamiseks huvirühmade ja avalikkuse kaasamine ning kooskõlastamine Vabariigi Valitsuse reglemendi alusel kehtestatud kaasamise hea tava korras. Seaduse mõjude </w:t>
      </w:r>
      <w:proofErr w:type="spellStart"/>
      <w:r w:rsidRPr="00946123">
        <w:rPr>
          <w:color w:val="auto"/>
        </w:rPr>
        <w:t>järelhindamisel</w:t>
      </w:r>
      <w:proofErr w:type="spellEnd"/>
      <w:r w:rsidRPr="00946123">
        <w:rPr>
          <w:color w:val="auto"/>
        </w:rPr>
        <w:t xml:space="preserve"> kaasatakse huvirühmad kaasamise hea tava korras.</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 xml:space="preserve">Vabariigi Valitsuse 13.01.2011 määruse nr 10 “Vabariigi Valitsuse reglement” § 4 lg 2 kohaselt </w:t>
      </w:r>
      <w:proofErr w:type="spellStart"/>
      <w:r w:rsidRPr="00946123">
        <w:rPr>
          <w:color w:val="auto"/>
        </w:rPr>
        <w:t>kaastatakse</w:t>
      </w:r>
      <w:proofErr w:type="spellEnd"/>
      <w:r w:rsidRPr="00946123">
        <w:rPr>
          <w:color w:val="auto"/>
        </w:rPr>
        <w:t xml:space="preserve"> eelnõu või muu küsimuse ettevalmistamisse asjassepuutuvad huvirühmad vastavalt kaasamise heale tavale, mille kinnitab Vabariigi Valitsus. Kaasamise hea tava avaldatakse Vabariigi Valitsuse veebilehel.</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Vabariigi Valitsus kinnitaski 29.12.2010 istungil “Kaasamise hea tava” ehk põhimõtted, millest kõik avaliku sektori asutused peavad lähtuma. Kaasamise hea tava eesmärk on anda selgemad juhised kaasamise planeerimise ja korraldamise kohta ning ühtlustada valitsusasutuste kaasamispraktika kvaliteeti. Kaasamise laiem eesmärk on suurendada otsuste tegemise läbipaistvust ja valitsussektori usaldusväärsust suhetes huvirühmade ja laiema avalikkusega.</w:t>
      </w:r>
      <w:r w:rsidRPr="00946123">
        <w:rPr>
          <w:color w:val="auto"/>
        </w:rPr>
        <w:br/>
      </w:r>
      <w:r w:rsidRPr="00946123">
        <w:rPr>
          <w:color w:val="auto"/>
        </w:rPr>
        <w:br/>
        <w:t>Dokumendis on sõnastatud juhised huvirühmade vastavaks teavitamiseks ja avaliku konsulteerimise korraldamiseks. Viimase osas peab ministeerium kaasama huvirühmi otsuse ettevalmistamisse, esitama neile eelnõu arvamuse avaldamiseks ning andma tagasisidet kogutud arvamuste arvestamise kohta.</w:t>
      </w:r>
      <w:r w:rsidRPr="00946123">
        <w:rPr>
          <w:color w:val="auto"/>
        </w:rPr>
        <w:br/>
      </w:r>
      <w:r w:rsidRPr="00946123">
        <w:rPr>
          <w:color w:val="auto"/>
        </w:rPr>
        <w:br/>
        <w:t>Kaasamise head tava rakendatakse poliitikaalgatuste ettevalmistamise käigus, milleks võivad olla nii Riigikogu, valitsuse kui ka ministri õigusakti eelnõu ettevalmistamine, samuti arengukava ettevalmistamine, aga ka muud liiki poliitikaalgatused, milles valitsusväliste osalistega konsulteerimine on tähtis vaatamata sellele, kas otsus tehakse õigusliku tähendusega vormis või mitte.</w:t>
      </w:r>
      <w:r w:rsidRPr="00946123">
        <w:rPr>
          <w:color w:val="auto"/>
        </w:rPr>
        <w:br/>
      </w:r>
      <w:r w:rsidRPr="00946123">
        <w:rPr>
          <w:color w:val="auto"/>
        </w:rPr>
        <w:br/>
        <w:t>Kaasamise hea tava väljatöötamise aluseks on valitsuse reglement ja valitsuse tegevusprogramm. Arvesse on võetud Riigikogu kinnitatud õiguspoliitika arengusuundades aastani 2018 sätestatud huvirühmade kaasamise nõuet seaduseelnõude väljatöötamise protsessis. Kord aastas esitab Riigikantselei valitsusele ülevaate kaasamise hea tava rakendamise kohta.</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Riigimetsa Majandamise Keskus (edaspidi RMK) kaasab üldsust erinevate kavade koostamisel, millest RMK jaoks olulisim on kahtlemata RMK arengukava. Heaks tavaks on avalikkuse kaasamine loodushoidu puudutavate kasutuskorralduskavade koostamisel, metskondade pikaajaliste </w:t>
      </w:r>
      <w:proofErr w:type="spellStart"/>
      <w:r w:rsidRPr="00946123">
        <w:rPr>
          <w:lang w:val="et-EE"/>
        </w:rPr>
        <w:t>metsamajandamiskavade</w:t>
      </w:r>
      <w:proofErr w:type="spellEnd"/>
      <w:r w:rsidRPr="00946123">
        <w:rPr>
          <w:lang w:val="et-EE"/>
        </w:rPr>
        <w:t xml:space="preserve"> koostamisel ja olulisemate strateegiate, nagu näiteks kevad-suviste raiete strateegia ja kuivendussüsteemide majandamise strateegia koostamisse.</w:t>
      </w:r>
    </w:p>
    <w:p w:rsidR="00A86909" w:rsidRPr="00946123" w:rsidRDefault="00A86909" w:rsidP="00A86909">
      <w:pPr>
        <w:pStyle w:val="Kehatekst3"/>
      </w:pPr>
    </w:p>
    <w:p w:rsidR="00A86909" w:rsidRPr="00946123" w:rsidRDefault="00A86909" w:rsidP="00A86909">
      <w:pPr>
        <w:tabs>
          <w:tab w:val="center" w:pos="4873"/>
          <w:tab w:val="right" w:pos="9026"/>
        </w:tabs>
        <w:jc w:val="both"/>
        <w:rPr>
          <w:lang w:val="et-EE"/>
        </w:rPr>
      </w:pPr>
      <w:r w:rsidRPr="00946123">
        <w:rPr>
          <w:lang w:val="et-EE"/>
        </w:rPr>
        <w:t xml:space="preserve">2016. aastal tõi Majandus- ja Kommunikatsiooniministeerium kaasamise hea näitena välja pikaajalise energiamajanduse arengukava aastani 2030. Kaasamise mõju peetakse positiivseks, senises ettevalmistavas faasis on saadud palju parem pilt Eestis saada olevast teabest ja võimalustest analüüside läbiviimiseks, mis on vajalikud energiamajanduse arengukava väljatöötamiseks. </w:t>
      </w:r>
      <w:proofErr w:type="spellStart"/>
      <w:r w:rsidRPr="00946123">
        <w:t>Kaasamise</w:t>
      </w:r>
      <w:proofErr w:type="spellEnd"/>
      <w:r w:rsidRPr="00946123">
        <w:t xml:space="preserve"> </w:t>
      </w:r>
      <w:proofErr w:type="spellStart"/>
      <w:r w:rsidRPr="00946123">
        <w:t>negatiivseks</w:t>
      </w:r>
      <w:proofErr w:type="spellEnd"/>
      <w:r w:rsidRPr="00946123">
        <w:t xml:space="preserve"> </w:t>
      </w:r>
      <w:proofErr w:type="spellStart"/>
      <w:r w:rsidRPr="00946123">
        <w:t>küljeks</w:t>
      </w:r>
      <w:proofErr w:type="spellEnd"/>
      <w:r w:rsidRPr="00946123">
        <w:t xml:space="preserve"> on </w:t>
      </w:r>
      <w:proofErr w:type="spellStart"/>
      <w:r w:rsidRPr="00946123">
        <w:t>olnud</w:t>
      </w:r>
      <w:proofErr w:type="spellEnd"/>
      <w:r w:rsidRPr="00946123">
        <w:t xml:space="preserve"> </w:t>
      </w:r>
      <w:proofErr w:type="spellStart"/>
      <w:r w:rsidRPr="00946123">
        <w:t>asjaolu</w:t>
      </w:r>
      <w:proofErr w:type="spellEnd"/>
      <w:r w:rsidRPr="00946123">
        <w:t xml:space="preserve">, </w:t>
      </w:r>
      <w:proofErr w:type="gramStart"/>
      <w:r w:rsidRPr="00946123">
        <w:t>et</w:t>
      </w:r>
      <w:proofErr w:type="gramEnd"/>
      <w:r w:rsidRPr="00946123">
        <w:t xml:space="preserve"> </w:t>
      </w:r>
      <w:proofErr w:type="spellStart"/>
      <w:r w:rsidRPr="00946123">
        <w:t>protsess</w:t>
      </w:r>
      <w:proofErr w:type="spellEnd"/>
      <w:r w:rsidRPr="00946123">
        <w:t xml:space="preserve"> on </w:t>
      </w:r>
      <w:proofErr w:type="spellStart"/>
      <w:r w:rsidRPr="00946123">
        <w:t>veninud</w:t>
      </w:r>
      <w:proofErr w:type="spellEnd"/>
      <w:r w:rsidRPr="00946123">
        <w:t xml:space="preserve"> </w:t>
      </w:r>
      <w:proofErr w:type="spellStart"/>
      <w:r w:rsidRPr="00946123">
        <w:t>päris</w:t>
      </w:r>
      <w:proofErr w:type="spellEnd"/>
      <w:r w:rsidRPr="00946123">
        <w:t xml:space="preserve"> </w:t>
      </w:r>
      <w:proofErr w:type="spellStart"/>
      <w:r w:rsidRPr="00946123">
        <w:t>pikaks</w:t>
      </w:r>
      <w:proofErr w:type="spellEnd"/>
      <w:r w:rsidRPr="00946123">
        <w:t xml:space="preserve"> (4 </w:t>
      </w:r>
      <w:proofErr w:type="spellStart"/>
      <w:r w:rsidRPr="00946123">
        <w:t>aastat</w:t>
      </w:r>
      <w:proofErr w:type="spellEnd"/>
      <w:r w:rsidRPr="00946123">
        <w:t xml:space="preserve"> kava </w:t>
      </w:r>
      <w:proofErr w:type="spellStart"/>
      <w:r w:rsidRPr="00946123">
        <w:t>väljatöötamise</w:t>
      </w:r>
      <w:proofErr w:type="spellEnd"/>
      <w:r w:rsidRPr="00946123">
        <w:t xml:space="preserve"> </w:t>
      </w:r>
      <w:proofErr w:type="spellStart"/>
      <w:r w:rsidRPr="00946123">
        <w:t>algusest</w:t>
      </w:r>
      <w:proofErr w:type="spellEnd"/>
      <w:r w:rsidRPr="00946123">
        <w:t>).</w:t>
      </w:r>
    </w:p>
    <w:p w:rsidR="00A86909" w:rsidRPr="00946123" w:rsidRDefault="00A86909" w:rsidP="00A86909">
      <w:pPr>
        <w:pStyle w:val="Default"/>
        <w:rPr>
          <w:color w:val="auto"/>
          <w:lang w:val="et-EE"/>
        </w:rPr>
      </w:pPr>
    </w:p>
    <w:p w:rsidR="00A86909" w:rsidRPr="00946123" w:rsidRDefault="00A86909" w:rsidP="00A86909">
      <w:pPr>
        <w:pStyle w:val="WW-BodyText21"/>
        <w:tabs>
          <w:tab w:val="clear" w:pos="4513"/>
          <w:tab w:val="clear" w:pos="8666"/>
          <w:tab w:val="center" w:pos="4873"/>
          <w:tab w:val="right" w:pos="9026"/>
        </w:tabs>
        <w:rPr>
          <w:color w:val="auto"/>
          <w:szCs w:val="23"/>
        </w:rPr>
      </w:pPr>
      <w:r w:rsidRPr="00946123">
        <w:rPr>
          <w:color w:val="auto"/>
          <w:szCs w:val="23"/>
        </w:rPr>
        <w:lastRenderedPageBreak/>
        <w:t>Siseministeeriumi valitsemisalas on keskkonnaühendused kaasatud otsuseid tegevatesse organitesse Eesti Keskkonnaühenduste Koja kaudu, keda esindab Eesti Ornitoloogiaühing. Siseministri juhtimisel käib koos Eesti kodanikuühiskonna arengu kontseptsiooni rakendamise tegevuskavade elluviimise ja täitmise hindamise ning kodanikuühiskonna ja riigi koostöö arendamise ühiskomisjon Vabariigi Valitsuse ja kodanikuühenduste esindajatest, kuhu vastav esindaja kuulub.</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 xml:space="preserve">Maaeluministeeriumi poolt välja töötatavate dokumentide seast on peamine keskkonnaga seotud strateegiline dokument </w:t>
      </w:r>
      <w:proofErr w:type="spellStart"/>
      <w:r w:rsidRPr="00946123">
        <w:rPr>
          <w:color w:val="auto"/>
        </w:rPr>
        <w:t>olnud“Eesti</w:t>
      </w:r>
      <w:proofErr w:type="spellEnd"/>
      <w:r w:rsidRPr="00946123">
        <w:rPr>
          <w:color w:val="auto"/>
        </w:rPr>
        <w:t xml:space="preserve"> maaelu arengukava 2014-2020” (edaspidi MAK). MAK koostamisse on alates 2004. aastast kaasatud kõigi seotud huvigruppide – põllumajandustootjate, keskkonnaorganisatsioonide (sh Eesti Keskkonnaühenduste Koda), muude ettevõtjate jt huvigruppide esindajad. Lisaks on partnerorganisatsioonide hulgas olnud ka selliseid keskkonnaga seotud organisatsioone, kelle eesmärgiks ei ole otseselt keskkonna kaitse kui selline, vaid keskkonnaga arvestava põllumajandustootmise edendamine (Ökoloogiliste Tehnoloogiate Keskus, Mahepõllumajanduse Koostöökogu, Eesti Mahetootjate Liit, Eesti Mahepõllumajanduse Sihtasutus). Maaeluministeeriumi hinnangul on kaasamise mõju olnud produktiivne ja positiivne. Keskkonnaalaste </w:t>
      </w:r>
      <w:proofErr w:type="spellStart"/>
      <w:r w:rsidRPr="00946123">
        <w:rPr>
          <w:color w:val="auto"/>
        </w:rPr>
        <w:t>VVOdega</w:t>
      </w:r>
      <w:proofErr w:type="spellEnd"/>
      <w:r w:rsidRPr="00946123">
        <w:rPr>
          <w:color w:val="auto"/>
        </w:rPr>
        <w:t xml:space="preserve"> tehtud koostöö käigus on peamiselt arendatud just Maaelu arengukava 2. telje meetmeid, mitmeid nende esitatud ettepanekuid on meetmete tingimustesse integreeritud.</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Kehatekst3"/>
        <w:rPr>
          <w:sz w:val="24"/>
        </w:rPr>
      </w:pPr>
      <w:r w:rsidRPr="00946123">
        <w:rPr>
          <w:sz w:val="24"/>
        </w:rPr>
        <w:t xml:space="preserve">MAK ettevalmistavasse juhtkomisjoni oli kaasatud 29 organisatsiooni, meetmete ekspertgruppidesse aga 50-60 organisatsiooni. Keskkonnaalaste </w:t>
      </w:r>
      <w:proofErr w:type="spellStart"/>
      <w:r w:rsidRPr="00946123">
        <w:rPr>
          <w:sz w:val="24"/>
        </w:rPr>
        <w:t>VVOdega</w:t>
      </w:r>
      <w:proofErr w:type="spellEnd"/>
      <w:r w:rsidRPr="00946123">
        <w:rPr>
          <w:sz w:val="24"/>
        </w:rPr>
        <w:t xml:space="preserve"> tehtud koostöö käigus esitatud ettepanekuid on integreeritud mitmete meetmete tingimustesse. Arvestades, et erinevatel huvigruppidel on erinevad huvid, tuli nende vahel paratamatult leida kompromisse. Siiski on Maaeluministeerium teinud endast oleneva, et silmas pidada kaasamise head tava ja leitakse, et kaasamise mõju olnud produktiivne ja positiivne. </w:t>
      </w:r>
    </w:p>
    <w:p w:rsidR="00A86909" w:rsidRPr="00F47FD2" w:rsidRDefault="00A86909" w:rsidP="00F47FD2">
      <w:pPr>
        <w:pStyle w:val="Kehatekst3"/>
        <w:rPr>
          <w:sz w:val="24"/>
        </w:rPr>
      </w:pPr>
      <w:r w:rsidRPr="00946123">
        <w:rPr>
          <w:sz w:val="24"/>
        </w:rPr>
        <w:t>Samas märkis üks VVO oma vastuses, et tema hinnangul on keskkonnaorganisatsioonid olnud Maaeluministeeriumi juhitud töörühmades või komisjonides alaesindatud, kuna nendes kogudes on põllumajandustootjate esindajad üldjuhul ülekaalus.</w:t>
      </w:r>
    </w:p>
    <w:p w:rsidR="00A86909" w:rsidRPr="00946123" w:rsidRDefault="00A86909" w:rsidP="00A86909">
      <w:pPr>
        <w:pStyle w:val="WW-BodyText21"/>
        <w:tabs>
          <w:tab w:val="clear" w:pos="4513"/>
          <w:tab w:val="clear" w:pos="8666"/>
          <w:tab w:val="center" w:pos="4873"/>
          <w:tab w:val="right" w:pos="9026"/>
        </w:tabs>
        <w:rPr>
          <w:color w:val="auto"/>
          <w:lang w:eastAsia="et-EE"/>
        </w:rPr>
      </w:pPr>
    </w:p>
    <w:p w:rsidR="00A86909" w:rsidRPr="00946123" w:rsidRDefault="00A86909" w:rsidP="00A86909">
      <w:pPr>
        <w:jc w:val="both"/>
        <w:rPr>
          <w:lang w:val="et-EE"/>
        </w:rPr>
      </w:pPr>
      <w:r w:rsidRPr="00946123">
        <w:rPr>
          <w:lang w:val="et-EE"/>
        </w:rPr>
        <w:t xml:space="preserve">Keskkonnaministeerium on kaasanud </w:t>
      </w:r>
      <w:proofErr w:type="spellStart"/>
      <w:r w:rsidRPr="00946123">
        <w:rPr>
          <w:lang w:val="et-EE"/>
        </w:rPr>
        <w:t>VVOsid</w:t>
      </w:r>
      <w:proofErr w:type="spellEnd"/>
      <w:r w:rsidRPr="00946123">
        <w:rPr>
          <w:lang w:val="et-EE"/>
        </w:rPr>
        <w:t xml:space="preserve"> erinevate strateegiliste dokumentide väljatöötamisse. </w:t>
      </w:r>
      <w:proofErr w:type="spellStart"/>
      <w:r w:rsidRPr="00946123">
        <w:rPr>
          <w:lang w:val="et-EE"/>
        </w:rPr>
        <w:t>VVOde</w:t>
      </w:r>
      <w:proofErr w:type="spellEnd"/>
      <w:r w:rsidRPr="00946123">
        <w:rPr>
          <w:lang w:val="et-EE"/>
        </w:rPr>
        <w:t xml:space="preserve"> kaasabil on valminud näiteks kahe olulise strateegilise dokumendi eelnõud: „Kliimapoliitika põhialused aastani 2050“ ja „Kliimamuutustega kohanemise arengukava aastani 2030“. Näiteks viidi „Kliimapoliitika põhialused aastani 2050“ eelnõu koostamiseks </w:t>
      </w:r>
      <w:r w:rsidRPr="00946123">
        <w:rPr>
          <w:shd w:val="clear" w:color="auto" w:fill="FFFFFF"/>
          <w:lang w:val="et-EE"/>
        </w:rPr>
        <w:t>läbi laiahaardeline kaasamisprotsess. 2015. aasta märtsist kuni 2016. aasta märtsini koguti huvirühmadelt sisendit viiest valdkondlikust kaasamistöörühmast: energeetika ja tööstus, transport, põllumajandus, metsandus ja jäätmemajandus. H</w:t>
      </w:r>
      <w:proofErr w:type="spellStart"/>
      <w:r w:rsidRPr="00946123">
        <w:rPr>
          <w:szCs w:val="23"/>
        </w:rPr>
        <w:t>uvigruppide</w:t>
      </w:r>
      <w:proofErr w:type="spellEnd"/>
      <w:r w:rsidRPr="00946123">
        <w:rPr>
          <w:szCs w:val="23"/>
        </w:rPr>
        <w:t xml:space="preserve"> </w:t>
      </w:r>
      <w:proofErr w:type="spellStart"/>
      <w:r w:rsidRPr="00946123">
        <w:rPr>
          <w:szCs w:val="23"/>
        </w:rPr>
        <w:t>kaasamiseks</w:t>
      </w:r>
      <w:proofErr w:type="spellEnd"/>
      <w:r w:rsidRPr="00946123">
        <w:rPr>
          <w:szCs w:val="23"/>
        </w:rPr>
        <w:t xml:space="preserve"> </w:t>
      </w:r>
      <w:proofErr w:type="spellStart"/>
      <w:r w:rsidRPr="00946123">
        <w:rPr>
          <w:szCs w:val="23"/>
        </w:rPr>
        <w:t>palgati</w:t>
      </w:r>
      <w:proofErr w:type="spellEnd"/>
      <w:r w:rsidRPr="00946123">
        <w:rPr>
          <w:szCs w:val="23"/>
        </w:rPr>
        <w:t xml:space="preserve"> </w:t>
      </w:r>
      <w:proofErr w:type="spellStart"/>
      <w:r w:rsidRPr="00946123">
        <w:rPr>
          <w:szCs w:val="23"/>
        </w:rPr>
        <w:t>lausa</w:t>
      </w:r>
      <w:proofErr w:type="spellEnd"/>
      <w:r w:rsidRPr="00946123">
        <w:rPr>
          <w:szCs w:val="23"/>
        </w:rPr>
        <w:t xml:space="preserve"> </w:t>
      </w:r>
      <w:proofErr w:type="spellStart"/>
      <w:r w:rsidRPr="00946123">
        <w:rPr>
          <w:szCs w:val="23"/>
        </w:rPr>
        <w:t>eraldi</w:t>
      </w:r>
      <w:proofErr w:type="spellEnd"/>
      <w:r w:rsidRPr="00946123">
        <w:rPr>
          <w:szCs w:val="23"/>
        </w:rPr>
        <w:t xml:space="preserve"> </w:t>
      </w:r>
      <w:proofErr w:type="spellStart"/>
      <w:r w:rsidRPr="00946123">
        <w:rPr>
          <w:szCs w:val="23"/>
        </w:rPr>
        <w:t>kaasamisekspert</w:t>
      </w:r>
      <w:proofErr w:type="spellEnd"/>
      <w:r w:rsidRPr="00946123">
        <w:rPr>
          <w:szCs w:val="23"/>
        </w:rPr>
        <w:t xml:space="preserve">. </w:t>
      </w:r>
      <w:r w:rsidRPr="00946123">
        <w:rPr>
          <w:shd w:val="clear" w:color="auto" w:fill="FFFFFF"/>
          <w:lang w:val="et-EE"/>
        </w:rPr>
        <w:t>Kaasamistöörühmad kohtusid selle aja jooksul mitmekümnel korral ja vahetasid mõtteid elektrooniliselt. Töös osales ligi 80 huvirühma (sh eksperdid, liidud, ettevõtted, teadlased).</w:t>
      </w:r>
      <w:r w:rsidRPr="00946123">
        <w:rPr>
          <w:lang w:val="et-EE"/>
        </w:rPr>
        <w:t xml:space="preserve"> </w:t>
      </w:r>
    </w:p>
    <w:p w:rsidR="00A86909" w:rsidRPr="00946123" w:rsidRDefault="00A86909" w:rsidP="00A86909">
      <w:pPr>
        <w:jc w:val="both"/>
        <w:rPr>
          <w:sz w:val="22"/>
          <w:szCs w:val="22"/>
          <w:lang w:val="et-EE" w:eastAsia="en-US"/>
        </w:rPr>
      </w:pPr>
    </w:p>
    <w:p w:rsidR="00A86909" w:rsidRPr="00946123" w:rsidRDefault="00A86909" w:rsidP="00A86909">
      <w:pPr>
        <w:pStyle w:val="WW-BodyText21"/>
        <w:tabs>
          <w:tab w:val="clear" w:pos="4513"/>
          <w:tab w:val="clear" w:pos="8666"/>
          <w:tab w:val="center" w:pos="4873"/>
          <w:tab w:val="right" w:pos="9026"/>
        </w:tabs>
        <w:rPr>
          <w:color w:val="auto"/>
          <w:szCs w:val="23"/>
        </w:rPr>
      </w:pPr>
      <w:r w:rsidRPr="00946123">
        <w:rPr>
          <w:color w:val="auto"/>
          <w:szCs w:val="23"/>
        </w:rPr>
        <w:t xml:space="preserve">Kohanemise arengukava koostamise juures tegutsenud juhtkomisjoni kuulusid ka liikmed ka  Eesti Maaomavalitsuste Liidust, Eesti Linnade Liidust, SA Eestimaa Looduse Fond säästva arengu spetsialist Eesti Sihtasutuste ja Mittetulundusühingute Liidu esindajana. Arengukava lisati ministeeriumite vahelise kooskõlastamise ajaks ka avalikuks konsultatsiooniks osalusveebi (www.osale.ee). </w:t>
      </w:r>
    </w:p>
    <w:p w:rsidR="00A86909" w:rsidRPr="00946123" w:rsidRDefault="00A86909" w:rsidP="00A86909">
      <w:pPr>
        <w:pStyle w:val="WW-BodyText21"/>
        <w:tabs>
          <w:tab w:val="clear" w:pos="4513"/>
          <w:tab w:val="clear" w:pos="8666"/>
          <w:tab w:val="center" w:pos="4873"/>
          <w:tab w:val="right" w:pos="9026"/>
        </w:tabs>
        <w:rPr>
          <w:color w:val="auto"/>
          <w:szCs w:val="23"/>
        </w:rPr>
      </w:pPr>
    </w:p>
    <w:p w:rsidR="00A86909" w:rsidRPr="00946123" w:rsidRDefault="00A86909" w:rsidP="00A86909">
      <w:pPr>
        <w:pStyle w:val="WW-BodyText21"/>
        <w:tabs>
          <w:tab w:val="clear" w:pos="4513"/>
          <w:tab w:val="clear" w:pos="8666"/>
          <w:tab w:val="center" w:pos="4873"/>
          <w:tab w:val="right" w:pos="9026"/>
        </w:tabs>
        <w:rPr>
          <w:color w:val="auto"/>
          <w:szCs w:val="23"/>
        </w:rPr>
      </w:pPr>
      <w:r w:rsidRPr="00946123">
        <w:rPr>
          <w:color w:val="auto"/>
          <w:szCs w:val="23"/>
        </w:rPr>
        <w:t xml:space="preserve">Tallinna Keskkonnaamet tõi avalikkuse kaasamise heade näidetena välja Tallinna Keskkonnastrateegia aastani 2030 ja selle alusel valminud Tallinna keskkonnakaitse arengukava 2013–2018, Tallinna haljastu tegevuskava aastateks 2013-2025 ning Tallinna </w:t>
      </w:r>
      <w:r w:rsidRPr="00946123">
        <w:rPr>
          <w:color w:val="auto"/>
          <w:szCs w:val="23"/>
        </w:rPr>
        <w:lastRenderedPageBreak/>
        <w:t>jäätmekava koostamise protsessi. Tallinna Keskkonnaameti hinnangul on k</w:t>
      </w:r>
      <w:r w:rsidRPr="00946123">
        <w:rPr>
          <w:color w:val="auto"/>
        </w:rPr>
        <w:t>aasamise mõju  olnud konstruktiivne ja silmaringi laiendav.</w:t>
      </w:r>
    </w:p>
    <w:p w:rsidR="00A86909" w:rsidRPr="00946123" w:rsidRDefault="00A86909" w:rsidP="00A86909">
      <w:pPr>
        <w:pStyle w:val="WW-BodyText21"/>
        <w:tabs>
          <w:tab w:val="clear" w:pos="4513"/>
          <w:tab w:val="clear" w:pos="8666"/>
          <w:tab w:val="center" w:pos="4873"/>
          <w:tab w:val="right" w:pos="9026"/>
        </w:tabs>
        <w:rPr>
          <w:color w:val="auto"/>
          <w:szCs w:val="23"/>
        </w:rPr>
      </w:pPr>
    </w:p>
    <w:p w:rsidR="00A86909" w:rsidRPr="00946123" w:rsidRDefault="00A86909" w:rsidP="00A86909">
      <w:pPr>
        <w:pStyle w:val="WW-BodyText21"/>
        <w:tabs>
          <w:tab w:val="clear" w:pos="4513"/>
          <w:tab w:val="clear" w:pos="8666"/>
          <w:tab w:val="center" w:pos="4873"/>
          <w:tab w:val="right" w:pos="9026"/>
        </w:tabs>
        <w:rPr>
          <w:color w:val="auto"/>
        </w:rPr>
      </w:pPr>
      <w:proofErr w:type="spellStart"/>
      <w:r w:rsidRPr="00946123">
        <w:rPr>
          <w:color w:val="auto"/>
        </w:rPr>
        <w:t>VVOdelt</w:t>
      </w:r>
      <w:proofErr w:type="spellEnd"/>
      <w:r w:rsidRPr="00946123">
        <w:rPr>
          <w:color w:val="auto"/>
        </w:rPr>
        <w:t xml:space="preserve"> laekunud informatsiooni kohaselt </w:t>
      </w:r>
      <w:r w:rsidRPr="00946123">
        <w:rPr>
          <w:color w:val="auto"/>
          <w:lang/>
        </w:rPr>
        <w:t xml:space="preserve">on nad olnud kaasatud </w:t>
      </w:r>
      <w:r w:rsidRPr="00946123">
        <w:rPr>
          <w:color w:val="auto"/>
        </w:rPr>
        <w:t xml:space="preserve">pea kõigi Keskkonnaministeeriumi haldusala strateegiate, riiklike arengukavade ja ka mõnede seaduseelnõude ettevalmistamise protsessi. </w:t>
      </w:r>
      <w:proofErr w:type="spellStart"/>
      <w:r w:rsidRPr="00946123">
        <w:rPr>
          <w:color w:val="auto"/>
        </w:rPr>
        <w:t>VVOde</w:t>
      </w:r>
      <w:proofErr w:type="spellEnd"/>
      <w:r w:rsidRPr="00946123">
        <w:rPr>
          <w:color w:val="auto"/>
        </w:rPr>
        <w:t xml:space="preserve"> ettepanekuid </w:t>
      </w:r>
      <w:proofErr w:type="spellStart"/>
      <w:r w:rsidRPr="00946123">
        <w:rPr>
          <w:color w:val="auto"/>
        </w:rPr>
        <w:t>ettepanekuid</w:t>
      </w:r>
      <w:proofErr w:type="spellEnd"/>
      <w:r w:rsidRPr="00946123">
        <w:rPr>
          <w:color w:val="auto"/>
        </w:rPr>
        <w:t xml:space="preserve"> on analüüsitud ja kasutatud dokumentide parendamiseks. K</w:t>
      </w:r>
      <w:r w:rsidRPr="00946123">
        <w:rPr>
          <w:color w:val="auto"/>
          <w:lang/>
        </w:rPr>
        <w:t>aasamise tulemusena on teatud juhtudel arengukavades arvestatud rohkem keskkonna(kaitse)</w:t>
      </w:r>
      <w:proofErr w:type="spellStart"/>
      <w:r w:rsidRPr="00946123">
        <w:rPr>
          <w:color w:val="auto"/>
          <w:lang/>
        </w:rPr>
        <w:t>ga</w:t>
      </w:r>
      <w:proofErr w:type="spellEnd"/>
      <w:r w:rsidRPr="00946123">
        <w:rPr>
          <w:color w:val="auto"/>
          <w:lang/>
        </w:rPr>
        <w:t xml:space="preserve">. </w:t>
      </w:r>
      <w:r w:rsidRPr="00946123">
        <w:rPr>
          <w:color w:val="auto"/>
        </w:rPr>
        <w:t xml:space="preserve">2016. aastal küsimustikule vastates tõi üks VVO välja, et nad on olnud keskkonnaga seotud kavade, programmide ja strateegiate koostamisse kaasatud ning nende ettepanekuid on analüüsitud ja kasutatud dokumentide parendamiseks. Siiski leidub ka juhtumeid, kus nende esitatud seisukohti pole arvesse võetud. </w:t>
      </w:r>
    </w:p>
    <w:p w:rsidR="00A86909" w:rsidRPr="00946123" w:rsidRDefault="00A86909" w:rsidP="00A86909">
      <w:pPr>
        <w:tabs>
          <w:tab w:val="center" w:pos="4873"/>
          <w:tab w:val="right" w:pos="9026"/>
        </w:tabs>
        <w:ind w:left="360"/>
        <w:jc w:val="both"/>
        <w:rPr>
          <w:lang w:val="et-EE"/>
        </w:rPr>
      </w:pPr>
    </w:p>
    <w:p w:rsidR="00A86909" w:rsidRPr="00946123" w:rsidRDefault="00A86909" w:rsidP="00A86909">
      <w:pPr>
        <w:pStyle w:val="Pealkiri3"/>
        <w:numPr>
          <w:ilvl w:val="0"/>
          <w:numId w:val="0"/>
        </w:numPr>
        <w:tabs>
          <w:tab w:val="center" w:pos="4873"/>
          <w:tab w:val="right" w:pos="9026"/>
        </w:tabs>
      </w:pPr>
      <w:r w:rsidRPr="00946123">
        <w:t>XXIII Asjakohased veebiaadressid</w:t>
      </w:r>
    </w:p>
    <w:p w:rsidR="00A86909" w:rsidRPr="00946123" w:rsidRDefault="00A86909" w:rsidP="00A86909">
      <w:pPr>
        <w:pStyle w:val="WW-BodyText21"/>
        <w:tabs>
          <w:tab w:val="clear" w:pos="4513"/>
          <w:tab w:val="clear" w:pos="8666"/>
          <w:tab w:val="center" w:pos="4873"/>
          <w:tab w:val="right" w:pos="9026"/>
        </w:tabs>
        <w:rPr>
          <w:b/>
          <w:bCs/>
          <w:color w:val="auto"/>
        </w:rPr>
      </w:pPr>
    </w:p>
    <w:p w:rsidR="00A86909" w:rsidRPr="00946123" w:rsidRDefault="00A86909" w:rsidP="00A86909">
      <w:pPr>
        <w:tabs>
          <w:tab w:val="center" w:pos="4873"/>
          <w:tab w:val="right" w:pos="9026"/>
        </w:tabs>
        <w:jc w:val="both"/>
        <w:rPr>
          <w:b/>
          <w:bCs/>
          <w:lang w:val="et-EE"/>
        </w:rPr>
      </w:pPr>
    </w:p>
    <w:p w:rsidR="00A86909" w:rsidRPr="00946123" w:rsidRDefault="00A86909" w:rsidP="00A86909">
      <w:pPr>
        <w:tabs>
          <w:tab w:val="center" w:pos="4873"/>
          <w:tab w:val="right" w:pos="9026"/>
        </w:tabs>
        <w:jc w:val="both"/>
        <w:rPr>
          <w:b/>
          <w:bCs/>
          <w:lang w:val="et-EE"/>
        </w:rPr>
      </w:pPr>
      <w:r w:rsidRPr="00946123">
        <w:rPr>
          <w:b/>
          <w:bCs/>
          <w:lang w:val="et-EE"/>
        </w:rPr>
        <w:t>XXIV Seadusandlikud ja muud meetmed, mis rakendavad konventsiooni artiklit 8, mis sätestab avalikkuse osaluse keskkonnaga seotud õigusaktide ettevalmistamisel</w:t>
      </w:r>
    </w:p>
    <w:p w:rsidR="00A86909" w:rsidRPr="00946123" w:rsidRDefault="00A86909" w:rsidP="00A86909">
      <w:pPr>
        <w:tabs>
          <w:tab w:val="center" w:pos="4873"/>
          <w:tab w:val="right" w:pos="9026"/>
        </w:tabs>
        <w:jc w:val="both"/>
        <w:rPr>
          <w:b/>
          <w:bCs/>
          <w:lang w:val="et-EE"/>
        </w:rPr>
      </w:pPr>
    </w:p>
    <w:p w:rsidR="00A86909" w:rsidRPr="00946123" w:rsidRDefault="00A86909" w:rsidP="00A86909">
      <w:pPr>
        <w:tabs>
          <w:tab w:val="center" w:pos="4873"/>
          <w:tab w:val="right" w:pos="9026"/>
        </w:tabs>
        <w:jc w:val="both"/>
        <w:rPr>
          <w:lang w:val="et-EE"/>
        </w:rPr>
      </w:pPr>
      <w:r w:rsidRPr="00946123">
        <w:rPr>
          <w:lang w:val="et-EE"/>
        </w:rPr>
        <w:t>Vastavalt avaliku teabe seaduse § 28 punktide 15–17 kohaselt tuleb avalikustada järgmised dokumendid:</w:t>
      </w:r>
    </w:p>
    <w:p w:rsidR="00A86909" w:rsidRPr="00946123" w:rsidRDefault="00A86909" w:rsidP="00A86909">
      <w:pPr>
        <w:tabs>
          <w:tab w:val="center" w:pos="4873"/>
          <w:tab w:val="right" w:pos="9026"/>
        </w:tabs>
        <w:jc w:val="both"/>
        <w:rPr>
          <w:lang w:val="et-EE"/>
        </w:rPr>
      </w:pPr>
    </w:p>
    <w:p w:rsidR="00A86909" w:rsidRPr="00946123" w:rsidRDefault="00A86909" w:rsidP="00A86909">
      <w:pPr>
        <w:numPr>
          <w:ilvl w:val="0"/>
          <w:numId w:val="3"/>
        </w:numPr>
        <w:tabs>
          <w:tab w:val="left" w:pos="1080"/>
          <w:tab w:val="center" w:pos="8113"/>
          <w:tab w:val="right" w:pos="12266"/>
        </w:tabs>
        <w:ind w:left="1080" w:hanging="720"/>
        <w:jc w:val="both"/>
        <w:rPr>
          <w:lang w:val="et-EE"/>
        </w:rPr>
      </w:pPr>
      <w:r w:rsidRPr="00946123">
        <w:rPr>
          <w:lang w:val="et-EE"/>
        </w:rPr>
        <w:t>ministeeriumides valminud seaduste ja Vabariigi Valitsuse määruste eelnõud koos seletuskirjadega nende kooskõlastamiseks saatmisel ja Vabariigi Valitsusele esitamisel;</w:t>
      </w:r>
    </w:p>
    <w:p w:rsidR="00A86909" w:rsidRPr="00946123" w:rsidRDefault="00A86909" w:rsidP="00A86909">
      <w:pPr>
        <w:numPr>
          <w:ilvl w:val="0"/>
          <w:numId w:val="3"/>
        </w:numPr>
        <w:tabs>
          <w:tab w:val="left" w:pos="1080"/>
          <w:tab w:val="center" w:pos="8113"/>
          <w:tab w:val="right" w:pos="12266"/>
        </w:tabs>
        <w:ind w:left="1080" w:hanging="720"/>
        <w:jc w:val="both"/>
        <w:rPr>
          <w:lang w:val="et-EE"/>
        </w:rPr>
      </w:pPr>
      <w:r w:rsidRPr="00946123">
        <w:rPr>
          <w:lang w:val="et-EE"/>
        </w:rPr>
        <w:t>ministri ja kohaliku omavalitsuse organite määruste eelnõud koos seletuskirjadega enne nende vastuvõtmiseks esitamist;</w:t>
      </w:r>
    </w:p>
    <w:p w:rsidR="00A86909" w:rsidRPr="00946123" w:rsidRDefault="00A86909" w:rsidP="00A86909">
      <w:pPr>
        <w:numPr>
          <w:ilvl w:val="0"/>
          <w:numId w:val="3"/>
        </w:numPr>
        <w:tabs>
          <w:tab w:val="left" w:pos="1080"/>
          <w:tab w:val="center" w:pos="8113"/>
          <w:tab w:val="right" w:pos="12266"/>
        </w:tabs>
        <w:ind w:left="1080" w:hanging="720"/>
        <w:jc w:val="both"/>
        <w:rPr>
          <w:lang w:val="et-EE"/>
        </w:rPr>
      </w:pPr>
      <w:r w:rsidRPr="00946123">
        <w:rPr>
          <w:lang w:val="et-EE"/>
        </w:rPr>
        <w:t>kontseptsioonide, arengukavade, programmide ja muude üldise tähtsusega projektide eelnõud enne pädevatele organitele heakskiitmiseks esitamist, samuti vastavad heakskiidetud või vastuvõetud dokumendid.</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Seaduse, Riigikogu otsuse, Vabariigi Valitsuse määruse ja ministri määruse eelnõu kooskõlastamiseks tehakse eelnõu koos kõigi lisadega kättesaadavaks Justiitsministeeriumi hallatavas eelnõude kooskõlastamise infosüsteemis. Ministeeriumid ja Riigikantselei avaldavad oma veebilehel viite eelnõude kooskõlastamise infosüsteemi asukohale Internetis. Eelnõude menetlemise infosüsteemi kantud dokumendid on avalikud. Ka Riigikogu kodulehel on võimalik tutvuda seaduste ja otsuste eelnõudega. Avalikkusel on võimalik teha õigusakti eelnõu kohta ettepanekuid kogu väljapaneku perioodi jooksul.</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Vastavalt Vabariigi Valitsuse reglemendile eelnõu või muud dokumendid, välja arvatud seaduse, Riigikogu otsuse ja määruse eelnõu, mille ministeerium või Riigikantselei edastab Vabariigi Valitsusele, võib vastavalt kas minister või riigisekretär avaliku teabe seaduse alusel ja korras tunnistada asutusesiseseks teabeks, kuni Vabariigi Valitsuse otsuse vastuvõtmiseni või muuks seaduses ettenähtud tähtajaks. Ministeerium ja Riigikantselei on kohustatud mitte väljastama ega avaldama Vabariigi Valitsusele esitatud asutusesiseseks teabeks tunnistatud eelnõu ja sellele lisatud dokumente, kuni Vabariigi Valitsuse otsuse vastuvõtmiseni või muu juurdepääsupiirangu kehtivuse tähtaja lõppemiseni.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Keskkonnaministeeriumi õigusaktide eelnõude ettevalmistamisel on eelnõud saadetud arvamuse avaldamiseks alati ka asjaomastele valitsusvälistele organisatsioonidele ning erialaliitudele jt isikutele, keda eelnõu puudutab. Ministeeriumisisene õigusaktide </w:t>
      </w:r>
      <w:r w:rsidRPr="00946123">
        <w:rPr>
          <w:lang w:val="et-EE"/>
        </w:rPr>
        <w:lastRenderedPageBreak/>
        <w:t>ettevalmistamise kord on ühtlustatud avalikkuse kaasamise reeglite ja kaasamise hea tavaga. Õigusaktide kohta tehtud ettepanekuid on arvestatud võimaluse piires.</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 xml:space="preserve">Kaasamise hea tava kohaselt toimub Keskkonnaministeeriumis kaasamine kõikide olulise mõjuga seaduseelnõude väljatöötamisel. Koostatakse eraldi kaasamiskava, mis sisaldab kaasamisprotseduuri, kaasatavaid huvirühmi ja esialgset ajakava. Luuakse eraldi veebileht, kus kogu info on avalikult kättesaadav. Kaasatakse kõik huvirühmad, keda eelnõu puudutab. Huvirühmadele antakse piisavalt aega ettepanekuid esitada – hea tava on 4 nädalat.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 xml:space="preserve">Keskkonnaministeerium korraldab samuti kõikidele oma partneritele iga aasta alguses partnerpäeva, et tutvustada aastaplaane ning prioriteete. Lisaks kohtutakse eraldi paar korda aastas eraldi ka keskkonnaorganisatsioonidega.  </w:t>
      </w:r>
    </w:p>
    <w:p w:rsidR="00A86909" w:rsidRPr="00946123" w:rsidRDefault="00A86909" w:rsidP="00A86909">
      <w:pPr>
        <w:tabs>
          <w:tab w:val="center" w:pos="4873"/>
          <w:tab w:val="right" w:pos="9026"/>
        </w:tabs>
        <w:jc w:val="both"/>
        <w:rPr>
          <w:lang w:val="et-EE"/>
        </w:rPr>
      </w:pPr>
    </w:p>
    <w:p w:rsidR="00A86909" w:rsidRPr="00946123" w:rsidRDefault="00A86909" w:rsidP="00A86909">
      <w:pPr>
        <w:tabs>
          <w:tab w:val="center" w:pos="4873"/>
          <w:tab w:val="right" w:pos="9026"/>
        </w:tabs>
        <w:jc w:val="both"/>
        <w:rPr>
          <w:lang w:val="et-EE"/>
        </w:rPr>
      </w:pPr>
      <w:r w:rsidRPr="00946123">
        <w:rPr>
          <w:lang w:val="et-EE"/>
        </w:rPr>
        <w:t>Keskkonnaseadustiku üldosa seaduse § 29 kohaselt avaldavad Riigikantselei ja ministeeriumid oma veebilehel asjakohast teavet selle kohta, milliseid keskkonda oluliselt mõjutavaid määruse ja seaduseelnõusid nad kavatsevad koostada, tehes teatavaks koostamise kavatsuse, ajakava, eelnõu koostamise käigus planeeritavad uuringud, vastutavad isikud, koostamises osalemise võimalused, küsimused, milles oodatakse avalikkuse seisukohti, ja konsultatsioonide tulemused. Kui see aitab avalikkusel tõhusamalt jälgida eelnõude väljatöötamist ning avalikkust tõhusamalt kaasata, võib teabe avaldada muul veebilehel või viisil, viidates oma veebilehel kohale, kus teave avaldatakse.</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Pealkiri9"/>
        <w:rPr>
          <w:color w:val="auto"/>
        </w:rPr>
      </w:pPr>
      <w:r w:rsidRPr="00946123">
        <w:rPr>
          <w:color w:val="auto"/>
        </w:rPr>
        <w:t>XXV Artikli 8 rakendamise takistused</w:t>
      </w:r>
    </w:p>
    <w:p w:rsidR="00A86909" w:rsidRPr="00946123" w:rsidRDefault="00A86909" w:rsidP="00A86909">
      <w:pPr>
        <w:tabs>
          <w:tab w:val="center" w:pos="4873"/>
          <w:tab w:val="right" w:pos="9026"/>
        </w:tabs>
        <w:jc w:val="both"/>
        <w:rPr>
          <w:lang w:val="et-EE"/>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VVO-d on artikli 8 rakendamisel välja toonud, et kaasamise praktika on ebasüsteemne.</w:t>
      </w:r>
    </w:p>
    <w:p w:rsidR="00A86909" w:rsidRPr="00946123" w:rsidRDefault="00A86909" w:rsidP="00A86909">
      <w:pPr>
        <w:jc w:val="both"/>
        <w:rPr>
          <w:lang w:val="et-EE"/>
        </w:rPr>
      </w:pPr>
      <w:r w:rsidRPr="00946123">
        <w:rPr>
          <w:lang w:val="et-EE"/>
        </w:rPr>
        <w:t xml:space="preserve">Mitmes ministeeriumis ja Riigikantseleis on kehtestatud üldised põhimõtted, kuidas avalikkust õigusaktide väljatöötamisse kaasata ning seda üldjuhul ka tehakse, eriti suuremate ja põhimõttelisemat laadi eelnõude puhul. Kaasamise tulemust hindavad eelnõude ettevalmistajad väga positiivseks, kaasatavad ja ettepanekute esitajad (eelkõige </w:t>
      </w:r>
      <w:proofErr w:type="spellStart"/>
      <w:r w:rsidRPr="00946123">
        <w:rPr>
          <w:lang w:val="et-EE"/>
        </w:rPr>
        <w:t>VVOd</w:t>
      </w:r>
      <w:proofErr w:type="spellEnd"/>
      <w:r w:rsidRPr="00946123">
        <w:rPr>
          <w:lang w:val="et-EE"/>
        </w:rPr>
        <w:t xml:space="preserve">) protsessiga siiski nii rahul ei ole. Ka 2016. aastal heidetakse ette kaasamisprotsessi kehva planeerimist (ei nähta ette piisavalt ressursse, sh aega), esitatud ettepanekutele reageerimist ja nende vähest arvestamist ning seda, et mitmete aktide (eelkõige kehtivate õigusaktide muutmisel) menetlusprotsessist on avalikkus kõigele vaatamata kõrvale jäetud. </w:t>
      </w:r>
      <w:proofErr w:type="spellStart"/>
      <w:r w:rsidRPr="00946123">
        <w:rPr>
          <w:lang w:val="et-EE"/>
        </w:rPr>
        <w:t>VVOd</w:t>
      </w:r>
      <w:proofErr w:type="spellEnd"/>
      <w:r w:rsidRPr="00946123">
        <w:rPr>
          <w:lang w:val="et-EE"/>
        </w:rPr>
        <w:t xml:space="preserve"> leiavad, et tõhusaks kaasamiseks tuleks valitsuse kaasamise hea tava nõuetele suuremat tähelepanu pöörata, iseäranis oluline oleks avalikkusega konsulteerimine juba eelnõu väljatöötamiskavatsuse etapis, samuti tagasiside andmine. Kaasatavate seisukohti tuleks ka põhjalikumalt kaaluda. Paljude eelnõude puhul siiski ei koostata kaasamiskava, ja ei ole varajases etapis selge, millal ja millises faasis tekib võimalus kaasa rääkida. VVO-d leiavad, et üldjuhul lähenevad ministeeriumid </w:t>
      </w:r>
      <w:proofErr w:type="spellStart"/>
      <w:r w:rsidRPr="00946123">
        <w:rPr>
          <w:lang w:val="et-EE"/>
        </w:rPr>
        <w:t>VVOdega</w:t>
      </w:r>
      <w:proofErr w:type="spellEnd"/>
      <w:r w:rsidRPr="00946123">
        <w:rPr>
          <w:lang w:val="et-EE"/>
        </w:rPr>
        <w:t xml:space="preserve"> konsulteerimisele samadel alustel nagu konsulteerimisele teiste ministeeriumide või ametiasutustega, arvestamata, et </w:t>
      </w:r>
      <w:proofErr w:type="spellStart"/>
      <w:r w:rsidRPr="00946123">
        <w:rPr>
          <w:lang w:val="et-EE"/>
        </w:rPr>
        <w:t>VVOdel</w:t>
      </w:r>
      <w:proofErr w:type="spellEnd"/>
      <w:r w:rsidRPr="00946123">
        <w:rPr>
          <w:lang w:val="et-EE"/>
        </w:rPr>
        <w:t xml:space="preserve"> on materjalide läbitöötamiseks ja seisukohtade kujundamiseks oluliselt vähem ressurssi.</w:t>
      </w:r>
    </w:p>
    <w:p w:rsidR="00A86909" w:rsidRPr="00946123" w:rsidRDefault="00A86909" w:rsidP="00A86909">
      <w:pPr>
        <w:jc w:val="both"/>
        <w:rPr>
          <w:lang w:val="et-EE"/>
        </w:rPr>
      </w:pPr>
    </w:p>
    <w:p w:rsidR="00A86909" w:rsidRPr="00946123" w:rsidRDefault="00A86909" w:rsidP="00A86909">
      <w:pPr>
        <w:jc w:val="both"/>
        <w:rPr>
          <w:b/>
          <w:bCs/>
          <w:lang w:val="et-EE"/>
        </w:rPr>
      </w:pPr>
      <w:r w:rsidRPr="00946123">
        <w:rPr>
          <w:b/>
          <w:bCs/>
          <w:lang w:val="et-EE"/>
        </w:rPr>
        <w:t>XXVI Täiendav informatsioon artikli 8 rakendamise kohta</w:t>
      </w:r>
    </w:p>
    <w:p w:rsidR="00A86909" w:rsidRPr="00946123" w:rsidRDefault="00A86909" w:rsidP="00A86909">
      <w:pPr>
        <w:jc w:val="both"/>
        <w:rPr>
          <w:b/>
          <w:bCs/>
          <w:lang w:val="et-EE"/>
        </w:rPr>
      </w:pPr>
    </w:p>
    <w:p w:rsidR="00A86909" w:rsidRPr="00946123" w:rsidRDefault="00A86909" w:rsidP="00A86909">
      <w:pPr>
        <w:pStyle w:val="WW-BodyText21"/>
        <w:tabs>
          <w:tab w:val="clear" w:pos="4513"/>
          <w:tab w:val="clear" w:pos="8666"/>
          <w:tab w:val="center" w:pos="4873"/>
          <w:tab w:val="right" w:pos="9026"/>
        </w:tabs>
        <w:rPr>
          <w:color w:val="auto"/>
        </w:rPr>
      </w:pPr>
      <w:r w:rsidRPr="00946123">
        <w:rPr>
          <w:color w:val="auto"/>
        </w:rPr>
        <w:t xml:space="preserve">Riigiasutused olid ka 2016. aastal esitatud vastuste kohaselt seisukohal, et laialdasem kaasamine toob kaasa küll administratiivse koormuse tõusu, kuid samas ka teadlikkuse tõstmise. Hilisemate arusaamatuste ärahoidmiseks on varajane kaasamine alati soovitatav ning seetõttu on riigiasutused oma vastuste kohaselt ka sellest põhimõttest lähtunud. </w:t>
      </w:r>
    </w:p>
    <w:p w:rsidR="00A86909" w:rsidRPr="00946123" w:rsidRDefault="00A86909" w:rsidP="00A86909">
      <w:pPr>
        <w:pStyle w:val="WW-BodyText21"/>
        <w:tabs>
          <w:tab w:val="clear" w:pos="4513"/>
          <w:tab w:val="clear" w:pos="8666"/>
          <w:tab w:val="center" w:pos="4873"/>
          <w:tab w:val="right" w:pos="9026"/>
        </w:tabs>
        <w:rPr>
          <w:color w:val="auto"/>
        </w:rPr>
      </w:pPr>
    </w:p>
    <w:p w:rsidR="00A86909" w:rsidRPr="00946123" w:rsidRDefault="00A86909" w:rsidP="00A86909">
      <w:pPr>
        <w:pStyle w:val="WW-BodyText21"/>
        <w:tabs>
          <w:tab w:val="center" w:pos="4873"/>
          <w:tab w:val="right" w:pos="9026"/>
        </w:tabs>
        <w:rPr>
          <w:color w:val="auto"/>
        </w:rPr>
      </w:pPr>
      <w:r w:rsidRPr="00946123">
        <w:rPr>
          <w:color w:val="auto"/>
        </w:rPr>
        <w:lastRenderedPageBreak/>
        <w:t>Õigusaktide eelnõude koostamise töögruppidesse lisatakse pädevaid osapooli erinevatest valdkondadest ja koostööd tehakse asjasse puutuvate eriala liitudega. Kaasamise mõjul on informatsioon objektiivsem ning kaasamine on hariv ning võimaldab saada uusi kogemusi ja teadmisi. Kaasamine tagab, et kõikide osapoolte huvid oleksid võimaluse piires arvesse võetud ning leitud osapooli rahuldavad kompromisslahendused. Samuti annab kaasamine rakendajatele varakult teada, millised kohustused neile tulevikus võivad tulla ning nad saavad varakult hakata rakendamiseks ettevalmistusi tegema.</w:t>
      </w:r>
    </w:p>
    <w:p w:rsidR="00A86909" w:rsidRPr="00946123" w:rsidRDefault="00A86909" w:rsidP="00A86909">
      <w:pPr>
        <w:pStyle w:val="WW-BodyText21"/>
        <w:tabs>
          <w:tab w:val="center" w:pos="4873"/>
          <w:tab w:val="right" w:pos="9026"/>
        </w:tabs>
        <w:rPr>
          <w:color w:val="auto"/>
        </w:rPr>
      </w:pPr>
    </w:p>
    <w:p w:rsidR="00A86909" w:rsidRPr="00946123" w:rsidRDefault="00A86909" w:rsidP="00A86909">
      <w:pPr>
        <w:jc w:val="both"/>
        <w:rPr>
          <w:lang w:val="et-EE"/>
        </w:rPr>
      </w:pPr>
      <w:r w:rsidRPr="00946123">
        <w:rPr>
          <w:lang w:val="et-EE"/>
        </w:rPr>
        <w:t>Kemikaalide valdkonnas on palju EL otsekohalduvaid õigusakte, mille ettevalmistamise käigus kaasatakse Sotsiaalministeeriumi info kohaselt laialdaselt erinevaid huvigruppe (tootjate, tarbijate jms esindajaid) juba EL tasandil.</w:t>
      </w:r>
    </w:p>
    <w:p w:rsidR="00A86909" w:rsidRPr="00946123" w:rsidRDefault="00A86909" w:rsidP="00A86909">
      <w:pPr>
        <w:jc w:val="both"/>
        <w:rPr>
          <w:lang w:val="et-EE"/>
        </w:rPr>
      </w:pPr>
    </w:p>
    <w:p w:rsidR="00A86909" w:rsidRPr="00946123" w:rsidRDefault="00A86909" w:rsidP="00A86909">
      <w:pPr>
        <w:jc w:val="both"/>
        <w:rPr>
          <w:lang w:val="et-EE"/>
        </w:rPr>
      </w:pPr>
      <w:r w:rsidRPr="00946123">
        <w:rPr>
          <w:b/>
          <w:bCs/>
          <w:lang w:val="et-EE"/>
        </w:rPr>
        <w:t>XXVII Asjakohased veebiaadressid</w:t>
      </w:r>
    </w:p>
    <w:p w:rsidR="00A86909" w:rsidRPr="00946123" w:rsidRDefault="00A86909" w:rsidP="00A86909">
      <w:pPr>
        <w:jc w:val="both"/>
        <w:rPr>
          <w:lang w:val="et-EE"/>
        </w:rPr>
      </w:pPr>
    </w:p>
    <w:p w:rsidR="00A86909" w:rsidRPr="00946123" w:rsidRDefault="00A86909" w:rsidP="00A86909">
      <w:pPr>
        <w:jc w:val="both"/>
        <w:rPr>
          <w:b/>
          <w:bCs/>
          <w:lang w:val="et-EE"/>
        </w:rPr>
      </w:pPr>
      <w:r w:rsidRPr="00946123">
        <w:rPr>
          <w:b/>
          <w:bCs/>
          <w:lang w:val="et-EE"/>
        </w:rPr>
        <w:t>XXVIII Seadusandlikud ja muud meetmed, mis rakendavad konventsiooni artiklit 9, mis sätestab juurdepääsu õigusemõistmisele keskkonnaasjades</w:t>
      </w:r>
    </w:p>
    <w:p w:rsidR="00A86909" w:rsidRPr="00946123" w:rsidRDefault="00A86909" w:rsidP="00A86909">
      <w:pPr>
        <w:pStyle w:val="WW-NormalWeb"/>
        <w:rPr>
          <w:rFonts w:ascii="Times New Roman" w:hAnsi="Times New Roman"/>
          <w:color w:val="auto"/>
          <w:sz w:val="24"/>
          <w:szCs w:val="28"/>
          <w:lang w:val="et-EE"/>
        </w:rPr>
      </w:pPr>
      <w:r w:rsidRPr="00946123">
        <w:rPr>
          <w:rFonts w:ascii="Times New Roman" w:hAnsi="Times New Roman"/>
          <w:color w:val="auto"/>
          <w:sz w:val="24"/>
          <w:szCs w:val="28"/>
          <w:lang w:val="et-EE"/>
        </w:rPr>
        <w:t>Haldusorgani suhtes on võimalikud järgmised menetlused:</w:t>
      </w:r>
    </w:p>
    <w:p w:rsidR="00A86909" w:rsidRPr="00946123" w:rsidRDefault="00A86909" w:rsidP="00A86909">
      <w:pPr>
        <w:pStyle w:val="Pealkiri4"/>
        <w:tabs>
          <w:tab w:val="left" w:pos="0"/>
        </w:tabs>
      </w:pPr>
      <w:r w:rsidRPr="00946123">
        <w:t>Vaidemenetlus</w:t>
      </w:r>
    </w:p>
    <w:p w:rsidR="00A86909" w:rsidRPr="00946123" w:rsidRDefault="00A86909" w:rsidP="00A86909">
      <w:pPr>
        <w:autoSpaceDE w:val="0"/>
        <w:jc w:val="both"/>
        <w:rPr>
          <w:b/>
          <w:bCs/>
          <w:szCs w:val="28"/>
          <w:lang w:val="et-EE"/>
        </w:rPr>
      </w:pPr>
    </w:p>
    <w:p w:rsidR="00A86909" w:rsidRPr="00946123" w:rsidRDefault="00A86909" w:rsidP="00A86909">
      <w:pPr>
        <w:autoSpaceDE w:val="0"/>
        <w:jc w:val="both"/>
        <w:rPr>
          <w:lang w:val="et-EE"/>
        </w:rPr>
      </w:pPr>
      <w:r w:rsidRPr="00946123">
        <w:rPr>
          <w:lang w:val="et-EE"/>
        </w:rPr>
        <w:t xml:space="preserve">Vaidemenetlus on reguleeritud haldusmenetluse seadusega. Vaidemenetluse eesmärk on võimaldada odavat ja kiiret otsuse ümbervaatamise menetlust ning teisalt anda haldusele võimalus parandada oma vigu. Vaidemenetlus on isikule tasuta. Hetkel ei ole vaidemenetlus üldjuhul kohustuslik (erandiks on keskkonnatasude seaduses ja keskkonnavastutuse seaduses sätestatud vaidemenetlus) ning isik võib pöörduda otse kohtusse. Vaide võib esitada isik, kes leiab, et haldusaktiga või haldusmenetluse käigus on rikutud tema õigusi või piiratud tema vabadusi (§ 71). Vaiet ei saa siiski esitada haldusorgani, kelle üle teostab teenistuslikku järelevalvet Vabariigi Valitsus, akti või toimingu peale. </w:t>
      </w:r>
    </w:p>
    <w:p w:rsidR="00A86909" w:rsidRPr="00946123" w:rsidRDefault="00A86909" w:rsidP="00A86909">
      <w:pPr>
        <w:pStyle w:val="WW-BodyText3"/>
        <w:autoSpaceDE w:val="0"/>
      </w:pPr>
    </w:p>
    <w:p w:rsidR="00A86909" w:rsidRPr="00946123" w:rsidRDefault="00A86909" w:rsidP="00A86909">
      <w:pPr>
        <w:autoSpaceDE w:val="0"/>
        <w:jc w:val="both"/>
        <w:rPr>
          <w:lang w:val="et-EE"/>
        </w:rPr>
      </w:pPr>
      <w:r w:rsidRPr="00946123">
        <w:rPr>
          <w:lang w:val="et-EE"/>
        </w:rPr>
        <w:t>Vaie haldusaktile või toimingule tuleb üldjuhul esitada 30 päeva jooksul. Vaide lahendamise ajal võib lahendaja haldusakti täitmise peatada. Üldjuhul tuleb vaie lahendada 10 päeva jooksul, kuid läbivaatamise aega võib täiendavaks uurimiseks pikendada kuni 30 päeva võrra.</w:t>
      </w:r>
    </w:p>
    <w:p w:rsidR="00A86909" w:rsidRPr="00946123" w:rsidRDefault="00A86909" w:rsidP="00A86909">
      <w:pPr>
        <w:autoSpaceDE w:val="0"/>
        <w:jc w:val="both"/>
        <w:rPr>
          <w:b/>
          <w:bCs/>
          <w:lang w:val="et-EE"/>
        </w:rPr>
      </w:pPr>
    </w:p>
    <w:p w:rsidR="00A86909" w:rsidRPr="00946123" w:rsidRDefault="00A86909" w:rsidP="00A86909">
      <w:pPr>
        <w:pStyle w:val="WW-BodyText3"/>
        <w:autoSpaceDE w:val="0"/>
      </w:pPr>
      <w:r w:rsidRPr="00946123">
        <w:t xml:space="preserve">Vaideotsus vormistatakse kirjalikult ning vaide rahuldamata jätmisel peab otsus olema põhjendatud ja sisaldama selgituse halduskohtule kaebuse esitamise kohta. Isikul, kelle vaie jääb vaidemenetluses rahuldamata või kelle õigusi on vaidemenetluses rikutud, on õigus pöörduda kaebusega halduskohtusse. </w:t>
      </w:r>
    </w:p>
    <w:p w:rsidR="00A86909" w:rsidRPr="00946123" w:rsidRDefault="00A86909" w:rsidP="00A86909">
      <w:pPr>
        <w:pStyle w:val="WW-BodyText3"/>
        <w:autoSpaceDE w:val="0"/>
      </w:pPr>
    </w:p>
    <w:p w:rsidR="00A86909" w:rsidRPr="00946123" w:rsidRDefault="00A86909" w:rsidP="00A86909">
      <w:pPr>
        <w:pStyle w:val="WW-BodyText3"/>
        <w:autoSpaceDE w:val="0"/>
      </w:pPr>
      <w:r w:rsidRPr="00946123">
        <w:t>Kui üldjuhul peetakse vaidemenetluse olemasolu positiivseks ja heaks võimaluseks haldusorganile oma vigu kiirelt ja efektiivselt parandada, siis vaidemenetluse negatiivseteks külgedeks on asjaolu, et otsuse teinud haldusorgan ei pruugi ise oma vigu märgata, samuti ei taga see vaideotsuse erapooletust ja sõltumatust. Kuna halduskohtumenetlus on alati alternatiivina olemas ja rahaliselt mitte väga kulukas (kui õigusabiteenus välja arvata), kasutatakse vaidemenetlust suhteliselt vähe.</w:t>
      </w:r>
    </w:p>
    <w:p w:rsidR="00A86909" w:rsidRPr="00946123" w:rsidRDefault="00A86909" w:rsidP="00A86909">
      <w:pPr>
        <w:pStyle w:val="WW-BodyText3"/>
        <w:autoSpaceDE w:val="0"/>
      </w:pPr>
    </w:p>
    <w:p w:rsidR="00A86909" w:rsidRPr="00946123" w:rsidRDefault="00A86909" w:rsidP="00A86909">
      <w:pPr>
        <w:jc w:val="both"/>
        <w:rPr>
          <w:bCs/>
          <w:lang w:val="et-EE" w:eastAsia="et-EE"/>
        </w:rPr>
      </w:pPr>
      <w:r w:rsidRPr="00946123">
        <w:rPr>
          <w:bCs/>
          <w:lang w:val="et-EE" w:eastAsia="et-EE"/>
        </w:rPr>
        <w:t xml:space="preserve">Keskkonnaameti hinnangul on haldusmenetluse seaduses sätestatud vaidemenetlus otstarbekas ja efektiivne. Vaidemenetlus annab võimaluse selgitada vaide esitajale veelkord Keskkonnaameti seisukohti otsuse tegemisel ning ennetada seeläbi asjatuid kohtuvaidlusi. Samuti võimaldab vaidemenetlus mõnikord tuvastada menetlus- või </w:t>
      </w:r>
      <w:proofErr w:type="spellStart"/>
      <w:r w:rsidRPr="00946123">
        <w:rPr>
          <w:bCs/>
          <w:lang w:val="et-EE" w:eastAsia="et-EE"/>
        </w:rPr>
        <w:t>materiaalõigusnormi</w:t>
      </w:r>
      <w:proofErr w:type="spellEnd"/>
      <w:r w:rsidRPr="00946123">
        <w:rPr>
          <w:bCs/>
          <w:lang w:val="et-EE" w:eastAsia="et-EE"/>
        </w:rPr>
        <w:t xml:space="preserve"> </w:t>
      </w:r>
      <w:r w:rsidRPr="00946123">
        <w:rPr>
          <w:bCs/>
          <w:lang w:val="et-EE" w:eastAsia="et-EE"/>
        </w:rPr>
        <w:lastRenderedPageBreak/>
        <w:t>rikkumise aegsasti ning annab Keskkonnaametile võimaluse otsuse üle vaadata ehk asi uuesti otsustada. Lisaks on vaidemenetlus kohtumenetlusega võrreldes menetlusökonoomika seisukohast kiire (kestus 10–40 päeva) ja odav (võimalik õigusabi kasutamiseta).</w:t>
      </w:r>
    </w:p>
    <w:p w:rsidR="00A86909" w:rsidRPr="00946123" w:rsidRDefault="00A86909" w:rsidP="00A86909">
      <w:pPr>
        <w:pStyle w:val="WW-BodyText3"/>
        <w:autoSpaceDE w:val="0"/>
      </w:pPr>
    </w:p>
    <w:p w:rsidR="00A86909" w:rsidRPr="00946123" w:rsidRDefault="00A86909" w:rsidP="00A86909">
      <w:pPr>
        <w:pStyle w:val="Pealkiri4"/>
        <w:tabs>
          <w:tab w:val="left" w:pos="0"/>
        </w:tabs>
      </w:pPr>
      <w:r w:rsidRPr="00946123">
        <w:t>Teenistuslik järelevalve</w:t>
      </w:r>
    </w:p>
    <w:p w:rsidR="00A86909" w:rsidRPr="00946123" w:rsidRDefault="00A86909" w:rsidP="00A86909">
      <w:pPr>
        <w:autoSpaceDE w:val="0"/>
        <w:jc w:val="both"/>
        <w:rPr>
          <w:b/>
          <w:bCs/>
          <w:szCs w:val="28"/>
          <w:lang w:val="et-EE"/>
        </w:rPr>
      </w:pPr>
    </w:p>
    <w:p w:rsidR="00A86909" w:rsidRPr="00946123" w:rsidRDefault="00A86909" w:rsidP="00A86909">
      <w:pPr>
        <w:autoSpaceDE w:val="0"/>
        <w:jc w:val="both"/>
        <w:rPr>
          <w:lang w:val="et-EE"/>
        </w:rPr>
      </w:pPr>
      <w:r w:rsidRPr="00946123">
        <w:rPr>
          <w:lang w:val="et-EE"/>
        </w:rPr>
        <w:t>Teenistuslikku järelevalvet korraldatakse halduse seaduslikkuse ja otstarbekuse tagamiseks. Teenistuslik järelevalve on halduse sisemine kontroll. Isikul ei ole võimalik nõuda teenistusliku järelevalve teostamist, kuid ta võib juhtida teenistuslikku järelevalvet teostava haldusorgani tähelepanu asjaoludele, mis tingivad teenistusliku järelevalve teostamise vajalikkuse. Teenistuslikku järelevalvet ei teostata küsimustes, mis puudutavad (riikliku) järelevalve toiminguid ja akte, nt ei teostata teenistuslikku järelevalvet keskkonnainspektori ettekirjutuse üle.</w:t>
      </w:r>
    </w:p>
    <w:p w:rsidR="00A86909" w:rsidRPr="00946123" w:rsidRDefault="00A86909" w:rsidP="00A86909">
      <w:pPr>
        <w:autoSpaceDE w:val="0"/>
        <w:jc w:val="both"/>
        <w:rPr>
          <w:lang w:val="et-EE"/>
        </w:rPr>
      </w:pPr>
    </w:p>
    <w:p w:rsidR="00A86909" w:rsidRPr="00946123" w:rsidRDefault="00A86909" w:rsidP="00A86909">
      <w:pPr>
        <w:autoSpaceDE w:val="0"/>
        <w:jc w:val="both"/>
        <w:rPr>
          <w:lang w:val="et-EE"/>
        </w:rPr>
      </w:pPr>
      <w:r w:rsidRPr="00946123">
        <w:rPr>
          <w:lang w:val="et-EE"/>
        </w:rPr>
        <w:t>Teenistusliku järelevalve teostajal on õigus:</w:t>
      </w:r>
    </w:p>
    <w:p w:rsidR="00A86909" w:rsidRPr="00946123" w:rsidRDefault="00A86909" w:rsidP="00A86909">
      <w:pPr>
        <w:autoSpaceDE w:val="0"/>
        <w:jc w:val="both"/>
        <w:rPr>
          <w:lang w:val="et-EE"/>
        </w:rPr>
      </w:pPr>
      <w:r w:rsidRPr="00946123">
        <w:rPr>
          <w:lang w:val="et-EE"/>
        </w:rPr>
        <w:t>1) teha ettekirjutus akti või toimingu puuduste kõrvaldamiseks;</w:t>
      </w:r>
    </w:p>
    <w:p w:rsidR="00A86909" w:rsidRPr="00946123" w:rsidRDefault="00A86909" w:rsidP="00A86909">
      <w:pPr>
        <w:autoSpaceDE w:val="0"/>
        <w:jc w:val="both"/>
        <w:rPr>
          <w:lang w:val="et-EE"/>
        </w:rPr>
      </w:pPr>
      <w:r w:rsidRPr="00946123">
        <w:rPr>
          <w:lang w:val="et-EE"/>
        </w:rPr>
        <w:t>2) peatada toimingu sooritamine või akti kehtivus;</w:t>
      </w:r>
    </w:p>
    <w:p w:rsidR="00A86909" w:rsidRPr="00946123" w:rsidRDefault="00A86909" w:rsidP="00A86909">
      <w:pPr>
        <w:autoSpaceDE w:val="0"/>
        <w:jc w:val="both"/>
        <w:rPr>
          <w:lang w:val="et-EE"/>
        </w:rPr>
      </w:pPr>
      <w:r w:rsidRPr="00946123">
        <w:rPr>
          <w:lang w:val="et-EE"/>
        </w:rPr>
        <w:t>3) tunnistada akt kehtetuks.</w:t>
      </w:r>
    </w:p>
    <w:p w:rsidR="00A86909" w:rsidRPr="00946123" w:rsidRDefault="00A86909" w:rsidP="00A86909">
      <w:pPr>
        <w:autoSpaceDE w:val="0"/>
        <w:jc w:val="both"/>
        <w:rPr>
          <w:lang w:val="et-EE"/>
        </w:rPr>
      </w:pPr>
    </w:p>
    <w:p w:rsidR="00A86909" w:rsidRPr="00946123" w:rsidRDefault="00A86909" w:rsidP="00A86909">
      <w:pPr>
        <w:autoSpaceDE w:val="0"/>
        <w:jc w:val="both"/>
        <w:rPr>
          <w:lang w:val="et-EE"/>
        </w:rPr>
      </w:pPr>
      <w:r w:rsidRPr="00946123">
        <w:rPr>
          <w:lang w:val="et-EE"/>
        </w:rPr>
        <w:t xml:space="preserve">2016. aastal laekunud informatsiooni kohaselt on 2 kohaliku omavalitsuse üksuses avalikkuselt laekunud kaebuse või taotluse alusel algatatud teenistusliku järelevalve menetlusi. </w:t>
      </w:r>
    </w:p>
    <w:p w:rsidR="00A86909" w:rsidRPr="00946123" w:rsidRDefault="00A86909" w:rsidP="00A86909">
      <w:pPr>
        <w:pStyle w:val="WW-BodyText3"/>
        <w:autoSpaceDE w:val="0"/>
        <w:rPr>
          <w:b/>
          <w:bCs/>
          <w:szCs w:val="28"/>
        </w:rPr>
      </w:pPr>
    </w:p>
    <w:p w:rsidR="00A86909" w:rsidRPr="00946123" w:rsidRDefault="00A86909" w:rsidP="00A86909">
      <w:pPr>
        <w:pStyle w:val="Pealkiri4"/>
        <w:tabs>
          <w:tab w:val="left" w:pos="0"/>
        </w:tabs>
      </w:pPr>
      <w:r w:rsidRPr="00946123">
        <w:t>Halduskohus</w:t>
      </w:r>
    </w:p>
    <w:p w:rsidR="00A86909" w:rsidRPr="00946123" w:rsidRDefault="00A86909" w:rsidP="00A86909">
      <w:pPr>
        <w:autoSpaceDE w:val="0"/>
        <w:jc w:val="both"/>
        <w:rPr>
          <w:lang w:val="et-EE"/>
        </w:rPr>
      </w:pPr>
    </w:p>
    <w:p w:rsidR="00A86909" w:rsidRPr="00946123" w:rsidRDefault="00A86909" w:rsidP="00A86909">
      <w:pPr>
        <w:autoSpaceDE w:val="0"/>
        <w:jc w:val="both"/>
        <w:rPr>
          <w:lang w:val="et-EE"/>
        </w:rPr>
      </w:pPr>
      <w:r w:rsidRPr="00946123">
        <w:rPr>
          <w:lang w:val="et-EE"/>
        </w:rPr>
        <w:t>Õiguste rikkumise korral on kaebeõiguse olemasoluks reeglina kolm tingimust:</w:t>
      </w:r>
    </w:p>
    <w:p w:rsidR="00A86909" w:rsidRPr="00946123" w:rsidRDefault="00A86909" w:rsidP="00A86909">
      <w:pPr>
        <w:autoSpaceDE w:val="0"/>
        <w:jc w:val="both"/>
        <w:rPr>
          <w:lang w:val="et-EE"/>
        </w:rPr>
      </w:pPr>
      <w:r w:rsidRPr="00946123">
        <w:rPr>
          <w:lang w:val="et-EE"/>
        </w:rPr>
        <w:t>1. Vastav keskkonnalane õigusnorm peab tekitama subjektiivse avaliku õiguse.</w:t>
      </w:r>
    </w:p>
    <w:p w:rsidR="00A86909" w:rsidRPr="00946123" w:rsidRDefault="00A86909" w:rsidP="00A86909">
      <w:pPr>
        <w:autoSpaceDE w:val="0"/>
        <w:jc w:val="both"/>
        <w:rPr>
          <w:lang w:val="et-EE"/>
        </w:rPr>
      </w:pPr>
      <w:r w:rsidRPr="00946123">
        <w:rPr>
          <w:lang w:val="et-EE"/>
        </w:rPr>
        <w:t>2. See subjektiivne õigus peab kuuluma kaebajale – isiklik seos.</w:t>
      </w:r>
    </w:p>
    <w:p w:rsidR="00A86909" w:rsidRPr="00946123" w:rsidRDefault="00A86909" w:rsidP="00A86909">
      <w:pPr>
        <w:autoSpaceDE w:val="0"/>
        <w:jc w:val="both"/>
        <w:rPr>
          <w:lang w:val="et-EE"/>
        </w:rPr>
      </w:pPr>
      <w:r w:rsidRPr="00946123">
        <w:rPr>
          <w:lang w:val="et-EE"/>
        </w:rPr>
        <w:t>3. Halduse tegevuse ja isiku subjektiivsete õiguste rikkumise vahel peab olema</w:t>
      </w:r>
    </w:p>
    <w:p w:rsidR="00A86909" w:rsidRPr="00946123" w:rsidRDefault="00A86909" w:rsidP="00A86909">
      <w:pPr>
        <w:autoSpaceDE w:val="0"/>
        <w:jc w:val="both"/>
        <w:rPr>
          <w:lang w:val="et-EE"/>
        </w:rPr>
      </w:pPr>
      <w:r w:rsidRPr="00946123">
        <w:rPr>
          <w:lang w:val="et-EE"/>
        </w:rPr>
        <w:t>põhjuslik seos</w:t>
      </w:r>
    </w:p>
    <w:p w:rsidR="00A86909" w:rsidRPr="00946123" w:rsidRDefault="00A86909" w:rsidP="00A86909">
      <w:pPr>
        <w:autoSpaceDE w:val="0"/>
        <w:jc w:val="both"/>
        <w:rPr>
          <w:b/>
          <w:bCs/>
          <w:i/>
          <w:iCs/>
          <w:lang w:val="et-EE"/>
        </w:rPr>
      </w:pPr>
    </w:p>
    <w:p w:rsidR="00A86909" w:rsidRPr="00946123" w:rsidRDefault="00A86909" w:rsidP="00A86909">
      <w:pPr>
        <w:autoSpaceDE w:val="0"/>
        <w:jc w:val="both"/>
        <w:rPr>
          <w:lang w:val="et-EE"/>
        </w:rPr>
      </w:pPr>
      <w:r w:rsidRPr="00946123">
        <w:rPr>
          <w:lang w:val="et-EE"/>
        </w:rPr>
        <w:t>Põhjendatud huvi korral on kaebeõiguse olemasoluks kaks peamist tingimust:</w:t>
      </w:r>
    </w:p>
    <w:p w:rsidR="00A86909" w:rsidRPr="00946123" w:rsidRDefault="00A86909" w:rsidP="00A86909">
      <w:pPr>
        <w:autoSpaceDE w:val="0"/>
        <w:jc w:val="both"/>
        <w:rPr>
          <w:lang w:val="et-EE"/>
        </w:rPr>
      </w:pPr>
      <w:r w:rsidRPr="00946123">
        <w:rPr>
          <w:lang w:val="et-EE"/>
        </w:rPr>
        <w:t>1. Kaebajal peab olema asjaga teatav isiklik puutumus.</w:t>
      </w:r>
    </w:p>
    <w:p w:rsidR="00A86909" w:rsidRPr="00946123" w:rsidRDefault="00A86909" w:rsidP="00A86909">
      <w:pPr>
        <w:autoSpaceDE w:val="0"/>
        <w:jc w:val="both"/>
        <w:rPr>
          <w:lang w:val="et-EE"/>
        </w:rPr>
      </w:pPr>
      <w:r w:rsidRPr="00946123">
        <w:rPr>
          <w:lang w:val="et-EE"/>
        </w:rPr>
        <w:t>2. Kaebaja peab näitama õigusvastasuse kindalakstegemise vajadust.</w:t>
      </w:r>
    </w:p>
    <w:p w:rsidR="00A86909" w:rsidRPr="00946123" w:rsidRDefault="00A86909" w:rsidP="00A86909">
      <w:pPr>
        <w:autoSpaceDE w:val="0"/>
        <w:jc w:val="both"/>
        <w:rPr>
          <w:lang w:val="et-EE"/>
        </w:rPr>
      </w:pPr>
    </w:p>
    <w:p w:rsidR="00A86909" w:rsidRPr="00946123" w:rsidRDefault="00A86909" w:rsidP="00A86909">
      <w:pPr>
        <w:autoSpaceDE w:val="0"/>
        <w:jc w:val="both"/>
        <w:rPr>
          <w:lang w:val="et-EE"/>
        </w:rPr>
      </w:pPr>
      <w:r w:rsidRPr="00946123">
        <w:rPr>
          <w:lang w:val="et-EE"/>
        </w:rPr>
        <w:t>Halduskohtul on õigus:</w:t>
      </w:r>
    </w:p>
    <w:p w:rsidR="00A86909" w:rsidRPr="00946123" w:rsidRDefault="00A86909" w:rsidP="00A86909">
      <w:pPr>
        <w:autoSpaceDE w:val="0"/>
        <w:jc w:val="both"/>
        <w:rPr>
          <w:lang w:val="et-EE"/>
        </w:rPr>
      </w:pPr>
      <w:r w:rsidRPr="00946123">
        <w:rPr>
          <w:lang w:val="et-EE"/>
        </w:rPr>
        <w:t>1) tühistada õigusvastane haldusakt kas täielikult või osaliselt</w:t>
      </w:r>
    </w:p>
    <w:p w:rsidR="00A86909" w:rsidRPr="00946123" w:rsidRDefault="00A86909" w:rsidP="00A86909">
      <w:pPr>
        <w:autoSpaceDE w:val="0"/>
        <w:jc w:val="both"/>
        <w:rPr>
          <w:lang w:val="et-EE"/>
        </w:rPr>
      </w:pPr>
      <w:r w:rsidRPr="00946123">
        <w:rPr>
          <w:lang w:val="et-EE"/>
        </w:rPr>
        <w:t>2) teha ettekirjutus õigusvastaselt peatatud haldusakti täitmiseks, välja andmata jäetud</w:t>
      </w:r>
    </w:p>
    <w:p w:rsidR="00A86909" w:rsidRPr="00946123" w:rsidRDefault="00A86909" w:rsidP="00A86909">
      <w:pPr>
        <w:autoSpaceDE w:val="0"/>
        <w:jc w:val="both"/>
        <w:rPr>
          <w:lang w:val="et-EE"/>
        </w:rPr>
      </w:pPr>
      <w:r w:rsidRPr="00946123">
        <w:rPr>
          <w:lang w:val="et-EE"/>
        </w:rPr>
        <w:t>haldusakti väljaandmiseks või sooritamata toimingu sooritamiseks;</w:t>
      </w:r>
    </w:p>
    <w:p w:rsidR="00A86909" w:rsidRPr="00946123" w:rsidRDefault="00A86909" w:rsidP="00A86909">
      <w:pPr>
        <w:autoSpaceDE w:val="0"/>
        <w:jc w:val="both"/>
        <w:rPr>
          <w:lang w:val="et-EE"/>
        </w:rPr>
      </w:pPr>
      <w:r w:rsidRPr="00946123">
        <w:rPr>
          <w:lang w:val="et-EE"/>
        </w:rPr>
        <w:t>3) tunnistada haldusakt või toiming õigusvastaseks.</w:t>
      </w:r>
    </w:p>
    <w:p w:rsidR="00A86909" w:rsidRPr="00946123" w:rsidRDefault="00A86909" w:rsidP="00A86909">
      <w:pPr>
        <w:autoSpaceDE w:val="0"/>
        <w:jc w:val="both"/>
        <w:rPr>
          <w:lang w:val="et-EE"/>
        </w:rPr>
      </w:pPr>
      <w:r w:rsidRPr="00946123">
        <w:rPr>
          <w:lang w:val="et-EE"/>
        </w:rPr>
        <w:t>Halduskohus kontrollib nii halduse teostamise menetluslikku kui ka selle</w:t>
      </w:r>
    </w:p>
    <w:p w:rsidR="00A86909" w:rsidRPr="00946123" w:rsidRDefault="00A86909" w:rsidP="00A86909">
      <w:pPr>
        <w:autoSpaceDE w:val="0"/>
        <w:jc w:val="both"/>
        <w:rPr>
          <w:szCs w:val="28"/>
          <w:lang w:val="et-EE"/>
        </w:rPr>
      </w:pPr>
      <w:r w:rsidRPr="00946123">
        <w:rPr>
          <w:szCs w:val="28"/>
          <w:lang w:val="et-EE"/>
        </w:rPr>
        <w:t>materiaalõiguslikku õiguspärasust.</w:t>
      </w:r>
    </w:p>
    <w:p w:rsidR="00A86909" w:rsidRPr="00946123" w:rsidRDefault="00A86909" w:rsidP="00A86909">
      <w:pPr>
        <w:autoSpaceDE w:val="0"/>
        <w:jc w:val="both"/>
        <w:rPr>
          <w:szCs w:val="28"/>
          <w:lang w:val="et-EE"/>
        </w:rPr>
      </w:pPr>
    </w:p>
    <w:p w:rsidR="00A86909" w:rsidRPr="00946123" w:rsidRDefault="00A86909" w:rsidP="00A86909">
      <w:pPr>
        <w:autoSpaceDE w:val="0"/>
        <w:jc w:val="both"/>
        <w:rPr>
          <w:szCs w:val="28"/>
          <w:lang w:val="et-EE"/>
        </w:rPr>
      </w:pPr>
      <w:r w:rsidRPr="00946123">
        <w:rPr>
          <w:szCs w:val="28"/>
          <w:lang w:val="et-EE"/>
        </w:rPr>
        <w:t xml:space="preserve">Keskkonnaseadustiku üldosa seaduse § 30 reguleerib eraldi keskkonnaorganisatsioonide halduskohtusse pöördumise õigust keskkonnaasjades. Selle kohaselt võib iga isik, kelle õigust on rikutud, sealhulgas õigust tervise- ja heaoluvajadustele vastavale keskkonnale, esitada vaide haldusorganile haldusmenetluse seaduses sätestatud korras või kaebuse halduskohtusse halduskohtumenetluse seadustikus sätestatud korras. Kui keskkonnaorganisatsioon vaidlustab haldusakti või sooritatud toimingu halduskohtumenetluse seadustikus või haldusmenetluse seaduses sätestatud korras, eeldatakse, et tema huvi on põhjendatud või et tema õigusi on </w:t>
      </w:r>
      <w:r w:rsidRPr="00946123">
        <w:rPr>
          <w:szCs w:val="28"/>
          <w:lang w:val="et-EE"/>
        </w:rPr>
        <w:lastRenderedPageBreak/>
        <w:t>rikutud, kui vaidlustatud haldusakt või toiming on seotud organisatsiooni keskkonnakaitseliste eesmärkide või senise keskkonnakaitselise tegevusvaldkonnaga.</w:t>
      </w:r>
    </w:p>
    <w:p w:rsidR="00A86909" w:rsidRPr="00946123" w:rsidRDefault="00A86909" w:rsidP="00A86909">
      <w:pPr>
        <w:autoSpaceDE w:val="0"/>
        <w:jc w:val="both"/>
        <w:rPr>
          <w:szCs w:val="28"/>
          <w:lang w:val="et-EE"/>
        </w:rPr>
      </w:pPr>
    </w:p>
    <w:p w:rsidR="00A86909" w:rsidRPr="00946123" w:rsidRDefault="00A86909" w:rsidP="00A86909">
      <w:pPr>
        <w:autoSpaceDE w:val="0"/>
        <w:jc w:val="both"/>
        <w:rPr>
          <w:szCs w:val="28"/>
          <w:lang w:val="et-EE"/>
        </w:rPr>
      </w:pPr>
      <w:r w:rsidRPr="00946123">
        <w:rPr>
          <w:szCs w:val="28"/>
          <w:lang w:val="et-EE"/>
        </w:rPr>
        <w:t>Valitsusväline keskkonnaorganisatsioon keskkonnaseadustiku üldosa seaduse tähenduses on:</w:t>
      </w:r>
    </w:p>
    <w:p w:rsidR="00A86909" w:rsidRPr="00946123" w:rsidRDefault="00A86909" w:rsidP="00A86909">
      <w:pPr>
        <w:autoSpaceDE w:val="0"/>
        <w:jc w:val="both"/>
        <w:rPr>
          <w:szCs w:val="28"/>
          <w:lang w:val="et-EE"/>
        </w:rPr>
      </w:pPr>
      <w:r w:rsidRPr="00946123">
        <w:rPr>
          <w:szCs w:val="28"/>
          <w:lang w:val="et-EE"/>
        </w:rPr>
        <w:t xml:space="preserve"> 1) mittetulundusühing ja sihtasutus, kelle põhikirjaline eesmärk on keskkonnakaitse ning kes oma tegevusega edendab keskkonnakaitset;</w:t>
      </w:r>
    </w:p>
    <w:p w:rsidR="00A86909" w:rsidRPr="00946123" w:rsidRDefault="00A86909" w:rsidP="00A86909">
      <w:pPr>
        <w:autoSpaceDE w:val="0"/>
        <w:jc w:val="both"/>
        <w:rPr>
          <w:szCs w:val="28"/>
          <w:lang w:val="et-EE"/>
        </w:rPr>
      </w:pPr>
      <w:r w:rsidRPr="00946123">
        <w:rPr>
          <w:szCs w:val="28"/>
          <w:lang w:val="et-EE"/>
        </w:rPr>
        <w:t xml:space="preserve"> 2) juriidiliseks isikuks mitteolev ühendus, kes liikmete kirjaliku kokkuleppe alusel edendab keskkonnakaitset ja esindab olulise osa kohalike elanike seisukohti.</w:t>
      </w:r>
    </w:p>
    <w:p w:rsidR="00A86909" w:rsidRPr="00946123" w:rsidRDefault="00A86909" w:rsidP="00A86909">
      <w:pPr>
        <w:autoSpaceDE w:val="0"/>
        <w:jc w:val="both"/>
        <w:rPr>
          <w:szCs w:val="28"/>
          <w:lang w:val="et-EE"/>
        </w:rPr>
      </w:pPr>
    </w:p>
    <w:p w:rsidR="00A86909" w:rsidRPr="00946123" w:rsidRDefault="00A86909" w:rsidP="00A86909">
      <w:pPr>
        <w:autoSpaceDE w:val="0"/>
        <w:jc w:val="both"/>
        <w:rPr>
          <w:lang w:val="et-EE"/>
        </w:rPr>
      </w:pPr>
      <w:r w:rsidRPr="00946123">
        <w:rPr>
          <w:szCs w:val="28"/>
          <w:lang w:val="et-EE"/>
        </w:rPr>
        <w:t>Keskkonnakaitse edendamiseks loetakse ka keskkonnaelementide kaitset inimese tervise ja heaolu eesmärgil, samuti looduse ja loodusliku kultuuripärandi uurimist ja tutvustamist. Keskkonnakaitse edendamise hindamisel tuleb arvesse võtta ühenduse võimekust oma põhikirjaliste eesmärkide elluviimiseks, arvestades ühenduse senist tegevust, selle puudumisel aga organisatsioonilist ülesehitust, liikmete arvu ja liikmeks saamise põhikirjalisi eeldusi.</w:t>
      </w:r>
    </w:p>
    <w:p w:rsidR="00A86909" w:rsidRPr="00946123" w:rsidRDefault="00A86909" w:rsidP="00A86909">
      <w:pPr>
        <w:autoSpaceDE w:val="0"/>
        <w:jc w:val="both"/>
        <w:rPr>
          <w:szCs w:val="28"/>
          <w:lang w:val="et-EE"/>
        </w:rPr>
      </w:pPr>
    </w:p>
    <w:p w:rsidR="00A86909" w:rsidRPr="00946123" w:rsidRDefault="00A86909" w:rsidP="00A86909">
      <w:pPr>
        <w:pStyle w:val="Pealkiri4"/>
        <w:tabs>
          <w:tab w:val="left" w:pos="0"/>
        </w:tabs>
      </w:pPr>
      <w:r w:rsidRPr="00946123">
        <w:t>Andmekaitse Inspektsioon</w:t>
      </w:r>
    </w:p>
    <w:p w:rsidR="00A86909" w:rsidRPr="00946123" w:rsidRDefault="00A86909" w:rsidP="00A86909">
      <w:pPr>
        <w:jc w:val="both"/>
        <w:rPr>
          <w:lang w:val="et-EE"/>
        </w:rPr>
      </w:pPr>
    </w:p>
    <w:p w:rsidR="00A86909" w:rsidRPr="00946123" w:rsidRDefault="00A86909" w:rsidP="00A86909">
      <w:pPr>
        <w:pStyle w:val="WW-BodyText3"/>
        <w:autoSpaceDE w:val="0"/>
      </w:pPr>
      <w:r w:rsidRPr="00946123">
        <w:t xml:space="preserve">Avaliku teabe seadus on peamine siseriiklik õigusakt, mis viib ellu </w:t>
      </w:r>
      <w:proofErr w:type="spellStart"/>
      <w:r w:rsidRPr="00946123">
        <w:t>Aarhusi</w:t>
      </w:r>
      <w:proofErr w:type="spellEnd"/>
      <w:r w:rsidRPr="00946123">
        <w:t xml:space="preserve"> konventsiooni neljanda artikli (juurdepääs keskkonnateabele) nõudmisi. Selle seaduse § 46 kohaselt võib avaliku teabe seaduse rikkumisel pöörduda vaidega Andmekaitse Inspektsiooni poole. Andmekaitse Inspektsioon (edaspidi Inspektsioon) on valitsusasutus, mille põhiülesandeks on riiklik järelevalve isikuandmete töötlemise, andmekogude pidamise ja avalikule teabele juurdepääsu üle. Inspektsiooni poolt läbi viidav menetlus on teatud erisustega vaidemenetlus. Inspektsioonil on õigus teha teabevaldajale ettekirjutus seaduse täitmiseks. Teabevaldaja peab vajalikud abinõud kasutusele võtma viie tööpäeva jooksul. Kui teabevaldaja jätab Inspektsiooni ettekirjutuse täitmata ega vaidlusta seda halduskohtus, alustab Inspektsioon väärteomenetlust või pöördub teabevaldaja kõrgemalseisva asutuse või organi poole teenistusliku järelevalve korraldamiseks.  Probleeme võib tekitada ka inspektsiooni ettekirjutuste täitmise tagamine.</w:t>
      </w:r>
    </w:p>
    <w:p w:rsidR="00A86909" w:rsidRPr="00946123" w:rsidRDefault="00A86909" w:rsidP="00A86909">
      <w:pPr>
        <w:autoSpaceDE w:val="0"/>
        <w:jc w:val="both"/>
        <w:rPr>
          <w:lang w:val="et-EE"/>
        </w:rPr>
      </w:pPr>
    </w:p>
    <w:p w:rsidR="00A86909" w:rsidRPr="00946123" w:rsidRDefault="00A86909" w:rsidP="00A86909">
      <w:pPr>
        <w:pStyle w:val="Pealkiri4"/>
        <w:tabs>
          <w:tab w:val="left" w:pos="0"/>
        </w:tabs>
      </w:pPr>
      <w:r w:rsidRPr="00946123">
        <w:t>Õiguskantsler</w:t>
      </w:r>
    </w:p>
    <w:p w:rsidR="00A86909" w:rsidRPr="00946123" w:rsidRDefault="00A86909" w:rsidP="00A86909">
      <w:pPr>
        <w:autoSpaceDE w:val="0"/>
        <w:jc w:val="both"/>
        <w:rPr>
          <w:szCs w:val="28"/>
          <w:lang w:val="et-EE"/>
        </w:rPr>
      </w:pPr>
    </w:p>
    <w:p w:rsidR="00A86909" w:rsidRPr="00946123" w:rsidRDefault="00A86909" w:rsidP="00A86909">
      <w:pPr>
        <w:autoSpaceDE w:val="0"/>
        <w:jc w:val="both"/>
        <w:rPr>
          <w:lang w:val="et-EE"/>
        </w:rPr>
      </w:pPr>
      <w:r w:rsidRPr="00946123">
        <w:rPr>
          <w:lang w:val="et-EE"/>
        </w:rPr>
        <w:t xml:space="preserve">Õiguskantsleri peamiseks ülesandeks on järelevalve teostamine seadusandliku ja täidesaatva riigivõimu ning kohaliku omavalitsuse </w:t>
      </w:r>
      <w:proofErr w:type="spellStart"/>
      <w:r w:rsidRPr="00946123">
        <w:rPr>
          <w:lang w:val="et-EE"/>
        </w:rPr>
        <w:t>õigustloovate</w:t>
      </w:r>
      <w:proofErr w:type="spellEnd"/>
      <w:r w:rsidRPr="00946123">
        <w:rPr>
          <w:lang w:val="et-EE"/>
        </w:rPr>
        <w:t xml:space="preserve"> aktide põhiseadusele ja seadustele vastavuse üle. Lisaks eelnevale saab igaüks, tulenevalt õiguskantsleri seaduse paragrahvist 19, pöörduda õiguskantsleri poole riigiasutuste tegevuse, sealhulgas isikute põhiseaduslike õiguste ja vabaduste tagamise kontrollimiseks. Kuivõrd juba põhiseaduse XII peatükk rõhutab õiguskantsleri iseseisvust, saab õiguskantslerit kahtlemata pidada sõltumatuks organiks </w:t>
      </w:r>
      <w:proofErr w:type="spellStart"/>
      <w:r w:rsidRPr="00946123">
        <w:rPr>
          <w:lang w:val="et-EE"/>
        </w:rPr>
        <w:t>Aarhusi</w:t>
      </w:r>
      <w:proofErr w:type="spellEnd"/>
      <w:r w:rsidRPr="00946123">
        <w:rPr>
          <w:lang w:val="et-EE"/>
        </w:rPr>
        <w:t xml:space="preserve"> konventsiooni artikkel 9 lõike 1 tähenduses. Õiguskantsleri poolt läbiviidav menetlus on tema poole pöördunud isikule tasuta. Samuti ei ole sätestatud kindlaid menetlustähtaegu. Seetõttu ei ole õiguskantsleri poolt teostatav järelevalve menetlus kohane </w:t>
      </w:r>
      <w:proofErr w:type="spellStart"/>
      <w:r w:rsidRPr="00946123">
        <w:rPr>
          <w:lang w:val="et-EE"/>
        </w:rPr>
        <w:t>Aarhusi</w:t>
      </w:r>
      <w:proofErr w:type="spellEnd"/>
      <w:r w:rsidRPr="00946123">
        <w:rPr>
          <w:lang w:val="et-EE"/>
        </w:rPr>
        <w:t xml:space="preserve"> konventsiooni nõuete elluviimiseks, kuid menetlusel võib olla toetav roll.</w:t>
      </w:r>
    </w:p>
    <w:p w:rsidR="00A86909" w:rsidRPr="00946123" w:rsidRDefault="00A86909" w:rsidP="00A86909">
      <w:pPr>
        <w:autoSpaceDE w:val="0"/>
        <w:jc w:val="both"/>
        <w:rPr>
          <w:b/>
          <w:bCs/>
          <w:szCs w:val="26"/>
          <w:lang w:val="et-EE"/>
        </w:rPr>
      </w:pPr>
    </w:p>
    <w:p w:rsidR="00A86909" w:rsidRPr="00946123" w:rsidRDefault="00A86909" w:rsidP="00A86909">
      <w:pPr>
        <w:autoSpaceDE w:val="0"/>
        <w:jc w:val="both"/>
        <w:rPr>
          <w:lang w:val="et-EE"/>
        </w:rPr>
      </w:pPr>
      <w:r w:rsidRPr="00946123">
        <w:rPr>
          <w:lang w:val="et-EE"/>
        </w:rPr>
        <w:t>Eraisikute suhtes on asjakohased ka:</w:t>
      </w:r>
    </w:p>
    <w:p w:rsidR="00A86909" w:rsidRPr="00946123" w:rsidRDefault="00A86909" w:rsidP="00A86909">
      <w:pPr>
        <w:autoSpaceDE w:val="0"/>
        <w:jc w:val="both"/>
        <w:rPr>
          <w:highlight w:val="yellow"/>
          <w:u w:val="single"/>
          <w:lang w:val="et-EE"/>
        </w:rPr>
      </w:pPr>
    </w:p>
    <w:p w:rsidR="00A86909" w:rsidRPr="00946123" w:rsidRDefault="00A86909" w:rsidP="00A86909">
      <w:pPr>
        <w:autoSpaceDE w:val="0"/>
        <w:jc w:val="both"/>
        <w:rPr>
          <w:highlight w:val="yellow"/>
          <w:u w:val="single"/>
          <w:lang w:val="et-EE"/>
        </w:rPr>
      </w:pPr>
      <w:r w:rsidRPr="00946123">
        <w:rPr>
          <w:u w:val="single"/>
          <w:lang w:val="et-EE"/>
        </w:rPr>
        <w:t>Keskkonnajärelevalve</w:t>
      </w:r>
    </w:p>
    <w:p w:rsidR="00A86909" w:rsidRPr="00946123" w:rsidRDefault="00A86909" w:rsidP="00A86909">
      <w:pPr>
        <w:autoSpaceDE w:val="0"/>
        <w:jc w:val="both"/>
        <w:rPr>
          <w:lang w:val="et-EE"/>
        </w:rPr>
      </w:pPr>
      <w:r w:rsidRPr="00946123">
        <w:rPr>
          <w:lang w:val="et-EE"/>
        </w:rPr>
        <w:t xml:space="preserve">1.07.2014. jõustunud korrakaitseseaduse § 28 lõike 1 kohaselt on ohu või korrarikkumise korral pädeval korrakaitseorganil õigus panna ettekirjutusega isikule ohu tõrjumise või korrarikkumise kõrvaldamise kohustus. Nimetatud põhimõte asendab varem kehtinud keskkonnajärelevalve seaduse § 21 ja 22. Kui rikkuja ettekirjutust ei täida, on korrakaitseorganil õigus teha järelevalve subjektile ettekirjutus ning rakendada sunniraha asendustäitmise ja </w:t>
      </w:r>
      <w:r w:rsidRPr="00946123">
        <w:rPr>
          <w:lang w:val="et-EE"/>
        </w:rPr>
        <w:lastRenderedPageBreak/>
        <w:t>sunniraha seaduses sätestatud alusel ja korras. Sunniraha ülemmäär on 9600 eurot, kui eriseaduses ei ole sätestatud teisiti.</w:t>
      </w:r>
    </w:p>
    <w:p w:rsidR="00A86909" w:rsidRPr="00946123" w:rsidRDefault="00A86909" w:rsidP="00A86909">
      <w:pPr>
        <w:autoSpaceDE w:val="0"/>
        <w:jc w:val="both"/>
        <w:rPr>
          <w:szCs w:val="26"/>
          <w:u w:val="single"/>
          <w:lang w:val="et-EE"/>
        </w:rPr>
      </w:pPr>
    </w:p>
    <w:p w:rsidR="00A86909" w:rsidRPr="00946123" w:rsidRDefault="00A86909" w:rsidP="00A86909">
      <w:pPr>
        <w:autoSpaceDE w:val="0"/>
        <w:jc w:val="both"/>
        <w:rPr>
          <w:szCs w:val="26"/>
          <w:u w:val="single"/>
          <w:lang w:val="et-EE"/>
        </w:rPr>
      </w:pPr>
      <w:r w:rsidRPr="00946123">
        <w:rPr>
          <w:szCs w:val="26"/>
          <w:u w:val="single"/>
          <w:lang w:val="et-EE"/>
        </w:rPr>
        <w:t>Kriminaalmenetlus</w:t>
      </w:r>
    </w:p>
    <w:p w:rsidR="00A86909" w:rsidRPr="00946123" w:rsidRDefault="00A86909" w:rsidP="00A86909">
      <w:pPr>
        <w:autoSpaceDE w:val="0"/>
        <w:jc w:val="both"/>
        <w:rPr>
          <w:b/>
          <w:bCs/>
          <w:i/>
          <w:iCs/>
          <w:szCs w:val="26"/>
          <w:lang w:val="et-EE"/>
        </w:rPr>
      </w:pPr>
      <w:r w:rsidRPr="00946123">
        <w:rPr>
          <w:lang w:val="et-EE"/>
        </w:rPr>
        <w:t xml:space="preserve">Vastavalt kriminaalmenetluse seadustiku §-le 6 on kuriteo asjaolude ilmnemisel uurimisasutus ja prokuratuur kohustatud toimetama kriminaalmenetlust, kui puuduvad kriminaalmenetlust välistavad asjaolud või kui puudub alus lõpetada kriminaalmenetlus otstarbekuse kaalutlusel.  </w:t>
      </w:r>
    </w:p>
    <w:p w:rsidR="00A86909" w:rsidRPr="00946123" w:rsidRDefault="00A86909" w:rsidP="00A86909">
      <w:pPr>
        <w:autoSpaceDE w:val="0"/>
        <w:jc w:val="both"/>
        <w:rPr>
          <w:b/>
          <w:bCs/>
          <w:i/>
          <w:iCs/>
          <w:szCs w:val="26"/>
          <w:lang w:val="et-EE"/>
        </w:rPr>
      </w:pPr>
    </w:p>
    <w:p w:rsidR="00A86909" w:rsidRPr="00946123" w:rsidRDefault="00A86909" w:rsidP="00A86909">
      <w:pPr>
        <w:pStyle w:val="Pealkiri5"/>
        <w:tabs>
          <w:tab w:val="left" w:pos="0"/>
        </w:tabs>
        <w:jc w:val="both"/>
        <w:rPr>
          <w:szCs w:val="26"/>
        </w:rPr>
      </w:pPr>
      <w:r w:rsidRPr="00946123">
        <w:rPr>
          <w:szCs w:val="26"/>
        </w:rPr>
        <w:t>Naabrusõigused</w:t>
      </w:r>
    </w:p>
    <w:p w:rsidR="00A86909" w:rsidRPr="00946123" w:rsidRDefault="00A86909" w:rsidP="00A86909">
      <w:pPr>
        <w:autoSpaceDE w:val="0"/>
        <w:jc w:val="both"/>
        <w:rPr>
          <w:lang w:val="et-EE"/>
        </w:rPr>
      </w:pPr>
      <w:r w:rsidRPr="00946123">
        <w:rPr>
          <w:lang w:val="et-EE"/>
        </w:rPr>
        <w:t>Asjaõigusseaduse §-de 143 ja 144 kohaselt ei ole kinnisasja omanikul õigust keelata gaasi, suitsu, auru, lõhna, tahma, soojuse, müra, põrutuste ja muude seesuguste teiselt kinnisasjalt tulevate mõjutuste levimist oma kinnisasjale, kui see ei kahjusta oluliselt tema kinnisasja kasutamist ega ole vastuolus keskkonnakaitse nõuetega. Mõjutuste tahtlik suunamine naaberkinnisasjale on keelatud. Kinnisasja omanikul on õigus nõuda, et naaberkinnisasjale ei püstitataks või seal ei säilitataks rajatist või seadeldist, mille suhtes on alust eeldada, et see tekitab keelatud mõjutuse tema kinnisasjale.</w:t>
      </w:r>
    </w:p>
    <w:p w:rsidR="00A86909" w:rsidRPr="00946123" w:rsidRDefault="00A86909" w:rsidP="00A86909">
      <w:pPr>
        <w:autoSpaceDE w:val="0"/>
        <w:jc w:val="both"/>
        <w:rPr>
          <w:b/>
          <w:bCs/>
          <w:i/>
          <w:iCs/>
          <w:szCs w:val="26"/>
          <w:lang w:val="et-EE"/>
        </w:rPr>
      </w:pPr>
    </w:p>
    <w:p w:rsidR="00A86909" w:rsidRPr="00946123" w:rsidRDefault="00A86909" w:rsidP="00A86909">
      <w:pPr>
        <w:pStyle w:val="Pealkiri5"/>
        <w:tabs>
          <w:tab w:val="left" w:pos="0"/>
        </w:tabs>
        <w:jc w:val="both"/>
        <w:rPr>
          <w:szCs w:val="26"/>
        </w:rPr>
      </w:pPr>
      <w:r w:rsidRPr="00946123">
        <w:rPr>
          <w:szCs w:val="26"/>
        </w:rPr>
        <w:t>Õigusvastaselt tekitatud kahju hüvitamine</w:t>
      </w:r>
    </w:p>
    <w:p w:rsidR="00A86909" w:rsidRPr="00946123" w:rsidRDefault="00A86909" w:rsidP="00A86909">
      <w:pPr>
        <w:autoSpaceDE w:val="0"/>
        <w:jc w:val="both"/>
        <w:rPr>
          <w:lang w:val="et-EE"/>
        </w:rPr>
      </w:pPr>
      <w:r w:rsidRPr="00946123">
        <w:rPr>
          <w:lang w:val="et-EE"/>
        </w:rPr>
        <w:t>Võlaõigusseaduse § 133 kohaselt kuulub keskkonnaohtliku tegevusega kahju tekitamise puhul lisaks isikule või tema varale tekitatud kahjule hüvitamisele ka kahju, mis on seotud keskkonna kvaliteedi halvenemisega. Hüvitada tuleb samuti kahju suurenemise ärahoidmiseks või kahju tagajärgede leevendamiseks rakendatud mõistlike abinõudega seotud kulud ning nende abinõude rakendamisest tekkinud kahju.</w:t>
      </w:r>
    </w:p>
    <w:p w:rsidR="00A86909" w:rsidRPr="00946123" w:rsidRDefault="00A86909" w:rsidP="00A86909">
      <w:pPr>
        <w:pStyle w:val="WW-BodyText3"/>
        <w:autoSpaceDE w:val="0"/>
      </w:pPr>
    </w:p>
    <w:p w:rsidR="00A86909" w:rsidRPr="00946123" w:rsidRDefault="00A86909" w:rsidP="00A86909">
      <w:pPr>
        <w:pStyle w:val="WW-BodyText3"/>
        <w:autoSpaceDE w:val="0"/>
      </w:pPr>
      <w:r w:rsidRPr="00946123">
        <w:t xml:space="preserve">Halduskohtu menetluse seadustiku § 2 lõike 2 ja § 126 kohaselt tuleb haldusasi lahendada mõistliku aja jooksul. Sama seaduse § 100 lõike 1 kohaselt võib menetlusosaline taotleda kohtumenetluse kiiremaks </w:t>
      </w:r>
      <w:proofErr w:type="spellStart"/>
      <w:r w:rsidRPr="00946123">
        <w:t>lõpuleviimiseks</w:t>
      </w:r>
      <w:proofErr w:type="spellEnd"/>
      <w:r w:rsidRPr="00946123">
        <w:t xml:space="preserve"> sobiva abinõu </w:t>
      </w:r>
      <w:proofErr w:type="spellStart"/>
      <w:r w:rsidRPr="00946123">
        <w:t>tarvituselevõtmist</w:t>
      </w:r>
      <w:proofErr w:type="spellEnd"/>
      <w:r w:rsidRPr="00946123">
        <w:t xml:space="preserve">, kui haldusasi on olnud kohtu menetluses vähemalt üheksa kuud ja kohus ei tee mõjuva põhjuseta vajalikku menetlustoimingut, et tagada kohtumenetluse läbiviimine mõistliku aja jooksul. </w:t>
      </w:r>
    </w:p>
    <w:p w:rsidR="00A86909" w:rsidRPr="00946123" w:rsidRDefault="00A86909" w:rsidP="00A86909">
      <w:pPr>
        <w:autoSpaceDE w:val="0"/>
        <w:jc w:val="both"/>
        <w:rPr>
          <w:b/>
          <w:bCs/>
          <w:szCs w:val="28"/>
          <w:lang w:val="et-EE"/>
        </w:rPr>
      </w:pPr>
    </w:p>
    <w:p w:rsidR="00A86909" w:rsidRPr="00946123" w:rsidRDefault="00A86909" w:rsidP="00A86909">
      <w:pPr>
        <w:jc w:val="both"/>
        <w:rPr>
          <w:lang w:val="et-EE"/>
        </w:rPr>
      </w:pPr>
      <w:proofErr w:type="spellStart"/>
      <w:r w:rsidRPr="00946123">
        <w:t>Kohtuvälised</w:t>
      </w:r>
      <w:proofErr w:type="spellEnd"/>
      <w:r w:rsidRPr="00946123">
        <w:t xml:space="preserve"> </w:t>
      </w:r>
      <w:proofErr w:type="spellStart"/>
      <w:r w:rsidRPr="00946123">
        <w:t>menetlused</w:t>
      </w:r>
      <w:proofErr w:type="spellEnd"/>
      <w:r w:rsidRPr="00946123">
        <w:t xml:space="preserve"> on </w:t>
      </w:r>
      <w:proofErr w:type="spellStart"/>
      <w:r w:rsidRPr="00946123">
        <w:t>printsiibis</w:t>
      </w:r>
      <w:proofErr w:type="spellEnd"/>
      <w:r w:rsidRPr="00946123">
        <w:t xml:space="preserve"> </w:t>
      </w:r>
      <w:proofErr w:type="spellStart"/>
      <w:r w:rsidRPr="00946123">
        <w:t>lõivuvabad</w:t>
      </w:r>
      <w:proofErr w:type="spellEnd"/>
      <w:r w:rsidRPr="00946123">
        <w:t xml:space="preserve"> </w:t>
      </w:r>
      <w:proofErr w:type="spellStart"/>
      <w:r w:rsidRPr="00946123">
        <w:t>ning</w:t>
      </w:r>
      <w:proofErr w:type="spellEnd"/>
      <w:r w:rsidRPr="00946123">
        <w:t xml:space="preserve"> </w:t>
      </w:r>
      <w:proofErr w:type="spellStart"/>
      <w:r w:rsidRPr="00946123">
        <w:t>halduskohtumenetluse</w:t>
      </w:r>
      <w:proofErr w:type="spellEnd"/>
      <w:r w:rsidRPr="00946123">
        <w:t xml:space="preserve"> </w:t>
      </w:r>
      <w:proofErr w:type="spellStart"/>
      <w:r w:rsidRPr="00946123">
        <w:t>lõivud</w:t>
      </w:r>
      <w:proofErr w:type="spellEnd"/>
      <w:r w:rsidRPr="00946123">
        <w:t xml:space="preserve"> on </w:t>
      </w:r>
      <w:proofErr w:type="spellStart"/>
      <w:r w:rsidRPr="00946123">
        <w:t>madalad</w:t>
      </w:r>
      <w:proofErr w:type="spellEnd"/>
      <w:r w:rsidRPr="00946123">
        <w:t xml:space="preserve">, </w:t>
      </w:r>
      <w:proofErr w:type="spellStart"/>
      <w:r w:rsidRPr="00946123">
        <w:t>välja</w:t>
      </w:r>
      <w:proofErr w:type="spellEnd"/>
      <w:r w:rsidRPr="00946123">
        <w:t xml:space="preserve"> </w:t>
      </w:r>
      <w:proofErr w:type="spellStart"/>
      <w:r w:rsidRPr="00946123">
        <w:t>arvatud</w:t>
      </w:r>
      <w:proofErr w:type="spellEnd"/>
      <w:r w:rsidRPr="00946123">
        <w:t xml:space="preserve"> </w:t>
      </w:r>
      <w:proofErr w:type="spellStart"/>
      <w:r w:rsidRPr="00946123">
        <w:t>kahju</w:t>
      </w:r>
      <w:proofErr w:type="spellEnd"/>
      <w:r w:rsidRPr="00946123">
        <w:t xml:space="preserve"> </w:t>
      </w:r>
      <w:proofErr w:type="spellStart"/>
      <w:r w:rsidRPr="00946123">
        <w:t>hüvitamise</w:t>
      </w:r>
      <w:proofErr w:type="spellEnd"/>
      <w:r w:rsidRPr="00946123">
        <w:t xml:space="preserve"> </w:t>
      </w:r>
      <w:proofErr w:type="spellStart"/>
      <w:r w:rsidRPr="00946123">
        <w:t>asjades</w:t>
      </w:r>
      <w:proofErr w:type="spellEnd"/>
      <w:r w:rsidRPr="00946123">
        <w:t xml:space="preserve">, </w:t>
      </w:r>
      <w:proofErr w:type="spellStart"/>
      <w:r w:rsidRPr="00946123">
        <w:t>kus</w:t>
      </w:r>
      <w:proofErr w:type="spellEnd"/>
      <w:r w:rsidRPr="00946123">
        <w:t xml:space="preserve"> </w:t>
      </w:r>
      <w:proofErr w:type="spellStart"/>
      <w:r w:rsidRPr="00946123">
        <w:t>lõiv</w:t>
      </w:r>
      <w:proofErr w:type="spellEnd"/>
      <w:r w:rsidRPr="00946123">
        <w:t xml:space="preserve"> on 3% </w:t>
      </w:r>
      <w:proofErr w:type="spellStart"/>
      <w:r w:rsidRPr="00946123">
        <w:t>kahjunõudest</w:t>
      </w:r>
      <w:proofErr w:type="spellEnd"/>
      <w:r w:rsidRPr="00946123">
        <w:t xml:space="preserve">, </w:t>
      </w:r>
      <w:proofErr w:type="spellStart"/>
      <w:r w:rsidRPr="00946123">
        <w:t>kuid</w:t>
      </w:r>
      <w:proofErr w:type="spellEnd"/>
      <w:r w:rsidRPr="00946123">
        <w:t xml:space="preserve"> </w:t>
      </w:r>
      <w:proofErr w:type="spellStart"/>
      <w:r w:rsidRPr="00946123">
        <w:t>mitte</w:t>
      </w:r>
      <w:proofErr w:type="spellEnd"/>
      <w:r w:rsidRPr="00946123">
        <w:t xml:space="preserve"> </w:t>
      </w:r>
      <w:proofErr w:type="spellStart"/>
      <w:r w:rsidRPr="00946123">
        <w:t>üle</w:t>
      </w:r>
      <w:proofErr w:type="spellEnd"/>
      <w:r w:rsidRPr="00946123">
        <w:t xml:space="preserve"> 750 euro. </w:t>
      </w:r>
      <w:proofErr w:type="spellStart"/>
      <w:r w:rsidRPr="00946123">
        <w:t>Samas</w:t>
      </w:r>
      <w:proofErr w:type="spellEnd"/>
      <w:r w:rsidRPr="00946123">
        <w:t xml:space="preserve"> </w:t>
      </w:r>
      <w:proofErr w:type="spellStart"/>
      <w:r w:rsidRPr="00946123">
        <w:t>ei</w:t>
      </w:r>
      <w:proofErr w:type="spellEnd"/>
      <w:r w:rsidRPr="00946123">
        <w:t xml:space="preserve"> </w:t>
      </w:r>
      <w:proofErr w:type="spellStart"/>
      <w:r w:rsidRPr="00946123">
        <w:t>piirdu</w:t>
      </w:r>
      <w:proofErr w:type="spellEnd"/>
      <w:r w:rsidRPr="00946123">
        <w:t xml:space="preserve"> </w:t>
      </w:r>
      <w:proofErr w:type="spellStart"/>
      <w:r w:rsidRPr="00946123">
        <w:t>menetluskulud</w:t>
      </w:r>
      <w:proofErr w:type="spellEnd"/>
      <w:r w:rsidRPr="00946123">
        <w:t xml:space="preserve"> </w:t>
      </w:r>
      <w:proofErr w:type="spellStart"/>
      <w:r w:rsidRPr="00946123">
        <w:t>üksnes</w:t>
      </w:r>
      <w:proofErr w:type="spellEnd"/>
      <w:r w:rsidRPr="00946123">
        <w:t xml:space="preserve"> </w:t>
      </w:r>
      <w:proofErr w:type="spellStart"/>
      <w:r w:rsidRPr="00946123">
        <w:t>läbivaatava</w:t>
      </w:r>
      <w:proofErr w:type="spellEnd"/>
      <w:r w:rsidRPr="00946123">
        <w:t xml:space="preserve"> </w:t>
      </w:r>
      <w:proofErr w:type="spellStart"/>
      <w:r w:rsidRPr="00946123">
        <w:t>organi</w:t>
      </w:r>
      <w:proofErr w:type="spellEnd"/>
      <w:r w:rsidRPr="00946123">
        <w:t xml:space="preserve"> </w:t>
      </w:r>
      <w:proofErr w:type="spellStart"/>
      <w:r w:rsidRPr="00946123">
        <w:t>poolt</w:t>
      </w:r>
      <w:proofErr w:type="spellEnd"/>
      <w:r w:rsidRPr="00946123">
        <w:t xml:space="preserve"> </w:t>
      </w:r>
      <w:proofErr w:type="spellStart"/>
      <w:r w:rsidRPr="00946123">
        <w:t>võetava</w:t>
      </w:r>
      <w:proofErr w:type="spellEnd"/>
      <w:r w:rsidRPr="00946123">
        <w:t xml:space="preserve"> </w:t>
      </w:r>
      <w:proofErr w:type="spellStart"/>
      <w:r w:rsidRPr="00946123">
        <w:t>tasuga</w:t>
      </w:r>
      <w:proofErr w:type="spellEnd"/>
      <w:r w:rsidRPr="00946123">
        <w:t xml:space="preserve"> </w:t>
      </w:r>
      <w:proofErr w:type="spellStart"/>
      <w:r w:rsidRPr="00946123">
        <w:t>vaid</w:t>
      </w:r>
      <w:proofErr w:type="spellEnd"/>
      <w:r w:rsidRPr="00946123">
        <w:t xml:space="preserve"> </w:t>
      </w:r>
      <w:proofErr w:type="spellStart"/>
      <w:r w:rsidRPr="00946123">
        <w:t>hõlmavad</w:t>
      </w:r>
      <w:proofErr w:type="spellEnd"/>
      <w:r w:rsidRPr="00946123">
        <w:t xml:space="preserve"> </w:t>
      </w:r>
      <w:proofErr w:type="spellStart"/>
      <w:r w:rsidRPr="00946123">
        <w:t>ka</w:t>
      </w:r>
      <w:proofErr w:type="spellEnd"/>
      <w:r w:rsidRPr="00946123">
        <w:t xml:space="preserve"> </w:t>
      </w:r>
      <w:proofErr w:type="spellStart"/>
      <w:r w:rsidRPr="00946123">
        <w:t>näiteks</w:t>
      </w:r>
      <w:proofErr w:type="spellEnd"/>
      <w:r w:rsidRPr="00946123">
        <w:t xml:space="preserve"> </w:t>
      </w:r>
      <w:proofErr w:type="spellStart"/>
      <w:r w:rsidRPr="00946123">
        <w:t>õigusabi</w:t>
      </w:r>
      <w:proofErr w:type="spellEnd"/>
      <w:r w:rsidRPr="00946123">
        <w:t xml:space="preserve"> </w:t>
      </w:r>
      <w:proofErr w:type="spellStart"/>
      <w:proofErr w:type="gramStart"/>
      <w:r w:rsidRPr="00946123">
        <w:t>ja</w:t>
      </w:r>
      <w:proofErr w:type="spellEnd"/>
      <w:proofErr w:type="gramEnd"/>
      <w:r w:rsidRPr="00946123">
        <w:t xml:space="preserve"> </w:t>
      </w:r>
      <w:proofErr w:type="spellStart"/>
      <w:r w:rsidRPr="00946123">
        <w:t>ekspertide</w:t>
      </w:r>
      <w:proofErr w:type="spellEnd"/>
      <w:r w:rsidRPr="00946123">
        <w:t xml:space="preserve"> </w:t>
      </w:r>
      <w:proofErr w:type="spellStart"/>
      <w:r w:rsidRPr="00946123">
        <w:t>kulud</w:t>
      </w:r>
      <w:proofErr w:type="spellEnd"/>
      <w:r w:rsidRPr="00946123">
        <w:t xml:space="preserve"> </w:t>
      </w:r>
      <w:proofErr w:type="spellStart"/>
      <w:r w:rsidRPr="00946123">
        <w:t>ning</w:t>
      </w:r>
      <w:proofErr w:type="spellEnd"/>
      <w:r w:rsidRPr="00946123">
        <w:t xml:space="preserve"> </w:t>
      </w:r>
      <w:proofErr w:type="spellStart"/>
      <w:r w:rsidRPr="00946123">
        <w:t>samuti</w:t>
      </w:r>
      <w:proofErr w:type="spellEnd"/>
      <w:r w:rsidRPr="00946123">
        <w:t xml:space="preserve"> </w:t>
      </w:r>
      <w:proofErr w:type="spellStart"/>
      <w:r w:rsidRPr="00946123">
        <w:t>kulude</w:t>
      </w:r>
      <w:proofErr w:type="spellEnd"/>
      <w:r w:rsidRPr="00946123">
        <w:t xml:space="preserve"> </w:t>
      </w:r>
      <w:proofErr w:type="spellStart"/>
      <w:r w:rsidRPr="00946123">
        <w:t>hüvitamise</w:t>
      </w:r>
      <w:proofErr w:type="spellEnd"/>
      <w:r w:rsidRPr="00946123">
        <w:t xml:space="preserve"> </w:t>
      </w:r>
      <w:proofErr w:type="spellStart"/>
      <w:r w:rsidRPr="00946123">
        <w:t>vastaspoolele</w:t>
      </w:r>
      <w:proofErr w:type="spellEnd"/>
      <w:r w:rsidRPr="00946123">
        <w:t xml:space="preserve"> </w:t>
      </w:r>
      <w:proofErr w:type="spellStart"/>
      <w:r w:rsidRPr="00946123">
        <w:t>kaotuse</w:t>
      </w:r>
      <w:proofErr w:type="spellEnd"/>
      <w:r w:rsidRPr="00946123">
        <w:t xml:space="preserve"> </w:t>
      </w:r>
      <w:proofErr w:type="spellStart"/>
      <w:r w:rsidRPr="00946123">
        <w:t>korral</w:t>
      </w:r>
      <w:proofErr w:type="spellEnd"/>
      <w:r w:rsidRPr="00946123">
        <w:t xml:space="preserve">. </w:t>
      </w:r>
      <w:proofErr w:type="spellStart"/>
      <w:r w:rsidRPr="00946123">
        <w:t>Kulud</w:t>
      </w:r>
      <w:proofErr w:type="spellEnd"/>
      <w:r w:rsidRPr="00946123">
        <w:t xml:space="preserve"> on </w:t>
      </w:r>
      <w:proofErr w:type="spellStart"/>
      <w:r w:rsidRPr="00946123">
        <w:t>ilmselt</w:t>
      </w:r>
      <w:proofErr w:type="spellEnd"/>
      <w:r w:rsidRPr="00946123">
        <w:t xml:space="preserve"> </w:t>
      </w:r>
      <w:proofErr w:type="spellStart"/>
      <w:r w:rsidRPr="00946123">
        <w:t>kõige</w:t>
      </w:r>
      <w:proofErr w:type="spellEnd"/>
      <w:r w:rsidRPr="00946123">
        <w:t xml:space="preserve"> </w:t>
      </w:r>
      <w:proofErr w:type="spellStart"/>
      <w:r w:rsidRPr="00946123">
        <w:t>märkimisväärsemad</w:t>
      </w:r>
      <w:proofErr w:type="spellEnd"/>
      <w:r w:rsidRPr="00946123">
        <w:t xml:space="preserve"> </w:t>
      </w:r>
      <w:proofErr w:type="spellStart"/>
      <w:r w:rsidRPr="00946123">
        <w:t>kohtuasjades</w:t>
      </w:r>
      <w:proofErr w:type="spellEnd"/>
      <w:r w:rsidRPr="00946123">
        <w:t xml:space="preserve">.  </w:t>
      </w:r>
      <w:proofErr w:type="spellStart"/>
      <w:r w:rsidRPr="00946123">
        <w:t>Kohtukuludest</w:t>
      </w:r>
      <w:proofErr w:type="spellEnd"/>
      <w:r w:rsidRPr="00946123">
        <w:t xml:space="preserve"> </w:t>
      </w:r>
      <w:proofErr w:type="spellStart"/>
      <w:proofErr w:type="gramStart"/>
      <w:r w:rsidRPr="00946123">
        <w:t>saab</w:t>
      </w:r>
      <w:proofErr w:type="spellEnd"/>
      <w:proofErr w:type="gramEnd"/>
      <w:r w:rsidRPr="00946123">
        <w:t xml:space="preserve"> </w:t>
      </w:r>
      <w:proofErr w:type="spellStart"/>
      <w:r w:rsidRPr="00946123">
        <w:t>kohus</w:t>
      </w:r>
      <w:proofErr w:type="spellEnd"/>
      <w:r w:rsidRPr="00946123">
        <w:t xml:space="preserve"> </w:t>
      </w:r>
      <w:proofErr w:type="spellStart"/>
      <w:r w:rsidRPr="00946123">
        <w:t>vastaspoolele</w:t>
      </w:r>
      <w:proofErr w:type="spellEnd"/>
      <w:r w:rsidRPr="00946123">
        <w:t xml:space="preserve"> </w:t>
      </w:r>
      <w:proofErr w:type="spellStart"/>
      <w:r w:rsidRPr="00946123">
        <w:t>hüvitatavad</w:t>
      </w:r>
      <w:proofErr w:type="spellEnd"/>
      <w:r w:rsidRPr="00946123">
        <w:t xml:space="preserve"> </w:t>
      </w:r>
      <w:proofErr w:type="spellStart"/>
      <w:r w:rsidRPr="00946123">
        <w:t>õigusabi</w:t>
      </w:r>
      <w:proofErr w:type="spellEnd"/>
      <w:r w:rsidRPr="00946123">
        <w:t xml:space="preserve"> </w:t>
      </w:r>
      <w:proofErr w:type="spellStart"/>
      <w:r w:rsidRPr="00946123">
        <w:t>kulusid</w:t>
      </w:r>
      <w:proofErr w:type="spellEnd"/>
      <w:r w:rsidRPr="00946123">
        <w:t xml:space="preserve"> </w:t>
      </w:r>
      <w:proofErr w:type="spellStart"/>
      <w:r w:rsidRPr="00946123">
        <w:t>vähendada</w:t>
      </w:r>
      <w:proofErr w:type="spellEnd"/>
      <w:r w:rsidRPr="00946123">
        <w:t xml:space="preserve"> </w:t>
      </w:r>
      <w:proofErr w:type="spellStart"/>
      <w:r w:rsidRPr="00946123">
        <w:t>ning</w:t>
      </w:r>
      <w:proofErr w:type="spellEnd"/>
      <w:r w:rsidRPr="00946123">
        <w:t xml:space="preserve"> </w:t>
      </w:r>
      <w:proofErr w:type="spellStart"/>
      <w:r w:rsidRPr="00946123">
        <w:t>teatud</w:t>
      </w:r>
      <w:proofErr w:type="spellEnd"/>
      <w:r w:rsidRPr="00946123">
        <w:t xml:space="preserve"> </w:t>
      </w:r>
      <w:proofErr w:type="spellStart"/>
      <w:r w:rsidRPr="00946123">
        <w:t>juhtudel</w:t>
      </w:r>
      <w:proofErr w:type="spellEnd"/>
      <w:r w:rsidRPr="00946123">
        <w:t xml:space="preserve"> </w:t>
      </w:r>
      <w:proofErr w:type="spellStart"/>
      <w:r w:rsidRPr="00946123">
        <w:t>sellise</w:t>
      </w:r>
      <w:proofErr w:type="spellEnd"/>
      <w:r w:rsidRPr="00946123">
        <w:t xml:space="preserve"> </w:t>
      </w:r>
      <w:proofErr w:type="spellStart"/>
      <w:r w:rsidRPr="00946123">
        <w:t>kulu</w:t>
      </w:r>
      <w:proofErr w:type="spellEnd"/>
      <w:r w:rsidRPr="00946123">
        <w:t xml:space="preserve"> </w:t>
      </w:r>
      <w:proofErr w:type="spellStart"/>
      <w:r w:rsidRPr="00946123">
        <w:t>üldse</w:t>
      </w:r>
      <w:proofErr w:type="spellEnd"/>
      <w:r w:rsidRPr="00946123">
        <w:t xml:space="preserve"> </w:t>
      </w:r>
      <w:proofErr w:type="spellStart"/>
      <w:r w:rsidRPr="00946123">
        <w:t>välja</w:t>
      </w:r>
      <w:proofErr w:type="spellEnd"/>
      <w:r w:rsidRPr="00946123">
        <w:t xml:space="preserve"> </w:t>
      </w:r>
      <w:proofErr w:type="spellStart"/>
      <w:r w:rsidRPr="00946123">
        <w:t>mõistmata</w:t>
      </w:r>
      <w:proofErr w:type="spellEnd"/>
      <w:r w:rsidRPr="00946123">
        <w:t xml:space="preserve"> </w:t>
      </w:r>
      <w:proofErr w:type="spellStart"/>
      <w:r w:rsidRPr="00946123">
        <w:t>jätta</w:t>
      </w:r>
      <w:proofErr w:type="spellEnd"/>
      <w:r w:rsidRPr="00946123">
        <w:t xml:space="preserve">. </w:t>
      </w:r>
      <w:proofErr w:type="spellStart"/>
      <w:r w:rsidRPr="00946123">
        <w:t>Nii</w:t>
      </w:r>
      <w:proofErr w:type="spellEnd"/>
      <w:r w:rsidRPr="00946123">
        <w:t xml:space="preserve"> </w:t>
      </w:r>
      <w:proofErr w:type="spellStart"/>
      <w:r w:rsidRPr="00946123">
        <w:t>näiteks</w:t>
      </w:r>
      <w:proofErr w:type="spellEnd"/>
      <w:r w:rsidRPr="00946123">
        <w:t xml:space="preserve"> </w:t>
      </w:r>
      <w:proofErr w:type="spellStart"/>
      <w:r w:rsidRPr="00946123">
        <w:t>jäävad</w:t>
      </w:r>
      <w:proofErr w:type="spellEnd"/>
      <w:r w:rsidRPr="00946123">
        <w:t xml:space="preserve"> </w:t>
      </w:r>
      <w:proofErr w:type="spellStart"/>
      <w:r w:rsidRPr="00946123">
        <w:t>menetluskulud</w:t>
      </w:r>
      <w:proofErr w:type="spellEnd"/>
      <w:r w:rsidRPr="00946123">
        <w:t xml:space="preserve"> </w:t>
      </w:r>
      <w:proofErr w:type="spellStart"/>
      <w:r w:rsidRPr="00946123">
        <w:t>menetluse</w:t>
      </w:r>
      <w:proofErr w:type="spellEnd"/>
      <w:r w:rsidRPr="00946123">
        <w:t xml:space="preserve"> </w:t>
      </w:r>
      <w:proofErr w:type="spellStart"/>
      <w:r w:rsidRPr="00946123">
        <w:t>lõpetamise</w:t>
      </w:r>
      <w:proofErr w:type="spellEnd"/>
      <w:r w:rsidRPr="00946123">
        <w:t xml:space="preserve"> </w:t>
      </w:r>
      <w:proofErr w:type="spellStart"/>
      <w:r w:rsidRPr="00946123">
        <w:t>korral</w:t>
      </w:r>
      <w:proofErr w:type="spellEnd"/>
      <w:r w:rsidRPr="00946123">
        <w:t xml:space="preserve"> </w:t>
      </w:r>
      <w:proofErr w:type="spellStart"/>
      <w:r w:rsidRPr="00946123">
        <w:t>siiski</w:t>
      </w:r>
      <w:proofErr w:type="spellEnd"/>
      <w:r w:rsidRPr="00946123">
        <w:t xml:space="preserve"> </w:t>
      </w:r>
      <w:proofErr w:type="spellStart"/>
      <w:r w:rsidRPr="00946123">
        <w:t>vastustaja</w:t>
      </w:r>
      <w:proofErr w:type="spellEnd"/>
      <w:r w:rsidRPr="00946123">
        <w:t xml:space="preserve"> </w:t>
      </w:r>
      <w:proofErr w:type="spellStart"/>
      <w:r w:rsidRPr="00946123">
        <w:t>kanda</w:t>
      </w:r>
      <w:proofErr w:type="spellEnd"/>
      <w:r w:rsidRPr="00946123">
        <w:t xml:space="preserve">, </w:t>
      </w:r>
      <w:proofErr w:type="spellStart"/>
      <w:r w:rsidRPr="00946123">
        <w:t>kui</w:t>
      </w:r>
      <w:proofErr w:type="spellEnd"/>
      <w:r w:rsidRPr="00946123">
        <w:t xml:space="preserve"> </w:t>
      </w:r>
      <w:proofErr w:type="spellStart"/>
      <w:r w:rsidRPr="00946123">
        <w:t>menetlus</w:t>
      </w:r>
      <w:proofErr w:type="spellEnd"/>
      <w:r w:rsidRPr="00946123">
        <w:t xml:space="preserve"> </w:t>
      </w:r>
      <w:proofErr w:type="spellStart"/>
      <w:r w:rsidRPr="00946123">
        <w:t>lõpetati</w:t>
      </w:r>
      <w:proofErr w:type="spellEnd"/>
      <w:r w:rsidRPr="00946123">
        <w:t xml:space="preserve"> </w:t>
      </w:r>
      <w:proofErr w:type="spellStart"/>
      <w:r w:rsidRPr="00946123">
        <w:t>seetõttu</w:t>
      </w:r>
      <w:proofErr w:type="spellEnd"/>
      <w:r w:rsidRPr="00946123">
        <w:t xml:space="preserve">, </w:t>
      </w:r>
      <w:proofErr w:type="gramStart"/>
      <w:r w:rsidRPr="00946123">
        <w:t>et</w:t>
      </w:r>
      <w:proofErr w:type="gramEnd"/>
      <w:r w:rsidRPr="00946123">
        <w:t xml:space="preserve"> </w:t>
      </w:r>
      <w:proofErr w:type="spellStart"/>
      <w:r w:rsidRPr="00946123">
        <w:t>kaebuses</w:t>
      </w:r>
      <w:proofErr w:type="spellEnd"/>
      <w:r w:rsidRPr="00946123">
        <w:t xml:space="preserve"> </w:t>
      </w:r>
      <w:proofErr w:type="spellStart"/>
      <w:r w:rsidRPr="00946123">
        <w:t>vaidlustatud</w:t>
      </w:r>
      <w:proofErr w:type="spellEnd"/>
      <w:r w:rsidRPr="00946123">
        <w:t xml:space="preserve"> </w:t>
      </w:r>
      <w:proofErr w:type="spellStart"/>
      <w:r w:rsidRPr="00946123">
        <w:t>haldusakt</w:t>
      </w:r>
      <w:proofErr w:type="spellEnd"/>
      <w:r w:rsidRPr="00946123">
        <w:t xml:space="preserve"> on </w:t>
      </w:r>
      <w:proofErr w:type="spellStart"/>
      <w:r w:rsidRPr="00946123">
        <w:t>kehtetuks</w:t>
      </w:r>
      <w:proofErr w:type="spellEnd"/>
      <w:r w:rsidRPr="00946123">
        <w:t xml:space="preserve"> </w:t>
      </w:r>
      <w:proofErr w:type="spellStart"/>
      <w:r w:rsidRPr="00946123">
        <w:t>tunnistatud</w:t>
      </w:r>
      <w:proofErr w:type="spellEnd"/>
      <w:r w:rsidRPr="00946123">
        <w:t xml:space="preserve"> </w:t>
      </w:r>
      <w:proofErr w:type="spellStart"/>
      <w:r w:rsidRPr="00946123">
        <w:t>või</w:t>
      </w:r>
      <w:proofErr w:type="spellEnd"/>
      <w:r w:rsidRPr="00946123">
        <w:t xml:space="preserve"> </w:t>
      </w:r>
      <w:proofErr w:type="spellStart"/>
      <w:r w:rsidRPr="00946123">
        <w:t>kaebuses</w:t>
      </w:r>
      <w:proofErr w:type="spellEnd"/>
      <w:r w:rsidRPr="00946123">
        <w:t xml:space="preserve"> </w:t>
      </w:r>
      <w:proofErr w:type="spellStart"/>
      <w:r w:rsidRPr="00946123">
        <w:t>nõutav</w:t>
      </w:r>
      <w:proofErr w:type="spellEnd"/>
      <w:r w:rsidRPr="00946123">
        <w:t xml:space="preserve"> </w:t>
      </w:r>
      <w:proofErr w:type="spellStart"/>
      <w:r w:rsidRPr="00946123">
        <w:t>haldusakt</w:t>
      </w:r>
      <w:proofErr w:type="spellEnd"/>
      <w:r w:rsidRPr="00946123">
        <w:t xml:space="preserve"> </w:t>
      </w:r>
      <w:proofErr w:type="spellStart"/>
      <w:r w:rsidRPr="00946123">
        <w:t>antud</w:t>
      </w:r>
      <w:proofErr w:type="spellEnd"/>
      <w:r w:rsidRPr="00946123">
        <w:t xml:space="preserve"> </w:t>
      </w:r>
      <w:proofErr w:type="spellStart"/>
      <w:r w:rsidRPr="00946123">
        <w:t>või</w:t>
      </w:r>
      <w:proofErr w:type="spellEnd"/>
      <w:r w:rsidRPr="00946123">
        <w:t xml:space="preserve"> </w:t>
      </w:r>
      <w:proofErr w:type="spellStart"/>
      <w:r w:rsidRPr="00946123">
        <w:t>toiming</w:t>
      </w:r>
      <w:proofErr w:type="spellEnd"/>
      <w:r w:rsidRPr="00946123">
        <w:t xml:space="preserve"> </w:t>
      </w:r>
      <w:proofErr w:type="spellStart"/>
      <w:r w:rsidRPr="00946123">
        <w:t>tehtud</w:t>
      </w:r>
      <w:proofErr w:type="spellEnd"/>
      <w:r w:rsidRPr="00946123">
        <w:t xml:space="preserve">. </w:t>
      </w:r>
      <w:proofErr w:type="spellStart"/>
      <w:r w:rsidRPr="00946123">
        <w:t>Üksikjuhtumi</w:t>
      </w:r>
      <w:proofErr w:type="spellEnd"/>
      <w:r w:rsidRPr="00946123">
        <w:t xml:space="preserve"> </w:t>
      </w:r>
      <w:proofErr w:type="spellStart"/>
      <w:r w:rsidRPr="00946123">
        <w:t>õigluse</w:t>
      </w:r>
      <w:proofErr w:type="spellEnd"/>
      <w:r w:rsidRPr="00946123">
        <w:t xml:space="preserve"> </w:t>
      </w:r>
      <w:proofErr w:type="spellStart"/>
      <w:r w:rsidRPr="00946123">
        <w:t>tagamiseks</w:t>
      </w:r>
      <w:proofErr w:type="spellEnd"/>
      <w:r w:rsidRPr="00946123">
        <w:t xml:space="preserve"> on </w:t>
      </w:r>
      <w:proofErr w:type="spellStart"/>
      <w:r w:rsidRPr="00946123">
        <w:t>oluline</w:t>
      </w:r>
      <w:proofErr w:type="spellEnd"/>
      <w:r w:rsidRPr="00946123">
        <w:t xml:space="preserve"> </w:t>
      </w:r>
      <w:proofErr w:type="spellStart"/>
      <w:r w:rsidRPr="00946123">
        <w:t>ka</w:t>
      </w:r>
      <w:proofErr w:type="spellEnd"/>
      <w:r w:rsidRPr="00946123">
        <w:t xml:space="preserve"> </w:t>
      </w:r>
      <w:proofErr w:type="spellStart"/>
      <w:r w:rsidRPr="00946123">
        <w:t>halduskohtumenetluse</w:t>
      </w:r>
      <w:proofErr w:type="spellEnd"/>
      <w:r w:rsidRPr="00946123">
        <w:t xml:space="preserve"> </w:t>
      </w:r>
      <w:proofErr w:type="spellStart"/>
      <w:r w:rsidRPr="00946123">
        <w:t>seadustiku</w:t>
      </w:r>
      <w:proofErr w:type="spellEnd"/>
      <w:r w:rsidRPr="00946123">
        <w:t xml:space="preserve"> § 108 </w:t>
      </w:r>
      <w:proofErr w:type="spellStart"/>
      <w:r w:rsidRPr="00946123">
        <w:t>lg</w:t>
      </w:r>
      <w:proofErr w:type="spellEnd"/>
      <w:r w:rsidRPr="00946123">
        <w:t xml:space="preserve"> 11, </w:t>
      </w:r>
      <w:proofErr w:type="spellStart"/>
      <w:r w:rsidRPr="00946123">
        <w:t>mis</w:t>
      </w:r>
      <w:proofErr w:type="spellEnd"/>
      <w:r w:rsidRPr="00946123">
        <w:t xml:space="preserve"> </w:t>
      </w:r>
      <w:proofErr w:type="spellStart"/>
      <w:r w:rsidRPr="00946123">
        <w:t>annab</w:t>
      </w:r>
      <w:proofErr w:type="spellEnd"/>
      <w:r w:rsidRPr="00946123">
        <w:t xml:space="preserve"> </w:t>
      </w:r>
      <w:proofErr w:type="spellStart"/>
      <w:r w:rsidRPr="00946123">
        <w:t>kohtule</w:t>
      </w:r>
      <w:proofErr w:type="spellEnd"/>
      <w:r w:rsidRPr="00946123">
        <w:t xml:space="preserve"> </w:t>
      </w:r>
      <w:proofErr w:type="spellStart"/>
      <w:r w:rsidRPr="00946123">
        <w:t>kaalutlusõiguse</w:t>
      </w:r>
      <w:proofErr w:type="spellEnd"/>
      <w:r w:rsidRPr="00946123">
        <w:t xml:space="preserve"> </w:t>
      </w:r>
      <w:proofErr w:type="spellStart"/>
      <w:r w:rsidRPr="00946123">
        <w:t>jätta</w:t>
      </w:r>
      <w:proofErr w:type="spellEnd"/>
      <w:r w:rsidRPr="00946123">
        <w:t xml:space="preserve"> </w:t>
      </w:r>
      <w:proofErr w:type="spellStart"/>
      <w:r w:rsidRPr="00946123">
        <w:t>kulud</w:t>
      </w:r>
      <w:proofErr w:type="spellEnd"/>
      <w:r w:rsidRPr="00946123">
        <w:t xml:space="preserve"> </w:t>
      </w:r>
      <w:proofErr w:type="spellStart"/>
      <w:r w:rsidRPr="00946123">
        <w:t>täielikult</w:t>
      </w:r>
      <w:proofErr w:type="spellEnd"/>
      <w:r w:rsidRPr="00946123">
        <w:t xml:space="preserve"> </w:t>
      </w:r>
      <w:proofErr w:type="spellStart"/>
      <w:r w:rsidRPr="00946123">
        <w:t>või</w:t>
      </w:r>
      <w:proofErr w:type="spellEnd"/>
      <w:r w:rsidRPr="00946123">
        <w:t xml:space="preserve"> </w:t>
      </w:r>
      <w:proofErr w:type="spellStart"/>
      <w:r w:rsidRPr="00946123">
        <w:t>osaliselt</w:t>
      </w:r>
      <w:proofErr w:type="spellEnd"/>
      <w:r w:rsidRPr="00946123">
        <w:t xml:space="preserve"> </w:t>
      </w:r>
      <w:proofErr w:type="spellStart"/>
      <w:r w:rsidRPr="00946123">
        <w:t>poolte</w:t>
      </w:r>
      <w:proofErr w:type="spellEnd"/>
      <w:r w:rsidRPr="00946123">
        <w:t xml:space="preserve"> </w:t>
      </w:r>
      <w:proofErr w:type="spellStart"/>
      <w:r w:rsidRPr="00946123">
        <w:t>endi</w:t>
      </w:r>
      <w:proofErr w:type="spellEnd"/>
      <w:r w:rsidRPr="00946123">
        <w:t xml:space="preserve"> </w:t>
      </w:r>
      <w:proofErr w:type="spellStart"/>
      <w:r w:rsidRPr="00946123">
        <w:t>kanda</w:t>
      </w:r>
      <w:proofErr w:type="spellEnd"/>
      <w:r w:rsidRPr="00946123">
        <w:t xml:space="preserve">, </w:t>
      </w:r>
      <w:proofErr w:type="spellStart"/>
      <w:r w:rsidRPr="00946123">
        <w:t>kui</w:t>
      </w:r>
      <w:proofErr w:type="spellEnd"/>
      <w:r w:rsidRPr="00946123">
        <w:t xml:space="preserve"> </w:t>
      </w:r>
      <w:proofErr w:type="spellStart"/>
      <w:r w:rsidRPr="00946123">
        <w:t>vastaspoole</w:t>
      </w:r>
      <w:proofErr w:type="spellEnd"/>
      <w:r w:rsidRPr="00946123">
        <w:t xml:space="preserve"> </w:t>
      </w:r>
      <w:proofErr w:type="spellStart"/>
      <w:r w:rsidRPr="00946123">
        <w:t>kulude</w:t>
      </w:r>
      <w:proofErr w:type="spellEnd"/>
      <w:r w:rsidRPr="00946123">
        <w:t xml:space="preserve"> </w:t>
      </w:r>
      <w:proofErr w:type="spellStart"/>
      <w:r w:rsidRPr="00946123">
        <w:t>väljamõistmine</w:t>
      </w:r>
      <w:proofErr w:type="spellEnd"/>
      <w:r w:rsidRPr="00946123">
        <w:t xml:space="preserve"> </w:t>
      </w:r>
      <w:proofErr w:type="spellStart"/>
      <w:r w:rsidRPr="00946123">
        <w:t>poolelt</w:t>
      </w:r>
      <w:proofErr w:type="spellEnd"/>
      <w:r w:rsidRPr="00946123">
        <w:t xml:space="preserve">, </w:t>
      </w:r>
      <w:proofErr w:type="spellStart"/>
      <w:r w:rsidRPr="00946123">
        <w:t>kelle</w:t>
      </w:r>
      <w:proofErr w:type="spellEnd"/>
      <w:r w:rsidRPr="00946123">
        <w:t xml:space="preserve"> </w:t>
      </w:r>
      <w:proofErr w:type="spellStart"/>
      <w:r w:rsidRPr="00946123">
        <w:t>kahjuks</w:t>
      </w:r>
      <w:proofErr w:type="spellEnd"/>
      <w:r w:rsidRPr="00946123">
        <w:t xml:space="preserve"> </w:t>
      </w:r>
      <w:proofErr w:type="spellStart"/>
      <w:r w:rsidRPr="00946123">
        <w:t>otsus</w:t>
      </w:r>
      <w:proofErr w:type="spellEnd"/>
      <w:r w:rsidRPr="00946123">
        <w:t xml:space="preserve"> </w:t>
      </w:r>
      <w:proofErr w:type="spellStart"/>
      <w:r w:rsidRPr="00946123">
        <w:t>tehti</w:t>
      </w:r>
      <w:proofErr w:type="spellEnd"/>
      <w:r w:rsidRPr="00946123">
        <w:t xml:space="preserve">, </w:t>
      </w:r>
      <w:proofErr w:type="spellStart"/>
      <w:r w:rsidRPr="00946123">
        <w:t>oleks</w:t>
      </w:r>
      <w:proofErr w:type="spellEnd"/>
      <w:r w:rsidRPr="00946123">
        <w:t xml:space="preserve"> </w:t>
      </w:r>
      <w:proofErr w:type="spellStart"/>
      <w:r w:rsidRPr="00946123">
        <w:t>tema</w:t>
      </w:r>
      <w:proofErr w:type="spellEnd"/>
      <w:r w:rsidRPr="00946123">
        <w:t xml:space="preserve"> </w:t>
      </w:r>
      <w:proofErr w:type="spellStart"/>
      <w:r w:rsidRPr="00946123">
        <w:t>suhtes</w:t>
      </w:r>
      <w:proofErr w:type="spellEnd"/>
      <w:r w:rsidRPr="00946123">
        <w:t xml:space="preserve"> </w:t>
      </w:r>
      <w:proofErr w:type="spellStart"/>
      <w:r w:rsidRPr="00946123">
        <w:t>äärmiselt</w:t>
      </w:r>
      <w:proofErr w:type="spellEnd"/>
      <w:r w:rsidRPr="00946123">
        <w:t xml:space="preserve"> </w:t>
      </w:r>
      <w:proofErr w:type="spellStart"/>
      <w:r w:rsidRPr="00946123">
        <w:t>ebaõiglane</w:t>
      </w:r>
      <w:proofErr w:type="spellEnd"/>
      <w:r w:rsidRPr="00946123">
        <w:t xml:space="preserve"> </w:t>
      </w:r>
      <w:proofErr w:type="spellStart"/>
      <w:r w:rsidRPr="00946123">
        <w:t>või</w:t>
      </w:r>
      <w:proofErr w:type="spellEnd"/>
      <w:r w:rsidRPr="00946123">
        <w:t xml:space="preserve"> </w:t>
      </w:r>
      <w:proofErr w:type="spellStart"/>
      <w:r w:rsidRPr="00946123">
        <w:t>ebamõistlik</w:t>
      </w:r>
      <w:proofErr w:type="spellEnd"/>
      <w:r w:rsidRPr="00946123">
        <w:t xml:space="preserve">. </w:t>
      </w:r>
      <w:proofErr w:type="spellStart"/>
      <w:r w:rsidRPr="00946123">
        <w:t>Sama</w:t>
      </w:r>
      <w:proofErr w:type="spellEnd"/>
      <w:r w:rsidRPr="00946123">
        <w:t xml:space="preserve"> </w:t>
      </w:r>
      <w:proofErr w:type="spellStart"/>
      <w:r w:rsidRPr="00946123">
        <w:t>seaduse</w:t>
      </w:r>
      <w:proofErr w:type="spellEnd"/>
      <w:r w:rsidRPr="00946123">
        <w:rPr>
          <w:lang w:val="et-EE"/>
        </w:rPr>
        <w:t xml:space="preserve"> § 109 lg 6 kohaselt mõistab kohus välja vaid põhjendatud </w:t>
      </w:r>
      <w:proofErr w:type="gramStart"/>
      <w:r w:rsidRPr="00946123">
        <w:rPr>
          <w:lang w:val="et-EE"/>
        </w:rPr>
        <w:t>ja</w:t>
      </w:r>
      <w:proofErr w:type="gramEnd"/>
      <w:r w:rsidRPr="00946123">
        <w:rPr>
          <w:lang w:val="et-EE"/>
        </w:rPr>
        <w:t xml:space="preserve"> vajalikud menetluskulud. Ebaõiglane ja ebamõistlik on määratlemata õigusmõisted, mida kohus peab konkreetse kaasuse asjaolusid arvestades sisustama. Määratlemata õigusmõistete sisustamisel on kohus seotud Eesti õigusruumiga, sh Euroopa Kohtu lahenditest tuleneva praktikaga </w:t>
      </w:r>
      <w:proofErr w:type="spellStart"/>
      <w:r w:rsidRPr="00946123">
        <w:rPr>
          <w:lang w:val="et-EE"/>
        </w:rPr>
        <w:t>Aarhusi</w:t>
      </w:r>
      <w:proofErr w:type="spellEnd"/>
      <w:r w:rsidRPr="00946123">
        <w:rPr>
          <w:lang w:val="et-EE"/>
        </w:rPr>
        <w:t xml:space="preserve"> konventsiooni ja seda rakendavate direktiivide kohaldamisel. Seetõttu peab kohus keskkonnaasjades kohtukulusid välja mõistes ebaõigluse mõistet sisustades arvestama ka </w:t>
      </w:r>
      <w:proofErr w:type="spellStart"/>
      <w:r w:rsidRPr="00946123">
        <w:rPr>
          <w:lang w:val="et-EE"/>
        </w:rPr>
        <w:t>Aarhusi</w:t>
      </w:r>
      <w:proofErr w:type="spellEnd"/>
      <w:r w:rsidRPr="00946123">
        <w:rPr>
          <w:lang w:val="et-EE"/>
        </w:rPr>
        <w:t xml:space="preserve"> konventsioonist tulenevat nõuet, et kohtusse pöördumine ei tohi olla takistavalt kulukas. </w:t>
      </w:r>
    </w:p>
    <w:p w:rsidR="00A86909" w:rsidRPr="00946123" w:rsidRDefault="00A86909" w:rsidP="00A86909">
      <w:pPr>
        <w:pStyle w:val="Pealkiri5"/>
        <w:tabs>
          <w:tab w:val="left" w:pos="0"/>
        </w:tabs>
        <w:jc w:val="both"/>
        <w:rPr>
          <w:u w:val="none"/>
        </w:rPr>
      </w:pPr>
      <w:r w:rsidRPr="00946123">
        <w:rPr>
          <w:u w:val="none"/>
        </w:rPr>
        <w:lastRenderedPageBreak/>
        <w:t>Samuti võib kohus otsustada, et maksejõuetu füüsilise isiku õigusabi kulud kannab riik. Riigi õigusabi seaduse eesmärk on leida üldine lahendus majanduslikult vähekindlustatud isikutele ning keskkonnavaldkonna VVO-</w:t>
      </w:r>
      <w:proofErr w:type="spellStart"/>
      <w:r w:rsidRPr="00946123">
        <w:rPr>
          <w:u w:val="none"/>
        </w:rPr>
        <w:t>dele</w:t>
      </w:r>
      <w:proofErr w:type="spellEnd"/>
      <w:r w:rsidRPr="00946123">
        <w:rPr>
          <w:u w:val="none"/>
        </w:rPr>
        <w:t xml:space="preserve">, kes tegutsevad avalikes huvides, tasuta õigusabi tagamiseks. Märgukirjale ja selgitustaotlusele vastamise ning kollektiivse pöördumise esitamise seadus näeb ette haldusorgani kohustuse tasuta õigusalaste selgituste andmiseks teatud ulatuses. Enamus </w:t>
      </w:r>
      <w:proofErr w:type="spellStart"/>
      <w:r w:rsidRPr="00946123">
        <w:rPr>
          <w:u w:val="none"/>
        </w:rPr>
        <w:t>VVOsid</w:t>
      </w:r>
      <w:proofErr w:type="spellEnd"/>
      <w:r w:rsidRPr="00946123">
        <w:rPr>
          <w:u w:val="none"/>
        </w:rPr>
        <w:t xml:space="preserve"> leiab siiski, et rahaliselt võib kohtumenetlus osutuda ülejõukäivaks ning olla seega oluline takistus haldusotsuste vaidlustamisel. Samas märgitakse ka, et üldjuhul lahenevad probleemid siiski kohtuväliselt ja kohtusse pöördumine on viimane abinõu. </w:t>
      </w:r>
    </w:p>
    <w:p w:rsidR="00A86909" w:rsidRPr="00946123" w:rsidRDefault="00A86909" w:rsidP="00A86909">
      <w:pPr>
        <w:pStyle w:val="Pealkiri5"/>
        <w:tabs>
          <w:tab w:val="left" w:pos="0"/>
        </w:tabs>
        <w:jc w:val="both"/>
        <w:rPr>
          <w:u w:val="none"/>
        </w:rPr>
      </w:pPr>
    </w:p>
    <w:p w:rsidR="00A86909" w:rsidRPr="00F47FD2" w:rsidRDefault="00A86909" w:rsidP="00A86909">
      <w:pPr>
        <w:pStyle w:val="Pealkiri5"/>
        <w:tabs>
          <w:tab w:val="left" w:pos="0"/>
        </w:tabs>
        <w:jc w:val="both"/>
        <w:rPr>
          <w:u w:val="none"/>
        </w:rPr>
      </w:pPr>
      <w:bookmarkStart w:id="0" w:name="_GoBack"/>
      <w:r w:rsidRPr="00F47FD2">
        <w:rPr>
          <w:u w:val="none"/>
        </w:rPr>
        <w:t xml:space="preserve">Oluline on ka see, et halduskohtumenetluse raames toimub vaidlus kaebaja ja haldusorgani vahel. Haldusorgani kulude väljamõistmisel kaebajalt on kohtupraktika kujunenud võrdlemisi rangeks. Nii peavad haldusorganid olema üldjuhul võimelised oma haldusakte halduskohtumenetluses iseseisvalt kaitsma. Kuigi haldusorganil ei ole keelatud halduskohtumenetluses välise õigusabi kasutamine, peab kohtumenetluses kantud haldusvälise õigusabi teenuse kulude väljamõistmise õigustamiseks olema kohtuasi reeglina haldusorgani igapäevase põhitegevuse raamidest väljuv. Haldusorganile õigusaktidega pandud ülesannete täitmisest tekkinud vaidlusi ei ole alust pidada haldusorgani põhitegevuse raamidest väljuvaks. Ka Euroopa Kohtult eelotsuse küsimine ei muuda vaidlust veel haldusorgani põhitegevusest väljuvaks. Riigikohus on kaebajalt haldusorgani kasuks menetluskulude väljamõistmist piiranud mitmete tingimustega, nt välise õigusabi vajalikkus haldusorgani jaoks, kooskõla proportsionaalsuse põhimõttega, haldusorgani enda ametnike või töötajate kvalifikatsioon, kaebuse esitaja majanduslik olukord jne. Lisaks võib menetluskulude jagamisel arvestada ka muid kaalukaid ja erandlikke asjaolusid, näiteks vaidlusaluse küsimuse erilist tähendust õiguskorras. Seega võivad kohtupraktikast tulenevalt jääda haldusorgani menetluskulud tema kasuks välja mõistmata ka siis, kui kaebus lahendatakse haldusorgani kasuks. </w:t>
      </w:r>
    </w:p>
    <w:bookmarkEnd w:id="0"/>
    <w:p w:rsidR="00A86909" w:rsidRPr="00946123" w:rsidRDefault="00A86909" w:rsidP="00A86909">
      <w:pPr>
        <w:pStyle w:val="WW-BodyText3"/>
        <w:autoSpaceDE w:val="0"/>
      </w:pPr>
    </w:p>
    <w:p w:rsidR="00A86909" w:rsidRPr="00946123" w:rsidRDefault="00A86909" w:rsidP="00A86909">
      <w:pPr>
        <w:pStyle w:val="WW-BodyText3"/>
        <w:autoSpaceDE w:val="0"/>
      </w:pPr>
      <w:r w:rsidRPr="00946123">
        <w:t>Otsuste kirjalikkuse nõue on selgelt sätestatud põhimenetlustes ning teistes, nagu õiguskantsleri järelevalve menetluses, võib seda eeldada. Otsuste kättesaadavus üldsusele on aktuaalsem küsimus. Kõik kohtulahendid on alates 2001.a. põhimõtteliselt kättesaadavad internetis. Ka teistes menetlustes tehtud otsused on põhimõtteliselt avalikkusele kättesaadavad. Haldusorganid on kohustatud pidama dokumendiregistrit, mis on avalik ning kättesaadav internetis. Mõnel juhul, nagu Andmekaitse Inspektsiooni järelevalve menetluses, on haldusorganil kohustus avalikustada menetlustulemused veebilehel.</w:t>
      </w:r>
    </w:p>
    <w:p w:rsidR="00A86909" w:rsidRPr="00946123" w:rsidRDefault="00A86909" w:rsidP="00A86909">
      <w:pPr>
        <w:pStyle w:val="WW-BodyText3"/>
        <w:autoSpaceDE w:val="0"/>
        <w:rPr>
          <w:b/>
          <w:bCs/>
        </w:rPr>
      </w:pPr>
    </w:p>
    <w:p w:rsidR="00A86909" w:rsidRPr="00946123" w:rsidRDefault="00A86909" w:rsidP="00A86909">
      <w:pPr>
        <w:pStyle w:val="WW-BodyText3"/>
        <w:autoSpaceDE w:val="0"/>
      </w:pPr>
      <w:r w:rsidRPr="00946123">
        <w:rPr>
          <w:b/>
          <w:bCs/>
        </w:rPr>
        <w:t>XXIX Artikli 9 rakendamise takistused</w:t>
      </w:r>
    </w:p>
    <w:p w:rsidR="00A86909" w:rsidRPr="00946123" w:rsidRDefault="00A86909" w:rsidP="00A86909">
      <w:pPr>
        <w:autoSpaceDE w:val="0"/>
        <w:jc w:val="both"/>
        <w:rPr>
          <w:lang w:val="et-EE"/>
        </w:rPr>
      </w:pPr>
    </w:p>
    <w:p w:rsidR="00A86909" w:rsidRPr="00946123" w:rsidRDefault="00A86909" w:rsidP="00A86909">
      <w:pPr>
        <w:pStyle w:val="WW-BodyText21"/>
        <w:tabs>
          <w:tab w:val="clear" w:pos="4513"/>
          <w:tab w:val="clear" w:pos="8666"/>
        </w:tabs>
        <w:autoSpaceDE w:val="0"/>
        <w:rPr>
          <w:color w:val="auto"/>
        </w:rPr>
      </w:pPr>
      <w:r w:rsidRPr="00946123">
        <w:rPr>
          <w:color w:val="auto"/>
        </w:rPr>
        <w:t>VVO-d on artikli 9 rakendamisel välja toonud järgmised probleemid:</w:t>
      </w:r>
    </w:p>
    <w:p w:rsidR="00A86909" w:rsidRPr="00946123" w:rsidRDefault="00A86909" w:rsidP="00A86909">
      <w:pPr>
        <w:numPr>
          <w:ilvl w:val="0"/>
          <w:numId w:val="12"/>
        </w:numPr>
        <w:tabs>
          <w:tab w:val="left" w:pos="720"/>
        </w:tabs>
        <w:autoSpaceDE w:val="0"/>
        <w:ind w:left="720" w:hanging="360"/>
        <w:jc w:val="both"/>
        <w:rPr>
          <w:lang w:val="et-EE"/>
        </w:rPr>
      </w:pPr>
      <w:r w:rsidRPr="00946123">
        <w:rPr>
          <w:lang w:val="et-EE"/>
        </w:rPr>
        <w:t>Teise poole ja menetlusse kaasatud kolmanda isiku kohtukulude kandmine võib saada takistuseks kohtusse pöördumisel;</w:t>
      </w:r>
    </w:p>
    <w:p w:rsidR="00A86909" w:rsidRPr="00946123" w:rsidRDefault="00A86909" w:rsidP="00A86909">
      <w:pPr>
        <w:numPr>
          <w:ilvl w:val="0"/>
          <w:numId w:val="12"/>
        </w:numPr>
        <w:tabs>
          <w:tab w:val="left" w:pos="720"/>
        </w:tabs>
        <w:autoSpaceDE w:val="0"/>
        <w:ind w:left="720" w:hanging="360"/>
        <w:jc w:val="both"/>
        <w:rPr>
          <w:lang w:val="et-EE"/>
        </w:rPr>
      </w:pPr>
      <w:r w:rsidRPr="00946123">
        <w:rPr>
          <w:lang w:val="et-EE"/>
        </w:rPr>
        <w:t>Leitakse, et tuleks kaaluda erisätete kehtestamist keskkonnaasjade menetluses kohtukulude kandmise osas;</w:t>
      </w:r>
    </w:p>
    <w:p w:rsidR="00A86909" w:rsidRPr="00946123" w:rsidRDefault="00A86909" w:rsidP="00A86909">
      <w:pPr>
        <w:numPr>
          <w:ilvl w:val="0"/>
          <w:numId w:val="12"/>
        </w:numPr>
        <w:tabs>
          <w:tab w:val="left" w:pos="720"/>
        </w:tabs>
        <w:autoSpaceDE w:val="0"/>
        <w:ind w:left="720" w:hanging="360"/>
        <w:jc w:val="both"/>
        <w:rPr>
          <w:lang w:val="et-EE"/>
        </w:rPr>
      </w:pPr>
      <w:r w:rsidRPr="00946123">
        <w:rPr>
          <w:iCs/>
          <w:lang w:val="et-EE"/>
        </w:rPr>
        <w:t>kaebuste esitajad vajavad õiguslikku nõustamist, kuna keerukates keskkonnaasjades on ilma juriidilise nõuta raske kohtusse pöörduda ja kohtumenetlustes teiste osalistega võrdväärselt osaleda, kuid sisse ei ole seatud kohaseid abistamise mehhanisme.</w:t>
      </w:r>
    </w:p>
    <w:p w:rsidR="00A86909" w:rsidRPr="00946123" w:rsidRDefault="00A86909" w:rsidP="00A86909">
      <w:pPr>
        <w:pStyle w:val="Kehatekst"/>
        <w:tabs>
          <w:tab w:val="left" w:pos="1080"/>
          <w:tab w:val="center" w:pos="4873"/>
          <w:tab w:val="right" w:pos="9026"/>
        </w:tabs>
        <w:jc w:val="both"/>
        <w:rPr>
          <w:b w:val="0"/>
          <w:bCs w:val="0"/>
          <w:iCs/>
        </w:rPr>
      </w:pPr>
    </w:p>
    <w:p w:rsidR="00A86909" w:rsidRPr="00946123" w:rsidRDefault="00A86909" w:rsidP="00A86909">
      <w:pPr>
        <w:autoSpaceDE w:val="0"/>
        <w:jc w:val="both"/>
        <w:rPr>
          <w:b/>
          <w:bCs/>
          <w:lang w:val="et-EE"/>
        </w:rPr>
      </w:pPr>
      <w:r w:rsidRPr="00946123">
        <w:rPr>
          <w:b/>
          <w:bCs/>
          <w:lang w:val="et-EE"/>
        </w:rPr>
        <w:t>XXX Täiendav informatsioon artikli 9 rakendamise kohta</w:t>
      </w:r>
    </w:p>
    <w:p w:rsidR="00A86909" w:rsidRPr="00946123" w:rsidRDefault="00A86909" w:rsidP="00A86909">
      <w:pPr>
        <w:autoSpaceDE w:val="0"/>
        <w:jc w:val="both"/>
        <w:rPr>
          <w:b/>
          <w:bCs/>
          <w:lang w:val="et-EE"/>
        </w:rPr>
      </w:pPr>
    </w:p>
    <w:p w:rsidR="00A86909" w:rsidRPr="00946123" w:rsidRDefault="00A86909" w:rsidP="00A86909">
      <w:pPr>
        <w:autoSpaceDE w:val="0"/>
        <w:jc w:val="both"/>
        <w:rPr>
          <w:lang w:val="et-EE"/>
        </w:rPr>
      </w:pPr>
      <w:r w:rsidRPr="00946123">
        <w:rPr>
          <w:lang w:val="et-EE"/>
        </w:rPr>
        <w:t xml:space="preserve">Igaühe õigus pöörduda kohtusse on sätestatud juba põhiseaduses ning hästi teada. Ilmselt ei ole aga üldsusele sama hästi teada, kuidas täpselt kohtusse pöörduda või mis on alternatiivid </w:t>
      </w:r>
      <w:r w:rsidRPr="00946123">
        <w:rPr>
          <w:lang w:val="et-EE"/>
        </w:rPr>
        <w:lastRenderedPageBreak/>
        <w:t>kohtumenetlusele. Kohtusüsteemi üldisel kodulehel on olemas juhend kohtusse pöördumise kohta (</w:t>
      </w:r>
      <w:hyperlink r:id="rId23" w:history="1">
        <w:r w:rsidRPr="00946123">
          <w:rPr>
            <w:rStyle w:val="Hperlink"/>
            <w:rFonts w:ascii="Times New Roman" w:hAnsi="Times New Roman"/>
            <w:color w:val="auto"/>
            <w:lang w:val="et-EE"/>
          </w:rPr>
          <w:t>http://www.kohus.ee/et/kohtusse-poordumine/kuidas-poorduda-kohtusse</w:t>
        </w:r>
      </w:hyperlink>
      <w:r w:rsidRPr="00946123">
        <w:rPr>
          <w:lang w:val="et-EE"/>
        </w:rPr>
        <w:t xml:space="preserve">), eraldi on olemas ka juhendid tsiviilasjades ja haldusasjades kohtusse pöördumise kohta. Keskkonnaministeeriumi veebilehel on tutvustatud </w:t>
      </w:r>
      <w:proofErr w:type="spellStart"/>
      <w:r w:rsidRPr="00946123">
        <w:rPr>
          <w:lang w:val="et-EE"/>
        </w:rPr>
        <w:t>Aarhusi</w:t>
      </w:r>
      <w:proofErr w:type="spellEnd"/>
      <w:r w:rsidRPr="00946123">
        <w:rPr>
          <w:lang w:val="et-EE"/>
        </w:rPr>
        <w:t xml:space="preserve"> konventsiooni põhimõtteid ning avalikustatud seonduvaid materjale, mis võivad olla üldsusele abiks juurdepääsu võimaluste teadvustamisel.</w:t>
      </w:r>
    </w:p>
    <w:p w:rsidR="00A86909" w:rsidRPr="00946123" w:rsidRDefault="00A86909" w:rsidP="00A86909">
      <w:pPr>
        <w:autoSpaceDE w:val="0"/>
        <w:jc w:val="both"/>
        <w:rPr>
          <w:lang w:val="et-EE"/>
        </w:rPr>
      </w:pPr>
    </w:p>
    <w:p w:rsidR="00A86909" w:rsidRPr="00946123" w:rsidRDefault="00A86909" w:rsidP="00A86909">
      <w:pPr>
        <w:autoSpaceDE w:val="0"/>
        <w:jc w:val="both"/>
        <w:rPr>
          <w:lang w:val="et-EE"/>
        </w:rPr>
      </w:pPr>
      <w:r w:rsidRPr="00946123">
        <w:rPr>
          <w:lang w:val="et-EE"/>
        </w:rPr>
        <w:t xml:space="preserve">2016. aasta vastuses märkis üks VVO, et probleemid seoses kohtumenetluse kuludega, sh riskiga kanda kolmanda isiku kantud õigusabikulud, on jätkuvalt aktuaalsed. Siiski tunnistas VVO, et Riigikohus on hiljuti (haldusasjas 3-3-1-67-14) viidanud, et kohtuotsuses kulude jaotuse kindlaksmääramisel tuleb lähtuda </w:t>
      </w:r>
      <w:proofErr w:type="spellStart"/>
      <w:r w:rsidRPr="00946123">
        <w:rPr>
          <w:lang w:val="et-EE"/>
        </w:rPr>
        <w:t>Aarhusi</w:t>
      </w:r>
      <w:proofErr w:type="spellEnd"/>
      <w:r w:rsidRPr="00946123">
        <w:rPr>
          <w:lang w:val="et-EE"/>
        </w:rPr>
        <w:t xml:space="preserve"> konventsiooni art 9 lõikest 4, ehk vältida seda, et väljamõistetavad kulud on takistavalt kallid. Sama VVO märkis, et praktikas on viimasel kolmel aastal märganud probleeme veel kahes valdkonnas. Esiteks on Eesti kohtud ka keskkonnaasjades väga konservatiivsed esialgse õiguskaitse kohaldamisel. Teiseks probleemkohaks on haldusorganite tegevusetuse vaidlustamine, eriti järelevalvemenetluses. Tulenevalt haldusorganite laiast kaalutlusõigusest järelevalve algatamisel ja läbiviimisel on praktikas ka õigusvastase tegevusetuse vaidlustamine kohtus kolmandate isikute (nt keskkonnaühenduste, naabrite) poolt piiratud. Samas nõuavad nii </w:t>
      </w:r>
      <w:proofErr w:type="spellStart"/>
      <w:r w:rsidRPr="00946123">
        <w:rPr>
          <w:lang w:val="et-EE"/>
        </w:rPr>
        <w:t>Aarhusi</w:t>
      </w:r>
      <w:proofErr w:type="spellEnd"/>
      <w:r w:rsidRPr="00946123">
        <w:rPr>
          <w:lang w:val="et-EE"/>
        </w:rPr>
        <w:t xml:space="preserve"> konventsioon kui ka EL õigus, et avalikkuse esindajatel peab olema võimalus vaidlustada nii avaliku võimu õigusvastast tegevust kui tegevusetust. VVO arvates oleks kohaseimaks lahenduseks selgete reeglite lisamine </w:t>
      </w:r>
      <w:proofErr w:type="spellStart"/>
      <w:r w:rsidRPr="00946123">
        <w:rPr>
          <w:lang w:val="et-EE"/>
        </w:rPr>
        <w:t>õigustloovatesse</w:t>
      </w:r>
      <w:proofErr w:type="spellEnd"/>
      <w:r w:rsidRPr="00946123">
        <w:rPr>
          <w:lang w:val="et-EE"/>
        </w:rPr>
        <w:t xml:space="preserve"> aktidesse.2016. aastal küsimustikule vastates tunnistas üks VVO, et võrreldes olukorraga ka paljudes EL riikides toimib </w:t>
      </w:r>
      <w:proofErr w:type="spellStart"/>
      <w:r w:rsidRPr="00946123">
        <w:rPr>
          <w:lang w:val="et-EE"/>
        </w:rPr>
        <w:t>Aarhusi</w:t>
      </w:r>
      <w:proofErr w:type="spellEnd"/>
      <w:r w:rsidRPr="00946123">
        <w:rPr>
          <w:lang w:val="et-EE"/>
        </w:rPr>
        <w:t xml:space="preserve"> konventsiooni rakendamine Eestis pigem hästi, eriti kaebeõiguse realiseerimise võimaluse osas.</w:t>
      </w:r>
    </w:p>
    <w:p w:rsidR="00A86909" w:rsidRPr="00946123" w:rsidRDefault="00A86909" w:rsidP="00A86909">
      <w:pPr>
        <w:autoSpaceDE w:val="0"/>
        <w:jc w:val="both"/>
        <w:rPr>
          <w:lang w:val="et-EE"/>
        </w:rPr>
      </w:pPr>
    </w:p>
    <w:p w:rsidR="00A86909" w:rsidRPr="00946123" w:rsidRDefault="00A86909" w:rsidP="00A86909">
      <w:pPr>
        <w:autoSpaceDE w:val="0"/>
        <w:jc w:val="both"/>
        <w:rPr>
          <w:lang w:val="et-EE"/>
        </w:rPr>
      </w:pPr>
      <w:r w:rsidRPr="00946123">
        <w:rPr>
          <w:b/>
          <w:bCs/>
          <w:lang w:val="et-EE"/>
        </w:rPr>
        <w:t>XXXIII Seadusandlikud ja muud meetmed, mis rakendavad konventsiooni artiklit 6bis ja lisa I bis</w:t>
      </w:r>
    </w:p>
    <w:p w:rsidR="00A86909" w:rsidRPr="00946123" w:rsidRDefault="00A86909" w:rsidP="00A86909">
      <w:pPr>
        <w:autoSpaceDE w:val="0"/>
        <w:jc w:val="both"/>
        <w:rPr>
          <w:lang w:val="et-EE"/>
        </w:rPr>
      </w:pPr>
    </w:p>
    <w:p w:rsidR="00A86909" w:rsidRPr="00946123" w:rsidRDefault="00A86909" w:rsidP="00A86909">
      <w:pPr>
        <w:jc w:val="both"/>
        <w:rPr>
          <w:lang w:val="et-EE"/>
        </w:rPr>
      </w:pPr>
      <w:r w:rsidRPr="00946123">
        <w:rPr>
          <w:lang w:val="et-EE"/>
        </w:rPr>
        <w:t xml:space="preserve">Eestis reguleerib </w:t>
      </w:r>
      <w:proofErr w:type="spellStart"/>
      <w:r w:rsidRPr="00946123">
        <w:rPr>
          <w:lang w:val="et-EE"/>
        </w:rPr>
        <w:t>GMOde</w:t>
      </w:r>
      <w:proofErr w:type="spellEnd"/>
      <w:r w:rsidRPr="00946123">
        <w:rPr>
          <w:lang w:val="et-EE"/>
        </w:rPr>
        <w:t xml:space="preserve"> keskkonda viimist ja turustamist </w:t>
      </w:r>
      <w:proofErr w:type="spellStart"/>
      <w:r w:rsidRPr="00946123">
        <w:rPr>
          <w:lang w:val="et-EE"/>
        </w:rPr>
        <w:t>geenetiliselt</w:t>
      </w:r>
      <w:proofErr w:type="spellEnd"/>
      <w:r w:rsidRPr="00946123">
        <w:rPr>
          <w:lang w:val="et-EE"/>
        </w:rPr>
        <w:t xml:space="preserve"> muundatud organismide keskkonda viimise seadus, mis sisaldab ka sätteid avalikkuse kaasamiseks ning osalemiseks </w:t>
      </w:r>
      <w:proofErr w:type="spellStart"/>
      <w:r w:rsidRPr="00946123">
        <w:rPr>
          <w:lang w:val="et-EE"/>
        </w:rPr>
        <w:t>GMOde</w:t>
      </w:r>
      <w:proofErr w:type="spellEnd"/>
      <w:r w:rsidRPr="00946123">
        <w:rPr>
          <w:lang w:val="et-EE"/>
        </w:rPr>
        <w:t xml:space="preserve"> keskkonda viimise ning turustamise otsustusprotsessis.</w:t>
      </w:r>
    </w:p>
    <w:p w:rsidR="00A86909" w:rsidRPr="00946123" w:rsidRDefault="00A86909" w:rsidP="00A86909">
      <w:pPr>
        <w:rPr>
          <w:lang w:val="et-EE"/>
        </w:rPr>
      </w:pPr>
    </w:p>
    <w:p w:rsidR="00A86909" w:rsidRPr="00946123" w:rsidRDefault="00A86909" w:rsidP="00A86909">
      <w:pPr>
        <w:jc w:val="both"/>
        <w:rPr>
          <w:lang w:val="et-EE"/>
        </w:rPr>
      </w:pPr>
      <w:r w:rsidRPr="00946123">
        <w:rPr>
          <w:lang w:val="et-EE"/>
        </w:rPr>
        <w:t xml:space="preserve">Seaduse § 5 alusel on Keskkonnaministeeriumi haldusalas moodustatud Geenitehnoloogiakomisjon, kes muuhulgas vaatab läbi ja annab hinnanguid </w:t>
      </w:r>
      <w:proofErr w:type="spellStart"/>
      <w:r w:rsidRPr="00946123">
        <w:rPr>
          <w:lang w:val="et-EE"/>
        </w:rPr>
        <w:t>GMOde</w:t>
      </w:r>
      <w:proofErr w:type="spellEnd"/>
      <w:r w:rsidRPr="00946123">
        <w:rPr>
          <w:lang w:val="et-EE"/>
        </w:rPr>
        <w:t xml:space="preserve"> keskkonda viimise ja turustamise loataotlustele. Lisaks valitsusasutuste ning ülikoolide esindajatele kuuluvad komisjoni ka keskkonnaorganisatsioonide esindajad, kellel on läbi komisjoni otsene ligipääs loataotluses esitatud informatsioonile ning õigus esitada  täiendavaid küsimusi ning kommentaare. Komisjon hindab nii Eesti kui läbi mõne teise </w:t>
      </w:r>
      <w:proofErr w:type="spellStart"/>
      <w:r w:rsidRPr="00946123">
        <w:rPr>
          <w:lang w:val="et-EE"/>
        </w:rPr>
        <w:t>EL'i</w:t>
      </w:r>
      <w:proofErr w:type="spellEnd"/>
      <w:r w:rsidRPr="00946123">
        <w:rPr>
          <w:lang w:val="et-EE"/>
        </w:rPr>
        <w:t xml:space="preserve"> liikmesriigi esitatud loataotlusi (seda ainult turustamise  osas).</w:t>
      </w:r>
    </w:p>
    <w:p w:rsidR="00A86909" w:rsidRPr="00946123" w:rsidRDefault="00A86909" w:rsidP="00A86909">
      <w:pPr>
        <w:jc w:val="both"/>
        <w:rPr>
          <w:lang w:val="et-EE"/>
        </w:rPr>
      </w:pPr>
    </w:p>
    <w:p w:rsidR="00A86909" w:rsidRPr="00946123" w:rsidRDefault="00A86909" w:rsidP="00A86909">
      <w:pPr>
        <w:jc w:val="both"/>
        <w:rPr>
          <w:lang w:val="et-EE"/>
        </w:rPr>
      </w:pPr>
      <w:r w:rsidRPr="00946123">
        <w:rPr>
          <w:lang w:val="et-EE"/>
        </w:rPr>
        <w:t xml:space="preserve">Seadus sisaldab mitmeid loataotlusega seotud avalikustamise punkte.  Näiteks § 8 ja  § 23 alusel peab Keskkonnaministeerium teavitama avalikkust vähemalt ühes üleriigilise levikuga ajalehes, kui loa menetlemise käigus või peale loa andmist on ilmnenud uusi andmeid </w:t>
      </w:r>
      <w:proofErr w:type="spellStart"/>
      <w:r w:rsidRPr="00946123">
        <w:rPr>
          <w:lang w:val="et-EE"/>
        </w:rPr>
        <w:t>GMOde</w:t>
      </w:r>
      <w:proofErr w:type="spellEnd"/>
      <w:r w:rsidRPr="00946123">
        <w:rPr>
          <w:lang w:val="et-EE"/>
        </w:rPr>
        <w:t xml:space="preserve"> keskkonda viimise või turustamise ohtlikkuse kohta inimese tervisele või  keskkonnale. Avalikustatava teabe sisu sätestab  Keskkonnaministri 8. juuni 2004. a määrus nr 68 „Geneetiliselt muundatud organismi keskkonda viimisel või geneetiliselt muundatud organisme sisaldava või neist koosneva toote turustamisel teatavaks saanud ohu kohta esitatav ja avalikustatav teave“. </w:t>
      </w:r>
    </w:p>
    <w:p w:rsidR="00A86909" w:rsidRPr="00946123" w:rsidRDefault="00A86909" w:rsidP="00A86909">
      <w:pPr>
        <w:jc w:val="both"/>
        <w:rPr>
          <w:lang w:val="et-EE"/>
        </w:rPr>
      </w:pPr>
    </w:p>
    <w:p w:rsidR="00A86909" w:rsidRPr="00946123" w:rsidRDefault="00A86909" w:rsidP="00A86909">
      <w:pPr>
        <w:jc w:val="both"/>
        <w:rPr>
          <w:lang w:val="et-EE"/>
        </w:rPr>
      </w:pPr>
      <w:r w:rsidRPr="00946123">
        <w:rPr>
          <w:lang w:val="et-EE"/>
        </w:rPr>
        <w:t xml:space="preserve">Seaduse § 10 sätestab  GMO keskkonda viimise ja turustamise loataotluse ja väljastatud loa avalikustamise protseduuri. Selle kohaselt peab Keskkonnaministeerium avalikkust teavitama </w:t>
      </w:r>
      <w:r w:rsidRPr="00946123">
        <w:rPr>
          <w:lang w:val="et-EE"/>
        </w:rPr>
        <w:lastRenderedPageBreak/>
        <w:t xml:space="preserve">Ametlikes Teadaannetes ja vähemalt ühes üleriigilise levikuga ajalehes loa menetluse algatamisest ning hiljem ka loa andmisest. Teate sisu annab infot taotleja, taotluse sisu, </w:t>
      </w:r>
      <w:proofErr w:type="spellStart"/>
      <w:r w:rsidRPr="00946123">
        <w:rPr>
          <w:lang w:val="et-EE"/>
        </w:rPr>
        <w:t>GMOde</w:t>
      </w:r>
      <w:proofErr w:type="spellEnd"/>
      <w:r w:rsidRPr="00946123">
        <w:rPr>
          <w:lang w:val="et-EE"/>
        </w:rPr>
        <w:t xml:space="preserve"> keskkonda viimise asukoha ning taotlusega tutvumise kohta. Teates antakse ka tähtaeg, millal avalikkusel on võimalik oma arvamust avaldada. See periood ei tohi olla lühem kui 30 päeva ega pikem kui 60 päeva. Avalikkuse esitatud kommentaaridele on Keskkonnaministeeriumil kohustus vastata kahe nädala jooksul alates nende laekumisest.</w:t>
      </w:r>
    </w:p>
    <w:p w:rsidR="00A86909" w:rsidRPr="00946123" w:rsidRDefault="00A86909" w:rsidP="00A86909">
      <w:pPr>
        <w:jc w:val="both"/>
        <w:rPr>
          <w:lang w:val="et-EE"/>
        </w:rPr>
      </w:pPr>
    </w:p>
    <w:p w:rsidR="00A86909" w:rsidRPr="00946123" w:rsidRDefault="00A86909" w:rsidP="00A86909">
      <w:pPr>
        <w:jc w:val="both"/>
        <w:rPr>
          <w:lang w:val="et-EE"/>
        </w:rPr>
      </w:pPr>
      <w:r w:rsidRPr="00946123">
        <w:rPr>
          <w:lang w:val="et-EE"/>
        </w:rPr>
        <w:t xml:space="preserve">Juba turustatud GMO peab olema märgistatud, et tarbijal oleks võimalik valida, kas ta soovib </w:t>
      </w:r>
      <w:proofErr w:type="spellStart"/>
      <w:r w:rsidRPr="00946123">
        <w:rPr>
          <w:lang w:val="et-EE"/>
        </w:rPr>
        <w:t>GMOsid</w:t>
      </w:r>
      <w:proofErr w:type="spellEnd"/>
      <w:r w:rsidRPr="00946123">
        <w:rPr>
          <w:lang w:val="et-EE"/>
        </w:rPr>
        <w:t xml:space="preserve"> sisaldavaid või nendest koosnevataid tooteid osta (§ 24). Märgistamise kohustus tuleneb otseselt EL </w:t>
      </w:r>
      <w:proofErr w:type="spellStart"/>
      <w:r w:rsidRPr="00946123">
        <w:rPr>
          <w:lang w:val="et-EE"/>
        </w:rPr>
        <w:t>GMOde</w:t>
      </w:r>
      <w:proofErr w:type="spellEnd"/>
      <w:r w:rsidRPr="00946123">
        <w:rPr>
          <w:lang w:val="et-EE"/>
        </w:rPr>
        <w:t xml:space="preserve"> märgistamise määrusest (EÜ) Nr 1830/2003.</w:t>
      </w:r>
    </w:p>
    <w:p w:rsidR="00A86909" w:rsidRPr="00946123" w:rsidRDefault="00A86909" w:rsidP="00A86909">
      <w:pPr>
        <w:jc w:val="both"/>
        <w:rPr>
          <w:lang w:val="et-EE"/>
        </w:rPr>
      </w:pPr>
    </w:p>
    <w:p w:rsidR="00A86909" w:rsidRPr="00946123" w:rsidRDefault="00A86909" w:rsidP="00A86909">
      <w:pPr>
        <w:jc w:val="both"/>
        <w:rPr>
          <w:lang w:val="et-EE"/>
        </w:rPr>
      </w:pPr>
      <w:r w:rsidRPr="00946123">
        <w:rPr>
          <w:lang w:val="et-EE"/>
        </w:rPr>
        <w:t xml:space="preserve">Kogu loataotluses olev info ning kehtiva loa andmed on avalikud ning neid hoitakse keskkonnaregistris (§ 29). Keskkonda viimise ning turustamise loale kantakse kogu oluline info loa omaniku, </w:t>
      </w:r>
      <w:proofErr w:type="spellStart"/>
      <w:r w:rsidRPr="00946123">
        <w:rPr>
          <w:lang w:val="et-EE"/>
        </w:rPr>
        <w:t>GMOde</w:t>
      </w:r>
      <w:proofErr w:type="spellEnd"/>
      <w:r w:rsidRPr="00946123">
        <w:rPr>
          <w:lang w:val="et-EE"/>
        </w:rPr>
        <w:t xml:space="preserve">, vastuvõetava keskkonna ning lubatud kasutusviiside kohta (§ 12 lg 4 ja § 22 lg 5). </w:t>
      </w:r>
    </w:p>
    <w:p w:rsidR="00A86909" w:rsidRPr="00946123" w:rsidRDefault="00A86909" w:rsidP="00A86909">
      <w:pPr>
        <w:jc w:val="both"/>
        <w:rPr>
          <w:lang w:val="et-EE"/>
        </w:rPr>
      </w:pPr>
    </w:p>
    <w:p w:rsidR="00A86909" w:rsidRPr="00946123" w:rsidRDefault="00A86909" w:rsidP="00A86909">
      <w:pPr>
        <w:pStyle w:val="WW-BodyText3"/>
      </w:pPr>
      <w:r w:rsidRPr="00946123">
        <w:t xml:space="preserve">Kui loa taotleja soovib mõningaid andmeid ärisaladusena hoida, otsustab selle üle keskkonnaminister. Ärisaladusena ei tohi käsitleda  järgmisi andmeid: </w:t>
      </w:r>
      <w:proofErr w:type="spellStart"/>
      <w:r w:rsidRPr="00946123">
        <w:t>GMOde</w:t>
      </w:r>
      <w:proofErr w:type="spellEnd"/>
      <w:r w:rsidRPr="00946123">
        <w:t xml:space="preserve"> kirjeldust, taotleja nime ja aadressi, </w:t>
      </w:r>
      <w:proofErr w:type="spellStart"/>
      <w:r w:rsidRPr="00946123">
        <w:t>GMOde</w:t>
      </w:r>
      <w:proofErr w:type="spellEnd"/>
      <w:r w:rsidRPr="00946123">
        <w:t xml:space="preserve"> keskkonda  viimise eesmärki, kohta ja aega ning planeeritud kasutusviisi, kavandatavat seiremeetodit ja -kava, riskianalüüsi tulemust ning tegevusplaani õnnetusjuhtumite korral. </w:t>
      </w:r>
    </w:p>
    <w:p w:rsidR="00A86909" w:rsidRPr="00946123" w:rsidRDefault="00A86909" w:rsidP="00A86909">
      <w:pPr>
        <w:jc w:val="both"/>
        <w:rPr>
          <w:lang w:val="et-EE"/>
        </w:rPr>
      </w:pPr>
    </w:p>
    <w:p w:rsidR="00A86909" w:rsidRPr="00946123" w:rsidRDefault="00A86909" w:rsidP="00A86909">
      <w:pPr>
        <w:pStyle w:val="Pealkiri1"/>
        <w:tabs>
          <w:tab w:val="left" w:pos="0"/>
        </w:tabs>
        <w:jc w:val="both"/>
        <w:rPr>
          <w:b w:val="0"/>
          <w:bCs w:val="0"/>
          <w:u w:val="none"/>
        </w:rPr>
      </w:pPr>
      <w:r w:rsidRPr="00946123">
        <w:rPr>
          <w:b w:val="0"/>
          <w:bCs w:val="0"/>
          <w:u w:val="none"/>
        </w:rPr>
        <w:t xml:space="preserve">Seadusega kehtestatud nõuded on kooskõlas </w:t>
      </w:r>
      <w:proofErr w:type="spellStart"/>
      <w:r w:rsidRPr="00946123">
        <w:rPr>
          <w:b w:val="0"/>
          <w:bCs w:val="0"/>
          <w:u w:val="none"/>
        </w:rPr>
        <w:t>Cartagena</w:t>
      </w:r>
      <w:proofErr w:type="spellEnd"/>
      <w:r w:rsidRPr="00946123">
        <w:rPr>
          <w:b w:val="0"/>
          <w:bCs w:val="0"/>
          <w:u w:val="none"/>
        </w:rPr>
        <w:t xml:space="preserve"> protokolli nõuetega ning aitavad kaasa protokolli eesmärkide täitmisele.</w:t>
      </w:r>
    </w:p>
    <w:p w:rsidR="00A86909" w:rsidRPr="00946123" w:rsidRDefault="00A86909" w:rsidP="00A86909">
      <w:pPr>
        <w:rPr>
          <w:b/>
          <w:bCs/>
          <w:lang w:val="et-EE"/>
        </w:rPr>
      </w:pPr>
    </w:p>
    <w:p w:rsidR="00A86909" w:rsidRPr="00946123" w:rsidRDefault="00A86909" w:rsidP="00A86909">
      <w:pPr>
        <w:rPr>
          <w:lang w:val="et-EE"/>
        </w:rPr>
      </w:pPr>
      <w:r w:rsidRPr="00946123">
        <w:rPr>
          <w:b/>
          <w:bCs/>
          <w:lang w:val="et-EE"/>
        </w:rPr>
        <w:t>XXXIV</w:t>
      </w:r>
      <w:r w:rsidRPr="00946123">
        <w:rPr>
          <w:lang w:val="et-EE"/>
        </w:rPr>
        <w:t xml:space="preserve"> </w:t>
      </w:r>
      <w:r w:rsidRPr="00946123">
        <w:rPr>
          <w:b/>
          <w:bCs/>
          <w:lang w:val="et-EE"/>
        </w:rPr>
        <w:t>Artikli 6bis ja lisa I bis rakendamise takistused</w:t>
      </w:r>
    </w:p>
    <w:p w:rsidR="00A86909" w:rsidRPr="00946123" w:rsidRDefault="00A86909" w:rsidP="00A86909">
      <w:pPr>
        <w:rPr>
          <w:lang w:val="et-EE"/>
        </w:rPr>
      </w:pPr>
    </w:p>
    <w:p w:rsidR="00A86909" w:rsidRPr="00946123" w:rsidRDefault="00A86909" w:rsidP="00A86909">
      <w:pPr>
        <w:jc w:val="both"/>
        <w:rPr>
          <w:szCs w:val="23"/>
          <w:lang w:val="et-EE"/>
        </w:rPr>
      </w:pPr>
    </w:p>
    <w:p w:rsidR="00A86909" w:rsidRPr="00946123" w:rsidRDefault="00A86909" w:rsidP="00A86909">
      <w:pPr>
        <w:jc w:val="both"/>
        <w:rPr>
          <w:szCs w:val="23"/>
          <w:lang w:val="et-EE"/>
        </w:rPr>
      </w:pPr>
    </w:p>
    <w:p w:rsidR="00A86909" w:rsidRPr="00946123" w:rsidRDefault="00A86909" w:rsidP="00A86909">
      <w:pPr>
        <w:jc w:val="both"/>
        <w:rPr>
          <w:lang w:val="et-EE"/>
        </w:rPr>
      </w:pPr>
      <w:r w:rsidRPr="00946123">
        <w:rPr>
          <w:b/>
          <w:bCs/>
          <w:lang w:val="et-EE"/>
        </w:rPr>
        <w:t>XXXV Täiendav informatsioon artikli 6bis ja lisa I bis rakendamise kohta</w:t>
      </w:r>
    </w:p>
    <w:p w:rsidR="00A86909" w:rsidRPr="00946123" w:rsidRDefault="00A86909" w:rsidP="00A86909">
      <w:pPr>
        <w:jc w:val="both"/>
        <w:rPr>
          <w:lang w:val="et-EE"/>
        </w:rPr>
      </w:pPr>
    </w:p>
    <w:p w:rsidR="00A86909" w:rsidRPr="00946123" w:rsidRDefault="00A86909" w:rsidP="00A86909">
      <w:pPr>
        <w:jc w:val="both"/>
        <w:rPr>
          <w:lang w:val="et-EE"/>
        </w:rPr>
      </w:pPr>
      <w:r w:rsidRPr="00946123">
        <w:rPr>
          <w:lang w:val="et-EE"/>
        </w:rPr>
        <w:t xml:space="preserve">Eestis ei ole välja antud ühtegi </w:t>
      </w:r>
      <w:proofErr w:type="spellStart"/>
      <w:r w:rsidRPr="00946123">
        <w:rPr>
          <w:lang w:val="et-EE"/>
        </w:rPr>
        <w:t>GMOde</w:t>
      </w:r>
      <w:proofErr w:type="spellEnd"/>
      <w:r w:rsidRPr="00946123">
        <w:rPr>
          <w:lang w:val="et-EE"/>
        </w:rPr>
        <w:t xml:space="preserve"> keskkonda viimise või turustamise luba. Seetõttu ei ole võimalik rääkida ka takistustest ega kogemustest selles valdkonnas. Küll aga osalevad Geenitehnoloogiakomisjonis </w:t>
      </w:r>
      <w:proofErr w:type="spellStart"/>
      <w:r w:rsidRPr="00946123">
        <w:rPr>
          <w:lang w:val="et-EE"/>
        </w:rPr>
        <w:t>VVOde</w:t>
      </w:r>
      <w:proofErr w:type="spellEnd"/>
      <w:r w:rsidRPr="00946123">
        <w:rPr>
          <w:lang w:val="et-EE"/>
        </w:rPr>
        <w:t xml:space="preserve"> esindajad, kui hinnatakse EL turustamislubade taotlusi. </w:t>
      </w:r>
      <w:r w:rsidRPr="00946123">
        <w:rPr>
          <w:szCs w:val="23"/>
          <w:lang w:val="et-EE"/>
        </w:rPr>
        <w:t>Aastas hinnatakse umbes paarkümmend loataotlust.</w:t>
      </w:r>
    </w:p>
    <w:p w:rsidR="00A86909" w:rsidRPr="00946123" w:rsidRDefault="00A86909" w:rsidP="00A86909">
      <w:pPr>
        <w:jc w:val="both"/>
        <w:rPr>
          <w:lang w:val="et-EE"/>
        </w:rPr>
      </w:pPr>
      <w:r w:rsidRPr="00946123">
        <w:br w:type="page"/>
      </w:r>
      <w:r w:rsidRPr="00946123">
        <w:rPr>
          <w:lang w:val="et-EE"/>
        </w:rPr>
        <w:lastRenderedPageBreak/>
        <w:t>LISA</w:t>
      </w:r>
    </w:p>
    <w:p w:rsidR="00A86909" w:rsidRPr="00946123" w:rsidRDefault="00A86909" w:rsidP="00A86909">
      <w:pPr>
        <w:tabs>
          <w:tab w:val="left" w:pos="0"/>
        </w:tabs>
        <w:jc w:val="right"/>
        <w:rPr>
          <w:lang w:val="et-EE"/>
        </w:rPr>
      </w:pPr>
    </w:p>
    <w:p w:rsidR="00A86909" w:rsidRPr="00946123" w:rsidRDefault="00A86909" w:rsidP="00A86909">
      <w:pPr>
        <w:tabs>
          <w:tab w:val="left" w:pos="0"/>
        </w:tabs>
        <w:jc w:val="center"/>
        <w:rPr>
          <w:lang w:val="et-EE"/>
        </w:rPr>
      </w:pPr>
      <w:r w:rsidRPr="00946123">
        <w:rPr>
          <w:b/>
          <w:bCs/>
          <w:lang w:val="et-EE"/>
        </w:rPr>
        <w:t>Nimekiri asutustest ja organisatsioonidest, kes vastasid aruande jaoks koostatud küsimustikule</w:t>
      </w:r>
    </w:p>
    <w:p w:rsidR="00A86909" w:rsidRPr="00946123" w:rsidRDefault="00A86909" w:rsidP="00A86909">
      <w:pPr>
        <w:tabs>
          <w:tab w:val="left" w:pos="0"/>
        </w:tabs>
        <w:jc w:val="center"/>
        <w:rPr>
          <w:lang w:val="et-EE"/>
        </w:rPr>
      </w:pPr>
    </w:p>
    <w:p w:rsidR="00A86909" w:rsidRPr="00946123" w:rsidRDefault="00A86909" w:rsidP="00A86909">
      <w:pPr>
        <w:tabs>
          <w:tab w:val="left" w:pos="0"/>
        </w:tabs>
        <w:rPr>
          <w:lang w:val="et-EE"/>
        </w:rPr>
      </w:pPr>
      <w:r w:rsidRPr="00946123">
        <w:rPr>
          <w:lang w:val="et-EE"/>
        </w:rPr>
        <w:t>Mittetulundusasutused ja valitsusvälised organisatsioonid</w:t>
      </w:r>
    </w:p>
    <w:p w:rsidR="00A86909" w:rsidRPr="00946123" w:rsidRDefault="00A86909" w:rsidP="00A86909">
      <w:pPr>
        <w:numPr>
          <w:ilvl w:val="0"/>
          <w:numId w:val="14"/>
        </w:numPr>
        <w:tabs>
          <w:tab w:val="left" w:pos="720"/>
        </w:tabs>
        <w:ind w:left="720" w:hanging="360"/>
        <w:rPr>
          <w:lang w:val="et-EE"/>
        </w:rPr>
      </w:pPr>
      <w:r w:rsidRPr="00946123">
        <w:rPr>
          <w:lang w:val="et-EE"/>
        </w:rPr>
        <w:t>MTÜ Eesti Looduskaitse Selts</w:t>
      </w:r>
    </w:p>
    <w:p w:rsidR="00A86909" w:rsidRPr="00946123" w:rsidRDefault="00A86909" w:rsidP="00A86909">
      <w:pPr>
        <w:numPr>
          <w:ilvl w:val="0"/>
          <w:numId w:val="14"/>
        </w:numPr>
        <w:tabs>
          <w:tab w:val="left" w:pos="720"/>
        </w:tabs>
        <w:ind w:left="720" w:hanging="360"/>
        <w:rPr>
          <w:lang w:val="et-EE"/>
        </w:rPr>
      </w:pPr>
      <w:r w:rsidRPr="00946123">
        <w:rPr>
          <w:lang w:val="et-EE"/>
        </w:rPr>
        <w:t>SA Keskkonnaõiguse Keskus</w:t>
      </w:r>
    </w:p>
    <w:p w:rsidR="00A86909" w:rsidRPr="00946123" w:rsidRDefault="00A86909" w:rsidP="00A86909">
      <w:pPr>
        <w:numPr>
          <w:ilvl w:val="0"/>
          <w:numId w:val="14"/>
        </w:numPr>
        <w:tabs>
          <w:tab w:val="left" w:pos="720"/>
        </w:tabs>
        <w:ind w:left="720" w:hanging="360"/>
        <w:rPr>
          <w:lang w:val="et-EE"/>
        </w:rPr>
      </w:pPr>
      <w:r w:rsidRPr="00946123">
        <w:rPr>
          <w:lang w:val="et-EE"/>
        </w:rPr>
        <w:t>Tartu Keskkonnahariduse Keskus</w:t>
      </w:r>
    </w:p>
    <w:p w:rsidR="00A86909" w:rsidRPr="00946123" w:rsidRDefault="00A86909" w:rsidP="00A86909">
      <w:pPr>
        <w:numPr>
          <w:ilvl w:val="0"/>
          <w:numId w:val="14"/>
        </w:numPr>
        <w:tabs>
          <w:tab w:val="left" w:pos="720"/>
        </w:tabs>
        <w:ind w:left="720" w:hanging="360"/>
        <w:rPr>
          <w:lang w:val="et-EE"/>
        </w:rPr>
      </w:pPr>
      <w:r w:rsidRPr="00946123">
        <w:rPr>
          <w:lang w:val="et-EE"/>
        </w:rPr>
        <w:t>MTÜ Eesti Roheline Liikumine</w:t>
      </w:r>
    </w:p>
    <w:p w:rsidR="00A86909" w:rsidRPr="00946123" w:rsidRDefault="00A86909" w:rsidP="00A86909">
      <w:pPr>
        <w:numPr>
          <w:ilvl w:val="0"/>
          <w:numId w:val="14"/>
        </w:numPr>
        <w:tabs>
          <w:tab w:val="left" w:pos="720"/>
        </w:tabs>
        <w:ind w:left="720" w:hanging="360"/>
        <w:rPr>
          <w:lang w:val="et-EE"/>
        </w:rPr>
      </w:pPr>
      <w:r w:rsidRPr="00946123">
        <w:rPr>
          <w:lang w:val="et-EE"/>
        </w:rPr>
        <w:t>SA Eesti Keskkonnaühenduste Koda</w:t>
      </w:r>
    </w:p>
    <w:p w:rsidR="00A86909" w:rsidRPr="00946123" w:rsidRDefault="00A86909" w:rsidP="00A86909">
      <w:pPr>
        <w:numPr>
          <w:ilvl w:val="0"/>
          <w:numId w:val="14"/>
        </w:numPr>
        <w:tabs>
          <w:tab w:val="left" w:pos="720"/>
        </w:tabs>
        <w:ind w:left="720" w:hanging="360"/>
        <w:rPr>
          <w:lang w:val="et-EE"/>
        </w:rPr>
      </w:pPr>
      <w:r w:rsidRPr="00946123">
        <w:rPr>
          <w:lang w:val="et-EE"/>
        </w:rPr>
        <w:t>SA Eestimaa Looduse Fond</w:t>
      </w:r>
    </w:p>
    <w:p w:rsidR="00A86909" w:rsidRPr="00946123" w:rsidRDefault="00A86909" w:rsidP="00A86909">
      <w:pPr>
        <w:tabs>
          <w:tab w:val="left" w:pos="0"/>
        </w:tabs>
        <w:rPr>
          <w:lang w:val="et-EE"/>
        </w:rPr>
      </w:pPr>
      <w:r w:rsidRPr="00946123">
        <w:rPr>
          <w:lang w:val="et-EE"/>
        </w:rPr>
        <w:t>Tulundusasutused</w:t>
      </w:r>
    </w:p>
    <w:p w:rsidR="00A86909" w:rsidRPr="00946123" w:rsidRDefault="00A86909" w:rsidP="00A86909">
      <w:pPr>
        <w:numPr>
          <w:ilvl w:val="0"/>
          <w:numId w:val="14"/>
        </w:numPr>
        <w:tabs>
          <w:tab w:val="left" w:pos="720"/>
        </w:tabs>
        <w:ind w:left="720" w:hanging="360"/>
        <w:rPr>
          <w:lang w:val="et-EE"/>
        </w:rPr>
      </w:pPr>
      <w:r w:rsidRPr="00946123">
        <w:rPr>
          <w:lang w:val="et-EE"/>
        </w:rPr>
        <w:t>Riigimetsa Majandamise Keskus</w:t>
      </w:r>
    </w:p>
    <w:p w:rsidR="00A86909" w:rsidRPr="00946123" w:rsidRDefault="00A86909" w:rsidP="00A86909">
      <w:pPr>
        <w:numPr>
          <w:ilvl w:val="0"/>
          <w:numId w:val="14"/>
        </w:numPr>
        <w:tabs>
          <w:tab w:val="left" w:pos="720"/>
        </w:tabs>
        <w:ind w:left="720" w:hanging="360"/>
        <w:rPr>
          <w:lang w:val="et-EE"/>
        </w:rPr>
      </w:pPr>
      <w:r w:rsidRPr="00946123">
        <w:rPr>
          <w:lang w:val="et-EE"/>
        </w:rPr>
        <w:t>OÜ Eesti Keskkonnauuringute Keskus</w:t>
      </w:r>
    </w:p>
    <w:p w:rsidR="00A86909" w:rsidRPr="00946123" w:rsidRDefault="00A86909" w:rsidP="00A86909">
      <w:pPr>
        <w:tabs>
          <w:tab w:val="left" w:pos="0"/>
        </w:tabs>
        <w:rPr>
          <w:lang w:val="et-EE"/>
        </w:rPr>
      </w:pPr>
      <w:r w:rsidRPr="00946123">
        <w:rPr>
          <w:lang w:val="et-EE"/>
        </w:rPr>
        <w:t>Riigiasutused</w:t>
      </w:r>
    </w:p>
    <w:p w:rsidR="00A86909" w:rsidRPr="00946123" w:rsidRDefault="00A86909" w:rsidP="00A86909">
      <w:pPr>
        <w:numPr>
          <w:ilvl w:val="0"/>
          <w:numId w:val="14"/>
        </w:numPr>
        <w:tabs>
          <w:tab w:val="left" w:pos="720"/>
        </w:tabs>
        <w:ind w:left="720" w:hanging="360"/>
        <w:rPr>
          <w:lang w:val="et-EE"/>
        </w:rPr>
      </w:pPr>
      <w:r w:rsidRPr="00946123">
        <w:rPr>
          <w:lang w:val="et-EE"/>
        </w:rPr>
        <w:t>Riigikogu</w:t>
      </w:r>
    </w:p>
    <w:p w:rsidR="00A86909" w:rsidRPr="00946123" w:rsidRDefault="00A86909" w:rsidP="00A86909">
      <w:pPr>
        <w:numPr>
          <w:ilvl w:val="0"/>
          <w:numId w:val="14"/>
        </w:numPr>
        <w:tabs>
          <w:tab w:val="left" w:pos="720"/>
        </w:tabs>
        <w:ind w:left="720" w:hanging="360"/>
        <w:rPr>
          <w:lang w:val="et-EE"/>
        </w:rPr>
      </w:pPr>
      <w:r w:rsidRPr="00946123">
        <w:rPr>
          <w:lang w:val="et-EE"/>
        </w:rPr>
        <w:t>Eesti Vabariigi Õiguskantsler</w:t>
      </w:r>
    </w:p>
    <w:p w:rsidR="00A86909" w:rsidRPr="00946123" w:rsidRDefault="00A86909" w:rsidP="00A86909">
      <w:pPr>
        <w:numPr>
          <w:ilvl w:val="0"/>
          <w:numId w:val="14"/>
        </w:numPr>
        <w:tabs>
          <w:tab w:val="left" w:pos="720"/>
        </w:tabs>
        <w:ind w:left="720" w:hanging="360"/>
        <w:rPr>
          <w:lang w:val="et-EE"/>
        </w:rPr>
      </w:pPr>
      <w:r w:rsidRPr="00946123">
        <w:rPr>
          <w:lang w:val="et-EE"/>
        </w:rPr>
        <w:t>Haridus- ja Teadusministeerium</w:t>
      </w:r>
    </w:p>
    <w:p w:rsidR="00A86909" w:rsidRPr="00946123" w:rsidRDefault="00A86909" w:rsidP="00A86909">
      <w:pPr>
        <w:numPr>
          <w:ilvl w:val="0"/>
          <w:numId w:val="14"/>
        </w:numPr>
        <w:tabs>
          <w:tab w:val="left" w:pos="720"/>
        </w:tabs>
        <w:ind w:left="720" w:hanging="360"/>
        <w:rPr>
          <w:lang w:val="et-EE"/>
        </w:rPr>
      </w:pPr>
      <w:r w:rsidRPr="00946123">
        <w:rPr>
          <w:lang w:val="et-EE"/>
        </w:rPr>
        <w:t>Justiitsministeerium</w:t>
      </w:r>
    </w:p>
    <w:p w:rsidR="00A86909" w:rsidRPr="00946123" w:rsidRDefault="00A86909" w:rsidP="00A86909">
      <w:pPr>
        <w:numPr>
          <w:ilvl w:val="0"/>
          <w:numId w:val="14"/>
        </w:numPr>
        <w:tabs>
          <w:tab w:val="left" w:pos="720"/>
        </w:tabs>
        <w:ind w:left="720" w:hanging="360"/>
        <w:rPr>
          <w:lang w:val="et-EE"/>
        </w:rPr>
      </w:pPr>
      <w:r w:rsidRPr="00946123">
        <w:rPr>
          <w:lang w:val="et-EE"/>
        </w:rPr>
        <w:t>Majandus- ja Kommunikatsiooniministeerium</w:t>
      </w:r>
    </w:p>
    <w:p w:rsidR="00A86909" w:rsidRPr="00946123" w:rsidRDefault="00A86909" w:rsidP="00A86909">
      <w:pPr>
        <w:numPr>
          <w:ilvl w:val="0"/>
          <w:numId w:val="14"/>
        </w:numPr>
        <w:tabs>
          <w:tab w:val="left" w:pos="720"/>
        </w:tabs>
        <w:ind w:left="720" w:hanging="360"/>
        <w:rPr>
          <w:lang w:val="et-EE"/>
        </w:rPr>
      </w:pPr>
      <w:r w:rsidRPr="00946123">
        <w:rPr>
          <w:lang w:val="et-EE"/>
        </w:rPr>
        <w:t>Maaeluministeerium</w:t>
      </w:r>
    </w:p>
    <w:p w:rsidR="00A86909" w:rsidRPr="00946123" w:rsidRDefault="00A86909" w:rsidP="00A86909">
      <w:pPr>
        <w:numPr>
          <w:ilvl w:val="0"/>
          <w:numId w:val="14"/>
        </w:numPr>
        <w:tabs>
          <w:tab w:val="left" w:pos="720"/>
        </w:tabs>
        <w:ind w:left="720" w:hanging="360"/>
        <w:rPr>
          <w:lang w:val="et-EE"/>
        </w:rPr>
      </w:pPr>
      <w:r w:rsidRPr="00946123">
        <w:rPr>
          <w:lang w:val="et-EE"/>
        </w:rPr>
        <w:t>Siseministeerium</w:t>
      </w:r>
    </w:p>
    <w:p w:rsidR="00A86909" w:rsidRPr="00946123" w:rsidRDefault="00A86909" w:rsidP="00A86909">
      <w:pPr>
        <w:numPr>
          <w:ilvl w:val="0"/>
          <w:numId w:val="14"/>
        </w:numPr>
        <w:tabs>
          <w:tab w:val="left" w:pos="720"/>
        </w:tabs>
        <w:ind w:left="720" w:hanging="360"/>
        <w:rPr>
          <w:lang w:val="et-EE"/>
        </w:rPr>
      </w:pPr>
      <w:r w:rsidRPr="00946123">
        <w:rPr>
          <w:lang w:val="et-EE"/>
        </w:rPr>
        <w:t>Sotsiaalministeerium</w:t>
      </w:r>
    </w:p>
    <w:p w:rsidR="00A86909" w:rsidRPr="00946123" w:rsidRDefault="00A86909" w:rsidP="00A86909">
      <w:pPr>
        <w:numPr>
          <w:ilvl w:val="0"/>
          <w:numId w:val="14"/>
        </w:numPr>
        <w:tabs>
          <w:tab w:val="left" w:pos="720"/>
        </w:tabs>
        <w:ind w:left="720" w:hanging="360"/>
        <w:rPr>
          <w:lang w:val="et-EE"/>
        </w:rPr>
      </w:pPr>
      <w:r w:rsidRPr="00946123">
        <w:rPr>
          <w:lang w:val="et-EE"/>
        </w:rPr>
        <w:t xml:space="preserve">Keskkonnaministeerium </w:t>
      </w:r>
    </w:p>
    <w:p w:rsidR="00A86909" w:rsidRPr="00946123" w:rsidRDefault="00A86909" w:rsidP="00A86909">
      <w:pPr>
        <w:numPr>
          <w:ilvl w:val="0"/>
          <w:numId w:val="14"/>
        </w:numPr>
        <w:tabs>
          <w:tab w:val="left" w:pos="720"/>
        </w:tabs>
        <w:ind w:left="720" w:hanging="360"/>
        <w:rPr>
          <w:lang w:val="et-EE"/>
        </w:rPr>
      </w:pPr>
      <w:r w:rsidRPr="00946123">
        <w:rPr>
          <w:lang w:val="et-EE"/>
        </w:rPr>
        <w:t>Keskkonnainspektsioon</w:t>
      </w:r>
    </w:p>
    <w:p w:rsidR="00A86909" w:rsidRPr="00946123" w:rsidRDefault="00A86909" w:rsidP="00A86909">
      <w:pPr>
        <w:numPr>
          <w:ilvl w:val="0"/>
          <w:numId w:val="14"/>
        </w:numPr>
        <w:tabs>
          <w:tab w:val="left" w:pos="720"/>
        </w:tabs>
        <w:ind w:left="720" w:hanging="360"/>
        <w:rPr>
          <w:lang w:val="et-EE"/>
        </w:rPr>
      </w:pPr>
      <w:r w:rsidRPr="00946123">
        <w:rPr>
          <w:lang w:val="et-EE"/>
        </w:rPr>
        <w:t>Keskkonnaamet</w:t>
      </w:r>
    </w:p>
    <w:p w:rsidR="00A86909" w:rsidRPr="00946123" w:rsidRDefault="00A86909" w:rsidP="00A86909">
      <w:pPr>
        <w:numPr>
          <w:ilvl w:val="0"/>
          <w:numId w:val="14"/>
        </w:numPr>
        <w:tabs>
          <w:tab w:val="left" w:pos="720"/>
        </w:tabs>
        <w:ind w:left="720" w:hanging="360"/>
        <w:rPr>
          <w:lang w:val="et-EE"/>
        </w:rPr>
      </w:pPr>
      <w:r w:rsidRPr="00946123">
        <w:rPr>
          <w:lang w:val="et-EE"/>
        </w:rPr>
        <w:t>Keskkonnaagentuur</w:t>
      </w:r>
    </w:p>
    <w:p w:rsidR="00A86909" w:rsidRPr="00946123" w:rsidRDefault="00A86909" w:rsidP="00A86909">
      <w:pPr>
        <w:numPr>
          <w:ilvl w:val="0"/>
          <w:numId w:val="14"/>
        </w:numPr>
        <w:tabs>
          <w:tab w:val="left" w:pos="720"/>
        </w:tabs>
        <w:ind w:left="720" w:hanging="360"/>
        <w:rPr>
          <w:lang w:val="et-EE"/>
        </w:rPr>
      </w:pPr>
      <w:r w:rsidRPr="00946123">
        <w:rPr>
          <w:lang w:val="et-EE"/>
        </w:rPr>
        <w:t>Maa-amet</w:t>
      </w:r>
    </w:p>
    <w:p w:rsidR="00A86909" w:rsidRPr="00946123" w:rsidRDefault="00A86909" w:rsidP="00A86909">
      <w:pPr>
        <w:numPr>
          <w:ilvl w:val="0"/>
          <w:numId w:val="14"/>
        </w:numPr>
        <w:tabs>
          <w:tab w:val="left" w:pos="720"/>
        </w:tabs>
        <w:ind w:left="720" w:hanging="360"/>
        <w:rPr>
          <w:lang w:val="et-EE"/>
        </w:rPr>
      </w:pPr>
      <w:r w:rsidRPr="00946123">
        <w:rPr>
          <w:lang w:val="et-EE"/>
        </w:rPr>
        <w:t>SA Keskkonnainvesteeringute Keskus</w:t>
      </w:r>
    </w:p>
    <w:p w:rsidR="00A86909" w:rsidRPr="00946123" w:rsidRDefault="00A86909" w:rsidP="00A86909">
      <w:pPr>
        <w:rPr>
          <w:lang w:val="et-EE"/>
        </w:rPr>
      </w:pPr>
      <w:r w:rsidRPr="00946123">
        <w:rPr>
          <w:lang w:val="et-EE"/>
        </w:rPr>
        <w:t>Kohalikud omavalitsused</w:t>
      </w:r>
    </w:p>
    <w:p w:rsidR="00A86909" w:rsidRPr="00946123" w:rsidRDefault="00A86909" w:rsidP="00A86909">
      <w:pPr>
        <w:numPr>
          <w:ilvl w:val="0"/>
          <w:numId w:val="14"/>
        </w:numPr>
        <w:ind w:left="720" w:hanging="360"/>
        <w:rPr>
          <w:lang w:val="et-EE"/>
        </w:rPr>
      </w:pPr>
      <w:r w:rsidRPr="00946123">
        <w:rPr>
          <w:lang w:val="et-EE"/>
        </w:rPr>
        <w:t>Tallinna Keskkonnaamet</w:t>
      </w:r>
    </w:p>
    <w:p w:rsidR="00A86909" w:rsidRPr="00946123" w:rsidRDefault="00A86909" w:rsidP="00A86909">
      <w:pPr>
        <w:numPr>
          <w:ilvl w:val="0"/>
          <w:numId w:val="14"/>
        </w:numPr>
        <w:ind w:left="720" w:hanging="360"/>
        <w:rPr>
          <w:lang w:val="et-EE"/>
        </w:rPr>
      </w:pPr>
      <w:r w:rsidRPr="00946123">
        <w:rPr>
          <w:lang w:val="et-EE"/>
        </w:rPr>
        <w:t>Võru Linnavalitsus</w:t>
      </w:r>
    </w:p>
    <w:p w:rsidR="00A86909" w:rsidRPr="00946123" w:rsidRDefault="00A86909" w:rsidP="00A86909">
      <w:pPr>
        <w:numPr>
          <w:ilvl w:val="0"/>
          <w:numId w:val="14"/>
        </w:numPr>
        <w:ind w:left="720" w:hanging="360"/>
        <w:rPr>
          <w:lang w:val="et-EE"/>
        </w:rPr>
      </w:pPr>
      <w:r w:rsidRPr="00946123">
        <w:rPr>
          <w:lang w:val="et-EE"/>
        </w:rPr>
        <w:t>Kuressaare Linnavalitsus</w:t>
      </w:r>
    </w:p>
    <w:p w:rsidR="00A86909" w:rsidRPr="00946123" w:rsidRDefault="00A86909" w:rsidP="00A86909">
      <w:pPr>
        <w:numPr>
          <w:ilvl w:val="0"/>
          <w:numId w:val="14"/>
        </w:numPr>
        <w:ind w:left="720" w:hanging="360"/>
        <w:rPr>
          <w:lang w:val="et-EE"/>
        </w:rPr>
      </w:pPr>
      <w:r w:rsidRPr="00946123">
        <w:rPr>
          <w:lang w:val="et-EE"/>
        </w:rPr>
        <w:t>Jõgeva Linnavalitsus</w:t>
      </w:r>
    </w:p>
    <w:p w:rsidR="00A86909" w:rsidRPr="00946123" w:rsidRDefault="00A86909" w:rsidP="00A86909">
      <w:pPr>
        <w:numPr>
          <w:ilvl w:val="0"/>
          <w:numId w:val="14"/>
        </w:numPr>
        <w:ind w:left="720" w:hanging="360"/>
        <w:rPr>
          <w:lang w:val="et-EE"/>
        </w:rPr>
      </w:pPr>
      <w:r w:rsidRPr="00946123">
        <w:rPr>
          <w:lang w:val="et-EE"/>
        </w:rPr>
        <w:t>Paide Linnavalitsus</w:t>
      </w:r>
    </w:p>
    <w:p w:rsidR="00A86909" w:rsidRPr="00946123" w:rsidRDefault="00A86909" w:rsidP="00A86909">
      <w:pPr>
        <w:rPr>
          <w:lang w:val="et-EE"/>
        </w:rPr>
      </w:pPr>
      <w:r w:rsidRPr="00946123">
        <w:rPr>
          <w:lang w:val="et-EE"/>
        </w:rPr>
        <w:t>Juriidilised isikud</w:t>
      </w:r>
    </w:p>
    <w:p w:rsidR="00A86909" w:rsidRPr="00946123" w:rsidRDefault="00A86909" w:rsidP="00A86909">
      <w:pPr>
        <w:numPr>
          <w:ilvl w:val="0"/>
          <w:numId w:val="14"/>
        </w:numPr>
        <w:ind w:left="720" w:hanging="360"/>
        <w:rPr>
          <w:lang w:val="et-EE"/>
        </w:rPr>
      </w:pPr>
      <w:r w:rsidRPr="00946123">
        <w:rPr>
          <w:lang w:val="et-EE"/>
        </w:rPr>
        <w:t>Alexela Grupp OÜ</w:t>
      </w:r>
    </w:p>
    <w:p w:rsidR="00A86909" w:rsidRPr="00946123" w:rsidRDefault="00A86909" w:rsidP="00A86909">
      <w:pPr>
        <w:rPr>
          <w:lang w:val="et-EE"/>
        </w:rPr>
      </w:pPr>
    </w:p>
    <w:p w:rsidR="00A86909" w:rsidRPr="00946123" w:rsidRDefault="00A86909" w:rsidP="00A86909">
      <w:pPr>
        <w:rPr>
          <w:lang w:val="et-EE"/>
        </w:rPr>
      </w:pPr>
    </w:p>
    <w:p w:rsidR="009F7354" w:rsidRPr="00946123" w:rsidRDefault="009F7354"/>
    <w:sectPr w:rsidR="009F7354" w:rsidRPr="00946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09" w:rsidRDefault="00A86909" w:rsidP="00A86909">
      <w:r>
        <w:separator/>
      </w:r>
    </w:p>
  </w:endnote>
  <w:endnote w:type="continuationSeparator" w:id="0">
    <w:p w:rsidR="00A86909" w:rsidRDefault="00A86909" w:rsidP="00A8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09" w:rsidRDefault="00A86909" w:rsidP="00A86909">
      <w:r>
        <w:separator/>
      </w:r>
    </w:p>
  </w:footnote>
  <w:footnote w:type="continuationSeparator" w:id="0">
    <w:p w:rsidR="00A86909" w:rsidRDefault="00A86909" w:rsidP="00A86909">
      <w:r>
        <w:continuationSeparator/>
      </w:r>
    </w:p>
  </w:footnote>
  <w:footnote w:id="1">
    <w:p w:rsidR="00A86909" w:rsidRDefault="00A86909" w:rsidP="00A86909">
      <w:pPr>
        <w:pStyle w:val="Allmrkusetekst"/>
      </w:pPr>
      <w:r>
        <w:rPr>
          <w:rStyle w:val="Allmrkuseviide"/>
        </w:rPr>
        <w:footnoteRef/>
      </w:r>
      <w:r>
        <w:t xml:space="preserve"> Vastajate nimekiri on toodud aruande lisas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numFmt w:val="bullet"/>
      <w:lvlText w:val="-"/>
      <w:lvlJc w:val="left"/>
      <w:pPr>
        <w:tabs>
          <w:tab w:val="num" w:pos="720"/>
        </w:tabs>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1425"/>
        </w:tabs>
      </w:pPr>
      <w:rPr>
        <w:rFonts w:ascii="Symbol" w:hAnsi="Symbol"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pPr>
      <w:rPr>
        <w:rFonts w:ascii="Symbol" w:hAnsi="Symbol"/>
        <w:color w:val="auto"/>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1425"/>
        </w:tabs>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pPr>
      <w:rPr>
        <w:rFonts w:ascii="Symbol" w:hAnsi="Symbol"/>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pPr>
      <w:rPr>
        <w:rFonts w:ascii="Symbol" w:hAnsi="Symbol"/>
        <w:color w:val="auto"/>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pPr>
      <w:rPr>
        <w:rFonts w:ascii="Symbol" w:hAnsi="Symbol"/>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pPr>
      <w:rPr>
        <w:rFonts w:ascii="Symbol" w:hAnsi="Symbol"/>
        <w:color w:val="auto"/>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pPr>
      <w:rPr>
        <w:rFonts w:ascii="Symbol" w:hAnsi="Symbol"/>
        <w:color w:val="auto"/>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pPr>
      <w:rPr>
        <w:rFonts w:ascii="StarSymbol" w:hAnsi="StarSymbol"/>
        <w:color w:val="auto"/>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color w:val="auto"/>
      </w:rPr>
    </w:lvl>
    <w:lvl w:ilvl="3">
      <w:start w:val="1"/>
      <w:numFmt w:val="bullet"/>
      <w:lvlText w:val="●"/>
      <w:lvlJc w:val="left"/>
      <w:pPr>
        <w:tabs>
          <w:tab w:val="num" w:pos="1800"/>
        </w:tabs>
      </w:pPr>
      <w:rPr>
        <w:rFonts w:ascii="StarSymbol" w:hAnsi="StarSymbol"/>
        <w:color w:val="auto"/>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color w:val="auto"/>
      </w:rPr>
    </w:lvl>
    <w:lvl w:ilvl="6">
      <w:start w:val="1"/>
      <w:numFmt w:val="bullet"/>
      <w:lvlText w:val="●"/>
      <w:lvlJc w:val="left"/>
      <w:pPr>
        <w:tabs>
          <w:tab w:val="num" w:pos="2880"/>
        </w:tabs>
      </w:pPr>
      <w:rPr>
        <w:rFonts w:ascii="StarSymbol" w:hAnsi="StarSymbol"/>
        <w:color w:val="auto"/>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color w:val="auto"/>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523512E"/>
    <w:multiLevelType w:val="hybridMultilevel"/>
    <w:tmpl w:val="1F16FD7A"/>
    <w:lvl w:ilvl="0" w:tplc="CD9C90B8">
      <w:start w:val="1"/>
      <w:numFmt w:val="decimal"/>
      <w:lvlText w:val="%1."/>
      <w:lvlJc w:val="left"/>
      <w:pPr>
        <w:tabs>
          <w:tab w:val="num" w:pos="720"/>
        </w:tabs>
        <w:ind w:left="720" w:hanging="360"/>
      </w:pPr>
    </w:lvl>
    <w:lvl w:ilvl="1" w:tplc="4E2AF332" w:tentative="1">
      <w:start w:val="1"/>
      <w:numFmt w:val="decimal"/>
      <w:lvlText w:val="%2."/>
      <w:lvlJc w:val="left"/>
      <w:pPr>
        <w:tabs>
          <w:tab w:val="num" w:pos="1440"/>
        </w:tabs>
        <w:ind w:left="1440" w:hanging="360"/>
      </w:pPr>
    </w:lvl>
    <w:lvl w:ilvl="2" w:tplc="786C6310" w:tentative="1">
      <w:start w:val="1"/>
      <w:numFmt w:val="decimal"/>
      <w:lvlText w:val="%3."/>
      <w:lvlJc w:val="left"/>
      <w:pPr>
        <w:tabs>
          <w:tab w:val="num" w:pos="2160"/>
        </w:tabs>
        <w:ind w:left="2160" w:hanging="360"/>
      </w:pPr>
    </w:lvl>
    <w:lvl w:ilvl="3" w:tplc="CCCAEDDA" w:tentative="1">
      <w:start w:val="1"/>
      <w:numFmt w:val="decimal"/>
      <w:lvlText w:val="%4."/>
      <w:lvlJc w:val="left"/>
      <w:pPr>
        <w:tabs>
          <w:tab w:val="num" w:pos="2880"/>
        </w:tabs>
        <w:ind w:left="2880" w:hanging="360"/>
      </w:pPr>
    </w:lvl>
    <w:lvl w:ilvl="4" w:tplc="5058A02E" w:tentative="1">
      <w:start w:val="1"/>
      <w:numFmt w:val="decimal"/>
      <w:lvlText w:val="%5."/>
      <w:lvlJc w:val="left"/>
      <w:pPr>
        <w:tabs>
          <w:tab w:val="num" w:pos="3600"/>
        </w:tabs>
        <w:ind w:left="3600" w:hanging="360"/>
      </w:pPr>
    </w:lvl>
    <w:lvl w:ilvl="5" w:tplc="820227F6" w:tentative="1">
      <w:start w:val="1"/>
      <w:numFmt w:val="decimal"/>
      <w:lvlText w:val="%6."/>
      <w:lvlJc w:val="left"/>
      <w:pPr>
        <w:tabs>
          <w:tab w:val="num" w:pos="4320"/>
        </w:tabs>
        <w:ind w:left="4320" w:hanging="360"/>
      </w:pPr>
    </w:lvl>
    <w:lvl w:ilvl="6" w:tplc="57FA7ECA" w:tentative="1">
      <w:start w:val="1"/>
      <w:numFmt w:val="decimal"/>
      <w:lvlText w:val="%7."/>
      <w:lvlJc w:val="left"/>
      <w:pPr>
        <w:tabs>
          <w:tab w:val="num" w:pos="5040"/>
        </w:tabs>
        <w:ind w:left="5040" w:hanging="360"/>
      </w:pPr>
    </w:lvl>
    <w:lvl w:ilvl="7" w:tplc="84E60F74" w:tentative="1">
      <w:start w:val="1"/>
      <w:numFmt w:val="decimal"/>
      <w:lvlText w:val="%8."/>
      <w:lvlJc w:val="left"/>
      <w:pPr>
        <w:tabs>
          <w:tab w:val="num" w:pos="5760"/>
        </w:tabs>
        <w:ind w:left="5760" w:hanging="360"/>
      </w:pPr>
    </w:lvl>
    <w:lvl w:ilvl="8" w:tplc="1714D9E2" w:tentative="1">
      <w:start w:val="1"/>
      <w:numFmt w:val="decimal"/>
      <w:lvlText w:val="%9."/>
      <w:lvlJc w:val="left"/>
      <w:pPr>
        <w:tabs>
          <w:tab w:val="num" w:pos="6480"/>
        </w:tabs>
        <w:ind w:left="6480" w:hanging="360"/>
      </w:pPr>
    </w:lvl>
  </w:abstractNum>
  <w:abstractNum w:abstractNumId="15" w15:restartNumberingAfterBreak="0">
    <w:nsid w:val="0C8D1F4C"/>
    <w:multiLevelType w:val="hybridMultilevel"/>
    <w:tmpl w:val="A7AC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67734"/>
    <w:multiLevelType w:val="hybridMultilevel"/>
    <w:tmpl w:val="33DE5946"/>
    <w:lvl w:ilvl="0" w:tplc="07A0033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FDB4A8B"/>
    <w:multiLevelType w:val="hybridMultilevel"/>
    <w:tmpl w:val="074C5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36B78"/>
    <w:multiLevelType w:val="hybridMultilevel"/>
    <w:tmpl w:val="6E008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A310E"/>
    <w:multiLevelType w:val="hybridMultilevel"/>
    <w:tmpl w:val="38A8E7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4A23FFF"/>
    <w:multiLevelType w:val="hybridMultilevel"/>
    <w:tmpl w:val="A258B3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7FD5323"/>
    <w:multiLevelType w:val="hybridMultilevel"/>
    <w:tmpl w:val="BC940756"/>
    <w:lvl w:ilvl="0" w:tplc="B3E85D46">
      <w:start w:val="1"/>
      <w:numFmt w:val="decimal"/>
      <w:lvlText w:val="%1)"/>
      <w:lvlJc w:val="left"/>
      <w:pPr>
        <w:ind w:left="1080" w:hanging="360"/>
      </w:pPr>
      <w:rPr>
        <w:rFonts w:ascii="Tms Rmn" w:hAnsi="Tms Rmn" w:cs="Tms Rm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8B41CA"/>
    <w:multiLevelType w:val="hybridMultilevel"/>
    <w:tmpl w:val="3BF46A38"/>
    <w:lvl w:ilvl="0" w:tplc="75D84C84">
      <w:start w:val="1"/>
      <w:numFmt w:val="decimal"/>
      <w:lvlText w:val="%1."/>
      <w:lvlJc w:val="left"/>
      <w:pPr>
        <w:tabs>
          <w:tab w:val="num" w:pos="720"/>
        </w:tabs>
        <w:ind w:left="720" w:hanging="360"/>
      </w:pPr>
    </w:lvl>
    <w:lvl w:ilvl="1" w:tplc="C532990E" w:tentative="1">
      <w:start w:val="1"/>
      <w:numFmt w:val="decimal"/>
      <w:lvlText w:val="%2."/>
      <w:lvlJc w:val="left"/>
      <w:pPr>
        <w:tabs>
          <w:tab w:val="num" w:pos="1440"/>
        </w:tabs>
        <w:ind w:left="1440" w:hanging="360"/>
      </w:pPr>
    </w:lvl>
    <w:lvl w:ilvl="2" w:tplc="4684CA1C" w:tentative="1">
      <w:start w:val="1"/>
      <w:numFmt w:val="decimal"/>
      <w:lvlText w:val="%3."/>
      <w:lvlJc w:val="left"/>
      <w:pPr>
        <w:tabs>
          <w:tab w:val="num" w:pos="2160"/>
        </w:tabs>
        <w:ind w:left="2160" w:hanging="360"/>
      </w:pPr>
    </w:lvl>
    <w:lvl w:ilvl="3" w:tplc="335E15B0" w:tentative="1">
      <w:start w:val="1"/>
      <w:numFmt w:val="decimal"/>
      <w:lvlText w:val="%4."/>
      <w:lvlJc w:val="left"/>
      <w:pPr>
        <w:tabs>
          <w:tab w:val="num" w:pos="2880"/>
        </w:tabs>
        <w:ind w:left="2880" w:hanging="360"/>
      </w:pPr>
    </w:lvl>
    <w:lvl w:ilvl="4" w:tplc="860011EE" w:tentative="1">
      <w:start w:val="1"/>
      <w:numFmt w:val="decimal"/>
      <w:lvlText w:val="%5."/>
      <w:lvlJc w:val="left"/>
      <w:pPr>
        <w:tabs>
          <w:tab w:val="num" w:pos="3600"/>
        </w:tabs>
        <w:ind w:left="3600" w:hanging="360"/>
      </w:pPr>
    </w:lvl>
    <w:lvl w:ilvl="5" w:tplc="430CAD8C" w:tentative="1">
      <w:start w:val="1"/>
      <w:numFmt w:val="decimal"/>
      <w:lvlText w:val="%6."/>
      <w:lvlJc w:val="left"/>
      <w:pPr>
        <w:tabs>
          <w:tab w:val="num" w:pos="4320"/>
        </w:tabs>
        <w:ind w:left="4320" w:hanging="360"/>
      </w:pPr>
    </w:lvl>
    <w:lvl w:ilvl="6" w:tplc="5B124652" w:tentative="1">
      <w:start w:val="1"/>
      <w:numFmt w:val="decimal"/>
      <w:lvlText w:val="%7."/>
      <w:lvlJc w:val="left"/>
      <w:pPr>
        <w:tabs>
          <w:tab w:val="num" w:pos="5040"/>
        </w:tabs>
        <w:ind w:left="5040" w:hanging="360"/>
      </w:pPr>
    </w:lvl>
    <w:lvl w:ilvl="7" w:tplc="2BFE12CA" w:tentative="1">
      <w:start w:val="1"/>
      <w:numFmt w:val="decimal"/>
      <w:lvlText w:val="%8."/>
      <w:lvlJc w:val="left"/>
      <w:pPr>
        <w:tabs>
          <w:tab w:val="num" w:pos="5760"/>
        </w:tabs>
        <w:ind w:left="5760" w:hanging="360"/>
      </w:pPr>
    </w:lvl>
    <w:lvl w:ilvl="8" w:tplc="37B0D5E6" w:tentative="1">
      <w:start w:val="1"/>
      <w:numFmt w:val="decimal"/>
      <w:lvlText w:val="%9."/>
      <w:lvlJc w:val="left"/>
      <w:pPr>
        <w:tabs>
          <w:tab w:val="num" w:pos="6480"/>
        </w:tabs>
        <w:ind w:left="6480" w:hanging="360"/>
      </w:pPr>
    </w:lvl>
  </w:abstractNum>
  <w:abstractNum w:abstractNumId="23" w15:restartNumberingAfterBreak="0">
    <w:nsid w:val="7E723B28"/>
    <w:multiLevelType w:val="hybridMultilevel"/>
    <w:tmpl w:val="07E64908"/>
    <w:lvl w:ilvl="0" w:tplc="0AD4A29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20"/>
  </w:num>
  <w:num w:numId="17">
    <w:abstractNumId w:val="17"/>
  </w:num>
  <w:num w:numId="18">
    <w:abstractNumId w:val="18"/>
  </w:num>
  <w:num w:numId="19">
    <w:abstractNumId w:val="23"/>
  </w:num>
  <w:num w:numId="20">
    <w:abstractNumId w:val="16"/>
  </w:num>
  <w:num w:numId="21">
    <w:abstractNumId w:val="22"/>
  </w:num>
  <w:num w:numId="22">
    <w:abstractNumId w:val="19"/>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09"/>
    <w:rsid w:val="00946123"/>
    <w:rsid w:val="009E2AAA"/>
    <w:rsid w:val="009F7354"/>
    <w:rsid w:val="00A86909"/>
    <w:rsid w:val="00AF0542"/>
    <w:rsid w:val="00F47F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200DE-B24A-4D18-A1F3-8B711FDF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86909"/>
    <w:pPr>
      <w:suppressAutoHyphens/>
      <w:spacing w:after="0" w:line="240" w:lineRule="auto"/>
    </w:pPr>
    <w:rPr>
      <w:rFonts w:ascii="Times New Roman" w:eastAsia="Times New Roman" w:hAnsi="Times New Roman" w:cs="Times New Roman"/>
      <w:sz w:val="24"/>
      <w:szCs w:val="24"/>
      <w:lang w:val="en-GB" w:eastAsia="ar-SA"/>
    </w:rPr>
  </w:style>
  <w:style w:type="paragraph" w:styleId="Pealkiri1">
    <w:name w:val="heading 1"/>
    <w:basedOn w:val="Normaallaad"/>
    <w:next w:val="Normaallaad"/>
    <w:link w:val="Pealkiri1Mrk"/>
    <w:qFormat/>
    <w:rsid w:val="00A86909"/>
    <w:pPr>
      <w:keepNext/>
      <w:numPr>
        <w:numId w:val="1"/>
      </w:numPr>
      <w:outlineLvl w:val="0"/>
    </w:pPr>
    <w:rPr>
      <w:b/>
      <w:bCs/>
      <w:u w:val="single"/>
      <w:lang w:val="et-EE"/>
    </w:rPr>
  </w:style>
  <w:style w:type="paragraph" w:styleId="Pealkiri2">
    <w:name w:val="heading 2"/>
    <w:basedOn w:val="Normaallaad"/>
    <w:next w:val="Normaallaad"/>
    <w:link w:val="Pealkiri2Mrk"/>
    <w:qFormat/>
    <w:rsid w:val="00A86909"/>
    <w:pPr>
      <w:keepNext/>
      <w:numPr>
        <w:ilvl w:val="1"/>
        <w:numId w:val="1"/>
      </w:numPr>
      <w:outlineLvl w:val="1"/>
    </w:pPr>
    <w:rPr>
      <w:b/>
      <w:bCs/>
      <w:i/>
      <w:iCs/>
      <w:lang w:val="et-EE"/>
    </w:rPr>
  </w:style>
  <w:style w:type="paragraph" w:styleId="Pealkiri3">
    <w:name w:val="heading 3"/>
    <w:basedOn w:val="Normaallaad"/>
    <w:next w:val="Normaallaad"/>
    <w:link w:val="Pealkiri3Mrk"/>
    <w:qFormat/>
    <w:rsid w:val="00A86909"/>
    <w:pPr>
      <w:keepNext/>
      <w:numPr>
        <w:ilvl w:val="2"/>
        <w:numId w:val="1"/>
      </w:numPr>
      <w:jc w:val="both"/>
      <w:outlineLvl w:val="2"/>
    </w:pPr>
    <w:rPr>
      <w:b/>
      <w:bCs/>
      <w:lang w:val="et-EE"/>
    </w:rPr>
  </w:style>
  <w:style w:type="paragraph" w:styleId="Pealkiri4">
    <w:name w:val="heading 4"/>
    <w:basedOn w:val="Normaallaad"/>
    <w:next w:val="Normaallaad"/>
    <w:link w:val="Pealkiri4Mrk"/>
    <w:qFormat/>
    <w:rsid w:val="00A86909"/>
    <w:pPr>
      <w:keepNext/>
      <w:numPr>
        <w:ilvl w:val="3"/>
        <w:numId w:val="1"/>
      </w:numPr>
      <w:autoSpaceDE w:val="0"/>
      <w:jc w:val="both"/>
      <w:outlineLvl w:val="3"/>
    </w:pPr>
    <w:rPr>
      <w:szCs w:val="28"/>
      <w:u w:val="single"/>
      <w:lang w:val="et-EE"/>
    </w:rPr>
  </w:style>
  <w:style w:type="paragraph" w:styleId="Pealkiri5">
    <w:name w:val="heading 5"/>
    <w:basedOn w:val="Normaallaad"/>
    <w:next w:val="Normaallaad"/>
    <w:link w:val="Pealkiri5Mrk"/>
    <w:qFormat/>
    <w:rsid w:val="00A86909"/>
    <w:pPr>
      <w:keepNext/>
      <w:numPr>
        <w:ilvl w:val="4"/>
        <w:numId w:val="1"/>
      </w:numPr>
      <w:autoSpaceDE w:val="0"/>
      <w:outlineLvl w:val="4"/>
    </w:pPr>
    <w:rPr>
      <w:szCs w:val="28"/>
      <w:u w:val="single"/>
      <w:lang w:val="et-EE"/>
    </w:rPr>
  </w:style>
  <w:style w:type="paragraph" w:styleId="Pealkiri6">
    <w:name w:val="heading 6"/>
    <w:basedOn w:val="Normaallaad"/>
    <w:next w:val="Normaallaad"/>
    <w:link w:val="Pealkiri6Mrk"/>
    <w:qFormat/>
    <w:rsid w:val="00A86909"/>
    <w:pPr>
      <w:keepNext/>
      <w:numPr>
        <w:ilvl w:val="5"/>
        <w:numId w:val="1"/>
      </w:numPr>
      <w:autoSpaceDE w:val="0"/>
      <w:outlineLvl w:val="5"/>
    </w:pPr>
    <w:rPr>
      <w:b/>
      <w:bCs/>
      <w:lang w:val="et-EE"/>
    </w:rPr>
  </w:style>
  <w:style w:type="paragraph" w:styleId="Pealkiri7">
    <w:name w:val="heading 7"/>
    <w:basedOn w:val="Normaallaad"/>
    <w:next w:val="Normaallaad"/>
    <w:link w:val="Pealkiri7Mrk"/>
    <w:qFormat/>
    <w:rsid w:val="00A86909"/>
    <w:pPr>
      <w:keepNext/>
      <w:numPr>
        <w:ilvl w:val="6"/>
        <w:numId w:val="1"/>
      </w:numPr>
      <w:autoSpaceDE w:val="0"/>
      <w:outlineLvl w:val="6"/>
    </w:pPr>
    <w:rPr>
      <w:color w:val="000000"/>
      <w:szCs w:val="26"/>
      <w:u w:val="single"/>
      <w:lang w:val="en-US"/>
    </w:rPr>
  </w:style>
  <w:style w:type="paragraph" w:styleId="Pealkiri8">
    <w:name w:val="heading 8"/>
    <w:basedOn w:val="Normaallaad"/>
    <w:next w:val="Normaallaad"/>
    <w:link w:val="Pealkiri8Mrk"/>
    <w:qFormat/>
    <w:rsid w:val="00A86909"/>
    <w:pPr>
      <w:keepNext/>
      <w:tabs>
        <w:tab w:val="center" w:pos="4873"/>
        <w:tab w:val="right" w:pos="9026"/>
      </w:tabs>
      <w:jc w:val="both"/>
      <w:outlineLvl w:val="7"/>
    </w:pPr>
    <w:rPr>
      <w:color w:val="000000"/>
      <w:lang w:val="et-EE"/>
    </w:rPr>
  </w:style>
  <w:style w:type="paragraph" w:styleId="Pealkiri9">
    <w:name w:val="heading 9"/>
    <w:basedOn w:val="Normaallaad"/>
    <w:next w:val="Normaallaad"/>
    <w:link w:val="Pealkiri9Mrk"/>
    <w:qFormat/>
    <w:rsid w:val="00A86909"/>
    <w:pPr>
      <w:keepNext/>
      <w:tabs>
        <w:tab w:val="center" w:pos="4873"/>
        <w:tab w:val="right" w:pos="9026"/>
      </w:tabs>
      <w:jc w:val="both"/>
      <w:outlineLvl w:val="8"/>
    </w:pPr>
    <w:rPr>
      <w:b/>
      <w:bCs/>
      <w:color w:val="000000"/>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A86909"/>
    <w:rPr>
      <w:rFonts w:ascii="Times New Roman" w:eastAsia="Times New Roman" w:hAnsi="Times New Roman" w:cs="Times New Roman"/>
      <w:b/>
      <w:bCs/>
      <w:sz w:val="24"/>
      <w:szCs w:val="24"/>
      <w:u w:val="single"/>
      <w:lang w:eastAsia="ar-SA"/>
    </w:rPr>
  </w:style>
  <w:style w:type="character" w:customStyle="1" w:styleId="Pealkiri2Mrk">
    <w:name w:val="Pealkiri 2 Märk"/>
    <w:basedOn w:val="Liguvaikefont"/>
    <w:link w:val="Pealkiri2"/>
    <w:rsid w:val="00A86909"/>
    <w:rPr>
      <w:rFonts w:ascii="Times New Roman" w:eastAsia="Times New Roman" w:hAnsi="Times New Roman" w:cs="Times New Roman"/>
      <w:b/>
      <w:bCs/>
      <w:i/>
      <w:iCs/>
      <w:sz w:val="24"/>
      <w:szCs w:val="24"/>
      <w:lang w:eastAsia="ar-SA"/>
    </w:rPr>
  </w:style>
  <w:style w:type="character" w:customStyle="1" w:styleId="Pealkiri3Mrk">
    <w:name w:val="Pealkiri 3 Märk"/>
    <w:basedOn w:val="Liguvaikefont"/>
    <w:link w:val="Pealkiri3"/>
    <w:rsid w:val="00A86909"/>
    <w:rPr>
      <w:rFonts w:ascii="Times New Roman" w:eastAsia="Times New Roman" w:hAnsi="Times New Roman" w:cs="Times New Roman"/>
      <w:b/>
      <w:bCs/>
      <w:sz w:val="24"/>
      <w:szCs w:val="24"/>
      <w:lang w:eastAsia="ar-SA"/>
    </w:rPr>
  </w:style>
  <w:style w:type="character" w:customStyle="1" w:styleId="Pealkiri4Mrk">
    <w:name w:val="Pealkiri 4 Märk"/>
    <w:basedOn w:val="Liguvaikefont"/>
    <w:link w:val="Pealkiri4"/>
    <w:rsid w:val="00A86909"/>
    <w:rPr>
      <w:rFonts w:ascii="Times New Roman" w:eastAsia="Times New Roman" w:hAnsi="Times New Roman" w:cs="Times New Roman"/>
      <w:sz w:val="24"/>
      <w:szCs w:val="28"/>
      <w:u w:val="single"/>
      <w:lang w:eastAsia="ar-SA"/>
    </w:rPr>
  </w:style>
  <w:style w:type="character" w:customStyle="1" w:styleId="Pealkiri5Mrk">
    <w:name w:val="Pealkiri 5 Märk"/>
    <w:basedOn w:val="Liguvaikefont"/>
    <w:link w:val="Pealkiri5"/>
    <w:rsid w:val="00A86909"/>
    <w:rPr>
      <w:rFonts w:ascii="Times New Roman" w:eastAsia="Times New Roman" w:hAnsi="Times New Roman" w:cs="Times New Roman"/>
      <w:sz w:val="24"/>
      <w:szCs w:val="28"/>
      <w:u w:val="single"/>
      <w:lang w:eastAsia="ar-SA"/>
    </w:rPr>
  </w:style>
  <w:style w:type="character" w:customStyle="1" w:styleId="Pealkiri6Mrk">
    <w:name w:val="Pealkiri 6 Märk"/>
    <w:basedOn w:val="Liguvaikefont"/>
    <w:link w:val="Pealkiri6"/>
    <w:rsid w:val="00A86909"/>
    <w:rPr>
      <w:rFonts w:ascii="Times New Roman" w:eastAsia="Times New Roman" w:hAnsi="Times New Roman" w:cs="Times New Roman"/>
      <w:b/>
      <w:bCs/>
      <w:sz w:val="24"/>
      <w:szCs w:val="24"/>
      <w:lang w:eastAsia="ar-SA"/>
    </w:rPr>
  </w:style>
  <w:style w:type="character" w:customStyle="1" w:styleId="Pealkiri7Mrk">
    <w:name w:val="Pealkiri 7 Märk"/>
    <w:basedOn w:val="Liguvaikefont"/>
    <w:link w:val="Pealkiri7"/>
    <w:rsid w:val="00A86909"/>
    <w:rPr>
      <w:rFonts w:ascii="Times New Roman" w:eastAsia="Times New Roman" w:hAnsi="Times New Roman" w:cs="Times New Roman"/>
      <w:color w:val="000000"/>
      <w:sz w:val="24"/>
      <w:szCs w:val="26"/>
      <w:u w:val="single"/>
      <w:lang w:val="en-US" w:eastAsia="ar-SA"/>
    </w:rPr>
  </w:style>
  <w:style w:type="character" w:customStyle="1" w:styleId="Pealkiri8Mrk">
    <w:name w:val="Pealkiri 8 Märk"/>
    <w:basedOn w:val="Liguvaikefont"/>
    <w:link w:val="Pealkiri8"/>
    <w:rsid w:val="00A86909"/>
    <w:rPr>
      <w:rFonts w:ascii="Times New Roman" w:eastAsia="Times New Roman" w:hAnsi="Times New Roman" w:cs="Times New Roman"/>
      <w:color w:val="000000"/>
      <w:sz w:val="24"/>
      <w:szCs w:val="24"/>
      <w:lang w:eastAsia="ar-SA"/>
    </w:rPr>
  </w:style>
  <w:style w:type="character" w:customStyle="1" w:styleId="Pealkiri9Mrk">
    <w:name w:val="Pealkiri 9 Märk"/>
    <w:basedOn w:val="Liguvaikefont"/>
    <w:link w:val="Pealkiri9"/>
    <w:rsid w:val="00A86909"/>
    <w:rPr>
      <w:rFonts w:ascii="Times New Roman" w:eastAsia="Times New Roman" w:hAnsi="Times New Roman" w:cs="Times New Roman"/>
      <w:b/>
      <w:bCs/>
      <w:color w:val="000000"/>
      <w:sz w:val="24"/>
      <w:szCs w:val="24"/>
      <w:lang w:eastAsia="ar-SA"/>
    </w:rPr>
  </w:style>
  <w:style w:type="character" w:customStyle="1" w:styleId="WW8Num2z0">
    <w:name w:val="WW8Num2z0"/>
    <w:rsid w:val="00A86909"/>
    <w:rPr>
      <w:rFonts w:ascii="Symbol" w:hAnsi="Symbol" w:cs="Times New Roman"/>
    </w:rPr>
  </w:style>
  <w:style w:type="character" w:customStyle="1" w:styleId="WW8Num3z0">
    <w:name w:val="WW8Num3z0"/>
    <w:rsid w:val="00A86909"/>
    <w:rPr>
      <w:rFonts w:ascii="Symbol" w:hAnsi="Symbol"/>
      <w:sz w:val="20"/>
    </w:rPr>
  </w:style>
  <w:style w:type="character" w:customStyle="1" w:styleId="WW8Num4z0">
    <w:name w:val="WW8Num4z0"/>
    <w:rsid w:val="00A86909"/>
    <w:rPr>
      <w:rFonts w:ascii="Times New Roman" w:hAnsi="Times New Roman" w:cs="Times New Roman"/>
    </w:rPr>
  </w:style>
  <w:style w:type="character" w:customStyle="1" w:styleId="WW8Num5z0">
    <w:name w:val="WW8Num5z0"/>
    <w:rsid w:val="00A86909"/>
    <w:rPr>
      <w:rFonts w:ascii="Symbol" w:hAnsi="Symbol"/>
      <w:color w:val="auto"/>
    </w:rPr>
  </w:style>
  <w:style w:type="character" w:customStyle="1" w:styleId="WW8Num6z0">
    <w:name w:val="WW8Num6z0"/>
    <w:rsid w:val="00A86909"/>
    <w:rPr>
      <w:rFonts w:ascii="Symbol" w:hAnsi="Symbol"/>
      <w:color w:val="auto"/>
    </w:rPr>
  </w:style>
  <w:style w:type="character" w:customStyle="1" w:styleId="WW8Num7z0">
    <w:name w:val="WW8Num7z0"/>
    <w:rsid w:val="00A86909"/>
    <w:rPr>
      <w:rFonts w:ascii="Symbol" w:hAnsi="Symbol"/>
      <w:color w:val="auto"/>
    </w:rPr>
  </w:style>
  <w:style w:type="character" w:customStyle="1" w:styleId="WW8Num8z0">
    <w:name w:val="WW8Num8z0"/>
    <w:rsid w:val="00A86909"/>
    <w:rPr>
      <w:rFonts w:ascii="Symbol" w:hAnsi="Symbol"/>
      <w:color w:val="auto"/>
    </w:rPr>
  </w:style>
  <w:style w:type="character" w:customStyle="1" w:styleId="WW8Num9z0">
    <w:name w:val="WW8Num9z0"/>
    <w:rsid w:val="00A86909"/>
    <w:rPr>
      <w:rFonts w:ascii="Symbol" w:hAnsi="Symbol"/>
      <w:color w:val="auto"/>
    </w:rPr>
  </w:style>
  <w:style w:type="character" w:customStyle="1" w:styleId="WW8Num10z0">
    <w:name w:val="WW8Num10z0"/>
    <w:rsid w:val="00A86909"/>
    <w:rPr>
      <w:rFonts w:ascii="Symbol" w:hAnsi="Symbol"/>
      <w:color w:val="auto"/>
    </w:rPr>
  </w:style>
  <w:style w:type="character" w:customStyle="1" w:styleId="WW8Num11z0">
    <w:name w:val="WW8Num11z0"/>
    <w:rsid w:val="00A86909"/>
    <w:rPr>
      <w:rFonts w:ascii="Symbol" w:hAnsi="Symbol"/>
      <w:color w:val="auto"/>
    </w:rPr>
  </w:style>
  <w:style w:type="character" w:customStyle="1" w:styleId="WW8Num12z0">
    <w:name w:val="WW8Num12z0"/>
    <w:rsid w:val="00A86909"/>
    <w:rPr>
      <w:rFonts w:ascii="Symbol" w:hAnsi="Symbol"/>
      <w:color w:val="auto"/>
    </w:rPr>
  </w:style>
  <w:style w:type="character" w:customStyle="1" w:styleId="WW8Num13z0">
    <w:name w:val="WW8Num13z0"/>
    <w:rsid w:val="00A86909"/>
    <w:rPr>
      <w:rFonts w:ascii="Symbol" w:hAnsi="Symbol"/>
      <w:color w:val="auto"/>
    </w:rPr>
  </w:style>
  <w:style w:type="character" w:customStyle="1" w:styleId="WW8Num13z1">
    <w:name w:val="WW8Num13z1"/>
    <w:rsid w:val="00A86909"/>
    <w:rPr>
      <w:rFonts w:ascii="Courier New" w:hAnsi="Courier New"/>
    </w:rPr>
  </w:style>
  <w:style w:type="character" w:customStyle="1" w:styleId="Absatz-Standardschriftart">
    <w:name w:val="Absatz-Standardschriftart"/>
    <w:rsid w:val="00A86909"/>
  </w:style>
  <w:style w:type="character" w:customStyle="1" w:styleId="WW-Absatz-Standardschriftart">
    <w:name w:val="WW-Absatz-Standardschriftart"/>
    <w:rsid w:val="00A86909"/>
  </w:style>
  <w:style w:type="character" w:customStyle="1" w:styleId="WW-Absatz-Standardschriftart1">
    <w:name w:val="WW-Absatz-Standardschriftart1"/>
    <w:rsid w:val="00A86909"/>
  </w:style>
  <w:style w:type="character" w:customStyle="1" w:styleId="WW-Absatz-Standardschriftart11">
    <w:name w:val="WW-Absatz-Standardschriftart11"/>
    <w:rsid w:val="00A86909"/>
  </w:style>
  <w:style w:type="character" w:customStyle="1" w:styleId="WW-Absatz-Standardschriftart111">
    <w:name w:val="WW-Absatz-Standardschriftart111"/>
    <w:rsid w:val="00A86909"/>
  </w:style>
  <w:style w:type="character" w:customStyle="1" w:styleId="WW-Absatz-Standardschriftart1111">
    <w:name w:val="WW-Absatz-Standardschriftart1111"/>
    <w:rsid w:val="00A86909"/>
  </w:style>
  <w:style w:type="character" w:customStyle="1" w:styleId="WW-Absatz-Standardschriftart11111">
    <w:name w:val="WW-Absatz-Standardschriftart11111"/>
    <w:rsid w:val="00A86909"/>
  </w:style>
  <w:style w:type="character" w:customStyle="1" w:styleId="WW-Absatz-Standardschriftart111111">
    <w:name w:val="WW-Absatz-Standardschriftart111111"/>
    <w:rsid w:val="00A86909"/>
  </w:style>
  <w:style w:type="character" w:customStyle="1" w:styleId="WW-Absatz-Standardschriftart1111111">
    <w:name w:val="WW-Absatz-Standardschriftart1111111"/>
    <w:rsid w:val="00A86909"/>
  </w:style>
  <w:style w:type="character" w:customStyle="1" w:styleId="WW8Num14z0">
    <w:name w:val="WW8Num14z0"/>
    <w:rsid w:val="00A86909"/>
    <w:rPr>
      <w:rFonts w:ascii="Symbol" w:hAnsi="Symbol"/>
      <w:color w:val="auto"/>
    </w:rPr>
  </w:style>
  <w:style w:type="character" w:customStyle="1" w:styleId="WW8Num15z0">
    <w:name w:val="WW8Num15z0"/>
    <w:rsid w:val="00A86909"/>
    <w:rPr>
      <w:rFonts w:ascii="Symbol" w:hAnsi="Symbol"/>
      <w:color w:val="auto"/>
    </w:rPr>
  </w:style>
  <w:style w:type="character" w:customStyle="1" w:styleId="WW-Absatz-Standardschriftart11111111">
    <w:name w:val="WW-Absatz-Standardschriftart11111111"/>
    <w:rsid w:val="00A86909"/>
  </w:style>
  <w:style w:type="character" w:customStyle="1" w:styleId="WW-Absatz-Standardschriftart111111111">
    <w:name w:val="WW-Absatz-Standardschriftart111111111"/>
    <w:rsid w:val="00A86909"/>
  </w:style>
  <w:style w:type="character" w:customStyle="1" w:styleId="WW-WW8Num2z0">
    <w:name w:val="WW-WW8Num2z0"/>
    <w:rsid w:val="00A86909"/>
    <w:rPr>
      <w:rFonts w:ascii="Symbol" w:hAnsi="Symbol" w:cs="Times New Roman"/>
    </w:rPr>
  </w:style>
  <w:style w:type="character" w:customStyle="1" w:styleId="WW-WW8Num3z0">
    <w:name w:val="WW-WW8Num3z0"/>
    <w:rsid w:val="00A86909"/>
    <w:rPr>
      <w:rFonts w:ascii="Symbol" w:hAnsi="Symbol"/>
      <w:sz w:val="20"/>
    </w:rPr>
  </w:style>
  <w:style w:type="character" w:customStyle="1" w:styleId="WW-WW8Num4z0">
    <w:name w:val="WW-WW8Num4z0"/>
    <w:rsid w:val="00A86909"/>
    <w:rPr>
      <w:rFonts w:ascii="Times New Roman" w:hAnsi="Times New Roman" w:cs="Times New Roman"/>
    </w:rPr>
  </w:style>
  <w:style w:type="character" w:customStyle="1" w:styleId="WW-WW8Num5z0">
    <w:name w:val="WW-WW8Num5z0"/>
    <w:rsid w:val="00A86909"/>
    <w:rPr>
      <w:rFonts w:ascii="Symbol" w:hAnsi="Symbol"/>
      <w:color w:val="auto"/>
    </w:rPr>
  </w:style>
  <w:style w:type="character" w:customStyle="1" w:styleId="WW-WW8Num6z0">
    <w:name w:val="WW-WW8Num6z0"/>
    <w:rsid w:val="00A86909"/>
    <w:rPr>
      <w:rFonts w:ascii="Symbol" w:hAnsi="Symbol"/>
      <w:color w:val="auto"/>
    </w:rPr>
  </w:style>
  <w:style w:type="character" w:customStyle="1" w:styleId="WW-WW8Num7z0">
    <w:name w:val="WW-WW8Num7z0"/>
    <w:rsid w:val="00A86909"/>
    <w:rPr>
      <w:rFonts w:ascii="Symbol" w:hAnsi="Symbol"/>
      <w:color w:val="auto"/>
    </w:rPr>
  </w:style>
  <w:style w:type="character" w:customStyle="1" w:styleId="WW-WW8Num8z0">
    <w:name w:val="WW-WW8Num8z0"/>
    <w:rsid w:val="00A86909"/>
    <w:rPr>
      <w:rFonts w:ascii="Symbol" w:hAnsi="Symbol"/>
      <w:color w:val="auto"/>
    </w:rPr>
  </w:style>
  <w:style w:type="character" w:customStyle="1" w:styleId="WW-WW8Num9z0">
    <w:name w:val="WW-WW8Num9z0"/>
    <w:rsid w:val="00A86909"/>
    <w:rPr>
      <w:rFonts w:ascii="Symbol" w:hAnsi="Symbol"/>
      <w:color w:val="auto"/>
    </w:rPr>
  </w:style>
  <w:style w:type="character" w:customStyle="1" w:styleId="WW-WW8Num10z0">
    <w:name w:val="WW-WW8Num10z0"/>
    <w:rsid w:val="00A86909"/>
    <w:rPr>
      <w:rFonts w:ascii="Symbol" w:hAnsi="Symbol"/>
      <w:color w:val="auto"/>
    </w:rPr>
  </w:style>
  <w:style w:type="character" w:customStyle="1" w:styleId="WW-WW8Num11z0">
    <w:name w:val="WW-WW8Num11z0"/>
    <w:rsid w:val="00A86909"/>
    <w:rPr>
      <w:rFonts w:ascii="Symbol" w:hAnsi="Symbol"/>
      <w:color w:val="auto"/>
    </w:rPr>
  </w:style>
  <w:style w:type="character" w:customStyle="1" w:styleId="WW-WW8Num12z0">
    <w:name w:val="WW-WW8Num12z0"/>
    <w:rsid w:val="00A86909"/>
    <w:rPr>
      <w:rFonts w:ascii="Symbol" w:hAnsi="Symbol"/>
      <w:color w:val="auto"/>
    </w:rPr>
  </w:style>
  <w:style w:type="character" w:customStyle="1" w:styleId="WW-WW8Num13z0">
    <w:name w:val="WW-WW8Num13z0"/>
    <w:rsid w:val="00A86909"/>
    <w:rPr>
      <w:rFonts w:ascii="Symbol" w:hAnsi="Symbol"/>
      <w:color w:val="auto"/>
    </w:rPr>
  </w:style>
  <w:style w:type="character" w:customStyle="1" w:styleId="WW-WW8Num14z0">
    <w:name w:val="WW-WW8Num14z0"/>
    <w:rsid w:val="00A86909"/>
    <w:rPr>
      <w:rFonts w:ascii="Symbol" w:hAnsi="Symbol"/>
      <w:color w:val="auto"/>
    </w:rPr>
  </w:style>
  <w:style w:type="character" w:customStyle="1" w:styleId="WW-WW8Num15z0">
    <w:name w:val="WW-WW8Num15z0"/>
    <w:rsid w:val="00A86909"/>
    <w:rPr>
      <w:rFonts w:ascii="Symbol" w:hAnsi="Symbol"/>
      <w:color w:val="auto"/>
    </w:rPr>
  </w:style>
  <w:style w:type="character" w:customStyle="1" w:styleId="WW-Absatz-Standardschriftart1111111111">
    <w:name w:val="WW-Absatz-Standardschriftart1111111111"/>
    <w:rsid w:val="00A86909"/>
  </w:style>
  <w:style w:type="character" w:customStyle="1" w:styleId="WW-WW8Num2z01">
    <w:name w:val="WW-WW8Num2z01"/>
    <w:rsid w:val="00A86909"/>
    <w:rPr>
      <w:rFonts w:ascii="Symbol" w:hAnsi="Symbol" w:cs="Times New Roman"/>
    </w:rPr>
  </w:style>
  <w:style w:type="character" w:customStyle="1" w:styleId="WW-WW8Num3z01">
    <w:name w:val="WW-WW8Num3z01"/>
    <w:rsid w:val="00A86909"/>
    <w:rPr>
      <w:rFonts w:ascii="Symbol" w:hAnsi="Symbol"/>
      <w:sz w:val="20"/>
    </w:rPr>
  </w:style>
  <w:style w:type="character" w:customStyle="1" w:styleId="WW-WW8Num4z01">
    <w:name w:val="WW-WW8Num4z01"/>
    <w:rsid w:val="00A86909"/>
    <w:rPr>
      <w:rFonts w:ascii="Times New Roman" w:hAnsi="Times New Roman" w:cs="Times New Roman"/>
    </w:rPr>
  </w:style>
  <w:style w:type="character" w:customStyle="1" w:styleId="WW-WW8Num5z01">
    <w:name w:val="WW-WW8Num5z01"/>
    <w:rsid w:val="00A86909"/>
    <w:rPr>
      <w:rFonts w:ascii="Symbol" w:hAnsi="Symbol"/>
      <w:color w:val="auto"/>
    </w:rPr>
  </w:style>
  <w:style w:type="character" w:customStyle="1" w:styleId="WW-WW8Num6z01">
    <w:name w:val="WW-WW8Num6z01"/>
    <w:rsid w:val="00A86909"/>
    <w:rPr>
      <w:rFonts w:ascii="Symbol" w:hAnsi="Symbol"/>
      <w:color w:val="auto"/>
    </w:rPr>
  </w:style>
  <w:style w:type="character" w:customStyle="1" w:styleId="WW-WW8Num7z01">
    <w:name w:val="WW-WW8Num7z01"/>
    <w:rsid w:val="00A86909"/>
    <w:rPr>
      <w:rFonts w:ascii="Symbol" w:hAnsi="Symbol"/>
      <w:color w:val="auto"/>
    </w:rPr>
  </w:style>
  <w:style w:type="character" w:customStyle="1" w:styleId="WW-WW8Num8z01">
    <w:name w:val="WW-WW8Num8z01"/>
    <w:rsid w:val="00A86909"/>
    <w:rPr>
      <w:rFonts w:ascii="Symbol" w:hAnsi="Symbol"/>
      <w:color w:val="auto"/>
    </w:rPr>
  </w:style>
  <w:style w:type="character" w:customStyle="1" w:styleId="WW-WW8Num9z01">
    <w:name w:val="WW-WW8Num9z01"/>
    <w:rsid w:val="00A86909"/>
    <w:rPr>
      <w:rFonts w:ascii="Symbol" w:hAnsi="Symbol"/>
      <w:color w:val="auto"/>
    </w:rPr>
  </w:style>
  <w:style w:type="character" w:customStyle="1" w:styleId="WW-WW8Num10z01">
    <w:name w:val="WW-WW8Num10z01"/>
    <w:rsid w:val="00A86909"/>
    <w:rPr>
      <w:rFonts w:ascii="Symbol" w:hAnsi="Symbol"/>
      <w:color w:val="auto"/>
    </w:rPr>
  </w:style>
  <w:style w:type="character" w:customStyle="1" w:styleId="WW-WW8Num11z01">
    <w:name w:val="WW-WW8Num11z01"/>
    <w:rsid w:val="00A86909"/>
    <w:rPr>
      <w:rFonts w:ascii="Symbol" w:hAnsi="Symbol"/>
      <w:color w:val="auto"/>
    </w:rPr>
  </w:style>
  <w:style w:type="character" w:customStyle="1" w:styleId="WW-WW8Num12z01">
    <w:name w:val="WW-WW8Num12z01"/>
    <w:rsid w:val="00A86909"/>
    <w:rPr>
      <w:rFonts w:ascii="Symbol" w:hAnsi="Symbol"/>
      <w:color w:val="auto"/>
    </w:rPr>
  </w:style>
  <w:style w:type="character" w:customStyle="1" w:styleId="WW-WW8Num13z01">
    <w:name w:val="WW-WW8Num13z01"/>
    <w:rsid w:val="00A86909"/>
    <w:rPr>
      <w:rFonts w:ascii="Symbol" w:hAnsi="Symbol"/>
      <w:color w:val="auto"/>
    </w:rPr>
  </w:style>
  <w:style w:type="character" w:customStyle="1" w:styleId="WW-WW8Num14z01">
    <w:name w:val="WW-WW8Num14z01"/>
    <w:rsid w:val="00A86909"/>
    <w:rPr>
      <w:rFonts w:ascii="Symbol" w:hAnsi="Symbol"/>
      <w:color w:val="auto"/>
    </w:rPr>
  </w:style>
  <w:style w:type="character" w:customStyle="1" w:styleId="WW-WW8Num15z01">
    <w:name w:val="WW-WW8Num15z01"/>
    <w:rsid w:val="00A86909"/>
    <w:rPr>
      <w:rFonts w:ascii="Symbol" w:hAnsi="Symbol"/>
      <w:color w:val="auto"/>
    </w:rPr>
  </w:style>
  <w:style w:type="character" w:customStyle="1" w:styleId="WW-Absatz-Standardschriftart11111111111">
    <w:name w:val="WW-Absatz-Standardschriftart11111111111"/>
    <w:rsid w:val="00A86909"/>
  </w:style>
  <w:style w:type="character" w:customStyle="1" w:styleId="WW-WW8Num2z011">
    <w:name w:val="WW-WW8Num2z011"/>
    <w:rsid w:val="00A86909"/>
    <w:rPr>
      <w:rFonts w:ascii="Symbol" w:hAnsi="Symbol" w:cs="Times New Roman"/>
    </w:rPr>
  </w:style>
  <w:style w:type="character" w:customStyle="1" w:styleId="WW-WW8Num3z011">
    <w:name w:val="WW-WW8Num3z011"/>
    <w:rsid w:val="00A86909"/>
    <w:rPr>
      <w:rFonts w:ascii="Symbol" w:hAnsi="Symbol"/>
      <w:sz w:val="20"/>
    </w:rPr>
  </w:style>
  <w:style w:type="character" w:customStyle="1" w:styleId="WW-WW8Num4z011">
    <w:name w:val="WW-WW8Num4z011"/>
    <w:rsid w:val="00A86909"/>
    <w:rPr>
      <w:rFonts w:ascii="Times New Roman" w:hAnsi="Times New Roman" w:cs="Times New Roman"/>
    </w:rPr>
  </w:style>
  <w:style w:type="character" w:customStyle="1" w:styleId="WW-WW8Num5z011">
    <w:name w:val="WW-WW8Num5z011"/>
    <w:rsid w:val="00A86909"/>
    <w:rPr>
      <w:rFonts w:ascii="Symbol" w:hAnsi="Symbol"/>
      <w:color w:val="auto"/>
    </w:rPr>
  </w:style>
  <w:style w:type="character" w:customStyle="1" w:styleId="WW-WW8Num6z011">
    <w:name w:val="WW-WW8Num6z011"/>
    <w:rsid w:val="00A86909"/>
    <w:rPr>
      <w:rFonts w:ascii="Symbol" w:hAnsi="Symbol"/>
      <w:color w:val="auto"/>
    </w:rPr>
  </w:style>
  <w:style w:type="character" w:customStyle="1" w:styleId="WW-WW8Num7z011">
    <w:name w:val="WW-WW8Num7z011"/>
    <w:rsid w:val="00A86909"/>
    <w:rPr>
      <w:rFonts w:ascii="Symbol" w:hAnsi="Symbol"/>
      <w:color w:val="auto"/>
    </w:rPr>
  </w:style>
  <w:style w:type="character" w:customStyle="1" w:styleId="WW-WW8Num8z011">
    <w:name w:val="WW-WW8Num8z011"/>
    <w:rsid w:val="00A86909"/>
    <w:rPr>
      <w:rFonts w:ascii="Symbol" w:hAnsi="Symbol"/>
      <w:color w:val="auto"/>
    </w:rPr>
  </w:style>
  <w:style w:type="character" w:customStyle="1" w:styleId="WW-WW8Num9z011">
    <w:name w:val="WW-WW8Num9z011"/>
    <w:rsid w:val="00A86909"/>
    <w:rPr>
      <w:rFonts w:ascii="Symbol" w:hAnsi="Symbol"/>
      <w:color w:val="auto"/>
    </w:rPr>
  </w:style>
  <w:style w:type="character" w:customStyle="1" w:styleId="WW-WW8Num10z011">
    <w:name w:val="WW-WW8Num10z011"/>
    <w:rsid w:val="00A86909"/>
    <w:rPr>
      <w:rFonts w:ascii="Symbol" w:hAnsi="Symbol"/>
      <w:color w:val="auto"/>
    </w:rPr>
  </w:style>
  <w:style w:type="character" w:customStyle="1" w:styleId="WW-WW8Num12z011">
    <w:name w:val="WW-WW8Num12z011"/>
    <w:rsid w:val="00A86909"/>
    <w:rPr>
      <w:rFonts w:ascii="Symbol" w:hAnsi="Symbol"/>
      <w:color w:val="auto"/>
    </w:rPr>
  </w:style>
  <w:style w:type="character" w:customStyle="1" w:styleId="WW8Num12z1">
    <w:name w:val="WW8Num12z1"/>
    <w:rsid w:val="00A86909"/>
    <w:rPr>
      <w:rFonts w:ascii="Courier New" w:hAnsi="Courier New"/>
    </w:rPr>
  </w:style>
  <w:style w:type="character" w:customStyle="1" w:styleId="WW8Num12z2">
    <w:name w:val="WW8Num12z2"/>
    <w:rsid w:val="00A86909"/>
    <w:rPr>
      <w:rFonts w:ascii="Wingdings" w:hAnsi="Wingdings"/>
    </w:rPr>
  </w:style>
  <w:style w:type="character" w:customStyle="1" w:styleId="WW8Num12z3">
    <w:name w:val="WW8Num12z3"/>
    <w:rsid w:val="00A86909"/>
    <w:rPr>
      <w:rFonts w:ascii="Symbol" w:hAnsi="Symbol"/>
    </w:rPr>
  </w:style>
  <w:style w:type="character" w:customStyle="1" w:styleId="WW-WW8Num13z011">
    <w:name w:val="WW-WW8Num13z011"/>
    <w:rsid w:val="00A86909"/>
    <w:rPr>
      <w:rFonts w:ascii="Symbol" w:hAnsi="Symbol"/>
      <w:color w:val="auto"/>
    </w:rPr>
  </w:style>
  <w:style w:type="character" w:customStyle="1" w:styleId="WW8Num13z2">
    <w:name w:val="WW8Num13z2"/>
    <w:rsid w:val="00A86909"/>
    <w:rPr>
      <w:rFonts w:ascii="Wingdings" w:hAnsi="Wingdings"/>
    </w:rPr>
  </w:style>
  <w:style w:type="character" w:customStyle="1" w:styleId="WW8Num13z3">
    <w:name w:val="WW8Num13z3"/>
    <w:rsid w:val="00A86909"/>
    <w:rPr>
      <w:rFonts w:ascii="Symbol" w:hAnsi="Symbol"/>
    </w:rPr>
  </w:style>
  <w:style w:type="character" w:customStyle="1" w:styleId="WW-WW8Num14z011">
    <w:name w:val="WW-WW8Num14z011"/>
    <w:rsid w:val="00A86909"/>
    <w:rPr>
      <w:rFonts w:ascii="Symbol" w:hAnsi="Symbol"/>
      <w:color w:val="auto"/>
    </w:rPr>
  </w:style>
  <w:style w:type="character" w:customStyle="1" w:styleId="WW8Num14z1">
    <w:name w:val="WW8Num14z1"/>
    <w:rsid w:val="00A86909"/>
    <w:rPr>
      <w:rFonts w:ascii="Courier New" w:hAnsi="Courier New"/>
    </w:rPr>
  </w:style>
  <w:style w:type="character" w:customStyle="1" w:styleId="WW8Num14z2">
    <w:name w:val="WW8Num14z2"/>
    <w:rsid w:val="00A86909"/>
    <w:rPr>
      <w:rFonts w:ascii="Wingdings" w:hAnsi="Wingdings"/>
    </w:rPr>
  </w:style>
  <w:style w:type="character" w:customStyle="1" w:styleId="WW8Num14z3">
    <w:name w:val="WW8Num14z3"/>
    <w:rsid w:val="00A86909"/>
    <w:rPr>
      <w:rFonts w:ascii="Symbol" w:hAnsi="Symbol"/>
    </w:rPr>
  </w:style>
  <w:style w:type="character" w:customStyle="1" w:styleId="WW-WW8Num15z011">
    <w:name w:val="WW-WW8Num15z011"/>
    <w:rsid w:val="00A86909"/>
    <w:rPr>
      <w:rFonts w:ascii="Symbol" w:hAnsi="Symbol"/>
      <w:color w:val="auto"/>
    </w:rPr>
  </w:style>
  <w:style w:type="character" w:customStyle="1" w:styleId="WW8Num15z1">
    <w:name w:val="WW8Num15z1"/>
    <w:rsid w:val="00A86909"/>
    <w:rPr>
      <w:rFonts w:ascii="Courier New" w:hAnsi="Courier New"/>
    </w:rPr>
  </w:style>
  <w:style w:type="character" w:customStyle="1" w:styleId="WW8Num15z2">
    <w:name w:val="WW8Num15z2"/>
    <w:rsid w:val="00A86909"/>
    <w:rPr>
      <w:rFonts w:ascii="Wingdings" w:hAnsi="Wingdings"/>
    </w:rPr>
  </w:style>
  <w:style w:type="character" w:customStyle="1" w:styleId="WW8Num15z3">
    <w:name w:val="WW8Num15z3"/>
    <w:rsid w:val="00A86909"/>
    <w:rPr>
      <w:rFonts w:ascii="Symbol" w:hAnsi="Symbol"/>
    </w:rPr>
  </w:style>
  <w:style w:type="character" w:customStyle="1" w:styleId="WW8Num16z0">
    <w:name w:val="WW8Num16z0"/>
    <w:rsid w:val="00A86909"/>
    <w:rPr>
      <w:rFonts w:ascii="Symbol" w:hAnsi="Symbol"/>
      <w:color w:val="auto"/>
    </w:rPr>
  </w:style>
  <w:style w:type="character" w:customStyle="1" w:styleId="WW8Num16z1">
    <w:name w:val="WW8Num16z1"/>
    <w:rsid w:val="00A86909"/>
    <w:rPr>
      <w:rFonts w:ascii="Courier New" w:hAnsi="Courier New"/>
    </w:rPr>
  </w:style>
  <w:style w:type="character" w:customStyle="1" w:styleId="WW8Num16z2">
    <w:name w:val="WW8Num16z2"/>
    <w:rsid w:val="00A86909"/>
    <w:rPr>
      <w:rFonts w:ascii="Wingdings" w:hAnsi="Wingdings"/>
    </w:rPr>
  </w:style>
  <w:style w:type="character" w:customStyle="1" w:styleId="WW8Num16z3">
    <w:name w:val="WW8Num16z3"/>
    <w:rsid w:val="00A86909"/>
    <w:rPr>
      <w:rFonts w:ascii="Symbol" w:hAnsi="Symbol"/>
    </w:rPr>
  </w:style>
  <w:style w:type="character" w:customStyle="1" w:styleId="WW-DefaultParagraphFont">
    <w:name w:val="WW-Default Paragraph Font"/>
    <w:rsid w:val="00A86909"/>
  </w:style>
  <w:style w:type="character" w:customStyle="1" w:styleId="WW8Num1z0">
    <w:name w:val="WW8Num1z0"/>
    <w:rsid w:val="00A86909"/>
    <w:rPr>
      <w:rFonts w:ascii="Symbol" w:hAnsi="Symbol" w:cs="StarSymbol"/>
      <w:sz w:val="18"/>
      <w:szCs w:val="18"/>
    </w:rPr>
  </w:style>
  <w:style w:type="character" w:customStyle="1" w:styleId="WW-WW8Num2z0111">
    <w:name w:val="WW-WW8Num2z0111"/>
    <w:rsid w:val="00A86909"/>
    <w:rPr>
      <w:rFonts w:ascii="Symbol" w:hAnsi="Symbol" w:cs="StarSymbol"/>
      <w:sz w:val="18"/>
      <w:szCs w:val="18"/>
    </w:rPr>
  </w:style>
  <w:style w:type="character" w:customStyle="1" w:styleId="WW-WW8Num7z0111">
    <w:name w:val="WW-WW8Num7z0111"/>
    <w:rsid w:val="00A86909"/>
    <w:rPr>
      <w:rFonts w:ascii="Symbol" w:hAnsi="Symbol" w:cs="Times New Roman"/>
    </w:rPr>
  </w:style>
  <w:style w:type="character" w:customStyle="1" w:styleId="WW-WW8Num8z0111">
    <w:name w:val="WW-WW8Num8z0111"/>
    <w:rsid w:val="00A86909"/>
    <w:rPr>
      <w:rFonts w:ascii="Symbol" w:hAnsi="Symbol"/>
      <w:sz w:val="20"/>
    </w:rPr>
  </w:style>
  <w:style w:type="character" w:customStyle="1" w:styleId="WW-WW8Num9z0111">
    <w:name w:val="WW-WW8Num9z0111"/>
    <w:rsid w:val="00A86909"/>
    <w:rPr>
      <w:rFonts w:ascii="Times New Roman" w:hAnsi="Times New Roman" w:cs="Times New Roman"/>
    </w:rPr>
  </w:style>
  <w:style w:type="character" w:customStyle="1" w:styleId="WW-WW8Num10z0111">
    <w:name w:val="WW-WW8Num10z0111"/>
    <w:rsid w:val="00A86909"/>
    <w:rPr>
      <w:rFonts w:ascii="Symbol" w:hAnsi="Symbol"/>
      <w:color w:val="auto"/>
    </w:rPr>
  </w:style>
  <w:style w:type="character" w:customStyle="1" w:styleId="WW-WW8Num13z0111">
    <w:name w:val="WW-WW8Num13z0111"/>
    <w:rsid w:val="00A86909"/>
    <w:rPr>
      <w:rFonts w:ascii="Symbol" w:hAnsi="Symbol"/>
      <w:color w:val="auto"/>
    </w:rPr>
  </w:style>
  <w:style w:type="character" w:customStyle="1" w:styleId="WW-WW8Num13z1">
    <w:name w:val="WW-WW8Num13z1"/>
    <w:rsid w:val="00A86909"/>
    <w:rPr>
      <w:rFonts w:ascii="Courier New" w:hAnsi="Courier New"/>
    </w:rPr>
  </w:style>
  <w:style w:type="character" w:customStyle="1" w:styleId="WW-WW8Num13z2">
    <w:name w:val="WW-WW8Num13z2"/>
    <w:rsid w:val="00A86909"/>
    <w:rPr>
      <w:rFonts w:ascii="Wingdings" w:hAnsi="Wingdings"/>
    </w:rPr>
  </w:style>
  <w:style w:type="character" w:customStyle="1" w:styleId="WW-WW8Num13z3">
    <w:name w:val="WW-WW8Num13z3"/>
    <w:rsid w:val="00A86909"/>
    <w:rPr>
      <w:rFonts w:ascii="Symbol" w:hAnsi="Symbol"/>
    </w:rPr>
  </w:style>
  <w:style w:type="character" w:customStyle="1" w:styleId="WW-WW8Num14z0111">
    <w:name w:val="WW-WW8Num14z0111"/>
    <w:rsid w:val="00A86909"/>
    <w:rPr>
      <w:rFonts w:ascii="Symbol" w:hAnsi="Symbol"/>
      <w:color w:val="auto"/>
    </w:rPr>
  </w:style>
  <w:style w:type="character" w:customStyle="1" w:styleId="WW-WW8Num15z0111">
    <w:name w:val="WW-WW8Num15z0111"/>
    <w:rsid w:val="00A86909"/>
    <w:rPr>
      <w:rFonts w:ascii="Symbol" w:hAnsi="Symbol"/>
      <w:color w:val="auto"/>
    </w:rPr>
  </w:style>
  <w:style w:type="character" w:customStyle="1" w:styleId="WW-WW8Num15z1">
    <w:name w:val="WW-WW8Num15z1"/>
    <w:rsid w:val="00A86909"/>
    <w:rPr>
      <w:rFonts w:ascii="Courier New" w:hAnsi="Courier New"/>
    </w:rPr>
  </w:style>
  <w:style w:type="character" w:customStyle="1" w:styleId="WW-WW8Num15z2">
    <w:name w:val="WW-WW8Num15z2"/>
    <w:rsid w:val="00A86909"/>
    <w:rPr>
      <w:rFonts w:ascii="Wingdings" w:hAnsi="Wingdings"/>
    </w:rPr>
  </w:style>
  <w:style w:type="character" w:customStyle="1" w:styleId="WW-WW8Num15z3">
    <w:name w:val="WW-WW8Num15z3"/>
    <w:rsid w:val="00A86909"/>
    <w:rPr>
      <w:rFonts w:ascii="Symbol" w:hAnsi="Symbol"/>
    </w:rPr>
  </w:style>
  <w:style w:type="character" w:customStyle="1" w:styleId="WW-WW8Num16z0">
    <w:name w:val="WW-WW8Num16z0"/>
    <w:rsid w:val="00A86909"/>
    <w:rPr>
      <w:rFonts w:ascii="Symbol" w:hAnsi="Symbol"/>
      <w:color w:val="auto"/>
    </w:rPr>
  </w:style>
  <w:style w:type="character" w:customStyle="1" w:styleId="WW-WW8Num16z1">
    <w:name w:val="WW-WW8Num16z1"/>
    <w:rsid w:val="00A86909"/>
    <w:rPr>
      <w:rFonts w:ascii="Courier New" w:hAnsi="Courier New"/>
    </w:rPr>
  </w:style>
  <w:style w:type="character" w:customStyle="1" w:styleId="WW-WW8Num16z2">
    <w:name w:val="WW-WW8Num16z2"/>
    <w:rsid w:val="00A86909"/>
    <w:rPr>
      <w:rFonts w:ascii="Wingdings" w:hAnsi="Wingdings"/>
    </w:rPr>
  </w:style>
  <w:style w:type="character" w:customStyle="1" w:styleId="WW-WW8Num16z3">
    <w:name w:val="WW-WW8Num16z3"/>
    <w:rsid w:val="00A86909"/>
    <w:rPr>
      <w:rFonts w:ascii="Symbol" w:hAnsi="Symbol"/>
    </w:rPr>
  </w:style>
  <w:style w:type="character" w:customStyle="1" w:styleId="WW8Num17z0">
    <w:name w:val="WW8Num17z0"/>
    <w:rsid w:val="00A86909"/>
    <w:rPr>
      <w:rFonts w:ascii="Symbol" w:hAnsi="Symbol"/>
      <w:color w:val="auto"/>
    </w:rPr>
  </w:style>
  <w:style w:type="character" w:customStyle="1" w:styleId="WW8Num17z1">
    <w:name w:val="WW8Num17z1"/>
    <w:rsid w:val="00A86909"/>
    <w:rPr>
      <w:rFonts w:ascii="Courier New" w:hAnsi="Courier New"/>
    </w:rPr>
  </w:style>
  <w:style w:type="character" w:customStyle="1" w:styleId="WW8Num17z2">
    <w:name w:val="WW8Num17z2"/>
    <w:rsid w:val="00A86909"/>
    <w:rPr>
      <w:rFonts w:ascii="Wingdings" w:hAnsi="Wingdings"/>
    </w:rPr>
  </w:style>
  <w:style w:type="character" w:customStyle="1" w:styleId="WW8Num17z3">
    <w:name w:val="WW8Num17z3"/>
    <w:rsid w:val="00A86909"/>
    <w:rPr>
      <w:rFonts w:ascii="Symbol" w:hAnsi="Symbol"/>
    </w:rPr>
  </w:style>
  <w:style w:type="character" w:customStyle="1" w:styleId="WW-DefaultParagraphFont1">
    <w:name w:val="WW-Default Paragraph Font1"/>
    <w:rsid w:val="00A86909"/>
  </w:style>
  <w:style w:type="character" w:customStyle="1" w:styleId="WW-WW8Num1z0">
    <w:name w:val="WW-WW8Num1z0"/>
    <w:rsid w:val="00A86909"/>
    <w:rPr>
      <w:rFonts w:ascii="Symbol" w:hAnsi="Symbol" w:cs="StarSymbol"/>
      <w:sz w:val="18"/>
      <w:szCs w:val="18"/>
    </w:rPr>
  </w:style>
  <w:style w:type="character" w:customStyle="1" w:styleId="WW-WW8Num2z01111">
    <w:name w:val="WW-WW8Num2z01111"/>
    <w:rsid w:val="00A86909"/>
    <w:rPr>
      <w:rFonts w:ascii="Symbol" w:hAnsi="Symbol" w:cs="StarSymbol"/>
      <w:sz w:val="18"/>
      <w:szCs w:val="18"/>
    </w:rPr>
  </w:style>
  <w:style w:type="character" w:customStyle="1" w:styleId="WW-WW8Num7z01111">
    <w:name w:val="WW-WW8Num7z01111"/>
    <w:rsid w:val="00A86909"/>
    <w:rPr>
      <w:rFonts w:ascii="Symbol" w:hAnsi="Symbol" w:cs="Times New Roman"/>
    </w:rPr>
  </w:style>
  <w:style w:type="character" w:customStyle="1" w:styleId="WW-WW8Num8z01111">
    <w:name w:val="WW-WW8Num8z01111"/>
    <w:rsid w:val="00A86909"/>
    <w:rPr>
      <w:rFonts w:ascii="Symbol" w:hAnsi="Symbol"/>
      <w:sz w:val="20"/>
    </w:rPr>
  </w:style>
  <w:style w:type="character" w:customStyle="1" w:styleId="WW-WW8Num9z01111">
    <w:name w:val="WW-WW8Num9z01111"/>
    <w:rsid w:val="00A86909"/>
    <w:rPr>
      <w:rFonts w:ascii="Times New Roman" w:hAnsi="Times New Roman" w:cs="Times New Roman"/>
    </w:rPr>
  </w:style>
  <w:style w:type="character" w:customStyle="1" w:styleId="WW-WW8Num10z01111">
    <w:name w:val="WW-WW8Num10z01111"/>
    <w:rsid w:val="00A86909"/>
    <w:rPr>
      <w:rFonts w:ascii="Symbol" w:hAnsi="Symbol"/>
      <w:sz w:val="20"/>
    </w:rPr>
  </w:style>
  <w:style w:type="character" w:customStyle="1" w:styleId="WW-WW8Num11z011">
    <w:name w:val="WW-WW8Num11z011"/>
    <w:rsid w:val="00A86909"/>
    <w:rPr>
      <w:rFonts w:ascii="Symbol" w:hAnsi="Symbol"/>
      <w:sz w:val="20"/>
    </w:rPr>
  </w:style>
  <w:style w:type="character" w:customStyle="1" w:styleId="WW-WW8Num12z0111">
    <w:name w:val="WW-WW8Num12z0111"/>
    <w:rsid w:val="00A86909"/>
    <w:rPr>
      <w:rFonts w:ascii="Symbol" w:hAnsi="Symbol"/>
      <w:color w:val="auto"/>
    </w:rPr>
  </w:style>
  <w:style w:type="character" w:customStyle="1" w:styleId="WW-WW8Num13z01111">
    <w:name w:val="WW-WW8Num13z01111"/>
    <w:rsid w:val="00A86909"/>
    <w:rPr>
      <w:rFonts w:ascii="Symbol" w:hAnsi="Symbol"/>
      <w:color w:val="auto"/>
    </w:rPr>
  </w:style>
  <w:style w:type="character" w:customStyle="1" w:styleId="WW-WW8Num14z01111">
    <w:name w:val="WW-WW8Num14z01111"/>
    <w:rsid w:val="00A86909"/>
    <w:rPr>
      <w:rFonts w:ascii="Symbol" w:hAnsi="Symbol"/>
      <w:sz w:val="20"/>
    </w:rPr>
  </w:style>
  <w:style w:type="character" w:customStyle="1" w:styleId="WW-Absatz-Standardschriftart111111111111">
    <w:name w:val="WW-Absatz-Standardschriftart111111111111"/>
    <w:rsid w:val="00A86909"/>
  </w:style>
  <w:style w:type="character" w:customStyle="1" w:styleId="WW-WW8Num1z01">
    <w:name w:val="WW-WW8Num1z01"/>
    <w:rsid w:val="00A86909"/>
    <w:rPr>
      <w:rFonts w:ascii="Symbol" w:hAnsi="Symbol" w:cs="StarSymbol"/>
      <w:sz w:val="18"/>
      <w:szCs w:val="18"/>
    </w:rPr>
  </w:style>
  <w:style w:type="character" w:customStyle="1" w:styleId="WW-WW8Num2z011111">
    <w:name w:val="WW-WW8Num2z011111"/>
    <w:rsid w:val="00A86909"/>
    <w:rPr>
      <w:rFonts w:ascii="Symbol" w:hAnsi="Symbol" w:cs="StarSymbol"/>
      <w:sz w:val="18"/>
      <w:szCs w:val="18"/>
    </w:rPr>
  </w:style>
  <w:style w:type="character" w:customStyle="1" w:styleId="WW-WW8Num7z011111">
    <w:name w:val="WW-WW8Num7z011111"/>
    <w:rsid w:val="00A86909"/>
    <w:rPr>
      <w:rFonts w:ascii="Symbol" w:hAnsi="Symbol" w:cs="Times New Roman"/>
    </w:rPr>
  </w:style>
  <w:style w:type="character" w:customStyle="1" w:styleId="WW-WW8Num8z011111">
    <w:name w:val="WW-WW8Num8z011111"/>
    <w:rsid w:val="00A86909"/>
    <w:rPr>
      <w:rFonts w:ascii="Symbol" w:hAnsi="Symbol"/>
      <w:sz w:val="20"/>
    </w:rPr>
  </w:style>
  <w:style w:type="character" w:customStyle="1" w:styleId="WW-WW8Num9z011111">
    <w:name w:val="WW-WW8Num9z011111"/>
    <w:rsid w:val="00A86909"/>
    <w:rPr>
      <w:rFonts w:ascii="Times New Roman" w:hAnsi="Times New Roman" w:cs="Times New Roman"/>
    </w:rPr>
  </w:style>
  <w:style w:type="character" w:customStyle="1" w:styleId="WW-WW8Num10z011111">
    <w:name w:val="WW-WW8Num10z011111"/>
    <w:rsid w:val="00A86909"/>
    <w:rPr>
      <w:rFonts w:ascii="Symbol" w:hAnsi="Symbol"/>
      <w:sz w:val="20"/>
    </w:rPr>
  </w:style>
  <w:style w:type="character" w:customStyle="1" w:styleId="WW-WW8Num11z0111">
    <w:name w:val="WW-WW8Num11z0111"/>
    <w:rsid w:val="00A86909"/>
    <w:rPr>
      <w:rFonts w:ascii="Symbol" w:hAnsi="Symbol"/>
      <w:sz w:val="20"/>
    </w:rPr>
  </w:style>
  <w:style w:type="character" w:customStyle="1" w:styleId="WW-WW8Num12z01111">
    <w:name w:val="WW-WW8Num12z01111"/>
    <w:rsid w:val="00A86909"/>
    <w:rPr>
      <w:rFonts w:ascii="Symbol" w:hAnsi="Symbol"/>
      <w:color w:val="auto"/>
    </w:rPr>
  </w:style>
  <w:style w:type="character" w:customStyle="1" w:styleId="WW-WW8Num13z011111">
    <w:name w:val="WW-WW8Num13z011111"/>
    <w:rsid w:val="00A86909"/>
    <w:rPr>
      <w:rFonts w:ascii="Symbol" w:hAnsi="Symbol"/>
      <w:color w:val="auto"/>
    </w:rPr>
  </w:style>
  <w:style w:type="character" w:customStyle="1" w:styleId="WW-WW8Num14z011111">
    <w:name w:val="WW-WW8Num14z011111"/>
    <w:rsid w:val="00A86909"/>
    <w:rPr>
      <w:rFonts w:ascii="Symbol" w:hAnsi="Symbol"/>
      <w:sz w:val="20"/>
    </w:rPr>
  </w:style>
  <w:style w:type="character" w:customStyle="1" w:styleId="WW-Absatz-Standardschriftart1111111111111">
    <w:name w:val="WW-Absatz-Standardschriftart1111111111111"/>
    <w:rsid w:val="00A86909"/>
  </w:style>
  <w:style w:type="character" w:customStyle="1" w:styleId="WW-WW8Num1z011">
    <w:name w:val="WW-WW8Num1z011"/>
    <w:rsid w:val="00A86909"/>
    <w:rPr>
      <w:rFonts w:ascii="Symbol" w:hAnsi="Symbol" w:cs="StarSymbol"/>
      <w:sz w:val="18"/>
      <w:szCs w:val="18"/>
    </w:rPr>
  </w:style>
  <w:style w:type="character" w:customStyle="1" w:styleId="WW-WW8Num2z0111111">
    <w:name w:val="WW-WW8Num2z0111111"/>
    <w:rsid w:val="00A86909"/>
    <w:rPr>
      <w:rFonts w:ascii="Symbol" w:hAnsi="Symbol" w:cs="StarSymbol"/>
      <w:sz w:val="18"/>
      <w:szCs w:val="18"/>
    </w:rPr>
  </w:style>
  <w:style w:type="character" w:customStyle="1" w:styleId="WW-WW8Num7z0111111">
    <w:name w:val="WW-WW8Num7z0111111"/>
    <w:rsid w:val="00A86909"/>
    <w:rPr>
      <w:rFonts w:ascii="Symbol" w:hAnsi="Symbol" w:cs="Times New Roman"/>
    </w:rPr>
  </w:style>
  <w:style w:type="character" w:customStyle="1" w:styleId="WW-WW8Num8z0111111">
    <w:name w:val="WW-WW8Num8z0111111"/>
    <w:rsid w:val="00A86909"/>
    <w:rPr>
      <w:rFonts w:ascii="Symbol" w:hAnsi="Symbol"/>
      <w:sz w:val="20"/>
    </w:rPr>
  </w:style>
  <w:style w:type="character" w:customStyle="1" w:styleId="WW-WW8Num9z0111111">
    <w:name w:val="WW-WW8Num9z0111111"/>
    <w:rsid w:val="00A86909"/>
    <w:rPr>
      <w:rFonts w:ascii="Times New Roman" w:hAnsi="Times New Roman" w:cs="Times New Roman"/>
    </w:rPr>
  </w:style>
  <w:style w:type="character" w:customStyle="1" w:styleId="WW-WW8Num10z0111111">
    <w:name w:val="WW-WW8Num10z0111111"/>
    <w:rsid w:val="00A86909"/>
    <w:rPr>
      <w:rFonts w:ascii="Symbol" w:hAnsi="Symbol"/>
      <w:sz w:val="20"/>
    </w:rPr>
  </w:style>
  <w:style w:type="character" w:customStyle="1" w:styleId="WW-WW8Num11z01111">
    <w:name w:val="WW-WW8Num11z01111"/>
    <w:rsid w:val="00A86909"/>
    <w:rPr>
      <w:rFonts w:ascii="Symbol" w:hAnsi="Symbol"/>
      <w:sz w:val="20"/>
    </w:rPr>
  </w:style>
  <w:style w:type="character" w:customStyle="1" w:styleId="WW-WW8Num12z011111">
    <w:name w:val="WW-WW8Num12z011111"/>
    <w:rsid w:val="00A86909"/>
    <w:rPr>
      <w:rFonts w:ascii="Symbol" w:hAnsi="Symbol"/>
      <w:color w:val="auto"/>
    </w:rPr>
  </w:style>
  <w:style w:type="character" w:customStyle="1" w:styleId="WW-WW8Num13z0111111">
    <w:name w:val="WW-WW8Num13z0111111"/>
    <w:rsid w:val="00A86909"/>
    <w:rPr>
      <w:rFonts w:ascii="Symbol" w:hAnsi="Symbol"/>
      <w:color w:val="auto"/>
    </w:rPr>
  </w:style>
  <w:style w:type="character" w:customStyle="1" w:styleId="WW-WW8Num14z0111111">
    <w:name w:val="WW-WW8Num14z0111111"/>
    <w:rsid w:val="00A86909"/>
    <w:rPr>
      <w:rFonts w:ascii="Symbol" w:hAnsi="Symbol"/>
      <w:sz w:val="20"/>
    </w:rPr>
  </w:style>
  <w:style w:type="character" w:customStyle="1" w:styleId="WW-Absatz-Standardschriftart11111111111111">
    <w:name w:val="WW-Absatz-Standardschriftart11111111111111"/>
    <w:rsid w:val="00A86909"/>
  </w:style>
  <w:style w:type="character" w:customStyle="1" w:styleId="WW-WW8Num1z0111">
    <w:name w:val="WW-WW8Num1z0111"/>
    <w:rsid w:val="00A86909"/>
    <w:rPr>
      <w:rFonts w:ascii="Symbol" w:hAnsi="Symbol" w:cs="StarSymbol"/>
      <w:sz w:val="18"/>
      <w:szCs w:val="18"/>
    </w:rPr>
  </w:style>
  <w:style w:type="character" w:customStyle="1" w:styleId="WW-WW8Num2z01111111">
    <w:name w:val="WW-WW8Num2z01111111"/>
    <w:rsid w:val="00A86909"/>
    <w:rPr>
      <w:rFonts w:ascii="Symbol" w:hAnsi="Symbol" w:cs="StarSymbol"/>
      <w:sz w:val="18"/>
      <w:szCs w:val="18"/>
    </w:rPr>
  </w:style>
  <w:style w:type="character" w:customStyle="1" w:styleId="WW-WW8Num7z01111111">
    <w:name w:val="WW-WW8Num7z01111111"/>
    <w:rsid w:val="00A86909"/>
    <w:rPr>
      <w:rFonts w:ascii="Symbol" w:hAnsi="Symbol"/>
      <w:sz w:val="20"/>
    </w:rPr>
  </w:style>
  <w:style w:type="character" w:customStyle="1" w:styleId="WW8Num7z1">
    <w:name w:val="WW8Num7z1"/>
    <w:rsid w:val="00A86909"/>
    <w:rPr>
      <w:rFonts w:ascii="Courier New" w:hAnsi="Courier New"/>
      <w:sz w:val="20"/>
    </w:rPr>
  </w:style>
  <w:style w:type="character" w:customStyle="1" w:styleId="WW8Num7z2">
    <w:name w:val="WW8Num7z2"/>
    <w:rsid w:val="00A86909"/>
    <w:rPr>
      <w:rFonts w:ascii="Wingdings" w:hAnsi="Wingdings"/>
      <w:sz w:val="20"/>
    </w:rPr>
  </w:style>
  <w:style w:type="character" w:customStyle="1" w:styleId="WW-WW8Num8z01111111">
    <w:name w:val="WW-WW8Num8z01111111"/>
    <w:rsid w:val="00A86909"/>
    <w:rPr>
      <w:rFonts w:ascii="Symbol" w:eastAsia="Times New Roman" w:hAnsi="Symbol" w:cs="Times New Roman"/>
    </w:rPr>
  </w:style>
  <w:style w:type="character" w:customStyle="1" w:styleId="WW8Num8z1">
    <w:name w:val="WW8Num8z1"/>
    <w:rsid w:val="00A86909"/>
    <w:rPr>
      <w:rFonts w:ascii="Courier New" w:hAnsi="Courier New"/>
    </w:rPr>
  </w:style>
  <w:style w:type="character" w:customStyle="1" w:styleId="WW8Num8z2">
    <w:name w:val="WW8Num8z2"/>
    <w:rsid w:val="00A86909"/>
    <w:rPr>
      <w:rFonts w:ascii="Wingdings" w:hAnsi="Wingdings"/>
    </w:rPr>
  </w:style>
  <w:style w:type="character" w:customStyle="1" w:styleId="WW8Num8z3">
    <w:name w:val="WW8Num8z3"/>
    <w:rsid w:val="00A86909"/>
    <w:rPr>
      <w:rFonts w:ascii="Symbol" w:hAnsi="Symbol"/>
    </w:rPr>
  </w:style>
  <w:style w:type="character" w:customStyle="1" w:styleId="WW-WW8Num9z01111111">
    <w:name w:val="WW-WW8Num9z01111111"/>
    <w:rsid w:val="00A86909"/>
    <w:rPr>
      <w:rFonts w:ascii="Symbol" w:hAnsi="Symbol"/>
      <w:sz w:val="20"/>
    </w:rPr>
  </w:style>
  <w:style w:type="character" w:customStyle="1" w:styleId="WW8Num9z1">
    <w:name w:val="WW8Num9z1"/>
    <w:rsid w:val="00A86909"/>
    <w:rPr>
      <w:rFonts w:ascii="Courier New" w:hAnsi="Courier New"/>
      <w:sz w:val="20"/>
    </w:rPr>
  </w:style>
  <w:style w:type="character" w:customStyle="1" w:styleId="WW8Num9z2">
    <w:name w:val="WW8Num9z2"/>
    <w:rsid w:val="00A86909"/>
    <w:rPr>
      <w:rFonts w:ascii="Wingdings" w:hAnsi="Wingdings"/>
      <w:sz w:val="20"/>
    </w:rPr>
  </w:style>
  <w:style w:type="character" w:customStyle="1" w:styleId="WW-WW8Num10z01111111">
    <w:name w:val="WW-WW8Num10z01111111"/>
    <w:rsid w:val="00A86909"/>
    <w:rPr>
      <w:rFonts w:ascii="Times New Roman" w:eastAsia="Times New Roman" w:hAnsi="Times New Roman" w:cs="Times New Roman"/>
    </w:rPr>
  </w:style>
  <w:style w:type="character" w:customStyle="1" w:styleId="WW8Num10z1">
    <w:name w:val="WW8Num10z1"/>
    <w:rsid w:val="00A86909"/>
    <w:rPr>
      <w:rFonts w:ascii="Courier New" w:hAnsi="Courier New"/>
    </w:rPr>
  </w:style>
  <w:style w:type="character" w:customStyle="1" w:styleId="WW8Num10z2">
    <w:name w:val="WW8Num10z2"/>
    <w:rsid w:val="00A86909"/>
    <w:rPr>
      <w:rFonts w:ascii="Wingdings" w:hAnsi="Wingdings"/>
    </w:rPr>
  </w:style>
  <w:style w:type="character" w:customStyle="1" w:styleId="WW8Num10z3">
    <w:name w:val="WW8Num10z3"/>
    <w:rsid w:val="00A86909"/>
    <w:rPr>
      <w:rFonts w:ascii="Symbol" w:hAnsi="Symbol"/>
    </w:rPr>
  </w:style>
  <w:style w:type="character" w:customStyle="1" w:styleId="WW-WW8Num12z0111111">
    <w:name w:val="WW-WW8Num12z0111111"/>
    <w:rsid w:val="00A86909"/>
    <w:rPr>
      <w:rFonts w:ascii="Symbol" w:hAnsi="Symbol"/>
      <w:sz w:val="20"/>
    </w:rPr>
  </w:style>
  <w:style w:type="character" w:customStyle="1" w:styleId="WW-WW8Num12z1">
    <w:name w:val="WW-WW8Num12z1"/>
    <w:rsid w:val="00A86909"/>
    <w:rPr>
      <w:rFonts w:ascii="Courier New" w:hAnsi="Courier New"/>
      <w:sz w:val="20"/>
    </w:rPr>
  </w:style>
  <w:style w:type="character" w:customStyle="1" w:styleId="WW-WW8Num12z2">
    <w:name w:val="WW-WW8Num12z2"/>
    <w:rsid w:val="00A86909"/>
    <w:rPr>
      <w:rFonts w:ascii="Wingdings" w:hAnsi="Wingdings"/>
      <w:sz w:val="20"/>
    </w:rPr>
  </w:style>
  <w:style w:type="character" w:customStyle="1" w:styleId="WW-WW8Num13z01111111">
    <w:name w:val="WW-WW8Num13z01111111"/>
    <w:rsid w:val="00A86909"/>
    <w:rPr>
      <w:rFonts w:ascii="Symbol" w:hAnsi="Symbol"/>
      <w:sz w:val="20"/>
    </w:rPr>
  </w:style>
  <w:style w:type="character" w:customStyle="1" w:styleId="WW-WW8Num13z11">
    <w:name w:val="WW-WW8Num13z11"/>
    <w:rsid w:val="00A86909"/>
    <w:rPr>
      <w:rFonts w:ascii="Courier New" w:hAnsi="Courier New"/>
      <w:sz w:val="20"/>
    </w:rPr>
  </w:style>
  <w:style w:type="character" w:customStyle="1" w:styleId="WW-WW8Num13z21">
    <w:name w:val="WW-WW8Num13z21"/>
    <w:rsid w:val="00A86909"/>
    <w:rPr>
      <w:rFonts w:ascii="Wingdings" w:hAnsi="Wingdings"/>
      <w:sz w:val="20"/>
    </w:rPr>
  </w:style>
  <w:style w:type="character" w:customStyle="1" w:styleId="WW-WW8Num14z01111111">
    <w:name w:val="WW-WW8Num14z01111111"/>
    <w:rsid w:val="00A86909"/>
    <w:rPr>
      <w:rFonts w:ascii="Times New Roman" w:hAnsi="Times New Roman"/>
    </w:rPr>
  </w:style>
  <w:style w:type="character" w:customStyle="1" w:styleId="WW-WW8Num15z01111">
    <w:name w:val="WW-WW8Num15z01111"/>
    <w:rsid w:val="00A86909"/>
    <w:rPr>
      <w:rFonts w:ascii="Symbol" w:hAnsi="Symbol"/>
      <w:sz w:val="20"/>
    </w:rPr>
  </w:style>
  <w:style w:type="character" w:customStyle="1" w:styleId="WW-WW8Num15z11">
    <w:name w:val="WW-WW8Num15z11"/>
    <w:rsid w:val="00A86909"/>
    <w:rPr>
      <w:rFonts w:ascii="Courier New" w:hAnsi="Courier New"/>
      <w:sz w:val="20"/>
    </w:rPr>
  </w:style>
  <w:style w:type="character" w:customStyle="1" w:styleId="WW-WW8Num15z21">
    <w:name w:val="WW-WW8Num15z21"/>
    <w:rsid w:val="00A86909"/>
    <w:rPr>
      <w:rFonts w:ascii="Wingdings" w:hAnsi="Wingdings"/>
      <w:sz w:val="20"/>
    </w:rPr>
  </w:style>
  <w:style w:type="character" w:customStyle="1" w:styleId="WW-WW8Num16z01">
    <w:name w:val="WW-WW8Num16z01"/>
    <w:rsid w:val="00A86909"/>
    <w:rPr>
      <w:rFonts w:ascii="Symbol" w:hAnsi="Symbol"/>
      <w:color w:val="auto"/>
    </w:rPr>
  </w:style>
  <w:style w:type="character" w:customStyle="1" w:styleId="WW-WW8Num16z11">
    <w:name w:val="WW-WW8Num16z11"/>
    <w:rsid w:val="00A86909"/>
    <w:rPr>
      <w:rFonts w:ascii="Courier New" w:hAnsi="Courier New"/>
    </w:rPr>
  </w:style>
  <w:style w:type="character" w:customStyle="1" w:styleId="WW-WW8Num16z21">
    <w:name w:val="WW-WW8Num16z21"/>
    <w:rsid w:val="00A86909"/>
    <w:rPr>
      <w:rFonts w:ascii="Wingdings" w:hAnsi="Wingdings"/>
    </w:rPr>
  </w:style>
  <w:style w:type="character" w:customStyle="1" w:styleId="WW-WW8Num16z31">
    <w:name w:val="WW-WW8Num16z31"/>
    <w:rsid w:val="00A86909"/>
    <w:rPr>
      <w:rFonts w:ascii="Symbol" w:hAnsi="Symbol"/>
    </w:rPr>
  </w:style>
  <w:style w:type="character" w:customStyle="1" w:styleId="WW-WW8Num17z0">
    <w:name w:val="WW-WW8Num17z0"/>
    <w:rsid w:val="00A86909"/>
    <w:rPr>
      <w:rFonts w:ascii="Symbol" w:hAnsi="Symbol"/>
      <w:color w:val="auto"/>
    </w:rPr>
  </w:style>
  <w:style w:type="character" w:customStyle="1" w:styleId="WW-WW8Num17z1">
    <w:name w:val="WW-WW8Num17z1"/>
    <w:rsid w:val="00A86909"/>
    <w:rPr>
      <w:rFonts w:ascii="Courier New" w:hAnsi="Courier New"/>
    </w:rPr>
  </w:style>
  <w:style w:type="character" w:customStyle="1" w:styleId="WW-WW8Num17z2">
    <w:name w:val="WW-WW8Num17z2"/>
    <w:rsid w:val="00A86909"/>
    <w:rPr>
      <w:rFonts w:ascii="Wingdings" w:hAnsi="Wingdings"/>
    </w:rPr>
  </w:style>
  <w:style w:type="character" w:customStyle="1" w:styleId="WW-WW8Num17z3">
    <w:name w:val="WW-WW8Num17z3"/>
    <w:rsid w:val="00A86909"/>
    <w:rPr>
      <w:rFonts w:ascii="Symbol" w:hAnsi="Symbol"/>
    </w:rPr>
  </w:style>
  <w:style w:type="character" w:customStyle="1" w:styleId="WW8Num18z0">
    <w:name w:val="WW8Num18z0"/>
    <w:rsid w:val="00A86909"/>
    <w:rPr>
      <w:rFonts w:ascii="Symbol" w:hAnsi="Symbol"/>
      <w:sz w:val="20"/>
    </w:rPr>
  </w:style>
  <w:style w:type="character" w:customStyle="1" w:styleId="WW8Num18z1">
    <w:name w:val="WW8Num18z1"/>
    <w:rsid w:val="00A86909"/>
    <w:rPr>
      <w:rFonts w:ascii="Courier New" w:hAnsi="Courier New"/>
      <w:sz w:val="20"/>
    </w:rPr>
  </w:style>
  <w:style w:type="character" w:customStyle="1" w:styleId="WW8Num18z2">
    <w:name w:val="WW8Num18z2"/>
    <w:rsid w:val="00A86909"/>
    <w:rPr>
      <w:rFonts w:ascii="Wingdings" w:hAnsi="Wingdings"/>
      <w:sz w:val="20"/>
    </w:rPr>
  </w:style>
  <w:style w:type="character" w:customStyle="1" w:styleId="WW-DefaultParagraphFont11">
    <w:name w:val="WW-Default Paragraph Font11"/>
    <w:rsid w:val="00A86909"/>
  </w:style>
  <w:style w:type="character" w:customStyle="1" w:styleId="WW-CommentReference">
    <w:name w:val="WW-Comment Reference"/>
    <w:rsid w:val="00A86909"/>
    <w:rPr>
      <w:sz w:val="16"/>
      <w:szCs w:val="16"/>
    </w:rPr>
  </w:style>
  <w:style w:type="character" w:styleId="Hperlink">
    <w:name w:val="Hyperlink"/>
    <w:semiHidden/>
    <w:rsid w:val="00A86909"/>
    <w:rPr>
      <w:rFonts w:ascii="Verdana" w:hAnsi="Verdana"/>
      <w:strike w:val="0"/>
      <w:dstrike w:val="0"/>
      <w:color w:val="003300"/>
      <w:u w:val="none"/>
    </w:rPr>
  </w:style>
  <w:style w:type="character" w:styleId="Klastatudhperlink">
    <w:name w:val="FollowedHyperlink"/>
    <w:semiHidden/>
    <w:rsid w:val="00A86909"/>
    <w:rPr>
      <w:color w:val="800080"/>
      <w:u w:val="single"/>
    </w:rPr>
  </w:style>
  <w:style w:type="character" w:styleId="Lehekljenumber">
    <w:name w:val="page number"/>
    <w:basedOn w:val="WW-DefaultParagraphFont11"/>
    <w:semiHidden/>
    <w:rsid w:val="00A86909"/>
  </w:style>
  <w:style w:type="character" w:customStyle="1" w:styleId="FootnoteCharacters">
    <w:name w:val="Footnote Characters"/>
    <w:rsid w:val="00A86909"/>
    <w:rPr>
      <w:vertAlign w:val="superscript"/>
    </w:rPr>
  </w:style>
  <w:style w:type="character" w:customStyle="1" w:styleId="WW-FootnoteCharacters">
    <w:name w:val="WW-Footnote Characters"/>
    <w:rsid w:val="00A86909"/>
    <w:rPr>
      <w:vertAlign w:val="superscript"/>
    </w:rPr>
  </w:style>
  <w:style w:type="character" w:customStyle="1" w:styleId="WW-FootnoteCharacters1">
    <w:name w:val="WW-Footnote Characters1"/>
    <w:rsid w:val="00A86909"/>
    <w:rPr>
      <w:vertAlign w:val="superscript"/>
    </w:rPr>
  </w:style>
  <w:style w:type="character" w:customStyle="1" w:styleId="WW-FootnoteCharacters11">
    <w:name w:val="WW-Footnote Characters11"/>
    <w:rsid w:val="00A86909"/>
    <w:rPr>
      <w:vertAlign w:val="superscript"/>
    </w:rPr>
  </w:style>
  <w:style w:type="character" w:customStyle="1" w:styleId="WW-FootnoteCharacters111">
    <w:name w:val="WW-Footnote Characters111"/>
    <w:rsid w:val="00A86909"/>
    <w:rPr>
      <w:vertAlign w:val="superscript"/>
    </w:rPr>
  </w:style>
  <w:style w:type="character" w:customStyle="1" w:styleId="WW-FootnoteCharacters1111">
    <w:name w:val="WW-Footnote Characters1111"/>
    <w:rsid w:val="00A86909"/>
    <w:rPr>
      <w:vertAlign w:val="superscript"/>
    </w:rPr>
  </w:style>
  <w:style w:type="character" w:customStyle="1" w:styleId="WW-FootnoteCharacters11111">
    <w:name w:val="WW-Footnote Characters11111"/>
    <w:rsid w:val="00A86909"/>
  </w:style>
  <w:style w:type="character" w:styleId="Tugev">
    <w:name w:val="Strong"/>
    <w:qFormat/>
    <w:rsid w:val="00A86909"/>
    <w:rPr>
      <w:b/>
      <w:bCs/>
    </w:rPr>
  </w:style>
  <w:style w:type="character" w:customStyle="1" w:styleId="EndnoteCharacters">
    <w:name w:val="Endnote Characters"/>
    <w:rsid w:val="00A86909"/>
    <w:rPr>
      <w:vertAlign w:val="superscript"/>
    </w:rPr>
  </w:style>
  <w:style w:type="character" w:customStyle="1" w:styleId="WW-EndnoteCharacters">
    <w:name w:val="WW-Endnote Characters"/>
    <w:rsid w:val="00A86909"/>
    <w:rPr>
      <w:vertAlign w:val="superscript"/>
    </w:rPr>
  </w:style>
  <w:style w:type="character" w:customStyle="1" w:styleId="WW-EndnoteCharacters1">
    <w:name w:val="WW-Endnote Characters1"/>
    <w:rsid w:val="00A86909"/>
    <w:rPr>
      <w:vertAlign w:val="superscript"/>
    </w:rPr>
  </w:style>
  <w:style w:type="character" w:customStyle="1" w:styleId="WW-EndnoteCharacters11">
    <w:name w:val="WW-Endnote Characters11"/>
    <w:rsid w:val="00A86909"/>
    <w:rPr>
      <w:vertAlign w:val="superscript"/>
    </w:rPr>
  </w:style>
  <w:style w:type="character" w:customStyle="1" w:styleId="WW-EndnoteCharacters111">
    <w:name w:val="WW-Endnote Characters111"/>
    <w:rsid w:val="00A86909"/>
    <w:rPr>
      <w:vertAlign w:val="superscript"/>
    </w:rPr>
  </w:style>
  <w:style w:type="character" w:customStyle="1" w:styleId="WW-EndnoteCharacters1111">
    <w:name w:val="WW-Endnote Characters1111"/>
    <w:rsid w:val="00A86909"/>
  </w:style>
  <w:style w:type="character" w:customStyle="1" w:styleId="NumberingSymbols">
    <w:name w:val="Numbering Symbols"/>
    <w:rsid w:val="00A86909"/>
  </w:style>
  <w:style w:type="character" w:customStyle="1" w:styleId="WW-NumberingSymbols">
    <w:name w:val="WW-Numbering Symbols"/>
    <w:rsid w:val="00A86909"/>
  </w:style>
  <w:style w:type="character" w:customStyle="1" w:styleId="WW-NumberingSymbols1">
    <w:name w:val="WW-Numbering Symbols1"/>
    <w:rsid w:val="00A86909"/>
  </w:style>
  <w:style w:type="character" w:customStyle="1" w:styleId="WW-NumberingSymbols11">
    <w:name w:val="WW-Numbering Symbols11"/>
    <w:rsid w:val="00A86909"/>
  </w:style>
  <w:style w:type="character" w:customStyle="1" w:styleId="WW-NumberingSymbols111">
    <w:name w:val="WW-Numbering Symbols111"/>
    <w:rsid w:val="00A86909"/>
  </w:style>
  <w:style w:type="character" w:customStyle="1" w:styleId="Allmrkusmrgid">
    <w:name w:val="Allmärkusmärgid"/>
    <w:rsid w:val="00A86909"/>
    <w:rPr>
      <w:vertAlign w:val="superscript"/>
    </w:rPr>
  </w:style>
  <w:style w:type="character" w:customStyle="1" w:styleId="WW-Allmrkusmrgid">
    <w:name w:val="WW-Allmärkusmärgid"/>
    <w:rsid w:val="00A86909"/>
    <w:rPr>
      <w:vertAlign w:val="superscript"/>
    </w:rPr>
  </w:style>
  <w:style w:type="character" w:customStyle="1" w:styleId="WW-Allmrkusmrgid1">
    <w:name w:val="WW-Allmärkusmärgid1"/>
    <w:rsid w:val="00A86909"/>
    <w:rPr>
      <w:vertAlign w:val="superscript"/>
    </w:rPr>
  </w:style>
  <w:style w:type="character" w:customStyle="1" w:styleId="Lpumrkusesmbolid">
    <w:name w:val="Lõpumärkuse sümbolid"/>
    <w:rsid w:val="00A86909"/>
    <w:rPr>
      <w:vertAlign w:val="superscript"/>
    </w:rPr>
  </w:style>
  <w:style w:type="character" w:customStyle="1" w:styleId="WW-Lpumrkusesmbolid">
    <w:name w:val="WW-Lõpumärkuse sümbolid"/>
    <w:rsid w:val="00A86909"/>
    <w:rPr>
      <w:vertAlign w:val="superscript"/>
    </w:rPr>
  </w:style>
  <w:style w:type="character" w:customStyle="1" w:styleId="WW-Lpumrkusesmbolid1">
    <w:name w:val="WW-Lõpumärkuse sümbolid1"/>
    <w:rsid w:val="00A86909"/>
    <w:rPr>
      <w:vertAlign w:val="superscript"/>
    </w:rPr>
  </w:style>
  <w:style w:type="character" w:customStyle="1" w:styleId="Nummerdussmbolid">
    <w:name w:val="Nummerdussümbolid"/>
    <w:rsid w:val="00A86909"/>
  </w:style>
  <w:style w:type="character" w:customStyle="1" w:styleId="WW-Nummerdussmbolid">
    <w:name w:val="WW-Nummerdussümbolid"/>
    <w:rsid w:val="00A86909"/>
  </w:style>
  <w:style w:type="character" w:customStyle="1" w:styleId="WW-Nummerdussmbolid1">
    <w:name w:val="WW-Nummerdussümbolid1"/>
    <w:rsid w:val="00A86909"/>
  </w:style>
  <w:style w:type="character" w:customStyle="1" w:styleId="WW-CommentReference1">
    <w:name w:val="WW-Comment Reference1"/>
    <w:rsid w:val="00A86909"/>
    <w:rPr>
      <w:sz w:val="16"/>
      <w:szCs w:val="16"/>
    </w:rPr>
  </w:style>
  <w:style w:type="character" w:customStyle="1" w:styleId="WW-CommentReference2">
    <w:name w:val="WW-Comment Reference2"/>
    <w:rsid w:val="00A86909"/>
    <w:rPr>
      <w:sz w:val="16"/>
      <w:szCs w:val="16"/>
    </w:rPr>
  </w:style>
  <w:style w:type="character" w:styleId="Allmrkuseviide">
    <w:name w:val="footnote reference"/>
    <w:semiHidden/>
    <w:rsid w:val="00A86909"/>
    <w:rPr>
      <w:vertAlign w:val="superscript"/>
    </w:rPr>
  </w:style>
  <w:style w:type="character" w:styleId="Lpumrkuseviide">
    <w:name w:val="endnote reference"/>
    <w:semiHidden/>
    <w:rsid w:val="00A86909"/>
    <w:rPr>
      <w:vertAlign w:val="superscript"/>
    </w:rPr>
  </w:style>
  <w:style w:type="character" w:customStyle="1" w:styleId="Tpploend">
    <w:name w:val="Täpploend"/>
    <w:rsid w:val="00A86909"/>
    <w:rPr>
      <w:rFonts w:ascii="StarSymbol" w:eastAsia="StarSymbol" w:hAnsi="StarSymbol" w:cs="StarSymbol"/>
      <w:sz w:val="18"/>
      <w:szCs w:val="18"/>
    </w:rPr>
  </w:style>
  <w:style w:type="paragraph" w:customStyle="1" w:styleId="Pealkiri10">
    <w:name w:val="Pealkiri1"/>
    <w:basedOn w:val="Normaallaad"/>
    <w:next w:val="Kehatekst"/>
    <w:rsid w:val="00A86909"/>
    <w:pPr>
      <w:keepNext/>
      <w:spacing w:before="240" w:after="120"/>
    </w:pPr>
    <w:rPr>
      <w:rFonts w:eastAsia="Lucida Sans Unicode" w:cs="Tahoma"/>
      <w:sz w:val="28"/>
      <w:szCs w:val="28"/>
    </w:rPr>
  </w:style>
  <w:style w:type="paragraph" w:styleId="Kehatekst">
    <w:name w:val="Body Text"/>
    <w:basedOn w:val="Normaallaad"/>
    <w:link w:val="KehatekstMrk"/>
    <w:semiHidden/>
    <w:rsid w:val="00A86909"/>
    <w:rPr>
      <w:b/>
      <w:bCs/>
      <w:lang w:val="et-EE"/>
    </w:rPr>
  </w:style>
  <w:style w:type="character" w:customStyle="1" w:styleId="KehatekstMrk">
    <w:name w:val="Kehatekst Märk"/>
    <w:basedOn w:val="Liguvaikefont"/>
    <w:link w:val="Kehatekst"/>
    <w:semiHidden/>
    <w:rsid w:val="00A86909"/>
    <w:rPr>
      <w:rFonts w:ascii="Times New Roman" w:eastAsia="Times New Roman" w:hAnsi="Times New Roman" w:cs="Times New Roman"/>
      <w:b/>
      <w:bCs/>
      <w:sz w:val="24"/>
      <w:szCs w:val="24"/>
      <w:lang w:eastAsia="ar-SA"/>
    </w:rPr>
  </w:style>
  <w:style w:type="paragraph" w:styleId="Loend">
    <w:name w:val="List"/>
    <w:basedOn w:val="Kehatekst"/>
    <w:semiHidden/>
    <w:rsid w:val="00A86909"/>
    <w:rPr>
      <w:rFonts w:cs="Tahoma"/>
    </w:rPr>
  </w:style>
  <w:style w:type="paragraph" w:customStyle="1" w:styleId="Pealdis1">
    <w:name w:val="Pealdis1"/>
    <w:basedOn w:val="Normaallaad"/>
    <w:rsid w:val="00A86909"/>
    <w:pPr>
      <w:suppressLineNumbers/>
      <w:spacing w:before="120" w:after="120"/>
    </w:pPr>
    <w:rPr>
      <w:rFonts w:cs="Tahoma"/>
      <w:i/>
      <w:iCs/>
      <w:sz w:val="20"/>
      <w:szCs w:val="20"/>
    </w:rPr>
  </w:style>
  <w:style w:type="paragraph" w:customStyle="1" w:styleId="Indeks">
    <w:name w:val="Indeks"/>
    <w:basedOn w:val="Normaallaad"/>
    <w:rsid w:val="00A86909"/>
    <w:pPr>
      <w:suppressLineNumbers/>
    </w:pPr>
    <w:rPr>
      <w:rFonts w:cs="Tahoma"/>
    </w:rPr>
  </w:style>
  <w:style w:type="paragraph" w:customStyle="1" w:styleId="Sisukord">
    <w:name w:val="Sisukord"/>
    <w:basedOn w:val="Normaallaad"/>
    <w:rsid w:val="00A86909"/>
    <w:pPr>
      <w:suppressLineNumbers/>
    </w:pPr>
    <w:rPr>
      <w:rFonts w:cs="Tahoma"/>
    </w:rPr>
  </w:style>
  <w:style w:type="paragraph" w:styleId="Pealdis">
    <w:name w:val="caption"/>
    <w:basedOn w:val="Normaallaad"/>
    <w:qFormat/>
    <w:rsid w:val="00A86909"/>
    <w:pPr>
      <w:suppressLineNumbers/>
      <w:spacing w:before="120" w:after="120"/>
    </w:pPr>
    <w:rPr>
      <w:rFonts w:cs="Tahoma"/>
      <w:i/>
      <w:iCs/>
      <w:sz w:val="20"/>
      <w:szCs w:val="20"/>
    </w:rPr>
  </w:style>
  <w:style w:type="paragraph" w:customStyle="1" w:styleId="Index">
    <w:name w:val="Index"/>
    <w:basedOn w:val="Normaallaad"/>
    <w:rsid w:val="00A86909"/>
    <w:pPr>
      <w:suppressLineNumbers/>
    </w:pPr>
    <w:rPr>
      <w:rFonts w:cs="Tahoma"/>
    </w:rPr>
  </w:style>
  <w:style w:type="paragraph" w:customStyle="1" w:styleId="Heading">
    <w:name w:val="Heading"/>
    <w:basedOn w:val="Normaallaad"/>
    <w:next w:val="Kehatekst"/>
    <w:rsid w:val="00A86909"/>
    <w:pPr>
      <w:keepNext/>
      <w:spacing w:before="240" w:after="120"/>
    </w:pPr>
    <w:rPr>
      <w:rFonts w:ascii="Arial" w:eastAsia="Lucida Sans Unicode" w:hAnsi="Arial" w:cs="Tahoma"/>
      <w:sz w:val="28"/>
      <w:szCs w:val="28"/>
    </w:rPr>
  </w:style>
  <w:style w:type="paragraph" w:customStyle="1" w:styleId="WW-Caption">
    <w:name w:val="WW-Caption"/>
    <w:basedOn w:val="Normaallaad"/>
    <w:rsid w:val="00A86909"/>
    <w:pPr>
      <w:suppressLineNumbers/>
      <w:spacing w:before="120" w:after="120"/>
    </w:pPr>
    <w:rPr>
      <w:rFonts w:cs="Tahoma"/>
      <w:i/>
      <w:iCs/>
      <w:sz w:val="20"/>
      <w:szCs w:val="20"/>
    </w:rPr>
  </w:style>
  <w:style w:type="paragraph" w:customStyle="1" w:styleId="WW-Index">
    <w:name w:val="WW-Index"/>
    <w:basedOn w:val="Normaallaad"/>
    <w:rsid w:val="00A86909"/>
    <w:pPr>
      <w:suppressLineNumbers/>
    </w:pPr>
    <w:rPr>
      <w:rFonts w:cs="Tahoma"/>
    </w:rPr>
  </w:style>
  <w:style w:type="paragraph" w:customStyle="1" w:styleId="WW-Heading">
    <w:name w:val="WW-Heading"/>
    <w:basedOn w:val="Normaallaad"/>
    <w:next w:val="Kehatekst"/>
    <w:rsid w:val="00A86909"/>
    <w:pPr>
      <w:keepNext/>
      <w:spacing w:before="240" w:after="120"/>
    </w:pPr>
    <w:rPr>
      <w:rFonts w:ascii="Arial" w:eastAsia="Lucida Sans Unicode" w:hAnsi="Arial" w:cs="Tahoma"/>
      <w:sz w:val="28"/>
      <w:szCs w:val="28"/>
    </w:rPr>
  </w:style>
  <w:style w:type="paragraph" w:customStyle="1" w:styleId="WW-Caption1">
    <w:name w:val="WW-Caption1"/>
    <w:basedOn w:val="Normaallaad"/>
    <w:rsid w:val="00A86909"/>
    <w:pPr>
      <w:suppressLineNumbers/>
      <w:spacing w:before="120" w:after="120"/>
    </w:pPr>
    <w:rPr>
      <w:rFonts w:cs="Tahoma"/>
      <w:i/>
      <w:iCs/>
      <w:sz w:val="20"/>
      <w:szCs w:val="20"/>
    </w:rPr>
  </w:style>
  <w:style w:type="paragraph" w:customStyle="1" w:styleId="WW-Index1">
    <w:name w:val="WW-Index1"/>
    <w:basedOn w:val="Normaallaad"/>
    <w:rsid w:val="00A86909"/>
    <w:pPr>
      <w:suppressLineNumbers/>
    </w:pPr>
    <w:rPr>
      <w:rFonts w:cs="Tahoma"/>
    </w:rPr>
  </w:style>
  <w:style w:type="paragraph" w:customStyle="1" w:styleId="WW-Heading1">
    <w:name w:val="WW-Heading1"/>
    <w:basedOn w:val="Normaallaad"/>
    <w:next w:val="Kehatekst"/>
    <w:rsid w:val="00A86909"/>
    <w:pPr>
      <w:keepNext/>
      <w:spacing w:before="240" w:after="120"/>
    </w:pPr>
    <w:rPr>
      <w:rFonts w:ascii="Arial" w:eastAsia="Lucida Sans Unicode" w:hAnsi="Arial" w:cs="Tahoma"/>
      <w:sz w:val="28"/>
      <w:szCs w:val="28"/>
    </w:rPr>
  </w:style>
  <w:style w:type="paragraph" w:customStyle="1" w:styleId="WW-Pealkiri">
    <w:name w:val="WW-Pealkiri"/>
    <w:basedOn w:val="Normaallaad"/>
    <w:next w:val="Kehatekst"/>
    <w:rsid w:val="00A86909"/>
    <w:pPr>
      <w:keepNext/>
      <w:spacing w:before="240" w:after="120"/>
    </w:pPr>
    <w:rPr>
      <w:rFonts w:eastAsia="Lucida Sans Unicode" w:cs="Tahoma"/>
      <w:sz w:val="28"/>
      <w:szCs w:val="28"/>
    </w:rPr>
  </w:style>
  <w:style w:type="paragraph" w:customStyle="1" w:styleId="WW-Pealdis">
    <w:name w:val="WW-Pealdis"/>
    <w:basedOn w:val="Normaallaad"/>
    <w:rsid w:val="00A86909"/>
    <w:pPr>
      <w:suppressLineNumbers/>
      <w:spacing w:before="120" w:after="120"/>
    </w:pPr>
    <w:rPr>
      <w:rFonts w:cs="Tahoma"/>
      <w:i/>
      <w:iCs/>
      <w:sz w:val="20"/>
      <w:szCs w:val="20"/>
    </w:rPr>
  </w:style>
  <w:style w:type="paragraph" w:customStyle="1" w:styleId="WW-Sisukord">
    <w:name w:val="WW-Sisukord"/>
    <w:basedOn w:val="Normaallaad"/>
    <w:rsid w:val="00A86909"/>
    <w:pPr>
      <w:suppressLineNumbers/>
    </w:pPr>
    <w:rPr>
      <w:rFonts w:cs="Tahoma"/>
    </w:rPr>
  </w:style>
  <w:style w:type="paragraph" w:customStyle="1" w:styleId="WW-Pealkiri1">
    <w:name w:val="WW-Pealkiri1"/>
    <w:basedOn w:val="Normaallaad"/>
    <w:next w:val="Kehatekst"/>
    <w:rsid w:val="00A86909"/>
    <w:pPr>
      <w:keepNext/>
      <w:spacing w:before="240" w:after="120"/>
    </w:pPr>
    <w:rPr>
      <w:rFonts w:eastAsia="Lucida Sans Unicode" w:cs="Tahoma"/>
      <w:sz w:val="28"/>
      <w:szCs w:val="28"/>
    </w:rPr>
  </w:style>
  <w:style w:type="paragraph" w:customStyle="1" w:styleId="WW-Pealdis1">
    <w:name w:val="WW-Pealdis1"/>
    <w:basedOn w:val="Normaallaad"/>
    <w:rsid w:val="00A86909"/>
    <w:pPr>
      <w:suppressLineNumbers/>
      <w:spacing w:before="120" w:after="120"/>
    </w:pPr>
    <w:rPr>
      <w:rFonts w:cs="Tahoma"/>
      <w:i/>
      <w:iCs/>
      <w:sz w:val="20"/>
      <w:szCs w:val="20"/>
    </w:rPr>
  </w:style>
  <w:style w:type="paragraph" w:customStyle="1" w:styleId="WW-Sisukord1">
    <w:name w:val="WW-Sisukord1"/>
    <w:basedOn w:val="Normaallaad"/>
    <w:rsid w:val="00A86909"/>
    <w:pPr>
      <w:suppressLineNumbers/>
    </w:pPr>
    <w:rPr>
      <w:rFonts w:cs="Tahoma"/>
    </w:rPr>
  </w:style>
  <w:style w:type="paragraph" w:customStyle="1" w:styleId="WW-Caption11">
    <w:name w:val="WW-Caption11"/>
    <w:basedOn w:val="Normaallaad"/>
    <w:rsid w:val="00A86909"/>
    <w:pPr>
      <w:suppressLineNumbers/>
      <w:spacing w:before="120" w:after="120"/>
    </w:pPr>
    <w:rPr>
      <w:rFonts w:cs="Tahoma"/>
      <w:i/>
      <w:iCs/>
      <w:sz w:val="20"/>
      <w:szCs w:val="20"/>
    </w:rPr>
  </w:style>
  <w:style w:type="paragraph" w:customStyle="1" w:styleId="WW-Index11">
    <w:name w:val="WW-Index11"/>
    <w:basedOn w:val="Normaallaad"/>
    <w:rsid w:val="00A86909"/>
    <w:pPr>
      <w:suppressLineNumbers/>
    </w:pPr>
    <w:rPr>
      <w:rFonts w:cs="Tahoma"/>
    </w:rPr>
  </w:style>
  <w:style w:type="paragraph" w:customStyle="1" w:styleId="WW-Heading11">
    <w:name w:val="WW-Heading11"/>
    <w:basedOn w:val="Normaallaad"/>
    <w:next w:val="Kehatekst"/>
    <w:rsid w:val="00A86909"/>
    <w:pPr>
      <w:keepNext/>
      <w:spacing w:before="240" w:after="120"/>
    </w:pPr>
    <w:rPr>
      <w:rFonts w:ascii="Arial" w:eastAsia="Lucida Sans Unicode" w:hAnsi="Arial" w:cs="Tahoma"/>
      <w:sz w:val="28"/>
      <w:szCs w:val="28"/>
    </w:rPr>
  </w:style>
  <w:style w:type="paragraph" w:customStyle="1" w:styleId="WW-Caption111">
    <w:name w:val="WW-Caption111"/>
    <w:basedOn w:val="Normaallaad"/>
    <w:rsid w:val="00A86909"/>
    <w:pPr>
      <w:suppressLineNumbers/>
      <w:spacing w:before="120" w:after="120"/>
    </w:pPr>
    <w:rPr>
      <w:rFonts w:cs="Tahoma"/>
      <w:i/>
      <w:iCs/>
      <w:sz w:val="20"/>
      <w:szCs w:val="20"/>
    </w:rPr>
  </w:style>
  <w:style w:type="paragraph" w:customStyle="1" w:styleId="WW-Index111">
    <w:name w:val="WW-Index111"/>
    <w:basedOn w:val="Normaallaad"/>
    <w:rsid w:val="00A86909"/>
    <w:pPr>
      <w:suppressLineNumbers/>
    </w:pPr>
    <w:rPr>
      <w:rFonts w:cs="Tahoma"/>
    </w:rPr>
  </w:style>
  <w:style w:type="paragraph" w:customStyle="1" w:styleId="WW-Heading111">
    <w:name w:val="WW-Heading111"/>
    <w:basedOn w:val="Normaallaad"/>
    <w:next w:val="Kehatekst"/>
    <w:rsid w:val="00A86909"/>
    <w:pPr>
      <w:keepNext/>
      <w:spacing w:before="240" w:after="120"/>
    </w:pPr>
    <w:rPr>
      <w:rFonts w:ascii="Arial" w:eastAsia="Lucida Sans Unicode" w:hAnsi="Arial" w:cs="Tahoma"/>
      <w:sz w:val="28"/>
      <w:szCs w:val="28"/>
    </w:rPr>
  </w:style>
  <w:style w:type="paragraph" w:customStyle="1" w:styleId="WW-Caption1111">
    <w:name w:val="WW-Caption1111"/>
    <w:basedOn w:val="Normaallaad"/>
    <w:rsid w:val="00A86909"/>
    <w:pPr>
      <w:suppressLineNumbers/>
      <w:spacing w:before="120" w:after="120"/>
    </w:pPr>
    <w:rPr>
      <w:rFonts w:cs="Tahoma"/>
      <w:i/>
      <w:iCs/>
      <w:sz w:val="20"/>
      <w:szCs w:val="20"/>
    </w:rPr>
  </w:style>
  <w:style w:type="paragraph" w:customStyle="1" w:styleId="WW-Index1111">
    <w:name w:val="WW-Index1111"/>
    <w:basedOn w:val="Normaallaad"/>
    <w:rsid w:val="00A86909"/>
    <w:pPr>
      <w:suppressLineNumbers/>
    </w:pPr>
    <w:rPr>
      <w:rFonts w:cs="Tahoma"/>
    </w:rPr>
  </w:style>
  <w:style w:type="paragraph" w:customStyle="1" w:styleId="WW-Heading1111">
    <w:name w:val="WW-Heading1111"/>
    <w:basedOn w:val="Normaallaad"/>
    <w:next w:val="Kehatekst"/>
    <w:rsid w:val="00A86909"/>
    <w:pPr>
      <w:keepNext/>
      <w:spacing w:before="240" w:after="120"/>
    </w:pPr>
    <w:rPr>
      <w:rFonts w:ascii="Arial" w:eastAsia="Lucida Sans Unicode" w:hAnsi="Arial" w:cs="Tahoma"/>
      <w:sz w:val="28"/>
      <w:szCs w:val="28"/>
    </w:rPr>
  </w:style>
  <w:style w:type="paragraph" w:customStyle="1" w:styleId="Style0">
    <w:name w:val="Style0"/>
    <w:rsid w:val="00A86909"/>
    <w:pPr>
      <w:suppressAutoHyphens/>
      <w:spacing w:after="0" w:line="240" w:lineRule="auto"/>
    </w:pPr>
    <w:rPr>
      <w:rFonts w:ascii="Arial" w:eastAsia="Times New Roman" w:hAnsi="Arial" w:cs="Times New Roman"/>
      <w:sz w:val="24"/>
      <w:szCs w:val="20"/>
      <w:lang w:val="en-AU" w:eastAsia="ar-SA"/>
    </w:rPr>
  </w:style>
  <w:style w:type="paragraph" w:customStyle="1" w:styleId="WW-CommentText">
    <w:name w:val="WW-Comment Text"/>
    <w:basedOn w:val="Normaallaad"/>
    <w:rsid w:val="00A86909"/>
    <w:rPr>
      <w:sz w:val="20"/>
      <w:szCs w:val="20"/>
    </w:rPr>
  </w:style>
  <w:style w:type="paragraph" w:customStyle="1" w:styleId="WW-BodyText2">
    <w:name w:val="WW-Body Text 2"/>
    <w:basedOn w:val="Normaallaad"/>
    <w:rsid w:val="00A86909"/>
    <w:pPr>
      <w:jc w:val="both"/>
    </w:pPr>
    <w:rPr>
      <w:i/>
      <w:iCs/>
      <w:lang w:val="et-EE"/>
    </w:rPr>
  </w:style>
  <w:style w:type="paragraph" w:customStyle="1" w:styleId="WW-BodyText3">
    <w:name w:val="WW-Body Text 3"/>
    <w:basedOn w:val="Normaallaad"/>
    <w:rsid w:val="00A86909"/>
    <w:pPr>
      <w:jc w:val="both"/>
    </w:pPr>
    <w:rPr>
      <w:lang w:val="et-EE"/>
    </w:rPr>
  </w:style>
  <w:style w:type="paragraph" w:customStyle="1" w:styleId="WW-NormalWeb">
    <w:name w:val="WW-Normal (Web)"/>
    <w:basedOn w:val="Normaallaad"/>
    <w:rsid w:val="00A86909"/>
    <w:pPr>
      <w:spacing w:before="280" w:after="280"/>
      <w:jc w:val="both"/>
    </w:pPr>
    <w:rPr>
      <w:rFonts w:ascii="Verdana" w:hAnsi="Verdana"/>
      <w:color w:val="000000"/>
      <w:sz w:val="15"/>
      <w:szCs w:val="15"/>
    </w:rPr>
  </w:style>
  <w:style w:type="paragraph" w:styleId="Jalus">
    <w:name w:val="footer"/>
    <w:basedOn w:val="Normaallaad"/>
    <w:link w:val="JalusMrk"/>
    <w:semiHidden/>
    <w:rsid w:val="00A86909"/>
    <w:pPr>
      <w:tabs>
        <w:tab w:val="center" w:pos="4153"/>
        <w:tab w:val="right" w:pos="8306"/>
      </w:tabs>
    </w:pPr>
  </w:style>
  <w:style w:type="character" w:customStyle="1" w:styleId="JalusMrk">
    <w:name w:val="Jalus Märk"/>
    <w:basedOn w:val="Liguvaikefont"/>
    <w:link w:val="Jalus"/>
    <w:semiHidden/>
    <w:rsid w:val="00A86909"/>
    <w:rPr>
      <w:rFonts w:ascii="Times New Roman" w:eastAsia="Times New Roman" w:hAnsi="Times New Roman" w:cs="Times New Roman"/>
      <w:sz w:val="24"/>
      <w:szCs w:val="24"/>
      <w:lang w:val="en-GB" w:eastAsia="ar-SA"/>
    </w:rPr>
  </w:style>
  <w:style w:type="paragraph" w:styleId="Allmrkusetekst">
    <w:name w:val="footnote text"/>
    <w:basedOn w:val="Normaallaad"/>
    <w:link w:val="AllmrkusetekstMrk"/>
    <w:semiHidden/>
    <w:rsid w:val="00A86909"/>
    <w:pPr>
      <w:widowControl w:val="0"/>
      <w:suppressLineNumbers/>
      <w:ind w:left="283" w:hanging="283"/>
    </w:pPr>
    <w:rPr>
      <w:rFonts w:eastAsia="Lucida Sans Unicode" w:cs="Tahoma"/>
      <w:sz w:val="20"/>
      <w:szCs w:val="20"/>
      <w:lang w:val="et-EE"/>
    </w:rPr>
  </w:style>
  <w:style w:type="character" w:customStyle="1" w:styleId="AllmrkusetekstMrk">
    <w:name w:val="Allmärkuse tekst Märk"/>
    <w:basedOn w:val="Liguvaikefont"/>
    <w:link w:val="Allmrkusetekst"/>
    <w:semiHidden/>
    <w:rsid w:val="00A86909"/>
    <w:rPr>
      <w:rFonts w:ascii="Times New Roman" w:eastAsia="Lucida Sans Unicode" w:hAnsi="Times New Roman" w:cs="Tahoma"/>
      <w:sz w:val="20"/>
      <w:szCs w:val="20"/>
      <w:lang w:eastAsia="ar-SA"/>
    </w:rPr>
  </w:style>
  <w:style w:type="paragraph" w:styleId="Taandegakehatekst">
    <w:name w:val="Body Text Indent"/>
    <w:basedOn w:val="Normaallaad"/>
    <w:link w:val="TaandegakehatekstMrk"/>
    <w:semiHidden/>
    <w:rsid w:val="00A86909"/>
    <w:pPr>
      <w:autoSpaceDE w:val="0"/>
      <w:ind w:firstLine="720"/>
    </w:pPr>
    <w:rPr>
      <w:i/>
      <w:iCs/>
      <w:lang w:val="et-EE"/>
    </w:rPr>
  </w:style>
  <w:style w:type="character" w:customStyle="1" w:styleId="TaandegakehatekstMrk">
    <w:name w:val="Taandega kehatekst Märk"/>
    <w:basedOn w:val="Liguvaikefont"/>
    <w:link w:val="Taandegakehatekst"/>
    <w:semiHidden/>
    <w:rsid w:val="00A86909"/>
    <w:rPr>
      <w:rFonts w:ascii="Times New Roman" w:eastAsia="Times New Roman" w:hAnsi="Times New Roman" w:cs="Times New Roman"/>
      <w:i/>
      <w:iCs/>
      <w:sz w:val="24"/>
      <w:szCs w:val="24"/>
      <w:lang w:eastAsia="ar-SA"/>
    </w:rPr>
  </w:style>
  <w:style w:type="paragraph" w:customStyle="1" w:styleId="WW-Tabelisisu1">
    <w:name w:val="WW-Tabeli sisu1"/>
    <w:basedOn w:val="Kehatekst"/>
    <w:rsid w:val="00A86909"/>
    <w:pPr>
      <w:widowControl w:val="0"/>
      <w:suppressLineNumbers/>
      <w:spacing w:after="120"/>
    </w:pPr>
    <w:rPr>
      <w:rFonts w:eastAsia="Lucida Sans Unicode" w:cs="Tahoma"/>
      <w:b w:val="0"/>
      <w:bCs w:val="0"/>
    </w:rPr>
  </w:style>
  <w:style w:type="paragraph" w:customStyle="1" w:styleId="WW-Tabelisisu111">
    <w:name w:val="WW-Tabeli sisu111"/>
    <w:basedOn w:val="Kehatekst"/>
    <w:rsid w:val="00A86909"/>
    <w:pPr>
      <w:widowControl w:val="0"/>
      <w:suppressLineNumbers/>
      <w:spacing w:after="120"/>
    </w:pPr>
    <w:rPr>
      <w:rFonts w:eastAsia="Lucida Sans Unicode" w:cs="Tahoma"/>
      <w:b w:val="0"/>
      <w:bCs w:val="0"/>
    </w:rPr>
  </w:style>
  <w:style w:type="paragraph" w:customStyle="1" w:styleId="Framecontents">
    <w:name w:val="Frame contents"/>
    <w:basedOn w:val="Kehatekst"/>
    <w:rsid w:val="00A86909"/>
  </w:style>
  <w:style w:type="paragraph" w:customStyle="1" w:styleId="WW-Framecontents">
    <w:name w:val="WW-Frame contents"/>
    <w:basedOn w:val="Kehatekst"/>
    <w:rsid w:val="00A86909"/>
  </w:style>
  <w:style w:type="paragraph" w:customStyle="1" w:styleId="WW-Framecontents1">
    <w:name w:val="WW-Frame contents1"/>
    <w:basedOn w:val="Kehatekst"/>
    <w:rsid w:val="00A86909"/>
  </w:style>
  <w:style w:type="paragraph" w:customStyle="1" w:styleId="WW-Framecontents11">
    <w:name w:val="WW-Frame contents11"/>
    <w:basedOn w:val="Kehatekst"/>
    <w:rsid w:val="00A86909"/>
  </w:style>
  <w:style w:type="paragraph" w:customStyle="1" w:styleId="WW-Framecontents111">
    <w:name w:val="WW-Frame contents111"/>
    <w:basedOn w:val="Kehatekst"/>
    <w:rsid w:val="00A86909"/>
  </w:style>
  <w:style w:type="paragraph" w:customStyle="1" w:styleId="WW-Framecontents1111">
    <w:name w:val="WW-Frame contents1111"/>
    <w:basedOn w:val="Kehatekst"/>
    <w:rsid w:val="00A86909"/>
  </w:style>
  <w:style w:type="paragraph" w:customStyle="1" w:styleId="TableContents">
    <w:name w:val="Table Contents"/>
    <w:basedOn w:val="Kehatekst"/>
    <w:rsid w:val="00A86909"/>
    <w:pPr>
      <w:suppressLineNumbers/>
    </w:pPr>
  </w:style>
  <w:style w:type="paragraph" w:customStyle="1" w:styleId="WW-TableContents">
    <w:name w:val="WW-Table Contents"/>
    <w:basedOn w:val="Kehatekst"/>
    <w:rsid w:val="00A86909"/>
    <w:pPr>
      <w:suppressLineNumbers/>
    </w:pPr>
  </w:style>
  <w:style w:type="paragraph" w:customStyle="1" w:styleId="WW-TableContents1">
    <w:name w:val="WW-Table Contents1"/>
    <w:basedOn w:val="Kehatekst"/>
    <w:rsid w:val="00A86909"/>
    <w:pPr>
      <w:suppressLineNumbers/>
    </w:pPr>
  </w:style>
  <w:style w:type="paragraph" w:customStyle="1" w:styleId="WW-TableContents11">
    <w:name w:val="WW-Table Contents11"/>
    <w:basedOn w:val="Kehatekst"/>
    <w:rsid w:val="00A86909"/>
    <w:pPr>
      <w:suppressLineNumbers/>
    </w:pPr>
  </w:style>
  <w:style w:type="paragraph" w:customStyle="1" w:styleId="WW-TableContents111">
    <w:name w:val="WW-Table Contents111"/>
    <w:basedOn w:val="Kehatekst"/>
    <w:rsid w:val="00A86909"/>
    <w:pPr>
      <w:suppressLineNumbers/>
    </w:pPr>
  </w:style>
  <w:style w:type="paragraph" w:customStyle="1" w:styleId="TableHeading">
    <w:name w:val="Table Heading"/>
    <w:basedOn w:val="TableContents"/>
    <w:rsid w:val="00A86909"/>
    <w:pPr>
      <w:jc w:val="center"/>
    </w:pPr>
    <w:rPr>
      <w:i/>
      <w:iCs/>
    </w:rPr>
  </w:style>
  <w:style w:type="paragraph" w:customStyle="1" w:styleId="WW-TableHeading">
    <w:name w:val="WW-Table Heading"/>
    <w:basedOn w:val="WW-TableContents"/>
    <w:rsid w:val="00A86909"/>
    <w:pPr>
      <w:jc w:val="center"/>
    </w:pPr>
    <w:rPr>
      <w:i/>
      <w:iCs/>
    </w:rPr>
  </w:style>
  <w:style w:type="paragraph" w:customStyle="1" w:styleId="WW-TableHeading1">
    <w:name w:val="WW-Table Heading1"/>
    <w:basedOn w:val="WW-TableContents1"/>
    <w:rsid w:val="00A86909"/>
    <w:pPr>
      <w:jc w:val="center"/>
    </w:pPr>
    <w:rPr>
      <w:i/>
      <w:iCs/>
    </w:rPr>
  </w:style>
  <w:style w:type="paragraph" w:customStyle="1" w:styleId="WW-TableHeading11">
    <w:name w:val="WW-Table Heading11"/>
    <w:basedOn w:val="WW-TableContents11"/>
    <w:rsid w:val="00A86909"/>
    <w:pPr>
      <w:jc w:val="center"/>
    </w:pPr>
    <w:rPr>
      <w:i/>
      <w:iCs/>
    </w:rPr>
  </w:style>
  <w:style w:type="paragraph" w:customStyle="1" w:styleId="WW-TableHeading111">
    <w:name w:val="WW-Table Heading111"/>
    <w:basedOn w:val="WW-TableContents111"/>
    <w:rsid w:val="00A86909"/>
    <w:pPr>
      <w:jc w:val="center"/>
    </w:pPr>
  </w:style>
  <w:style w:type="paragraph" w:customStyle="1" w:styleId="Paneelisisu">
    <w:name w:val="Paneeli sisu"/>
    <w:basedOn w:val="Kehatekst"/>
    <w:rsid w:val="00A86909"/>
  </w:style>
  <w:style w:type="paragraph" w:customStyle="1" w:styleId="WW-Paneelisisu">
    <w:name w:val="WW-Paneeli sisu"/>
    <w:basedOn w:val="Kehatekst"/>
    <w:rsid w:val="00A86909"/>
  </w:style>
  <w:style w:type="paragraph" w:customStyle="1" w:styleId="WW-Paneelisisu1">
    <w:name w:val="WW-Paneeli sisu1"/>
    <w:basedOn w:val="Kehatekst"/>
    <w:rsid w:val="00A86909"/>
  </w:style>
  <w:style w:type="paragraph" w:customStyle="1" w:styleId="WW-CommentText1">
    <w:name w:val="WW-Comment Text1"/>
    <w:basedOn w:val="Normaallaad"/>
    <w:rsid w:val="00A86909"/>
    <w:rPr>
      <w:sz w:val="20"/>
      <w:szCs w:val="20"/>
    </w:rPr>
  </w:style>
  <w:style w:type="paragraph" w:customStyle="1" w:styleId="WW-Default">
    <w:name w:val="WW-Default"/>
    <w:rsid w:val="00A86909"/>
    <w:pPr>
      <w:widowControl w:val="0"/>
      <w:suppressAutoHyphens/>
      <w:autoSpaceDE w:val="0"/>
      <w:spacing w:after="0" w:line="240" w:lineRule="auto"/>
    </w:pPr>
    <w:rPr>
      <w:rFonts w:ascii="Times New Roman" w:eastAsia="Arial Unicode MS" w:hAnsi="Times New Roman" w:cs="Times New Roman"/>
      <w:sz w:val="24"/>
      <w:szCs w:val="20"/>
      <w:lang w:eastAsia="ar-SA"/>
    </w:rPr>
  </w:style>
  <w:style w:type="paragraph" w:customStyle="1" w:styleId="WW-CommentText12">
    <w:name w:val="WW-Comment Text12"/>
    <w:basedOn w:val="Normaallaad"/>
    <w:rsid w:val="00A86909"/>
    <w:rPr>
      <w:sz w:val="20"/>
      <w:szCs w:val="20"/>
    </w:rPr>
  </w:style>
  <w:style w:type="paragraph" w:customStyle="1" w:styleId="WW-BodyText21">
    <w:name w:val="WW-Body Text 21"/>
    <w:basedOn w:val="Normaallaad"/>
    <w:rsid w:val="00A86909"/>
    <w:pPr>
      <w:tabs>
        <w:tab w:val="center" w:pos="4513"/>
        <w:tab w:val="right" w:pos="8666"/>
      </w:tabs>
      <w:jc w:val="both"/>
    </w:pPr>
    <w:rPr>
      <w:color w:val="0000FF"/>
      <w:lang w:val="et-EE"/>
    </w:rPr>
  </w:style>
  <w:style w:type="paragraph" w:customStyle="1" w:styleId="WW-Tabelisisu">
    <w:name w:val="WW-Tabeli sisu"/>
    <w:basedOn w:val="Kehatekst"/>
    <w:rsid w:val="00A86909"/>
    <w:pPr>
      <w:suppressLineNumbers/>
    </w:pPr>
  </w:style>
  <w:style w:type="paragraph" w:customStyle="1" w:styleId="WW-Tabelipis">
    <w:name w:val="WW-Tabeli päis"/>
    <w:basedOn w:val="WW-Tabelisisu"/>
    <w:rsid w:val="00A86909"/>
    <w:pPr>
      <w:jc w:val="center"/>
    </w:pPr>
  </w:style>
  <w:style w:type="paragraph" w:customStyle="1" w:styleId="Tabelisisu">
    <w:name w:val="Tabeli sisu"/>
    <w:basedOn w:val="Kehatekst"/>
    <w:rsid w:val="00A86909"/>
    <w:pPr>
      <w:suppressLineNumbers/>
    </w:pPr>
  </w:style>
  <w:style w:type="paragraph" w:customStyle="1" w:styleId="Tabelipis">
    <w:name w:val="Tabeli päis"/>
    <w:basedOn w:val="Tabelisisu"/>
    <w:rsid w:val="00A86909"/>
    <w:pPr>
      <w:jc w:val="center"/>
    </w:pPr>
    <w:rPr>
      <w:i/>
      <w:iCs/>
    </w:rPr>
  </w:style>
  <w:style w:type="paragraph" w:styleId="Kehatekst2">
    <w:name w:val="Body Text 2"/>
    <w:basedOn w:val="Normaallaad"/>
    <w:link w:val="Kehatekst2Mrk"/>
    <w:semiHidden/>
    <w:rsid w:val="00A86909"/>
    <w:pPr>
      <w:tabs>
        <w:tab w:val="center" w:pos="4873"/>
        <w:tab w:val="right" w:pos="9026"/>
      </w:tabs>
      <w:jc w:val="both"/>
    </w:pPr>
    <w:rPr>
      <w:color w:val="000000"/>
      <w:shd w:val="clear" w:color="auto" w:fill="FFFFCC"/>
      <w:lang w:val="et-EE"/>
    </w:rPr>
  </w:style>
  <w:style w:type="character" w:customStyle="1" w:styleId="Kehatekst2Mrk">
    <w:name w:val="Kehatekst 2 Märk"/>
    <w:basedOn w:val="Liguvaikefont"/>
    <w:link w:val="Kehatekst2"/>
    <w:semiHidden/>
    <w:rsid w:val="00A86909"/>
    <w:rPr>
      <w:rFonts w:ascii="Times New Roman" w:eastAsia="Times New Roman" w:hAnsi="Times New Roman" w:cs="Times New Roman"/>
      <w:color w:val="000000"/>
      <w:sz w:val="24"/>
      <w:szCs w:val="24"/>
      <w:lang w:eastAsia="ar-SA"/>
    </w:rPr>
  </w:style>
  <w:style w:type="paragraph" w:styleId="Normaallaadveeb">
    <w:name w:val="Normal (Web)"/>
    <w:basedOn w:val="Normaallaad"/>
    <w:semiHidden/>
    <w:rsid w:val="00A86909"/>
    <w:pPr>
      <w:suppressAutoHyphens w:val="0"/>
      <w:spacing w:before="100" w:beforeAutospacing="1" w:after="119"/>
    </w:pPr>
    <w:rPr>
      <w:rFonts w:ascii="Arial Unicode MS" w:eastAsia="Arial Unicode MS" w:hAnsi="Arial Unicode MS" w:cs="Arial Unicode MS"/>
      <w:lang w:eastAsia="en-US"/>
    </w:rPr>
  </w:style>
  <w:style w:type="paragraph" w:customStyle="1" w:styleId="Default">
    <w:name w:val="Default"/>
    <w:rsid w:val="00A869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istParagraph">
    <w:name w:val="List Paragraph"/>
    <w:basedOn w:val="Normaallaad"/>
    <w:qFormat/>
    <w:rsid w:val="00A86909"/>
    <w:pPr>
      <w:suppressAutoHyphens w:val="0"/>
      <w:spacing w:after="200" w:line="276" w:lineRule="auto"/>
      <w:ind w:left="720"/>
    </w:pPr>
    <w:rPr>
      <w:rFonts w:ascii="Calibri" w:eastAsia="Calibri" w:hAnsi="Calibri"/>
      <w:sz w:val="22"/>
      <w:szCs w:val="22"/>
      <w:lang w:val="en-US" w:eastAsia="en-US"/>
    </w:rPr>
  </w:style>
  <w:style w:type="paragraph" w:customStyle="1" w:styleId="western">
    <w:name w:val="western"/>
    <w:basedOn w:val="Normaallaad"/>
    <w:rsid w:val="00A86909"/>
    <w:pPr>
      <w:suppressAutoHyphens w:val="0"/>
      <w:spacing w:before="100" w:beforeAutospacing="1" w:after="119"/>
    </w:pPr>
    <w:rPr>
      <w:lang w:val="et-EE" w:eastAsia="et-EE"/>
    </w:rPr>
  </w:style>
  <w:style w:type="paragraph" w:styleId="Kehatekst3">
    <w:name w:val="Body Text 3"/>
    <w:basedOn w:val="Normaallaad"/>
    <w:link w:val="Kehatekst3Mrk"/>
    <w:semiHidden/>
    <w:rsid w:val="00A86909"/>
    <w:pPr>
      <w:suppressAutoHyphens w:val="0"/>
      <w:autoSpaceDE w:val="0"/>
      <w:autoSpaceDN w:val="0"/>
      <w:adjustRightInd w:val="0"/>
      <w:jc w:val="both"/>
    </w:pPr>
    <w:rPr>
      <w:sz w:val="23"/>
      <w:szCs w:val="23"/>
      <w:lang w:val="et-EE" w:eastAsia="en-US"/>
    </w:rPr>
  </w:style>
  <w:style w:type="character" w:customStyle="1" w:styleId="Kehatekst3Mrk">
    <w:name w:val="Kehatekst 3 Märk"/>
    <w:basedOn w:val="Liguvaikefont"/>
    <w:link w:val="Kehatekst3"/>
    <w:semiHidden/>
    <w:rsid w:val="00A86909"/>
    <w:rPr>
      <w:rFonts w:ascii="Times New Roman" w:eastAsia="Times New Roman" w:hAnsi="Times New Roman" w:cs="Times New Roman"/>
      <w:sz w:val="23"/>
      <w:szCs w:val="23"/>
    </w:rPr>
  </w:style>
  <w:style w:type="paragraph" w:customStyle="1" w:styleId="WW-Tabelisisu1211">
    <w:name w:val="WW-Tabeli sisu1211"/>
    <w:basedOn w:val="Kehatekst"/>
    <w:rsid w:val="00A86909"/>
    <w:pPr>
      <w:suppressLineNumbers/>
    </w:pPr>
  </w:style>
  <w:style w:type="paragraph" w:customStyle="1" w:styleId="WW-Tabelipis111">
    <w:name w:val="WW-Tabeli päis111"/>
    <w:basedOn w:val="WW-Tabelisisu1211"/>
    <w:rsid w:val="00A86909"/>
    <w:pPr>
      <w:jc w:val="center"/>
    </w:pPr>
  </w:style>
  <w:style w:type="character" w:customStyle="1" w:styleId="q">
    <w:name w:val="q"/>
    <w:basedOn w:val="Liguvaikefont"/>
    <w:rsid w:val="00A86909"/>
  </w:style>
  <w:style w:type="character" w:customStyle="1" w:styleId="tyhik">
    <w:name w:val="tyhik"/>
    <w:basedOn w:val="Liguvaikefont"/>
    <w:rsid w:val="00A86909"/>
  </w:style>
  <w:style w:type="paragraph" w:styleId="Jutumullitekst">
    <w:name w:val="Balloon Text"/>
    <w:basedOn w:val="Normaallaad"/>
    <w:link w:val="JutumullitekstMrk"/>
    <w:uiPriority w:val="99"/>
    <w:semiHidden/>
    <w:unhideWhenUsed/>
    <w:rsid w:val="00A8690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86909"/>
    <w:rPr>
      <w:rFonts w:ascii="Segoe UI" w:eastAsia="Times New Roman" w:hAnsi="Segoe UI" w:cs="Segoe UI"/>
      <w:sz w:val="18"/>
      <w:szCs w:val="18"/>
      <w:lang w:val="en-GB" w:eastAsia="ar-SA"/>
    </w:rPr>
  </w:style>
  <w:style w:type="character" w:styleId="Kommentaariviide">
    <w:name w:val="annotation reference"/>
    <w:uiPriority w:val="99"/>
    <w:semiHidden/>
    <w:unhideWhenUsed/>
    <w:rsid w:val="00A86909"/>
    <w:rPr>
      <w:sz w:val="16"/>
      <w:szCs w:val="16"/>
    </w:rPr>
  </w:style>
  <w:style w:type="paragraph" w:styleId="Kommentaaritekst">
    <w:name w:val="annotation text"/>
    <w:basedOn w:val="Normaallaad"/>
    <w:link w:val="KommentaaritekstMrk"/>
    <w:uiPriority w:val="99"/>
    <w:semiHidden/>
    <w:unhideWhenUsed/>
    <w:rsid w:val="00A86909"/>
    <w:rPr>
      <w:sz w:val="20"/>
      <w:szCs w:val="20"/>
    </w:rPr>
  </w:style>
  <w:style w:type="character" w:customStyle="1" w:styleId="KommentaaritekstMrk">
    <w:name w:val="Kommentaari tekst Märk"/>
    <w:basedOn w:val="Liguvaikefont"/>
    <w:link w:val="Kommentaaritekst"/>
    <w:uiPriority w:val="99"/>
    <w:semiHidden/>
    <w:rsid w:val="00A86909"/>
    <w:rPr>
      <w:rFonts w:ascii="Times New Roman" w:eastAsia="Times New Roman" w:hAnsi="Times New Roman" w:cs="Times New Roman"/>
      <w:sz w:val="20"/>
      <w:szCs w:val="20"/>
      <w:lang w:val="en-GB" w:eastAsia="ar-SA"/>
    </w:rPr>
  </w:style>
  <w:style w:type="paragraph" w:styleId="Kommentaariteema">
    <w:name w:val="annotation subject"/>
    <w:basedOn w:val="Kommentaaritekst"/>
    <w:next w:val="Kommentaaritekst"/>
    <w:link w:val="KommentaariteemaMrk"/>
    <w:uiPriority w:val="99"/>
    <w:semiHidden/>
    <w:unhideWhenUsed/>
    <w:rsid w:val="00A86909"/>
    <w:rPr>
      <w:b/>
      <w:bCs/>
    </w:rPr>
  </w:style>
  <w:style w:type="character" w:customStyle="1" w:styleId="KommentaariteemaMrk">
    <w:name w:val="Kommentaari teema Märk"/>
    <w:basedOn w:val="KommentaaritekstMrk"/>
    <w:link w:val="Kommentaariteema"/>
    <w:uiPriority w:val="99"/>
    <w:semiHidden/>
    <w:rsid w:val="00A86909"/>
    <w:rPr>
      <w:rFonts w:ascii="Times New Roman" w:eastAsia="Times New Roman" w:hAnsi="Times New Roman" w:cs="Times New Roman"/>
      <w:b/>
      <w:bCs/>
      <w:sz w:val="20"/>
      <w:szCs w:val="20"/>
      <w:lang w:val="en-GB" w:eastAsia="ar-SA"/>
    </w:rPr>
  </w:style>
  <w:style w:type="paragraph" w:customStyle="1" w:styleId="Textbody">
    <w:name w:val="Text body"/>
    <w:basedOn w:val="Normaallaad"/>
    <w:rsid w:val="00A86909"/>
    <w:pPr>
      <w:widowControl w:val="0"/>
      <w:autoSpaceDN w:val="0"/>
      <w:spacing w:after="140" w:line="288" w:lineRule="auto"/>
      <w:textAlignment w:val="baseline"/>
    </w:pPr>
    <w:rPr>
      <w:rFonts w:ascii="Liberation Serif" w:eastAsia="SimSun" w:hAnsi="Liberation Serif" w:cs="Mangal"/>
      <w:kern w:val="3"/>
      <w:lang w:val="et-EE" w:eastAsia="zh-CN" w:bidi="hi-IN"/>
    </w:rPr>
  </w:style>
  <w:style w:type="paragraph" w:styleId="Vahedeta">
    <w:name w:val="No Spacing"/>
    <w:uiPriority w:val="1"/>
    <w:qFormat/>
    <w:rsid w:val="00A86909"/>
    <w:pPr>
      <w:spacing w:before="120" w:after="12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stusrada.ee/" TargetMode="External"/><Relationship Id="rId13" Type="http://schemas.openxmlformats.org/officeDocument/2006/relationships/hyperlink" Target="http://www.keskkonnaamet.ee/index.php?id=11636" TargetMode="External"/><Relationship Id="rId18" Type="http://schemas.openxmlformats.org/officeDocument/2006/relationships/hyperlink" Target="http://hoiamaad.ee/kliimabuss" TargetMode="External"/><Relationship Id="rId3" Type="http://schemas.openxmlformats.org/officeDocument/2006/relationships/settings" Target="settings.xml"/><Relationship Id="rId21" Type="http://schemas.openxmlformats.org/officeDocument/2006/relationships/hyperlink" Target="http://www.keskkonnaagentuur.ee" TargetMode="External"/><Relationship Id="rId7" Type="http://schemas.openxmlformats.org/officeDocument/2006/relationships/hyperlink" Target="http://www.keskkonnaharidus.ee/" TargetMode="External"/><Relationship Id="rId12" Type="http://schemas.openxmlformats.org/officeDocument/2006/relationships/hyperlink" Target="http://www.keskkonnaharidus.ee/foto-ja-video-pank/keskkonnahariduslikud-oppeklipid/" TargetMode="External"/><Relationship Id="rId17" Type="http://schemas.openxmlformats.org/officeDocument/2006/relationships/hyperlink" Target="http://www.kysk.ee/toetuste-ajalug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ysk.ee/toetuste-ajalugu" TargetMode="External"/><Relationship Id="rId20" Type="http://schemas.openxmlformats.org/officeDocument/2006/relationships/hyperlink" Target="http://www.ngo.ee/uuringu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skkonnaharidus.ee/oppematerjalid/oppevahend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go.ee/sites/default/files/files/variraport.pdf" TargetMode="External"/><Relationship Id="rId23" Type="http://schemas.openxmlformats.org/officeDocument/2006/relationships/hyperlink" Target="http://www.kohus.ee/et/kohtusse-poordumine/kuidas-poorduda-kohtusse" TargetMode="External"/><Relationship Id="rId10" Type="http://schemas.openxmlformats.org/officeDocument/2006/relationships/hyperlink" Target="http://e.loodus.ee/" TargetMode="External"/><Relationship Id="rId19" Type="http://schemas.openxmlformats.org/officeDocument/2006/relationships/hyperlink" Target="http://hoiamaad.ee/kliimabuss" TargetMode="External"/><Relationship Id="rId4" Type="http://schemas.openxmlformats.org/officeDocument/2006/relationships/webSettings" Target="webSettings.xml"/><Relationship Id="rId9" Type="http://schemas.openxmlformats.org/officeDocument/2006/relationships/hyperlink" Target="http://www.keskkonnakompass.ee/" TargetMode="External"/><Relationship Id="rId14" Type="http://schemas.openxmlformats.org/officeDocument/2006/relationships/hyperlink" Target="http://www.ngo.ee/asutamine" TargetMode="External"/><Relationship Id="rId22" Type="http://schemas.openxmlformats.org/officeDocument/2006/relationships/hyperlink" Target="http://riikliku"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16599</Words>
  <Characters>94451</Characters>
  <Application>Microsoft Office Word</Application>
  <DocSecurity>0</DocSecurity>
  <Lines>1574</Lines>
  <Paragraphs>341</Paragraphs>
  <ScaleCrop>false</ScaleCrop>
  <Company>Keskkonnaministeeriumi Infotehnoloogiakeskus</Company>
  <LinksUpToDate>false</LinksUpToDate>
  <CharactersWithSpaces>110709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Mari-Liis Kupri</dc:creator>
  <cp:keywords/>
  <dc:description/>
  <cp:lastModifiedBy>Mari-Liis Kupri</cp:lastModifiedBy>
  <cp:revision>5</cp:revision>
  <dcterms:created xsi:type="dcterms:W3CDTF">2017-01-12T08:57:00Z</dcterms:created>
  <dcterms:modified xsi:type="dcterms:W3CDTF">2017-01-12T09:01:00Z</dcterms:modified>
</cp:coreProperties>
</file>