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RPr="004A4A90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Pr="00D74938" w:rsidRDefault="002D5AAC" w:rsidP="00564F8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D74938" w:rsidRDefault="00DF71B9" w:rsidP="00387CD4">
            <w:pPr>
              <w:spacing w:after="80" w:line="300" w:lineRule="exact"/>
              <w:rPr>
                <w:sz w:val="28"/>
              </w:rPr>
            </w:pPr>
            <w:r w:rsidRPr="00D74938"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564F8D" w:rsidRPr="001F2E83" w:rsidRDefault="00564F8D" w:rsidP="00564F8D">
            <w:pPr>
              <w:jc w:val="right"/>
              <w:rPr>
                <w:lang w:val="en-GB"/>
              </w:rPr>
            </w:pPr>
            <w:r w:rsidRPr="001F2E83">
              <w:rPr>
                <w:sz w:val="40"/>
                <w:lang w:val="en-GB"/>
              </w:rPr>
              <w:t>ECE</w:t>
            </w:r>
            <w:r w:rsidR="00E13E3B" w:rsidRPr="001F2E83">
              <w:rPr>
                <w:lang w:val="en-GB"/>
              </w:rPr>
              <w:t>/MP.PP/2017/18</w:t>
            </w:r>
            <w:r w:rsidRPr="001F2E83">
              <w:rPr>
                <w:rFonts w:cs="Times New Roman"/>
                <w:lang w:val="en-GB"/>
              </w:rPr>
              <w:t>−</w:t>
            </w:r>
            <w:r w:rsidRPr="001F2E83">
              <w:rPr>
                <w:sz w:val="40"/>
                <w:lang w:val="en-GB"/>
              </w:rPr>
              <w:t>ECE</w:t>
            </w:r>
            <w:r w:rsidR="00E13E3B" w:rsidRPr="001F2E83">
              <w:rPr>
                <w:lang w:val="en-GB"/>
              </w:rPr>
              <w:t>/MP.PRTR/2017/4</w:t>
            </w:r>
          </w:p>
        </w:tc>
      </w:tr>
      <w:tr w:rsidR="002D5AAC" w:rsidRPr="00096142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D74938" w:rsidRDefault="002E5067" w:rsidP="00387CD4">
            <w:pPr>
              <w:spacing w:before="120"/>
              <w:jc w:val="center"/>
            </w:pPr>
            <w:r w:rsidRPr="00D74938">
              <w:rPr>
                <w:noProof/>
                <w:lang w:eastAsia="ru-RU"/>
              </w:rPr>
              <w:drawing>
                <wp:inline distT="0" distB="0" distL="0" distR="0" wp14:anchorId="71F8E918" wp14:editId="75133AB2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D74938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D7493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D7493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B54330" w:rsidRDefault="00564F8D" w:rsidP="00387CD4">
            <w:pPr>
              <w:spacing w:before="240"/>
              <w:rPr>
                <w:lang w:val="en-GB"/>
              </w:rPr>
            </w:pPr>
            <w:r w:rsidRPr="00B54330">
              <w:rPr>
                <w:lang w:val="en-GB"/>
              </w:rPr>
              <w:t>Distr.: General</w:t>
            </w:r>
          </w:p>
          <w:p w:rsidR="00564F8D" w:rsidRPr="00B54330" w:rsidRDefault="001F2E83" w:rsidP="00564F8D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t>7</w:t>
            </w:r>
            <w:r w:rsidR="00E13E3B" w:rsidRPr="00B54330">
              <w:rPr>
                <w:lang w:val="en-GB"/>
              </w:rPr>
              <w:t xml:space="preserve"> September</w:t>
            </w:r>
            <w:r w:rsidR="00564F8D" w:rsidRPr="00B54330">
              <w:rPr>
                <w:lang w:val="en-GB"/>
              </w:rPr>
              <w:t xml:space="preserve"> 2017</w:t>
            </w:r>
          </w:p>
          <w:p w:rsidR="008D3F11" w:rsidRDefault="008D3F11" w:rsidP="00564F8D">
            <w:pPr>
              <w:spacing w:line="240" w:lineRule="exact"/>
              <w:rPr>
                <w:lang w:val="en-GB"/>
              </w:rPr>
            </w:pPr>
          </w:p>
          <w:p w:rsidR="008D3F11" w:rsidRDefault="008D3F11" w:rsidP="00564F8D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t xml:space="preserve">Russian </w:t>
            </w:r>
          </w:p>
          <w:p w:rsidR="00564F8D" w:rsidRPr="00B54330" w:rsidRDefault="00564F8D" w:rsidP="00564F8D">
            <w:pPr>
              <w:spacing w:line="240" w:lineRule="exact"/>
              <w:rPr>
                <w:lang w:val="en-GB"/>
              </w:rPr>
            </w:pPr>
            <w:r w:rsidRPr="00B54330">
              <w:rPr>
                <w:lang w:val="en-GB"/>
              </w:rPr>
              <w:t>Original: English</w:t>
            </w:r>
            <w:r w:rsidR="00B54330">
              <w:rPr>
                <w:lang w:val="en-GB"/>
              </w:rPr>
              <w:t>, French and Russian</w:t>
            </w:r>
          </w:p>
        </w:tc>
      </w:tr>
    </w:tbl>
    <w:p w:rsidR="008A37C8" w:rsidRPr="00D74938" w:rsidRDefault="008A37C8" w:rsidP="00255343">
      <w:pPr>
        <w:spacing w:before="120"/>
        <w:rPr>
          <w:b/>
          <w:sz w:val="28"/>
          <w:szCs w:val="28"/>
        </w:rPr>
      </w:pPr>
      <w:r w:rsidRPr="00D74938">
        <w:rPr>
          <w:b/>
          <w:sz w:val="28"/>
          <w:szCs w:val="28"/>
        </w:rPr>
        <w:t>Европейская экономическая комиссия</w:t>
      </w:r>
    </w:p>
    <w:p w:rsidR="0093784E" w:rsidRPr="00D74938" w:rsidRDefault="0093784E" w:rsidP="0093784E">
      <w:pPr>
        <w:spacing w:before="120"/>
        <w:rPr>
          <w:sz w:val="28"/>
          <w:szCs w:val="28"/>
        </w:rPr>
      </w:pPr>
      <w:r w:rsidRPr="00D74938">
        <w:rPr>
          <w:sz w:val="28"/>
          <w:szCs w:val="28"/>
        </w:rPr>
        <w:t xml:space="preserve">Совещание Сторон Конвенции о доступе </w:t>
      </w:r>
      <w:r w:rsidRPr="00D74938">
        <w:rPr>
          <w:sz w:val="28"/>
          <w:szCs w:val="28"/>
        </w:rPr>
        <w:br/>
        <w:t xml:space="preserve">к информации, участии общественности </w:t>
      </w:r>
      <w:r w:rsidRPr="00D74938">
        <w:rPr>
          <w:sz w:val="28"/>
          <w:szCs w:val="28"/>
        </w:rPr>
        <w:br/>
        <w:t xml:space="preserve">в процессе принятия решений и доступе </w:t>
      </w:r>
      <w:r w:rsidRPr="00D74938">
        <w:rPr>
          <w:sz w:val="28"/>
          <w:szCs w:val="28"/>
        </w:rPr>
        <w:br/>
        <w:t xml:space="preserve">к правосудию по вопросам, касающимся </w:t>
      </w:r>
      <w:r w:rsidRPr="00D74938">
        <w:rPr>
          <w:sz w:val="28"/>
          <w:szCs w:val="28"/>
        </w:rPr>
        <w:br/>
        <w:t>окружающей среды</w:t>
      </w:r>
    </w:p>
    <w:p w:rsidR="0093784E" w:rsidRPr="00D74938" w:rsidRDefault="0093784E" w:rsidP="0093784E">
      <w:pPr>
        <w:spacing w:before="120"/>
        <w:rPr>
          <w:b/>
          <w:bCs/>
        </w:rPr>
      </w:pPr>
      <w:r w:rsidRPr="00D74938">
        <w:rPr>
          <w:b/>
          <w:bCs/>
        </w:rPr>
        <w:t>Шестая сессия</w:t>
      </w:r>
    </w:p>
    <w:p w:rsidR="0093784E" w:rsidRPr="00D74938" w:rsidRDefault="0093784E" w:rsidP="0093784E">
      <w:pPr>
        <w:spacing w:before="120"/>
        <w:rPr>
          <w:sz w:val="28"/>
          <w:szCs w:val="28"/>
        </w:rPr>
      </w:pPr>
      <w:r w:rsidRPr="00D74938">
        <w:rPr>
          <w:sz w:val="28"/>
          <w:szCs w:val="28"/>
        </w:rPr>
        <w:t xml:space="preserve">Совещание Сторон Протокола о регистрах </w:t>
      </w:r>
      <w:r w:rsidR="0064455E" w:rsidRPr="00D74938">
        <w:rPr>
          <w:sz w:val="28"/>
          <w:szCs w:val="28"/>
        </w:rPr>
        <w:br/>
      </w:r>
      <w:r w:rsidRPr="00D74938">
        <w:rPr>
          <w:sz w:val="28"/>
          <w:szCs w:val="28"/>
        </w:rPr>
        <w:t xml:space="preserve">выбросов и переноса загрязнителей </w:t>
      </w:r>
      <w:r w:rsidR="0065322A" w:rsidRPr="00D74938">
        <w:rPr>
          <w:sz w:val="28"/>
          <w:szCs w:val="28"/>
        </w:rPr>
        <w:br/>
      </w:r>
      <w:r w:rsidRPr="00D74938">
        <w:rPr>
          <w:sz w:val="28"/>
          <w:szCs w:val="28"/>
        </w:rPr>
        <w:t xml:space="preserve">к Конвенции о доступе к информации, </w:t>
      </w:r>
      <w:r w:rsidR="0065322A" w:rsidRPr="00D74938">
        <w:rPr>
          <w:sz w:val="28"/>
          <w:szCs w:val="28"/>
        </w:rPr>
        <w:br/>
      </w:r>
      <w:r w:rsidRPr="00D74938">
        <w:rPr>
          <w:sz w:val="28"/>
          <w:szCs w:val="28"/>
        </w:rPr>
        <w:t xml:space="preserve">участии общественности в процессе </w:t>
      </w:r>
      <w:r w:rsidR="0065322A" w:rsidRPr="00D74938">
        <w:rPr>
          <w:sz w:val="28"/>
          <w:szCs w:val="28"/>
        </w:rPr>
        <w:br/>
      </w:r>
      <w:r w:rsidRPr="00D74938">
        <w:rPr>
          <w:sz w:val="28"/>
          <w:szCs w:val="28"/>
        </w:rPr>
        <w:t xml:space="preserve">принятия решений и доступе к правосудию </w:t>
      </w:r>
      <w:r w:rsidR="0065322A" w:rsidRPr="00D74938">
        <w:rPr>
          <w:sz w:val="28"/>
          <w:szCs w:val="28"/>
        </w:rPr>
        <w:br/>
      </w:r>
      <w:r w:rsidRPr="00D74938">
        <w:rPr>
          <w:sz w:val="28"/>
          <w:szCs w:val="28"/>
        </w:rPr>
        <w:t>по вопросам, касающимся окружающей среды</w:t>
      </w:r>
    </w:p>
    <w:p w:rsidR="0093784E" w:rsidRPr="00D74938" w:rsidRDefault="0093784E" w:rsidP="0093784E">
      <w:pPr>
        <w:spacing w:before="120"/>
        <w:rPr>
          <w:b/>
          <w:bCs/>
        </w:rPr>
      </w:pPr>
      <w:r w:rsidRPr="00D74938">
        <w:rPr>
          <w:b/>
          <w:bCs/>
        </w:rPr>
        <w:t>Третья сессия</w:t>
      </w:r>
    </w:p>
    <w:p w:rsidR="0093784E" w:rsidRPr="00D74938" w:rsidRDefault="0093784E" w:rsidP="0093784E">
      <w:pPr>
        <w:spacing w:before="120"/>
        <w:rPr>
          <w:b/>
          <w:bCs/>
        </w:rPr>
      </w:pPr>
      <w:r w:rsidRPr="00D74938">
        <w:rPr>
          <w:b/>
          <w:bCs/>
        </w:rPr>
        <w:t>Совместный сегмент высокого уровня</w:t>
      </w:r>
    </w:p>
    <w:p w:rsidR="0093784E" w:rsidRPr="00D74938" w:rsidRDefault="0093784E" w:rsidP="0093784E">
      <w:proofErr w:type="spellStart"/>
      <w:r w:rsidRPr="00D74938">
        <w:t>Будва</w:t>
      </w:r>
      <w:proofErr w:type="spellEnd"/>
      <w:r w:rsidRPr="00D74938">
        <w:t>, Черногория, 14 сентября 2017 года</w:t>
      </w:r>
    </w:p>
    <w:p w:rsidR="0093784E" w:rsidRPr="00D74938" w:rsidRDefault="0093784E" w:rsidP="0093784E">
      <w:r w:rsidRPr="00D74938">
        <w:t>Пункт 1 предварительной повестки дня</w:t>
      </w:r>
    </w:p>
    <w:p w:rsidR="0093784E" w:rsidRPr="00D74938" w:rsidRDefault="000F332C" w:rsidP="0093784E">
      <w:pPr>
        <w:rPr>
          <w:b/>
          <w:bCs/>
        </w:rPr>
      </w:pPr>
      <w:r w:rsidRPr="00D74938">
        <w:rPr>
          <w:b/>
        </w:rPr>
        <w:t xml:space="preserve">Тематическое заседание по вопросу о роли Конвенции и Протокола к ней </w:t>
      </w:r>
      <w:r w:rsidRPr="00D74938">
        <w:rPr>
          <w:b/>
        </w:rPr>
        <w:br/>
        <w:t>в достижении Целей в области устойчивого развития</w:t>
      </w:r>
    </w:p>
    <w:p w:rsidR="00A35176" w:rsidRPr="00D74938" w:rsidRDefault="00A35176" w:rsidP="003E2ACB">
      <w:pPr>
        <w:pStyle w:val="HChG"/>
        <w:spacing w:before="320" w:after="160"/>
        <w:rPr>
          <w:lang w:val="ru-RU"/>
        </w:rPr>
      </w:pPr>
      <w:r w:rsidRPr="00D74938">
        <w:rPr>
          <w:lang w:val="ru-RU"/>
        </w:rPr>
        <w:tab/>
      </w:r>
      <w:r w:rsidRPr="00D74938">
        <w:rPr>
          <w:lang w:val="ru-RU"/>
        </w:rPr>
        <w:tab/>
        <w:t xml:space="preserve">Ваше право на построение устойчивого будущего: </w:t>
      </w:r>
      <w:proofErr w:type="spellStart"/>
      <w:r w:rsidRPr="00D74938">
        <w:rPr>
          <w:lang w:val="ru-RU"/>
        </w:rPr>
        <w:t>Орхусская</w:t>
      </w:r>
      <w:proofErr w:type="spellEnd"/>
      <w:r w:rsidRPr="00D74938">
        <w:rPr>
          <w:lang w:val="ru-RU"/>
        </w:rPr>
        <w:t xml:space="preserve"> конвенция, Протокол о РВПЗ к ней и цели устойчивого развития</w:t>
      </w:r>
    </w:p>
    <w:p w:rsidR="00A35176" w:rsidRPr="00D74938" w:rsidRDefault="00A35176" w:rsidP="003E2ACB">
      <w:pPr>
        <w:pStyle w:val="H1G"/>
        <w:spacing w:before="160" w:after="160"/>
        <w:rPr>
          <w:lang w:val="ru-RU"/>
        </w:rPr>
      </w:pPr>
      <w:r w:rsidRPr="00D74938">
        <w:rPr>
          <w:lang w:val="ru-RU"/>
        </w:rPr>
        <w:tab/>
      </w:r>
      <w:r w:rsidRPr="00D74938">
        <w:rPr>
          <w:lang w:val="ru-RU"/>
        </w:rPr>
        <w:tab/>
        <w:t>Записка Секретариата</w:t>
      </w:r>
      <w:r w:rsidRPr="00C91621">
        <w:rPr>
          <w:rStyle w:val="ab"/>
          <w:b w:val="0"/>
          <w:sz w:val="20"/>
          <w:vertAlign w:val="baseline"/>
          <w:lang w:val="ru-RU"/>
        </w:rPr>
        <w:footnoteReference w:customMarkFollows="1" w:id="1"/>
        <w:t>*</w:t>
      </w:r>
      <w:r w:rsidRPr="004A4A90">
        <w:rPr>
          <w:b w:val="0"/>
          <w:lang w:val="ru-RU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7"/>
      </w:tblGrid>
      <w:tr w:rsidR="00A35176" w:rsidRPr="00D74938" w:rsidTr="00735A23">
        <w:trPr>
          <w:jc w:val="center"/>
        </w:trPr>
        <w:tc>
          <w:tcPr>
            <w:tcW w:w="9637" w:type="dxa"/>
            <w:tcBorders>
              <w:bottom w:val="nil"/>
            </w:tcBorders>
            <w:shd w:val="clear" w:color="auto" w:fill="auto"/>
          </w:tcPr>
          <w:p w:rsidR="00A35176" w:rsidRPr="00D74938" w:rsidRDefault="00A35176" w:rsidP="00735A23">
            <w:pPr>
              <w:spacing w:before="240" w:after="120"/>
              <w:ind w:left="255"/>
              <w:rPr>
                <w:i/>
                <w:sz w:val="24"/>
              </w:rPr>
            </w:pPr>
            <w:r w:rsidRPr="00D74938">
              <w:rPr>
                <w:i/>
                <w:sz w:val="24"/>
              </w:rPr>
              <w:t>Резюме</w:t>
            </w:r>
          </w:p>
        </w:tc>
      </w:tr>
      <w:tr w:rsidR="00A35176" w:rsidRPr="00D74938" w:rsidTr="00735A23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A35176" w:rsidRPr="00D74938" w:rsidRDefault="00A35176" w:rsidP="003E2ACB">
            <w:pPr>
              <w:pStyle w:val="SingleTxtG"/>
              <w:keepLines/>
              <w:rPr>
                <w:lang w:val="ru-RU"/>
              </w:rPr>
            </w:pPr>
            <w:r w:rsidRPr="00D74938">
              <w:rPr>
                <w:lang w:val="ru-RU"/>
              </w:rPr>
              <w:tab/>
            </w:r>
            <w:r w:rsidRPr="00D74938">
              <w:rPr>
                <w:lang w:val="ru-RU"/>
              </w:rPr>
              <w:tab/>
              <w:t>В настоящем документе представлен обзор актуальности и практической роли Конвенции о доступе к информации, участии общественности в процессе принятия решений и доступе к правосудию по вопросам, касающимся окружающей среды (</w:t>
            </w:r>
            <w:bookmarkStart w:id="0" w:name="_GoBack"/>
            <w:bookmarkEnd w:id="0"/>
            <w:proofErr w:type="spellStart"/>
            <w:r w:rsidRPr="00D74938">
              <w:rPr>
                <w:lang w:val="ru-RU"/>
              </w:rPr>
              <w:t>Орхусская</w:t>
            </w:r>
            <w:proofErr w:type="spellEnd"/>
            <w:r w:rsidRPr="00D74938">
              <w:rPr>
                <w:lang w:val="ru-RU"/>
              </w:rPr>
              <w:t xml:space="preserve"> Конвенция и Протокол о регистрах выбросов и переноса загрязнителей к ней (Протокола о РВПЗ) при достижении целей устойчивого развития. </w:t>
            </w:r>
          </w:p>
          <w:p w:rsidR="00A35176" w:rsidRPr="00D74938" w:rsidRDefault="00A35176" w:rsidP="00735A23">
            <w:pPr>
              <w:pStyle w:val="SingleTxtG"/>
              <w:rPr>
                <w:lang w:val="ru-RU"/>
              </w:rPr>
            </w:pPr>
            <w:r w:rsidRPr="00D74938">
              <w:rPr>
                <w:lang w:val="ru-RU"/>
              </w:rPr>
              <w:tab/>
            </w:r>
            <w:r w:rsidRPr="00D74938">
              <w:rPr>
                <w:lang w:val="ru-RU"/>
              </w:rPr>
              <w:tab/>
              <w:t xml:space="preserve">На двенадцатом заседании Рабочей группы Сторон </w:t>
            </w:r>
            <w:proofErr w:type="spellStart"/>
            <w:r w:rsidRPr="00D74938">
              <w:rPr>
                <w:lang w:val="ru-RU"/>
              </w:rPr>
              <w:t>Орхусской</w:t>
            </w:r>
            <w:proofErr w:type="spellEnd"/>
            <w:r w:rsidRPr="00D74938">
              <w:rPr>
                <w:lang w:val="ru-RU"/>
              </w:rPr>
              <w:t xml:space="preserve"> </w:t>
            </w:r>
            <w:r w:rsidRPr="00D74938">
              <w:rPr>
                <w:lang w:val="ru-RU"/>
              </w:rPr>
              <w:lastRenderedPageBreak/>
              <w:t xml:space="preserve">конвенции (Женева, 15–17 июня 2016 года) было принято решение о проведении совместного сегмента высокого уровня Совещания Сторон Конвенции и Протокола с тематической сессией о роли Конвенции и ее Протокола в достижении целей устойчивого развития. На своем пятом заседании (Женева, 23 и 24 ноября 2016 года) Рабочая группа Сторон Протокола о РВПЗ одобрила проект предварительной повестки дня третьей сессии Совещания Сторон, включая организацию совместного сегмента высокого уровня, и обратилась к Секретариату с просьбой подготовить записку о роли Конвенции и Протокола к ней в достижении Целей устойчивого развития в качестве официального </w:t>
            </w:r>
            <w:proofErr w:type="spellStart"/>
            <w:r w:rsidRPr="00D74938">
              <w:rPr>
                <w:lang w:val="ru-RU"/>
              </w:rPr>
              <w:t>предсессионного</w:t>
            </w:r>
            <w:proofErr w:type="spellEnd"/>
            <w:r w:rsidRPr="00D74938">
              <w:rPr>
                <w:lang w:val="ru-RU"/>
              </w:rPr>
              <w:t xml:space="preserve"> документа для совместного сегмента высокого уровня на шестой сессии Совещания Сторон Конвенции и третьей сессии Совещания Сторон Протокола (</w:t>
            </w:r>
            <w:proofErr w:type="spellStart"/>
            <w:r w:rsidRPr="00D74938">
              <w:rPr>
                <w:lang w:val="ru-RU"/>
              </w:rPr>
              <w:t>Будва</w:t>
            </w:r>
            <w:proofErr w:type="spellEnd"/>
            <w:r w:rsidRPr="00D74938">
              <w:rPr>
                <w:lang w:val="ru-RU"/>
              </w:rPr>
              <w:t>, Черногория, 14 сентября 2017 года) с целью содействовать обсуждению данной темы. Настоящий документ был подготовлен во исполнение вышеуказанного решения.</w:t>
            </w:r>
          </w:p>
        </w:tc>
      </w:tr>
      <w:tr w:rsidR="00A35176" w:rsidRPr="00D74938" w:rsidTr="00735A23">
        <w:trPr>
          <w:jc w:val="center"/>
        </w:trPr>
        <w:tc>
          <w:tcPr>
            <w:tcW w:w="9637" w:type="dxa"/>
            <w:tcBorders>
              <w:top w:val="nil"/>
            </w:tcBorders>
            <w:shd w:val="clear" w:color="auto" w:fill="auto"/>
          </w:tcPr>
          <w:p w:rsidR="00A35176" w:rsidRPr="00D74938" w:rsidRDefault="00A35176" w:rsidP="00735A23"/>
        </w:tc>
      </w:tr>
    </w:tbl>
    <w:p w:rsidR="00A35176" w:rsidRPr="00D74938" w:rsidRDefault="00A35176" w:rsidP="00A35176">
      <w:pPr>
        <w:pStyle w:val="SingleTxtG"/>
        <w:ind w:left="0"/>
        <w:rPr>
          <w:lang w:val="ru-RU"/>
        </w:rPr>
      </w:pPr>
      <w:r w:rsidRPr="00D74938">
        <w:rPr>
          <w:lang w:val="ru-RU"/>
        </w:rPr>
        <w:br w:type="page"/>
      </w:r>
    </w:p>
    <w:p w:rsidR="00A35176" w:rsidRPr="00D74938" w:rsidRDefault="00A35176" w:rsidP="00A35176">
      <w:pPr>
        <w:spacing w:after="120"/>
        <w:rPr>
          <w:sz w:val="28"/>
        </w:rPr>
      </w:pPr>
      <w:r w:rsidRPr="00D74938">
        <w:rPr>
          <w:sz w:val="28"/>
        </w:rPr>
        <w:lastRenderedPageBreak/>
        <w:t>Содержание</w:t>
      </w:r>
    </w:p>
    <w:p w:rsidR="00A35176" w:rsidRPr="00D74938" w:rsidRDefault="00A35176" w:rsidP="00A35176">
      <w:pPr>
        <w:tabs>
          <w:tab w:val="right" w:pos="9638"/>
        </w:tabs>
        <w:spacing w:after="120"/>
        <w:ind w:left="283"/>
        <w:rPr>
          <w:sz w:val="18"/>
        </w:rPr>
      </w:pPr>
      <w:r w:rsidRPr="00D74938">
        <w:rPr>
          <w:i/>
          <w:sz w:val="18"/>
        </w:rPr>
        <w:tab/>
        <w:t>Страница</w:t>
      </w:r>
    </w:p>
    <w:p w:rsidR="00A35176" w:rsidRPr="00D74938" w:rsidRDefault="00A35176" w:rsidP="00465FDC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left" w:pos="9356"/>
          <w:tab w:val="right" w:pos="9638"/>
        </w:tabs>
        <w:spacing w:after="120"/>
      </w:pPr>
      <w:r w:rsidRPr="00D74938">
        <w:tab/>
      </w:r>
      <w:r w:rsidRPr="00D74938">
        <w:tab/>
        <w:t>Введение</w:t>
      </w:r>
      <w:r w:rsidRPr="00D74938">
        <w:tab/>
      </w:r>
      <w:r w:rsidRPr="00D74938">
        <w:tab/>
      </w:r>
      <w:r w:rsidRPr="00D74938">
        <w:tab/>
        <w:t>4</w:t>
      </w:r>
    </w:p>
    <w:p w:rsidR="00A35176" w:rsidRPr="00D74938" w:rsidRDefault="00A35176" w:rsidP="00DC0AFC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D74938">
        <w:tab/>
        <w:t>I.</w:t>
      </w:r>
      <w:r w:rsidRPr="00D74938">
        <w:tab/>
        <w:t>Права общественности и устойчивое развитие</w:t>
      </w:r>
      <w:r w:rsidR="00465FDC" w:rsidRPr="00D74938">
        <w:tab/>
      </w:r>
      <w:r w:rsidR="00465FDC" w:rsidRPr="00D74938">
        <w:tab/>
      </w:r>
      <w:r w:rsidRPr="00D74938">
        <w:t>5</w:t>
      </w:r>
    </w:p>
    <w:p w:rsidR="00A35176" w:rsidRPr="00D74938" w:rsidRDefault="00A35176" w:rsidP="00465FDC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left" w:pos="9356"/>
          <w:tab w:val="right" w:pos="9638"/>
        </w:tabs>
        <w:spacing w:after="120"/>
      </w:pPr>
      <w:r w:rsidRPr="00D74938">
        <w:tab/>
        <w:t>II.</w:t>
      </w:r>
      <w:r w:rsidRPr="00D74938">
        <w:tab/>
        <w:t xml:space="preserve">Цели Конвенции, Протокола и </w:t>
      </w:r>
      <w:r w:rsidR="0058199B" w:rsidRPr="00D74938">
        <w:t xml:space="preserve">цели </w:t>
      </w:r>
      <w:r w:rsidRPr="00D74938">
        <w:t>устойчивого развития: знаменательный синергизм</w:t>
      </w:r>
      <w:r w:rsidRPr="00D74938">
        <w:tab/>
      </w:r>
      <w:r w:rsidRPr="00D74938">
        <w:tab/>
        <w:t>5</w:t>
      </w:r>
    </w:p>
    <w:p w:rsidR="00A35176" w:rsidRPr="00D74938" w:rsidRDefault="00A35176" w:rsidP="00DC0AFC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D74938">
        <w:tab/>
        <w:t>III.</w:t>
      </w:r>
      <w:r w:rsidRPr="00D74938">
        <w:tab/>
        <w:t xml:space="preserve">Конвенция, Протокол и достижение </w:t>
      </w:r>
      <w:r w:rsidR="0058199B" w:rsidRPr="00D74938">
        <w:t xml:space="preserve">целей </w:t>
      </w:r>
      <w:r w:rsidRPr="00D74938">
        <w:t>устойчивого развития</w:t>
      </w:r>
      <w:r w:rsidRPr="00D74938">
        <w:tab/>
      </w:r>
      <w:r w:rsidRPr="00D74938">
        <w:tab/>
        <w:t>7</w:t>
      </w:r>
    </w:p>
    <w:p w:rsidR="00A35176" w:rsidRPr="00D74938" w:rsidRDefault="00A35176" w:rsidP="00A35176">
      <w:pPr>
        <w:tabs>
          <w:tab w:val="right" w:pos="850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  <w:ind w:left="1559" w:hanging="1559"/>
      </w:pPr>
      <w:r w:rsidRPr="00D74938">
        <w:tab/>
      </w:r>
      <w:r w:rsidRPr="00D74938">
        <w:tab/>
        <w:t>A.</w:t>
      </w:r>
      <w:r w:rsidRPr="00D74938">
        <w:tab/>
        <w:t>Задачи, «ориентированные на достижение конкретных результатов»  и их связь</w:t>
      </w:r>
      <w:r w:rsidRPr="00D74938">
        <w:br/>
        <w:t xml:space="preserve">с </w:t>
      </w:r>
      <w:proofErr w:type="spellStart"/>
      <w:r w:rsidRPr="00D74938">
        <w:t>Орхусской</w:t>
      </w:r>
      <w:proofErr w:type="spellEnd"/>
      <w:r w:rsidRPr="00D74938">
        <w:t xml:space="preserve"> конвенцией и Протоколом о РВПЗ к ней</w:t>
      </w:r>
      <w:r w:rsidRPr="00D74938">
        <w:tab/>
      </w:r>
      <w:r w:rsidRPr="00D74938">
        <w:tab/>
        <w:t>7</w:t>
      </w:r>
    </w:p>
    <w:p w:rsidR="00A35176" w:rsidRPr="00F75CF9" w:rsidRDefault="00A35176" w:rsidP="00A35176">
      <w:pPr>
        <w:tabs>
          <w:tab w:val="right" w:pos="850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  <w:ind w:left="1559" w:hanging="1559"/>
      </w:pPr>
      <w:r w:rsidRPr="00D74938">
        <w:tab/>
      </w:r>
      <w:r w:rsidRPr="00D74938">
        <w:tab/>
        <w:t>B.</w:t>
      </w:r>
      <w:r w:rsidRPr="00D74938">
        <w:tab/>
        <w:t xml:space="preserve">Задачи, «связанные с доступом к ресурсам» и их взаимосвязь с </w:t>
      </w:r>
      <w:proofErr w:type="spellStart"/>
      <w:r w:rsidRPr="00D74938">
        <w:t>Орхусской</w:t>
      </w:r>
      <w:proofErr w:type="spellEnd"/>
      <w:r w:rsidRPr="00D74938">
        <w:br/>
        <w:t>конвенцией и Протоколом о РВПЗ к ней</w:t>
      </w:r>
      <w:r w:rsidRPr="00D74938">
        <w:tab/>
      </w:r>
      <w:r w:rsidRPr="00D74938">
        <w:tab/>
      </w:r>
      <w:r w:rsidR="00F75CF9">
        <w:t>9</w:t>
      </w:r>
    </w:p>
    <w:p w:rsidR="00A35176" w:rsidRPr="00D74938" w:rsidRDefault="00A35176" w:rsidP="00A35176">
      <w:pPr>
        <w:tabs>
          <w:tab w:val="right" w:pos="850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</w:pPr>
      <w:r w:rsidRPr="00D74938">
        <w:tab/>
      </w:r>
      <w:r w:rsidRPr="00D74938">
        <w:tab/>
        <w:t>C.</w:t>
      </w:r>
      <w:r w:rsidRPr="00D74938">
        <w:tab/>
        <w:t xml:space="preserve">Задачи, </w:t>
      </w:r>
      <w:proofErr w:type="spellStart"/>
      <w:r w:rsidRPr="00D74938">
        <w:t>задействующие</w:t>
      </w:r>
      <w:proofErr w:type="spellEnd"/>
      <w:r w:rsidRPr="00D74938">
        <w:t xml:space="preserve"> права, связанные с доступом к информации</w:t>
      </w:r>
      <w:r w:rsidRPr="00D74938">
        <w:tab/>
      </w:r>
      <w:r w:rsidRPr="00D74938">
        <w:tab/>
        <w:t>11</w:t>
      </w:r>
    </w:p>
    <w:p w:rsidR="00A35176" w:rsidRPr="00D74938" w:rsidRDefault="00A35176" w:rsidP="00A35176">
      <w:pPr>
        <w:tabs>
          <w:tab w:val="right" w:pos="850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</w:pPr>
      <w:r w:rsidRPr="00D74938">
        <w:tab/>
      </w:r>
      <w:r w:rsidRPr="00D74938">
        <w:tab/>
        <w:t>D.</w:t>
      </w:r>
      <w:r w:rsidRPr="00D74938">
        <w:tab/>
        <w:t xml:space="preserve">Задачи, </w:t>
      </w:r>
      <w:proofErr w:type="spellStart"/>
      <w:r w:rsidRPr="00D74938">
        <w:t>задействующие</w:t>
      </w:r>
      <w:proofErr w:type="spellEnd"/>
      <w:r w:rsidRPr="00D74938">
        <w:t xml:space="preserve"> права, </w:t>
      </w:r>
      <w:r w:rsidR="00F75CF9">
        <w:t>связанные с</w:t>
      </w:r>
      <w:r w:rsidRPr="00D74938">
        <w:t xml:space="preserve"> участи</w:t>
      </w:r>
      <w:r w:rsidR="00F75CF9">
        <w:t>ем</w:t>
      </w:r>
      <w:r w:rsidRPr="00D74938">
        <w:t xml:space="preserve"> общественности</w:t>
      </w:r>
      <w:r w:rsidRPr="00D74938">
        <w:tab/>
      </w:r>
      <w:r w:rsidRPr="00D74938">
        <w:tab/>
        <w:t>1</w:t>
      </w:r>
      <w:r w:rsidR="00F75CF9">
        <w:t>3</w:t>
      </w:r>
    </w:p>
    <w:p w:rsidR="00A35176" w:rsidRPr="00D74938" w:rsidRDefault="00A35176" w:rsidP="00A35176">
      <w:pPr>
        <w:tabs>
          <w:tab w:val="right" w:pos="850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</w:pPr>
      <w:r w:rsidRPr="00D74938">
        <w:tab/>
      </w:r>
      <w:r w:rsidRPr="00D74938">
        <w:tab/>
        <w:t>E.</w:t>
      </w:r>
      <w:r w:rsidRPr="00D74938">
        <w:tab/>
        <w:t xml:space="preserve">Задачи, </w:t>
      </w:r>
      <w:proofErr w:type="spellStart"/>
      <w:r w:rsidRPr="00D74938">
        <w:t>задействующие</w:t>
      </w:r>
      <w:proofErr w:type="spellEnd"/>
      <w:r w:rsidRPr="00D74938">
        <w:t xml:space="preserve"> права, </w:t>
      </w:r>
      <w:r w:rsidR="00F75CF9">
        <w:t>связанные с</w:t>
      </w:r>
      <w:r w:rsidRPr="00D74938">
        <w:t xml:space="preserve"> доступ</w:t>
      </w:r>
      <w:r w:rsidR="00F75CF9">
        <w:t>ом</w:t>
      </w:r>
      <w:r w:rsidRPr="00D74938">
        <w:t xml:space="preserve"> к правосудию</w:t>
      </w:r>
      <w:r w:rsidRPr="00D74938">
        <w:tab/>
      </w:r>
      <w:r w:rsidRPr="00D74938">
        <w:tab/>
        <w:t>1</w:t>
      </w:r>
      <w:r w:rsidR="003F4EFD">
        <w:t>6</w:t>
      </w:r>
    </w:p>
    <w:p w:rsidR="00A35176" w:rsidRPr="00D74938" w:rsidRDefault="00A35176" w:rsidP="00A35176">
      <w:pPr>
        <w:tabs>
          <w:tab w:val="right" w:pos="850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</w:pPr>
      <w:r w:rsidRPr="00D74938">
        <w:tab/>
      </w:r>
      <w:r w:rsidRPr="00D74938">
        <w:tab/>
        <w:t>F.</w:t>
      </w:r>
      <w:r w:rsidRPr="00D74938">
        <w:tab/>
        <w:t>Связь между Конвенцией, Протоколом к ней и Целями устойчивого развития</w:t>
      </w:r>
      <w:r w:rsidRPr="00D74938">
        <w:br/>
      </w:r>
      <w:r w:rsidRPr="00D74938">
        <w:tab/>
      </w:r>
      <w:r w:rsidRPr="00D74938">
        <w:tab/>
      </w:r>
      <w:r w:rsidRPr="00D74938">
        <w:tab/>
        <w:t>в вопросах международной деятельности</w:t>
      </w:r>
      <w:r w:rsidRPr="00D74938">
        <w:tab/>
      </w:r>
      <w:r w:rsidRPr="00D74938">
        <w:tab/>
      </w:r>
      <w:r w:rsidR="003F4EFD">
        <w:t>18</w:t>
      </w:r>
    </w:p>
    <w:p w:rsidR="00A35176" w:rsidRPr="00D74938" w:rsidRDefault="00A35176" w:rsidP="00A35176">
      <w:pPr>
        <w:tabs>
          <w:tab w:val="right" w:pos="850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</w:pPr>
      <w:r w:rsidRPr="00D74938">
        <w:tab/>
      </w:r>
      <w:r w:rsidRPr="00D74938">
        <w:tab/>
        <w:t>G.</w:t>
      </w:r>
      <w:r w:rsidRPr="00D74938">
        <w:tab/>
        <w:t>Цели устойчивого развития, Конвенция, Протокол к ней и отсутствие</w:t>
      </w:r>
      <w:r w:rsidRPr="00D74938">
        <w:br/>
      </w:r>
      <w:r w:rsidRPr="00D74938">
        <w:tab/>
      </w:r>
      <w:r w:rsidRPr="00D74938">
        <w:tab/>
      </w:r>
      <w:r w:rsidRPr="00D74938">
        <w:tab/>
        <w:t>дискриминации</w:t>
      </w:r>
      <w:r w:rsidRPr="00D74938">
        <w:tab/>
      </w:r>
      <w:r w:rsidRPr="00D74938">
        <w:tab/>
        <w:t>2</w:t>
      </w:r>
      <w:r w:rsidR="003F4EFD">
        <w:t>1</w:t>
      </w:r>
    </w:p>
    <w:p w:rsidR="00A35176" w:rsidRPr="00D74938" w:rsidRDefault="00A35176" w:rsidP="00A35176">
      <w:pPr>
        <w:tabs>
          <w:tab w:val="right" w:pos="850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</w:pPr>
      <w:r w:rsidRPr="00D74938">
        <w:tab/>
        <w:t>IV.</w:t>
      </w:r>
      <w:r w:rsidRPr="00D74938">
        <w:tab/>
        <w:t>Основные выводы</w:t>
      </w:r>
      <w:r w:rsidRPr="00D74938">
        <w:tab/>
      </w:r>
      <w:r w:rsidRPr="00D74938">
        <w:tab/>
        <w:t>2</w:t>
      </w:r>
      <w:r w:rsidR="003F4EFD">
        <w:t>2</w:t>
      </w:r>
    </w:p>
    <w:p w:rsidR="00A35176" w:rsidRPr="00D74938" w:rsidRDefault="00A35176" w:rsidP="00A35176">
      <w:pPr>
        <w:tabs>
          <w:tab w:val="right" w:pos="850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</w:pPr>
      <w:r w:rsidRPr="00D74938">
        <w:tab/>
        <w:t>V.</w:t>
      </w:r>
      <w:r w:rsidRPr="00D74938">
        <w:tab/>
        <w:t>Дальнейшая деятельность</w:t>
      </w:r>
      <w:r w:rsidRPr="00D74938">
        <w:tab/>
      </w:r>
      <w:r w:rsidRPr="00D74938">
        <w:tab/>
        <w:t>2</w:t>
      </w:r>
      <w:r w:rsidR="003F4EFD">
        <w:t>3</w:t>
      </w:r>
    </w:p>
    <w:p w:rsidR="00A35176" w:rsidRPr="00D74938" w:rsidRDefault="00A35176" w:rsidP="00A35176">
      <w:pPr>
        <w:tabs>
          <w:tab w:val="right" w:pos="850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</w:pPr>
      <w:r w:rsidRPr="00D74938">
        <w:tab/>
      </w:r>
      <w:r w:rsidRPr="00D74938">
        <w:tab/>
        <w:t>A.</w:t>
      </w:r>
      <w:r w:rsidRPr="00D74938">
        <w:tab/>
        <w:t>Комплексная практика</w:t>
      </w:r>
      <w:r w:rsidRPr="00D74938">
        <w:tab/>
      </w:r>
      <w:r w:rsidRPr="00D74938">
        <w:tab/>
        <w:t>2</w:t>
      </w:r>
      <w:r w:rsidR="003F4EFD">
        <w:t>3</w:t>
      </w:r>
    </w:p>
    <w:p w:rsidR="00A35176" w:rsidRPr="00D74938" w:rsidRDefault="00A35176" w:rsidP="00A35176">
      <w:pPr>
        <w:tabs>
          <w:tab w:val="right" w:pos="850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</w:pPr>
      <w:r w:rsidRPr="00D74938">
        <w:tab/>
      </w:r>
      <w:r w:rsidRPr="00D74938">
        <w:tab/>
        <w:t>B.</w:t>
      </w:r>
      <w:r w:rsidRPr="00D74938">
        <w:tab/>
        <w:t>Задачи, «</w:t>
      </w:r>
      <w:r w:rsidR="003F4EFD">
        <w:t>ориентированные на</w:t>
      </w:r>
      <w:r w:rsidRPr="00D74938">
        <w:t xml:space="preserve"> достижение конкретных результатов» </w:t>
      </w:r>
      <w:r w:rsidRPr="00D74938">
        <w:tab/>
      </w:r>
      <w:r w:rsidRPr="00D74938">
        <w:tab/>
        <w:t>2</w:t>
      </w:r>
      <w:r w:rsidR="003F4EFD">
        <w:t>4</w:t>
      </w:r>
    </w:p>
    <w:p w:rsidR="00A35176" w:rsidRPr="00D74938" w:rsidRDefault="00A35176" w:rsidP="00A35176">
      <w:pPr>
        <w:tabs>
          <w:tab w:val="right" w:pos="850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</w:pPr>
      <w:r w:rsidRPr="00D74938">
        <w:tab/>
      </w:r>
      <w:r w:rsidRPr="00D74938">
        <w:tab/>
        <w:t>C.</w:t>
      </w:r>
      <w:r w:rsidRPr="00D74938">
        <w:tab/>
        <w:t>Доступ общественности к ресурсам</w:t>
      </w:r>
      <w:r w:rsidRPr="00D74938">
        <w:tab/>
      </w:r>
      <w:r w:rsidRPr="00D74938">
        <w:tab/>
        <w:t>2</w:t>
      </w:r>
      <w:r w:rsidR="003F4EFD">
        <w:t>5</w:t>
      </w:r>
    </w:p>
    <w:p w:rsidR="00A35176" w:rsidRPr="00D74938" w:rsidRDefault="00A35176" w:rsidP="00A35176">
      <w:pPr>
        <w:tabs>
          <w:tab w:val="right" w:pos="850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</w:pPr>
      <w:r w:rsidRPr="00D74938">
        <w:tab/>
      </w:r>
      <w:r w:rsidRPr="00D74938">
        <w:tab/>
        <w:t>D.</w:t>
      </w:r>
      <w:r w:rsidRPr="00D74938">
        <w:tab/>
        <w:t>Права на доступ к информации</w:t>
      </w:r>
      <w:r w:rsidRPr="00D74938">
        <w:tab/>
      </w:r>
      <w:r w:rsidRPr="00D74938">
        <w:tab/>
        <w:t>2</w:t>
      </w:r>
      <w:r w:rsidR="003F4EFD">
        <w:t>5</w:t>
      </w:r>
    </w:p>
    <w:p w:rsidR="00A35176" w:rsidRPr="00D74938" w:rsidRDefault="00A35176" w:rsidP="00A35176">
      <w:pPr>
        <w:tabs>
          <w:tab w:val="right" w:pos="850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</w:pPr>
      <w:r w:rsidRPr="00D74938">
        <w:tab/>
      </w:r>
      <w:r w:rsidRPr="00D74938">
        <w:tab/>
        <w:t>E.</w:t>
      </w:r>
      <w:r w:rsidRPr="00D74938">
        <w:tab/>
        <w:t>Права на участие общественности</w:t>
      </w:r>
      <w:r w:rsidRPr="00D74938">
        <w:tab/>
      </w:r>
      <w:r w:rsidRPr="00D74938">
        <w:tab/>
        <w:t>2</w:t>
      </w:r>
      <w:r w:rsidR="003F4EFD">
        <w:t>6</w:t>
      </w:r>
    </w:p>
    <w:p w:rsidR="00A35176" w:rsidRPr="00D74938" w:rsidRDefault="00A35176" w:rsidP="00A35176">
      <w:pPr>
        <w:tabs>
          <w:tab w:val="right" w:pos="850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</w:pPr>
      <w:r w:rsidRPr="00D74938">
        <w:tab/>
      </w:r>
      <w:r w:rsidRPr="00D74938">
        <w:tab/>
        <w:t>F.</w:t>
      </w:r>
      <w:r w:rsidRPr="00D74938">
        <w:tab/>
        <w:t>Права на доступ к правосудию</w:t>
      </w:r>
      <w:r w:rsidRPr="00D74938">
        <w:tab/>
      </w:r>
      <w:r w:rsidRPr="00D74938">
        <w:tab/>
        <w:t>2</w:t>
      </w:r>
      <w:r w:rsidR="003F4EFD">
        <w:t>7</w:t>
      </w:r>
    </w:p>
    <w:p w:rsidR="00A35176" w:rsidRPr="00D74938" w:rsidRDefault="00A35176" w:rsidP="00A35176">
      <w:pPr>
        <w:tabs>
          <w:tab w:val="right" w:pos="850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</w:pPr>
      <w:r w:rsidRPr="00D74938">
        <w:tab/>
      </w:r>
      <w:r w:rsidRPr="00D74938">
        <w:tab/>
        <w:t>G.</w:t>
      </w:r>
      <w:r w:rsidRPr="00D74938">
        <w:tab/>
        <w:t>Применение прав в международном контексте</w:t>
      </w:r>
      <w:r w:rsidRPr="00D74938">
        <w:tab/>
      </w:r>
      <w:r w:rsidRPr="00D74938">
        <w:tab/>
      </w:r>
      <w:r w:rsidR="003F4EFD">
        <w:t>27</w:t>
      </w:r>
    </w:p>
    <w:p w:rsidR="00A35176" w:rsidRPr="00D74938" w:rsidRDefault="00A35176" w:rsidP="00A35176">
      <w:pPr>
        <w:tabs>
          <w:tab w:val="right" w:pos="850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</w:pPr>
      <w:r w:rsidRPr="00D74938">
        <w:tab/>
      </w:r>
      <w:r w:rsidRPr="00D74938">
        <w:tab/>
        <w:t>H.</w:t>
      </w:r>
      <w:r w:rsidRPr="00D74938">
        <w:tab/>
      </w:r>
      <w:proofErr w:type="spellStart"/>
      <w:r w:rsidRPr="00D74938">
        <w:t>Недискриминация</w:t>
      </w:r>
      <w:proofErr w:type="spellEnd"/>
      <w:r w:rsidRPr="00D74938">
        <w:t xml:space="preserve"> и цели устойчивого развития</w:t>
      </w:r>
      <w:r w:rsidRPr="00D74938">
        <w:tab/>
      </w:r>
      <w:r w:rsidRPr="00D74938">
        <w:tab/>
      </w:r>
      <w:r w:rsidR="003F4EFD">
        <w:t>28</w:t>
      </w:r>
    </w:p>
    <w:p w:rsidR="00A35176" w:rsidRPr="00D74938" w:rsidRDefault="00A35176" w:rsidP="00A35176">
      <w:pPr>
        <w:tabs>
          <w:tab w:val="right" w:pos="850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  <w:ind w:left="1559" w:hanging="1559"/>
      </w:pPr>
      <w:r w:rsidRPr="00D74938">
        <w:tab/>
      </w:r>
      <w:r w:rsidRPr="00D74938">
        <w:tab/>
        <w:t>I.</w:t>
      </w:r>
      <w:r w:rsidRPr="00D74938">
        <w:tab/>
        <w:t xml:space="preserve">Вклад </w:t>
      </w:r>
      <w:proofErr w:type="spellStart"/>
      <w:r w:rsidRPr="00D74938">
        <w:t>Орхусской</w:t>
      </w:r>
      <w:proofErr w:type="spellEnd"/>
      <w:r w:rsidRPr="00D74938">
        <w:t xml:space="preserve"> конвенции и Протокола о РВПЗ к ней в последующей</w:t>
      </w:r>
      <w:r w:rsidRPr="00D74938">
        <w:br/>
        <w:t>деятельности и обзорах по вопросам Целей устойчивого развития</w:t>
      </w:r>
      <w:r w:rsidRPr="00D74938">
        <w:tab/>
      </w:r>
      <w:r w:rsidRPr="00D74938">
        <w:tab/>
      </w:r>
      <w:r w:rsidR="003F4EFD">
        <w:t>29</w:t>
      </w:r>
    </w:p>
    <w:p w:rsidR="00A35176" w:rsidRPr="00D74938" w:rsidRDefault="00A35176" w:rsidP="00A35176">
      <w:pPr>
        <w:spacing w:line="240" w:lineRule="auto"/>
      </w:pPr>
      <w:r w:rsidRPr="00D74938">
        <w:br w:type="page"/>
      </w:r>
    </w:p>
    <w:p w:rsidR="00A35176" w:rsidRPr="00D74938" w:rsidRDefault="00A35176" w:rsidP="00A35176">
      <w:pPr>
        <w:pStyle w:val="HChG"/>
        <w:rPr>
          <w:lang w:val="ru-RU"/>
        </w:rPr>
      </w:pPr>
      <w:r w:rsidRPr="00D74938">
        <w:rPr>
          <w:lang w:val="ru-RU"/>
        </w:rPr>
        <w:lastRenderedPageBreak/>
        <w:tab/>
      </w:r>
      <w:r w:rsidRPr="00D74938">
        <w:rPr>
          <w:lang w:val="ru-RU"/>
        </w:rPr>
        <w:tab/>
        <w:t xml:space="preserve">Введение </w:t>
      </w:r>
    </w:p>
    <w:p w:rsidR="00A35176" w:rsidRPr="00D74938" w:rsidRDefault="00A35176" w:rsidP="00A35176">
      <w:pPr>
        <w:pStyle w:val="SingleTxtG"/>
        <w:rPr>
          <w:lang w:val="ru-RU"/>
        </w:rPr>
      </w:pPr>
      <w:r w:rsidRPr="00D74938">
        <w:rPr>
          <w:lang w:val="ru-RU"/>
        </w:rPr>
        <w:t>1.</w:t>
      </w:r>
      <w:r w:rsidRPr="00D74938">
        <w:rPr>
          <w:lang w:val="ru-RU"/>
        </w:rPr>
        <w:tab/>
        <w:t>В сентябре 2015 года главы государств и правительств приняли Повестку дня в области  устойчивого развития до 2030 года (Повестка дня 2030), включающую в себя 17 целей в области устойчивого развития, охватывающих области социального, экономического и экологического компонентов устойчивого развития.</w:t>
      </w:r>
      <w:r w:rsidRPr="00D74938">
        <w:rPr>
          <w:rStyle w:val="ab"/>
          <w:lang w:val="ru-RU"/>
        </w:rPr>
        <w:footnoteReference w:id="2"/>
      </w:r>
      <w:r w:rsidRPr="00D74938">
        <w:rPr>
          <w:rStyle w:val="ab"/>
          <w:lang w:val="ru-RU"/>
        </w:rPr>
        <w:t xml:space="preserve"> </w:t>
      </w:r>
      <w:r w:rsidRPr="00D74938">
        <w:rPr>
          <w:lang w:val="ru-RU"/>
        </w:rPr>
        <w:t>Цели включают в себя 169 задач, которые устанавливают качественные и количественные цели на последующие 15 лет.</w:t>
      </w:r>
      <w:r w:rsidRPr="00D74938">
        <w:rPr>
          <w:rStyle w:val="ab"/>
          <w:lang w:val="ru-RU"/>
        </w:rPr>
        <w:footnoteReference w:id="3"/>
      </w:r>
      <w:r w:rsidRPr="00D74938">
        <w:rPr>
          <w:rStyle w:val="ab"/>
          <w:lang w:val="ru-RU"/>
        </w:rPr>
        <w:t xml:space="preserve">  </w:t>
      </w:r>
      <w:r w:rsidRPr="00D74938">
        <w:rPr>
          <w:lang w:val="ru-RU"/>
        </w:rPr>
        <w:t>Цели формируют основу глобального плана действий всех государств-членов Организации Объединенных Наций и других заинтересованных сторон; задачи носят глобальный характер и применимы ко всем странам с учетом различия в возможностях разных стран.</w:t>
      </w:r>
    </w:p>
    <w:p w:rsidR="00A35176" w:rsidRPr="00D74938" w:rsidRDefault="00A35176" w:rsidP="00A35176">
      <w:pPr>
        <w:pStyle w:val="SingleTxtG"/>
        <w:rPr>
          <w:lang w:val="ru-RU"/>
        </w:rPr>
      </w:pPr>
      <w:r w:rsidRPr="00D74938">
        <w:rPr>
          <w:lang w:val="ru-RU"/>
        </w:rPr>
        <w:t>2.</w:t>
      </w:r>
      <w:r w:rsidRPr="00D74938">
        <w:rPr>
          <w:lang w:val="ru-RU"/>
        </w:rPr>
        <w:tab/>
      </w:r>
      <w:proofErr w:type="gramStart"/>
      <w:r w:rsidRPr="00D74938">
        <w:rPr>
          <w:lang w:val="ru-RU"/>
        </w:rPr>
        <w:t>В данном документе предлагается анализ актуальности и практической роли Конвенции о доступе к информации, участии общественности в процессе принятия решений и доступе к правосудию по вопросам, касающимся окружающей среды (</w:t>
      </w:r>
      <w:proofErr w:type="spellStart"/>
      <w:r w:rsidRPr="00D74938">
        <w:rPr>
          <w:lang w:val="ru-RU"/>
        </w:rPr>
        <w:t>Орхусская</w:t>
      </w:r>
      <w:proofErr w:type="spellEnd"/>
      <w:r w:rsidRPr="00D74938">
        <w:rPr>
          <w:lang w:val="ru-RU"/>
        </w:rPr>
        <w:t xml:space="preserve"> конвенция) и Протокола о регистрах выбросов и переноса загрязнителей к ней (Протокола о РВПЗ) в реализации целей устойчивого развития, последующей деятельности и обзора их выполнения. </w:t>
      </w:r>
      <w:proofErr w:type="gramEnd"/>
    </w:p>
    <w:p w:rsidR="00A35176" w:rsidRPr="00D74938" w:rsidRDefault="00A35176" w:rsidP="00A35176">
      <w:pPr>
        <w:pStyle w:val="SingleTxtG"/>
        <w:rPr>
          <w:lang w:val="ru-RU"/>
        </w:rPr>
      </w:pPr>
      <w:r w:rsidRPr="00D74938">
        <w:rPr>
          <w:lang w:val="ru-RU"/>
        </w:rPr>
        <w:t>3.</w:t>
      </w:r>
      <w:r w:rsidRPr="00D74938">
        <w:rPr>
          <w:lang w:val="ru-RU"/>
        </w:rPr>
        <w:tab/>
        <w:t xml:space="preserve">На основе работы руководящих и вспомогательных органов Конвенции и Протокола основное внимание в данном документе направлено на ряд отдельных областей, где наиболее очевидна взаимосвязь с целями устойчивого развития и решаются приоритетные задачи в различных областях. В данном документе исследуется актуальность Конвенции и Протокола к ней для этих целей посредством группирования целей и задач, касающихся следующих аспектов устойчивого развития и осуществления </w:t>
      </w:r>
      <w:proofErr w:type="spellStart"/>
      <w:r w:rsidRPr="00D74938">
        <w:rPr>
          <w:lang w:val="ru-RU"/>
        </w:rPr>
        <w:t>Орхусской</w:t>
      </w:r>
      <w:proofErr w:type="spellEnd"/>
      <w:r w:rsidRPr="00D74938">
        <w:rPr>
          <w:lang w:val="ru-RU"/>
        </w:rPr>
        <w:t xml:space="preserve"> конвенции и Протокола к ней:</w:t>
      </w:r>
    </w:p>
    <w:p w:rsidR="00A35176" w:rsidRPr="00D74938" w:rsidRDefault="00A35176" w:rsidP="00A35176">
      <w:pPr>
        <w:pStyle w:val="SingleTxtG"/>
        <w:ind w:firstLine="567"/>
        <w:rPr>
          <w:lang w:val="ru-RU"/>
        </w:rPr>
      </w:pPr>
      <w:r w:rsidRPr="00D74938">
        <w:rPr>
          <w:lang w:val="ru-RU"/>
        </w:rPr>
        <w:t>(a)</w:t>
      </w:r>
      <w:r w:rsidRPr="00D74938">
        <w:rPr>
          <w:lang w:val="ru-RU"/>
        </w:rPr>
        <w:tab/>
        <w:t xml:space="preserve">«ориентированные на результат» задачи и их взаимосвязь с Конвенцией и Протоколом; </w:t>
      </w:r>
    </w:p>
    <w:p w:rsidR="00A35176" w:rsidRPr="00D74938" w:rsidRDefault="00A35176" w:rsidP="00A35176">
      <w:pPr>
        <w:pStyle w:val="SingleTxtG"/>
        <w:ind w:firstLine="567"/>
        <w:rPr>
          <w:lang w:val="ru-RU"/>
        </w:rPr>
      </w:pPr>
      <w:r w:rsidRPr="00D74938">
        <w:rPr>
          <w:lang w:val="ru-RU"/>
        </w:rPr>
        <w:t>(b)</w:t>
      </w:r>
      <w:r w:rsidRPr="00D74938">
        <w:rPr>
          <w:lang w:val="ru-RU"/>
        </w:rPr>
        <w:tab/>
        <w:t xml:space="preserve">задачи, имеющие отношение к доступу к ресурсам, и их взаимосвязь с Конвенцией и Протоколом; </w:t>
      </w:r>
    </w:p>
    <w:p w:rsidR="00A35176" w:rsidRPr="00D74938" w:rsidRDefault="00A35176" w:rsidP="00A35176">
      <w:pPr>
        <w:pStyle w:val="SingleTxtG"/>
        <w:ind w:firstLine="567"/>
        <w:rPr>
          <w:lang w:val="ru-RU"/>
        </w:rPr>
      </w:pPr>
      <w:r w:rsidRPr="00D74938">
        <w:rPr>
          <w:lang w:val="ru-RU"/>
        </w:rPr>
        <w:t>(c)</w:t>
      </w:r>
      <w:r w:rsidRPr="00D74938">
        <w:rPr>
          <w:lang w:val="ru-RU"/>
        </w:rPr>
        <w:tab/>
        <w:t>задачи, для реализации которых необходимо право доступа к информации;</w:t>
      </w:r>
    </w:p>
    <w:p w:rsidR="00A35176" w:rsidRPr="00D74938" w:rsidRDefault="00A35176" w:rsidP="00A35176">
      <w:pPr>
        <w:pStyle w:val="SingleTxtG"/>
        <w:ind w:firstLine="567"/>
        <w:rPr>
          <w:lang w:val="ru-RU"/>
        </w:rPr>
      </w:pPr>
      <w:r w:rsidRPr="00D74938">
        <w:rPr>
          <w:lang w:val="ru-RU"/>
        </w:rPr>
        <w:t>(d)</w:t>
      </w:r>
      <w:r w:rsidRPr="00D74938">
        <w:rPr>
          <w:lang w:val="ru-RU"/>
        </w:rPr>
        <w:tab/>
        <w:t>задачи, для реализации которых необходимо право участия общественности;</w:t>
      </w:r>
    </w:p>
    <w:p w:rsidR="00A35176" w:rsidRPr="00D74938" w:rsidRDefault="00A35176" w:rsidP="00A35176">
      <w:pPr>
        <w:pStyle w:val="SingleTxtG"/>
        <w:ind w:firstLine="567"/>
        <w:rPr>
          <w:lang w:val="ru-RU"/>
        </w:rPr>
      </w:pPr>
      <w:r w:rsidRPr="00D74938">
        <w:rPr>
          <w:lang w:val="ru-RU"/>
        </w:rPr>
        <w:t>(e)</w:t>
      </w:r>
      <w:r w:rsidRPr="00D74938">
        <w:rPr>
          <w:lang w:val="ru-RU"/>
        </w:rPr>
        <w:tab/>
        <w:t>задачи, для реализации которых необходимо право доступа к правосудию;</w:t>
      </w:r>
    </w:p>
    <w:p w:rsidR="00A35176" w:rsidRPr="00D74938" w:rsidRDefault="00A35176" w:rsidP="00A35176">
      <w:pPr>
        <w:pStyle w:val="SingleTxtG"/>
        <w:ind w:firstLine="567"/>
        <w:rPr>
          <w:lang w:val="ru-RU"/>
        </w:rPr>
      </w:pPr>
      <w:r w:rsidRPr="00D74938">
        <w:rPr>
          <w:lang w:val="ru-RU"/>
        </w:rPr>
        <w:t>(f)</w:t>
      </w:r>
      <w:r w:rsidRPr="00D74938">
        <w:rPr>
          <w:lang w:val="ru-RU"/>
        </w:rPr>
        <w:tab/>
        <w:t>взаимосвязь между Конвенцией, Протоколом к ней и целями устойчивого развития при осуществлении международной деятельности;</w:t>
      </w:r>
    </w:p>
    <w:p w:rsidR="00A35176" w:rsidRPr="00D74938" w:rsidRDefault="00A35176" w:rsidP="00A35176">
      <w:pPr>
        <w:pStyle w:val="SingleTxtG"/>
        <w:ind w:firstLine="567"/>
        <w:rPr>
          <w:lang w:val="ru-RU"/>
        </w:rPr>
      </w:pPr>
      <w:r w:rsidRPr="00D74938">
        <w:rPr>
          <w:lang w:val="ru-RU"/>
        </w:rPr>
        <w:t>(g)</w:t>
      </w:r>
      <w:r w:rsidRPr="00D74938">
        <w:rPr>
          <w:lang w:val="ru-RU"/>
        </w:rPr>
        <w:tab/>
        <w:t xml:space="preserve">задачи, Конвенция, Протокол к ней и </w:t>
      </w:r>
      <w:proofErr w:type="spellStart"/>
      <w:r w:rsidRPr="00D74938">
        <w:rPr>
          <w:lang w:val="ru-RU"/>
        </w:rPr>
        <w:t>недискриминация</w:t>
      </w:r>
      <w:proofErr w:type="spellEnd"/>
      <w:r w:rsidRPr="00D74938">
        <w:rPr>
          <w:lang w:val="ru-RU"/>
        </w:rPr>
        <w:t xml:space="preserve">. </w:t>
      </w:r>
    </w:p>
    <w:p w:rsidR="00A35176" w:rsidRPr="00D74938" w:rsidRDefault="00A35176" w:rsidP="00A35176">
      <w:pPr>
        <w:pStyle w:val="SingleTxtG"/>
        <w:rPr>
          <w:lang w:val="ru-RU"/>
        </w:rPr>
      </w:pPr>
      <w:r w:rsidRPr="00D74938">
        <w:rPr>
          <w:lang w:val="ru-RU"/>
        </w:rPr>
        <w:t>4.</w:t>
      </w:r>
      <w:r w:rsidRPr="00D74938">
        <w:rPr>
          <w:lang w:val="ru-RU"/>
        </w:rPr>
        <w:tab/>
        <w:t xml:space="preserve">Этот документ является справочным материалом для соответствующих мероприятий, связанных с </w:t>
      </w:r>
      <w:proofErr w:type="spellStart"/>
      <w:r w:rsidRPr="00D74938">
        <w:rPr>
          <w:lang w:val="ru-RU"/>
        </w:rPr>
        <w:t>Орхусской</w:t>
      </w:r>
      <w:proofErr w:type="spellEnd"/>
      <w:r w:rsidRPr="00D74938">
        <w:rPr>
          <w:lang w:val="ru-RU"/>
        </w:rPr>
        <w:t xml:space="preserve"> конвенцией и Протоколом о РВПЗ к ней, однако он может также предоставлять ценную информацию для других форумов, касающихся окружающей среды или устойчивого развития, включая Региональный форум по вопросам устойчивого развития в регионе Европейской экономической комиссии Организации Объединенных Наций (ЕЭК) и Политический форум высокого уровня по вопросам устойчивого развития. Кроме того, государствам и заинтересованным сторонам рекомендуется перевести документ на национальные языки, пропагандировать и использовать документ в процессах, связанных с целями устойчивого развития и окружающей средой в своих национальных условиях.</w:t>
      </w:r>
    </w:p>
    <w:p w:rsidR="00A35176" w:rsidRPr="00D74938" w:rsidRDefault="00A35176" w:rsidP="00A35176">
      <w:pPr>
        <w:pStyle w:val="HChG"/>
        <w:rPr>
          <w:lang w:val="ru-RU"/>
        </w:rPr>
      </w:pPr>
      <w:r w:rsidRPr="00D74938">
        <w:rPr>
          <w:lang w:val="ru-RU"/>
        </w:rPr>
        <w:tab/>
        <w:t>I.</w:t>
      </w:r>
      <w:r w:rsidRPr="00D74938">
        <w:rPr>
          <w:lang w:val="ru-RU"/>
        </w:rPr>
        <w:tab/>
        <w:t xml:space="preserve">Права общественности и устойчивое развитие </w:t>
      </w:r>
    </w:p>
    <w:p w:rsidR="00A35176" w:rsidRPr="00D74938" w:rsidRDefault="00A35176" w:rsidP="00A35176">
      <w:pPr>
        <w:pStyle w:val="SingleTxtG"/>
        <w:rPr>
          <w:lang w:val="ru-RU"/>
        </w:rPr>
      </w:pPr>
      <w:r w:rsidRPr="00D74938">
        <w:rPr>
          <w:lang w:val="ru-RU"/>
        </w:rPr>
        <w:t>5.</w:t>
      </w:r>
      <w:r w:rsidRPr="00D74938">
        <w:rPr>
          <w:lang w:val="ru-RU"/>
        </w:rPr>
        <w:tab/>
      </w:r>
      <w:proofErr w:type="spellStart"/>
      <w:r w:rsidRPr="00D74938">
        <w:rPr>
          <w:lang w:val="ru-RU"/>
        </w:rPr>
        <w:t>Орхусская</w:t>
      </w:r>
      <w:proofErr w:type="spellEnd"/>
      <w:r w:rsidRPr="00D74938">
        <w:rPr>
          <w:lang w:val="ru-RU"/>
        </w:rPr>
        <w:t xml:space="preserve"> конвенция предоставляет права общественности и налагает на Стороны и государственные органы обязанности в отношении доступа к информации, участия общественности и доступа к правосудию, которые усилены благодаря системе рассмотрения соблюдения. Вопросы устойчивого развития являются одними из приоритетных, что следует непосредственно из преамбулы конвенции, в которой признается, что устойчивое и экологически безопасное развитие зависит от эффективного процесса принятия решений правительством, в ходе которого отражаются экологические соображения и мнение представителей общественности. Когда правительства делают экологическую информацию доступной для общественности и дают ей возможность участвовать в принятии решений, они помогают достижению цели общества в области устойчивого и экологически безопасного развития. Следовательно, три основные области Конвенции играют важную роль в достижении устойчивого развития, помогая «защищать и сохранять окружающую среду, улучшать ее состояние».</w:t>
      </w:r>
      <w:r w:rsidRPr="00D74938">
        <w:rPr>
          <w:rStyle w:val="ab"/>
          <w:lang w:val="ru-RU"/>
        </w:rPr>
        <w:t xml:space="preserve"> </w:t>
      </w:r>
      <w:r w:rsidRPr="00D74938">
        <w:rPr>
          <w:rStyle w:val="ab"/>
          <w:lang w:val="ru-RU"/>
        </w:rPr>
        <w:footnoteReference w:id="4"/>
      </w:r>
    </w:p>
    <w:p w:rsidR="00A35176" w:rsidRPr="00D74938" w:rsidRDefault="00A35176" w:rsidP="00A35176">
      <w:pPr>
        <w:pStyle w:val="SingleTxtG"/>
        <w:rPr>
          <w:lang w:val="ru-RU"/>
        </w:rPr>
      </w:pPr>
      <w:r w:rsidRPr="00D74938">
        <w:rPr>
          <w:lang w:val="ru-RU"/>
        </w:rPr>
        <w:t>6.</w:t>
      </w:r>
      <w:r w:rsidRPr="00D74938">
        <w:rPr>
          <w:lang w:val="ru-RU"/>
        </w:rPr>
        <w:tab/>
        <w:t xml:space="preserve">Протокол является единственным юридически обязывающим инструментом по регистрам выбросов и переноса загрязнителей. Являясь продуктом Конвенции, он поддерживает ее основные темы и применяет их в сфере своей деятельности. В преамбуле Конвенции особенно признается связь между надлежащими системами экологической информации и реализацией прав, предусмотренных </w:t>
      </w:r>
      <w:proofErr w:type="spellStart"/>
      <w:r w:rsidRPr="00D74938">
        <w:rPr>
          <w:lang w:val="ru-RU"/>
        </w:rPr>
        <w:t>Орхусской</w:t>
      </w:r>
      <w:proofErr w:type="spellEnd"/>
      <w:r w:rsidRPr="00D74938">
        <w:rPr>
          <w:lang w:val="ru-RU"/>
        </w:rPr>
        <w:t xml:space="preserve"> конвенцией. В преамбуле также отмечается, что разработанные системы должны учитывать принципы устойчивого развития, такие как принцип предосторожности.</w:t>
      </w:r>
    </w:p>
    <w:p w:rsidR="00A35176" w:rsidRPr="00D74938" w:rsidRDefault="00A35176" w:rsidP="00A35176">
      <w:pPr>
        <w:pStyle w:val="HChG"/>
        <w:rPr>
          <w:lang w:val="ru-RU"/>
        </w:rPr>
      </w:pPr>
      <w:r w:rsidRPr="00D74938">
        <w:rPr>
          <w:lang w:val="ru-RU"/>
        </w:rPr>
        <w:tab/>
        <w:t>II.</w:t>
      </w:r>
      <w:r w:rsidRPr="00D74938">
        <w:rPr>
          <w:lang w:val="ru-RU"/>
        </w:rPr>
        <w:tab/>
        <w:t>Цели Конвенции, Протокола и цел</w:t>
      </w:r>
      <w:r w:rsidR="0058199B">
        <w:rPr>
          <w:lang w:val="ru-RU"/>
        </w:rPr>
        <w:t>и</w:t>
      </w:r>
      <w:r w:rsidRPr="00D74938">
        <w:rPr>
          <w:lang w:val="ru-RU"/>
        </w:rPr>
        <w:t xml:space="preserve"> устойчивого развития: знаменательный синергизм </w:t>
      </w:r>
    </w:p>
    <w:p w:rsidR="00A35176" w:rsidRPr="00D74938" w:rsidRDefault="00A35176" w:rsidP="00A35176">
      <w:pPr>
        <w:pStyle w:val="SingleTxtG"/>
        <w:rPr>
          <w:lang w:val="ru-RU"/>
        </w:rPr>
      </w:pPr>
      <w:r w:rsidRPr="00D74938">
        <w:rPr>
          <w:lang w:val="ru-RU"/>
        </w:rPr>
        <w:t>7.</w:t>
      </w:r>
      <w:r w:rsidRPr="00D74938">
        <w:rPr>
          <w:lang w:val="ru-RU"/>
        </w:rPr>
        <w:tab/>
        <w:t xml:space="preserve">В </w:t>
      </w:r>
      <w:proofErr w:type="spellStart"/>
      <w:r w:rsidRPr="00D74938">
        <w:rPr>
          <w:lang w:val="ru-RU"/>
        </w:rPr>
        <w:t>Орхусской</w:t>
      </w:r>
      <w:proofErr w:type="spellEnd"/>
      <w:r w:rsidRPr="00D74938">
        <w:rPr>
          <w:lang w:val="ru-RU"/>
        </w:rPr>
        <w:t xml:space="preserve"> конвенции, в Протоколе о РВПЗ и в Повестке дня на период до 2030 года выражается общая обеспокоенность по поводу обеспечения окружающей среды, благоприятной для здоровья и благосостояния будущих поколений.</w:t>
      </w:r>
      <w:r w:rsidRPr="00D74938">
        <w:rPr>
          <w:rStyle w:val="ab"/>
          <w:lang w:val="ru-RU"/>
        </w:rPr>
        <w:footnoteReference w:id="5"/>
      </w:r>
      <w:r w:rsidRPr="00D74938">
        <w:rPr>
          <w:lang w:val="ru-RU"/>
        </w:rPr>
        <w:t xml:space="preserve"> Правозащитный подход к вопросам устойчивого развития, предложенный в Конвенции и Протоколе, является полезным инструментом для преодоления обособленности и обеспечения интегрированного подхода к вопросам устойчивого развития. Конвенция стремится достичь этих целей посредством поощрения доступа к информации, участия общественности и доступа к правосудию. В Протоколе предлагается комплексный подход к предоставлению информации о загрязнителях для “обеспечения высокого уровня защиты окружающей среды в целом, продвижения по пути устойчивого и экологически приемлемого развития».</w:t>
      </w:r>
      <w:r w:rsidRPr="00D74938">
        <w:rPr>
          <w:rStyle w:val="ab"/>
          <w:lang w:val="ru-RU"/>
        </w:rPr>
        <w:footnoteReference w:id="6"/>
      </w:r>
      <w:r w:rsidRPr="00D74938">
        <w:rPr>
          <w:lang w:val="ru-RU"/>
        </w:rPr>
        <w:t xml:space="preserve"> </w:t>
      </w:r>
    </w:p>
    <w:p w:rsidR="00A35176" w:rsidRPr="00D74938" w:rsidRDefault="00A35176" w:rsidP="00A35176">
      <w:pPr>
        <w:pStyle w:val="SingleTxtG"/>
        <w:rPr>
          <w:lang w:val="ru-RU"/>
        </w:rPr>
      </w:pPr>
      <w:r w:rsidRPr="00D74938">
        <w:rPr>
          <w:lang w:val="ru-RU"/>
        </w:rPr>
        <w:t>8.</w:t>
      </w:r>
      <w:r w:rsidRPr="00D74938">
        <w:rPr>
          <w:lang w:val="ru-RU"/>
        </w:rPr>
        <w:tab/>
        <w:t xml:space="preserve">Повышая уровень </w:t>
      </w:r>
      <w:proofErr w:type="spellStart"/>
      <w:r w:rsidRPr="00D74938">
        <w:rPr>
          <w:lang w:val="ru-RU"/>
        </w:rPr>
        <w:t>транспарентности</w:t>
      </w:r>
      <w:proofErr w:type="spellEnd"/>
      <w:r w:rsidRPr="00D74938">
        <w:rPr>
          <w:lang w:val="ru-RU"/>
        </w:rPr>
        <w:t xml:space="preserve"> и отчетности, Конвенция и Протокол играют центральную роль в содействии построению миролюбивых и открытых обществ и надлежащему управлению (цель 16). Из всех целей цель 16 (мир и правосудие) наиболее тесно связана с общими принципами этих двух договоров. Она включает в себя задачи содействовать обеспечению верховенства права на национальном и международном уровнях и обеспечить равный для всех доступ к правосудию (цель 16.3); создавать эффективные, подотчетные и </w:t>
      </w:r>
      <w:proofErr w:type="spellStart"/>
      <w:r w:rsidRPr="00D74938">
        <w:rPr>
          <w:lang w:val="ru-RU"/>
        </w:rPr>
        <w:t>транспарентные</w:t>
      </w:r>
      <w:proofErr w:type="spellEnd"/>
      <w:r w:rsidRPr="00D74938">
        <w:rPr>
          <w:lang w:val="ru-RU"/>
        </w:rPr>
        <w:t xml:space="preserve"> учреждения на всех уровнях (цель 16.6); обеспечивать гибкий, всеохватывающий, широкий и представительный процесс принятия решений на всех уровнях (цель 16.7); обеспечивать доступ общественности к информации и защиту основных свобод в соответствии с национальным законодательством и международными соглашениям (цель 16.10). Аналогичным образом, как показано далее в анализе, принципы подотчетности, </w:t>
      </w:r>
      <w:proofErr w:type="spellStart"/>
      <w:r w:rsidRPr="00D74938">
        <w:rPr>
          <w:lang w:val="ru-RU"/>
        </w:rPr>
        <w:t>транспарентности</w:t>
      </w:r>
      <w:proofErr w:type="spellEnd"/>
      <w:r w:rsidRPr="00D74938">
        <w:rPr>
          <w:lang w:val="ru-RU"/>
        </w:rPr>
        <w:t xml:space="preserve">, </w:t>
      </w:r>
      <w:proofErr w:type="spellStart"/>
      <w:r w:rsidRPr="00D74938">
        <w:rPr>
          <w:lang w:val="ru-RU"/>
        </w:rPr>
        <w:t>инклюзивности</w:t>
      </w:r>
      <w:proofErr w:type="spellEnd"/>
      <w:r w:rsidRPr="00D74938">
        <w:rPr>
          <w:lang w:val="ru-RU"/>
        </w:rPr>
        <w:t xml:space="preserve"> и верховенства права, содержащиеся в цели 16 и закрепленные в </w:t>
      </w:r>
      <w:proofErr w:type="spellStart"/>
      <w:r w:rsidRPr="00D74938">
        <w:rPr>
          <w:lang w:val="ru-RU"/>
        </w:rPr>
        <w:t>Орхусской</w:t>
      </w:r>
      <w:proofErr w:type="spellEnd"/>
      <w:r w:rsidRPr="00D74938">
        <w:rPr>
          <w:lang w:val="ru-RU"/>
        </w:rPr>
        <w:t xml:space="preserve"> конвенции и Протоколе о РВПЗ, являются основным инструментом реализации всех целей, независимо от того, говорится ли об этом прямо или косвенно.</w:t>
      </w:r>
    </w:p>
    <w:p w:rsidR="00A35176" w:rsidRPr="00D74938" w:rsidRDefault="00A35176" w:rsidP="00A35176">
      <w:pPr>
        <w:pStyle w:val="SingleTxtG"/>
        <w:rPr>
          <w:lang w:val="ru-RU"/>
        </w:rPr>
      </w:pPr>
      <w:r w:rsidRPr="00D74938">
        <w:rPr>
          <w:lang w:val="ru-RU"/>
        </w:rPr>
        <w:t>9.</w:t>
      </w:r>
      <w:r w:rsidRPr="00D74938">
        <w:rPr>
          <w:lang w:val="ru-RU"/>
        </w:rPr>
        <w:tab/>
        <w:t xml:space="preserve">В преамбуле </w:t>
      </w:r>
      <w:proofErr w:type="spellStart"/>
      <w:r w:rsidRPr="00D74938">
        <w:rPr>
          <w:lang w:val="ru-RU"/>
        </w:rPr>
        <w:t>Орхусской</w:t>
      </w:r>
      <w:proofErr w:type="spellEnd"/>
      <w:r w:rsidRPr="00D74938">
        <w:rPr>
          <w:lang w:val="ru-RU"/>
        </w:rPr>
        <w:t xml:space="preserve"> конвенции указано, что с самого начала ожидается, что ее реализация укрепит демократию в регионе ЕЭК. В Конвенции обращается внимание на тот факт, что право доступа к информации, участие общественности и доступ к правосудию способствуют более совершенному процессу принятия решений, а также содействуют более высокому уровню </w:t>
      </w:r>
      <w:proofErr w:type="spellStart"/>
      <w:r w:rsidRPr="00D74938">
        <w:rPr>
          <w:lang w:val="ru-RU"/>
        </w:rPr>
        <w:t>транспарентности</w:t>
      </w:r>
      <w:proofErr w:type="spellEnd"/>
      <w:r w:rsidRPr="00D74938">
        <w:rPr>
          <w:lang w:val="ru-RU"/>
        </w:rPr>
        <w:t>, подотчётности и чувства ответственности общественности за принятые решения – все это способствует снижению напряжения и стабилизации демократии. Так как Конвенция и Протокол открыты для присоединения всех государств-членов Организации Объединенных Наций, их актуальность в реализации целей устойчивого развития выходит за пределы региона ЕЭК.</w:t>
      </w:r>
    </w:p>
    <w:p w:rsidR="00A35176" w:rsidRPr="00D74938" w:rsidRDefault="00A35176" w:rsidP="00A35176">
      <w:pPr>
        <w:pStyle w:val="SingleTxtG"/>
        <w:rPr>
          <w:lang w:val="ru-RU"/>
        </w:rPr>
      </w:pPr>
      <w:r w:rsidRPr="00D74938">
        <w:rPr>
          <w:lang w:val="ru-RU"/>
        </w:rPr>
        <w:t>10.</w:t>
      </w:r>
      <w:r w:rsidRPr="00D74938">
        <w:rPr>
          <w:lang w:val="ru-RU"/>
        </w:rPr>
        <w:tab/>
        <w:t xml:space="preserve">Протокол также выступает за экологическую демократию путем улучшения доступа общественности к экологической информации посредством согласованных, комплексных, общенациональных регистров выбросов и переноса загрязнителей.  </w:t>
      </w:r>
    </w:p>
    <w:p w:rsidR="00A35176" w:rsidRPr="00D74938" w:rsidRDefault="00A35176" w:rsidP="00A35176">
      <w:pPr>
        <w:pStyle w:val="SingleTxtG"/>
        <w:rPr>
          <w:lang w:val="ru-RU"/>
        </w:rPr>
      </w:pPr>
      <w:r w:rsidRPr="00D74938">
        <w:rPr>
          <w:lang w:val="ru-RU"/>
        </w:rPr>
        <w:t>11.</w:t>
      </w:r>
      <w:r w:rsidRPr="00D74938">
        <w:rPr>
          <w:lang w:val="ru-RU"/>
        </w:rPr>
        <w:tab/>
        <w:t xml:space="preserve">Конвенция и Протокол к ней широко признаны в качестве эффективных инструментов дальнейшего укрепления экологической демократии посредством поощрения эффективного, широкого и всестороннего участия всех заинтересованных сторон в процессах, содействующих более совершенному процессу принятия решений, планированию и реализации мер политики, проектов, законодательства и программ на всех уровнях, а также дальнейшего внедрения «зеленой» экономики в контексте устойчивого развития и искоренения нищеты.  </w:t>
      </w:r>
    </w:p>
    <w:p w:rsidR="00A35176" w:rsidRPr="00D74938" w:rsidRDefault="00A35176" w:rsidP="00A35176">
      <w:pPr>
        <w:pStyle w:val="SingleTxtG"/>
        <w:rPr>
          <w:lang w:val="ru-RU"/>
        </w:rPr>
      </w:pPr>
      <w:r w:rsidRPr="00D74938">
        <w:rPr>
          <w:lang w:val="ru-RU"/>
        </w:rPr>
        <w:t>12.</w:t>
      </w:r>
      <w:r w:rsidRPr="00D74938">
        <w:rPr>
          <w:lang w:val="ru-RU"/>
        </w:rPr>
        <w:tab/>
        <w:t>Взаимосвязь между Конвенцией, Протоколом и надлежащим управлением, и устойчивым развитием также подчеркивается в ряде деклараций, принятых Сторонами двух договоров.</w:t>
      </w:r>
      <w:r w:rsidRPr="00D74938">
        <w:rPr>
          <w:rStyle w:val="ab"/>
          <w:lang w:val="ru-RU"/>
        </w:rPr>
        <w:footnoteReference w:id="7"/>
      </w:r>
      <w:r w:rsidRPr="00D74938">
        <w:rPr>
          <w:lang w:val="ru-RU"/>
        </w:rPr>
        <w:t xml:space="preserve"> Стороны Конвенции и Протокола, наряду с руководящими и вспомогательными органами обоих договоров, общественность, НПО и другие заинтересованные стороны являются важнейшими партнерами в содействии комплексной реализации целей устойчивого развития, Конвенции, Протокола и национальных стратегий и программ.  </w:t>
      </w:r>
    </w:p>
    <w:p w:rsidR="00A35176" w:rsidRPr="00D74938" w:rsidRDefault="00A35176" w:rsidP="00A35176">
      <w:pPr>
        <w:pStyle w:val="SingleTxtG"/>
        <w:rPr>
          <w:lang w:val="ru-RU"/>
        </w:rPr>
      </w:pPr>
      <w:r w:rsidRPr="00D74938">
        <w:rPr>
          <w:lang w:val="ru-RU"/>
        </w:rPr>
        <w:t>13.</w:t>
      </w:r>
      <w:r w:rsidRPr="00D74938">
        <w:rPr>
          <w:lang w:val="ru-RU"/>
        </w:rPr>
        <w:tab/>
        <w:t>Таким образом, Конвенция, Протокол и связанная с ними деятельность, содействуют дальнейшей реализации целей устойчивого развития посредством:</w:t>
      </w:r>
    </w:p>
    <w:p w:rsidR="00A35176" w:rsidRPr="00D74938" w:rsidRDefault="00A35176" w:rsidP="00A35176">
      <w:pPr>
        <w:pStyle w:val="SingleTxtG"/>
        <w:ind w:firstLine="567"/>
        <w:rPr>
          <w:lang w:val="ru-RU"/>
        </w:rPr>
      </w:pPr>
      <w:r w:rsidRPr="00D74938">
        <w:rPr>
          <w:lang w:val="ru-RU"/>
        </w:rPr>
        <w:t>(a)</w:t>
      </w:r>
      <w:r w:rsidRPr="00D74938">
        <w:rPr>
          <w:lang w:val="ru-RU"/>
        </w:rPr>
        <w:tab/>
        <w:t>обеспечения правовой и институциональной основы для оказания помощи странам в обеспечении реализации целей и процессов, предусмотренных в целях устойчивого развития, на основе открытого прозрачного и широкого участия;</w:t>
      </w:r>
    </w:p>
    <w:p w:rsidR="00A35176" w:rsidRPr="00D74938" w:rsidRDefault="00A35176" w:rsidP="00A35176">
      <w:pPr>
        <w:pStyle w:val="SingleTxtG"/>
        <w:ind w:firstLine="567"/>
        <w:rPr>
          <w:lang w:val="ru-RU"/>
        </w:rPr>
      </w:pPr>
      <w:r w:rsidRPr="00D74938">
        <w:rPr>
          <w:lang w:val="ru-RU"/>
        </w:rPr>
        <w:t>(b)</w:t>
      </w:r>
      <w:r w:rsidRPr="00D74938">
        <w:rPr>
          <w:lang w:val="ru-RU"/>
        </w:rPr>
        <w:tab/>
        <w:t>содействия формированию консенсуса среди Сторон по вопросам, входящим в сферу их компетенции, а также посредством поддержки многосторонних процессов;</w:t>
      </w:r>
    </w:p>
    <w:p w:rsidR="00A35176" w:rsidRPr="00D74938" w:rsidRDefault="00A35176" w:rsidP="00A35176">
      <w:pPr>
        <w:pStyle w:val="SingleTxtG"/>
        <w:ind w:firstLine="567"/>
        <w:rPr>
          <w:lang w:val="ru-RU"/>
        </w:rPr>
      </w:pPr>
      <w:r w:rsidRPr="00D74938">
        <w:rPr>
          <w:lang w:val="ru-RU"/>
        </w:rPr>
        <w:t>(c)</w:t>
      </w:r>
      <w:r w:rsidRPr="00D74938">
        <w:rPr>
          <w:lang w:val="ru-RU"/>
        </w:rPr>
        <w:tab/>
        <w:t xml:space="preserve">оказания помощи Сторонам в выполнении своих обязательств при помощи рекомендаций, методических материалов, консалтинговых услуг, механизмов наращивания потенциала и координации деятельности; </w:t>
      </w:r>
    </w:p>
    <w:p w:rsidR="00A35176" w:rsidRPr="00D74938" w:rsidRDefault="00A35176" w:rsidP="00A35176">
      <w:pPr>
        <w:pStyle w:val="SingleTxtG"/>
        <w:ind w:firstLine="567"/>
        <w:rPr>
          <w:lang w:val="ru-RU"/>
        </w:rPr>
      </w:pPr>
      <w:r w:rsidRPr="00D74938">
        <w:rPr>
          <w:lang w:val="ru-RU"/>
        </w:rPr>
        <w:t>(d)</w:t>
      </w:r>
      <w:r w:rsidRPr="00D74938">
        <w:rPr>
          <w:lang w:val="ru-RU"/>
        </w:rPr>
        <w:tab/>
        <w:t>обмена опытом и оказания поддержки другим странам и регионам.</w:t>
      </w:r>
    </w:p>
    <w:p w:rsidR="00A35176" w:rsidRPr="00D74938" w:rsidRDefault="00A35176" w:rsidP="00A35176">
      <w:pPr>
        <w:pStyle w:val="HChG"/>
        <w:rPr>
          <w:lang w:val="ru-RU"/>
        </w:rPr>
      </w:pPr>
      <w:r w:rsidRPr="00D74938">
        <w:rPr>
          <w:lang w:val="ru-RU"/>
        </w:rPr>
        <w:tab/>
        <w:t>III.</w:t>
      </w:r>
      <w:r w:rsidRPr="00D74938">
        <w:rPr>
          <w:lang w:val="ru-RU"/>
        </w:rPr>
        <w:tab/>
        <w:t xml:space="preserve">Конвенция, Протокол и достижение целей устойчивого развития </w:t>
      </w:r>
    </w:p>
    <w:p w:rsidR="00A35176" w:rsidRPr="00D74938" w:rsidRDefault="00A35176" w:rsidP="00A35176">
      <w:pPr>
        <w:pStyle w:val="H1G"/>
        <w:rPr>
          <w:lang w:val="ru-RU"/>
        </w:rPr>
      </w:pPr>
      <w:r w:rsidRPr="00D74938">
        <w:rPr>
          <w:lang w:val="ru-RU"/>
        </w:rPr>
        <w:tab/>
        <w:t>A.</w:t>
      </w:r>
      <w:r w:rsidRPr="00D74938">
        <w:rPr>
          <w:lang w:val="ru-RU"/>
        </w:rPr>
        <w:tab/>
        <w:t xml:space="preserve">Задачи, «ориентированные на достижение конкретных результатов», и их связь с </w:t>
      </w:r>
      <w:proofErr w:type="spellStart"/>
      <w:r w:rsidRPr="00D74938">
        <w:rPr>
          <w:lang w:val="ru-RU"/>
        </w:rPr>
        <w:t>Орхусской</w:t>
      </w:r>
      <w:proofErr w:type="spellEnd"/>
      <w:r w:rsidRPr="00D74938">
        <w:rPr>
          <w:lang w:val="ru-RU"/>
        </w:rPr>
        <w:t xml:space="preserve"> конвенцией и Протоколом о РВПЗ к ней</w:t>
      </w:r>
    </w:p>
    <w:p w:rsidR="00A35176" w:rsidRPr="00D74938" w:rsidRDefault="00A35176" w:rsidP="00A35176">
      <w:pPr>
        <w:pStyle w:val="SingleTxtG"/>
        <w:rPr>
          <w:lang w:val="ru-RU"/>
        </w:rPr>
      </w:pPr>
      <w:r w:rsidRPr="00D74938">
        <w:rPr>
          <w:lang w:val="ru-RU"/>
        </w:rPr>
        <w:t>14.</w:t>
      </w:r>
      <w:r w:rsidRPr="00D74938">
        <w:rPr>
          <w:lang w:val="ru-RU"/>
        </w:rPr>
        <w:tab/>
        <w:t>Первая группа задач, описанных ниже, либо напрямую связана с экологическими результатами, либо касается результатов в социальной и экономической областях, в которых имеется экологический аспект. Они направлены скорее на конечный результат, нежели на процесс, и, хотя они не ссылаются напрямую на участие общественности, «</w:t>
      </w:r>
      <w:proofErr w:type="spellStart"/>
      <w:r w:rsidRPr="00D74938">
        <w:rPr>
          <w:lang w:val="ru-RU"/>
        </w:rPr>
        <w:t>орхусские</w:t>
      </w:r>
      <w:proofErr w:type="spellEnd"/>
      <w:r w:rsidRPr="00D74938">
        <w:rPr>
          <w:lang w:val="ru-RU"/>
        </w:rPr>
        <w:t xml:space="preserve"> права» являются залогом реализации этих задач на практике. Для выявления эффекта синергизма эти «ориентированные на результаты» задачи были разделены на четыре основные группы: задачи, направленные на сокращение воздействия вредоносной деятельности на людей; задачи, направленные на защиту экосистем; задачи, поощряющие устойчивое производство и потребление и задачи, направленные на улучшение инфраструктуры.</w:t>
      </w:r>
    </w:p>
    <w:p w:rsidR="00A35176" w:rsidRPr="00D74938" w:rsidRDefault="00A35176" w:rsidP="00A35176">
      <w:pPr>
        <w:pStyle w:val="H23G"/>
        <w:rPr>
          <w:lang w:val="ru-RU"/>
        </w:rPr>
      </w:pPr>
      <w:r w:rsidRPr="00D74938">
        <w:rPr>
          <w:lang w:val="ru-RU"/>
        </w:rPr>
        <w:tab/>
      </w:r>
      <w:r w:rsidRPr="00D74938">
        <w:rPr>
          <w:lang w:val="ru-RU"/>
        </w:rPr>
        <w:tab/>
        <w:t xml:space="preserve">Сокращение воздействия вредоносных событий на людей </w:t>
      </w:r>
    </w:p>
    <w:p w:rsidR="00A35176" w:rsidRPr="00D74938" w:rsidRDefault="00A35176" w:rsidP="00A35176">
      <w:pPr>
        <w:pStyle w:val="SingleTxtG"/>
        <w:rPr>
          <w:lang w:val="ru-RU"/>
        </w:rPr>
      </w:pPr>
      <w:r w:rsidRPr="00D74938">
        <w:rPr>
          <w:lang w:val="ru-RU"/>
        </w:rPr>
        <w:t>15.</w:t>
      </w:r>
      <w:r w:rsidRPr="00D74938">
        <w:rPr>
          <w:lang w:val="ru-RU"/>
        </w:rPr>
        <w:tab/>
        <w:t>Некоторые задачи направлены на сокращение количества смертных случаев и заболеваний в результате воздействия опасных химических веществ (задача 3.9), а также на сокращение загрязнения воздуха, воды и почвы (задача 12.4). Другие задачи направлены на укрепление потенциала всех государств, включая наименее развитые, не имеющих выхода к морю развивающихся государств, малых островных развивающихся государств и государств со средним уровнем доходов в области раннего предупреждения, снижения рисков и регулирования глобальных рисков для здоровья (задача 3.d), они также направлены на повышение глобальной сопротивляемости к опасным климатическим явлениям и стихийным бедствиям (задача 13.1).</w:t>
      </w:r>
    </w:p>
    <w:p w:rsidR="00A35176" w:rsidRPr="00D74938" w:rsidRDefault="00A35176" w:rsidP="00A35176">
      <w:pPr>
        <w:pStyle w:val="H23G"/>
        <w:rPr>
          <w:lang w:val="ru-RU"/>
        </w:rPr>
      </w:pPr>
      <w:r w:rsidRPr="00D74938">
        <w:rPr>
          <w:lang w:val="ru-RU"/>
        </w:rPr>
        <w:tab/>
      </w:r>
      <w:r w:rsidRPr="00D74938">
        <w:rPr>
          <w:lang w:val="ru-RU"/>
        </w:rPr>
        <w:tab/>
        <w:t xml:space="preserve">Защита экосистем, от которых мы зависим </w:t>
      </w:r>
    </w:p>
    <w:p w:rsidR="00A35176" w:rsidRPr="00D74938" w:rsidRDefault="00A35176" w:rsidP="00A35176">
      <w:pPr>
        <w:pStyle w:val="SingleTxtG"/>
        <w:rPr>
          <w:lang w:val="ru-RU"/>
        </w:rPr>
      </w:pPr>
      <w:r w:rsidRPr="00D74938">
        <w:rPr>
          <w:lang w:val="ru-RU"/>
        </w:rPr>
        <w:t>16.</w:t>
      </w:r>
      <w:r w:rsidRPr="00D74938">
        <w:rPr>
          <w:lang w:val="ru-RU"/>
        </w:rPr>
        <w:tab/>
        <w:t xml:space="preserve">Ряд целей и задач связан с защитой экосистем. Цель 6 направлена на повышение качества воды (задача 6.3), повышение эффективности водопользования (задача 6.4), управление водными ресурсами (задача 6.5) и охрана связанных с водой экосистем (задача 6.6). Цель 14 и соответствующие задачи связаны с предотвращением и сокращением загрязнения морской среды (задача 14.1); рациональным использованием морских и прибрежных экосистем (задача 14.2) и ликвидацией последствий </w:t>
      </w:r>
      <w:proofErr w:type="spellStart"/>
      <w:r w:rsidRPr="00D74938">
        <w:rPr>
          <w:lang w:val="ru-RU"/>
        </w:rPr>
        <w:t>закисления</w:t>
      </w:r>
      <w:proofErr w:type="spellEnd"/>
      <w:r w:rsidRPr="00D74938">
        <w:rPr>
          <w:lang w:val="ru-RU"/>
        </w:rPr>
        <w:t xml:space="preserve"> океана (задача 14.3). Цель 15 касается защиты и рационального использования экосистем суши, включая справедливое использование генетических ресурсов (задача 15.6), рациональное использование лесов, остановку обезлесения и восстановление деградировавших лесов (задача 15.2) и остановку утраты биологического разнообразия, предотвращение проникновения чужеродных инвазивных видов и уничтожения видов (задачи 15.5 и 15.8).</w:t>
      </w:r>
    </w:p>
    <w:p w:rsidR="00A35176" w:rsidRPr="00D74938" w:rsidRDefault="00A35176" w:rsidP="00A35176">
      <w:pPr>
        <w:pStyle w:val="H23G"/>
        <w:rPr>
          <w:lang w:val="ru-RU"/>
        </w:rPr>
      </w:pPr>
      <w:r w:rsidRPr="00D74938">
        <w:rPr>
          <w:lang w:val="ru-RU"/>
        </w:rPr>
        <w:tab/>
      </w:r>
      <w:r w:rsidRPr="00D74938">
        <w:rPr>
          <w:lang w:val="ru-RU"/>
        </w:rPr>
        <w:tab/>
        <w:t>Внедрение рациональных моделей потребления и производства</w:t>
      </w:r>
    </w:p>
    <w:p w:rsidR="00A35176" w:rsidRPr="00D74938" w:rsidRDefault="00A35176" w:rsidP="00A35176">
      <w:pPr>
        <w:pStyle w:val="SingleTxtG"/>
        <w:rPr>
          <w:lang w:val="ru-RU"/>
        </w:rPr>
      </w:pPr>
      <w:r w:rsidRPr="00D74938">
        <w:rPr>
          <w:lang w:val="ru-RU"/>
        </w:rPr>
        <w:t>17.</w:t>
      </w:r>
      <w:r w:rsidRPr="00D74938">
        <w:rPr>
          <w:lang w:val="ru-RU"/>
        </w:rPr>
        <w:tab/>
        <w:t>Еще одно направление целей устойчивого развития связано с рациональными моделями использования природных ресурсов. К ним относятся эффективное использование природных ресурсов (задача 12.2), устойчивые системы производства продуктов питания и методов ведения сельского хозяйства, которые позволяют повысить жизнестойкость (задача 2.4); глобальная эффективность использования ресурсов в системах потребления и производства, включая обеспечение того, чтобы экономический рост не сопровождался ухудшением состояния окружающей среды (задача 8.4); уменьшение объема отходов (задача 12.5).</w:t>
      </w:r>
    </w:p>
    <w:p w:rsidR="00A35176" w:rsidRPr="00D74938" w:rsidRDefault="00A35176" w:rsidP="00A35176">
      <w:pPr>
        <w:pStyle w:val="SingleTxtG"/>
        <w:rPr>
          <w:lang w:val="ru-RU"/>
        </w:rPr>
      </w:pPr>
      <w:r w:rsidRPr="00D74938">
        <w:rPr>
          <w:lang w:val="ru-RU"/>
        </w:rPr>
        <w:t>18.</w:t>
      </w:r>
      <w:r w:rsidRPr="00D74938">
        <w:rPr>
          <w:lang w:val="ru-RU"/>
        </w:rPr>
        <w:tab/>
        <w:t>Некоторые задачи в этой группе направлены на деятельность компаний. Например, задача 12.6 рекомендует компаниям, особенно крупным и транснациональным компаниям, применять устойчивые методы производства и отражать информацию о рациональном использовании ресурсов в своих отчетах, а задача 12.7 касается устойчивой практики государственных закупок. Кроме того, задача 12.3 требует к 2030 году сократить вдвое в пересчете на душу населения общемировое количество пищевых отходов на розничном и потребительском уровнях и уменьшить потери продовольствия в производственно-сбытовых цепочках.</w:t>
      </w:r>
    </w:p>
    <w:p w:rsidR="00A35176" w:rsidRPr="00D74938" w:rsidRDefault="00A35176" w:rsidP="00A35176">
      <w:pPr>
        <w:pStyle w:val="H23G"/>
        <w:rPr>
          <w:lang w:val="ru-RU"/>
        </w:rPr>
      </w:pPr>
      <w:r w:rsidRPr="00D74938">
        <w:rPr>
          <w:lang w:val="ru-RU"/>
        </w:rPr>
        <w:tab/>
      </w:r>
      <w:r w:rsidRPr="00D74938">
        <w:rPr>
          <w:lang w:val="ru-RU"/>
        </w:rPr>
        <w:tab/>
        <w:t xml:space="preserve">Совершенствование инфраструктуры </w:t>
      </w:r>
    </w:p>
    <w:p w:rsidR="00A35176" w:rsidRPr="00D74938" w:rsidRDefault="00A35176" w:rsidP="00A35176">
      <w:pPr>
        <w:pStyle w:val="SingleTxtG"/>
        <w:rPr>
          <w:lang w:val="ru-RU"/>
        </w:rPr>
      </w:pPr>
      <w:r w:rsidRPr="00D74938">
        <w:rPr>
          <w:lang w:val="ru-RU"/>
        </w:rPr>
        <w:t>19.</w:t>
      </w:r>
      <w:r w:rsidRPr="00D74938">
        <w:rPr>
          <w:lang w:val="ru-RU"/>
        </w:rPr>
        <w:tab/>
        <w:t>Определенные задачи касаются вопросов инфраструктуры. В связи с их актуальностью для прав, предусмотренных в Конвенции и Протоколе, эти задачи включены в данном документе в отдельную группу. Задача 9.1 касается необходимости развивать устойчивую и стойкую инфраструктуру, включая региональную и трансграничную инфраструктуру, в целях поддержки экономического развития и благополучия людей. Задача 9.4 касается модернизации инфраструктуры и переоборудования промышленных предприятий для того, чтобы сделать их более устойчивыми. И наконец, задача 11.6 требует уменьшить негативное экологическое воздействие городов, в том числе уделяя особое внимание качеству воздуха и отходам.</w:t>
      </w:r>
    </w:p>
    <w:p w:rsidR="00A35176" w:rsidRPr="00D74938" w:rsidRDefault="00A35176" w:rsidP="00A35176">
      <w:pPr>
        <w:pStyle w:val="H23G"/>
        <w:rPr>
          <w:lang w:val="ru-RU"/>
        </w:rPr>
      </w:pPr>
      <w:r w:rsidRPr="00D74938">
        <w:rPr>
          <w:lang w:val="ru-RU"/>
        </w:rPr>
        <w:tab/>
      </w:r>
      <w:r w:rsidRPr="00D74938">
        <w:rPr>
          <w:lang w:val="ru-RU"/>
        </w:rPr>
        <w:tab/>
        <w:t xml:space="preserve">Значимость Конвенции и Протокола для достижения вышеуказанных результатов </w:t>
      </w:r>
    </w:p>
    <w:p w:rsidR="00A35176" w:rsidRPr="00D74938" w:rsidRDefault="00A35176" w:rsidP="00A35176">
      <w:pPr>
        <w:pStyle w:val="SingleTxtG"/>
        <w:rPr>
          <w:lang w:val="ru-RU"/>
        </w:rPr>
      </w:pPr>
      <w:r w:rsidRPr="00D74938">
        <w:rPr>
          <w:lang w:val="ru-RU"/>
        </w:rPr>
        <w:t>20.</w:t>
      </w:r>
      <w:r w:rsidRPr="00D74938">
        <w:rPr>
          <w:lang w:val="ru-RU"/>
        </w:rPr>
        <w:tab/>
        <w:t>Конвенция и Протокол содержат конкретные положения, актуальные в контексте этих задач, ориентированных на результаты. Например, целью Протокола является повышение доступа общественности к информации о выбросах, загрязняющих окружающую среду.</w:t>
      </w:r>
      <w:r w:rsidRPr="00D74938">
        <w:rPr>
          <w:rStyle w:val="ab"/>
          <w:lang w:val="ru-RU" w:eastAsia="en-GB"/>
        </w:rPr>
        <w:footnoteReference w:id="8"/>
      </w:r>
      <w:r w:rsidRPr="00D74938">
        <w:rPr>
          <w:lang w:val="ru-RU"/>
        </w:rPr>
        <w:t xml:space="preserve"> Кроме того, в Конвенции предусмотрено, что в случае надвигающейся угрозы здоровью человека или окружающей среде, возникающей в результате деятельности человека или по причинам природного характера, вся информация, которая могла бы позволить общественности принять меры для предотвращения или смягчения последствий ущерба, возникающего в связи с такой угрозой, которой располагает государственный орган, распространяется незамедлительно.</w:t>
      </w:r>
      <w:r w:rsidRPr="00D74938">
        <w:rPr>
          <w:rStyle w:val="ab"/>
          <w:lang w:val="ru-RU" w:eastAsia="en-GB"/>
        </w:rPr>
        <w:footnoteReference w:id="9"/>
      </w:r>
      <w:r w:rsidRPr="00D74938">
        <w:rPr>
          <w:lang w:val="ru-RU"/>
        </w:rPr>
        <w:t xml:space="preserve">  Эти положения применимы именно к вышеуказанным задачам, направленным на предотвращение ущерба людям и экосистемам, а также на снижение экологического воздействия городов. Создание общедоступных баз данных о выбросах вредных химических веществ может способствовать раннему предупреждению, сокращению уровня риска и управлению рисками для здоровья.  Во всех случаях для реализации ориентированных на результат задач необходим сбор и активное распространение данных о загрязнении, обеспечение права общественности на информацию, участие общественности в принятии решений и доступ к правосудию. Как отмечается в принципе 10 Рио-де-</w:t>
      </w:r>
      <w:proofErr w:type="spellStart"/>
      <w:r w:rsidRPr="00D74938">
        <w:rPr>
          <w:lang w:val="ru-RU"/>
        </w:rPr>
        <w:t>Жанейрской</w:t>
      </w:r>
      <w:proofErr w:type="spellEnd"/>
      <w:r w:rsidRPr="00D74938">
        <w:rPr>
          <w:lang w:val="ru-RU"/>
        </w:rPr>
        <w:t xml:space="preserve"> Декларации по окружающей среде и развитию, экологические вопросы решаются наиболее эффективным образом при участии всех заинтересованных граждан </w:t>
      </w:r>
      <w:r w:rsidRPr="00D74938">
        <w:rPr>
          <w:rFonts w:ascii="Arial" w:hAnsi="Arial" w:cs="Arial"/>
          <w:color w:val="333333"/>
          <w:shd w:val="clear" w:color="auto" w:fill="FFFFFF"/>
          <w:lang w:val="ru-RU"/>
        </w:rPr>
        <w:t xml:space="preserve">— </w:t>
      </w:r>
      <w:r w:rsidRPr="00D74938">
        <w:rPr>
          <w:lang w:val="ru-RU"/>
        </w:rPr>
        <w:t>на соответствующем уровне.</w:t>
      </w:r>
      <w:r w:rsidRPr="00D74938">
        <w:rPr>
          <w:rStyle w:val="ab"/>
          <w:lang w:val="ru-RU" w:eastAsia="en-GB"/>
        </w:rPr>
        <w:footnoteReference w:id="10"/>
      </w:r>
      <w:r w:rsidRPr="00D74938">
        <w:rPr>
          <w:lang w:val="ru-RU"/>
        </w:rPr>
        <w:t xml:space="preserve"> Очевидным подтверждением этого являются задачи, непосредственно касающиеся роли общественности, которые более подробно обсуждаются далее. </w:t>
      </w:r>
    </w:p>
    <w:p w:rsidR="00A35176" w:rsidRPr="00D74938" w:rsidRDefault="00A35176" w:rsidP="00A35176">
      <w:pPr>
        <w:pStyle w:val="SingleTxtG"/>
        <w:rPr>
          <w:lang w:val="ru-RU"/>
        </w:rPr>
      </w:pPr>
      <w:r w:rsidRPr="00D74938">
        <w:rPr>
          <w:lang w:val="ru-RU"/>
        </w:rPr>
        <w:t>21.</w:t>
      </w:r>
      <w:r w:rsidRPr="00D74938">
        <w:rPr>
          <w:lang w:val="ru-RU"/>
        </w:rPr>
        <w:tab/>
        <w:t xml:space="preserve">Кроме того, </w:t>
      </w:r>
      <w:proofErr w:type="spellStart"/>
      <w:r w:rsidRPr="00D74938">
        <w:rPr>
          <w:lang w:val="ru-RU"/>
        </w:rPr>
        <w:t>Орхусская</w:t>
      </w:r>
      <w:proofErr w:type="spellEnd"/>
      <w:r w:rsidRPr="00D74938">
        <w:rPr>
          <w:lang w:val="ru-RU"/>
        </w:rPr>
        <w:t xml:space="preserve"> конвенция также актуальна в контексте устойчивых корпоративных практик, поскольку она требует, чтобы каждая Сторона разрабатывала механизмы с целью обеспечения предоставления общественности достаточной информации о продуктах так, чтобы давать возможность потребителям делать осознанный выбор.</w:t>
      </w:r>
      <w:r w:rsidRPr="00D74938">
        <w:rPr>
          <w:rStyle w:val="ab"/>
          <w:color w:val="000000"/>
          <w:lang w:val="ru-RU" w:eastAsia="en-GB"/>
        </w:rPr>
        <w:footnoteReference w:id="11"/>
      </w:r>
      <w:r w:rsidRPr="00D74938">
        <w:rPr>
          <w:lang w:val="ru-RU"/>
        </w:rPr>
        <w:t xml:space="preserve"> В преамбуле Конвенции отмечается важность такого выбора. Дополнительным требованием в данном контексте является сбор и публикация информации посредством РВПЗ. В то время как общедоступность такой информации стимулирует компании предотвращать загрязнение и сообщать о своих усилиях в этой области, собранные данные позволяют осуществлять оценку программ на основе фактических данных и осуществлять рациональное применение химических веществ (задача 12.4). В данном случае это позволяет внедрять инновационные и устойчивые методы производства (задача 12.6). </w:t>
      </w:r>
    </w:p>
    <w:p w:rsidR="00A35176" w:rsidRPr="00D74938" w:rsidRDefault="00A35176" w:rsidP="00A35176">
      <w:pPr>
        <w:pStyle w:val="SingleTxtG"/>
        <w:rPr>
          <w:lang w:val="ru-RU"/>
        </w:rPr>
      </w:pPr>
      <w:r w:rsidRPr="00D74938">
        <w:rPr>
          <w:lang w:val="ru-RU"/>
        </w:rPr>
        <w:t>22.</w:t>
      </w:r>
      <w:r w:rsidRPr="00D74938">
        <w:rPr>
          <w:lang w:val="ru-RU"/>
        </w:rPr>
        <w:tab/>
        <w:t xml:space="preserve">Информация о выбросах и сбросах (например, данные РВПЗ) важны для экологически рационального использования химических веществ и всех отходов (задача 12.4) и помогает существенно уменьшить объем отходов (задача 12.5). Конкуренция по сокращению выбросов стимулирует инновации и инвестиции и помогает, в конечном счете, повышать </w:t>
      </w:r>
      <w:proofErr w:type="spellStart"/>
      <w:r w:rsidRPr="00D74938">
        <w:rPr>
          <w:lang w:val="ru-RU"/>
        </w:rPr>
        <w:t>энергоэффективность</w:t>
      </w:r>
      <w:proofErr w:type="spellEnd"/>
      <w:r w:rsidRPr="00D74938">
        <w:rPr>
          <w:lang w:val="ru-RU"/>
        </w:rPr>
        <w:t xml:space="preserve"> (задача 7.3), а также использовать возобновляемые источники энергии (задачи 7.2, 7.a и 7.2.1). В этом контексте Стороны Конвенции и Протокола рекомендуют компаниям внедрять устойчивые методы и включать информацию об устойчивости в свои методы работы.</w:t>
      </w:r>
      <w:r w:rsidRPr="00D74938">
        <w:rPr>
          <w:rStyle w:val="ab"/>
          <w:lang w:val="ru-RU"/>
        </w:rPr>
        <w:footnoteReference w:id="12"/>
      </w:r>
    </w:p>
    <w:p w:rsidR="00A35176" w:rsidRPr="00D74938" w:rsidRDefault="00A35176" w:rsidP="00A35176">
      <w:pPr>
        <w:pStyle w:val="SingleTxtG"/>
        <w:rPr>
          <w:lang w:val="ru-RU"/>
        </w:rPr>
      </w:pPr>
      <w:r w:rsidRPr="00D74938">
        <w:rPr>
          <w:lang w:val="ru-RU"/>
        </w:rPr>
        <w:t>23.</w:t>
      </w:r>
      <w:r w:rsidRPr="00D74938">
        <w:rPr>
          <w:lang w:val="ru-RU"/>
        </w:rPr>
        <w:tab/>
        <w:t xml:space="preserve">РВПЗ может являться серьезной движущей силой сокращения уровня загрязнения, повышения эффективности, и внедрения </w:t>
      </w:r>
      <w:proofErr w:type="spellStart"/>
      <w:r w:rsidRPr="00D74938">
        <w:rPr>
          <w:lang w:val="ru-RU"/>
        </w:rPr>
        <w:t>экоинноваций</w:t>
      </w:r>
      <w:proofErr w:type="spellEnd"/>
      <w:r w:rsidRPr="00D74938">
        <w:rPr>
          <w:lang w:val="ru-RU"/>
        </w:rPr>
        <w:t xml:space="preserve"> во многих отраслях экономики.</w:t>
      </w:r>
      <w:r w:rsidRPr="00D74938">
        <w:rPr>
          <w:rStyle w:val="ab"/>
          <w:lang w:val="ru-RU"/>
        </w:rPr>
        <w:footnoteReference w:id="13"/>
      </w:r>
      <w:r w:rsidRPr="00D74938">
        <w:rPr>
          <w:lang w:val="ru-RU"/>
        </w:rPr>
        <w:t xml:space="preserve"> Они также могут стать инструментом оценки развития «зеленой» в контексте устойчивого развития (</w:t>
      </w:r>
      <w:r w:rsidR="001F2E83">
        <w:rPr>
          <w:lang w:val="ru-RU"/>
        </w:rPr>
        <w:t>цель 8</w:t>
      </w:r>
      <w:r w:rsidRPr="00D74938">
        <w:rPr>
          <w:lang w:val="ru-RU"/>
        </w:rPr>
        <w:t>).</w:t>
      </w:r>
      <w:r w:rsidRPr="00D74938">
        <w:rPr>
          <w:rStyle w:val="ab"/>
          <w:color w:val="000000"/>
          <w:lang w:val="ru-RU" w:eastAsia="en-GB"/>
        </w:rPr>
        <w:footnoteReference w:id="14"/>
      </w:r>
      <w:r w:rsidRPr="00D74938">
        <w:rPr>
          <w:lang w:val="ru-RU"/>
        </w:rPr>
        <w:t xml:space="preserve"> </w:t>
      </w:r>
    </w:p>
    <w:p w:rsidR="00A35176" w:rsidRPr="00D74938" w:rsidRDefault="00A35176" w:rsidP="00A35176">
      <w:pPr>
        <w:pStyle w:val="H1G"/>
        <w:rPr>
          <w:lang w:val="ru-RU"/>
        </w:rPr>
      </w:pPr>
      <w:r w:rsidRPr="00D74938">
        <w:rPr>
          <w:lang w:val="ru-RU"/>
        </w:rPr>
        <w:tab/>
        <w:t>B.</w:t>
      </w:r>
      <w:r w:rsidRPr="00D74938">
        <w:rPr>
          <w:lang w:val="ru-RU"/>
        </w:rPr>
        <w:tab/>
        <w:t xml:space="preserve">Задачи, «связанные с доступом к ресурсам», и их взаимосвязь с </w:t>
      </w:r>
      <w:proofErr w:type="spellStart"/>
      <w:r w:rsidRPr="00D74938">
        <w:rPr>
          <w:lang w:val="ru-RU"/>
        </w:rPr>
        <w:t>Орхусской</w:t>
      </w:r>
      <w:proofErr w:type="spellEnd"/>
      <w:r w:rsidRPr="00D74938">
        <w:rPr>
          <w:lang w:val="ru-RU"/>
        </w:rPr>
        <w:t xml:space="preserve"> конвенцией и Протоколом о РВПЗ к ней</w:t>
      </w:r>
    </w:p>
    <w:p w:rsidR="00A35176" w:rsidRPr="00D74938" w:rsidRDefault="00A35176" w:rsidP="00A35176">
      <w:pPr>
        <w:pStyle w:val="SingleTxtG"/>
        <w:rPr>
          <w:lang w:val="ru-RU"/>
        </w:rPr>
      </w:pPr>
      <w:r w:rsidRPr="00D74938">
        <w:rPr>
          <w:lang w:val="ru-RU"/>
        </w:rPr>
        <w:t>24.</w:t>
      </w:r>
      <w:r w:rsidRPr="00D74938">
        <w:rPr>
          <w:lang w:val="ru-RU"/>
        </w:rPr>
        <w:tab/>
        <w:t>Многие задачи касаются прав общественности на доступ к ресурсам и общественным благам. Они направлены на обеспечение равных прав малоимущих и уязвимых групп населения на, помимо прочего, доступа к безопасной воде, жилью и базовым услугам, экономическим ресурсам, зеленым насаждениями, транспорту, инфраструктуре, морским ресурсам, на владение и распоряжение землей и природными ресурсами (задача 1.4).</w:t>
      </w:r>
      <w:r w:rsidRPr="00D74938">
        <w:rPr>
          <w:rStyle w:val="ab"/>
          <w:color w:val="000000"/>
          <w:lang w:val="ru-RU" w:eastAsia="en-GB"/>
        </w:rPr>
        <w:footnoteReference w:id="15"/>
      </w:r>
      <w:r w:rsidRPr="00D74938">
        <w:rPr>
          <w:lang w:val="ru-RU"/>
        </w:rPr>
        <w:t xml:space="preserve"> Также предусматривается повышение жизнестойкости малоимущих и лиц, находящихся в уязвимом положении, и уменьшение их незащищенности перед вызванными изменением климата экстремальными явлениями и другими бедствиями (задача 1.5). </w:t>
      </w:r>
    </w:p>
    <w:p w:rsidR="00A35176" w:rsidRPr="00D74938" w:rsidRDefault="00A35176" w:rsidP="00A35176">
      <w:pPr>
        <w:pStyle w:val="SingleTxtG"/>
        <w:rPr>
          <w:lang w:val="ru-RU"/>
        </w:rPr>
      </w:pPr>
      <w:r w:rsidRPr="00D74938">
        <w:rPr>
          <w:lang w:val="ru-RU"/>
        </w:rPr>
        <w:t>25.</w:t>
      </w:r>
      <w:r w:rsidRPr="00D74938">
        <w:rPr>
          <w:lang w:val="ru-RU"/>
        </w:rPr>
        <w:tab/>
        <w:t>В Конвенци</w:t>
      </w:r>
      <w:r w:rsidR="00D74938">
        <w:rPr>
          <w:lang w:val="ru-RU"/>
        </w:rPr>
        <w:t>и</w:t>
      </w:r>
      <w:r w:rsidRPr="00D74938">
        <w:rPr>
          <w:lang w:val="ru-RU"/>
        </w:rPr>
        <w:t xml:space="preserve"> четко указывается, что права, предусмотренные в ней, направлены на сохранение здоровой окружающей среды. В преамбуле Конвенции также подчёркивается, что адекватная охрана окружающей среды необходима для осуществления основных прав человека, включая вышеупомянутые права на доступ, такие как права на собственность, жилище, средства к существованию, пищу, воду и т.д.</w:t>
      </w:r>
      <w:r w:rsidRPr="00D74938">
        <w:rPr>
          <w:rStyle w:val="ab"/>
          <w:lang w:val="ru-RU" w:eastAsia="en-GB"/>
        </w:rPr>
        <w:footnoteReference w:id="16"/>
      </w:r>
      <w:r w:rsidRPr="00D74938">
        <w:rPr>
          <w:lang w:val="ru-RU"/>
        </w:rPr>
        <w:t xml:space="preserve"> Целью Протокола также является содействие здоровой окружающей среде благодаря охвату 64 отраслевых видов деятельности, начиная с химической промышленности и энергетики и заканчивая утилизацией отходов и сточных вод.  С этой точки зрения права, гарантированные Конвенцией и Протоколом, предоставляют канал, позволяющий обеспечивать базовые условия жизни, благодаря предоставлению доступа к экологическим товарам и ресурсам, а также их сохранению вне зависимости от статуса или уровня экономического развития конкретной социальной группы.</w:t>
      </w:r>
    </w:p>
    <w:p w:rsidR="00A35176" w:rsidRPr="00D74938" w:rsidRDefault="00A35176" w:rsidP="00A35176">
      <w:pPr>
        <w:pStyle w:val="SingleTxtG"/>
        <w:rPr>
          <w:lang w:val="ru-RU"/>
        </w:rPr>
      </w:pPr>
      <w:r w:rsidRPr="00D74938">
        <w:rPr>
          <w:lang w:val="ru-RU"/>
        </w:rPr>
        <w:t>26.</w:t>
      </w:r>
      <w:r w:rsidRPr="00D74938">
        <w:rPr>
          <w:lang w:val="ru-RU"/>
        </w:rPr>
        <w:tab/>
        <w:t xml:space="preserve">Для обеспечения вышеописанного доступа чрезвычайно важно участие общественности, а также </w:t>
      </w:r>
      <w:proofErr w:type="spellStart"/>
      <w:r w:rsidRPr="00D74938">
        <w:rPr>
          <w:lang w:val="ru-RU"/>
        </w:rPr>
        <w:t>транспарентное</w:t>
      </w:r>
      <w:proofErr w:type="spellEnd"/>
      <w:r w:rsidRPr="00D74938">
        <w:rPr>
          <w:lang w:val="ru-RU"/>
        </w:rPr>
        <w:t xml:space="preserve"> и подотчетное управление. Люди, включая самые малоимущие и наиболее </w:t>
      </w:r>
      <w:proofErr w:type="spellStart"/>
      <w:r w:rsidRPr="00D74938">
        <w:rPr>
          <w:lang w:val="ru-RU"/>
        </w:rPr>
        <w:t>маргинализированные</w:t>
      </w:r>
      <w:proofErr w:type="spellEnd"/>
      <w:r w:rsidRPr="00D74938">
        <w:rPr>
          <w:lang w:val="ru-RU"/>
        </w:rPr>
        <w:t xml:space="preserve"> и уязвимые слои общества, такие как сельское население, нуждаются в доступе к надежной информации. И в этом огромную роль играют Конвенция и Протокол, поскольку они помогают устранить неравенство, которое содействует бедности. Однако у людей также должны быть возможности участвовать в решениях, которые оказывают влияние на их жизнь. Для содействия этому Конвенция и Протокол предоставляют Сторонам возможность способствовать эффективному доступу к экологической информации и вовлекать все заинтересованные группы, включая общественность и НПО, в разработку и реализацию различных планов, программ и проектов. Такой всеобъемлющий и основанный на широком участии подход способствует более высокой степени защиты природных ресурсов.</w:t>
      </w:r>
    </w:p>
    <w:p w:rsidR="00A35176" w:rsidRPr="00D74938" w:rsidRDefault="00A35176" w:rsidP="00A35176">
      <w:pPr>
        <w:pStyle w:val="H23G"/>
        <w:rPr>
          <w:lang w:val="ru-RU"/>
        </w:rPr>
      </w:pPr>
      <w:r w:rsidRPr="00D74938">
        <w:rPr>
          <w:lang w:val="ru-RU"/>
        </w:rPr>
        <w:tab/>
      </w:r>
      <w:r w:rsidRPr="00D74938">
        <w:rPr>
          <w:lang w:val="ru-RU"/>
        </w:rPr>
        <w:tab/>
        <w:t xml:space="preserve">Генетические ресурсы и продовольственная безопасность </w:t>
      </w:r>
    </w:p>
    <w:p w:rsidR="00A35176" w:rsidRPr="00D74938" w:rsidRDefault="00A35176" w:rsidP="00A35176">
      <w:pPr>
        <w:pStyle w:val="SingleTxtG"/>
        <w:rPr>
          <w:lang w:val="ru-RU"/>
        </w:rPr>
      </w:pPr>
      <w:r w:rsidRPr="00D74938">
        <w:rPr>
          <w:lang w:val="ru-RU"/>
        </w:rPr>
        <w:t>27.</w:t>
      </w:r>
      <w:r w:rsidRPr="00D74938">
        <w:rPr>
          <w:lang w:val="ru-RU"/>
        </w:rPr>
        <w:tab/>
        <w:t>Конвенция непосредственно говорит о тех правах на доступ, которые предусмотрены в задаче 15.6.  Эта задача требует содействовать справедливому распределению благ от использования генетических ресурсов, а страны должны «способствовать обеспечению надлежащего доступа к таким ресурсам на согласованных на международном уровне условиях». Особое внимание уделяется информации и решениям, касающимся генетически модифицированных организмов (ГМО), а также информации, подпадающей под определение экологической информации, предусмотренной в Конвенции.</w:t>
      </w:r>
      <w:r w:rsidRPr="00D74938">
        <w:rPr>
          <w:rStyle w:val="ab"/>
          <w:color w:val="000000"/>
          <w:lang w:val="ru-RU" w:eastAsia="en-GB"/>
        </w:rPr>
        <w:footnoteReference w:id="17"/>
      </w:r>
      <w:r w:rsidRPr="00D74938">
        <w:rPr>
          <w:lang w:val="ru-RU"/>
        </w:rPr>
        <w:t xml:space="preserve"> Чрезвычайно важно участие общественности в решениях о преднамеренном высвобождении и размещении на рынке ГМО, поскольку оно помогает информировать общественность и может привести к более взвешенным решениям относительно использования генетических ресурсов.</w:t>
      </w:r>
      <w:r w:rsidRPr="00D74938">
        <w:rPr>
          <w:rStyle w:val="ab"/>
          <w:lang w:val="ru-RU" w:eastAsia="en-GB"/>
        </w:rPr>
        <w:footnoteReference w:id="18"/>
      </w:r>
    </w:p>
    <w:p w:rsidR="00A35176" w:rsidRPr="00D74938" w:rsidRDefault="00A35176" w:rsidP="00A35176">
      <w:pPr>
        <w:pStyle w:val="SingleTxtG"/>
        <w:rPr>
          <w:lang w:val="ru-RU"/>
        </w:rPr>
      </w:pPr>
      <w:r w:rsidRPr="00D74938">
        <w:rPr>
          <w:lang w:val="ru-RU"/>
        </w:rPr>
        <w:t>28.</w:t>
      </w:r>
      <w:r w:rsidRPr="00D74938">
        <w:rPr>
          <w:lang w:val="ru-RU"/>
        </w:rPr>
        <w:tab/>
        <w:t>Конвенция и Протокол также способствуют решению задач, связанных с продовольственной безопасностью, улучшением питания и развитием устойчивого сельского хозяйства (задачи 2.2 и 2.4). Они помогают местным и национальным органам власти создавать потенциал, позволяющий предоставлять общественности своевременную и точную информацию и предлагать общественности возможности принимать участие в процессе принятия решений, связанных с разработкой и внедрением соответствующих планов, программ и проектов в области сельского хозяйства.</w:t>
      </w:r>
    </w:p>
    <w:p w:rsidR="00A35176" w:rsidRPr="00D74938" w:rsidRDefault="00A35176" w:rsidP="00A35176">
      <w:pPr>
        <w:pStyle w:val="H1G"/>
        <w:rPr>
          <w:lang w:val="ru-RU"/>
        </w:rPr>
      </w:pPr>
      <w:r w:rsidRPr="00D74938">
        <w:rPr>
          <w:lang w:val="ru-RU"/>
        </w:rPr>
        <w:tab/>
        <w:t>C.</w:t>
      </w:r>
      <w:r w:rsidRPr="00D74938">
        <w:rPr>
          <w:lang w:val="ru-RU"/>
        </w:rPr>
        <w:tab/>
        <w:t xml:space="preserve">Задачи, </w:t>
      </w:r>
      <w:proofErr w:type="spellStart"/>
      <w:r w:rsidRPr="00D74938">
        <w:rPr>
          <w:lang w:val="ru-RU"/>
        </w:rPr>
        <w:t>задействующие</w:t>
      </w:r>
      <w:proofErr w:type="spellEnd"/>
      <w:r w:rsidRPr="00D74938">
        <w:rPr>
          <w:lang w:val="ru-RU"/>
        </w:rPr>
        <w:t xml:space="preserve"> права, связанные с доступом к информации </w:t>
      </w:r>
    </w:p>
    <w:p w:rsidR="00A35176" w:rsidRPr="00D74938" w:rsidRDefault="00A35176" w:rsidP="00A35176">
      <w:pPr>
        <w:pStyle w:val="H23G"/>
        <w:rPr>
          <w:lang w:val="ru-RU"/>
        </w:rPr>
      </w:pPr>
      <w:r w:rsidRPr="00D74938">
        <w:rPr>
          <w:lang w:val="ru-RU"/>
        </w:rPr>
        <w:tab/>
      </w:r>
      <w:r w:rsidRPr="00D74938">
        <w:rPr>
          <w:lang w:val="ru-RU"/>
        </w:rPr>
        <w:tab/>
        <w:t>Информированность и просвещение</w:t>
      </w:r>
    </w:p>
    <w:p w:rsidR="00A35176" w:rsidRPr="00D74938" w:rsidRDefault="00A35176" w:rsidP="00A35176">
      <w:pPr>
        <w:pStyle w:val="SingleTxtG"/>
        <w:rPr>
          <w:lang w:val="ru-RU"/>
        </w:rPr>
      </w:pPr>
      <w:r w:rsidRPr="00D74938">
        <w:rPr>
          <w:lang w:val="ru-RU"/>
        </w:rPr>
        <w:t>29.</w:t>
      </w:r>
      <w:r w:rsidRPr="00D74938">
        <w:rPr>
          <w:lang w:val="ru-RU"/>
        </w:rPr>
        <w:tab/>
        <w:t xml:space="preserve">В тексте Повестки дня в области устойчивого развития на период до 2030 года неоднократно подчеркивается важность информированности и образования для достижения целей устойчивого развития. В задаче 12.8 говорится о необходимости «обеспечить, чтобы люди во всем мире располагали соответствующей информацией и сведениями об устойчивом развитии и образе жизни в гармонии с природой». Ее дополняет задача 4.7, в которой говорится о необходимости обеспечения приобретения знаний и навыков, необходимых для содействия устойчивому развитию.  </w:t>
      </w:r>
    </w:p>
    <w:p w:rsidR="00A35176" w:rsidRPr="00D74938" w:rsidRDefault="00A35176" w:rsidP="00A35176">
      <w:pPr>
        <w:pStyle w:val="SingleTxtG"/>
        <w:rPr>
          <w:lang w:val="ru-RU"/>
        </w:rPr>
      </w:pPr>
      <w:r w:rsidRPr="00D74938">
        <w:rPr>
          <w:lang w:val="ru-RU"/>
        </w:rPr>
        <w:t>30.</w:t>
      </w:r>
      <w:r w:rsidRPr="00D74938">
        <w:rPr>
          <w:lang w:val="ru-RU"/>
        </w:rPr>
        <w:tab/>
        <w:t>Актуальность Конвенции для решения этих задач видна из преамбулы, в которой говорится о важности экологического просвещения в целях углубления понимания процессов, связанных с окружающей средой и устойчивым развитием, и поощрения участия общественности в решениях по этим вопросам. Кроме того, Конвенция требует способствовать экологическому просвещению и повышению уровня информированности общественности.</w:t>
      </w:r>
      <w:r w:rsidRPr="00D74938">
        <w:rPr>
          <w:rStyle w:val="ab"/>
          <w:lang w:val="ru-RU" w:eastAsia="en-GB"/>
        </w:rPr>
        <w:footnoteReference w:id="19"/>
      </w:r>
      <w:r w:rsidRPr="00D74938">
        <w:rPr>
          <w:lang w:val="ru-RU"/>
        </w:rPr>
        <w:t xml:space="preserve"> Это согласуется с обязательствами и заявлениями, имеющимися в ряде международных инструментов.</w:t>
      </w:r>
      <w:r w:rsidRPr="00D74938">
        <w:rPr>
          <w:rStyle w:val="ab"/>
          <w:lang w:val="ru-RU"/>
        </w:rPr>
        <w:footnoteReference w:id="20"/>
      </w:r>
      <w:r w:rsidRPr="00D74938">
        <w:rPr>
          <w:lang w:val="ru-RU"/>
        </w:rPr>
        <w:t xml:space="preserve"> Тогда как экологическое просвещение предусматривает общее образование на всех уровнях, информирование по экологическим вопросам больше ориентировано на определённую тематику и может применяться для изменения поведенческих моделей по отношению к окружающей среде.</w:t>
      </w:r>
      <w:r w:rsidRPr="00D74938">
        <w:rPr>
          <w:rStyle w:val="ab"/>
          <w:lang w:val="ru-RU" w:eastAsia="en-GB"/>
        </w:rPr>
        <w:footnoteReference w:id="21"/>
      </w:r>
    </w:p>
    <w:p w:rsidR="00A35176" w:rsidRPr="00D74938" w:rsidRDefault="00A35176" w:rsidP="00A35176">
      <w:pPr>
        <w:pStyle w:val="SingleTxtG"/>
        <w:rPr>
          <w:lang w:val="ru-RU"/>
        </w:rPr>
      </w:pPr>
      <w:r w:rsidRPr="00D74938">
        <w:rPr>
          <w:lang w:val="ru-RU"/>
        </w:rPr>
        <w:t>31.</w:t>
      </w:r>
      <w:r w:rsidRPr="00D74938">
        <w:rPr>
          <w:lang w:val="ru-RU"/>
        </w:rPr>
        <w:tab/>
        <w:t xml:space="preserve">В данном контексте </w:t>
      </w:r>
      <w:proofErr w:type="gramStart"/>
      <w:r w:rsidRPr="00D74938">
        <w:rPr>
          <w:lang w:val="ru-RU"/>
        </w:rPr>
        <w:t>предпринимаются усилия</w:t>
      </w:r>
      <w:proofErr w:type="gramEnd"/>
      <w:r w:rsidRPr="00D74938">
        <w:rPr>
          <w:lang w:val="ru-RU"/>
        </w:rPr>
        <w:t xml:space="preserve"> по информированию общественности и правительственных органов о принципах Конвенции. С этой целью Стороны Конвенции разрабатывают образовательные и учебные программы, публикуют методические материалы и содействуют более широкому использованию электронных средств информации, включая социальные сети. Важно отметить, что были реализованы многочисленные программы и проекты по включению вопросов охраны окружающей среды в учебную программу школ и вузов, а также по </w:t>
      </w:r>
      <w:proofErr w:type="spellStart"/>
      <w:r w:rsidRPr="00D74938">
        <w:rPr>
          <w:lang w:val="ru-RU"/>
        </w:rPr>
        <w:t>пропагандированию</w:t>
      </w:r>
      <w:proofErr w:type="spellEnd"/>
      <w:r w:rsidRPr="00D74938">
        <w:rPr>
          <w:lang w:val="ru-RU"/>
        </w:rPr>
        <w:t xml:space="preserve"> целей устойчивого развития. Вопросы устойчивого развития были в последнее время включены в национальные стратегии образования нескольких стран. Эти усилия были поддержаны различными международными партнерами и сетью </w:t>
      </w:r>
      <w:proofErr w:type="spellStart"/>
      <w:r w:rsidRPr="00D74938">
        <w:rPr>
          <w:lang w:val="ru-RU"/>
        </w:rPr>
        <w:t>Орхусских</w:t>
      </w:r>
      <w:proofErr w:type="spellEnd"/>
      <w:r w:rsidRPr="00D74938">
        <w:rPr>
          <w:lang w:val="ru-RU"/>
        </w:rPr>
        <w:t xml:space="preserve"> центров </w:t>
      </w:r>
    </w:p>
    <w:p w:rsidR="00A35176" w:rsidRPr="00D74938" w:rsidRDefault="00A35176" w:rsidP="00A35176">
      <w:pPr>
        <w:pStyle w:val="SingleTxtG"/>
        <w:rPr>
          <w:lang w:val="ru-RU"/>
        </w:rPr>
      </w:pPr>
      <w:r w:rsidRPr="00D74938">
        <w:rPr>
          <w:lang w:val="ru-RU"/>
        </w:rPr>
        <w:t>32.</w:t>
      </w:r>
      <w:r w:rsidRPr="00D74938">
        <w:rPr>
          <w:lang w:val="ru-RU"/>
        </w:rPr>
        <w:tab/>
        <w:t>В преамбуле Протокола определяется цель содействия здоровой окружающей среды «путём создания доступных для общественности систем экологической информации». Протоколом также требуется, чтобы Стороны обеспечивали общественности помощь и рекомендации в области понимания и использования информации, содержащейся в РВПЗ.</w:t>
      </w:r>
      <w:r w:rsidRPr="00D74938">
        <w:rPr>
          <w:rStyle w:val="ab"/>
          <w:lang w:val="ru-RU" w:eastAsia="en-GB"/>
        </w:rPr>
        <w:footnoteReference w:id="22"/>
      </w:r>
      <w:r w:rsidRPr="00D74938">
        <w:rPr>
          <w:lang w:val="ru-RU"/>
        </w:rPr>
        <w:t xml:space="preserve"> Более того, признавая, что РВПЗ может быть ценным инструментом экологического просвещения,</w:t>
      </w:r>
      <w:r w:rsidRPr="00D74938">
        <w:rPr>
          <w:rStyle w:val="ab"/>
          <w:color w:val="000000"/>
          <w:lang w:val="ru-RU" w:eastAsia="en-GB"/>
        </w:rPr>
        <w:footnoteReference w:id="23"/>
      </w:r>
      <w:r w:rsidRPr="00D74938">
        <w:rPr>
          <w:lang w:val="ru-RU"/>
        </w:rPr>
        <w:t xml:space="preserve"> Стороны работают над повышением информированности общественности как путем укрепления потенциала государственным органам и предоставления им методической помощи, так и путем оказания помощи и методического руководства общественности. Основные средства, которые используются для этого, включают, в частности, онлайновые информационные инструменты, методические материалы, учебные программы и информационно-просветительские кампании.</w:t>
      </w:r>
      <w:r w:rsidRPr="00D74938">
        <w:rPr>
          <w:rStyle w:val="ab"/>
          <w:color w:val="000000"/>
          <w:lang w:val="ru-RU" w:eastAsia="en-GB"/>
        </w:rPr>
        <w:footnoteReference w:id="24"/>
      </w:r>
      <w:r w:rsidRPr="00D74938">
        <w:rPr>
          <w:lang w:val="ru-RU"/>
        </w:rPr>
        <w:t xml:space="preserve"> </w:t>
      </w:r>
    </w:p>
    <w:p w:rsidR="00A35176" w:rsidRPr="00D74938" w:rsidRDefault="00A35176" w:rsidP="00A35176">
      <w:pPr>
        <w:pStyle w:val="H23G"/>
        <w:rPr>
          <w:lang w:val="ru-RU"/>
        </w:rPr>
      </w:pPr>
      <w:r w:rsidRPr="00D74938">
        <w:rPr>
          <w:lang w:val="ru-RU"/>
        </w:rPr>
        <w:tab/>
      </w:r>
      <w:r w:rsidRPr="00D74938">
        <w:rPr>
          <w:lang w:val="ru-RU"/>
        </w:rPr>
        <w:tab/>
        <w:t xml:space="preserve">Доступ к информации </w:t>
      </w:r>
    </w:p>
    <w:p w:rsidR="00A35176" w:rsidRPr="00D74938" w:rsidRDefault="00A35176" w:rsidP="00A35176">
      <w:pPr>
        <w:pStyle w:val="SingleTxtG"/>
        <w:rPr>
          <w:lang w:val="ru-RU"/>
        </w:rPr>
      </w:pPr>
      <w:r w:rsidRPr="00D74938">
        <w:rPr>
          <w:lang w:val="ru-RU"/>
        </w:rPr>
        <w:t>33.</w:t>
      </w:r>
      <w:r w:rsidRPr="00D74938">
        <w:rPr>
          <w:lang w:val="ru-RU"/>
        </w:rPr>
        <w:tab/>
        <w:t>Эффективный доступ общественности к экологической информации является неотъемлемым при принятии решений, связанных с окружающей средой, и для успешного выполнения ряда целей, включая, помимо прочего, задачи, связанные со здоровьем, снижением опасности стихийных бедствий, биоразнообразием и изменением климата.</w:t>
      </w:r>
      <w:r w:rsidRPr="00D74938">
        <w:rPr>
          <w:rStyle w:val="ab"/>
          <w:color w:val="000000"/>
          <w:lang w:val="ru-RU" w:eastAsia="en-GB"/>
        </w:rPr>
        <w:footnoteReference w:id="25"/>
      </w:r>
      <w:r w:rsidRPr="00D74938">
        <w:rPr>
          <w:lang w:val="ru-RU"/>
        </w:rPr>
        <w:t xml:space="preserve"> Важность доступа к информации для устойчивого развития также подчеркивается задачей 16.10, в которой говорится о «необходимости обеспечивать доступ общественности к информации и защиту основных свобод в соответствии с национальным законодательством и международными соглашениями».  Это напрямую связано с несколькими статьями </w:t>
      </w:r>
      <w:proofErr w:type="spellStart"/>
      <w:r w:rsidRPr="00D74938">
        <w:rPr>
          <w:lang w:val="ru-RU"/>
        </w:rPr>
        <w:t>Орхусской</w:t>
      </w:r>
      <w:proofErr w:type="spellEnd"/>
      <w:r w:rsidRPr="00D74938">
        <w:rPr>
          <w:lang w:val="ru-RU"/>
        </w:rPr>
        <w:t xml:space="preserve"> конвенции, которые предусматривают право на доступ к экологической информации</w:t>
      </w:r>
      <w:r w:rsidRPr="00D74938">
        <w:rPr>
          <w:rStyle w:val="ab"/>
          <w:color w:val="000000"/>
          <w:lang w:val="ru-RU" w:eastAsia="en-GB"/>
        </w:rPr>
        <w:footnoteReference w:id="26"/>
      </w:r>
      <w:r w:rsidRPr="00D74938">
        <w:rPr>
          <w:lang w:val="ru-RU"/>
        </w:rPr>
        <w:t xml:space="preserve"> и подчеркивают обязанность государственных органов распространять такую информацию.</w:t>
      </w:r>
      <w:r w:rsidRPr="00D74938">
        <w:rPr>
          <w:rStyle w:val="ab"/>
          <w:lang w:val="ru-RU" w:eastAsia="en-GB"/>
        </w:rPr>
        <w:footnoteReference w:id="27"/>
      </w:r>
      <w:r w:rsidRPr="00D74938">
        <w:rPr>
          <w:lang w:val="ru-RU"/>
        </w:rPr>
        <w:t xml:space="preserve"> </w:t>
      </w:r>
    </w:p>
    <w:p w:rsidR="00A35176" w:rsidRPr="00D74938" w:rsidRDefault="00A35176" w:rsidP="00A35176">
      <w:pPr>
        <w:pStyle w:val="SingleTxtG"/>
        <w:rPr>
          <w:lang w:val="ru-RU"/>
        </w:rPr>
      </w:pPr>
      <w:r w:rsidRPr="00D74938">
        <w:rPr>
          <w:lang w:val="ru-RU"/>
        </w:rPr>
        <w:t>34.</w:t>
      </w:r>
      <w:r w:rsidRPr="00D74938">
        <w:rPr>
          <w:lang w:val="ru-RU"/>
        </w:rPr>
        <w:tab/>
        <w:t xml:space="preserve">Работа, осуществляемая в рамках Конвенции и Протокола, помогает усиливать национальную правовую систему в области обеспечения доступа к экологической информации, благодаря разработке механизмов и гарантий на местном, национальном и международном уровнях для распространения постоянно обновляемой, точной и функциональной информации. В свою очередь, активное распространение экологической информации полезно для мониторинга, контроля и отчетности о выбросах, опасных веществах и отходах. Кроме того, обмен знаниями и передовой практикой еще больше улучшил качество экологических данных, а также методов, используемых для сбора информации, ее анализа и отчетности. </w:t>
      </w:r>
    </w:p>
    <w:p w:rsidR="00A35176" w:rsidRPr="00D74938" w:rsidRDefault="00A35176" w:rsidP="00A35176">
      <w:pPr>
        <w:pStyle w:val="SingleTxtG"/>
        <w:rPr>
          <w:lang w:val="ru-RU"/>
        </w:rPr>
      </w:pPr>
      <w:r w:rsidRPr="00D74938">
        <w:rPr>
          <w:lang w:val="ru-RU"/>
        </w:rPr>
        <w:t>35.</w:t>
      </w:r>
      <w:r w:rsidRPr="00D74938">
        <w:rPr>
          <w:lang w:val="ru-RU"/>
        </w:rPr>
        <w:tab/>
        <w:t xml:space="preserve">Использование современных электронных средств информации, включая инициативы в области электронного правительства, доказывает свою эффективность в удовлетворении растущего количества запросов общественности о предоставлении экологической информации. Более широкое использование этих инструментов, включая партнерство между государственным и частным секторами, может играть значительную роль в содействии устойчивому развитию. Уже имеется ряд инструментов, таких как общие системы экологической информации, управление </w:t>
      </w:r>
      <w:proofErr w:type="spellStart"/>
      <w:r w:rsidRPr="00D74938">
        <w:rPr>
          <w:lang w:val="ru-RU"/>
        </w:rPr>
        <w:t>геопространственной</w:t>
      </w:r>
      <w:proofErr w:type="spellEnd"/>
      <w:r w:rsidRPr="00D74938">
        <w:rPr>
          <w:lang w:val="ru-RU"/>
        </w:rPr>
        <w:t xml:space="preserve"> информацией, данные зондирования Земли, электронное правительство, открытые правительственные данные, которые могут использоваться для достижения и/или мониторинга осуществления некоторых целей в области устойчивого развития.</w:t>
      </w:r>
    </w:p>
    <w:p w:rsidR="00A35176" w:rsidRPr="00D74938" w:rsidRDefault="00A35176" w:rsidP="00EC0EA9">
      <w:pPr>
        <w:pStyle w:val="SingleTxtG"/>
        <w:rPr>
          <w:lang w:val="ru-RU"/>
        </w:rPr>
      </w:pPr>
      <w:r w:rsidRPr="00D74938">
        <w:rPr>
          <w:lang w:val="ru-RU"/>
        </w:rPr>
        <w:t>36.</w:t>
      </w:r>
      <w:r w:rsidRPr="00D74938">
        <w:rPr>
          <w:lang w:val="ru-RU"/>
        </w:rPr>
        <w:tab/>
        <w:t>Протокол также чрезвычайно актуален в этом случае, поскольку, как четко указано в его статье 1, его целью является расширение доступа общественности к информации, которая представляется в понятной для нее форме.</w:t>
      </w:r>
      <w:r w:rsidRPr="00894232">
        <w:rPr>
          <w:vertAlign w:val="superscript"/>
          <w:lang w:val="ru-RU"/>
        </w:rPr>
        <w:footnoteReference w:id="28"/>
      </w:r>
      <w:r w:rsidRPr="00D74938">
        <w:rPr>
          <w:lang w:val="ru-RU"/>
        </w:rPr>
        <w:t xml:space="preserve"> Осуществление положений Протокола позволяет правительствам, предприятиям и общественности отслеживать выбросы в воздух, почву и воду [и перенос отходов и ситуацию на сооружениях по очистке сточных вод]. Это, в свою очередь, предоставляет индикаторы для оценки снижения уровня загрязнителей и прогресса в достижении устойчивости. Например, отслеживая объем химических веществ, выброшенных в воздух, воду и почву, данные РВПЗ могут помочь существенно сократить уровень загрязнения и отравления и, следовательно, число смертельных случаев и заболеваний в результате воздействия опасных химических (задача 3.9). В преамбуле Протокола отмечается, что РВПЗ могут обеспечить промышленности ощутимые выгоды благодаря совершенствованию управления загрязнителями, что абсолютно соответствует задаче 12.4, ставящей целью добиться к 2020 году экологически безопасного обращения с химическими веществами и отходами. Действительно, опыт последних лет показывает, что РВПЗ способствуют проведению сравнительного анализа показателей деятельности компаний по сокращению их выбросов загрязняющих веществ и выступают в качестве фактора, сдерживающего загрязнение.</w:t>
      </w:r>
      <w:r w:rsidRPr="00894232">
        <w:rPr>
          <w:vertAlign w:val="superscript"/>
          <w:lang w:val="ru-RU"/>
        </w:rPr>
        <w:footnoteReference w:id="29"/>
      </w:r>
      <w:r w:rsidRPr="00D74938">
        <w:rPr>
          <w:lang w:val="ru-RU"/>
        </w:rPr>
        <w:t xml:space="preserve"> Такая конкуренция может существенно уменьшить объем производимых отходов (задача 12.5), а также способствовать ликвидации сброса отходов и сведения к минимуму выбросов опасных химических веществ (задача 6.3).</w:t>
      </w:r>
    </w:p>
    <w:p w:rsidR="00A35176" w:rsidRPr="00D74938" w:rsidRDefault="00A35176" w:rsidP="00894232">
      <w:pPr>
        <w:pStyle w:val="SingleTxtG"/>
        <w:rPr>
          <w:lang w:val="ru-RU"/>
        </w:rPr>
      </w:pPr>
      <w:r w:rsidRPr="00D74938">
        <w:rPr>
          <w:lang w:val="ru-RU"/>
        </w:rPr>
        <w:t>37.</w:t>
      </w:r>
      <w:r w:rsidRPr="00D74938">
        <w:rPr>
          <w:lang w:val="ru-RU"/>
        </w:rPr>
        <w:tab/>
        <w:t xml:space="preserve">Благодаря установлению юридически обязательным стандартам, Протокол является руководящим примером в этой области. Работа по повышению </w:t>
      </w:r>
      <w:proofErr w:type="spellStart"/>
      <w:r w:rsidRPr="00D74938">
        <w:rPr>
          <w:lang w:val="ru-RU"/>
        </w:rPr>
        <w:t>транспарентности</w:t>
      </w:r>
      <w:proofErr w:type="spellEnd"/>
      <w:r w:rsidRPr="00D74938">
        <w:rPr>
          <w:lang w:val="ru-RU"/>
        </w:rPr>
        <w:t xml:space="preserve">, проводимая в рамках Протокола, может служить примером для мониторинга реализации целей устойчивого развития в будущем. Например, в подавляющем числе Сторон Протокола доступ ко всем данным РВПЗ предоставляется непосредственно при помощи электронных средств связи, что чрезвычайно важно для получения доступа к информации в режиме реального времени. Также очевиден прогресс с точки зрения удобства пользования информацией и трансграничной доступности данных, размещенных в сети Интернет. Стороны, по мере возможности прилагают усилия к тому, чтобы представлять техническую информацию в простом, ясном и понятном виде, а также разрабатывать простые в использовании онлайновые инструменты отчетности. Использование социальных сетей и различных электронных средств информации, включая географические информационные системы и перевод национальных веб-страниц на английский язык значительно помогло повысить доступ к данным других стран. </w:t>
      </w:r>
    </w:p>
    <w:p w:rsidR="00A35176" w:rsidRPr="00D74938" w:rsidRDefault="00A35176" w:rsidP="00A35176">
      <w:pPr>
        <w:pStyle w:val="H1G"/>
        <w:rPr>
          <w:lang w:val="ru-RU"/>
        </w:rPr>
      </w:pPr>
      <w:r w:rsidRPr="00D74938">
        <w:rPr>
          <w:lang w:val="ru-RU"/>
        </w:rPr>
        <w:tab/>
        <w:t>D.</w:t>
      </w:r>
      <w:r w:rsidRPr="00D74938">
        <w:rPr>
          <w:lang w:val="ru-RU"/>
        </w:rPr>
        <w:tab/>
        <w:t xml:space="preserve">Задачи, </w:t>
      </w:r>
      <w:proofErr w:type="spellStart"/>
      <w:r w:rsidRPr="00D74938">
        <w:rPr>
          <w:lang w:val="ru-RU"/>
        </w:rPr>
        <w:t>задействующие</w:t>
      </w:r>
      <w:proofErr w:type="spellEnd"/>
      <w:r w:rsidRPr="00D74938">
        <w:rPr>
          <w:lang w:val="ru-RU"/>
        </w:rPr>
        <w:t xml:space="preserve"> права, связанные с участием общественности </w:t>
      </w:r>
    </w:p>
    <w:p w:rsidR="00A35176" w:rsidRPr="00D74938" w:rsidRDefault="00A35176" w:rsidP="00A35176">
      <w:pPr>
        <w:pStyle w:val="SingleTxtG"/>
        <w:rPr>
          <w:lang w:val="ru-RU"/>
        </w:rPr>
      </w:pPr>
      <w:r w:rsidRPr="00D74938">
        <w:rPr>
          <w:lang w:val="ru-RU"/>
        </w:rPr>
        <w:t>38.</w:t>
      </w:r>
      <w:r w:rsidRPr="00D74938">
        <w:rPr>
          <w:lang w:val="ru-RU"/>
        </w:rPr>
        <w:tab/>
        <w:t xml:space="preserve">Принимая во внимание глобальные проблемы, связанные с изменением климата, энергетикой, использованием новых технологий и химических веществ, всесторонне, значимое участие общественности в принятии решений уже на раннем этапе приобретает дополнительную важность в контексте устойчивого развития. Оно приводит не только к принятию более обоснованных решений, но также повышает вероятность эффективного вовлечения общественности в реализацию принятых решений, включая использование конкретных мер на международном, национальном и субнациональном уровнях. </w:t>
      </w:r>
    </w:p>
    <w:p w:rsidR="00A35176" w:rsidRPr="00D74938" w:rsidRDefault="00A35176" w:rsidP="00A35176">
      <w:pPr>
        <w:pStyle w:val="SingleTxtG"/>
        <w:rPr>
          <w:lang w:val="ru-RU"/>
        </w:rPr>
      </w:pPr>
      <w:r w:rsidRPr="00D74938">
        <w:rPr>
          <w:lang w:val="ru-RU"/>
        </w:rPr>
        <w:t>39.</w:t>
      </w:r>
      <w:r w:rsidRPr="00D74938">
        <w:rPr>
          <w:lang w:val="ru-RU"/>
        </w:rPr>
        <w:tab/>
        <w:t xml:space="preserve">С точки зрения </w:t>
      </w:r>
      <w:proofErr w:type="spellStart"/>
      <w:r w:rsidRPr="00D74938">
        <w:rPr>
          <w:lang w:val="ru-RU"/>
        </w:rPr>
        <w:t>Орхусской</w:t>
      </w:r>
      <w:proofErr w:type="spellEnd"/>
      <w:r w:rsidRPr="00D74938">
        <w:rPr>
          <w:lang w:val="ru-RU"/>
        </w:rPr>
        <w:t xml:space="preserve"> конвенции, обещание, что «никто не будет забыт» (содержащееся в преамбуле Повестки дня в области устойчивого развития на период до 2030 года) также означает, что ни одна цель не может быть достигнута без участия общественности. Проблемы, связанные с устойчивым развитием, решаются наилучшим образом в том случае, когда правительство, гражданское общество и все другие заинтересованные стороны объединяют свои усилия, обмениваются опытом, изучают возможные передовые практики. Важность участия общественности в реализации целей устойчивого развития также подкрепляется непосредственным упоминанием об участии общественности в задаче 16.7, в которой говорится об обеспечении гибкого, всеохватного, широкого и представительного процесса принятия решений на всех уровнях. Эта задача распространяется на все цели и чрезвычайно важно ее выполнение при осуществлении других целей и задач.</w:t>
      </w:r>
    </w:p>
    <w:p w:rsidR="00A35176" w:rsidRPr="00D74938" w:rsidRDefault="00A35176" w:rsidP="00A35176">
      <w:pPr>
        <w:pStyle w:val="SingleTxtG"/>
        <w:rPr>
          <w:lang w:val="ru-RU"/>
        </w:rPr>
      </w:pPr>
      <w:r w:rsidRPr="00D74938">
        <w:rPr>
          <w:lang w:val="ru-RU"/>
        </w:rPr>
        <w:t>40.</w:t>
      </w:r>
      <w:r w:rsidRPr="00D74938">
        <w:rPr>
          <w:lang w:val="ru-RU"/>
        </w:rPr>
        <w:tab/>
        <w:t xml:space="preserve">Как и в случае задач, связанных с достижением результатов, </w:t>
      </w:r>
      <w:proofErr w:type="spellStart"/>
      <w:r w:rsidRPr="00D74938">
        <w:rPr>
          <w:lang w:val="ru-RU"/>
        </w:rPr>
        <w:t>обсуждавшихся</w:t>
      </w:r>
      <w:proofErr w:type="spellEnd"/>
      <w:r w:rsidRPr="00D74938">
        <w:rPr>
          <w:lang w:val="ru-RU"/>
        </w:rPr>
        <w:t xml:space="preserve"> выше, которые реализуются при участии общественности, есть целый ряд задач, связанных с планированием, где роль общественности не указана напрямую, но ее участие подразумевается. Это, в частности, касается, например, укрепления планирования развития на национальном и региональном уровнях (задача 11a); приняти</w:t>
      </w:r>
      <w:r w:rsidR="008E60CC">
        <w:rPr>
          <w:lang w:val="ru-RU"/>
        </w:rPr>
        <w:t>я</w:t>
      </w:r>
      <w:r w:rsidRPr="00D74938">
        <w:rPr>
          <w:lang w:val="ru-RU"/>
        </w:rPr>
        <w:t xml:space="preserve"> городами планов по смягчению последствий изменения климата и целостного подхода к уменьшению опасности бедствий</w:t>
      </w:r>
      <w:r w:rsidR="008E60CC">
        <w:rPr>
          <w:lang w:val="ru-RU"/>
        </w:rPr>
        <w:t xml:space="preserve"> </w:t>
      </w:r>
      <w:r w:rsidR="008E60CC" w:rsidRPr="00D74938">
        <w:rPr>
          <w:lang w:val="ru-RU"/>
        </w:rPr>
        <w:t>(задача 11b)</w:t>
      </w:r>
      <w:r w:rsidRPr="00D74938">
        <w:rPr>
          <w:lang w:val="ru-RU"/>
        </w:rPr>
        <w:t>. Они также включат задачи по интегрированию мер, связанных с изменением климата и биоразнообразием, в планы, процессы развития и стратегии (задача 15.9).</w:t>
      </w:r>
    </w:p>
    <w:p w:rsidR="00A35176" w:rsidRPr="00D74938" w:rsidRDefault="00A35176" w:rsidP="00A35176">
      <w:pPr>
        <w:pStyle w:val="SingleTxtG"/>
        <w:rPr>
          <w:lang w:val="ru-RU"/>
        </w:rPr>
      </w:pPr>
      <w:r w:rsidRPr="00D74938">
        <w:rPr>
          <w:lang w:val="ru-RU"/>
        </w:rPr>
        <w:t>41.</w:t>
      </w:r>
      <w:r w:rsidRPr="00D74938">
        <w:rPr>
          <w:lang w:val="ru-RU"/>
        </w:rPr>
        <w:tab/>
        <w:t>Еще одна задача, заслуживающая особого внимания, - задача 17.17, которая касается установления эффективных партнерских отношений в государственном секторе, между субъектами государственного и частного секторов и внутри гражданского общества. Опыт, накопленный в ходе процессов, осуществляемых в рамках Конвенции, по вовлечению общественности и разделение терминов «общественность» и «заинтересованные стороны» особенно в контексте «вовлечения заинтересованных сторон» в отношении устойчивого развития является менее всеохватывающим, нежели термин «участие общественности», предусмотренный в Конвенции и Протоколе.</w:t>
      </w:r>
      <w:r w:rsidRPr="00D74938">
        <w:rPr>
          <w:rStyle w:val="ab"/>
          <w:lang w:val="ru-RU" w:eastAsia="en-GB"/>
        </w:rPr>
        <w:footnoteReference w:id="30"/>
      </w:r>
      <w:r w:rsidRPr="00D74938">
        <w:rPr>
          <w:lang w:val="ru-RU"/>
        </w:rPr>
        <w:t xml:space="preserve"> Поэтому Стороны должны обеспечивать эффективное участие общественности в вопросах, касающихся целей устойчивого развития, в соответствии с требованиями Конвенции и Протокола. Такое участие поможет также избежать избирательного подхода к задачам и также обеспечить эффективный мониторинг их реализации.</w:t>
      </w:r>
      <w:r w:rsidRPr="00D74938" w:rsidDel="00F564C2">
        <w:rPr>
          <w:lang w:val="ru-RU"/>
        </w:rPr>
        <w:t xml:space="preserve"> </w:t>
      </w:r>
    </w:p>
    <w:p w:rsidR="00A35176" w:rsidRPr="00D74938" w:rsidRDefault="00A35176" w:rsidP="00A35176">
      <w:pPr>
        <w:pStyle w:val="SingleTxtG"/>
        <w:rPr>
          <w:lang w:val="ru-RU"/>
        </w:rPr>
      </w:pPr>
      <w:r w:rsidRPr="00D74938">
        <w:rPr>
          <w:lang w:val="ru-RU"/>
        </w:rPr>
        <w:t>42.</w:t>
      </w:r>
      <w:r w:rsidRPr="00D74938">
        <w:rPr>
          <w:lang w:val="ru-RU"/>
        </w:rPr>
        <w:tab/>
        <w:t xml:space="preserve">С точки зрения </w:t>
      </w:r>
      <w:proofErr w:type="spellStart"/>
      <w:r w:rsidRPr="00D74938">
        <w:rPr>
          <w:lang w:val="ru-RU"/>
        </w:rPr>
        <w:t>Орхусской</w:t>
      </w:r>
      <w:proofErr w:type="spellEnd"/>
      <w:r w:rsidRPr="00D74938">
        <w:rPr>
          <w:lang w:val="ru-RU"/>
        </w:rPr>
        <w:t xml:space="preserve"> конвенции, для достижения целей устойчивого развития необходимо вовлечение общественности. Это предусмотрено положениями Конвенции об участии общественности в принятии решений по конкретным видам деятельности (статья 6); участии общественности в решении вопросов, касающихся планов, программ и политики, связанных с окружающей средой (статья 7), и участии общественности в подготовке нормативных актов (статья 8). </w:t>
      </w:r>
    </w:p>
    <w:p w:rsidR="00A35176" w:rsidRPr="00D74938" w:rsidRDefault="00A35176" w:rsidP="00A35176">
      <w:pPr>
        <w:pStyle w:val="SingleTxtG"/>
        <w:rPr>
          <w:lang w:val="ru-RU"/>
        </w:rPr>
      </w:pPr>
      <w:r w:rsidRPr="00D74938">
        <w:rPr>
          <w:lang w:val="ru-RU"/>
        </w:rPr>
        <w:t>43.</w:t>
      </w:r>
      <w:r w:rsidRPr="00D74938">
        <w:rPr>
          <w:lang w:val="ru-RU"/>
        </w:rPr>
        <w:tab/>
        <w:t xml:space="preserve">Участие общественности также важно для процесса принятия решений в трансграничном контексте. В данном случае особенно актуальны положения </w:t>
      </w:r>
      <w:proofErr w:type="spellStart"/>
      <w:r w:rsidRPr="00D74938">
        <w:rPr>
          <w:lang w:val="ru-RU"/>
        </w:rPr>
        <w:t>Орхусской</w:t>
      </w:r>
      <w:proofErr w:type="spellEnd"/>
      <w:r w:rsidRPr="00D74938">
        <w:rPr>
          <w:lang w:val="ru-RU"/>
        </w:rPr>
        <w:t xml:space="preserve"> конвенции, не допускающие дискриминации.</w:t>
      </w:r>
      <w:r w:rsidRPr="00D74938">
        <w:rPr>
          <w:rStyle w:val="ab"/>
          <w:lang w:val="ru-RU" w:eastAsia="en-GB"/>
        </w:rPr>
        <w:footnoteReference w:id="31"/>
      </w:r>
      <w:r w:rsidRPr="00D74938">
        <w:rPr>
          <w:rStyle w:val="ab"/>
          <w:lang w:val="ru-RU" w:eastAsia="en-GB"/>
        </w:rPr>
        <w:t xml:space="preserve"> </w:t>
      </w:r>
      <w:r w:rsidRPr="00D74938">
        <w:rPr>
          <w:lang w:val="ru-RU"/>
        </w:rPr>
        <w:t>Когда осуществляются трансграничные проекты, планы или программы, для обеспечения эффективного участия общественности требуется сотрудничество государств, обмен передовой практикой, кроме того, следует заранее информировать инвесторов и разработчиков о необходимости соблюдения соответствующего законодательства.</w:t>
      </w:r>
      <w:r w:rsidRPr="00D74938">
        <w:rPr>
          <w:rStyle w:val="ab"/>
          <w:lang w:val="ru-RU" w:eastAsia="en-GB"/>
        </w:rPr>
        <w:footnoteReference w:id="32"/>
      </w:r>
      <w:r w:rsidRPr="00D74938">
        <w:rPr>
          <w:rStyle w:val="ab"/>
          <w:lang w:val="ru-RU" w:eastAsia="en-GB"/>
        </w:rPr>
        <w:t xml:space="preserve"> </w:t>
      </w:r>
      <w:r w:rsidRPr="00D74938">
        <w:rPr>
          <w:lang w:val="ru-RU"/>
        </w:rPr>
        <w:t>Для этого необходимо, чтобы страны информировали общественность всех затронутых стран и проводили консультации друг с другом по поводу всех значительных проектов, которые могут оказать серьёзное трансграничное экологическое воздействие. Это позволить избежать продолжительных, сложных и дорогостоящих мер по устранению последствий.</w:t>
      </w:r>
    </w:p>
    <w:p w:rsidR="00A35176" w:rsidRPr="00D74938" w:rsidRDefault="00A35176" w:rsidP="00A35176">
      <w:pPr>
        <w:pStyle w:val="SingleTxtG"/>
        <w:rPr>
          <w:lang w:val="ru-RU"/>
        </w:rPr>
      </w:pPr>
      <w:r w:rsidRPr="00D74938">
        <w:rPr>
          <w:lang w:val="ru-RU"/>
        </w:rPr>
        <w:t>44.</w:t>
      </w:r>
      <w:r w:rsidRPr="00D74938">
        <w:rPr>
          <w:lang w:val="ru-RU"/>
        </w:rPr>
        <w:tab/>
        <w:t xml:space="preserve">Несколько Сторон </w:t>
      </w:r>
      <w:proofErr w:type="spellStart"/>
      <w:r w:rsidRPr="00D74938">
        <w:rPr>
          <w:lang w:val="ru-RU"/>
        </w:rPr>
        <w:t>Орхусской</w:t>
      </w:r>
      <w:proofErr w:type="spellEnd"/>
      <w:r w:rsidRPr="00D74938">
        <w:rPr>
          <w:lang w:val="ru-RU"/>
        </w:rPr>
        <w:t xml:space="preserve"> конвенции уже создали национальные механизмы достижения целей устойчивого развития и предпринимают усилия к расширению участия общественности в принятии решений по утверждению соответствующего законодательства. В ходе разработки национальных программ, планов и стратегий, касающихся охраны окружающей среды, изменения климата, управления отходами и сточными водами, они успешно организуют широкие консультации с общественностью. Следует отметить наметившуюся тенденцию участия НПО в разработке национальных стратегий в области устойчивого развития и в подготовке национальных добровольных обзоров по вопросам устойчивого развития.</w:t>
      </w:r>
      <w:r w:rsidRPr="00D74938">
        <w:rPr>
          <w:rStyle w:val="ab"/>
          <w:lang w:val="ru-RU"/>
        </w:rPr>
        <w:footnoteReference w:id="33"/>
      </w:r>
      <w:r w:rsidRPr="00D74938">
        <w:rPr>
          <w:lang w:val="ru-RU"/>
        </w:rPr>
        <w:t xml:space="preserve"> </w:t>
      </w:r>
    </w:p>
    <w:p w:rsidR="00A35176" w:rsidRPr="00D74938" w:rsidRDefault="00A35176" w:rsidP="00A35176">
      <w:pPr>
        <w:pStyle w:val="SingleTxtG"/>
        <w:rPr>
          <w:lang w:val="ru-RU"/>
        </w:rPr>
      </w:pPr>
      <w:r w:rsidRPr="00D74938">
        <w:rPr>
          <w:lang w:val="ru-RU"/>
        </w:rPr>
        <w:t>45.</w:t>
      </w:r>
      <w:r w:rsidRPr="00D74938">
        <w:rPr>
          <w:lang w:val="ru-RU"/>
        </w:rPr>
        <w:tab/>
        <w:t>Обмен передовой практикой и опытом также способствует более широкому применению успешных инновационных практик, содействующих эффективному участию общественности, которые не сопряжены с дополнительными значительными финансовыми или кадровыми ресурсами со стороны государственных органов.</w:t>
      </w:r>
    </w:p>
    <w:p w:rsidR="00A35176" w:rsidRPr="00D74938" w:rsidRDefault="00A35176" w:rsidP="00A35176">
      <w:pPr>
        <w:pStyle w:val="SingleTxtG"/>
        <w:rPr>
          <w:lang w:val="ru-RU"/>
        </w:rPr>
      </w:pPr>
      <w:r w:rsidRPr="00D74938">
        <w:rPr>
          <w:lang w:val="ru-RU"/>
        </w:rPr>
        <w:t>46.</w:t>
      </w:r>
      <w:r w:rsidRPr="00D74938">
        <w:rPr>
          <w:lang w:val="ru-RU"/>
        </w:rPr>
        <w:tab/>
        <w:t>Аналогичным образом Протокол о РВПЗ предоставляет законное право участия общественности в создании регистров выбросов и переноса загрязнителей, а также подчеркивает важность информирования общественности и укрепления потенциала.</w:t>
      </w:r>
      <w:r w:rsidRPr="00D74938">
        <w:rPr>
          <w:rStyle w:val="ab"/>
          <w:lang w:val="ru-RU" w:eastAsia="en-GB"/>
        </w:rPr>
        <w:footnoteReference w:id="34"/>
      </w:r>
      <w:r w:rsidRPr="00D74938">
        <w:rPr>
          <w:rStyle w:val="ab"/>
          <w:lang w:val="ru-RU" w:eastAsia="en-GB"/>
        </w:rPr>
        <w:t xml:space="preserve"> </w:t>
      </w:r>
      <w:r w:rsidRPr="00D74938">
        <w:rPr>
          <w:lang w:val="ru-RU" w:eastAsia="en-GB"/>
        </w:rPr>
        <w:t xml:space="preserve">Участие общественности актуально как </w:t>
      </w:r>
      <w:r w:rsidRPr="00D74938">
        <w:rPr>
          <w:lang w:val="ru-RU"/>
        </w:rPr>
        <w:t>в создании, так и совершенствовании национальных регистров выбросов и переноса загрязнителей,</w:t>
      </w:r>
      <w:r w:rsidRPr="00D74938">
        <w:rPr>
          <w:rStyle w:val="ab"/>
          <w:lang w:val="ru-RU" w:eastAsia="en-GB"/>
        </w:rPr>
        <w:footnoteReference w:id="35"/>
      </w:r>
      <w:r w:rsidRPr="00D74938">
        <w:rPr>
          <w:lang w:val="ru-RU"/>
        </w:rPr>
        <w:t xml:space="preserve"> поскольку это помогает обеспечить удобство использования РВПЗ для общественности.</w:t>
      </w:r>
      <w:r w:rsidRPr="00D74938">
        <w:rPr>
          <w:rStyle w:val="ab"/>
          <w:lang w:val="ru-RU" w:eastAsia="en-GB"/>
        </w:rPr>
        <w:footnoteReference w:id="36"/>
      </w:r>
      <w:r w:rsidRPr="00D74938">
        <w:rPr>
          <w:rStyle w:val="ab"/>
          <w:lang w:val="ru-RU" w:eastAsia="en-GB"/>
        </w:rPr>
        <w:t xml:space="preserve"> </w:t>
      </w:r>
      <w:r w:rsidRPr="00D74938">
        <w:rPr>
          <w:lang w:val="ru-RU" w:eastAsia="en-GB"/>
        </w:rPr>
        <w:t xml:space="preserve">Повышение информированности общественности и ее способность понимать и использовать информацию регистров тесно связана с успешным предотвращением и сокращением загрязнения окружающей среды и экологически безопасным использованием химических веществ и управлением отходами, что является общими целями </w:t>
      </w:r>
      <w:r w:rsidRPr="00D74938">
        <w:rPr>
          <w:lang w:val="ru-RU"/>
        </w:rPr>
        <w:t>Протокола и ряда целей устойчивого развития.</w:t>
      </w:r>
      <w:r w:rsidRPr="00D74938">
        <w:rPr>
          <w:rStyle w:val="ab"/>
          <w:lang w:val="ru-RU" w:eastAsia="en-GB"/>
        </w:rPr>
        <w:footnoteReference w:id="37"/>
      </w:r>
    </w:p>
    <w:p w:rsidR="00A35176" w:rsidRPr="00D74938" w:rsidRDefault="00A35176" w:rsidP="00A35176">
      <w:pPr>
        <w:pStyle w:val="SingleTxtG"/>
        <w:rPr>
          <w:lang w:val="ru-RU"/>
        </w:rPr>
      </w:pPr>
      <w:r w:rsidRPr="00D74938">
        <w:rPr>
          <w:lang w:val="ru-RU"/>
        </w:rPr>
        <w:t>47.</w:t>
      </w:r>
      <w:r w:rsidRPr="00D74938">
        <w:rPr>
          <w:lang w:val="ru-RU"/>
        </w:rPr>
        <w:tab/>
        <w:t xml:space="preserve">В Протоколе о РВПЗ предусмотрены минимальные стандарты. Важно отметить, что в большинстве Сторон </w:t>
      </w:r>
      <w:r w:rsidRPr="00D74938">
        <w:rPr>
          <w:lang w:val="ru-RU" w:eastAsia="en-GB"/>
        </w:rPr>
        <w:t>меры в области законодательства и нормативного регулирования превышают эти стандарты</w:t>
      </w:r>
      <w:r w:rsidRPr="00D74938">
        <w:rPr>
          <w:lang w:val="ru-RU"/>
        </w:rPr>
        <w:t xml:space="preserve">. Принимая во внимание обеспокоенность общественности, большинство Сторон создало системы, которые осуществляют мониторинг большего количества видов деятельности и загрязнителей, чем предусмотрено Протоколом. Кроме того, несколько Сторон уже используют РВПЗ в качестве инструмента оценки развития «зеленой» экономики в контексте устойчивого развития. </w:t>
      </w:r>
    </w:p>
    <w:p w:rsidR="00A35176" w:rsidRPr="00D74938" w:rsidRDefault="00A35176" w:rsidP="00A35176">
      <w:pPr>
        <w:pStyle w:val="H23G"/>
        <w:rPr>
          <w:lang w:val="ru-RU"/>
        </w:rPr>
      </w:pPr>
      <w:r w:rsidRPr="00D74938">
        <w:rPr>
          <w:lang w:val="ru-RU"/>
        </w:rPr>
        <w:tab/>
      </w:r>
      <w:r w:rsidRPr="00D74938">
        <w:rPr>
          <w:lang w:val="ru-RU"/>
        </w:rPr>
        <w:tab/>
        <w:t xml:space="preserve">Технологии и достижение гендерного равенства </w:t>
      </w:r>
    </w:p>
    <w:p w:rsidR="00A35176" w:rsidRPr="00D74938" w:rsidRDefault="00A35176" w:rsidP="00A35176">
      <w:pPr>
        <w:pStyle w:val="SingleTxtG"/>
        <w:rPr>
          <w:lang w:val="ru-RU"/>
        </w:rPr>
      </w:pPr>
      <w:r w:rsidRPr="00D74938">
        <w:rPr>
          <w:lang w:val="ru-RU"/>
        </w:rPr>
        <w:t>48.</w:t>
      </w:r>
      <w:r w:rsidRPr="00D74938">
        <w:rPr>
          <w:lang w:val="ru-RU"/>
        </w:rPr>
        <w:tab/>
        <w:t>Цель 5 включает задачи всестороннего и эффективного участия женщин (задача 5.5) и использования технологий, в частности информационно-коммуникационных технологий, для содействия расширению прав и возможностей женщин (задача 5.b).</w:t>
      </w:r>
    </w:p>
    <w:p w:rsidR="00A35176" w:rsidRPr="00D74938" w:rsidRDefault="00A35176" w:rsidP="00A35176">
      <w:pPr>
        <w:pStyle w:val="SingleTxtG"/>
        <w:rPr>
          <w:lang w:val="ru-RU"/>
        </w:rPr>
      </w:pPr>
      <w:r w:rsidRPr="00D74938">
        <w:rPr>
          <w:lang w:val="ru-RU"/>
        </w:rPr>
        <w:t>49.</w:t>
      </w:r>
      <w:r w:rsidRPr="00D74938">
        <w:rPr>
          <w:lang w:val="ru-RU"/>
        </w:rPr>
        <w:tab/>
        <w:t xml:space="preserve">В </w:t>
      </w:r>
      <w:proofErr w:type="spellStart"/>
      <w:r w:rsidRPr="00D74938">
        <w:rPr>
          <w:lang w:val="ru-RU"/>
        </w:rPr>
        <w:t>Орхусской</w:t>
      </w:r>
      <w:proofErr w:type="spellEnd"/>
      <w:r w:rsidRPr="00D74938">
        <w:rPr>
          <w:lang w:val="ru-RU"/>
        </w:rPr>
        <w:t xml:space="preserve"> конвенции и Протоколе о РВПЗ не делается различий с точки зрения гендерных вопросов и требуется равное отношение ко всем лицам. Целью этих документов является защита права каждого человека жить в окружающей среде, благоприятной для его здоровья и благосостояния.</w:t>
      </w:r>
      <w:r w:rsidRPr="00D74938">
        <w:rPr>
          <w:rStyle w:val="ab"/>
          <w:color w:val="000000"/>
          <w:lang w:val="ru-RU" w:eastAsia="en-GB"/>
        </w:rPr>
        <w:footnoteReference w:id="38"/>
      </w:r>
      <w:r w:rsidRPr="00D74938">
        <w:rPr>
          <w:lang w:val="ru-RU"/>
        </w:rPr>
        <w:t xml:space="preserve"> Этот подход также предусматривает использование технологий. Таким образом, в преамбуле </w:t>
      </w:r>
      <w:proofErr w:type="spellStart"/>
      <w:r w:rsidRPr="00D74938">
        <w:rPr>
          <w:lang w:val="ru-RU"/>
        </w:rPr>
        <w:t>Орхусской</w:t>
      </w:r>
      <w:proofErr w:type="spellEnd"/>
      <w:r w:rsidRPr="00D74938">
        <w:rPr>
          <w:lang w:val="ru-RU"/>
        </w:rPr>
        <w:t xml:space="preserve"> конвенции отмечается важная роль средств массовой информации и электронных или других средств связи, которые появятся в будущем. Ее определение информации включает информацию в электронном виде. Конвенция подчеркивает важность постепенного увеличения объема информации в электронных базах данных, включая информацию, касающуюся выбросов загрязнителей.</w:t>
      </w:r>
      <w:r w:rsidRPr="00D74938">
        <w:rPr>
          <w:rStyle w:val="ab"/>
          <w:color w:val="000000"/>
          <w:lang w:val="ru-RU" w:eastAsia="en-GB"/>
        </w:rPr>
        <w:footnoteReference w:id="39"/>
      </w:r>
      <w:r w:rsidRPr="00D74938">
        <w:rPr>
          <w:lang w:val="ru-RU"/>
        </w:rPr>
        <w:t xml:space="preserve"> Протокол требует, чтобы Стороны обеспечили легкодоступность информации в электронной форме без необходимости указания своей заинтересованности, а также содействовали электронному доступу в общественных местах в случае, если данные невозможно легко получить электронным способом.</w:t>
      </w:r>
      <w:r w:rsidRPr="00D74938">
        <w:rPr>
          <w:rStyle w:val="ab"/>
          <w:color w:val="000000"/>
          <w:lang w:val="ru-RU" w:eastAsia="en-GB"/>
        </w:rPr>
        <w:footnoteReference w:id="40"/>
      </w:r>
      <w:r w:rsidRPr="00D74938">
        <w:rPr>
          <w:lang w:val="ru-RU"/>
        </w:rPr>
        <w:t xml:space="preserve"> </w:t>
      </w:r>
    </w:p>
    <w:p w:rsidR="00A35176" w:rsidRPr="00D74938" w:rsidRDefault="00A35176" w:rsidP="00A35176">
      <w:pPr>
        <w:pStyle w:val="SingleTxtG"/>
        <w:rPr>
          <w:lang w:val="ru-RU"/>
        </w:rPr>
      </w:pPr>
      <w:r w:rsidRPr="00D74938">
        <w:rPr>
          <w:lang w:val="ru-RU"/>
        </w:rPr>
        <w:t>50.</w:t>
      </w:r>
      <w:r w:rsidRPr="00D74938">
        <w:rPr>
          <w:lang w:val="ru-RU"/>
        </w:rPr>
        <w:tab/>
        <w:t xml:space="preserve">Технологические достижения уже значительно повысили возможность общественности и государственных органов обрабатывать и использовать информацию, а также обеспечивать участие общественности. Поэтому дальнейшие усилия по распространению этих достижений и электронного доступа очень важны для расширения прав и возможностей женщин участвовать в принятии решений, касающихся устойчивого развития.  </w:t>
      </w:r>
    </w:p>
    <w:p w:rsidR="00A35176" w:rsidRPr="00D74938" w:rsidRDefault="00A35176" w:rsidP="00A35176">
      <w:pPr>
        <w:pStyle w:val="H1G"/>
        <w:rPr>
          <w:lang w:val="ru-RU"/>
        </w:rPr>
      </w:pPr>
      <w:r w:rsidRPr="00D74938">
        <w:rPr>
          <w:lang w:val="ru-RU"/>
        </w:rPr>
        <w:tab/>
        <w:t>E.</w:t>
      </w:r>
      <w:r w:rsidRPr="00D74938">
        <w:rPr>
          <w:lang w:val="ru-RU"/>
        </w:rPr>
        <w:tab/>
        <w:t xml:space="preserve">Задачи, </w:t>
      </w:r>
      <w:proofErr w:type="spellStart"/>
      <w:r w:rsidRPr="00D74938">
        <w:rPr>
          <w:lang w:val="ru-RU"/>
        </w:rPr>
        <w:t>задействующие</w:t>
      </w:r>
      <w:proofErr w:type="spellEnd"/>
      <w:r w:rsidRPr="00D74938">
        <w:rPr>
          <w:lang w:val="ru-RU"/>
        </w:rPr>
        <w:t xml:space="preserve"> права, связанные с доступом к правосудию </w:t>
      </w:r>
    </w:p>
    <w:p w:rsidR="00A35176" w:rsidRPr="00D74938" w:rsidRDefault="00A35176" w:rsidP="00A35176">
      <w:pPr>
        <w:pStyle w:val="SingleTxtG"/>
        <w:rPr>
          <w:lang w:val="ru-RU"/>
        </w:rPr>
      </w:pPr>
      <w:r w:rsidRPr="00D74938">
        <w:rPr>
          <w:lang w:val="ru-RU"/>
        </w:rPr>
        <w:t>51.</w:t>
      </w:r>
      <w:r w:rsidRPr="00D74938">
        <w:rPr>
          <w:lang w:val="ru-RU"/>
        </w:rPr>
        <w:tab/>
        <w:t>Как и в других областях, которые обсуждались выше, некоторые задачи косвенно подразумевают доступ к правосудию для обеспечения практического выполнения этих задач, в некоторых же задачах об этом говорится совершенно однозначно.</w:t>
      </w:r>
    </w:p>
    <w:p w:rsidR="00A35176" w:rsidRPr="00D74938" w:rsidRDefault="00A35176" w:rsidP="00A35176">
      <w:pPr>
        <w:pStyle w:val="SingleTxtG"/>
        <w:rPr>
          <w:lang w:val="ru-RU"/>
        </w:rPr>
      </w:pPr>
      <w:r w:rsidRPr="00D74938">
        <w:rPr>
          <w:lang w:val="ru-RU"/>
        </w:rPr>
        <w:t>52.</w:t>
      </w:r>
      <w:r w:rsidRPr="00D74938">
        <w:rPr>
          <w:lang w:val="ru-RU"/>
        </w:rPr>
        <w:tab/>
        <w:t xml:space="preserve">Цели и задачи, которые косвенно подразумевают доступ к правосудию, включают в себя вопросы повышения качества воды и сохранения морской среды, регулирование рыбного промысла и </w:t>
      </w:r>
      <w:proofErr w:type="spellStart"/>
      <w:r w:rsidRPr="00D74938">
        <w:rPr>
          <w:lang w:val="ru-RU"/>
        </w:rPr>
        <w:t>перелова</w:t>
      </w:r>
      <w:proofErr w:type="spellEnd"/>
      <w:r w:rsidRPr="00D74938">
        <w:rPr>
          <w:lang w:val="ru-RU"/>
        </w:rPr>
        <w:t>, прекращения браконьерства и незаконной торговли охраняемыми видами, защиты и охраны всемирного культурного и природного наследия, предоставления женщинам равных прав в отношении экономических ресурсов, доступа к владению землей и контролю за ней.</w:t>
      </w:r>
      <w:r w:rsidRPr="00D74938">
        <w:rPr>
          <w:rStyle w:val="ab"/>
          <w:lang w:val="ru-RU" w:eastAsia="en-GB"/>
        </w:rPr>
        <w:footnoteReference w:id="41"/>
      </w:r>
      <w:r w:rsidRPr="00D74938">
        <w:rPr>
          <w:lang w:val="ru-RU"/>
        </w:rPr>
        <w:t xml:space="preserve"> Многие из этих положений сформулированы таким образом, что предусматривают прекращение незаконной деятельности или действий в соответствии с национальным и/или международным законодательством. </w:t>
      </w:r>
    </w:p>
    <w:p w:rsidR="00A35176" w:rsidRPr="00D74938" w:rsidRDefault="00A35176" w:rsidP="00A35176">
      <w:pPr>
        <w:pStyle w:val="SingleTxtG"/>
        <w:rPr>
          <w:lang w:val="ru-RU"/>
        </w:rPr>
      </w:pPr>
      <w:r w:rsidRPr="00D74938">
        <w:rPr>
          <w:lang w:val="ru-RU"/>
        </w:rPr>
        <w:t>53.</w:t>
      </w:r>
      <w:r w:rsidRPr="00D74938">
        <w:rPr>
          <w:lang w:val="ru-RU"/>
        </w:rPr>
        <w:tab/>
        <w:t>Роль доступа к правосудию еще более очевидна в задачах, где напрямую говорится о важности содействия верховенству права и защите основных свобод. Например, в задаче 16.3 предусмотрено требование о том, что Стороны должны «содействовать обеспечению верховенства права на национальном и международном уровнях и обеспечить равный для всех доступ к правосудию».  В задаче 16.10 говорится о необходимости «обеспечивать доступ общественности к информации и защиту основных свобод в соответствии с национальным законодательством и международными соглашениями».</w:t>
      </w:r>
    </w:p>
    <w:p w:rsidR="00A35176" w:rsidRPr="00D74938" w:rsidRDefault="00A35176" w:rsidP="00A35176">
      <w:pPr>
        <w:pStyle w:val="SingleTxtG"/>
        <w:rPr>
          <w:lang w:val="ru-RU"/>
        </w:rPr>
      </w:pPr>
      <w:r w:rsidRPr="00D74938">
        <w:rPr>
          <w:lang w:val="ru-RU"/>
        </w:rPr>
        <w:t>54.</w:t>
      </w:r>
      <w:r w:rsidRPr="00D74938">
        <w:rPr>
          <w:lang w:val="ru-RU"/>
        </w:rPr>
        <w:tab/>
        <w:t xml:space="preserve">Для выполнения этих целей и задач необходимо иметь эффективный доступ к правосудию и судам, как это предусмотрено </w:t>
      </w:r>
      <w:proofErr w:type="spellStart"/>
      <w:r w:rsidRPr="00D74938">
        <w:rPr>
          <w:lang w:val="ru-RU"/>
        </w:rPr>
        <w:t>Орхусской</w:t>
      </w:r>
      <w:proofErr w:type="spellEnd"/>
      <w:r w:rsidRPr="00D74938">
        <w:rPr>
          <w:lang w:val="ru-RU"/>
        </w:rPr>
        <w:t xml:space="preserve"> конвенцией.</w:t>
      </w:r>
      <w:r w:rsidRPr="00D74938">
        <w:rPr>
          <w:rStyle w:val="ab"/>
          <w:lang w:val="ru-RU" w:eastAsia="en-GB"/>
        </w:rPr>
        <w:footnoteReference w:id="42"/>
      </w:r>
      <w:r w:rsidRPr="00D74938">
        <w:rPr>
          <w:lang w:val="ru-RU"/>
        </w:rPr>
        <w:t xml:space="preserve"> Это требует не только правоохранительной деятельности по обеспечению соблюдения прав и обязанностей в отношении доступа к информации и участия общественности, но и правоохранительной деятельности по обеспечению соблюдения положений национального законодательства в отношении окружающей среды.</w:t>
      </w:r>
      <w:r w:rsidRPr="00D74938">
        <w:rPr>
          <w:rStyle w:val="ab"/>
          <w:lang w:val="ru-RU" w:eastAsia="en-GB"/>
        </w:rPr>
        <w:footnoteReference w:id="43"/>
      </w:r>
      <w:r w:rsidRPr="00D74938">
        <w:rPr>
          <w:lang w:val="ru-RU"/>
        </w:rPr>
        <w:t xml:space="preserve"> </w:t>
      </w:r>
    </w:p>
    <w:p w:rsidR="00A35176" w:rsidRPr="00D74938" w:rsidRDefault="00A35176" w:rsidP="00A35176">
      <w:pPr>
        <w:pStyle w:val="SingleTxtG"/>
        <w:rPr>
          <w:lang w:val="ru-RU"/>
        </w:rPr>
      </w:pPr>
      <w:r w:rsidRPr="00D74938">
        <w:rPr>
          <w:lang w:val="ru-RU"/>
        </w:rPr>
        <w:t>55.</w:t>
      </w:r>
      <w:r w:rsidRPr="00D74938">
        <w:rPr>
          <w:lang w:val="ru-RU"/>
        </w:rPr>
        <w:tab/>
        <w:t>Посредством действий на национальном и международном уровне Стороны Конвенции делают заметные шаги по пути расширения эффективного доступа к правосудию, включая за счет внедрения процедур рассмотрения, гарантирующих права обжалования решений или оспаривания действий и бездействий частных лиц или государственных органов, которые противоречат экологическому законодательству. Кроме того, они признают необходимость усиления сетевого сотрудничества судебных органов и содействия обмену информации о существующих проблемах и передовых практиках в Общеевропейском регионе.</w:t>
      </w:r>
      <w:r w:rsidRPr="00D74938">
        <w:rPr>
          <w:rStyle w:val="ab"/>
          <w:lang w:val="ru-RU" w:eastAsia="en-GB"/>
        </w:rPr>
        <w:footnoteReference w:id="44"/>
      </w:r>
      <w:r w:rsidRPr="00D74938">
        <w:rPr>
          <w:rStyle w:val="ab"/>
          <w:lang w:val="ru-RU" w:eastAsia="en-GB"/>
        </w:rPr>
        <w:t xml:space="preserve"> </w:t>
      </w:r>
      <w:r w:rsidRPr="00D74938">
        <w:rPr>
          <w:lang w:val="ru-RU" w:eastAsia="en-GB"/>
        </w:rPr>
        <w:t>Благодаря дальнейшему укреплению потенциала таких специалистов по правовым вопросам, как судьи, прокуроры</w:t>
      </w:r>
      <w:r w:rsidRPr="00D74938">
        <w:rPr>
          <w:lang w:val="ru-RU"/>
        </w:rPr>
        <w:t>, юристы, защищающие общественные интересы,  и НПО, такие сети могут играть существенную роль  в мониторинге выполнения целей устойчивого развития и предоставления ценных рекомендаций и консультативной поддержки для разработки соответствующих показателей целей. Например, информация о доступе к правосудию в национальных докладах по осуществлению может использоваться Сторонами при составлении отчетности о выполнении соответствующих целей.</w:t>
      </w:r>
      <w:r w:rsidRPr="00D74938">
        <w:rPr>
          <w:rStyle w:val="ab"/>
          <w:lang w:val="ru-RU" w:eastAsia="en-GB"/>
        </w:rPr>
        <w:footnoteReference w:id="45"/>
      </w:r>
      <w:r w:rsidRPr="00D74938">
        <w:rPr>
          <w:rStyle w:val="ab"/>
          <w:lang w:val="ru-RU" w:eastAsia="en-GB"/>
        </w:rPr>
        <w:t xml:space="preserve"> </w:t>
      </w:r>
      <w:r w:rsidRPr="00D74938">
        <w:rPr>
          <w:lang w:val="ru-RU"/>
        </w:rPr>
        <w:t xml:space="preserve"> </w:t>
      </w:r>
    </w:p>
    <w:p w:rsidR="00A35176" w:rsidRPr="00D74938" w:rsidRDefault="00A35176" w:rsidP="00A35176">
      <w:pPr>
        <w:pStyle w:val="SingleTxtG"/>
        <w:rPr>
          <w:lang w:val="ru-RU"/>
        </w:rPr>
      </w:pPr>
      <w:r w:rsidRPr="00D74938">
        <w:rPr>
          <w:lang w:val="ru-RU"/>
        </w:rPr>
        <w:t>56.</w:t>
      </w:r>
      <w:r w:rsidRPr="00D74938">
        <w:rPr>
          <w:lang w:val="ru-RU"/>
        </w:rPr>
        <w:tab/>
        <w:t>Стороны и заинтересованные лица осуществляют инициативы, направленные на мониторинг эффективного доступа к правосудию по экологическим вопросам и сбор соответствующих количественных данных о практическом осуществлении положений Конвенции. Дальнейшая разработка механизмов сбора, координации, агрегирования и обработки информации из различных статистических источников для мониторинга выполнения положений Конвенции, связанных с доступом к правосудию, внесут значительный вклад в достижение цели 16 и ее задачи 16.3.</w:t>
      </w:r>
    </w:p>
    <w:p w:rsidR="00A35176" w:rsidRPr="00D74938" w:rsidRDefault="00A35176" w:rsidP="00A35176">
      <w:pPr>
        <w:pStyle w:val="SingleTxtG"/>
        <w:rPr>
          <w:lang w:val="ru-RU"/>
        </w:rPr>
      </w:pPr>
      <w:r w:rsidRPr="00D74938">
        <w:rPr>
          <w:lang w:val="ru-RU"/>
        </w:rPr>
        <w:t>57.</w:t>
      </w:r>
      <w:r w:rsidRPr="00D74938">
        <w:rPr>
          <w:lang w:val="ru-RU"/>
        </w:rPr>
        <w:tab/>
        <w:t xml:space="preserve">Кроме того, положения </w:t>
      </w:r>
      <w:proofErr w:type="spellStart"/>
      <w:r w:rsidRPr="00D74938">
        <w:rPr>
          <w:lang w:val="ru-RU"/>
        </w:rPr>
        <w:t>Орхусской</w:t>
      </w:r>
      <w:proofErr w:type="spellEnd"/>
      <w:r w:rsidRPr="00D74938">
        <w:rPr>
          <w:lang w:val="ru-RU"/>
        </w:rPr>
        <w:t xml:space="preserve"> конвенции поддерживают международные инструменты в области прав человека, таких, как те, которые предоставляют право на справедливое судебное разбирательство.</w:t>
      </w:r>
      <w:r w:rsidRPr="00D74938">
        <w:rPr>
          <w:rStyle w:val="ab"/>
          <w:color w:val="000000"/>
          <w:lang w:val="ru-RU" w:eastAsia="en-GB"/>
        </w:rPr>
        <w:footnoteReference w:id="46"/>
      </w:r>
      <w:r w:rsidRPr="00D74938">
        <w:rPr>
          <w:lang w:val="ru-RU"/>
        </w:rPr>
        <w:t xml:space="preserve"> </w:t>
      </w:r>
      <w:proofErr w:type="spellStart"/>
      <w:r w:rsidRPr="00D74938">
        <w:rPr>
          <w:lang w:val="ru-RU"/>
        </w:rPr>
        <w:t>Орхусская</w:t>
      </w:r>
      <w:proofErr w:type="spellEnd"/>
      <w:r w:rsidRPr="00D74938">
        <w:rPr>
          <w:lang w:val="ru-RU"/>
        </w:rPr>
        <w:t xml:space="preserve"> конвенция берет эти принципы и использует их в экологическом контексте, обеспечивая общественности и НПО доступ к судам.  Именно таким образом </w:t>
      </w:r>
      <w:proofErr w:type="spellStart"/>
      <w:r w:rsidRPr="00D74938">
        <w:rPr>
          <w:lang w:val="ru-RU"/>
        </w:rPr>
        <w:t>Орхусская</w:t>
      </w:r>
      <w:proofErr w:type="spellEnd"/>
      <w:r w:rsidRPr="00D74938">
        <w:rPr>
          <w:lang w:val="ru-RU"/>
        </w:rPr>
        <w:t xml:space="preserve"> конвенция рассматривается в юридической практике Европейского суда по правам человека, который вынес решения по нескольким делам, связанным с вопросами, рассматриваемыми в </w:t>
      </w:r>
      <w:proofErr w:type="spellStart"/>
      <w:r w:rsidRPr="00D74938">
        <w:rPr>
          <w:lang w:val="ru-RU"/>
        </w:rPr>
        <w:t>Орхусской</w:t>
      </w:r>
      <w:proofErr w:type="spellEnd"/>
      <w:r w:rsidRPr="00D74938">
        <w:rPr>
          <w:lang w:val="ru-RU"/>
        </w:rPr>
        <w:t xml:space="preserve"> конвенции, а также ссылался на </w:t>
      </w:r>
      <w:proofErr w:type="spellStart"/>
      <w:r w:rsidRPr="00D74938">
        <w:rPr>
          <w:lang w:val="ru-RU"/>
        </w:rPr>
        <w:t>Орхусскую</w:t>
      </w:r>
      <w:proofErr w:type="spellEnd"/>
      <w:r w:rsidRPr="00D74938">
        <w:rPr>
          <w:lang w:val="ru-RU"/>
        </w:rPr>
        <w:t xml:space="preserve"> конвенцию в своих решениях.</w:t>
      </w:r>
      <w:r w:rsidRPr="00D74938">
        <w:rPr>
          <w:rStyle w:val="ab"/>
          <w:lang w:val="ru-RU"/>
        </w:rPr>
        <w:footnoteReference w:id="47"/>
      </w:r>
      <w:r w:rsidRPr="00D74938">
        <w:rPr>
          <w:rStyle w:val="ab"/>
          <w:color w:val="000000"/>
          <w:lang w:val="ru-RU" w:eastAsia="en-GB"/>
        </w:rPr>
        <w:t xml:space="preserve"> </w:t>
      </w:r>
      <w:r w:rsidRPr="00D74938">
        <w:rPr>
          <w:lang w:val="ru-RU"/>
        </w:rPr>
        <w:t xml:space="preserve"> В наше время, когда усиливается давление на права человека и сохраняются проблемы в области безопасности, доступ к независимому суду и открытые механизмы доступа к правосудию продолжают играть чрезвычайно важную роль и сохраняют актуальность для достижения всех целей.</w:t>
      </w:r>
    </w:p>
    <w:p w:rsidR="00A35176" w:rsidRPr="00D74938" w:rsidRDefault="00A35176" w:rsidP="00A35176">
      <w:pPr>
        <w:pStyle w:val="SingleTxtG"/>
        <w:rPr>
          <w:lang w:val="ru-RU"/>
        </w:rPr>
      </w:pPr>
      <w:r w:rsidRPr="00D74938">
        <w:rPr>
          <w:lang w:val="ru-RU"/>
        </w:rPr>
        <w:t>58.</w:t>
      </w:r>
      <w:r w:rsidRPr="00D74938">
        <w:rPr>
          <w:lang w:val="ru-RU"/>
        </w:rPr>
        <w:tab/>
        <w:t>Протокол также является актуальным для выполнения задач 16.3 и 16.10, так как в нем содержится формулировка в отношении доступа к правосудию, аналогичная формулировке в Конвенции. Стороны Протокола уже разрабатывают законодательство по повышению доступа к административным и судебным процедурам рассмотрения решений отказа доступа к информации, содержащейся в РВПЗ. Важно, что в некоторых Сторонах определенные административные органы уполномочены рассматривать решения относительно предоставления экологической информации, включая данные, полученные их РВПЗ.</w:t>
      </w:r>
    </w:p>
    <w:p w:rsidR="00A35176" w:rsidRPr="00D74938" w:rsidRDefault="00A35176" w:rsidP="00A35176">
      <w:pPr>
        <w:pStyle w:val="H23G"/>
        <w:rPr>
          <w:lang w:val="ru-RU"/>
        </w:rPr>
      </w:pPr>
      <w:r w:rsidRPr="00D74938">
        <w:rPr>
          <w:lang w:val="ru-RU"/>
        </w:rPr>
        <w:tab/>
      </w:r>
      <w:r w:rsidRPr="00D74938">
        <w:rPr>
          <w:lang w:val="ru-RU"/>
        </w:rPr>
        <w:tab/>
        <w:t xml:space="preserve">Защитники окружающей среды </w:t>
      </w:r>
    </w:p>
    <w:p w:rsidR="00A35176" w:rsidRPr="00D74938" w:rsidRDefault="00A35176" w:rsidP="00A35176">
      <w:pPr>
        <w:pStyle w:val="SingleTxtG"/>
        <w:rPr>
          <w:lang w:val="ru-RU"/>
        </w:rPr>
      </w:pPr>
      <w:r w:rsidRPr="00D74938">
        <w:rPr>
          <w:lang w:val="ru-RU"/>
        </w:rPr>
        <w:t>59.</w:t>
      </w:r>
      <w:r w:rsidRPr="00D74938">
        <w:rPr>
          <w:lang w:val="ru-RU"/>
        </w:rPr>
        <w:tab/>
        <w:t>Доступ к правосудию играет чрезвычайно важную роль, когда дело касается безопасности защитников окружающей среды: людей, которые сами или их близкие рискуют стать жертвами насилия или причинения другого вреда за то, что они предпринимают действия по защите окружающей среды. Это актуально для задачи 16.1, в которой говорится о необходимости «значительно уменьшить масштабы насилия в любом виде и связанную с ним смертность во всем мире».</w:t>
      </w:r>
    </w:p>
    <w:p w:rsidR="00A35176" w:rsidRPr="00D74938" w:rsidRDefault="00A35176" w:rsidP="00A35176">
      <w:pPr>
        <w:pStyle w:val="SingleTxtG"/>
        <w:rPr>
          <w:lang w:val="ru-RU"/>
        </w:rPr>
      </w:pPr>
      <w:r w:rsidRPr="00D74938">
        <w:rPr>
          <w:lang w:val="ru-RU"/>
        </w:rPr>
        <w:t>60.</w:t>
      </w:r>
      <w:r w:rsidRPr="00D74938">
        <w:rPr>
          <w:lang w:val="ru-RU"/>
        </w:rPr>
        <w:tab/>
        <w:t>Конвенция актуальна в этом вопросе, так как основывается на таких правозащитных обязательствах, как защита права на жизнь, и применяет их в экологическом контексте. Она требует, чтобы каждая Сторона обеспечивала, «чтобы лица, осуществляющие свои права в соответствии с положениями настоящей конвенции, не подвергались за свою деятельность наказанию, преследованиям или притеснениям в любой форме».</w:t>
      </w:r>
      <w:r w:rsidRPr="00D74938">
        <w:rPr>
          <w:rStyle w:val="ab"/>
          <w:color w:val="000000"/>
          <w:lang w:val="ru-RU" w:eastAsia="en-GB"/>
        </w:rPr>
        <w:footnoteReference w:id="48"/>
      </w:r>
    </w:p>
    <w:p w:rsidR="00A35176" w:rsidRPr="00D74938" w:rsidRDefault="00A35176" w:rsidP="00A35176">
      <w:pPr>
        <w:pStyle w:val="SingleTxtG"/>
        <w:rPr>
          <w:lang w:val="ru-RU"/>
        </w:rPr>
      </w:pPr>
      <w:r w:rsidRPr="00D74938">
        <w:rPr>
          <w:lang w:val="ru-RU"/>
        </w:rPr>
        <w:t>61.</w:t>
      </w:r>
      <w:r w:rsidRPr="00D74938">
        <w:rPr>
          <w:lang w:val="ru-RU"/>
        </w:rPr>
        <w:tab/>
        <w:t xml:space="preserve">В настоящее время </w:t>
      </w:r>
      <w:r w:rsidR="00A5384B">
        <w:rPr>
          <w:lang w:val="ru-RU"/>
        </w:rPr>
        <w:t>в</w:t>
      </w:r>
      <w:r w:rsidRPr="00D74938">
        <w:rPr>
          <w:lang w:val="ru-RU"/>
        </w:rPr>
        <w:t>о всем мире растет обеспокоенность по поводу притеснений, попыток заставить замолчать или даже убийств экологических активистов. Совет по правам человека принял резолюцию о защите правозащитников, которая также включает защитников окружающей среды.</w:t>
      </w:r>
      <w:r w:rsidRPr="00D74938">
        <w:rPr>
          <w:rStyle w:val="ab"/>
          <w:color w:val="000000"/>
          <w:lang w:val="ru-RU" w:eastAsia="en-GB"/>
        </w:rPr>
        <w:footnoteReference w:id="49"/>
      </w:r>
      <w:r w:rsidRPr="00D74938">
        <w:rPr>
          <w:lang w:val="ru-RU"/>
        </w:rPr>
        <w:t xml:space="preserve"> Специальный докладчик по вопросу о правозащитниках подчеркнул, что три основные направления Конвенции важны не только для продвижения экологических прав, но и для защиты защитников окружающей среды. По его мнению, правозащитный подход </w:t>
      </w:r>
      <w:proofErr w:type="spellStart"/>
      <w:r w:rsidRPr="00D74938">
        <w:rPr>
          <w:lang w:val="ru-RU"/>
        </w:rPr>
        <w:t>Орхусской</w:t>
      </w:r>
      <w:proofErr w:type="spellEnd"/>
      <w:r w:rsidRPr="00D74938">
        <w:rPr>
          <w:lang w:val="ru-RU"/>
        </w:rPr>
        <w:t xml:space="preserve"> конвенции должен применяться для расширения возможностей правозащитников и достижения цели Конвенции – защиты права каждого человека нынешнего и будущих поколений жить в окружающей среде, благоприятной для его здоровья и благосостояния.</w:t>
      </w:r>
      <w:r w:rsidRPr="00D74938">
        <w:rPr>
          <w:rStyle w:val="ab"/>
          <w:color w:val="000000"/>
          <w:lang w:val="ru-RU" w:eastAsia="en-GB"/>
        </w:rPr>
        <w:footnoteReference w:id="50"/>
      </w:r>
      <w:r w:rsidRPr="00D74938">
        <w:rPr>
          <w:lang w:val="ru-RU"/>
        </w:rPr>
        <w:t xml:space="preserve">  </w:t>
      </w:r>
    </w:p>
    <w:p w:rsidR="00A35176" w:rsidRPr="00D74938" w:rsidRDefault="00A35176" w:rsidP="00A35176">
      <w:pPr>
        <w:pStyle w:val="SingleTxtG"/>
        <w:rPr>
          <w:lang w:val="ru-RU"/>
        </w:rPr>
      </w:pPr>
      <w:r w:rsidRPr="00D74938">
        <w:rPr>
          <w:lang w:val="ru-RU"/>
        </w:rPr>
        <w:t>62.</w:t>
      </w:r>
      <w:r w:rsidRPr="00D74938">
        <w:rPr>
          <w:lang w:val="ru-RU"/>
        </w:rPr>
        <w:tab/>
        <w:t xml:space="preserve">В свою очередь Стороны Конвенции признают важность создания безопасной и благоприятной среды для реализации </w:t>
      </w:r>
      <w:proofErr w:type="spellStart"/>
      <w:r w:rsidRPr="00D74938">
        <w:rPr>
          <w:lang w:val="ru-RU"/>
        </w:rPr>
        <w:t>Орхусских</w:t>
      </w:r>
      <w:proofErr w:type="spellEnd"/>
      <w:r w:rsidRPr="00D74938">
        <w:rPr>
          <w:lang w:val="ru-RU"/>
        </w:rPr>
        <w:t xml:space="preserve"> прав. Несколько Сторон предприняло конкретные шаги для усиления защиты обличителей от наказания, преследования, притеснения и других видов репрессий в соответствии с положениями </w:t>
      </w:r>
      <w:r w:rsidR="00A5384B" w:rsidRPr="00D74938">
        <w:rPr>
          <w:lang w:val="ru-RU"/>
        </w:rPr>
        <w:t>Конвенции,</w:t>
      </w:r>
      <w:r w:rsidRPr="00D74938">
        <w:rPr>
          <w:lang w:val="ru-RU"/>
        </w:rPr>
        <w:t xml:space="preserve"> как на национальном, так и международном уровне. Защита правозащитников и обличителей уже является стратегической целью Сторон Конвенции.</w:t>
      </w:r>
      <w:r w:rsidRPr="00D74938">
        <w:rPr>
          <w:rStyle w:val="ab"/>
          <w:color w:val="000000"/>
          <w:lang w:val="ru-RU" w:eastAsia="en-GB"/>
        </w:rPr>
        <w:footnoteReference w:id="51"/>
      </w:r>
      <w:r w:rsidRPr="00D74938">
        <w:rPr>
          <w:lang w:val="ru-RU"/>
        </w:rPr>
        <w:t xml:space="preserve"> Более того, Стороны Конвенции и Протокола твердо обязались продолжать работать над достижением этой цели в Маастрихтской декларации</w:t>
      </w:r>
      <w:r w:rsidRPr="00D74938">
        <w:rPr>
          <w:rStyle w:val="ab"/>
          <w:color w:val="000000"/>
          <w:lang w:val="ru-RU" w:eastAsia="en-GB"/>
        </w:rPr>
        <w:footnoteReference w:id="52"/>
      </w:r>
      <w:r w:rsidRPr="00D74938">
        <w:rPr>
          <w:lang w:val="ru-RU"/>
        </w:rPr>
        <w:t xml:space="preserve"> и планируют подтвердить свою приверженность в новой декларации, которая будет принята Сторонам на предстоящем заседании совместного сегмента высокого уровня в рамках Совещания Сторон Конвенции и Протокола в </w:t>
      </w:r>
      <w:proofErr w:type="spellStart"/>
      <w:r w:rsidRPr="00D74938">
        <w:rPr>
          <w:lang w:val="ru-RU"/>
        </w:rPr>
        <w:t>Будве</w:t>
      </w:r>
      <w:proofErr w:type="spellEnd"/>
      <w:r w:rsidRPr="00D74938">
        <w:rPr>
          <w:lang w:val="ru-RU"/>
        </w:rPr>
        <w:t>, Черногории (14 сентября 2017 года).</w:t>
      </w:r>
      <w:r w:rsidRPr="00D74938">
        <w:rPr>
          <w:rStyle w:val="ab"/>
          <w:color w:val="000000"/>
          <w:lang w:val="ru-RU" w:eastAsia="en-GB"/>
        </w:rPr>
        <w:footnoteReference w:id="53"/>
      </w:r>
    </w:p>
    <w:p w:rsidR="00A35176" w:rsidRPr="00D74938" w:rsidRDefault="00A35176" w:rsidP="00A35176">
      <w:pPr>
        <w:pStyle w:val="H1G"/>
        <w:rPr>
          <w:lang w:val="ru-RU"/>
        </w:rPr>
      </w:pPr>
      <w:r w:rsidRPr="00D74938">
        <w:rPr>
          <w:lang w:val="ru-RU"/>
        </w:rPr>
        <w:tab/>
        <w:t>F.</w:t>
      </w:r>
      <w:r w:rsidRPr="00D74938">
        <w:rPr>
          <w:lang w:val="ru-RU"/>
        </w:rPr>
        <w:tab/>
        <w:t xml:space="preserve">Связь между Конвенцией, Протоколом к ней и целями устойчивого развития в вопросах международной деятельности </w:t>
      </w:r>
    </w:p>
    <w:p w:rsidR="00A35176" w:rsidRPr="00D74938" w:rsidRDefault="00A35176" w:rsidP="00A35176">
      <w:pPr>
        <w:pStyle w:val="H23G"/>
        <w:rPr>
          <w:lang w:val="ru-RU"/>
        </w:rPr>
      </w:pPr>
      <w:r w:rsidRPr="00D74938">
        <w:rPr>
          <w:lang w:val="ru-RU"/>
        </w:rPr>
        <w:tab/>
      </w:r>
      <w:r w:rsidRPr="00D74938">
        <w:rPr>
          <w:lang w:val="ru-RU"/>
        </w:rPr>
        <w:tab/>
        <w:t xml:space="preserve">Укрепление потенциала государственных органов эффективно вовлекать НПО, местные сообщества и другие заинтересованные стороны в международные процессы принятия решений </w:t>
      </w:r>
    </w:p>
    <w:p w:rsidR="00A35176" w:rsidRPr="00D74938" w:rsidRDefault="00A35176" w:rsidP="00A35176">
      <w:pPr>
        <w:pStyle w:val="SingleTxtG"/>
        <w:rPr>
          <w:lang w:val="ru-RU"/>
        </w:rPr>
      </w:pPr>
      <w:r w:rsidRPr="00D74938">
        <w:rPr>
          <w:lang w:val="ru-RU"/>
        </w:rPr>
        <w:t>63.</w:t>
      </w:r>
      <w:r w:rsidRPr="00D74938">
        <w:rPr>
          <w:lang w:val="ru-RU"/>
        </w:rPr>
        <w:tab/>
        <w:t>В довольно большом количестве целей имеется международный аспект. В них упоминается необходимость международного сотрудничества со стороны правительств, НПО, научных кругов для содействия проведению исследований в области развития и разработки технологий, связанных с экологически чистыми источниками энергии и инновациями. Имеются также задачи, касающиеся международных усилий по рационализации деятельности в отношении ископаемых видов топлива, запрета определенных видов субсидирования рыболовства, прекращения браконьерства посредством укрепления потенциала местных сообществ получать устойчивые средства к существованию, содействовать развитию многосторонней торговой системы, укреплять глобальное партнерство в целях устойчивого развития, а также поддерживать верховенство права, включая на международном уровне.</w:t>
      </w:r>
      <w:r w:rsidRPr="00D74938">
        <w:rPr>
          <w:rStyle w:val="ab"/>
          <w:lang w:val="ru-RU" w:eastAsia="en-GB"/>
        </w:rPr>
        <w:footnoteReference w:id="54"/>
      </w:r>
    </w:p>
    <w:p w:rsidR="00A35176" w:rsidRPr="00D74938" w:rsidRDefault="00A35176" w:rsidP="00A35176">
      <w:pPr>
        <w:pStyle w:val="SingleTxtG"/>
        <w:rPr>
          <w:lang w:val="ru-RU"/>
        </w:rPr>
      </w:pPr>
      <w:r w:rsidRPr="00D74938">
        <w:rPr>
          <w:lang w:val="ru-RU"/>
        </w:rPr>
        <w:t>64.</w:t>
      </w:r>
      <w:r w:rsidRPr="00D74938">
        <w:rPr>
          <w:lang w:val="ru-RU"/>
        </w:rPr>
        <w:tab/>
        <w:t>Для достижения вышеуказанных задач требуются, помимо прочего, многокомпонентные меры, которые могут усилить потенциал государственных органов содействовать эффективному доступу к информации и участию НПО, местных сообществ и других заинтересованных сторон в участии в международных форумах, касающихся окружающей среды. В Конвенции прямо указывается на применение ее принципов «в международных процессах принятия решений по вопросам, касающимся окружающей среды, и в рамках международных организаций в вопросах, относящихся к окружающей среде».</w:t>
      </w:r>
      <w:r w:rsidRPr="00D74938">
        <w:rPr>
          <w:rStyle w:val="ab"/>
          <w:color w:val="000000"/>
          <w:lang w:val="ru-RU" w:eastAsia="en-GB"/>
        </w:rPr>
        <w:footnoteReference w:id="55"/>
      </w:r>
      <w:r w:rsidRPr="00D74938">
        <w:rPr>
          <w:lang w:val="ru-RU"/>
        </w:rPr>
        <w:t xml:space="preserve"> </w:t>
      </w:r>
    </w:p>
    <w:p w:rsidR="00A35176" w:rsidRPr="00D74938" w:rsidRDefault="00A35176" w:rsidP="00A35176">
      <w:pPr>
        <w:pStyle w:val="SingleTxtG"/>
        <w:rPr>
          <w:lang w:val="ru-RU"/>
        </w:rPr>
      </w:pPr>
      <w:r w:rsidRPr="00D74938">
        <w:rPr>
          <w:lang w:val="ru-RU"/>
        </w:rPr>
        <w:t>65.</w:t>
      </w:r>
      <w:r w:rsidRPr="00D74938">
        <w:rPr>
          <w:lang w:val="ru-RU"/>
        </w:rPr>
        <w:tab/>
        <w:t xml:space="preserve">Это обязательство в рамках Конвенция также актуально для процессов, связанных с Повесткой дня 2030. Все международные процессы и виды деятельности, отмеченные в задачах, о которых упоминалось в начале этого раздела, связаны с обязательствами Сторон Конвенции расширять доступ к информации, к правосудию и участию общественности в принятии решений. Эти положения касаются не только переговоров и выполнения многосторонних природоохранных соглашений, участия в конференциях, но также выполнение других соглашений, и процессов, связанных с окружающей средой, включая участие в форумах, посвященных устойчивому развитию. </w:t>
      </w:r>
    </w:p>
    <w:p w:rsidR="00A35176" w:rsidRPr="00D74938" w:rsidRDefault="00A35176" w:rsidP="00A35176">
      <w:pPr>
        <w:pStyle w:val="SingleTxtG"/>
        <w:rPr>
          <w:lang w:val="ru-RU"/>
        </w:rPr>
      </w:pPr>
      <w:r w:rsidRPr="00D74938">
        <w:rPr>
          <w:lang w:val="ru-RU"/>
        </w:rPr>
        <w:t>66.</w:t>
      </w:r>
      <w:r w:rsidRPr="00D74938">
        <w:rPr>
          <w:lang w:val="ru-RU"/>
        </w:rPr>
        <w:tab/>
        <w:t>Стороны анализируют применение принципов Конвенции в рамках ряда форумов,</w:t>
      </w:r>
      <w:r w:rsidRPr="00D74938">
        <w:rPr>
          <w:rStyle w:val="ab"/>
          <w:lang w:val="ru-RU" w:eastAsia="en-GB"/>
        </w:rPr>
        <w:footnoteReference w:id="56"/>
      </w:r>
      <w:r w:rsidRPr="00D74938">
        <w:rPr>
          <w:lang w:val="ru-RU"/>
        </w:rPr>
        <w:t xml:space="preserve"> включая те, на которых рассматриваются вопросы целей устойчивого развития.</w:t>
      </w:r>
      <w:r w:rsidRPr="00D74938">
        <w:rPr>
          <w:rStyle w:val="ab"/>
          <w:lang w:val="ru-RU" w:eastAsia="en-GB"/>
        </w:rPr>
        <w:footnoteReference w:id="57"/>
      </w:r>
      <w:r w:rsidRPr="00D74938">
        <w:rPr>
          <w:lang w:val="ru-RU"/>
        </w:rPr>
        <w:t xml:space="preserve"> Кроме того, Сторонам было предложено более полно участвовать в разработке политики доступа к информации и гарантий нескольких международных финансовых учреждений. Поскольку эти меры политики проходят рассмотрение, Сторонам рекомендуется обеспечивать применение принципов Конвенции.</w:t>
      </w:r>
      <w:r w:rsidRPr="00D74938">
        <w:rPr>
          <w:rStyle w:val="ab"/>
          <w:lang w:val="ru-RU" w:eastAsia="en-GB"/>
        </w:rPr>
        <w:footnoteReference w:id="58"/>
      </w:r>
      <w:r w:rsidRPr="00D74938">
        <w:rPr>
          <w:lang w:val="ru-RU"/>
        </w:rPr>
        <w:t xml:space="preserve"> Это станет обеспечением того, что </w:t>
      </w:r>
      <w:proofErr w:type="spellStart"/>
      <w:r w:rsidRPr="00D74938">
        <w:rPr>
          <w:lang w:val="ru-RU"/>
        </w:rPr>
        <w:t>транспарентность</w:t>
      </w:r>
      <w:proofErr w:type="spellEnd"/>
      <w:r w:rsidRPr="00D74938">
        <w:rPr>
          <w:lang w:val="ru-RU"/>
        </w:rPr>
        <w:t xml:space="preserve"> и эффективное участие общественности станут руководящими принципами для всех будущих инвестиций, связанных с осуществлением целей устойчивого развития.</w:t>
      </w:r>
    </w:p>
    <w:p w:rsidR="00A35176" w:rsidRPr="00D74938" w:rsidRDefault="00A35176" w:rsidP="00A35176">
      <w:pPr>
        <w:pStyle w:val="SingleTxtG"/>
        <w:rPr>
          <w:lang w:val="ru-RU"/>
        </w:rPr>
      </w:pPr>
      <w:r w:rsidRPr="00D74938">
        <w:rPr>
          <w:lang w:val="ru-RU"/>
        </w:rPr>
        <w:t>67.</w:t>
      </w:r>
      <w:r w:rsidRPr="00D74938">
        <w:rPr>
          <w:lang w:val="ru-RU"/>
        </w:rPr>
        <w:tab/>
        <w:t xml:space="preserve">Применение Принципа 10 Декларации Рио и </w:t>
      </w:r>
      <w:proofErr w:type="spellStart"/>
      <w:r w:rsidRPr="00D74938">
        <w:rPr>
          <w:lang w:val="ru-RU"/>
        </w:rPr>
        <w:t>Алматинских</w:t>
      </w:r>
      <w:proofErr w:type="spellEnd"/>
      <w:r w:rsidRPr="00D74938">
        <w:rPr>
          <w:lang w:val="ru-RU"/>
        </w:rPr>
        <w:t xml:space="preserve"> руководящих принципов по содействию применения принципов </w:t>
      </w:r>
      <w:proofErr w:type="spellStart"/>
      <w:r w:rsidRPr="00D74938">
        <w:rPr>
          <w:lang w:val="ru-RU"/>
        </w:rPr>
        <w:t>Орхусской</w:t>
      </w:r>
      <w:proofErr w:type="spellEnd"/>
      <w:r w:rsidRPr="00D74938">
        <w:rPr>
          <w:lang w:val="ru-RU"/>
        </w:rPr>
        <w:t xml:space="preserve"> конвенции на международных форумах</w:t>
      </w:r>
      <w:r w:rsidRPr="00D74938">
        <w:rPr>
          <w:rStyle w:val="ab"/>
          <w:lang w:val="ru-RU"/>
        </w:rPr>
        <w:footnoteReference w:id="59"/>
      </w:r>
      <w:r w:rsidRPr="00D74938">
        <w:rPr>
          <w:lang w:val="ru-RU"/>
        </w:rPr>
        <w:t xml:space="preserve"> также продвигалось посредством синергизма с другими международными организациями как в регионе ЕЭК, так и во всем мире.</w:t>
      </w:r>
      <w:r w:rsidRPr="00D74938">
        <w:rPr>
          <w:rStyle w:val="ab"/>
          <w:lang w:val="ru-RU"/>
        </w:rPr>
        <w:footnoteReference w:id="60"/>
      </w:r>
      <w:r w:rsidRPr="00D74938">
        <w:rPr>
          <w:lang w:val="ru-RU"/>
        </w:rPr>
        <w:t xml:space="preserve"> В результате этого был достигнут прогресс в области включения НПО в состав официальных делегаций на международных переговорах, а также в предоставлении общественности возможностей комментировать официальную позицию своей страны. Это показывает, насколько актуальна Конвенция для эффективности других форумов в контексте целей устойчивого развития.</w:t>
      </w:r>
    </w:p>
    <w:p w:rsidR="00A35176" w:rsidRPr="00D74938" w:rsidRDefault="00A35176" w:rsidP="00A35176">
      <w:pPr>
        <w:pStyle w:val="H23G"/>
        <w:rPr>
          <w:lang w:val="ru-RU"/>
        </w:rPr>
      </w:pPr>
      <w:r w:rsidRPr="00D74938">
        <w:rPr>
          <w:lang w:val="ru-RU"/>
        </w:rPr>
        <w:tab/>
      </w:r>
      <w:r w:rsidRPr="00D74938">
        <w:rPr>
          <w:lang w:val="ru-RU"/>
        </w:rPr>
        <w:tab/>
        <w:t>Укрепление участия развивающихся стран в глобальном управлении, сотрудничестве и укреплении потенциала</w:t>
      </w:r>
    </w:p>
    <w:p w:rsidR="00A35176" w:rsidRPr="00D74938" w:rsidRDefault="00A35176" w:rsidP="00A35176">
      <w:pPr>
        <w:pStyle w:val="SingleTxtG"/>
        <w:rPr>
          <w:lang w:val="ru-RU"/>
        </w:rPr>
      </w:pPr>
      <w:r w:rsidRPr="00D74938">
        <w:rPr>
          <w:lang w:val="ru-RU"/>
        </w:rPr>
        <w:t>68.</w:t>
      </w:r>
      <w:r w:rsidRPr="00D74938">
        <w:rPr>
          <w:lang w:val="ru-RU"/>
        </w:rPr>
        <w:tab/>
        <w:t>Другие задачи касаются укрепления участия развивающихся стран в глобальном управлении, а также сотрудничестве и наращивании потенциала в различных областях.</w:t>
      </w:r>
      <w:r w:rsidRPr="00D74938">
        <w:rPr>
          <w:rStyle w:val="ab"/>
          <w:lang w:val="ru-RU" w:eastAsia="en-GB"/>
        </w:rPr>
        <w:footnoteReference w:id="61"/>
      </w:r>
      <w:r w:rsidRPr="00D74938">
        <w:rPr>
          <w:lang w:val="ru-RU"/>
        </w:rPr>
        <w:t xml:space="preserve"> Осуществление Конвенции может помочь в реализации этих задач посредством продолжения усилий по работе с другими многосторонними международными природоохранными соглашениями и другими соответствующими процессами, связанными с повсеместным осуществлением Принципа 10. Свидетельством тому стало оказание поддержки при разработке соглашения, связанного с Принципом 10, в регионе Латинской Америки и Карибского бассейна. Более того, присоединение к Конвенции и Протоколу к ней стран, не входящих в регион ЕЭК, способствует повсеместному продвижению хорошо проработанных стандартов </w:t>
      </w:r>
      <w:proofErr w:type="spellStart"/>
      <w:r w:rsidRPr="00D74938">
        <w:rPr>
          <w:lang w:val="ru-RU"/>
        </w:rPr>
        <w:t>транспарентности</w:t>
      </w:r>
      <w:proofErr w:type="spellEnd"/>
      <w:r w:rsidRPr="00D74938">
        <w:rPr>
          <w:lang w:val="ru-RU"/>
        </w:rPr>
        <w:t xml:space="preserve">, участия общественности в процессе принятия решений и доступа к правосудию в контексте целей в области устойчивого развития. </w:t>
      </w:r>
    </w:p>
    <w:p w:rsidR="00A35176" w:rsidRPr="00D74938" w:rsidRDefault="00A35176" w:rsidP="00A35176">
      <w:pPr>
        <w:pStyle w:val="H23G"/>
        <w:rPr>
          <w:lang w:val="ru-RU"/>
        </w:rPr>
      </w:pPr>
      <w:r w:rsidRPr="00D74938">
        <w:rPr>
          <w:lang w:val="ru-RU"/>
        </w:rPr>
        <w:tab/>
      </w:r>
      <w:r w:rsidRPr="00D74938">
        <w:rPr>
          <w:lang w:val="ru-RU"/>
        </w:rPr>
        <w:tab/>
        <w:t xml:space="preserve">Вовлечение гражданского общества в подготовку целей устойчивого развития </w:t>
      </w:r>
    </w:p>
    <w:p w:rsidR="00A35176" w:rsidRPr="00D74938" w:rsidRDefault="00A35176" w:rsidP="00A35176">
      <w:pPr>
        <w:pStyle w:val="SingleTxtG"/>
        <w:rPr>
          <w:lang w:val="ru-RU"/>
        </w:rPr>
      </w:pPr>
      <w:r w:rsidRPr="00D74938">
        <w:rPr>
          <w:lang w:val="ru-RU"/>
        </w:rPr>
        <w:t>69.</w:t>
      </w:r>
      <w:r w:rsidRPr="00D74938">
        <w:rPr>
          <w:lang w:val="ru-RU"/>
        </w:rPr>
        <w:tab/>
        <w:t>С учетом вышесказанного важно подчеркнуть, что гражданское общество уже было вовлечено в подготовку целей устойчивого развития, оно играет ключевую роль в региональных многосторонних совещаниях, а также в работе механизмов региональной и глобальной координации посредством обмена информацией о существующих вызовах и передовых практиках достижения целей. Например, первому самостоятельному Региональному форуму по вопросам устойчивого развития в регионе ЕЭК, который состоялся в Женеве 25 апреля 2017 года, предшествовали однодневные самостоятельно организованные консультации представителей гражданского общества. Кроме того, в рамках таких процессов можно было бы делиться опытом по вовлечению наиболее уязвимых местных сообществ, накопленным в рамках Конвенции.</w:t>
      </w:r>
    </w:p>
    <w:p w:rsidR="00A35176" w:rsidRPr="00D74938" w:rsidRDefault="00A35176" w:rsidP="00A35176">
      <w:pPr>
        <w:pStyle w:val="H23G"/>
        <w:rPr>
          <w:lang w:val="ru-RU"/>
        </w:rPr>
      </w:pPr>
      <w:r w:rsidRPr="00D74938">
        <w:rPr>
          <w:lang w:val="ru-RU"/>
        </w:rPr>
        <w:tab/>
      </w:r>
      <w:r w:rsidRPr="00D74938">
        <w:rPr>
          <w:lang w:val="ru-RU"/>
        </w:rPr>
        <w:tab/>
        <w:t xml:space="preserve">Расширение международного сотрудничества и технической помощи в рамках Протокола </w:t>
      </w:r>
    </w:p>
    <w:p w:rsidR="00A35176" w:rsidRPr="00D74938" w:rsidRDefault="00A35176" w:rsidP="00A35176">
      <w:pPr>
        <w:pStyle w:val="SingleTxtG"/>
        <w:rPr>
          <w:lang w:val="ru-RU"/>
        </w:rPr>
      </w:pPr>
      <w:r w:rsidRPr="00D74938">
        <w:rPr>
          <w:lang w:val="ru-RU"/>
        </w:rPr>
        <w:t>70.</w:t>
      </w:r>
      <w:r w:rsidRPr="00D74938">
        <w:rPr>
          <w:lang w:val="ru-RU"/>
        </w:rPr>
        <w:tab/>
        <w:t>Положения Протокола требуют сотрудничества Сторон и оказания содействия друг другу в рамках международных действий в поддержку целей настоящего Протокола, а также  сотрудничества друг с другом и международными организациями с целью расширения информирования общественности на международном уровне, а также передачи технологий и оказания технической помощи Сторонам, являющимся развивающимися странами, и Сторонам, являющимся странами с переходной экономикой, в вопросах, относящихся к настоящему Протоколу.</w:t>
      </w:r>
      <w:r w:rsidRPr="00D74938">
        <w:rPr>
          <w:rStyle w:val="ab"/>
          <w:color w:val="000000"/>
          <w:lang w:val="ru-RU" w:eastAsia="en-GB"/>
        </w:rPr>
        <w:footnoteReference w:id="62"/>
      </w:r>
      <w:r w:rsidRPr="00D74938">
        <w:rPr>
          <w:lang w:val="ru-RU"/>
        </w:rPr>
        <w:t xml:space="preserve"> Благодаря этому обязательству, Протокол является ценным инструментом содействия международному сотрудничеству между странами, находящимися на разных уронах экономического развития.</w:t>
      </w:r>
    </w:p>
    <w:p w:rsidR="00A35176" w:rsidRPr="00D74938" w:rsidRDefault="00A35176" w:rsidP="00A35176">
      <w:pPr>
        <w:pStyle w:val="SingleTxtG"/>
        <w:rPr>
          <w:lang w:val="ru-RU"/>
        </w:rPr>
      </w:pPr>
      <w:r w:rsidRPr="00D74938">
        <w:rPr>
          <w:lang w:val="ru-RU"/>
        </w:rPr>
        <w:t>71.</w:t>
      </w:r>
      <w:r w:rsidRPr="00D74938">
        <w:rPr>
          <w:lang w:val="ru-RU"/>
        </w:rPr>
        <w:tab/>
        <w:t xml:space="preserve">Для достижения задач, ориентированных на достижение конкретных результатов, и задач, </w:t>
      </w:r>
      <w:proofErr w:type="spellStart"/>
      <w:r w:rsidRPr="00D74938">
        <w:rPr>
          <w:lang w:val="ru-RU"/>
        </w:rPr>
        <w:t>задействующих</w:t>
      </w:r>
      <w:proofErr w:type="spellEnd"/>
      <w:r w:rsidRPr="00D74938">
        <w:rPr>
          <w:lang w:val="ru-RU"/>
        </w:rPr>
        <w:t xml:space="preserve"> права, связанные с доступом к информации, путем укрепления потенциала и расширения технологической осведомленности, такой как использование электронных средств, необходимо продолжать усилия, направленные на то, чтобы информация, связанная с РВПЗ, была более ясной, более легкодоступной и понятной для общественности. Это касается значительно расширяющегося доступа к информационно-коммуникационным технологиям (задача 9c) и усилиям по обеспечению к 2020 году всеобщего и недорогостоящего доступа к Интернету в менее развитых странах, а также решения других задач, упомянутых в предыдущих разделах, которые помогают решать регистры выбросов и переноса загрязнителей.  </w:t>
      </w:r>
    </w:p>
    <w:p w:rsidR="00A35176" w:rsidRPr="00D74938" w:rsidRDefault="00A35176" w:rsidP="00A35176">
      <w:pPr>
        <w:pStyle w:val="SingleTxtG"/>
        <w:rPr>
          <w:lang w:val="ru-RU"/>
        </w:rPr>
      </w:pPr>
      <w:r w:rsidRPr="00D74938">
        <w:rPr>
          <w:lang w:val="ru-RU"/>
        </w:rPr>
        <w:t>72.</w:t>
      </w:r>
      <w:r w:rsidRPr="00D74938">
        <w:rPr>
          <w:lang w:val="ru-RU"/>
        </w:rPr>
        <w:tab/>
        <w:t>Некоторые Стороны Протокола уже добиваются синергетического взаимодействия с другими многосторонними природоохранными соглашениями</w:t>
      </w:r>
      <w:r w:rsidRPr="00D74938">
        <w:rPr>
          <w:rStyle w:val="ab"/>
          <w:color w:val="000000"/>
          <w:lang w:val="ru-RU" w:eastAsia="en-GB"/>
        </w:rPr>
        <w:footnoteReference w:id="63"/>
      </w:r>
      <w:r w:rsidRPr="00D74938">
        <w:rPr>
          <w:lang w:val="ru-RU"/>
        </w:rPr>
        <w:t xml:space="preserve"> в области устойчивого управления ресурсами, обмена информацией о потреблении энергии и воды</w:t>
      </w:r>
      <w:r w:rsidRPr="00D74938">
        <w:rPr>
          <w:rStyle w:val="ab"/>
          <w:color w:val="000000"/>
          <w:lang w:val="ru-RU" w:eastAsia="en-GB"/>
        </w:rPr>
        <w:footnoteReference w:id="64"/>
      </w:r>
      <w:r w:rsidRPr="00D74938">
        <w:rPr>
          <w:lang w:val="ru-RU"/>
        </w:rPr>
        <w:t xml:space="preserve"> или сокращения затрат, связанных со сбором информации. Это сотрудничество помогает достигать цели устойчивого развития, давая возможность избегать двойной отчетности, повышая качество данных, а также содействуя предоставлению отчетности правительствами в международные организации и органы многосторонних природоохранных соглашений. Основными задачами международного сотрудничества являются с</w:t>
      </w:r>
      <w:r w:rsidRPr="00D74938">
        <w:rPr>
          <w:rFonts w:ascii="inherit" w:hAnsi="inherit" w:cs="Courier New"/>
          <w:lang w:val="ru-RU" w:eastAsia="ru-RU"/>
        </w:rPr>
        <w:t>ближение систем РВПЗ и использование РВПЗ для оценки прогресса в переходе к «зеленой» экономики в контексте</w:t>
      </w:r>
      <w:r w:rsidRPr="00D74938">
        <w:rPr>
          <w:lang w:val="ru-RU"/>
        </w:rPr>
        <w:t xml:space="preserve"> </w:t>
      </w:r>
      <w:r w:rsidRPr="00D74938">
        <w:rPr>
          <w:rFonts w:ascii="inherit" w:hAnsi="inherit" w:cs="Courier New"/>
          <w:lang w:val="ru-RU" w:eastAsia="ru-RU"/>
        </w:rPr>
        <w:t>устойчивого развития</w:t>
      </w:r>
      <w:r w:rsidRPr="00D74938">
        <w:rPr>
          <w:lang w:val="ru-RU"/>
        </w:rPr>
        <w:t>.</w:t>
      </w:r>
    </w:p>
    <w:p w:rsidR="00A35176" w:rsidRPr="00D74938" w:rsidRDefault="00A35176" w:rsidP="00A35176">
      <w:pPr>
        <w:pStyle w:val="H1G"/>
        <w:rPr>
          <w:lang w:val="ru-RU"/>
        </w:rPr>
      </w:pPr>
      <w:r w:rsidRPr="00D74938">
        <w:rPr>
          <w:lang w:val="ru-RU"/>
        </w:rPr>
        <w:tab/>
        <w:t>G.</w:t>
      </w:r>
      <w:r w:rsidRPr="00D74938">
        <w:rPr>
          <w:lang w:val="ru-RU"/>
        </w:rPr>
        <w:tab/>
        <w:t xml:space="preserve">Цели устойчивого развития, Конвенция, Протокол и отсутствие дискриминации </w:t>
      </w:r>
    </w:p>
    <w:p w:rsidR="00A35176" w:rsidRPr="00D74938" w:rsidRDefault="00A35176" w:rsidP="00A35176">
      <w:pPr>
        <w:pStyle w:val="SingleTxtG"/>
        <w:rPr>
          <w:lang w:val="ru-RU"/>
        </w:rPr>
      </w:pPr>
      <w:r w:rsidRPr="00D74938">
        <w:rPr>
          <w:lang w:val="ru-RU"/>
        </w:rPr>
        <w:t>73.</w:t>
      </w:r>
      <w:r w:rsidRPr="00D74938">
        <w:rPr>
          <w:lang w:val="ru-RU"/>
        </w:rPr>
        <w:tab/>
        <w:t xml:space="preserve">В ряде целей особое значение придается недискриминационному применению. В задаче 16.b подчеркивается необходимость поощрять и обеспечивать соблюдение недискриминационных законов и стратегий в области устойчивого развития, а задачи 10.2 и 10.3 направлены на достижение охвата всех, обеспечение равных возможностей и на сокращение неравенства в плане результатов, в том числе путем устранения дискриминационных законов, политики и практики. </w:t>
      </w:r>
    </w:p>
    <w:p w:rsidR="00A35176" w:rsidRPr="00D74938" w:rsidRDefault="00A35176" w:rsidP="00A35176">
      <w:pPr>
        <w:pStyle w:val="SingleTxtG"/>
        <w:rPr>
          <w:lang w:val="ru-RU"/>
        </w:rPr>
      </w:pPr>
      <w:r w:rsidRPr="00D74938">
        <w:rPr>
          <w:lang w:val="ru-RU"/>
        </w:rPr>
        <w:t>74.</w:t>
      </w:r>
      <w:r w:rsidRPr="00D74938">
        <w:rPr>
          <w:lang w:val="ru-RU"/>
        </w:rPr>
        <w:tab/>
        <w:t>Актуальность Конвенции здесь заключается в предоставлении общественности права на доступ к информации, к участию и правосудию «без дискриминации по признаку гражданства, национальной принадлежности или местожительства».</w:t>
      </w:r>
      <w:r w:rsidRPr="00D74938">
        <w:rPr>
          <w:rStyle w:val="ab"/>
          <w:lang w:val="ru-RU"/>
        </w:rPr>
        <w:footnoteReference w:id="65"/>
      </w:r>
      <w:r w:rsidRPr="00D74938">
        <w:rPr>
          <w:rStyle w:val="ab"/>
          <w:lang w:val="ru-RU"/>
        </w:rPr>
        <w:t xml:space="preserve"> </w:t>
      </w:r>
      <w:r w:rsidRPr="00D74938">
        <w:rPr>
          <w:lang w:val="ru-RU"/>
        </w:rPr>
        <w:t>Это касается того факта, что экологические проблемы часто могут носить трансграничный или международный характер. В этом положении четко указано, что в соответствии с Конвенцией не допускаются различия, основанные на гражданстве, национальной принадлежности, месте жительства или месте проживания, месте регистрации</w:t>
      </w:r>
      <w:r w:rsidRPr="00D74938">
        <w:rPr>
          <w:rFonts w:ascii="inherit" w:hAnsi="inherit" w:cs="Courier New"/>
          <w:lang w:val="ru-RU" w:eastAsia="ru-RU"/>
        </w:rPr>
        <w:t xml:space="preserve"> или местонахождении деятельности</w:t>
      </w:r>
      <w:r w:rsidRPr="00D74938">
        <w:rPr>
          <w:lang w:val="ru-RU"/>
        </w:rPr>
        <w:t>. В Протоколе используется то же определение «общественности», что и в Конвенции, и он руководствуется ее положениями.</w:t>
      </w:r>
      <w:r w:rsidRPr="00D74938">
        <w:rPr>
          <w:rStyle w:val="ab"/>
          <w:lang w:val="ru-RU"/>
        </w:rPr>
        <w:footnoteReference w:id="66"/>
      </w:r>
      <w:r w:rsidRPr="00D74938">
        <w:rPr>
          <w:lang w:val="ru-RU"/>
        </w:rPr>
        <w:t xml:space="preserve"> </w:t>
      </w:r>
      <w:r w:rsidRPr="00D74938">
        <w:rPr>
          <w:rFonts w:ascii="inherit" w:hAnsi="inherit" w:cs="Courier New"/>
          <w:lang w:val="ru-RU" w:eastAsia="ru-RU"/>
        </w:rPr>
        <w:t>Благодаря обеспечению равных для всех возможностей доступа к информации о загрязнителях,</w:t>
      </w:r>
      <w:r w:rsidRPr="00D74938">
        <w:rPr>
          <w:lang w:val="ru-RU"/>
        </w:rPr>
        <w:t xml:space="preserve"> Протокол, таким образом, способствует </w:t>
      </w:r>
      <w:proofErr w:type="spellStart"/>
      <w:r w:rsidRPr="00D74938">
        <w:rPr>
          <w:lang w:val="ru-RU"/>
        </w:rPr>
        <w:t>недискриминации</w:t>
      </w:r>
      <w:proofErr w:type="spellEnd"/>
      <w:r w:rsidRPr="00D74938">
        <w:rPr>
          <w:lang w:val="ru-RU"/>
        </w:rPr>
        <w:t>.</w:t>
      </w:r>
    </w:p>
    <w:p w:rsidR="00A35176" w:rsidRPr="00D74938" w:rsidRDefault="00A35176" w:rsidP="00A35176">
      <w:pPr>
        <w:pStyle w:val="SingleTxtG"/>
        <w:rPr>
          <w:lang w:val="ru-RU"/>
        </w:rPr>
      </w:pPr>
      <w:r w:rsidRPr="00D74938">
        <w:rPr>
          <w:lang w:val="ru-RU"/>
        </w:rPr>
        <w:t>75.</w:t>
      </w:r>
      <w:r w:rsidRPr="00D74938">
        <w:rPr>
          <w:lang w:val="ru-RU"/>
        </w:rPr>
        <w:tab/>
        <w:t>С</w:t>
      </w:r>
      <w:r w:rsidRPr="00D74938">
        <w:rPr>
          <w:rFonts w:ascii="inherit" w:hAnsi="inherit" w:cs="Courier New"/>
          <w:lang w:val="ru-RU" w:eastAsia="ru-RU"/>
        </w:rPr>
        <w:t xml:space="preserve">сылки на </w:t>
      </w:r>
      <w:proofErr w:type="spellStart"/>
      <w:r w:rsidRPr="00D74938">
        <w:rPr>
          <w:rFonts w:ascii="inherit" w:hAnsi="inherit" w:cs="Courier New"/>
          <w:lang w:val="ru-RU" w:eastAsia="ru-RU"/>
        </w:rPr>
        <w:t>недискриминацию</w:t>
      </w:r>
      <w:proofErr w:type="spellEnd"/>
      <w:r w:rsidRPr="00D74938">
        <w:rPr>
          <w:rFonts w:ascii="inherit" w:hAnsi="inherit" w:cs="Courier New"/>
          <w:lang w:val="ru-RU" w:eastAsia="ru-RU"/>
        </w:rPr>
        <w:t xml:space="preserve"> и равенство в целях устойчивого развития и Конвенции перекликаются с международными правозащитными документами, в которых они включены в качестве основных принципов</w:t>
      </w:r>
      <w:r w:rsidRPr="00D74938">
        <w:rPr>
          <w:lang w:val="ru-RU"/>
        </w:rPr>
        <w:t>.</w:t>
      </w:r>
      <w:r w:rsidRPr="00D74938">
        <w:rPr>
          <w:rStyle w:val="ab"/>
          <w:lang w:val="ru-RU" w:eastAsia="en-GB"/>
        </w:rPr>
        <w:footnoteReference w:id="67"/>
      </w:r>
      <w:r w:rsidRPr="00D74938">
        <w:rPr>
          <w:lang w:val="ru-RU"/>
        </w:rPr>
        <w:t xml:space="preserve"> Они чрезвычайно важны, </w:t>
      </w:r>
      <w:r w:rsidRPr="00D74938">
        <w:rPr>
          <w:rFonts w:ascii="inherit" w:hAnsi="inherit" w:cs="Courier New"/>
          <w:lang w:val="ru-RU" w:eastAsia="ru-RU"/>
        </w:rPr>
        <w:t xml:space="preserve">поскольку наиболее </w:t>
      </w:r>
      <w:proofErr w:type="spellStart"/>
      <w:r w:rsidRPr="00D74938">
        <w:rPr>
          <w:rFonts w:ascii="inherit" w:hAnsi="inherit" w:cs="Courier New"/>
          <w:lang w:val="ru-RU" w:eastAsia="ru-RU"/>
        </w:rPr>
        <w:t>маргинализированные</w:t>
      </w:r>
      <w:proofErr w:type="spellEnd"/>
      <w:r w:rsidRPr="00D74938">
        <w:rPr>
          <w:rFonts w:ascii="inherit" w:hAnsi="inherit" w:cs="Courier New"/>
          <w:lang w:val="ru-RU" w:eastAsia="ru-RU"/>
        </w:rPr>
        <w:t xml:space="preserve"> лица и общины часто оказываются наиболее затронутыми такими проблемами, как экологический вред, но сталкиваются с наибольшими трудностями в отстаивании своих прав</w:t>
      </w:r>
      <w:r w:rsidRPr="00D74938">
        <w:rPr>
          <w:lang w:val="ru-RU"/>
        </w:rPr>
        <w:t xml:space="preserve">.  </w:t>
      </w:r>
    </w:p>
    <w:p w:rsidR="00A35176" w:rsidRPr="00D74938" w:rsidRDefault="00A35176" w:rsidP="00A35176">
      <w:pPr>
        <w:pStyle w:val="HChG"/>
        <w:rPr>
          <w:lang w:val="ru-RU"/>
        </w:rPr>
      </w:pPr>
      <w:r w:rsidRPr="00D74938">
        <w:rPr>
          <w:lang w:val="ru-RU"/>
        </w:rPr>
        <w:tab/>
        <w:t>IV.</w:t>
      </w:r>
      <w:r w:rsidRPr="00D74938">
        <w:rPr>
          <w:lang w:val="ru-RU"/>
        </w:rPr>
        <w:tab/>
        <w:t xml:space="preserve">Основные выводы </w:t>
      </w:r>
    </w:p>
    <w:p w:rsidR="00A35176" w:rsidRPr="00D74938" w:rsidRDefault="00A35176" w:rsidP="00A35176">
      <w:pPr>
        <w:pStyle w:val="SingleTxtG"/>
        <w:rPr>
          <w:lang w:val="ru-RU"/>
        </w:rPr>
      </w:pPr>
      <w:r w:rsidRPr="00D74938">
        <w:rPr>
          <w:lang w:val="ru-RU"/>
        </w:rPr>
        <w:t>76.</w:t>
      </w:r>
      <w:r w:rsidRPr="00D74938">
        <w:rPr>
          <w:lang w:val="ru-RU"/>
        </w:rPr>
        <w:tab/>
        <w:t>Содействуя прозрачности, подотчетности и всестороннему и эффективному участию общественности, Конвенция и Протокол играют роль катализатора в выполнении обещания, сделанного в Повестке дня на период до 2030 года, что никто не будет забыт.</w:t>
      </w:r>
      <w:r w:rsidRPr="00D74938">
        <w:rPr>
          <w:rStyle w:val="ab"/>
          <w:lang w:val="ru-RU" w:eastAsia="en-GB"/>
        </w:rPr>
        <w:footnoteReference w:id="68"/>
      </w:r>
      <w:r w:rsidRPr="00D74938">
        <w:rPr>
          <w:lang w:val="ru-RU"/>
        </w:rPr>
        <w:t xml:space="preserve"> </w:t>
      </w:r>
    </w:p>
    <w:p w:rsidR="00A35176" w:rsidRPr="00D74938" w:rsidRDefault="00A35176" w:rsidP="00A35176">
      <w:pPr>
        <w:pStyle w:val="SingleTxtG"/>
        <w:rPr>
          <w:lang w:val="ru-RU"/>
        </w:rPr>
      </w:pPr>
      <w:r w:rsidRPr="00D74938">
        <w:rPr>
          <w:lang w:val="ru-RU"/>
        </w:rPr>
        <w:t>77.</w:t>
      </w:r>
      <w:r w:rsidRPr="00D74938">
        <w:rPr>
          <w:lang w:val="ru-RU"/>
        </w:rPr>
        <w:tab/>
        <w:t xml:space="preserve">Таким образом, всеобъемлющие права на экологическую информацию, участие и доступ к правосудию, закрепленные в договорах, имеют основополагающее значение для достижения всех семнадцати целей, от сокращения загрязнения и неравенства, укрепления устойчивости и преобразования экономики, до содействия </w:t>
      </w:r>
      <w:proofErr w:type="spellStart"/>
      <w:r w:rsidRPr="00D74938">
        <w:rPr>
          <w:lang w:val="ru-RU"/>
        </w:rPr>
        <w:t>транспарентности</w:t>
      </w:r>
      <w:proofErr w:type="spellEnd"/>
      <w:r w:rsidRPr="00D74938">
        <w:rPr>
          <w:lang w:val="ru-RU"/>
        </w:rPr>
        <w:t xml:space="preserve">, участию и подотчетной демократии. Два договора также обеспечивают сотрудничество с другими многосторонними природоохранными соглашениями, международными организациями и инициативами, содействие </w:t>
      </w:r>
      <w:proofErr w:type="spellStart"/>
      <w:r w:rsidRPr="00D74938">
        <w:rPr>
          <w:lang w:val="ru-RU"/>
        </w:rPr>
        <w:t>транспарентности</w:t>
      </w:r>
      <w:proofErr w:type="spellEnd"/>
      <w:r w:rsidRPr="00D74938">
        <w:rPr>
          <w:lang w:val="ru-RU"/>
        </w:rPr>
        <w:t xml:space="preserve"> и участию общественности в их работе. Поэтому продвижение реализации положений Конвенции и Протокола будет неуклонно способствовать достижению целей устойчивого развития и задач на различных международных форумах. Опора на этот синергизм поможет обеспечить право каждого человека эффективно участвовать в этих совместных усилиях на благо устойчивого будущего.</w:t>
      </w:r>
    </w:p>
    <w:p w:rsidR="00A35176" w:rsidRPr="00D74938" w:rsidRDefault="00A35176" w:rsidP="00A35176">
      <w:pPr>
        <w:pStyle w:val="SingleTxtG"/>
        <w:rPr>
          <w:lang w:val="ru-RU"/>
        </w:rPr>
      </w:pPr>
      <w:r w:rsidRPr="00D74938">
        <w:rPr>
          <w:lang w:val="ru-RU"/>
        </w:rPr>
        <w:t>78.</w:t>
      </w:r>
      <w:r w:rsidRPr="00D74938">
        <w:rPr>
          <w:lang w:val="ru-RU"/>
        </w:rPr>
        <w:tab/>
        <w:t>Новые пути, посредством которых Конвенция и Протокол смогут содействовать достижению целей устойчивого развития, будут заключаться в содействии вовлечения будущих поколений к принятию решений по экологическим вопросам для устойчивого развития, а также в эволюции системы РВПЗ по предоставлению данных и информации учета долгосрочных аспектов, важных при принятии решений.</w:t>
      </w:r>
    </w:p>
    <w:p w:rsidR="00A35176" w:rsidRPr="00D74938" w:rsidRDefault="00A35176" w:rsidP="00A35176">
      <w:pPr>
        <w:pStyle w:val="SingleTxtG"/>
        <w:rPr>
          <w:lang w:val="ru-RU"/>
        </w:rPr>
      </w:pPr>
      <w:r w:rsidRPr="00D74938">
        <w:rPr>
          <w:lang w:val="ru-RU"/>
        </w:rPr>
        <w:t>79.</w:t>
      </w:r>
      <w:r w:rsidRPr="00D74938">
        <w:rPr>
          <w:lang w:val="ru-RU"/>
        </w:rPr>
        <w:tab/>
        <w:t xml:space="preserve">На практике Конвенция и Протокол к ней предоставляют надежную основу для правительств, которая помогает повышать потенциал государственных органов по обеспечению </w:t>
      </w:r>
      <w:proofErr w:type="spellStart"/>
      <w:r w:rsidRPr="00D74938">
        <w:rPr>
          <w:lang w:val="ru-RU"/>
        </w:rPr>
        <w:t>транспарентности</w:t>
      </w:r>
      <w:proofErr w:type="spellEnd"/>
      <w:r w:rsidRPr="00D74938">
        <w:rPr>
          <w:lang w:val="ru-RU"/>
        </w:rPr>
        <w:t xml:space="preserve"> и эффективному привлечению НПО, местных сообществ и других заинтересованных сторон к разработке и реализации планов, программ и проектов в отношении различных целей. Они также обеспечивают институциональную структуру, посредством которой при участии правительств, общественных и других субъектов можно расширять и осуществлять мониторинг участия общественности и доступа к информации и правосудию при осуществлении целей устойчивого развития. </w:t>
      </w:r>
    </w:p>
    <w:p w:rsidR="00A35176" w:rsidRPr="00D74938" w:rsidRDefault="00A35176" w:rsidP="00A35176">
      <w:pPr>
        <w:pStyle w:val="SingleTxtG"/>
        <w:rPr>
          <w:lang w:val="ru-RU"/>
        </w:rPr>
      </w:pPr>
      <w:r w:rsidRPr="00D74938">
        <w:rPr>
          <w:lang w:val="ru-RU"/>
        </w:rPr>
        <w:t>80.</w:t>
      </w:r>
      <w:r w:rsidRPr="00D74938">
        <w:rPr>
          <w:lang w:val="ru-RU"/>
        </w:rPr>
        <w:tab/>
        <w:t xml:space="preserve">Кроме того, хорошим потенциалом в качестве платформы для содействия многостороннему диалогу по вопросам устойчивого развития обладают </w:t>
      </w:r>
      <w:proofErr w:type="spellStart"/>
      <w:r w:rsidRPr="00D74938">
        <w:rPr>
          <w:lang w:val="ru-RU"/>
        </w:rPr>
        <w:t>Орхусские</w:t>
      </w:r>
      <w:proofErr w:type="spellEnd"/>
      <w:r w:rsidRPr="00D74938">
        <w:rPr>
          <w:lang w:val="ru-RU"/>
        </w:rPr>
        <w:t xml:space="preserve"> центры. Основываясь на имеющемся у них опыте, эти центры могут организовывать тренинги, информационно-просветительские мероприятия, направленные на содействие </w:t>
      </w:r>
      <w:proofErr w:type="spellStart"/>
      <w:r w:rsidRPr="00D74938">
        <w:rPr>
          <w:lang w:val="ru-RU"/>
        </w:rPr>
        <w:t>транспарентности</w:t>
      </w:r>
      <w:proofErr w:type="spellEnd"/>
      <w:r w:rsidRPr="00D74938">
        <w:rPr>
          <w:lang w:val="ru-RU"/>
        </w:rPr>
        <w:t xml:space="preserve"> и участию общественности в контексте устойчивого развития.</w:t>
      </w:r>
    </w:p>
    <w:p w:rsidR="00A35176" w:rsidRPr="00D74938" w:rsidRDefault="00A35176" w:rsidP="00A35176">
      <w:pPr>
        <w:pStyle w:val="SingleTxtG"/>
        <w:rPr>
          <w:lang w:val="ru-RU"/>
        </w:rPr>
      </w:pPr>
      <w:r w:rsidRPr="00D74938">
        <w:rPr>
          <w:lang w:val="ru-RU"/>
        </w:rPr>
        <w:t>81.</w:t>
      </w:r>
      <w:r w:rsidRPr="00D74938">
        <w:rPr>
          <w:lang w:val="ru-RU"/>
        </w:rPr>
        <w:tab/>
        <w:t xml:space="preserve">Наконец, в рамках этих двух инструментов были разработаны практические средства, которые могли бы облегчить достижение целей устойчивого развития, например: </w:t>
      </w:r>
    </w:p>
    <w:p w:rsidR="00A35176" w:rsidRPr="00D74938" w:rsidRDefault="00A35176" w:rsidP="00A35176">
      <w:pPr>
        <w:pStyle w:val="SingleTxtG"/>
        <w:ind w:firstLine="567"/>
        <w:rPr>
          <w:lang w:val="ru-RU"/>
        </w:rPr>
      </w:pPr>
      <w:r w:rsidRPr="00D74938">
        <w:rPr>
          <w:lang w:val="ru-RU"/>
        </w:rPr>
        <w:t>(a)</w:t>
      </w:r>
      <w:r w:rsidRPr="00D74938">
        <w:rPr>
          <w:lang w:val="ru-RU"/>
        </w:rPr>
        <w:tab/>
      </w:r>
      <w:proofErr w:type="spellStart"/>
      <w:r w:rsidRPr="00D74938">
        <w:rPr>
          <w:lang w:val="ru-RU"/>
        </w:rPr>
        <w:t>Орхусский</w:t>
      </w:r>
      <w:proofErr w:type="spellEnd"/>
      <w:r w:rsidRPr="00D74938">
        <w:rPr>
          <w:lang w:val="ru-RU"/>
        </w:rPr>
        <w:t xml:space="preserve"> информационный центр по вопросам экологической демократии</w:t>
      </w:r>
      <w:r w:rsidRPr="00D74938">
        <w:rPr>
          <w:rStyle w:val="ab"/>
          <w:lang w:val="ru-RU"/>
        </w:rPr>
        <w:footnoteReference w:id="69"/>
      </w:r>
      <w:r w:rsidRPr="00D74938">
        <w:rPr>
          <w:lang w:val="ru-RU"/>
        </w:rPr>
        <w:t xml:space="preserve"> и PRTR.net,</w:t>
      </w:r>
      <w:r w:rsidRPr="00D74938">
        <w:rPr>
          <w:rStyle w:val="ab"/>
          <w:lang w:val="ru-RU"/>
        </w:rPr>
        <w:footnoteReference w:id="70"/>
      </w:r>
      <w:r w:rsidRPr="00D74938">
        <w:rPr>
          <w:lang w:val="ru-RU"/>
        </w:rPr>
        <w:t xml:space="preserve"> которые помогают информировать о правах общественности при достижении целей; </w:t>
      </w:r>
    </w:p>
    <w:p w:rsidR="00A35176" w:rsidRPr="00D74938" w:rsidRDefault="00A35176" w:rsidP="00A35176">
      <w:pPr>
        <w:pStyle w:val="SingleTxtG"/>
        <w:ind w:firstLine="567"/>
        <w:rPr>
          <w:lang w:val="ru-RU"/>
        </w:rPr>
      </w:pPr>
      <w:r w:rsidRPr="00D74938">
        <w:rPr>
          <w:lang w:val="ru-RU"/>
        </w:rPr>
        <w:t>(b)</w:t>
      </w:r>
      <w:r w:rsidRPr="00D74938">
        <w:rPr>
          <w:lang w:val="ru-RU"/>
        </w:rPr>
        <w:tab/>
        <w:t>Маастрихтские рекомендации по содействию эффективному участию общественности в принятии решений по вопросам, касающимся окружающей среды</w:t>
      </w:r>
      <w:r w:rsidRPr="00D74938">
        <w:rPr>
          <w:rStyle w:val="ab"/>
          <w:lang w:val="ru-RU"/>
        </w:rPr>
        <w:footnoteReference w:id="71"/>
      </w:r>
      <w:r w:rsidRPr="00D74938">
        <w:rPr>
          <w:lang w:val="ru-RU"/>
        </w:rPr>
        <w:t xml:space="preserve"> и база данных примеров по надлежащей практике в соответствии с </w:t>
      </w:r>
      <w:proofErr w:type="spellStart"/>
      <w:r w:rsidRPr="00D74938">
        <w:rPr>
          <w:lang w:val="ru-RU"/>
        </w:rPr>
        <w:t>Орхусской</w:t>
      </w:r>
      <w:proofErr w:type="spellEnd"/>
      <w:r w:rsidRPr="00D74938">
        <w:rPr>
          <w:lang w:val="ru-RU"/>
        </w:rPr>
        <w:t xml:space="preserve"> конвенцией</w:t>
      </w:r>
      <w:r w:rsidRPr="00D74938">
        <w:rPr>
          <w:rStyle w:val="ab"/>
          <w:lang w:val="ru-RU"/>
        </w:rPr>
        <w:t xml:space="preserve"> </w:t>
      </w:r>
      <w:r w:rsidRPr="00D74938">
        <w:rPr>
          <w:lang w:val="ru-RU"/>
        </w:rPr>
        <w:t>,</w:t>
      </w:r>
      <w:r w:rsidRPr="00D74938">
        <w:rPr>
          <w:rStyle w:val="ab"/>
          <w:lang w:val="ru-RU"/>
        </w:rPr>
        <w:footnoteReference w:id="72"/>
      </w:r>
      <w:r w:rsidRPr="00D74938">
        <w:rPr>
          <w:lang w:val="ru-RU"/>
        </w:rPr>
        <w:t xml:space="preserve"> которые помогают эффективно вовлекать общественность и различные заинтересованные стороны в реализацию целей; </w:t>
      </w:r>
    </w:p>
    <w:p w:rsidR="00A35176" w:rsidRPr="00D74938" w:rsidRDefault="00A35176" w:rsidP="00A35176">
      <w:pPr>
        <w:pStyle w:val="SingleTxtG"/>
        <w:ind w:firstLine="567"/>
        <w:rPr>
          <w:lang w:val="ru-RU"/>
        </w:rPr>
      </w:pPr>
      <w:r w:rsidRPr="00D74938">
        <w:rPr>
          <w:lang w:val="ru-RU"/>
        </w:rPr>
        <w:t>(c)</w:t>
      </w:r>
      <w:r w:rsidRPr="00D74938">
        <w:rPr>
          <w:lang w:val="ru-RU"/>
        </w:rPr>
        <w:tab/>
        <w:t>Руководящие принципы доступа к информации, участия общественности и доступа к правосудию в отношении генетически модифицированных организмов (</w:t>
      </w:r>
      <w:proofErr w:type="spellStart"/>
      <w:r w:rsidRPr="00D74938">
        <w:rPr>
          <w:lang w:val="ru-RU"/>
        </w:rPr>
        <w:t>Лукские</w:t>
      </w:r>
      <w:proofErr w:type="spellEnd"/>
      <w:r w:rsidRPr="00D74938">
        <w:rPr>
          <w:lang w:val="ru-RU"/>
        </w:rPr>
        <w:t xml:space="preserve"> руководящие принципы)</w:t>
      </w:r>
      <w:r w:rsidRPr="00D74938">
        <w:rPr>
          <w:rStyle w:val="ab"/>
          <w:lang w:val="ru-RU"/>
        </w:rPr>
        <w:footnoteReference w:id="73"/>
      </w:r>
      <w:r w:rsidRPr="00D74938">
        <w:rPr>
          <w:lang w:val="ru-RU"/>
        </w:rPr>
        <w:t xml:space="preserve"> и связанные с ними документы, которые содействуют </w:t>
      </w:r>
      <w:proofErr w:type="spellStart"/>
      <w:r w:rsidRPr="00D74938">
        <w:rPr>
          <w:lang w:val="ru-RU"/>
        </w:rPr>
        <w:t>транспарентности</w:t>
      </w:r>
      <w:proofErr w:type="spellEnd"/>
      <w:r w:rsidRPr="00D74938">
        <w:rPr>
          <w:lang w:val="ru-RU"/>
        </w:rPr>
        <w:t xml:space="preserve"> и эффективному участию общественности в осуществлении целей, затрагивающих вопросы природных ресурсов, биобезопасности и биоразнообразия;</w:t>
      </w:r>
    </w:p>
    <w:p w:rsidR="00A35176" w:rsidRPr="00D74938" w:rsidRDefault="00A35176" w:rsidP="00A35176">
      <w:pPr>
        <w:pStyle w:val="SingleTxtG"/>
        <w:ind w:firstLine="567"/>
        <w:rPr>
          <w:lang w:val="ru-RU"/>
        </w:rPr>
      </w:pPr>
      <w:r w:rsidRPr="00D74938">
        <w:rPr>
          <w:lang w:val="ru-RU"/>
        </w:rPr>
        <w:t>(d)</w:t>
      </w:r>
      <w:r w:rsidRPr="00D74938">
        <w:rPr>
          <w:lang w:val="ru-RU"/>
        </w:rPr>
        <w:tab/>
      </w:r>
      <w:proofErr w:type="spellStart"/>
      <w:r w:rsidRPr="00D74938">
        <w:rPr>
          <w:lang w:val="ru-RU"/>
        </w:rPr>
        <w:t>Алматинские</w:t>
      </w:r>
      <w:proofErr w:type="spellEnd"/>
      <w:r w:rsidRPr="00D74938">
        <w:rPr>
          <w:lang w:val="ru-RU"/>
        </w:rPr>
        <w:t xml:space="preserve"> руководящие принципы и связанные с ними документы, которые содействуют эффективному участию общественности в принятии международных решений, имеющих отношение к целям устойчивого развития;</w:t>
      </w:r>
    </w:p>
    <w:p w:rsidR="00A35176" w:rsidRPr="00D74938" w:rsidRDefault="00A35176" w:rsidP="00A35176">
      <w:pPr>
        <w:pStyle w:val="SingleTxtG"/>
        <w:ind w:firstLine="567"/>
        <w:rPr>
          <w:lang w:val="ru-RU"/>
        </w:rPr>
      </w:pPr>
      <w:r w:rsidRPr="00D74938">
        <w:rPr>
          <w:lang w:val="ru-RU"/>
        </w:rPr>
        <w:t>(e)</w:t>
      </w:r>
      <w:r w:rsidRPr="00D74938">
        <w:rPr>
          <w:lang w:val="ru-RU"/>
        </w:rPr>
        <w:tab/>
        <w:t>Аналитические исследования по доступу к правосудию</w:t>
      </w:r>
      <w:r w:rsidRPr="00D74938">
        <w:rPr>
          <w:rStyle w:val="ab"/>
          <w:lang w:val="ru-RU"/>
        </w:rPr>
        <w:footnoteReference w:id="74"/>
      </w:r>
      <w:r w:rsidRPr="00D74938">
        <w:rPr>
          <w:lang w:val="ru-RU"/>
        </w:rPr>
        <w:t xml:space="preserve"> и база данных судебной практики,</w:t>
      </w:r>
      <w:r w:rsidRPr="00D74938">
        <w:rPr>
          <w:rStyle w:val="ab"/>
          <w:lang w:val="ru-RU"/>
        </w:rPr>
        <w:t xml:space="preserve"> </w:t>
      </w:r>
      <w:r w:rsidRPr="00D74938">
        <w:rPr>
          <w:rStyle w:val="ab"/>
          <w:lang w:val="ru-RU"/>
        </w:rPr>
        <w:footnoteReference w:id="75"/>
      </w:r>
      <w:r w:rsidRPr="00D74938">
        <w:rPr>
          <w:lang w:val="ru-RU"/>
        </w:rPr>
        <w:t xml:space="preserve"> которые помогают в реализации, в частности, цели 16;</w:t>
      </w:r>
    </w:p>
    <w:p w:rsidR="00A35176" w:rsidRPr="00D74938" w:rsidRDefault="00A35176" w:rsidP="00A35176">
      <w:pPr>
        <w:pStyle w:val="SingleTxtG"/>
        <w:ind w:firstLine="567"/>
        <w:rPr>
          <w:lang w:val="ru-RU"/>
        </w:rPr>
      </w:pPr>
      <w:r w:rsidRPr="00D74938">
        <w:rPr>
          <w:lang w:val="ru-RU"/>
        </w:rPr>
        <w:t>(f)</w:t>
      </w:r>
      <w:r w:rsidRPr="00D74938">
        <w:rPr>
          <w:lang w:val="ru-RU"/>
        </w:rPr>
        <w:tab/>
        <w:t xml:space="preserve">Рекомендации по электронным средствам информации, Руководство по осуществлению </w:t>
      </w:r>
      <w:proofErr w:type="spellStart"/>
      <w:r w:rsidRPr="00D74938">
        <w:rPr>
          <w:lang w:val="ru-RU"/>
        </w:rPr>
        <w:t>Орхусской</w:t>
      </w:r>
      <w:proofErr w:type="spellEnd"/>
      <w:r w:rsidRPr="00D74938">
        <w:rPr>
          <w:lang w:val="ru-RU"/>
        </w:rPr>
        <w:t xml:space="preserve"> конвенции</w:t>
      </w:r>
      <w:r w:rsidRPr="00D74938">
        <w:rPr>
          <w:rStyle w:val="ab"/>
          <w:lang w:val="ru-RU"/>
        </w:rPr>
        <w:footnoteReference w:id="76"/>
      </w:r>
      <w:r w:rsidRPr="00D74938">
        <w:rPr>
          <w:lang w:val="ru-RU"/>
        </w:rPr>
        <w:t xml:space="preserve"> и Руководство по осуществлению Протокола о РВПЗ,</w:t>
      </w:r>
      <w:r w:rsidRPr="00D74938">
        <w:rPr>
          <w:rStyle w:val="ab"/>
          <w:lang w:val="ru-RU"/>
        </w:rPr>
        <w:footnoteReference w:id="77"/>
      </w:r>
      <w:r w:rsidRPr="00D74938">
        <w:rPr>
          <w:lang w:val="ru-RU"/>
        </w:rPr>
        <w:t xml:space="preserve"> которые помогают повышать прозрачность и расширять участие общественности в реализации Повестки дня на период до 2030 года. </w:t>
      </w:r>
    </w:p>
    <w:p w:rsidR="00A35176" w:rsidRPr="00D74938" w:rsidRDefault="00A35176" w:rsidP="00A35176">
      <w:pPr>
        <w:pStyle w:val="HChG"/>
        <w:rPr>
          <w:lang w:val="ru-RU"/>
        </w:rPr>
      </w:pPr>
      <w:r w:rsidRPr="00D74938">
        <w:rPr>
          <w:lang w:val="ru-RU"/>
        </w:rPr>
        <w:tab/>
        <w:t>V.</w:t>
      </w:r>
      <w:r w:rsidRPr="00D74938">
        <w:rPr>
          <w:lang w:val="ru-RU"/>
        </w:rPr>
        <w:tab/>
        <w:t>Дальнейшая деятельность</w:t>
      </w:r>
    </w:p>
    <w:p w:rsidR="00A35176" w:rsidRPr="00D74938" w:rsidRDefault="00A35176" w:rsidP="00A35176">
      <w:pPr>
        <w:pStyle w:val="SingleTxtG"/>
        <w:rPr>
          <w:lang w:val="ru-RU"/>
        </w:rPr>
      </w:pPr>
      <w:r w:rsidRPr="00D74938">
        <w:rPr>
          <w:lang w:val="ru-RU"/>
        </w:rPr>
        <w:t>82.</w:t>
      </w:r>
      <w:r w:rsidRPr="00D74938">
        <w:rPr>
          <w:lang w:val="ru-RU"/>
        </w:rPr>
        <w:tab/>
        <w:t>В свете вышесказанного, Стороны и заинтересованные страны могут способствовать достижению целей устойчивого развития и задач посредством Конвенции и Протокол посредством следующей основной деятельности:</w:t>
      </w:r>
    </w:p>
    <w:p w:rsidR="00A35176" w:rsidRPr="00D74938" w:rsidRDefault="00A35176" w:rsidP="00A35176">
      <w:pPr>
        <w:pStyle w:val="H1G"/>
        <w:rPr>
          <w:lang w:val="ru-RU"/>
        </w:rPr>
      </w:pPr>
      <w:r w:rsidRPr="00D74938">
        <w:rPr>
          <w:lang w:val="ru-RU"/>
        </w:rPr>
        <w:tab/>
        <w:t>A.</w:t>
      </w:r>
      <w:r w:rsidRPr="00D74938">
        <w:rPr>
          <w:lang w:val="ru-RU"/>
        </w:rPr>
        <w:tab/>
        <w:t xml:space="preserve">Комплексная практика </w:t>
      </w:r>
    </w:p>
    <w:p w:rsidR="00A35176" w:rsidRPr="00D74938" w:rsidRDefault="00A35176" w:rsidP="00A35176">
      <w:pPr>
        <w:pStyle w:val="H4G"/>
        <w:rPr>
          <w:b/>
          <w:lang w:val="ru-RU"/>
        </w:rPr>
      </w:pPr>
      <w:r w:rsidRPr="00D74938">
        <w:rPr>
          <w:lang w:val="ru-RU"/>
        </w:rPr>
        <w:tab/>
      </w:r>
      <w:r w:rsidRPr="00D74938">
        <w:rPr>
          <w:lang w:val="ru-RU"/>
        </w:rPr>
        <w:tab/>
        <w:t>Касается реализации всех целей и задач в рамках Повестки дня на период до 2030 года</w:t>
      </w:r>
    </w:p>
    <w:p w:rsidR="00A35176" w:rsidRPr="00D74938" w:rsidRDefault="00A35176" w:rsidP="00A35176">
      <w:pPr>
        <w:pStyle w:val="SingleTxtG"/>
        <w:ind w:firstLine="567"/>
        <w:rPr>
          <w:lang w:val="ru-RU"/>
        </w:rPr>
      </w:pPr>
      <w:r w:rsidRPr="00D74938">
        <w:rPr>
          <w:lang w:val="ru-RU"/>
        </w:rPr>
        <w:t>(a)</w:t>
      </w:r>
      <w:r w:rsidRPr="00D74938">
        <w:rPr>
          <w:lang w:val="ru-RU"/>
        </w:rPr>
        <w:tab/>
        <w:t xml:space="preserve">дальнейшее осуществление цели 16 и обеспечение ее последовательного применения ко всем другим целям; </w:t>
      </w:r>
    </w:p>
    <w:p w:rsidR="00A35176" w:rsidRPr="00D74938" w:rsidRDefault="00A35176" w:rsidP="00A35176">
      <w:pPr>
        <w:pStyle w:val="SingleTxtG"/>
        <w:ind w:firstLine="567"/>
        <w:rPr>
          <w:lang w:val="ru-RU"/>
        </w:rPr>
      </w:pPr>
      <w:r w:rsidRPr="00D74938">
        <w:rPr>
          <w:lang w:val="ru-RU"/>
        </w:rPr>
        <w:t>(b)</w:t>
      </w:r>
      <w:r w:rsidRPr="00D74938">
        <w:rPr>
          <w:lang w:val="ru-RU"/>
        </w:rPr>
        <w:tab/>
        <w:t>содействие повышению информированности и просвещения по вопросам прав общественности в контексте целей устойчивого развития;</w:t>
      </w:r>
    </w:p>
    <w:p w:rsidR="00A35176" w:rsidRPr="00D74938" w:rsidRDefault="00A35176" w:rsidP="00A35176">
      <w:pPr>
        <w:pStyle w:val="SingleTxtG"/>
        <w:ind w:firstLine="567"/>
        <w:rPr>
          <w:lang w:val="ru-RU"/>
        </w:rPr>
      </w:pPr>
      <w:r w:rsidRPr="00D74938">
        <w:rPr>
          <w:lang w:val="ru-RU"/>
        </w:rPr>
        <w:t>(c)</w:t>
      </w:r>
      <w:r w:rsidRPr="00D74938">
        <w:rPr>
          <w:lang w:val="ru-RU"/>
        </w:rPr>
        <w:tab/>
        <w:t xml:space="preserve">использование положений Конвенции и Протокола и их международной институциональной базы для расширения правовой основы, структур и процессов мониторинга для обеспечения прозрачной и всеохватывающей реализации целей устойчивого развития; </w:t>
      </w:r>
    </w:p>
    <w:p w:rsidR="00A35176" w:rsidRPr="00D74938" w:rsidRDefault="00A35176" w:rsidP="00A35176">
      <w:pPr>
        <w:pStyle w:val="SingleTxtG"/>
        <w:ind w:firstLine="567"/>
        <w:rPr>
          <w:lang w:val="ru-RU"/>
        </w:rPr>
      </w:pPr>
      <w:r w:rsidRPr="00D74938">
        <w:rPr>
          <w:lang w:val="ru-RU"/>
        </w:rPr>
        <w:t>(d)</w:t>
      </w:r>
      <w:r w:rsidRPr="00D74938">
        <w:rPr>
          <w:lang w:val="ru-RU"/>
        </w:rPr>
        <w:tab/>
        <w:t>учет различий между обязательствами перед общественностью в соответствии с Конвенцией и Протоколом и возможностями участия заинтересованных сторон в контексте Повестки дня на период до 2030 года и обеспечение соответствия работы в этой области обязательствам в рамках Конвенции и Протокола;</w:t>
      </w:r>
    </w:p>
    <w:p w:rsidR="00A35176" w:rsidRPr="00D74938" w:rsidRDefault="00A35176" w:rsidP="00A35176">
      <w:pPr>
        <w:pStyle w:val="SingleTxtG"/>
        <w:ind w:firstLine="567"/>
        <w:rPr>
          <w:lang w:val="ru-RU"/>
        </w:rPr>
      </w:pPr>
      <w:r w:rsidRPr="00D74938">
        <w:rPr>
          <w:lang w:val="ru-RU"/>
        </w:rPr>
        <w:t>(e)</w:t>
      </w:r>
      <w:r w:rsidRPr="00D74938">
        <w:rPr>
          <w:lang w:val="ru-RU"/>
        </w:rPr>
        <w:tab/>
        <w:t>учитывая всесторонний характер целей устойчивого развития, обеспечение эффективного меж- и внутриминистерского сотрудничества, посредством которого можно продвигать обязательства Конвенции и Протокола в процессе принятия решений, связанных с устойчивым развитием;</w:t>
      </w:r>
    </w:p>
    <w:p w:rsidR="00A35176" w:rsidRPr="00D74938" w:rsidRDefault="00A35176" w:rsidP="00A35176">
      <w:pPr>
        <w:pStyle w:val="SingleTxtG"/>
        <w:ind w:firstLine="567"/>
        <w:rPr>
          <w:lang w:val="ru-RU"/>
        </w:rPr>
      </w:pPr>
      <w:r w:rsidRPr="00D74938">
        <w:rPr>
          <w:lang w:val="ru-RU"/>
        </w:rPr>
        <w:t>(f)</w:t>
      </w:r>
      <w:r w:rsidRPr="00D74938">
        <w:rPr>
          <w:lang w:val="ru-RU"/>
        </w:rPr>
        <w:tab/>
      </w:r>
      <w:r w:rsidR="00A51A45" w:rsidRPr="00D74938">
        <w:rPr>
          <w:lang w:val="ru-RU"/>
        </w:rPr>
        <w:t xml:space="preserve">разработка </w:t>
      </w:r>
      <w:r w:rsidRPr="00D74938">
        <w:rPr>
          <w:lang w:val="ru-RU"/>
        </w:rPr>
        <w:t xml:space="preserve">национальной правовой базы и </w:t>
      </w:r>
      <w:r w:rsidR="00A51A45">
        <w:rPr>
          <w:lang w:val="ru-RU"/>
        </w:rPr>
        <w:t xml:space="preserve">укрепление </w:t>
      </w:r>
      <w:r w:rsidRPr="00D74938">
        <w:rPr>
          <w:lang w:val="ru-RU"/>
        </w:rPr>
        <w:t>потенциала государственных органов для предотвращения преследований или любого рода возмездия в отношении представителей общественности, за осуществление своих прав по экологическим вопросам (в том числе в контексте целей устойчивого развития); защита обличителей, правозащитников и других активистов в области окружающей среды, обеспечение безопасной отчетности о таких случаях и немедленное, независимое и беспристрастное расследование;</w:t>
      </w:r>
    </w:p>
    <w:p w:rsidR="00A35176" w:rsidRPr="00D74938" w:rsidRDefault="00A35176" w:rsidP="00A35176">
      <w:pPr>
        <w:pStyle w:val="SingleTxtG"/>
        <w:ind w:firstLine="567"/>
        <w:rPr>
          <w:lang w:val="ru-RU"/>
        </w:rPr>
      </w:pPr>
      <w:r w:rsidRPr="00D74938">
        <w:rPr>
          <w:lang w:val="ru-RU"/>
        </w:rPr>
        <w:t>(g)</w:t>
      </w:r>
      <w:r w:rsidRPr="00D74938">
        <w:rPr>
          <w:lang w:val="ru-RU"/>
        </w:rPr>
        <w:tab/>
        <w:t>обеспечение информированности инвесторов и разработчиков о соответствующих обязательствах в рамках Конвенции и Протокола на ранней стадии реализации проектов для гарантирования их надлежащего применения для реализации целей устойчивого развития;</w:t>
      </w:r>
    </w:p>
    <w:p w:rsidR="00A35176" w:rsidRPr="00D74938" w:rsidRDefault="00A35176" w:rsidP="00A35176">
      <w:pPr>
        <w:pStyle w:val="SingleTxtG"/>
        <w:ind w:firstLine="567"/>
        <w:rPr>
          <w:lang w:val="ru-RU"/>
        </w:rPr>
      </w:pPr>
      <w:r w:rsidRPr="00D74938">
        <w:rPr>
          <w:lang w:val="ru-RU"/>
        </w:rPr>
        <w:t>(h)</w:t>
      </w:r>
      <w:r w:rsidRPr="00D74938">
        <w:rPr>
          <w:lang w:val="ru-RU"/>
        </w:rPr>
        <w:tab/>
        <w:t>содействие внедрения компаниями устойчивых практик и включение информации об устойчивости в маркировку продукции и отчетность с целью продвижения устойчивых практик деятельности и раскрытия корпорациями информации об устойчивости;</w:t>
      </w:r>
    </w:p>
    <w:p w:rsidR="00A35176" w:rsidRPr="00D74938" w:rsidRDefault="00A35176" w:rsidP="00A35176">
      <w:pPr>
        <w:pStyle w:val="SingleTxtG"/>
        <w:ind w:firstLine="567"/>
        <w:rPr>
          <w:lang w:val="ru-RU"/>
        </w:rPr>
      </w:pPr>
      <w:r w:rsidRPr="00D74938">
        <w:rPr>
          <w:lang w:val="ru-RU"/>
        </w:rPr>
        <w:t>(i)</w:t>
      </w:r>
      <w:r w:rsidRPr="00D74938">
        <w:rPr>
          <w:lang w:val="ru-RU"/>
        </w:rPr>
        <w:tab/>
        <w:t>рассмотрение возможности разработки измеримых показателей, касающихся содействия участия общественности и доступа к информации и правосудию в связи с осуществлением целей устойчивого развития в национальном контексте;</w:t>
      </w:r>
    </w:p>
    <w:p w:rsidR="00A35176" w:rsidRPr="00D74938" w:rsidRDefault="00A35176" w:rsidP="00A35176">
      <w:pPr>
        <w:pStyle w:val="SingleTxtG"/>
        <w:ind w:firstLine="567"/>
        <w:rPr>
          <w:lang w:val="ru-RU"/>
        </w:rPr>
      </w:pPr>
      <w:r w:rsidRPr="00D74938">
        <w:rPr>
          <w:lang w:val="ru-RU"/>
        </w:rPr>
        <w:t>(j)</w:t>
      </w:r>
      <w:r w:rsidRPr="00D74938">
        <w:rPr>
          <w:lang w:val="ru-RU"/>
        </w:rPr>
        <w:tab/>
        <w:t xml:space="preserve">использование </w:t>
      </w:r>
      <w:proofErr w:type="spellStart"/>
      <w:r w:rsidRPr="00D74938">
        <w:rPr>
          <w:lang w:val="ru-RU"/>
        </w:rPr>
        <w:t>Орхусских</w:t>
      </w:r>
      <w:proofErr w:type="spellEnd"/>
      <w:r w:rsidRPr="00D74938">
        <w:rPr>
          <w:lang w:val="ru-RU"/>
        </w:rPr>
        <w:t xml:space="preserve"> центров там, где они созданы, или других соответствующих организаций в качестве платформы для диалога между государственными органами, НПО, частным сектором и другими заинтересованными сторонами по вопросам обеспечения </w:t>
      </w:r>
      <w:proofErr w:type="spellStart"/>
      <w:r w:rsidRPr="00D74938">
        <w:rPr>
          <w:lang w:val="ru-RU"/>
        </w:rPr>
        <w:t>транспарентности</w:t>
      </w:r>
      <w:proofErr w:type="spellEnd"/>
      <w:r w:rsidRPr="00D74938">
        <w:rPr>
          <w:lang w:val="ru-RU"/>
        </w:rPr>
        <w:t xml:space="preserve"> и участия общественности в вопросах, связанных с целями устойчивого развития, включая переход к «зеленой» экономике на уровне местных сообществ, уменьшение опасности стихийных бедствий и работу по связанным с аспектами безопасности воздействия природных и техногенных катастроф; </w:t>
      </w:r>
    </w:p>
    <w:p w:rsidR="00A35176" w:rsidRPr="00D74938" w:rsidRDefault="00A35176" w:rsidP="00A35176">
      <w:pPr>
        <w:pStyle w:val="SingleTxtG"/>
        <w:ind w:firstLine="567"/>
        <w:rPr>
          <w:lang w:val="ru-RU"/>
        </w:rPr>
      </w:pPr>
      <w:r w:rsidRPr="00D74938">
        <w:rPr>
          <w:lang w:val="ru-RU"/>
        </w:rPr>
        <w:t>(k)</w:t>
      </w:r>
      <w:r w:rsidRPr="00D74938">
        <w:rPr>
          <w:lang w:val="ru-RU"/>
        </w:rPr>
        <w:tab/>
        <w:t xml:space="preserve">разработка соответствующих публикаций и организация тренингов, семинаров и других мероприятий по укреплению потенциала различных участников и повышению информированности общественности о важности </w:t>
      </w:r>
      <w:proofErr w:type="spellStart"/>
      <w:r w:rsidRPr="00D74938">
        <w:rPr>
          <w:lang w:val="ru-RU"/>
        </w:rPr>
        <w:t>транспарентности</w:t>
      </w:r>
      <w:proofErr w:type="spellEnd"/>
      <w:r w:rsidRPr="00D74938">
        <w:rPr>
          <w:lang w:val="ru-RU"/>
        </w:rPr>
        <w:t xml:space="preserve"> и ее эффективного участия в реализации целей устойчивого развития и об актуальности </w:t>
      </w:r>
      <w:proofErr w:type="spellStart"/>
      <w:r w:rsidRPr="00D74938">
        <w:rPr>
          <w:lang w:val="ru-RU"/>
        </w:rPr>
        <w:t>Орхусской</w:t>
      </w:r>
      <w:proofErr w:type="spellEnd"/>
      <w:r w:rsidRPr="00D74938">
        <w:rPr>
          <w:lang w:val="ru-RU"/>
        </w:rPr>
        <w:t xml:space="preserve"> конвенции и Протокола о РВПЗ в этом контексте;</w:t>
      </w:r>
    </w:p>
    <w:p w:rsidR="00A35176" w:rsidRPr="00D74938" w:rsidRDefault="00A35176" w:rsidP="00A35176">
      <w:pPr>
        <w:pStyle w:val="SingleTxtG"/>
        <w:ind w:firstLine="567"/>
        <w:rPr>
          <w:lang w:val="ru-RU"/>
        </w:rPr>
      </w:pPr>
      <w:r w:rsidRPr="00D74938">
        <w:rPr>
          <w:lang w:val="ru-RU"/>
        </w:rPr>
        <w:t>(l)</w:t>
      </w:r>
      <w:r w:rsidRPr="00D74938">
        <w:rPr>
          <w:lang w:val="ru-RU"/>
        </w:rPr>
        <w:tab/>
        <w:t xml:space="preserve">поддержка обмена передовым опытом и использование методических материалов, онлайновых баз данных и информационных инструментов, разработанных в соответствии с Конвенцией и Протоколом для содействия доступа к информации, участия общественности в процессе принятия решений и доступа к правосудию при осуществлении или мониторинге реализации целей устойчивого развития на национальном или международном уровне. </w:t>
      </w:r>
    </w:p>
    <w:p w:rsidR="00A35176" w:rsidRPr="00D74938" w:rsidRDefault="00A35176" w:rsidP="00A35176">
      <w:pPr>
        <w:pStyle w:val="H1G"/>
        <w:rPr>
          <w:lang w:val="ru-RU"/>
        </w:rPr>
      </w:pPr>
      <w:r w:rsidRPr="00D74938">
        <w:rPr>
          <w:lang w:val="ru-RU"/>
        </w:rPr>
        <w:tab/>
        <w:t>B.</w:t>
      </w:r>
      <w:r w:rsidRPr="00D74938">
        <w:rPr>
          <w:lang w:val="ru-RU"/>
        </w:rPr>
        <w:tab/>
        <w:t>Задачи, «</w:t>
      </w:r>
      <w:r w:rsidR="00B95B99">
        <w:rPr>
          <w:lang w:val="ru-RU"/>
        </w:rPr>
        <w:t>ориентированные на</w:t>
      </w:r>
      <w:r w:rsidRPr="00D74938">
        <w:rPr>
          <w:lang w:val="ru-RU"/>
        </w:rPr>
        <w:t xml:space="preserve"> достижение конкретных результатов» </w:t>
      </w:r>
    </w:p>
    <w:p w:rsidR="00A35176" w:rsidRPr="00D74938" w:rsidRDefault="00A35176" w:rsidP="00A35176">
      <w:pPr>
        <w:pStyle w:val="H23G"/>
        <w:rPr>
          <w:b w:val="0"/>
          <w:i/>
          <w:lang w:val="ru-RU"/>
        </w:rPr>
      </w:pPr>
      <w:r w:rsidRPr="00D74938">
        <w:rPr>
          <w:lang w:val="ru-RU"/>
        </w:rPr>
        <w:tab/>
      </w:r>
      <w:r w:rsidRPr="00D74938">
        <w:rPr>
          <w:lang w:val="ru-RU"/>
        </w:rPr>
        <w:tab/>
      </w:r>
      <w:r w:rsidRPr="00D74938">
        <w:rPr>
          <w:b w:val="0"/>
          <w:i/>
          <w:lang w:val="ru-RU"/>
        </w:rPr>
        <w:t xml:space="preserve">Касаются, в частности, осуществления целей 2, 3, 6, 7, 8, 9, 10, 11, 12, 13, 14, 15 и соответствующих задач </w:t>
      </w:r>
    </w:p>
    <w:p w:rsidR="00A35176" w:rsidRPr="00D74938" w:rsidRDefault="00A35176" w:rsidP="00A35176">
      <w:pPr>
        <w:pStyle w:val="SingleTxtG"/>
        <w:ind w:firstLine="567"/>
        <w:rPr>
          <w:lang w:val="ru-RU"/>
        </w:rPr>
      </w:pPr>
      <w:r w:rsidRPr="00D74938">
        <w:rPr>
          <w:lang w:val="ru-RU"/>
        </w:rPr>
        <w:t>(a)</w:t>
      </w:r>
      <w:r w:rsidRPr="00D74938">
        <w:rPr>
          <w:lang w:val="ru-RU"/>
        </w:rPr>
        <w:tab/>
      </w:r>
      <w:r w:rsidR="000B7A4B" w:rsidRPr="00D74938">
        <w:rPr>
          <w:lang w:val="ru-RU"/>
        </w:rPr>
        <w:t>признать</w:t>
      </w:r>
      <w:r w:rsidRPr="00D74938">
        <w:rPr>
          <w:lang w:val="ru-RU"/>
        </w:rPr>
        <w:t xml:space="preserve">, что эффективное участие общественности может быть наиболее полезно для решения задач, «связанных с достижением конкретных результатов», таких как предупреждение нанесения вреда людям и экосистемам, содействие устойчивому потреблению и производству, улучшение инфраструктуры и уменьшение воздействия городов на окружающую среду; </w:t>
      </w:r>
    </w:p>
    <w:p w:rsidR="00A35176" w:rsidRPr="00D74938" w:rsidRDefault="00A35176" w:rsidP="00A35176">
      <w:pPr>
        <w:pStyle w:val="SingleTxtG"/>
        <w:ind w:firstLine="567"/>
        <w:rPr>
          <w:lang w:val="ru-RU"/>
        </w:rPr>
      </w:pPr>
      <w:r w:rsidRPr="00D74938">
        <w:rPr>
          <w:lang w:val="ru-RU"/>
        </w:rPr>
        <w:t>(b)</w:t>
      </w:r>
      <w:r w:rsidRPr="00D74938">
        <w:rPr>
          <w:lang w:val="ru-RU"/>
        </w:rPr>
        <w:tab/>
      </w:r>
      <w:r w:rsidR="000B7A4B" w:rsidRPr="00D74938">
        <w:rPr>
          <w:lang w:val="ru-RU"/>
        </w:rPr>
        <w:t>обеспечить</w:t>
      </w:r>
      <w:r w:rsidRPr="00D74938">
        <w:rPr>
          <w:lang w:val="ru-RU"/>
        </w:rPr>
        <w:t>, чтобы процесс принятия решений и другие процессы, направленные на решение задач, «связанных с достижением конкретных результатов», соответствовали положениям Конвенции и Протокола, даже если эти задачи не ссылаются непосредственно на вовлечение общественности.</w:t>
      </w:r>
    </w:p>
    <w:p w:rsidR="00A35176" w:rsidRPr="00D74938" w:rsidRDefault="00A35176" w:rsidP="00A35176">
      <w:pPr>
        <w:pStyle w:val="H1G"/>
        <w:rPr>
          <w:lang w:val="ru-RU"/>
        </w:rPr>
      </w:pPr>
      <w:r w:rsidRPr="00D74938">
        <w:rPr>
          <w:lang w:val="ru-RU"/>
        </w:rPr>
        <w:tab/>
        <w:t>C.</w:t>
      </w:r>
      <w:r w:rsidRPr="00D74938">
        <w:rPr>
          <w:lang w:val="ru-RU"/>
        </w:rPr>
        <w:tab/>
        <w:t xml:space="preserve">Доступ общественности к ресурсам </w:t>
      </w:r>
    </w:p>
    <w:p w:rsidR="00A35176" w:rsidRPr="00D74938" w:rsidRDefault="00A35176" w:rsidP="00A35176">
      <w:pPr>
        <w:pStyle w:val="H4G"/>
        <w:rPr>
          <w:b/>
          <w:lang w:val="ru-RU"/>
        </w:rPr>
      </w:pPr>
      <w:r w:rsidRPr="00D74938">
        <w:rPr>
          <w:lang w:val="ru-RU"/>
        </w:rPr>
        <w:tab/>
      </w:r>
      <w:r w:rsidRPr="00D74938">
        <w:rPr>
          <w:lang w:val="ru-RU"/>
        </w:rPr>
        <w:tab/>
        <w:t>Касается осуществления всех целей и задач, предусмотренных в Повестке дня на период до 2030 года, в частности целей 1, 2, 6, 9, 11, 14 и 15 и соответствующих задач</w:t>
      </w:r>
    </w:p>
    <w:p w:rsidR="00A35176" w:rsidRPr="00D74938" w:rsidRDefault="00A35176" w:rsidP="00A35176">
      <w:pPr>
        <w:pStyle w:val="SingleTxtG"/>
        <w:ind w:firstLine="567"/>
        <w:rPr>
          <w:lang w:val="ru-RU"/>
        </w:rPr>
      </w:pPr>
      <w:r w:rsidRPr="00D74938">
        <w:rPr>
          <w:lang w:val="ru-RU"/>
        </w:rPr>
        <w:t>(a)</w:t>
      </w:r>
      <w:r w:rsidRPr="00D74938">
        <w:rPr>
          <w:lang w:val="ru-RU"/>
        </w:rPr>
        <w:tab/>
        <w:t>признать и содействовать реализации «</w:t>
      </w:r>
      <w:proofErr w:type="spellStart"/>
      <w:r w:rsidRPr="00D74938">
        <w:rPr>
          <w:lang w:val="ru-RU"/>
        </w:rPr>
        <w:t>Орхусских</w:t>
      </w:r>
      <w:proofErr w:type="spellEnd"/>
      <w:r w:rsidRPr="00D74938">
        <w:rPr>
          <w:lang w:val="ru-RU"/>
        </w:rPr>
        <w:t xml:space="preserve"> прав» в качестве инструмента, обеспечивающего доступ особенно самых бедных и наиболее уязвимых групп населения к экологическим ресурсам, от которых зависят все люди, и их сохранение в соответствии с положениями Конвенции, касающихся здоровой окружающей среды;</w:t>
      </w:r>
    </w:p>
    <w:p w:rsidR="00A35176" w:rsidRPr="00D74938" w:rsidRDefault="00A35176" w:rsidP="00A35176">
      <w:pPr>
        <w:pStyle w:val="SingleTxtG"/>
        <w:ind w:firstLine="567"/>
        <w:rPr>
          <w:lang w:val="ru-RU"/>
        </w:rPr>
      </w:pPr>
      <w:r w:rsidRPr="00D74938">
        <w:rPr>
          <w:lang w:val="ru-RU"/>
        </w:rPr>
        <w:t>(b)</w:t>
      </w:r>
      <w:r w:rsidRPr="00D74938">
        <w:rPr>
          <w:lang w:val="ru-RU"/>
        </w:rPr>
        <w:tab/>
        <w:t xml:space="preserve">ратифицировать и полностью осуществить поправку о ГМО к </w:t>
      </w:r>
      <w:proofErr w:type="spellStart"/>
      <w:r w:rsidRPr="00D74938">
        <w:rPr>
          <w:lang w:val="ru-RU"/>
        </w:rPr>
        <w:t>Орхусской</w:t>
      </w:r>
      <w:proofErr w:type="spellEnd"/>
      <w:r w:rsidRPr="00D74938">
        <w:rPr>
          <w:lang w:val="ru-RU"/>
        </w:rPr>
        <w:t xml:space="preserve"> конвенции. Это поможет достичь цели и задачи, связанные с биоразнообразием и биобезопасностью, благодаря надежным обязательствам и конкретным мерам по повышению осведомленности, </w:t>
      </w:r>
      <w:proofErr w:type="spellStart"/>
      <w:r w:rsidRPr="00D74938">
        <w:rPr>
          <w:lang w:val="ru-RU"/>
        </w:rPr>
        <w:t>транспарентности</w:t>
      </w:r>
      <w:proofErr w:type="spellEnd"/>
      <w:r w:rsidRPr="00D74938">
        <w:rPr>
          <w:lang w:val="ru-RU"/>
        </w:rPr>
        <w:t>, привлечению общественности к принятию решений, укреплению потенциала и облегчению обмена опытом в этой области;</w:t>
      </w:r>
    </w:p>
    <w:p w:rsidR="00A35176" w:rsidRPr="00D74938" w:rsidRDefault="00A35176" w:rsidP="00A35176">
      <w:pPr>
        <w:pStyle w:val="SingleTxtG"/>
        <w:ind w:firstLine="567"/>
        <w:rPr>
          <w:lang w:val="ru-RU"/>
        </w:rPr>
      </w:pPr>
      <w:r w:rsidRPr="00D74938">
        <w:rPr>
          <w:lang w:val="ru-RU"/>
        </w:rPr>
        <w:t>(c)</w:t>
      </w:r>
      <w:r w:rsidRPr="00D74938">
        <w:rPr>
          <w:lang w:val="ru-RU"/>
        </w:rPr>
        <w:tab/>
        <w:t xml:space="preserve">обеспечить доминирующее положение вопросам доступа к информации и участия общественности, охватываемым </w:t>
      </w:r>
      <w:proofErr w:type="spellStart"/>
      <w:r w:rsidRPr="00D74938">
        <w:rPr>
          <w:lang w:val="ru-RU"/>
        </w:rPr>
        <w:t>Орхусской</w:t>
      </w:r>
      <w:proofErr w:type="spellEnd"/>
      <w:r w:rsidRPr="00D74938">
        <w:rPr>
          <w:lang w:val="ru-RU"/>
        </w:rPr>
        <w:t xml:space="preserve"> конвенцией и </w:t>
      </w:r>
      <w:proofErr w:type="spellStart"/>
      <w:r w:rsidRPr="00D74938">
        <w:rPr>
          <w:lang w:val="ru-RU"/>
        </w:rPr>
        <w:t>Картахенским</w:t>
      </w:r>
      <w:proofErr w:type="spellEnd"/>
      <w:r w:rsidRPr="00D74938">
        <w:rPr>
          <w:lang w:val="ru-RU"/>
        </w:rPr>
        <w:t xml:space="preserve"> протоколом, и содействовать доступу к правосудию в более широких процессах в области биоразнообразия, окружающей среды и устойчивого развития.</w:t>
      </w:r>
    </w:p>
    <w:p w:rsidR="00A35176" w:rsidRPr="00D74938" w:rsidRDefault="00A35176" w:rsidP="00A35176">
      <w:pPr>
        <w:pStyle w:val="H1G"/>
        <w:rPr>
          <w:u w:val="single"/>
          <w:lang w:val="ru-RU"/>
        </w:rPr>
      </w:pPr>
      <w:r w:rsidRPr="00D74938">
        <w:rPr>
          <w:lang w:val="ru-RU"/>
        </w:rPr>
        <w:tab/>
        <w:t>D.</w:t>
      </w:r>
      <w:r w:rsidRPr="00D74938">
        <w:rPr>
          <w:lang w:val="ru-RU"/>
        </w:rPr>
        <w:tab/>
        <w:t xml:space="preserve">Права на доступ к информации </w:t>
      </w:r>
    </w:p>
    <w:p w:rsidR="00A35176" w:rsidRPr="00D74938" w:rsidRDefault="00A35176" w:rsidP="00A35176">
      <w:pPr>
        <w:pStyle w:val="H4G"/>
        <w:rPr>
          <w:b/>
          <w:lang w:val="ru-RU"/>
        </w:rPr>
      </w:pPr>
      <w:r w:rsidRPr="00D74938">
        <w:rPr>
          <w:lang w:val="ru-RU"/>
        </w:rPr>
        <w:tab/>
      </w:r>
      <w:r w:rsidRPr="00D74938">
        <w:rPr>
          <w:lang w:val="ru-RU"/>
        </w:rPr>
        <w:tab/>
        <w:t xml:space="preserve">Касается осуществления всех целей и задач, предусмотренных в Повестке дня на период до 2030 года, в частности целей 3, 4, 12, 13, 15 и 16 и соответствующих задач </w:t>
      </w:r>
    </w:p>
    <w:p w:rsidR="00A35176" w:rsidRPr="00D74938" w:rsidRDefault="00A35176" w:rsidP="00A35176">
      <w:pPr>
        <w:pStyle w:val="SingleTxtG"/>
        <w:ind w:firstLine="567"/>
        <w:rPr>
          <w:lang w:val="ru-RU"/>
        </w:rPr>
      </w:pPr>
      <w:r w:rsidRPr="00D74938">
        <w:rPr>
          <w:lang w:val="ru-RU"/>
        </w:rPr>
        <w:t>(a)</w:t>
      </w:r>
      <w:r w:rsidRPr="00D74938">
        <w:rPr>
          <w:lang w:val="ru-RU"/>
        </w:rPr>
        <w:tab/>
        <w:t xml:space="preserve">полностью применять обязательства в рамках Конвенции и Протокола по активному распространению экологической информации и доступу к ней при осуществлении Целей устойчивого развития, включая, например, касающуюся окружающей среды информацию о продукции, информацию о качестве окружающей среды, выбросах в окружающую среду, об опасных веществах и отходах, о генетически модифицированных организмах, о процедурах принятия экологических решений; </w:t>
      </w:r>
    </w:p>
    <w:p w:rsidR="00A35176" w:rsidRPr="00D74938" w:rsidRDefault="00A35176" w:rsidP="00A35176">
      <w:pPr>
        <w:pStyle w:val="SingleTxtG"/>
        <w:ind w:firstLine="567"/>
        <w:rPr>
          <w:lang w:val="ru-RU"/>
        </w:rPr>
      </w:pPr>
      <w:r w:rsidRPr="00D74938">
        <w:rPr>
          <w:lang w:val="ru-RU"/>
        </w:rPr>
        <w:t>(b)</w:t>
      </w:r>
      <w:r w:rsidRPr="00D74938">
        <w:rPr>
          <w:lang w:val="ru-RU"/>
        </w:rPr>
        <w:tab/>
        <w:t>обеспечивать как можно более широкую трактовку области экологической информации, включающей также информацию, связанную с внедрением целей устойчивого развития и связанных с ними задач, а также обеспечивать ограничительную трактовку любых исключений по раскрытию информации, учитывая заинтересованность общественности в раскрытии информации;</w:t>
      </w:r>
    </w:p>
    <w:p w:rsidR="00A35176" w:rsidRPr="00D74938" w:rsidRDefault="00A35176" w:rsidP="00A35176">
      <w:pPr>
        <w:pStyle w:val="SingleTxtG"/>
        <w:ind w:firstLine="567"/>
        <w:rPr>
          <w:lang w:val="ru-RU"/>
        </w:rPr>
      </w:pPr>
      <w:r w:rsidRPr="00D74938">
        <w:rPr>
          <w:lang w:val="ru-RU"/>
        </w:rPr>
        <w:t>(c)</w:t>
      </w:r>
      <w:r w:rsidRPr="00D74938">
        <w:rPr>
          <w:lang w:val="ru-RU"/>
        </w:rPr>
        <w:tab/>
        <w:t xml:space="preserve">внедрить инициативы электронного правительства, открытых данных, «Общей системы экологической информации» и создать единые точки доступа в Интернет для повышения </w:t>
      </w:r>
      <w:proofErr w:type="spellStart"/>
      <w:r w:rsidRPr="00D74938">
        <w:rPr>
          <w:lang w:val="ru-RU"/>
        </w:rPr>
        <w:t>траспарентности</w:t>
      </w:r>
      <w:proofErr w:type="spellEnd"/>
      <w:r w:rsidRPr="00D74938">
        <w:rPr>
          <w:lang w:val="ru-RU"/>
        </w:rPr>
        <w:t>, информированности общественности и обмена экологической информацией, в том числе относящейся к целям устойчивого развития;</w:t>
      </w:r>
    </w:p>
    <w:p w:rsidR="00A35176" w:rsidRPr="00D74938" w:rsidRDefault="00A35176" w:rsidP="00A35176">
      <w:pPr>
        <w:pStyle w:val="SingleTxtG"/>
        <w:ind w:firstLine="567"/>
        <w:rPr>
          <w:lang w:val="ru-RU"/>
        </w:rPr>
      </w:pPr>
      <w:r w:rsidRPr="00D74938">
        <w:rPr>
          <w:lang w:val="ru-RU"/>
        </w:rPr>
        <w:t>(d)</w:t>
      </w:r>
      <w:r w:rsidRPr="00D74938">
        <w:rPr>
          <w:lang w:val="ru-RU"/>
        </w:rPr>
        <w:tab/>
        <w:t xml:space="preserve">повысить доступность к единым базам данных экологической информации, в том числе к РВПЗ, доступных для общественности в удобном для пользователя формате и содержащих актуальную, точную и функциональную экологическую информацию в режиме реального времени, поскольку это может помочь повысить осведомленность общественности и эффективно помочь осуществлению, мониторингу и обзору конкретных целей и задач; </w:t>
      </w:r>
    </w:p>
    <w:p w:rsidR="00A35176" w:rsidRPr="00D74938" w:rsidRDefault="00A35176" w:rsidP="00A35176">
      <w:pPr>
        <w:pStyle w:val="SingleTxtG"/>
        <w:ind w:firstLine="567"/>
        <w:rPr>
          <w:lang w:val="ru-RU"/>
        </w:rPr>
      </w:pPr>
      <w:r w:rsidRPr="00D74938">
        <w:rPr>
          <w:lang w:val="ru-RU"/>
        </w:rPr>
        <w:t>(e)</w:t>
      </w:r>
      <w:r w:rsidRPr="00D74938">
        <w:rPr>
          <w:lang w:val="ru-RU"/>
        </w:rPr>
        <w:tab/>
        <w:t xml:space="preserve">рассмотреть возможность отражения в отчетах о состоянии окружающей среды, которые публикуются и распространяются в соответствии с Конвенцией, информации о реализации национальных адаптированных целей, их задач и показателей, касающихся доступа к информации; </w:t>
      </w:r>
    </w:p>
    <w:p w:rsidR="00A35176" w:rsidRPr="00D74938" w:rsidRDefault="00A35176" w:rsidP="00A35176">
      <w:pPr>
        <w:pStyle w:val="SingleTxtG"/>
        <w:ind w:firstLine="567"/>
        <w:rPr>
          <w:lang w:val="ru-RU"/>
        </w:rPr>
      </w:pPr>
      <w:r w:rsidRPr="00D74938">
        <w:rPr>
          <w:lang w:val="ru-RU"/>
        </w:rPr>
        <w:t>(f)</w:t>
      </w:r>
      <w:r w:rsidRPr="00D74938">
        <w:rPr>
          <w:lang w:val="ru-RU"/>
        </w:rPr>
        <w:tab/>
        <w:t xml:space="preserve">расширить перечень видов деятельности и загрязняющих веществ, предусмотренных РВПЗ, для обеспечения охвата регистрами всех источников загрязнения и данных, актуальных для осуществления целей устойчивого развития, а также данных, касающихся будущих выбросов загрязняющих веществ из диффузных источников, потребления энергии, воды и переноса отходов внутри участка или их хранения; </w:t>
      </w:r>
    </w:p>
    <w:p w:rsidR="00A35176" w:rsidRPr="00D74938" w:rsidRDefault="00A35176" w:rsidP="00A35176">
      <w:pPr>
        <w:pStyle w:val="SingleTxtG"/>
        <w:ind w:firstLine="567"/>
        <w:rPr>
          <w:lang w:val="ru-RU"/>
        </w:rPr>
      </w:pPr>
      <w:r w:rsidRPr="00D74938">
        <w:rPr>
          <w:lang w:val="ru-RU"/>
        </w:rPr>
        <w:t>(g)</w:t>
      </w:r>
      <w:r w:rsidRPr="00D74938">
        <w:rPr>
          <w:lang w:val="ru-RU"/>
        </w:rPr>
        <w:tab/>
        <w:t xml:space="preserve">содействовать Протоколу как инструменту содействия промышленности посредством стимулирования более эффективного управления окружающей средой, тем самым поддерживая ряд целей; </w:t>
      </w:r>
    </w:p>
    <w:p w:rsidR="00A35176" w:rsidRPr="00D74938" w:rsidRDefault="00A35176" w:rsidP="00A35176">
      <w:pPr>
        <w:pStyle w:val="SingleTxtG"/>
        <w:ind w:firstLine="567"/>
        <w:rPr>
          <w:lang w:val="ru-RU"/>
        </w:rPr>
      </w:pPr>
      <w:r w:rsidRPr="00D74938">
        <w:rPr>
          <w:lang w:val="ru-RU"/>
        </w:rPr>
        <w:t>(h)</w:t>
      </w:r>
      <w:r w:rsidRPr="00D74938">
        <w:rPr>
          <w:lang w:val="ru-RU"/>
        </w:rPr>
        <w:tab/>
        <w:t>обеспечить использование данных РВПЗ в качестве предварительного требования для принятия решений, связанных с устойчивым использованием ресурсов, тем самым, достигая целого ряда целей и задач;</w:t>
      </w:r>
    </w:p>
    <w:p w:rsidR="00A35176" w:rsidRPr="00D74938" w:rsidRDefault="00A35176" w:rsidP="00A35176">
      <w:pPr>
        <w:pStyle w:val="SingleTxtG"/>
        <w:ind w:firstLine="567"/>
        <w:rPr>
          <w:lang w:val="ru-RU"/>
        </w:rPr>
      </w:pPr>
      <w:r w:rsidRPr="00D74938">
        <w:rPr>
          <w:lang w:val="ru-RU"/>
        </w:rPr>
        <w:t>(i)</w:t>
      </w:r>
      <w:r w:rsidRPr="00D74938">
        <w:rPr>
          <w:lang w:val="ru-RU"/>
        </w:rPr>
        <w:tab/>
        <w:t>использовать РВПЗ для мониторинга, выявления и изучения изменений в политике, производственных процессах, выборе потребителей и обмениваться опытом отслеживания тенденций при работе над различными аспектами целей устойчивого развития;</w:t>
      </w:r>
    </w:p>
    <w:p w:rsidR="00A35176" w:rsidRPr="00D74938" w:rsidRDefault="00A35176" w:rsidP="00A35176">
      <w:pPr>
        <w:pStyle w:val="SingleTxtG"/>
        <w:ind w:firstLine="567"/>
        <w:rPr>
          <w:lang w:val="ru-RU"/>
        </w:rPr>
      </w:pPr>
      <w:r w:rsidRPr="00D74938">
        <w:rPr>
          <w:lang w:val="ru-RU"/>
        </w:rPr>
        <w:t>(j)</w:t>
      </w:r>
      <w:r w:rsidRPr="00D74938">
        <w:rPr>
          <w:lang w:val="ru-RU"/>
        </w:rPr>
        <w:tab/>
        <w:t xml:space="preserve">укреплять доверие между различными субъектами -  работниками, потребителями, промышленностью и правительствами - обеспечивая легкий и эффективный доступ к информации и поддерживая действия, которые повышают осведомленность соответствующих сторон о воздействии загрязнителей при реализации нескольких задач, например, связанных со здоровьем. </w:t>
      </w:r>
    </w:p>
    <w:p w:rsidR="00A35176" w:rsidRPr="00D74938" w:rsidRDefault="00A35176" w:rsidP="00A35176">
      <w:pPr>
        <w:pStyle w:val="H1G"/>
        <w:rPr>
          <w:lang w:val="ru-RU"/>
        </w:rPr>
      </w:pPr>
      <w:r w:rsidRPr="00D74938">
        <w:rPr>
          <w:lang w:val="ru-RU"/>
        </w:rPr>
        <w:tab/>
        <w:t>E</w:t>
      </w:r>
      <w:r w:rsidRPr="00D74938">
        <w:rPr>
          <w:lang w:val="ru-RU"/>
        </w:rPr>
        <w:tab/>
        <w:t xml:space="preserve">Права на участие общественности </w:t>
      </w:r>
    </w:p>
    <w:p w:rsidR="00A35176" w:rsidRPr="00D74938" w:rsidRDefault="00A35176" w:rsidP="00A35176">
      <w:pPr>
        <w:pStyle w:val="H23G"/>
        <w:rPr>
          <w:b w:val="0"/>
          <w:i/>
          <w:lang w:val="ru-RU"/>
        </w:rPr>
      </w:pPr>
      <w:r w:rsidRPr="00D74938">
        <w:rPr>
          <w:lang w:val="ru-RU"/>
        </w:rPr>
        <w:tab/>
      </w:r>
      <w:r w:rsidRPr="00D74938">
        <w:rPr>
          <w:lang w:val="ru-RU"/>
        </w:rPr>
        <w:tab/>
      </w:r>
      <w:r w:rsidRPr="00D74938">
        <w:rPr>
          <w:b w:val="0"/>
          <w:i/>
          <w:lang w:val="ru-RU"/>
        </w:rPr>
        <w:t>Касается осуществления всех целей и задач, предусмотренных в Повестке дня на период до 2030 года</w:t>
      </w:r>
    </w:p>
    <w:p w:rsidR="00A35176" w:rsidRPr="00D74938" w:rsidRDefault="00A35176" w:rsidP="00A35176">
      <w:pPr>
        <w:pStyle w:val="SingleTxtG"/>
        <w:ind w:firstLine="567"/>
        <w:rPr>
          <w:lang w:val="ru-RU"/>
        </w:rPr>
      </w:pPr>
      <w:r w:rsidRPr="00D74938">
        <w:rPr>
          <w:lang w:val="ru-RU"/>
        </w:rPr>
        <w:t>(a)</w:t>
      </w:r>
      <w:r w:rsidRPr="00D74938">
        <w:rPr>
          <w:lang w:val="ru-RU"/>
        </w:rPr>
        <w:tab/>
        <w:t>обеспечить раннее, всеохватывающее и содержательное участие общественности в процессе принятия решений по целому ряду тем, относящихся к целям устойчивого развития, включая изменение климата, химические вещества, природные ресурсы, новые технологии, озеленение экономики, принятие решений по вопросам продукции, здравоохранение и энергетику;</w:t>
      </w:r>
    </w:p>
    <w:p w:rsidR="00A35176" w:rsidRPr="00D74938" w:rsidRDefault="00A35176" w:rsidP="00A35176">
      <w:pPr>
        <w:pStyle w:val="SingleTxtG"/>
        <w:ind w:firstLine="567"/>
        <w:rPr>
          <w:lang w:val="ru-RU"/>
        </w:rPr>
      </w:pPr>
      <w:r w:rsidRPr="00D74938">
        <w:rPr>
          <w:lang w:val="ru-RU"/>
        </w:rPr>
        <w:t>(b)</w:t>
      </w:r>
      <w:r w:rsidRPr="00D74938">
        <w:rPr>
          <w:lang w:val="ru-RU"/>
        </w:rPr>
        <w:tab/>
        <w:t xml:space="preserve">сосредоточить внимание на решении ряда конкретных проблем в контексте осуществления целей устойчивого развития, а именно, участие сельских общин, женщин, уязвимых и </w:t>
      </w:r>
      <w:proofErr w:type="spellStart"/>
      <w:r w:rsidRPr="00D74938">
        <w:rPr>
          <w:lang w:val="ru-RU"/>
        </w:rPr>
        <w:t>маргинализированных</w:t>
      </w:r>
      <w:proofErr w:type="spellEnd"/>
      <w:r w:rsidRPr="00D74938">
        <w:rPr>
          <w:lang w:val="ru-RU"/>
        </w:rPr>
        <w:t xml:space="preserve"> групп и защита обличителей;</w:t>
      </w:r>
    </w:p>
    <w:p w:rsidR="00A35176" w:rsidRPr="00D74938" w:rsidRDefault="00A35176" w:rsidP="00A35176">
      <w:pPr>
        <w:pStyle w:val="SingleTxtG"/>
        <w:ind w:firstLine="567"/>
        <w:rPr>
          <w:lang w:val="ru-RU"/>
        </w:rPr>
      </w:pPr>
      <w:r w:rsidRPr="00D74938">
        <w:rPr>
          <w:lang w:val="ru-RU"/>
        </w:rPr>
        <w:t>(c)</w:t>
      </w:r>
      <w:r w:rsidRPr="00D74938">
        <w:rPr>
          <w:lang w:val="ru-RU"/>
        </w:rPr>
        <w:tab/>
        <w:t xml:space="preserve">разработать обязательства и практику вовлечения детей и молодежи в процесс принятия решений по вопросам, касающимся окружающей среды и экологическим вопросам и Целям устойчивого развития, а также разработать процессы учета более долгосрочных аспектов принятии таких решений, с </w:t>
      </w:r>
      <w:proofErr w:type="gramStart"/>
      <w:r w:rsidRPr="00D74938">
        <w:rPr>
          <w:lang w:val="ru-RU"/>
        </w:rPr>
        <w:t>тем</w:t>
      </w:r>
      <w:proofErr w:type="gramEnd"/>
      <w:r w:rsidRPr="00D74938">
        <w:rPr>
          <w:lang w:val="ru-RU"/>
        </w:rPr>
        <w:t xml:space="preserve"> чтобы учитывать точку зрения будущих поколений;</w:t>
      </w:r>
    </w:p>
    <w:p w:rsidR="00A35176" w:rsidRPr="00D74938" w:rsidRDefault="00A35176" w:rsidP="00A35176">
      <w:pPr>
        <w:pStyle w:val="SingleTxtG"/>
        <w:ind w:firstLine="567"/>
        <w:rPr>
          <w:lang w:val="ru-RU"/>
        </w:rPr>
      </w:pPr>
      <w:r w:rsidRPr="00D74938">
        <w:rPr>
          <w:lang w:val="ru-RU"/>
        </w:rPr>
        <w:t>(d)</w:t>
      </w:r>
      <w:r w:rsidRPr="00D74938">
        <w:rPr>
          <w:lang w:val="ru-RU"/>
        </w:rPr>
        <w:tab/>
        <w:t>поощрять использование инновационных методов и технологий, которые способствуют более эффективному и всеохватывающему участию общественности и способствуют расширению возможностей женщин использовать свои права в соответствии с Конвенцией и Протоколом;</w:t>
      </w:r>
    </w:p>
    <w:p w:rsidR="00A35176" w:rsidRPr="00D74938" w:rsidRDefault="00A35176" w:rsidP="00A35176">
      <w:pPr>
        <w:pStyle w:val="SingleTxtG"/>
        <w:ind w:firstLine="567"/>
        <w:rPr>
          <w:lang w:val="ru-RU"/>
        </w:rPr>
      </w:pPr>
      <w:r w:rsidRPr="00D74938">
        <w:rPr>
          <w:lang w:val="ru-RU"/>
        </w:rPr>
        <w:t>(e)</w:t>
      </w:r>
      <w:r w:rsidRPr="00D74938">
        <w:rPr>
          <w:lang w:val="ru-RU"/>
        </w:rPr>
        <w:tab/>
        <w:t>собирать и обмениваться примерами передовой практики и подходами по принципу «снизу-вверх» участия общественности в процессе принятия решений, связанных с устойчивым развитием, в том числе в трансграничном контексте с тем, чтобы помочь странам в осуществлении и мониторинге целей устойчивого развития.</w:t>
      </w:r>
    </w:p>
    <w:p w:rsidR="00A35176" w:rsidRPr="00D74938" w:rsidRDefault="00A35176" w:rsidP="00A35176">
      <w:pPr>
        <w:pStyle w:val="H1G"/>
        <w:rPr>
          <w:lang w:val="ru-RU"/>
        </w:rPr>
      </w:pPr>
      <w:r w:rsidRPr="00D74938">
        <w:rPr>
          <w:lang w:val="ru-RU"/>
        </w:rPr>
        <w:tab/>
        <w:t>F</w:t>
      </w:r>
      <w:r w:rsidRPr="00D74938">
        <w:rPr>
          <w:lang w:val="ru-RU"/>
        </w:rPr>
        <w:tab/>
        <w:t xml:space="preserve">Права на доступ к правосудию </w:t>
      </w:r>
    </w:p>
    <w:p w:rsidR="00A35176" w:rsidRPr="00D74938" w:rsidRDefault="00A35176" w:rsidP="00A35176">
      <w:pPr>
        <w:pStyle w:val="H4G"/>
        <w:rPr>
          <w:b/>
          <w:lang w:val="ru-RU"/>
        </w:rPr>
      </w:pPr>
      <w:r w:rsidRPr="00D74938">
        <w:rPr>
          <w:lang w:val="ru-RU"/>
        </w:rPr>
        <w:tab/>
      </w:r>
      <w:r w:rsidRPr="00D74938">
        <w:rPr>
          <w:lang w:val="ru-RU"/>
        </w:rPr>
        <w:tab/>
        <w:t xml:space="preserve">Касается осуществления всех целей и задач, предусмотренных в Повестке дня на период до 2030 года и, в частности, цели 16 и соответствующих задач </w:t>
      </w:r>
    </w:p>
    <w:p w:rsidR="00A35176" w:rsidRPr="00D74938" w:rsidRDefault="00A35176" w:rsidP="00A35176">
      <w:pPr>
        <w:pStyle w:val="SingleTxtG"/>
        <w:ind w:firstLine="567"/>
        <w:rPr>
          <w:lang w:val="ru-RU"/>
        </w:rPr>
      </w:pPr>
      <w:r w:rsidRPr="00D74938">
        <w:rPr>
          <w:lang w:val="ru-RU"/>
        </w:rPr>
        <w:t>(a)</w:t>
      </w:r>
      <w:r w:rsidRPr="00D74938">
        <w:rPr>
          <w:lang w:val="ru-RU"/>
        </w:rPr>
        <w:tab/>
        <w:t>поддерживать реализацию Цели 16 путем принятия эффективных мер на национальном и международном уровнях в целях обеспечения своевременного и эффективного доступа представителей общественности к процедурам административного или судебного рассмотрения, позволяющих им эффективно оспаривать решения, действия и упущения в отношении доступа к информации, участия общественности в процессе принятия решений в области окружающей среды или нарушения национального природоохранного законодательства. Это включает усилия по сокращению и устранению финансовых и других барьеров, которые могут препятствовать доступу к таким процедурам рассмотрения, и с этой целью внедрять механизмы оказания помощи;</w:t>
      </w:r>
      <w:r w:rsidRPr="00D74938">
        <w:rPr>
          <w:rStyle w:val="ab"/>
          <w:lang w:val="ru-RU"/>
        </w:rPr>
        <w:footnoteReference w:id="78"/>
      </w:r>
    </w:p>
    <w:p w:rsidR="00A35176" w:rsidRPr="00D74938" w:rsidRDefault="00A35176" w:rsidP="00A35176">
      <w:pPr>
        <w:pStyle w:val="SingleTxtG"/>
        <w:ind w:firstLine="567"/>
        <w:rPr>
          <w:lang w:val="ru-RU"/>
        </w:rPr>
      </w:pPr>
      <w:r w:rsidRPr="00D74938">
        <w:rPr>
          <w:lang w:val="ru-RU"/>
        </w:rPr>
        <w:t>(b)</w:t>
      </w:r>
      <w:r w:rsidRPr="00D74938">
        <w:rPr>
          <w:lang w:val="ru-RU"/>
        </w:rPr>
        <w:tab/>
        <w:t>продолжать работу по оценке эффективности национальных административных и судебных процедур рассмотрения по вопросам окружающей среды, в том числе в контексте целей устойчивого развития, фокусируясь на процессуальной правоспособности, предмете рассмотрения, судебных издержках и эффективных средствах правовой защиты;</w:t>
      </w:r>
    </w:p>
    <w:p w:rsidR="00A35176" w:rsidRPr="00D74938" w:rsidRDefault="00A35176" w:rsidP="00A35176">
      <w:pPr>
        <w:pStyle w:val="SingleTxtG"/>
        <w:ind w:firstLine="567"/>
        <w:rPr>
          <w:lang w:val="ru-RU"/>
        </w:rPr>
      </w:pPr>
      <w:r w:rsidRPr="00D74938">
        <w:rPr>
          <w:lang w:val="ru-RU"/>
        </w:rPr>
        <w:t>(c)</w:t>
      </w:r>
      <w:r w:rsidRPr="00D74938">
        <w:rPr>
          <w:lang w:val="ru-RU"/>
        </w:rPr>
        <w:tab/>
        <w:t xml:space="preserve">разработать конкретные статистические механизмы для сбора, координации, обобщения и обработки информации из различных статистических источников, необходимых для мониторинга осуществления доступа к правосудию и, тем самым, содействия мониторингу достижения цели 16; </w:t>
      </w:r>
    </w:p>
    <w:p w:rsidR="00A35176" w:rsidRPr="00D74938" w:rsidRDefault="00A35176" w:rsidP="00A35176">
      <w:pPr>
        <w:pStyle w:val="SingleTxtG"/>
        <w:ind w:firstLine="567"/>
        <w:rPr>
          <w:lang w:val="ru-RU"/>
        </w:rPr>
      </w:pPr>
      <w:r w:rsidRPr="00D74938">
        <w:rPr>
          <w:lang w:val="ru-RU"/>
        </w:rPr>
        <w:t>(d)</w:t>
      </w:r>
      <w:r w:rsidRPr="00D74938">
        <w:rPr>
          <w:lang w:val="ru-RU"/>
        </w:rPr>
        <w:tab/>
        <w:t>содействовать проведению многосторонних диалогов и реализации инициатив в области электронного правосудия, а также распространению информацию о доступе к процедурам рассмотрения, о соответствующей судебной практике и сбору соответствующих статистических данных в поддержку осуществления цели 16;</w:t>
      </w:r>
    </w:p>
    <w:p w:rsidR="00A35176" w:rsidRPr="00D74938" w:rsidRDefault="00A35176" w:rsidP="00A35176">
      <w:pPr>
        <w:pStyle w:val="SingleTxtG"/>
        <w:ind w:firstLine="567"/>
        <w:rPr>
          <w:lang w:val="ru-RU"/>
        </w:rPr>
      </w:pPr>
      <w:r w:rsidRPr="00D74938">
        <w:rPr>
          <w:lang w:val="ru-RU"/>
        </w:rPr>
        <w:t>(e)</w:t>
      </w:r>
      <w:r w:rsidRPr="00D74938">
        <w:rPr>
          <w:lang w:val="ru-RU"/>
        </w:rPr>
        <w:tab/>
        <w:t>интегрировать, насколько это возможно, тему доступа к правосудию по вопросам окружающей среды и целей устойчивого развития в учебную программу юридических факультетов, учебных заведений органов государственного управления и судебных органов, а также других соответствующих учреждений;</w:t>
      </w:r>
    </w:p>
    <w:p w:rsidR="00A35176" w:rsidRPr="00D74938" w:rsidRDefault="00A35176" w:rsidP="00A35176">
      <w:pPr>
        <w:pStyle w:val="SingleTxtG"/>
        <w:ind w:firstLine="567"/>
        <w:rPr>
          <w:lang w:val="ru-RU"/>
        </w:rPr>
      </w:pPr>
      <w:r w:rsidRPr="00D74938">
        <w:rPr>
          <w:lang w:val="ru-RU"/>
        </w:rPr>
        <w:t>(f)</w:t>
      </w:r>
      <w:r w:rsidRPr="00D74938">
        <w:rPr>
          <w:lang w:val="ru-RU"/>
        </w:rPr>
        <w:tab/>
        <w:t>содействовать сотрудничеству и налаживанию связей между членами судебной системы, судебными учреждениями и другими органами по рассмотрению в поддержку реализации цели 16.</w:t>
      </w:r>
    </w:p>
    <w:p w:rsidR="00A35176" w:rsidRPr="00D74938" w:rsidRDefault="00A35176" w:rsidP="00A35176">
      <w:pPr>
        <w:pStyle w:val="H1G"/>
        <w:rPr>
          <w:u w:val="single"/>
          <w:lang w:val="ru-RU"/>
        </w:rPr>
      </w:pPr>
      <w:r w:rsidRPr="00D74938">
        <w:rPr>
          <w:lang w:val="ru-RU"/>
        </w:rPr>
        <w:tab/>
        <w:t>G</w:t>
      </w:r>
      <w:r w:rsidRPr="00D74938">
        <w:rPr>
          <w:lang w:val="ru-RU"/>
        </w:rPr>
        <w:tab/>
        <w:t xml:space="preserve">Применение прав в международном контексте </w:t>
      </w:r>
    </w:p>
    <w:p w:rsidR="00A35176" w:rsidRPr="00D74938" w:rsidRDefault="00A35176" w:rsidP="00A35176">
      <w:pPr>
        <w:pStyle w:val="H4G"/>
        <w:rPr>
          <w:b/>
          <w:lang w:val="ru-RU"/>
        </w:rPr>
      </w:pPr>
      <w:r w:rsidRPr="00D74938">
        <w:rPr>
          <w:lang w:val="ru-RU"/>
        </w:rPr>
        <w:tab/>
      </w:r>
      <w:r w:rsidRPr="00D74938">
        <w:rPr>
          <w:lang w:val="ru-RU"/>
        </w:rPr>
        <w:tab/>
        <w:t xml:space="preserve">Касается осуществления всех целей и задач и, в частности, целей 3, 6, 9, 12, 13, 14, 15, 16 и 17 и соответствующих задач </w:t>
      </w:r>
    </w:p>
    <w:p w:rsidR="00A35176" w:rsidRPr="00D74938" w:rsidRDefault="00A35176" w:rsidP="00A35176">
      <w:pPr>
        <w:pStyle w:val="SingleTxtG"/>
        <w:ind w:firstLine="567"/>
        <w:rPr>
          <w:lang w:val="ru-RU"/>
        </w:rPr>
      </w:pPr>
      <w:r w:rsidRPr="00D74938">
        <w:rPr>
          <w:lang w:val="ru-RU"/>
        </w:rPr>
        <w:t>(a)</w:t>
      </w:r>
      <w:r w:rsidRPr="00D74938">
        <w:rPr>
          <w:lang w:val="ru-RU"/>
        </w:rPr>
        <w:tab/>
        <w:t>повышать прозрачность и расширять участие общественности в процессе принятия международных решений путем обеспечения осведомленности и применения обязательства по продвижению принципов Конвенции при обсуждении и реализации целей устойчивого развития на международном уровне, включая цели, связанные с изменением климата, химическими веществами и отходами, природными ресурсами, биобезопасностью, здравоохранением, торговлей и энергетикой;</w:t>
      </w:r>
    </w:p>
    <w:p w:rsidR="00A35176" w:rsidRPr="00D74938" w:rsidRDefault="00A35176" w:rsidP="00A35176">
      <w:pPr>
        <w:pStyle w:val="SingleTxtG"/>
        <w:ind w:firstLine="567"/>
        <w:rPr>
          <w:lang w:val="ru-RU"/>
        </w:rPr>
      </w:pPr>
      <w:r w:rsidRPr="00D74938">
        <w:rPr>
          <w:lang w:val="ru-RU"/>
        </w:rPr>
        <w:t>(b)</w:t>
      </w:r>
      <w:r w:rsidRPr="00D74938">
        <w:rPr>
          <w:lang w:val="ru-RU"/>
        </w:rPr>
        <w:tab/>
        <w:t>далее содействовать применению принципов Конвенции посредством продолжения информационно-просветительской работы и сотрудничества с межправительственными органами и процессами, имеющими отношение к внедрению целей устойчивого развития;</w:t>
      </w:r>
    </w:p>
    <w:p w:rsidR="00A35176" w:rsidRPr="00D74938" w:rsidRDefault="00A35176" w:rsidP="00A35176">
      <w:pPr>
        <w:pStyle w:val="SingleTxtG"/>
        <w:ind w:firstLine="567"/>
        <w:rPr>
          <w:lang w:val="ru-RU"/>
        </w:rPr>
      </w:pPr>
      <w:r w:rsidRPr="00D74938">
        <w:rPr>
          <w:lang w:val="ru-RU"/>
        </w:rPr>
        <w:t>(c)</w:t>
      </w:r>
      <w:r w:rsidRPr="00D74938">
        <w:rPr>
          <w:lang w:val="ru-RU"/>
        </w:rPr>
        <w:tab/>
        <w:t xml:space="preserve">обеспечивать эффективное участие природоохранных НПО и систематическое применение </w:t>
      </w:r>
      <w:proofErr w:type="spellStart"/>
      <w:r w:rsidRPr="00D74938">
        <w:rPr>
          <w:lang w:val="ru-RU"/>
        </w:rPr>
        <w:t>Алматинских</w:t>
      </w:r>
      <w:proofErr w:type="spellEnd"/>
      <w:r w:rsidRPr="00D74938">
        <w:rPr>
          <w:lang w:val="ru-RU"/>
        </w:rPr>
        <w:t xml:space="preserve"> руководящих принципов к процедурам международных форумов, а также в рабочих программах, проектах, решениях, инструментах и других основных документах этих форумов в контексте целей устойчивого развития;</w:t>
      </w:r>
    </w:p>
    <w:p w:rsidR="00A35176" w:rsidRPr="00D74938" w:rsidRDefault="00A35176" w:rsidP="00A35176">
      <w:pPr>
        <w:pStyle w:val="SingleTxtG"/>
        <w:ind w:firstLine="567"/>
        <w:rPr>
          <w:lang w:val="ru-RU"/>
        </w:rPr>
      </w:pPr>
      <w:r w:rsidRPr="00D74938">
        <w:rPr>
          <w:lang w:val="ru-RU"/>
        </w:rPr>
        <w:t>(d)</w:t>
      </w:r>
      <w:r w:rsidRPr="00D74938">
        <w:rPr>
          <w:lang w:val="ru-RU"/>
        </w:rPr>
        <w:tab/>
        <w:t xml:space="preserve">содействовать как на национальном, так и на субнациональном уровнях эффективному участию общественности до и во время проведения международных форумов, связанных с устойчивым развитием. Это включает содействие инновационным методам привлечения общественности и самоорганизацию различных групп при принятии на международном уровне решений, связанных с целями устойчивого развития; </w:t>
      </w:r>
    </w:p>
    <w:p w:rsidR="00A35176" w:rsidRPr="00D74938" w:rsidRDefault="00A35176" w:rsidP="00A35176">
      <w:pPr>
        <w:pStyle w:val="SingleTxtG"/>
        <w:ind w:firstLine="567"/>
        <w:rPr>
          <w:lang w:val="ru-RU"/>
        </w:rPr>
      </w:pPr>
      <w:r w:rsidRPr="00D74938">
        <w:rPr>
          <w:lang w:val="ru-RU"/>
        </w:rPr>
        <w:t>(e)</w:t>
      </w:r>
      <w:r w:rsidRPr="00D74938">
        <w:rPr>
          <w:lang w:val="ru-RU"/>
        </w:rPr>
        <w:tab/>
        <w:t>содействовать применению принципов Конвенции в процессе принятия решений, связанных с устойчивым развитием, в контексте трансграничного, двустороннего или многостороннего сотрудничества;</w:t>
      </w:r>
    </w:p>
    <w:p w:rsidR="00A35176" w:rsidRPr="00D74938" w:rsidRDefault="00A35176" w:rsidP="00A35176">
      <w:pPr>
        <w:pStyle w:val="SingleTxtG"/>
        <w:ind w:firstLine="567"/>
        <w:rPr>
          <w:lang w:val="ru-RU"/>
        </w:rPr>
      </w:pPr>
      <w:r w:rsidRPr="00D74938">
        <w:rPr>
          <w:lang w:val="ru-RU"/>
        </w:rPr>
        <w:t>(f)</w:t>
      </w:r>
      <w:r w:rsidRPr="00D74938">
        <w:rPr>
          <w:lang w:val="ru-RU"/>
        </w:rPr>
        <w:tab/>
        <w:t xml:space="preserve">содействовать международному сотрудничеству, направленному на обеспечение защиты защитников окружающей среды, в том числе обличителей. В этом отношении </w:t>
      </w:r>
      <w:proofErr w:type="spellStart"/>
      <w:r w:rsidRPr="00D74938">
        <w:rPr>
          <w:lang w:val="ru-RU"/>
        </w:rPr>
        <w:t>Орхусский</w:t>
      </w:r>
      <w:proofErr w:type="spellEnd"/>
      <w:r w:rsidRPr="00D74938">
        <w:rPr>
          <w:lang w:val="ru-RU"/>
        </w:rPr>
        <w:t xml:space="preserve"> процесс мог бы обеспечить многостороннюю платформу для обмена опытом и коллегиального обучения</w:t>
      </w:r>
      <w:r w:rsidR="00F92DFB">
        <w:rPr>
          <w:lang w:val="ru-RU"/>
        </w:rPr>
        <w:t xml:space="preserve"> </w:t>
      </w:r>
      <w:r w:rsidRPr="00D74938">
        <w:rPr>
          <w:lang w:val="ru-RU"/>
        </w:rPr>
        <w:t>по этому вопросу;</w:t>
      </w:r>
    </w:p>
    <w:p w:rsidR="00A35176" w:rsidRPr="00D74938" w:rsidRDefault="00A35176" w:rsidP="00A35176">
      <w:pPr>
        <w:pStyle w:val="SingleTxtG"/>
        <w:ind w:firstLine="567"/>
        <w:rPr>
          <w:lang w:val="ru-RU"/>
        </w:rPr>
      </w:pPr>
      <w:r w:rsidRPr="00D74938">
        <w:rPr>
          <w:lang w:val="ru-RU"/>
        </w:rPr>
        <w:t>(g)</w:t>
      </w:r>
      <w:r w:rsidRPr="00D74938">
        <w:rPr>
          <w:lang w:val="ru-RU"/>
        </w:rPr>
        <w:tab/>
        <w:t>поощрять техническую помощь и передачу технологий странам, стремящимся развивать системы РВПЗ, путем продвижения Протокола, включая также в контексте обязательств в рамках других международных договоров, поддерживая тем самым реализацию разнообразных Целей;</w:t>
      </w:r>
    </w:p>
    <w:p w:rsidR="00A35176" w:rsidRPr="00D74938" w:rsidRDefault="00A35176" w:rsidP="00A35176">
      <w:pPr>
        <w:pStyle w:val="SingleTxtG"/>
        <w:ind w:firstLine="567"/>
        <w:rPr>
          <w:lang w:val="ru-RU"/>
        </w:rPr>
      </w:pPr>
      <w:r w:rsidRPr="00D74938">
        <w:rPr>
          <w:lang w:val="ru-RU"/>
        </w:rPr>
        <w:t>(h)</w:t>
      </w:r>
      <w:r w:rsidRPr="00D74938">
        <w:rPr>
          <w:lang w:val="ru-RU"/>
        </w:rPr>
        <w:tab/>
        <w:t xml:space="preserve">использовать данные РВПЗ для проведения оценок на глобальном уровне путем разработки совместимых на международном уровне национальных систем РВПЗ, которые позволяют эффективно анализировать и сравнивать различные меры политики и стратегии управления, которые приводят к предотвращению и сокращению загрязнения; </w:t>
      </w:r>
    </w:p>
    <w:p w:rsidR="00A35176" w:rsidRPr="00D74938" w:rsidRDefault="00A35176" w:rsidP="00A35176">
      <w:pPr>
        <w:pStyle w:val="SingleTxtG"/>
        <w:ind w:firstLine="567"/>
        <w:rPr>
          <w:lang w:val="ru-RU"/>
        </w:rPr>
      </w:pPr>
      <w:r w:rsidRPr="00D74938">
        <w:rPr>
          <w:lang w:val="ru-RU"/>
        </w:rPr>
        <w:t>(i)</w:t>
      </w:r>
      <w:r w:rsidRPr="00D74938">
        <w:rPr>
          <w:lang w:val="ru-RU"/>
        </w:rPr>
        <w:tab/>
        <w:t>содействовать применению Принципа 10 посредством поддержки присоединения к Конвенции и Протоколу и разработки других аналогичных инструментов, тем самым расширяя международные стандарты участия общественности и доступа к информации и правосудию при внедрении целей устойчивого развития.</w:t>
      </w:r>
    </w:p>
    <w:p w:rsidR="00A35176" w:rsidRPr="00D74938" w:rsidRDefault="00A35176" w:rsidP="00A35176">
      <w:pPr>
        <w:pStyle w:val="H1G"/>
        <w:rPr>
          <w:lang w:val="ru-RU"/>
        </w:rPr>
      </w:pPr>
      <w:r w:rsidRPr="00D74938">
        <w:rPr>
          <w:lang w:val="ru-RU"/>
        </w:rPr>
        <w:tab/>
        <w:t>H.</w:t>
      </w:r>
      <w:r w:rsidRPr="00D74938">
        <w:rPr>
          <w:lang w:val="ru-RU"/>
        </w:rPr>
        <w:tab/>
      </w:r>
      <w:proofErr w:type="spellStart"/>
      <w:r w:rsidRPr="00D74938">
        <w:rPr>
          <w:lang w:val="ru-RU"/>
        </w:rPr>
        <w:t>Недискриминация</w:t>
      </w:r>
      <w:proofErr w:type="spellEnd"/>
      <w:r w:rsidRPr="00D74938">
        <w:rPr>
          <w:lang w:val="ru-RU"/>
        </w:rPr>
        <w:t xml:space="preserve"> и цели устойчивого развития</w:t>
      </w:r>
    </w:p>
    <w:p w:rsidR="00A35176" w:rsidRPr="00D74938" w:rsidRDefault="00A35176" w:rsidP="00A35176">
      <w:pPr>
        <w:pStyle w:val="H4G"/>
        <w:rPr>
          <w:b/>
          <w:lang w:val="ru-RU"/>
        </w:rPr>
      </w:pPr>
      <w:r w:rsidRPr="00D74938">
        <w:rPr>
          <w:lang w:val="ru-RU"/>
        </w:rPr>
        <w:tab/>
      </w:r>
      <w:r w:rsidRPr="00D74938">
        <w:rPr>
          <w:lang w:val="ru-RU"/>
        </w:rPr>
        <w:tab/>
        <w:t xml:space="preserve">Касается осуществления всех целей и задач, предусмотренных в Повестке дня на период до 2030 года </w:t>
      </w:r>
    </w:p>
    <w:p w:rsidR="00A35176" w:rsidRPr="00D74938" w:rsidRDefault="00A35176" w:rsidP="00A35176">
      <w:pPr>
        <w:pStyle w:val="SingleTxtG"/>
        <w:ind w:firstLine="567"/>
        <w:rPr>
          <w:lang w:val="ru-RU"/>
        </w:rPr>
      </w:pPr>
      <w:r w:rsidRPr="00D74938">
        <w:rPr>
          <w:lang w:val="ru-RU"/>
        </w:rPr>
        <w:t>(a)</w:t>
      </w:r>
      <w:r w:rsidRPr="00D74938">
        <w:rPr>
          <w:lang w:val="ru-RU"/>
        </w:rPr>
        <w:tab/>
        <w:t xml:space="preserve">обеспечивать недискриминационное применение </w:t>
      </w:r>
      <w:proofErr w:type="spellStart"/>
      <w:r w:rsidRPr="00D74938">
        <w:rPr>
          <w:lang w:val="ru-RU"/>
        </w:rPr>
        <w:t>Орхусских</w:t>
      </w:r>
      <w:proofErr w:type="spellEnd"/>
      <w:r w:rsidRPr="00D74938">
        <w:rPr>
          <w:lang w:val="ru-RU"/>
        </w:rPr>
        <w:t xml:space="preserve"> прав путем предоставления общественности и общественным объединениям равных и эффективных возможностей участвовать в процессах принятия решений и доступа к информации и правосудию по вопросам окружающей среды, в том числе в контексте целей устойчивого развития; </w:t>
      </w:r>
    </w:p>
    <w:p w:rsidR="00A35176" w:rsidRPr="00D74938" w:rsidRDefault="00A35176" w:rsidP="00A35176">
      <w:pPr>
        <w:pStyle w:val="SingleTxtG"/>
        <w:ind w:firstLine="567"/>
        <w:rPr>
          <w:lang w:val="ru-RU"/>
        </w:rPr>
      </w:pPr>
      <w:r w:rsidRPr="00D74938">
        <w:rPr>
          <w:lang w:val="ru-RU"/>
        </w:rPr>
        <w:t>(b)</w:t>
      </w:r>
      <w:r w:rsidRPr="00D74938">
        <w:rPr>
          <w:lang w:val="ru-RU"/>
        </w:rPr>
        <w:tab/>
        <w:t xml:space="preserve">обеспечивать возможность лиц, не являющихся гражданами, реализовывать </w:t>
      </w:r>
      <w:proofErr w:type="spellStart"/>
      <w:r w:rsidRPr="00D74938">
        <w:rPr>
          <w:lang w:val="ru-RU"/>
        </w:rPr>
        <w:t>Орхусские</w:t>
      </w:r>
      <w:proofErr w:type="spellEnd"/>
      <w:r w:rsidRPr="00D74938">
        <w:rPr>
          <w:lang w:val="ru-RU"/>
        </w:rPr>
        <w:t xml:space="preserve"> права и избегать правил, дискриминирующих НПО, занимающихся природоохранными вопросами, в том числе в контексте целей устойчивого развития;</w:t>
      </w:r>
    </w:p>
    <w:p w:rsidR="00A35176" w:rsidRPr="00D74938" w:rsidDel="00D915B1" w:rsidRDefault="00A35176" w:rsidP="00A35176">
      <w:pPr>
        <w:pStyle w:val="SingleTxtG"/>
        <w:ind w:firstLine="567"/>
        <w:rPr>
          <w:lang w:val="ru-RU"/>
        </w:rPr>
      </w:pPr>
      <w:r w:rsidRPr="00D74938">
        <w:rPr>
          <w:lang w:val="ru-RU"/>
        </w:rPr>
        <w:t>(c)</w:t>
      </w:r>
      <w:r w:rsidRPr="00D74938" w:rsidDel="00D915B1">
        <w:rPr>
          <w:lang w:val="ru-RU"/>
        </w:rPr>
        <w:tab/>
      </w:r>
      <w:r w:rsidRPr="00D74938">
        <w:rPr>
          <w:lang w:val="ru-RU"/>
        </w:rPr>
        <w:t>содействовать обмену передовым опытом и мероприятиями по укреплению потенциала многих заинтересованных сторон по вопросам борьбы с дискриминацией с участием правительств, международных и неправительственных организаций, научных кругов, частного сектора и других</w:t>
      </w:r>
      <w:r w:rsidRPr="00D74938" w:rsidDel="00D915B1">
        <w:rPr>
          <w:lang w:val="ru-RU"/>
        </w:rPr>
        <w:t>.</w:t>
      </w:r>
    </w:p>
    <w:p w:rsidR="00A35176" w:rsidRPr="00FA6D4B" w:rsidRDefault="00A35176" w:rsidP="00A35176">
      <w:pPr>
        <w:pStyle w:val="H1G"/>
        <w:rPr>
          <w:lang w:val="ru-RU"/>
        </w:rPr>
      </w:pPr>
      <w:r w:rsidRPr="00D74938">
        <w:rPr>
          <w:lang w:val="ru-RU"/>
        </w:rPr>
        <w:tab/>
        <w:t>I.</w:t>
      </w:r>
      <w:r w:rsidRPr="00D74938">
        <w:rPr>
          <w:lang w:val="ru-RU"/>
        </w:rPr>
        <w:tab/>
      </w:r>
      <w:r w:rsidR="00FA6D4B" w:rsidRPr="00FA6D4B">
        <w:rPr>
          <w:lang w:val="ru-RU"/>
        </w:rPr>
        <w:t xml:space="preserve">Вклад </w:t>
      </w:r>
      <w:proofErr w:type="spellStart"/>
      <w:r w:rsidR="00FA6D4B" w:rsidRPr="00FA6D4B">
        <w:rPr>
          <w:lang w:val="ru-RU"/>
        </w:rPr>
        <w:t>Орхусской</w:t>
      </w:r>
      <w:proofErr w:type="spellEnd"/>
      <w:r w:rsidR="00FA6D4B" w:rsidRPr="00FA6D4B">
        <w:rPr>
          <w:lang w:val="ru-RU"/>
        </w:rPr>
        <w:t xml:space="preserve"> конвенции и Протокола о РВПЗ к ней в последующей деятельности и обзорах по вопросам Целей устойчивого развития</w:t>
      </w:r>
    </w:p>
    <w:p w:rsidR="00A35176" w:rsidRPr="00D74938" w:rsidRDefault="00A35176" w:rsidP="00A35176">
      <w:pPr>
        <w:pStyle w:val="SingleTxtG"/>
        <w:ind w:firstLine="567"/>
        <w:rPr>
          <w:lang w:val="ru-RU"/>
        </w:rPr>
      </w:pPr>
      <w:r w:rsidRPr="00D74938">
        <w:rPr>
          <w:lang w:val="ru-RU"/>
        </w:rPr>
        <w:t>(a)</w:t>
      </w:r>
      <w:r w:rsidRPr="00D74938">
        <w:rPr>
          <w:lang w:val="ru-RU"/>
        </w:rPr>
        <w:tab/>
        <w:t xml:space="preserve">рассмотреть возможность включения вопросов содействия участию общественности и доступу к информации и правосудию в связи с целями устойчивого развития в национальные доклады об осуществлении </w:t>
      </w:r>
      <w:proofErr w:type="spellStart"/>
      <w:r w:rsidRPr="00D74938">
        <w:rPr>
          <w:lang w:val="ru-RU"/>
        </w:rPr>
        <w:t>Орхусской</w:t>
      </w:r>
      <w:proofErr w:type="spellEnd"/>
      <w:r w:rsidRPr="00D74938">
        <w:rPr>
          <w:lang w:val="ru-RU"/>
        </w:rPr>
        <w:t xml:space="preserve"> конвенции и Протокола о РВПЗ; </w:t>
      </w:r>
    </w:p>
    <w:p w:rsidR="00A35176" w:rsidRPr="00D74938" w:rsidRDefault="00A35176" w:rsidP="00A35176">
      <w:pPr>
        <w:pStyle w:val="SingleTxtG"/>
        <w:ind w:firstLine="567"/>
        <w:rPr>
          <w:lang w:val="ru-RU"/>
        </w:rPr>
      </w:pPr>
      <w:r w:rsidRPr="00D74938">
        <w:rPr>
          <w:lang w:val="ru-RU"/>
        </w:rPr>
        <w:t>(b)</w:t>
      </w:r>
      <w:r w:rsidRPr="00D74938">
        <w:rPr>
          <w:lang w:val="ru-RU"/>
        </w:rPr>
        <w:tab/>
        <w:t xml:space="preserve">обеспечить, чтобы согласование законодательства, планов, программ и политики с целями устойчивого развития осуществлялось посредством </w:t>
      </w:r>
      <w:proofErr w:type="spellStart"/>
      <w:r w:rsidRPr="00D74938">
        <w:rPr>
          <w:lang w:val="ru-RU"/>
        </w:rPr>
        <w:t>транспарентного</w:t>
      </w:r>
      <w:proofErr w:type="spellEnd"/>
      <w:r w:rsidRPr="00D74938">
        <w:rPr>
          <w:lang w:val="ru-RU"/>
        </w:rPr>
        <w:t xml:space="preserve"> и активного участия в соответствии с положениями </w:t>
      </w:r>
      <w:proofErr w:type="spellStart"/>
      <w:r w:rsidRPr="00D74938">
        <w:rPr>
          <w:lang w:val="ru-RU"/>
        </w:rPr>
        <w:t>Орхусской</w:t>
      </w:r>
      <w:proofErr w:type="spellEnd"/>
      <w:r w:rsidRPr="00D74938">
        <w:rPr>
          <w:lang w:val="ru-RU"/>
        </w:rPr>
        <w:t xml:space="preserve"> конвенции и Протокола о РВПЗ, и предоставлять соответствующие материалы по мере необходимости;</w:t>
      </w:r>
    </w:p>
    <w:p w:rsidR="00A35176" w:rsidRPr="00D74938" w:rsidRDefault="00A35176" w:rsidP="00A35176">
      <w:pPr>
        <w:pStyle w:val="SingleTxtG"/>
        <w:ind w:firstLine="567"/>
        <w:rPr>
          <w:lang w:val="ru-RU"/>
        </w:rPr>
      </w:pPr>
      <w:r w:rsidRPr="00D74938">
        <w:rPr>
          <w:lang w:val="ru-RU"/>
        </w:rPr>
        <w:t>(c)</w:t>
      </w:r>
      <w:r w:rsidRPr="00D74938">
        <w:rPr>
          <w:lang w:val="ru-RU"/>
        </w:rPr>
        <w:tab/>
        <w:t>предоставлять тематические материалы по участию общественности и доступу к информации и правосудию для последующей деятельности и проведению обзоров реализации целей, в том числе для добровольных национальных обзоров и обзоров в рамках Политического форума высокого уровня,</w:t>
      </w:r>
      <w:r w:rsidRPr="00D74938">
        <w:rPr>
          <w:rStyle w:val="ab"/>
          <w:lang w:val="ru-RU"/>
        </w:rPr>
        <w:footnoteReference w:id="79"/>
      </w:r>
      <w:r w:rsidRPr="00D74938">
        <w:rPr>
          <w:lang w:val="ru-RU"/>
        </w:rPr>
        <w:t xml:space="preserve"> Регионального форума по устойчивому развитию под эгидой ЕЭК и других соответствующих форумов;</w:t>
      </w:r>
    </w:p>
    <w:p w:rsidR="00A35176" w:rsidRPr="00D74938" w:rsidRDefault="00A35176" w:rsidP="00A35176">
      <w:pPr>
        <w:pStyle w:val="SingleTxtG"/>
        <w:ind w:firstLine="567"/>
        <w:rPr>
          <w:lang w:val="ru-RU"/>
        </w:rPr>
      </w:pPr>
      <w:r w:rsidRPr="00D74938">
        <w:rPr>
          <w:lang w:val="ru-RU"/>
        </w:rPr>
        <w:t>(d)</w:t>
      </w:r>
      <w:r w:rsidRPr="00D74938">
        <w:rPr>
          <w:lang w:val="ru-RU"/>
        </w:rPr>
        <w:tab/>
        <w:t>использовать единые точки интернет-доступа (порталы) экологической информации и РВПЗ для сбора и распространения данных для содействия в мониторинге реализации целей устойчивого развития.</w:t>
      </w:r>
    </w:p>
    <w:p w:rsidR="00E12C5F" w:rsidRPr="00D74938" w:rsidRDefault="00A35176" w:rsidP="00A35176">
      <w:pPr>
        <w:pStyle w:val="SingleTxtG"/>
        <w:spacing w:before="240" w:after="0"/>
        <w:jc w:val="center"/>
        <w:rPr>
          <w:u w:val="single"/>
          <w:lang w:val="ru-RU"/>
        </w:rPr>
      </w:pPr>
      <w:r w:rsidRPr="00D74938">
        <w:rPr>
          <w:u w:val="single"/>
          <w:lang w:val="ru-RU"/>
        </w:rPr>
        <w:tab/>
      </w:r>
      <w:r w:rsidRPr="00D74938">
        <w:rPr>
          <w:u w:val="single"/>
          <w:lang w:val="ru-RU"/>
        </w:rPr>
        <w:tab/>
      </w:r>
      <w:r w:rsidRPr="00D74938">
        <w:rPr>
          <w:u w:val="single"/>
          <w:lang w:val="ru-RU"/>
        </w:rPr>
        <w:tab/>
      </w:r>
    </w:p>
    <w:sectPr w:rsidR="00E12C5F" w:rsidRPr="00D74938" w:rsidSect="00564F8D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772" w:rsidRPr="00A312BC" w:rsidRDefault="007B5772" w:rsidP="00A312BC"/>
  </w:endnote>
  <w:endnote w:type="continuationSeparator" w:id="0">
    <w:p w:rsidR="007B5772" w:rsidRPr="00A312BC" w:rsidRDefault="007B5772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F8D" w:rsidRPr="00564F8D" w:rsidRDefault="00564F8D">
    <w:pPr>
      <w:pStyle w:val="a9"/>
    </w:pPr>
    <w:r w:rsidRPr="00564F8D">
      <w:rPr>
        <w:b/>
        <w:sz w:val="18"/>
      </w:rPr>
      <w:fldChar w:fldCharType="begin"/>
    </w:r>
    <w:r w:rsidRPr="00564F8D">
      <w:rPr>
        <w:b/>
        <w:sz w:val="18"/>
      </w:rPr>
      <w:instrText xml:space="preserve"> PAGE  \* MERGEFORMAT </w:instrText>
    </w:r>
    <w:r w:rsidRPr="00564F8D">
      <w:rPr>
        <w:b/>
        <w:sz w:val="18"/>
      </w:rPr>
      <w:fldChar w:fldCharType="separate"/>
    </w:r>
    <w:r w:rsidR="009A5908">
      <w:rPr>
        <w:b/>
        <w:noProof/>
        <w:sz w:val="18"/>
      </w:rPr>
      <w:t>4</w:t>
    </w:r>
    <w:r w:rsidRPr="00564F8D"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F8D" w:rsidRPr="001A0FDC" w:rsidRDefault="001A0FDC" w:rsidP="001A0FDC">
    <w:pPr>
      <w:pStyle w:val="a9"/>
    </w:pPr>
    <w:r>
      <w:tab/>
    </w:r>
    <w:r w:rsidRPr="00564F8D">
      <w:rPr>
        <w:b/>
        <w:sz w:val="18"/>
      </w:rPr>
      <w:fldChar w:fldCharType="begin"/>
    </w:r>
    <w:r w:rsidRPr="00564F8D">
      <w:rPr>
        <w:b/>
        <w:sz w:val="18"/>
      </w:rPr>
      <w:instrText xml:space="preserve"> PAGE  \* MERGEFORMAT </w:instrText>
    </w:r>
    <w:r w:rsidRPr="00564F8D">
      <w:rPr>
        <w:b/>
        <w:sz w:val="18"/>
      </w:rPr>
      <w:fldChar w:fldCharType="separate"/>
    </w:r>
    <w:r w:rsidR="009A5908">
      <w:rPr>
        <w:b/>
        <w:noProof/>
        <w:sz w:val="18"/>
      </w:rPr>
      <w:t>3</w:t>
    </w:r>
    <w:r w:rsidRPr="00564F8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096142" w:rsidRPr="00797A78" w:rsidTr="00F96A50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096142" w:rsidRPr="003A0AA0" w:rsidRDefault="00096142" w:rsidP="00096142">
          <w:pPr>
            <w:spacing w:after="40"/>
            <w:rPr>
              <w:rFonts w:ascii="C39T30Lfz" w:hAnsi="C39T30Lfz"/>
              <w:spacing w:val="0"/>
              <w:w w:val="100"/>
              <w:kern w:val="0"/>
              <w:lang w:eastAsia="ru-RU"/>
            </w:rPr>
          </w:pPr>
          <w:r w:rsidRPr="001C3ABC">
            <w:rPr>
              <w:lang w:val="en-US"/>
            </w:rPr>
            <w:t>GE.1</w:t>
          </w:r>
          <w:r>
            <w:t>7</w:t>
          </w:r>
          <w:r w:rsidRPr="001C3ABC">
            <w:rPr>
              <w:lang w:val="en-US"/>
            </w:rPr>
            <w:t>-</w:t>
          </w:r>
          <w:r w:rsidRPr="00096142">
            <w:t>15623</w:t>
          </w:r>
          <w:r w:rsidRPr="001C3ABC">
            <w:rPr>
              <w:lang w:val="en-US"/>
            </w:rPr>
            <w:t xml:space="preserve"> (R)</w:t>
          </w:r>
          <w:r>
            <w:t xml:space="preserve">  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096142" w:rsidRDefault="00096142" w:rsidP="00F96A50">
          <w:pPr>
            <w:jc w:val="right"/>
          </w:pPr>
          <w:r>
            <w:rPr>
              <w:b/>
              <w:noProof/>
              <w:lang w:eastAsia="ru-RU"/>
            </w:rPr>
            <w:drawing>
              <wp:inline distT="0" distB="0" distL="0" distR="0" wp14:anchorId="2FC7C486" wp14:editId="1DCB1EA0">
                <wp:extent cx="2655481" cy="277586"/>
                <wp:effectExtent l="0" t="0" r="0" b="8255"/>
                <wp:docPr id="1" name="Рисунок 1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096142" w:rsidRDefault="00096142" w:rsidP="00F96A50">
          <w:pPr>
            <w:jc w:val="right"/>
          </w:pPr>
          <w:r>
            <w:rPr>
              <w:noProof/>
              <w:w w:val="100"/>
              <w:lang w:eastAsia="ru-RU"/>
            </w:rPr>
            <w:drawing>
              <wp:anchor distT="0" distB="0" distL="114300" distR="114300" simplePos="0" relativeHeight="251658240" behindDoc="0" locked="0" layoutInCell="1" allowOverlap="1" wp14:anchorId="109DACFB" wp14:editId="0C01CD43">
                <wp:simplePos x="0" y="0"/>
                <wp:positionH relativeFrom="column">
                  <wp:posOffset>-36830</wp:posOffset>
                </wp:positionH>
                <wp:positionV relativeFrom="paragraph">
                  <wp:posOffset>-483235</wp:posOffset>
                </wp:positionV>
                <wp:extent cx="628650" cy="628650"/>
                <wp:effectExtent l="0" t="0" r="0" b="0"/>
                <wp:wrapNone/>
                <wp:docPr id="5" name="Рисунок 2" descr="https://api.qrserver.com/v1/create-qr-code/?size=66x66&amp;data=https://undocs.org/ru/ECE/MP.PP/2017/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s://api.qrserver.com/v1/create-qr-code/?size=66x66&amp;data=https://undocs.org/ru/ECE/MP.PP/2017/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096142" w:rsidRPr="00797A78" w:rsidTr="00F96A50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096142" w:rsidRPr="00096142" w:rsidRDefault="00096142" w:rsidP="00F96A50">
          <w:pPr>
            <w:spacing w:after="40"/>
            <w:rPr>
              <w:rFonts w:ascii="C39T30Lfz" w:hAnsi="C39T30Lfz"/>
              <w:spacing w:val="0"/>
              <w:w w:val="100"/>
              <w:sz w:val="56"/>
              <w:szCs w:val="56"/>
              <w:lang w:val="en-US" w:eastAsia="ru-RU"/>
            </w:rPr>
          </w:pPr>
          <w:r w:rsidRPr="00096142">
            <w:rPr>
              <w:rFonts w:ascii="C39T30Lfz" w:hAnsi="C39T30Lfz"/>
              <w:spacing w:val="0"/>
              <w:w w:val="100"/>
              <w:sz w:val="56"/>
              <w:szCs w:val="56"/>
              <w:lang w:val="en-US" w:eastAsia="ru-RU"/>
            </w:rPr>
            <w:t></w:t>
          </w:r>
          <w:r w:rsidRPr="00096142">
            <w:rPr>
              <w:rFonts w:ascii="C39T30Lfz" w:hAnsi="C39T30Lfz"/>
              <w:spacing w:val="0"/>
              <w:w w:val="100"/>
              <w:sz w:val="56"/>
              <w:szCs w:val="56"/>
              <w:lang w:val="en-US" w:eastAsia="ru-RU"/>
            </w:rPr>
            <w:t></w:t>
          </w:r>
          <w:r w:rsidRPr="00096142">
            <w:rPr>
              <w:rFonts w:ascii="C39T30Lfz" w:hAnsi="C39T30Lfz"/>
              <w:spacing w:val="0"/>
              <w:w w:val="100"/>
              <w:sz w:val="56"/>
              <w:szCs w:val="56"/>
              <w:lang w:val="en-US" w:eastAsia="ru-RU"/>
            </w:rPr>
            <w:t></w:t>
          </w:r>
          <w:r w:rsidRPr="00096142">
            <w:rPr>
              <w:rFonts w:ascii="C39T30Lfz" w:hAnsi="C39T30Lfz"/>
              <w:spacing w:val="0"/>
              <w:w w:val="100"/>
              <w:sz w:val="56"/>
              <w:szCs w:val="56"/>
              <w:lang w:val="en-US" w:eastAsia="ru-RU"/>
            </w:rPr>
            <w:t></w:t>
          </w:r>
          <w:r w:rsidRPr="00096142">
            <w:rPr>
              <w:rFonts w:ascii="C39T30Lfz" w:hAnsi="C39T30Lfz"/>
              <w:spacing w:val="0"/>
              <w:w w:val="100"/>
              <w:sz w:val="56"/>
              <w:szCs w:val="56"/>
              <w:lang w:val="en-US" w:eastAsia="ru-RU"/>
            </w:rPr>
            <w:t></w:t>
          </w:r>
          <w:r w:rsidRPr="00096142">
            <w:rPr>
              <w:rFonts w:ascii="C39T30Lfz" w:hAnsi="C39T30Lfz"/>
              <w:spacing w:val="0"/>
              <w:w w:val="100"/>
              <w:sz w:val="56"/>
              <w:szCs w:val="56"/>
              <w:lang w:val="en-US" w:eastAsia="ru-RU"/>
            </w:rPr>
            <w:t></w:t>
          </w:r>
          <w:r w:rsidRPr="00096142">
            <w:rPr>
              <w:rFonts w:ascii="C39T30Lfz" w:hAnsi="C39T30Lfz"/>
              <w:spacing w:val="0"/>
              <w:w w:val="100"/>
              <w:sz w:val="56"/>
              <w:szCs w:val="56"/>
              <w:lang w:val="en-US" w:eastAsia="ru-RU"/>
            </w:rPr>
            <w:t></w:t>
          </w:r>
          <w:r w:rsidRPr="00096142">
            <w:rPr>
              <w:rFonts w:ascii="C39T30Lfz" w:hAnsi="C39T30Lfz"/>
              <w:spacing w:val="0"/>
              <w:w w:val="100"/>
              <w:sz w:val="56"/>
              <w:szCs w:val="56"/>
              <w:lang w:val="en-US" w:eastAsia="ru-RU"/>
            </w:rPr>
            <w:t></w:t>
          </w:r>
          <w:r w:rsidRPr="00096142">
            <w:rPr>
              <w:rFonts w:ascii="C39T30Lfz" w:hAnsi="C39T30Lfz"/>
              <w:spacing w:val="0"/>
              <w:w w:val="10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096142" w:rsidRDefault="00096142" w:rsidP="00F96A50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096142" w:rsidRDefault="00096142" w:rsidP="00F96A50"/>
      </w:tc>
    </w:tr>
  </w:tbl>
  <w:p w:rsidR="00096142" w:rsidRDefault="0009614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772" w:rsidRPr="001075E9" w:rsidRDefault="007B5772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7B5772" w:rsidRDefault="007B5772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A35176" w:rsidRPr="001B1FB2" w:rsidRDefault="00A35176" w:rsidP="00A35176">
      <w:pPr>
        <w:pStyle w:val="ae"/>
        <w:rPr>
          <w:lang w:val="ru-RU"/>
        </w:rPr>
      </w:pPr>
      <w:r w:rsidRPr="001B1FB2">
        <w:rPr>
          <w:rStyle w:val="ab"/>
          <w:lang w:val="ru-RU"/>
        </w:rPr>
        <w:tab/>
      </w:r>
      <w:r w:rsidRPr="00C91621">
        <w:rPr>
          <w:rStyle w:val="ab"/>
          <w:sz w:val="20"/>
          <w:vertAlign w:val="baseline"/>
          <w:lang w:val="ru-RU"/>
        </w:rPr>
        <w:t>*</w:t>
      </w:r>
      <w:r w:rsidRPr="001B1FB2">
        <w:rPr>
          <w:rStyle w:val="ab"/>
          <w:sz w:val="20"/>
          <w:lang w:val="ru-RU"/>
        </w:rPr>
        <w:tab/>
      </w:r>
      <w:r>
        <w:rPr>
          <w:lang w:val="ru-RU"/>
        </w:rPr>
        <w:t>Настоящий</w:t>
      </w:r>
      <w:r w:rsidRPr="001B1FB2">
        <w:rPr>
          <w:lang w:val="ru-RU"/>
        </w:rPr>
        <w:t xml:space="preserve"> </w:t>
      </w:r>
      <w:r>
        <w:rPr>
          <w:lang w:val="ru-RU"/>
        </w:rPr>
        <w:t>документ</w:t>
      </w:r>
      <w:r w:rsidRPr="001B1FB2">
        <w:rPr>
          <w:lang w:val="ru-RU"/>
        </w:rPr>
        <w:t xml:space="preserve"> </w:t>
      </w:r>
      <w:r>
        <w:rPr>
          <w:lang w:val="ru-RU"/>
        </w:rPr>
        <w:t>был</w:t>
      </w:r>
      <w:r w:rsidRPr="001B1FB2">
        <w:rPr>
          <w:lang w:val="ru-RU"/>
        </w:rPr>
        <w:t xml:space="preserve"> </w:t>
      </w:r>
      <w:r>
        <w:rPr>
          <w:lang w:val="ru-RU"/>
        </w:rPr>
        <w:t>подготовлен</w:t>
      </w:r>
      <w:r w:rsidRPr="001B1FB2">
        <w:rPr>
          <w:lang w:val="ru-RU"/>
        </w:rPr>
        <w:t xml:space="preserve"> </w:t>
      </w:r>
      <w:r>
        <w:rPr>
          <w:lang w:val="ru-RU"/>
        </w:rPr>
        <w:t>консультантом</w:t>
      </w:r>
      <w:r w:rsidRPr="001B1FB2">
        <w:rPr>
          <w:lang w:val="ru-RU"/>
        </w:rPr>
        <w:t xml:space="preserve"> </w:t>
      </w:r>
      <w:r>
        <w:rPr>
          <w:lang w:val="ru-RU"/>
        </w:rPr>
        <w:t>по</w:t>
      </w:r>
      <w:r w:rsidRPr="001B1FB2">
        <w:rPr>
          <w:lang w:val="ru-RU"/>
        </w:rPr>
        <w:t xml:space="preserve"> </w:t>
      </w:r>
      <w:r>
        <w:rPr>
          <w:lang w:val="ru-RU"/>
        </w:rPr>
        <w:t>заказу</w:t>
      </w:r>
      <w:r w:rsidRPr="001B1FB2">
        <w:rPr>
          <w:lang w:val="ru-RU"/>
        </w:rPr>
        <w:t xml:space="preserve"> </w:t>
      </w:r>
      <w:r>
        <w:rPr>
          <w:lang w:val="ru-RU"/>
        </w:rPr>
        <w:t>Секретариата</w:t>
      </w:r>
      <w:r w:rsidRPr="001B1FB2">
        <w:rPr>
          <w:lang w:val="ru-RU"/>
        </w:rPr>
        <w:t xml:space="preserve"> </w:t>
      </w:r>
      <w:r>
        <w:rPr>
          <w:lang w:val="ru-RU"/>
        </w:rPr>
        <w:t>Конвенции</w:t>
      </w:r>
      <w:r w:rsidRPr="001B1FB2">
        <w:rPr>
          <w:lang w:val="ru-RU"/>
        </w:rPr>
        <w:t xml:space="preserve">. </w:t>
      </w:r>
      <w:r>
        <w:rPr>
          <w:lang w:val="ru-RU"/>
        </w:rPr>
        <w:t>Документ публикуется без официального редактирования.</w:t>
      </w:r>
    </w:p>
  </w:footnote>
  <w:footnote w:id="2">
    <w:p w:rsidR="00A35176" w:rsidRPr="000960B6" w:rsidRDefault="00A35176" w:rsidP="00A35176">
      <w:pPr>
        <w:pStyle w:val="ae"/>
        <w:rPr>
          <w:lang w:val="ru-RU"/>
        </w:rPr>
      </w:pPr>
      <w:r w:rsidRPr="000960B6">
        <w:rPr>
          <w:lang w:val="ru-RU"/>
        </w:rPr>
        <w:tab/>
      </w:r>
      <w:r w:rsidRPr="000960B6">
        <w:rPr>
          <w:rStyle w:val="ab"/>
          <w:lang w:val="ru-RU"/>
        </w:rPr>
        <w:footnoteRef/>
      </w:r>
      <w:r w:rsidRPr="000960B6">
        <w:rPr>
          <w:lang w:val="ru-RU"/>
        </w:rPr>
        <w:tab/>
        <w:t>Генеральная Ассамблея ООН, 2015, Преобразование нашего мира: Повестка дня в области устойчивого развития на период до 2030 года, резолюция A/RES/70/1, сентябрь, Нью-Йорк, (доступна по адресу:  https://sustainabledevelopment.un.org/post2015/transformingourworld)</w:t>
      </w:r>
    </w:p>
  </w:footnote>
  <w:footnote w:id="3">
    <w:p w:rsidR="00A35176" w:rsidRPr="000960B6" w:rsidRDefault="00A35176" w:rsidP="00A35176">
      <w:pPr>
        <w:pStyle w:val="ae"/>
        <w:rPr>
          <w:lang w:val="ru-RU"/>
        </w:rPr>
      </w:pPr>
      <w:r w:rsidRPr="000960B6">
        <w:rPr>
          <w:lang w:val="ru-RU"/>
        </w:rPr>
        <w:tab/>
      </w:r>
      <w:r w:rsidRPr="000960B6">
        <w:rPr>
          <w:rStyle w:val="ab"/>
          <w:lang w:val="ru-RU"/>
        </w:rPr>
        <w:footnoteRef/>
      </w:r>
      <w:r w:rsidRPr="000960B6">
        <w:rPr>
          <w:lang w:val="ru-RU"/>
        </w:rPr>
        <w:tab/>
        <w:t xml:space="preserve">В силу ограничений по объему в данном документе описание задач не представлено. </w:t>
      </w:r>
      <w:r>
        <w:rPr>
          <w:lang w:val="ru-RU"/>
        </w:rPr>
        <w:t>Описание</w:t>
      </w:r>
      <w:r w:rsidRPr="000960B6">
        <w:rPr>
          <w:lang w:val="ru-RU"/>
        </w:rPr>
        <w:t xml:space="preserve"> задач можно найти в Повестке дня </w:t>
      </w:r>
      <w:r>
        <w:rPr>
          <w:lang w:val="ru-RU"/>
        </w:rPr>
        <w:t xml:space="preserve">на период до </w:t>
      </w:r>
      <w:r w:rsidRPr="000960B6">
        <w:rPr>
          <w:lang w:val="ru-RU"/>
        </w:rPr>
        <w:t xml:space="preserve">2030 </w:t>
      </w:r>
      <w:r>
        <w:rPr>
          <w:lang w:val="ru-RU"/>
        </w:rPr>
        <w:t>года</w:t>
      </w:r>
      <w:r w:rsidRPr="000960B6">
        <w:rPr>
          <w:lang w:val="ru-RU"/>
        </w:rPr>
        <w:t xml:space="preserve"> (резолюция A/RES/70/1)</w:t>
      </w:r>
      <w:r>
        <w:rPr>
          <w:lang w:val="ru-RU"/>
        </w:rPr>
        <w:t>.</w:t>
      </w:r>
      <w:r w:rsidRPr="000960B6">
        <w:rPr>
          <w:lang w:val="ru-RU"/>
        </w:rPr>
        <w:t xml:space="preserve"> </w:t>
      </w:r>
    </w:p>
    <w:p w:rsidR="00A35176" w:rsidRPr="000960B6" w:rsidRDefault="00A35176" w:rsidP="00A35176">
      <w:pPr>
        <w:pStyle w:val="ae"/>
        <w:rPr>
          <w:lang w:val="ru-RU"/>
        </w:rPr>
      </w:pPr>
    </w:p>
  </w:footnote>
  <w:footnote w:id="4">
    <w:p w:rsidR="00A35176" w:rsidRPr="000960B6" w:rsidRDefault="00A35176" w:rsidP="00A35176">
      <w:pPr>
        <w:pStyle w:val="ae"/>
        <w:rPr>
          <w:lang w:val="ru-RU"/>
        </w:rPr>
      </w:pPr>
      <w:r w:rsidRPr="000960B6">
        <w:rPr>
          <w:lang w:val="ru-RU"/>
        </w:rPr>
        <w:tab/>
      </w:r>
      <w:r w:rsidRPr="000960B6">
        <w:rPr>
          <w:rStyle w:val="ab"/>
          <w:lang w:val="ru-RU"/>
        </w:rPr>
        <w:footnoteRef/>
      </w:r>
      <w:r w:rsidRPr="000960B6">
        <w:rPr>
          <w:lang w:val="ru-RU"/>
        </w:rPr>
        <w:tab/>
        <w:t xml:space="preserve">См. </w:t>
      </w:r>
      <w:proofErr w:type="spellStart"/>
      <w:r w:rsidRPr="000960B6">
        <w:rPr>
          <w:i/>
          <w:lang w:val="ru-RU"/>
        </w:rPr>
        <w:t>Орхусская</w:t>
      </w:r>
      <w:proofErr w:type="spellEnd"/>
      <w:r w:rsidRPr="000960B6">
        <w:rPr>
          <w:i/>
          <w:lang w:val="ru-RU"/>
        </w:rPr>
        <w:t xml:space="preserve"> конвенция: Руководство по осуществлению (второе издание)</w:t>
      </w:r>
      <w:r w:rsidRPr="000960B6">
        <w:rPr>
          <w:lang w:val="ru-RU"/>
        </w:rPr>
        <w:t>, (Издание Организации Объединенных Наций, в продаже под № E.13.II.E.3.)</w:t>
      </w:r>
      <w:r>
        <w:rPr>
          <w:lang w:val="ru-RU"/>
        </w:rPr>
        <w:t>.</w:t>
      </w:r>
      <w:r w:rsidRPr="000960B6">
        <w:rPr>
          <w:lang w:val="ru-RU"/>
        </w:rPr>
        <w:t xml:space="preserve"> </w:t>
      </w:r>
      <w:r>
        <w:rPr>
          <w:lang w:val="ru-RU"/>
        </w:rPr>
        <w:t>стр</w:t>
      </w:r>
      <w:r w:rsidRPr="000960B6">
        <w:rPr>
          <w:lang w:val="ru-RU"/>
        </w:rPr>
        <w:t xml:space="preserve">.18 </w:t>
      </w:r>
    </w:p>
  </w:footnote>
  <w:footnote w:id="5">
    <w:p w:rsidR="00A35176" w:rsidRPr="000960B6" w:rsidRDefault="00A35176" w:rsidP="00A35176">
      <w:pPr>
        <w:pStyle w:val="ae"/>
        <w:rPr>
          <w:lang w:val="ru-RU"/>
        </w:rPr>
      </w:pPr>
      <w:r w:rsidRPr="000960B6">
        <w:rPr>
          <w:lang w:val="ru-RU"/>
        </w:rPr>
        <w:tab/>
      </w:r>
      <w:r w:rsidRPr="000960B6">
        <w:rPr>
          <w:rStyle w:val="ab"/>
          <w:lang w:val="ru-RU"/>
        </w:rPr>
        <w:footnoteRef/>
      </w:r>
      <w:r w:rsidRPr="000960B6">
        <w:rPr>
          <w:lang w:val="ru-RU"/>
        </w:rPr>
        <w:tab/>
        <w:t xml:space="preserve">См. статью 1 </w:t>
      </w:r>
      <w:proofErr w:type="spellStart"/>
      <w:r w:rsidRPr="000960B6">
        <w:rPr>
          <w:lang w:val="ru-RU"/>
        </w:rPr>
        <w:t>Орхусской</w:t>
      </w:r>
      <w:proofErr w:type="spellEnd"/>
      <w:r w:rsidRPr="000960B6">
        <w:rPr>
          <w:lang w:val="ru-RU"/>
        </w:rPr>
        <w:t xml:space="preserve"> конвенции, преамбулу к Протоколу о РВПЗ и преамбулу к Повестке дня в области устойчивого развития </w:t>
      </w:r>
      <w:r>
        <w:rPr>
          <w:lang w:val="ru-RU"/>
        </w:rPr>
        <w:t xml:space="preserve">на период </w:t>
      </w:r>
      <w:r w:rsidRPr="000960B6">
        <w:rPr>
          <w:lang w:val="ru-RU"/>
        </w:rPr>
        <w:t>до 20130 года (A/RES/70/1)</w:t>
      </w:r>
      <w:r>
        <w:rPr>
          <w:lang w:val="ru-RU"/>
        </w:rPr>
        <w:t>.</w:t>
      </w:r>
      <w:r w:rsidRPr="000960B6">
        <w:rPr>
          <w:lang w:val="ru-RU"/>
        </w:rPr>
        <w:t xml:space="preserve"> </w:t>
      </w:r>
      <w:proofErr w:type="gramStart"/>
      <w:r w:rsidRPr="000960B6">
        <w:rPr>
          <w:lang w:val="ru-RU"/>
        </w:rPr>
        <w:t xml:space="preserve">Полный текст Конвенции доступен по адресу </w:t>
      </w:r>
      <w:hyperlink r:id="rId1" w:history="1">
        <w:r w:rsidRPr="00DC0AFC">
          <w:t>http</w:t>
        </w:r>
        <w:r w:rsidRPr="001F2E83">
          <w:rPr>
            <w:lang w:val="ru-RU"/>
          </w:rPr>
          <w:t>://</w:t>
        </w:r>
        <w:r w:rsidRPr="00DC0AFC">
          <w:t>www</w:t>
        </w:r>
        <w:r w:rsidRPr="001F2E83">
          <w:rPr>
            <w:lang w:val="ru-RU"/>
          </w:rPr>
          <w:t>.</w:t>
        </w:r>
        <w:r w:rsidRPr="00DC0AFC">
          <w:t>unece</w:t>
        </w:r>
        <w:r w:rsidRPr="001F2E83">
          <w:rPr>
            <w:lang w:val="ru-RU"/>
          </w:rPr>
          <w:t>.</w:t>
        </w:r>
        <w:r w:rsidRPr="00DC0AFC">
          <w:t>org</w:t>
        </w:r>
        <w:r w:rsidRPr="001F2E83">
          <w:rPr>
            <w:lang w:val="ru-RU"/>
          </w:rPr>
          <w:t>/</w:t>
        </w:r>
        <w:r w:rsidRPr="00DC0AFC">
          <w:t>fileadmin</w:t>
        </w:r>
        <w:r w:rsidRPr="001F2E83">
          <w:rPr>
            <w:lang w:val="ru-RU"/>
          </w:rPr>
          <w:t>/</w:t>
        </w:r>
        <w:r w:rsidRPr="00DC0AFC">
          <w:t>DAM</w:t>
        </w:r>
        <w:r w:rsidRPr="001F2E83">
          <w:rPr>
            <w:lang w:val="ru-RU"/>
          </w:rPr>
          <w:t>/</w:t>
        </w:r>
        <w:r w:rsidRPr="00DC0AFC">
          <w:t>env</w:t>
        </w:r>
        <w:r w:rsidRPr="001F2E83">
          <w:rPr>
            <w:lang w:val="ru-RU"/>
          </w:rPr>
          <w:t>/</w:t>
        </w:r>
        <w:r w:rsidRPr="00DC0AFC">
          <w:t>pp</w:t>
        </w:r>
        <w:r w:rsidRPr="001F2E83">
          <w:rPr>
            <w:lang w:val="ru-RU"/>
          </w:rPr>
          <w:t>/</w:t>
        </w:r>
        <w:r w:rsidRPr="00DC0AFC">
          <w:t>documents</w:t>
        </w:r>
        <w:r w:rsidRPr="001F2E83">
          <w:rPr>
            <w:lang w:val="ru-RU"/>
          </w:rPr>
          <w:t>/</w:t>
        </w:r>
        <w:r w:rsidRPr="00DC0AFC">
          <w:t>cep</w:t>
        </w:r>
        <w:r w:rsidRPr="001F2E83">
          <w:rPr>
            <w:lang w:val="ru-RU"/>
          </w:rPr>
          <w:t>43</w:t>
        </w:r>
        <w:r w:rsidRPr="00DC0AFC">
          <w:t>e</w:t>
        </w:r>
        <w:r w:rsidRPr="001F2E83">
          <w:rPr>
            <w:lang w:val="ru-RU"/>
          </w:rPr>
          <w:t>.</w:t>
        </w:r>
        <w:r w:rsidRPr="00DC0AFC">
          <w:t>pdf</w:t>
        </w:r>
      </w:hyperlink>
      <w:r w:rsidRPr="001F2E83">
        <w:rPr>
          <w:lang w:val="ru-RU"/>
        </w:rPr>
        <w:t xml:space="preserve">. Текст Протокола о РВПЗ доступен по адресу </w:t>
      </w:r>
      <w:proofErr w:type="gramEnd"/>
      <w:r w:rsidRPr="000960B6">
        <w:rPr>
          <w:lang w:val="ru-RU"/>
        </w:rPr>
        <w:t>http://www.unece.org/fileadmin/DAM/env/pp/prtr/Protocol%20texts/PRTR_Protocol_e.pdf</w:t>
      </w:r>
      <w:proofErr w:type="gramStart"/>
      <w:r w:rsidRPr="000960B6">
        <w:rPr>
          <w:lang w:val="ru-RU"/>
        </w:rPr>
        <w:t xml:space="preserve">). </w:t>
      </w:r>
      <w:proofErr w:type="gramEnd"/>
    </w:p>
  </w:footnote>
  <w:footnote w:id="6">
    <w:p w:rsidR="00A35176" w:rsidRPr="000960B6" w:rsidRDefault="00A35176" w:rsidP="00A35176">
      <w:pPr>
        <w:pStyle w:val="ae"/>
        <w:rPr>
          <w:lang w:val="ru-RU"/>
        </w:rPr>
      </w:pPr>
      <w:r w:rsidRPr="000960B6">
        <w:rPr>
          <w:lang w:val="ru-RU"/>
        </w:rPr>
        <w:tab/>
      </w:r>
      <w:r w:rsidRPr="000960B6">
        <w:rPr>
          <w:rStyle w:val="ab"/>
          <w:lang w:val="ru-RU"/>
        </w:rPr>
        <w:footnoteRef/>
      </w:r>
      <w:r w:rsidRPr="000960B6">
        <w:rPr>
          <w:lang w:val="ru-RU"/>
        </w:rPr>
        <w:tab/>
        <w:t>См. преамбулу к Протоколу о РВПЗ.</w:t>
      </w:r>
    </w:p>
  </w:footnote>
  <w:footnote w:id="7">
    <w:p w:rsidR="00A35176" w:rsidRPr="000960B6" w:rsidRDefault="00A35176" w:rsidP="00A35176">
      <w:pPr>
        <w:pStyle w:val="ae"/>
        <w:rPr>
          <w:lang w:val="ru-RU"/>
        </w:rPr>
      </w:pPr>
      <w:r w:rsidRPr="000960B6">
        <w:rPr>
          <w:lang w:val="ru-RU"/>
        </w:rPr>
        <w:tab/>
      </w:r>
      <w:r w:rsidRPr="000960B6">
        <w:rPr>
          <w:rStyle w:val="ab"/>
          <w:lang w:val="ru-RU"/>
        </w:rPr>
        <w:footnoteRef/>
      </w:r>
      <w:r w:rsidRPr="000960B6">
        <w:rPr>
          <w:lang w:val="ru-RU"/>
        </w:rPr>
        <w:tab/>
        <w:t xml:space="preserve">См. Рижская декларация, принятая на третьей сессии Совещания Сторон </w:t>
      </w:r>
      <w:proofErr w:type="spellStart"/>
      <w:r w:rsidRPr="000960B6">
        <w:rPr>
          <w:lang w:val="ru-RU"/>
        </w:rPr>
        <w:t>Орхусской</w:t>
      </w:r>
      <w:proofErr w:type="spellEnd"/>
      <w:r w:rsidRPr="000960B6">
        <w:rPr>
          <w:lang w:val="ru-RU"/>
        </w:rPr>
        <w:t xml:space="preserve"> конвенции (ECE/MP.PP/2008/2/Add.1 ), Кишиневская декларация «Рио плюс </w:t>
      </w:r>
      <w:proofErr w:type="spellStart"/>
      <w:r w:rsidRPr="000960B6">
        <w:rPr>
          <w:lang w:val="ru-RU"/>
        </w:rPr>
        <w:t>Орхус</w:t>
      </w:r>
      <w:proofErr w:type="spellEnd"/>
      <w:r w:rsidRPr="000960B6">
        <w:rPr>
          <w:lang w:val="ru-RU"/>
        </w:rPr>
        <w:t> − 20 лет спустя: пожинать плоды и смотреть вперед», принятая на четвёрто</w:t>
      </w:r>
      <w:r>
        <w:rPr>
          <w:lang w:val="ru-RU"/>
        </w:rPr>
        <w:t>й сессии</w:t>
      </w:r>
      <w:r w:rsidRPr="000960B6">
        <w:rPr>
          <w:lang w:val="ru-RU"/>
        </w:rPr>
        <w:t xml:space="preserve"> Совещани</w:t>
      </w:r>
      <w:r>
        <w:rPr>
          <w:lang w:val="ru-RU"/>
        </w:rPr>
        <w:t>я</w:t>
      </w:r>
      <w:r w:rsidRPr="000960B6">
        <w:rPr>
          <w:lang w:val="ru-RU"/>
        </w:rPr>
        <w:t xml:space="preserve"> Сторон </w:t>
      </w:r>
      <w:proofErr w:type="spellStart"/>
      <w:r w:rsidRPr="00FB612C">
        <w:rPr>
          <w:lang w:val="ru-RU"/>
        </w:rPr>
        <w:t>Орхусской</w:t>
      </w:r>
      <w:proofErr w:type="spellEnd"/>
      <w:r w:rsidRPr="000960B6">
        <w:rPr>
          <w:lang w:val="ru-RU"/>
        </w:rPr>
        <w:t xml:space="preserve"> конвенции (ECE/MP.PP/2011/2/Add.1), и Маастрихтская декларация  «Прозрачность как движущая сила экологической демократии», принятая на пятой сессии Совещания Сторон </w:t>
      </w:r>
      <w:proofErr w:type="spellStart"/>
      <w:r w:rsidRPr="000960B6">
        <w:rPr>
          <w:lang w:val="ru-RU"/>
        </w:rPr>
        <w:t>Орхусской</w:t>
      </w:r>
      <w:proofErr w:type="spellEnd"/>
      <w:r w:rsidRPr="000960B6">
        <w:rPr>
          <w:lang w:val="ru-RU"/>
        </w:rPr>
        <w:t xml:space="preserve"> конвенции и второй сессии Совещания Сторон Протокола о РВПЗ (ECE/MP.PP/2014/27 Add.1-ECE/MP.PRTR/2014/2 Add.1)</w:t>
      </w:r>
    </w:p>
  </w:footnote>
  <w:footnote w:id="8">
    <w:p w:rsidR="00A35176" w:rsidRPr="000960B6" w:rsidRDefault="00A35176" w:rsidP="00A35176">
      <w:pPr>
        <w:pStyle w:val="ae"/>
        <w:rPr>
          <w:lang w:val="ru-RU"/>
        </w:rPr>
      </w:pPr>
      <w:r w:rsidRPr="000960B6">
        <w:rPr>
          <w:lang w:val="ru-RU"/>
        </w:rPr>
        <w:tab/>
      </w:r>
      <w:r w:rsidRPr="000960B6">
        <w:rPr>
          <w:rStyle w:val="ab"/>
          <w:lang w:val="ru-RU"/>
        </w:rPr>
        <w:footnoteRef/>
      </w:r>
      <w:r w:rsidRPr="000960B6">
        <w:rPr>
          <w:lang w:val="ru-RU"/>
        </w:rPr>
        <w:tab/>
        <w:t xml:space="preserve">См. статью 1 Протокола о РВПЗ </w:t>
      </w:r>
    </w:p>
  </w:footnote>
  <w:footnote w:id="9">
    <w:p w:rsidR="00A35176" w:rsidRPr="000960B6" w:rsidRDefault="00A35176" w:rsidP="00A35176">
      <w:pPr>
        <w:pStyle w:val="ae"/>
        <w:rPr>
          <w:lang w:val="ru-RU"/>
        </w:rPr>
      </w:pPr>
      <w:r w:rsidRPr="000960B6">
        <w:rPr>
          <w:lang w:val="ru-RU"/>
        </w:rPr>
        <w:tab/>
      </w:r>
      <w:r w:rsidRPr="000960B6">
        <w:rPr>
          <w:rStyle w:val="ab"/>
          <w:lang w:val="ru-RU"/>
        </w:rPr>
        <w:footnoteRef/>
      </w:r>
      <w:r w:rsidRPr="000960B6">
        <w:rPr>
          <w:lang w:val="ru-RU"/>
        </w:rPr>
        <w:tab/>
        <w:t xml:space="preserve">См. </w:t>
      </w:r>
      <w:r>
        <w:rPr>
          <w:lang w:val="ru-RU"/>
        </w:rPr>
        <w:t xml:space="preserve">подпункт с) пункта 1 </w:t>
      </w:r>
      <w:r w:rsidRPr="000960B6">
        <w:rPr>
          <w:lang w:val="ru-RU"/>
        </w:rPr>
        <w:t>стать</w:t>
      </w:r>
      <w:r>
        <w:rPr>
          <w:lang w:val="ru-RU"/>
        </w:rPr>
        <w:t>и</w:t>
      </w:r>
      <w:r w:rsidRPr="000960B6">
        <w:rPr>
          <w:lang w:val="ru-RU"/>
        </w:rPr>
        <w:t xml:space="preserve"> 5 Конвенции.</w:t>
      </w:r>
    </w:p>
  </w:footnote>
  <w:footnote w:id="10">
    <w:p w:rsidR="00A35176" w:rsidRPr="000960B6" w:rsidRDefault="00A35176" w:rsidP="00A35176">
      <w:pPr>
        <w:pStyle w:val="ae"/>
        <w:rPr>
          <w:lang w:val="ru-RU"/>
        </w:rPr>
      </w:pPr>
      <w:r w:rsidRPr="000960B6">
        <w:rPr>
          <w:lang w:val="ru-RU"/>
        </w:rPr>
        <w:tab/>
      </w:r>
      <w:r w:rsidRPr="000960B6">
        <w:rPr>
          <w:rStyle w:val="ab"/>
          <w:lang w:val="ru-RU"/>
        </w:rPr>
        <w:footnoteRef/>
      </w:r>
      <w:r w:rsidRPr="000960B6">
        <w:rPr>
          <w:lang w:val="ru-RU"/>
        </w:rPr>
        <w:tab/>
        <w:t xml:space="preserve">См. Доклад Конференции Организации Объединенных Наций по окружающей среде и развитию, Рио-де-Жанейро, 3-14 июня 1992 года, том I, Резолюции, принятые на Конференции, (Издание Организации Объединенных Наций, в продаже под № E.93.I.8 </w:t>
      </w:r>
      <w:r>
        <w:rPr>
          <w:lang w:val="ru-RU"/>
        </w:rPr>
        <w:t xml:space="preserve">и </w:t>
      </w:r>
      <w:proofErr w:type="spellStart"/>
      <w:r w:rsidRPr="000960B6">
        <w:rPr>
          <w:lang w:val="ru-RU"/>
        </w:rPr>
        <w:t>corr</w:t>
      </w:r>
      <w:proofErr w:type="spellEnd"/>
      <w:r>
        <w:rPr>
          <w:lang w:val="ru-RU"/>
        </w:rPr>
        <w:t>.</w:t>
      </w:r>
      <w:r w:rsidRPr="000960B6">
        <w:rPr>
          <w:lang w:val="ru-RU"/>
        </w:rPr>
        <w:t xml:space="preserve">), резолюция 1, приложение </w:t>
      </w:r>
    </w:p>
  </w:footnote>
  <w:footnote w:id="11">
    <w:p w:rsidR="00A35176" w:rsidRPr="000960B6" w:rsidRDefault="00A35176" w:rsidP="00A35176">
      <w:pPr>
        <w:pStyle w:val="ae"/>
        <w:rPr>
          <w:lang w:val="ru-RU"/>
        </w:rPr>
      </w:pPr>
      <w:r w:rsidRPr="000960B6">
        <w:rPr>
          <w:lang w:val="ru-RU"/>
        </w:rPr>
        <w:tab/>
      </w:r>
      <w:r w:rsidRPr="000960B6">
        <w:rPr>
          <w:rStyle w:val="ab"/>
          <w:lang w:val="ru-RU"/>
        </w:rPr>
        <w:footnoteRef/>
      </w:r>
      <w:r w:rsidRPr="000960B6">
        <w:rPr>
          <w:lang w:val="ru-RU"/>
        </w:rPr>
        <w:tab/>
        <w:t>См. пункт 8 стать</w:t>
      </w:r>
      <w:r>
        <w:rPr>
          <w:lang w:val="ru-RU"/>
        </w:rPr>
        <w:t>и</w:t>
      </w:r>
      <w:r w:rsidRPr="000960B6">
        <w:rPr>
          <w:lang w:val="ru-RU"/>
        </w:rPr>
        <w:t xml:space="preserve"> 5 Конвенции. </w:t>
      </w:r>
      <w:r w:rsidRPr="000960B6">
        <w:rPr>
          <w:lang w:val="ru-RU"/>
        </w:rPr>
        <w:tab/>
      </w:r>
    </w:p>
  </w:footnote>
  <w:footnote w:id="12">
    <w:p w:rsidR="00A35176" w:rsidRPr="000960B6" w:rsidRDefault="00A35176" w:rsidP="00A35176">
      <w:pPr>
        <w:pStyle w:val="ae"/>
        <w:rPr>
          <w:lang w:val="ru-RU"/>
        </w:rPr>
      </w:pPr>
      <w:r w:rsidRPr="000960B6">
        <w:rPr>
          <w:lang w:val="ru-RU"/>
        </w:rPr>
        <w:tab/>
      </w:r>
      <w:r w:rsidRPr="000960B6">
        <w:rPr>
          <w:rStyle w:val="ab"/>
          <w:lang w:val="ru-RU"/>
        </w:rPr>
        <w:footnoteRef/>
      </w:r>
      <w:r w:rsidRPr="000960B6">
        <w:rPr>
          <w:lang w:val="ru-RU"/>
        </w:rPr>
        <w:tab/>
        <w:t>См. Маастрихтская декларация «Прозрачность как движущая сила экологической демократии» (Маастрихтская декларация) (ECE/MP.PP/2014/27 Add.1-ECE/MP.PRTR/2014/2 Add.1)</w:t>
      </w:r>
    </w:p>
  </w:footnote>
  <w:footnote w:id="13">
    <w:p w:rsidR="00A35176" w:rsidRPr="000960B6" w:rsidRDefault="00A35176" w:rsidP="00A35176">
      <w:pPr>
        <w:pStyle w:val="ae"/>
        <w:rPr>
          <w:lang w:val="ru-RU"/>
        </w:rPr>
      </w:pPr>
      <w:r w:rsidRPr="000960B6">
        <w:rPr>
          <w:lang w:val="ru-RU"/>
        </w:rPr>
        <w:tab/>
      </w:r>
      <w:r w:rsidRPr="000960B6">
        <w:rPr>
          <w:rStyle w:val="ab"/>
          <w:lang w:val="ru-RU"/>
        </w:rPr>
        <w:footnoteRef/>
      </w:r>
      <w:r w:rsidRPr="000960B6">
        <w:rPr>
          <w:lang w:val="ru-RU"/>
        </w:rPr>
        <w:tab/>
        <w:t xml:space="preserve">См. Проект </w:t>
      </w:r>
      <w:proofErr w:type="spellStart"/>
      <w:r w:rsidRPr="000960B6">
        <w:rPr>
          <w:lang w:val="ru-RU"/>
        </w:rPr>
        <w:t>Будв</w:t>
      </w:r>
      <w:r>
        <w:rPr>
          <w:lang w:val="ru-RU"/>
        </w:rPr>
        <w:t>е</w:t>
      </w:r>
      <w:r w:rsidRPr="000960B6">
        <w:rPr>
          <w:lang w:val="ru-RU"/>
        </w:rPr>
        <w:t>нской</w:t>
      </w:r>
      <w:proofErr w:type="spellEnd"/>
      <w:r w:rsidRPr="000960B6">
        <w:rPr>
          <w:lang w:val="ru-RU"/>
        </w:rPr>
        <w:t xml:space="preserve"> декларации «Экологическая демократия в интересах нашего устойчивого будущего», (ECE/MP.PP/2017/17–ECE/MP.PRTR/2017/3)</w:t>
      </w:r>
    </w:p>
  </w:footnote>
  <w:footnote w:id="14">
    <w:p w:rsidR="00A35176" w:rsidRPr="000960B6" w:rsidRDefault="00A35176" w:rsidP="00A35176">
      <w:pPr>
        <w:pStyle w:val="ae"/>
        <w:rPr>
          <w:lang w:val="ru-RU"/>
        </w:rPr>
      </w:pPr>
      <w:r w:rsidRPr="000960B6">
        <w:rPr>
          <w:lang w:val="ru-RU"/>
        </w:rPr>
        <w:tab/>
      </w:r>
      <w:r w:rsidRPr="000960B6">
        <w:rPr>
          <w:rStyle w:val="ab"/>
          <w:lang w:val="ru-RU"/>
        </w:rPr>
        <w:footnoteRef/>
      </w:r>
      <w:r w:rsidRPr="000960B6">
        <w:rPr>
          <w:lang w:val="ru-RU"/>
        </w:rPr>
        <w:tab/>
        <w:t>См. Приоритетное направление III Решения V/5 о стратегическом плане на 2015-2020 гг., принятого на пято</w:t>
      </w:r>
      <w:r>
        <w:rPr>
          <w:lang w:val="ru-RU"/>
        </w:rPr>
        <w:t>й</w:t>
      </w:r>
      <w:r w:rsidRPr="000960B6">
        <w:rPr>
          <w:lang w:val="ru-RU"/>
        </w:rPr>
        <w:t xml:space="preserve"> </w:t>
      </w:r>
      <w:r>
        <w:rPr>
          <w:lang w:val="ru-RU"/>
        </w:rPr>
        <w:t>сессии</w:t>
      </w:r>
      <w:r w:rsidRPr="000960B6">
        <w:rPr>
          <w:lang w:val="ru-RU"/>
        </w:rPr>
        <w:t xml:space="preserve"> Совещания Сторон Конвенции (ECE/MP.PRTR/2014/4/Add.1)</w:t>
      </w:r>
    </w:p>
  </w:footnote>
  <w:footnote w:id="15">
    <w:p w:rsidR="00A35176" w:rsidRPr="000960B6" w:rsidRDefault="00A35176" w:rsidP="00A35176">
      <w:pPr>
        <w:pStyle w:val="ae"/>
        <w:rPr>
          <w:lang w:val="ru-RU"/>
        </w:rPr>
      </w:pPr>
      <w:r w:rsidRPr="000960B6">
        <w:rPr>
          <w:lang w:val="ru-RU"/>
        </w:rPr>
        <w:tab/>
      </w:r>
      <w:r w:rsidRPr="000960B6">
        <w:rPr>
          <w:rStyle w:val="ab"/>
          <w:lang w:val="ru-RU"/>
        </w:rPr>
        <w:footnoteRef/>
      </w:r>
      <w:r w:rsidRPr="000960B6">
        <w:rPr>
          <w:lang w:val="ru-RU"/>
        </w:rPr>
        <w:tab/>
        <w:t xml:space="preserve">См. </w:t>
      </w:r>
      <w:r>
        <w:rPr>
          <w:lang w:val="ru-RU"/>
        </w:rPr>
        <w:t xml:space="preserve">также </w:t>
      </w:r>
      <w:r w:rsidRPr="000960B6">
        <w:rPr>
          <w:lang w:val="ru-RU"/>
        </w:rPr>
        <w:t>цель 6 (в частности, задачи 6.1 и 6.2), а также задачи 1.4, 9.1, 11.1, 11.2, 11.3, 11.7 и 14.b</w:t>
      </w:r>
    </w:p>
  </w:footnote>
  <w:footnote w:id="16">
    <w:p w:rsidR="00A35176" w:rsidRPr="000960B6" w:rsidRDefault="00A35176" w:rsidP="00A35176">
      <w:pPr>
        <w:pStyle w:val="ae"/>
        <w:rPr>
          <w:lang w:val="ru-RU"/>
        </w:rPr>
      </w:pPr>
      <w:r w:rsidRPr="000960B6">
        <w:rPr>
          <w:lang w:val="ru-RU"/>
        </w:rPr>
        <w:tab/>
      </w:r>
      <w:r w:rsidRPr="000960B6">
        <w:rPr>
          <w:rStyle w:val="ab"/>
          <w:lang w:val="ru-RU"/>
        </w:rPr>
        <w:footnoteRef/>
      </w:r>
      <w:r w:rsidRPr="000960B6">
        <w:rPr>
          <w:lang w:val="ru-RU"/>
        </w:rPr>
        <w:tab/>
        <w:t>См. преамбулу и статью 1 Конвенции.</w:t>
      </w:r>
    </w:p>
  </w:footnote>
  <w:footnote w:id="17">
    <w:p w:rsidR="00A35176" w:rsidRPr="000960B6" w:rsidRDefault="00A35176" w:rsidP="00A35176">
      <w:pPr>
        <w:pStyle w:val="ae"/>
        <w:rPr>
          <w:lang w:val="ru-RU"/>
        </w:rPr>
      </w:pPr>
      <w:r w:rsidRPr="000960B6">
        <w:rPr>
          <w:lang w:val="ru-RU"/>
        </w:rPr>
        <w:tab/>
      </w:r>
      <w:r w:rsidRPr="000960B6">
        <w:rPr>
          <w:rStyle w:val="ab"/>
          <w:lang w:val="ru-RU"/>
        </w:rPr>
        <w:footnoteRef/>
      </w:r>
      <w:r w:rsidRPr="000960B6">
        <w:rPr>
          <w:lang w:val="ru-RU"/>
        </w:rPr>
        <w:tab/>
        <w:t xml:space="preserve">См. статью 2 Конвенции </w:t>
      </w:r>
    </w:p>
  </w:footnote>
  <w:footnote w:id="18">
    <w:p w:rsidR="00A35176" w:rsidRPr="000960B6" w:rsidRDefault="00A35176" w:rsidP="00A35176">
      <w:pPr>
        <w:pStyle w:val="ae"/>
        <w:rPr>
          <w:lang w:val="ru-RU"/>
        </w:rPr>
      </w:pPr>
      <w:r w:rsidRPr="000960B6">
        <w:rPr>
          <w:lang w:val="ru-RU"/>
        </w:rPr>
        <w:tab/>
      </w:r>
      <w:r w:rsidRPr="000960B6">
        <w:rPr>
          <w:rStyle w:val="ab"/>
          <w:lang w:val="ru-RU"/>
        </w:rPr>
        <w:footnoteRef/>
      </w:r>
      <w:r w:rsidRPr="000960B6">
        <w:rPr>
          <w:lang w:val="ru-RU"/>
        </w:rPr>
        <w:tab/>
        <w:t>В статье 6</w:t>
      </w:r>
      <w:r>
        <w:rPr>
          <w:lang w:val="ru-RU"/>
        </w:rPr>
        <w:t>-</w:t>
      </w:r>
      <w:r w:rsidRPr="000960B6">
        <w:rPr>
          <w:lang w:val="ru-RU"/>
        </w:rPr>
        <w:t xml:space="preserve">bis и Приложении </w:t>
      </w:r>
      <w:r>
        <w:rPr>
          <w:lang w:val="en-US"/>
        </w:rPr>
        <w:t>I</w:t>
      </w:r>
      <w:r>
        <w:rPr>
          <w:lang w:val="ru-RU"/>
        </w:rPr>
        <w:t>-</w:t>
      </w:r>
      <w:proofErr w:type="spellStart"/>
      <w:r w:rsidRPr="000960B6">
        <w:rPr>
          <w:lang w:val="ru-RU"/>
        </w:rPr>
        <w:t>bis</w:t>
      </w:r>
      <w:proofErr w:type="spellEnd"/>
      <w:r w:rsidRPr="000960B6">
        <w:rPr>
          <w:lang w:val="ru-RU"/>
        </w:rPr>
        <w:t xml:space="preserve"> Конвенции устанавливаются специальные требования к высвобождению и размещению на рынке ГМО</w:t>
      </w:r>
      <w:r>
        <w:rPr>
          <w:lang w:val="ru-RU"/>
        </w:rPr>
        <w:t>.</w:t>
      </w:r>
    </w:p>
  </w:footnote>
  <w:footnote w:id="19">
    <w:p w:rsidR="00A35176" w:rsidRPr="000960B6" w:rsidRDefault="00A35176" w:rsidP="00A35176">
      <w:pPr>
        <w:pStyle w:val="ae"/>
        <w:rPr>
          <w:rFonts w:cs="Courier"/>
          <w:lang w:val="ru-RU"/>
        </w:rPr>
      </w:pPr>
      <w:r w:rsidRPr="000960B6">
        <w:rPr>
          <w:lang w:val="ru-RU"/>
        </w:rPr>
        <w:tab/>
      </w:r>
      <w:r w:rsidRPr="000960B6">
        <w:rPr>
          <w:rStyle w:val="ab"/>
          <w:lang w:val="ru-RU"/>
        </w:rPr>
        <w:footnoteRef/>
      </w:r>
      <w:r w:rsidRPr="000960B6">
        <w:rPr>
          <w:lang w:val="ru-RU"/>
        </w:rPr>
        <w:tab/>
        <w:t>См. пункт 3 стать</w:t>
      </w:r>
      <w:r>
        <w:rPr>
          <w:lang w:val="ru-RU"/>
        </w:rPr>
        <w:t>и</w:t>
      </w:r>
      <w:r w:rsidRPr="000960B6">
        <w:rPr>
          <w:lang w:val="ru-RU"/>
        </w:rPr>
        <w:t xml:space="preserve"> 3 Конвенции.</w:t>
      </w:r>
    </w:p>
  </w:footnote>
  <w:footnote w:id="20">
    <w:p w:rsidR="00A35176" w:rsidRPr="000960B6" w:rsidRDefault="00A35176" w:rsidP="00A35176">
      <w:pPr>
        <w:pStyle w:val="ae"/>
        <w:rPr>
          <w:lang w:val="ru-RU"/>
        </w:rPr>
      </w:pPr>
      <w:r w:rsidRPr="000960B6">
        <w:rPr>
          <w:lang w:val="ru-RU"/>
        </w:rPr>
        <w:tab/>
      </w:r>
      <w:r w:rsidRPr="000960B6">
        <w:rPr>
          <w:rStyle w:val="ab"/>
          <w:lang w:val="ru-RU"/>
        </w:rPr>
        <w:footnoteRef/>
      </w:r>
      <w:r w:rsidRPr="000960B6">
        <w:rPr>
          <w:lang w:val="ru-RU"/>
        </w:rPr>
        <w:tab/>
        <w:t xml:space="preserve">См., например, принцип 19 Декларации Конференции Организации Объединенных Наций по проблемам окружающей человека среды (A/CONF.48/14/Rev.1);  статью </w:t>
      </w:r>
      <w:r>
        <w:rPr>
          <w:lang w:val="ru-RU"/>
        </w:rPr>
        <w:t xml:space="preserve">6 </w:t>
      </w:r>
      <w:r w:rsidRPr="000960B6">
        <w:rPr>
          <w:lang w:val="ru-RU"/>
        </w:rPr>
        <w:t>Рамочной конвенции Организации Объединенных Наций об изменении климата (ООН, Серия договоров, том 1771, № 30822) (a)); стать</w:t>
      </w:r>
      <w:r>
        <w:rPr>
          <w:lang w:val="ru-RU"/>
        </w:rPr>
        <w:t>ю</w:t>
      </w:r>
      <w:r w:rsidRPr="000960B6">
        <w:rPr>
          <w:lang w:val="ru-RU"/>
        </w:rPr>
        <w:t xml:space="preserve"> 13 Конвенции о биологическом разнообразии (ООН, Серия договоров, том 1760, </w:t>
      </w:r>
      <w:proofErr w:type="spellStart"/>
      <w:r w:rsidRPr="000960B6">
        <w:rPr>
          <w:lang w:val="ru-RU"/>
        </w:rPr>
        <w:t>No</w:t>
      </w:r>
      <w:proofErr w:type="spellEnd"/>
      <w:r w:rsidRPr="000960B6">
        <w:rPr>
          <w:lang w:val="ru-RU"/>
        </w:rPr>
        <w:t>. 30619); стать</w:t>
      </w:r>
      <w:r>
        <w:rPr>
          <w:lang w:val="ru-RU"/>
        </w:rPr>
        <w:t>ю</w:t>
      </w:r>
      <w:r w:rsidRPr="000960B6">
        <w:rPr>
          <w:lang w:val="ru-RU"/>
        </w:rPr>
        <w:t xml:space="preserve"> 19 Конвенци</w:t>
      </w:r>
      <w:r>
        <w:rPr>
          <w:lang w:val="ru-RU"/>
        </w:rPr>
        <w:t>и</w:t>
      </w:r>
      <w:r w:rsidRPr="000960B6">
        <w:rPr>
          <w:lang w:val="ru-RU"/>
        </w:rPr>
        <w:t xml:space="preserve"> Организации Объединенных Наций по борьбе с опустыниванием в тех странах, которые испытывают серьезную засуху и/или опустынивание, особенно в Африке (ООН, Серия договоров, том 1954, </w:t>
      </w:r>
      <w:proofErr w:type="spellStart"/>
      <w:r w:rsidRPr="000960B6">
        <w:rPr>
          <w:lang w:val="ru-RU"/>
        </w:rPr>
        <w:t>No</w:t>
      </w:r>
      <w:proofErr w:type="spellEnd"/>
      <w:r w:rsidRPr="000960B6">
        <w:rPr>
          <w:lang w:val="ru-RU"/>
        </w:rPr>
        <w:t>. 33480);  различные пункты Доклад</w:t>
      </w:r>
      <w:r>
        <w:rPr>
          <w:lang w:val="ru-RU"/>
        </w:rPr>
        <w:t>а</w:t>
      </w:r>
      <w:r w:rsidRPr="000960B6">
        <w:rPr>
          <w:lang w:val="ru-RU"/>
        </w:rPr>
        <w:t xml:space="preserve"> Конференции Организации Объединенных Наций по окружающей среде и развитию, Рио-де-Жанейро, 3–14 июня 1992 года (Издание Организации Объединенных Наций, в продаже под № E.93.I.8 и </w:t>
      </w:r>
      <w:proofErr w:type="spellStart"/>
      <w:r w:rsidRPr="000960B6">
        <w:rPr>
          <w:lang w:val="ru-RU"/>
        </w:rPr>
        <w:t>corr</w:t>
      </w:r>
      <w:proofErr w:type="spellEnd"/>
      <w:r w:rsidRPr="000960B6">
        <w:rPr>
          <w:lang w:val="ru-RU"/>
        </w:rPr>
        <w:t>.), тома I-III.</w:t>
      </w:r>
    </w:p>
  </w:footnote>
  <w:footnote w:id="21">
    <w:p w:rsidR="00A35176" w:rsidRPr="000960B6" w:rsidRDefault="00A35176" w:rsidP="00A35176">
      <w:pPr>
        <w:pStyle w:val="ae"/>
        <w:rPr>
          <w:lang w:val="ru-RU"/>
        </w:rPr>
      </w:pPr>
      <w:r w:rsidRPr="000960B6">
        <w:rPr>
          <w:lang w:val="ru-RU"/>
        </w:rPr>
        <w:tab/>
      </w:r>
      <w:r w:rsidRPr="000960B6">
        <w:rPr>
          <w:rStyle w:val="ab"/>
          <w:lang w:val="ru-RU"/>
        </w:rPr>
        <w:footnoteRef/>
      </w:r>
      <w:r w:rsidRPr="000960B6">
        <w:rPr>
          <w:lang w:val="ru-RU"/>
        </w:rPr>
        <w:tab/>
        <w:t xml:space="preserve">См. </w:t>
      </w:r>
      <w:proofErr w:type="spellStart"/>
      <w:r w:rsidRPr="000960B6">
        <w:rPr>
          <w:lang w:val="ru-RU"/>
        </w:rPr>
        <w:t>Орхусская</w:t>
      </w:r>
      <w:proofErr w:type="spellEnd"/>
      <w:r w:rsidRPr="000960B6">
        <w:rPr>
          <w:lang w:val="ru-RU"/>
        </w:rPr>
        <w:t xml:space="preserve"> конвенция: Руководство по осуществлению (второе издание), (Издание Организации Объединенных Наций, в продаже под № E.13.II.E.3.), стр. 64.</w:t>
      </w:r>
    </w:p>
  </w:footnote>
  <w:footnote w:id="22">
    <w:p w:rsidR="00A35176" w:rsidRPr="000960B6" w:rsidRDefault="00A35176" w:rsidP="00A35176">
      <w:pPr>
        <w:pStyle w:val="ae"/>
        <w:rPr>
          <w:lang w:val="ru-RU"/>
        </w:rPr>
      </w:pPr>
      <w:r w:rsidRPr="000960B6">
        <w:rPr>
          <w:lang w:val="ru-RU"/>
        </w:rPr>
        <w:tab/>
      </w:r>
      <w:r w:rsidRPr="000960B6">
        <w:rPr>
          <w:rStyle w:val="ab"/>
          <w:lang w:val="ru-RU"/>
        </w:rPr>
        <w:footnoteRef/>
      </w:r>
      <w:r w:rsidRPr="000960B6">
        <w:rPr>
          <w:lang w:val="ru-RU"/>
        </w:rPr>
        <w:tab/>
        <w:t>См. пункт 1 стать</w:t>
      </w:r>
      <w:r>
        <w:rPr>
          <w:lang w:val="ru-RU"/>
        </w:rPr>
        <w:t>и</w:t>
      </w:r>
      <w:r w:rsidRPr="000960B6">
        <w:rPr>
          <w:lang w:val="ru-RU"/>
        </w:rPr>
        <w:t xml:space="preserve"> 15 Протокола</w:t>
      </w:r>
      <w:r>
        <w:rPr>
          <w:lang w:val="ru-RU"/>
        </w:rPr>
        <w:t>.</w:t>
      </w:r>
    </w:p>
  </w:footnote>
  <w:footnote w:id="23">
    <w:p w:rsidR="00A35176" w:rsidRPr="000960B6" w:rsidRDefault="00A35176" w:rsidP="00A35176">
      <w:pPr>
        <w:pStyle w:val="ae"/>
        <w:rPr>
          <w:lang w:val="ru-RU"/>
        </w:rPr>
      </w:pPr>
      <w:r w:rsidRPr="000960B6">
        <w:rPr>
          <w:lang w:val="ru-RU"/>
        </w:rPr>
        <w:tab/>
      </w:r>
      <w:r w:rsidRPr="000960B6">
        <w:rPr>
          <w:rStyle w:val="ab"/>
          <w:lang w:val="ru-RU"/>
        </w:rPr>
        <w:footnoteRef/>
      </w:r>
      <w:r w:rsidRPr="000960B6">
        <w:rPr>
          <w:lang w:val="ru-RU"/>
        </w:rPr>
        <w:tab/>
        <w:t xml:space="preserve">См. Руководство по осуществлению Протокола о РВПЗ к </w:t>
      </w:r>
      <w:proofErr w:type="spellStart"/>
      <w:r w:rsidRPr="000960B6">
        <w:rPr>
          <w:lang w:val="ru-RU"/>
        </w:rPr>
        <w:t>Орхусской</w:t>
      </w:r>
      <w:proofErr w:type="spellEnd"/>
      <w:r w:rsidRPr="000960B6">
        <w:rPr>
          <w:lang w:val="ru-RU"/>
        </w:rPr>
        <w:t xml:space="preserve"> конвенции ECE/MP.PP/7, стр. 4</w:t>
      </w:r>
      <w:r>
        <w:rPr>
          <w:lang w:val="ru-RU"/>
        </w:rPr>
        <w:t>.</w:t>
      </w:r>
    </w:p>
  </w:footnote>
  <w:footnote w:id="24">
    <w:p w:rsidR="00A35176" w:rsidRPr="000960B6" w:rsidRDefault="00A35176" w:rsidP="00A35176">
      <w:pPr>
        <w:pStyle w:val="ae"/>
        <w:rPr>
          <w:lang w:val="ru-RU"/>
        </w:rPr>
      </w:pPr>
      <w:r w:rsidRPr="000960B6">
        <w:rPr>
          <w:lang w:val="ru-RU"/>
        </w:rPr>
        <w:tab/>
      </w:r>
      <w:r w:rsidRPr="000960B6">
        <w:rPr>
          <w:rStyle w:val="ab"/>
          <w:lang w:val="ru-RU"/>
        </w:rPr>
        <w:footnoteRef/>
      </w:r>
      <w:r w:rsidRPr="000960B6">
        <w:rPr>
          <w:lang w:val="ru-RU"/>
        </w:rPr>
        <w:tab/>
        <w:t>См. Сводный доклад об осуществлении Протокола о РВПЗ (ECE/MP.PRTR/2017/10)</w:t>
      </w:r>
      <w:r>
        <w:rPr>
          <w:lang w:val="ru-RU"/>
        </w:rPr>
        <w:t>.</w:t>
      </w:r>
    </w:p>
  </w:footnote>
  <w:footnote w:id="25">
    <w:p w:rsidR="00A35176" w:rsidRPr="000960B6" w:rsidRDefault="00A35176" w:rsidP="00A35176">
      <w:pPr>
        <w:pStyle w:val="ae"/>
        <w:rPr>
          <w:lang w:val="ru-RU"/>
        </w:rPr>
      </w:pPr>
      <w:r w:rsidRPr="000960B6">
        <w:rPr>
          <w:lang w:val="ru-RU"/>
        </w:rPr>
        <w:tab/>
      </w:r>
      <w:r w:rsidRPr="000960B6">
        <w:rPr>
          <w:rStyle w:val="ab"/>
          <w:lang w:val="ru-RU"/>
        </w:rPr>
        <w:footnoteRef/>
      </w:r>
      <w:r w:rsidRPr="000960B6">
        <w:rPr>
          <w:lang w:val="ru-RU"/>
        </w:rPr>
        <w:tab/>
        <w:t xml:space="preserve">Например, задачи 15.1, 15.4, 15.5, 15.9 (биоразнообразие); 13.1, 13.2, 13.3, 13.b (изменение климата); 13.1 (снижение риска стихийных бедствий); и </w:t>
      </w:r>
      <w:r>
        <w:rPr>
          <w:lang w:val="ru-RU"/>
        </w:rPr>
        <w:t xml:space="preserve">задачи </w:t>
      </w:r>
      <w:r w:rsidRPr="000960B6">
        <w:rPr>
          <w:lang w:val="ru-RU"/>
        </w:rPr>
        <w:t>3.4, 3.d, 12.4 (охрана здоровья)</w:t>
      </w:r>
      <w:r>
        <w:rPr>
          <w:lang w:val="ru-RU"/>
        </w:rPr>
        <w:t>.</w:t>
      </w:r>
    </w:p>
  </w:footnote>
  <w:footnote w:id="26">
    <w:p w:rsidR="00A35176" w:rsidRPr="000960B6" w:rsidRDefault="00A35176" w:rsidP="00A35176">
      <w:pPr>
        <w:pStyle w:val="ae"/>
        <w:rPr>
          <w:lang w:val="ru-RU"/>
        </w:rPr>
      </w:pPr>
      <w:r w:rsidRPr="000960B6">
        <w:rPr>
          <w:lang w:val="ru-RU"/>
        </w:rPr>
        <w:tab/>
      </w:r>
      <w:r w:rsidRPr="000960B6">
        <w:rPr>
          <w:rStyle w:val="ab"/>
          <w:lang w:val="ru-RU"/>
        </w:rPr>
        <w:footnoteRef/>
      </w:r>
      <w:r w:rsidRPr="000960B6">
        <w:rPr>
          <w:lang w:val="ru-RU"/>
        </w:rPr>
        <w:tab/>
        <w:t>См. стать</w:t>
      </w:r>
      <w:r>
        <w:rPr>
          <w:lang w:val="ru-RU"/>
        </w:rPr>
        <w:t>ю</w:t>
      </w:r>
      <w:r w:rsidRPr="000960B6">
        <w:rPr>
          <w:lang w:val="ru-RU"/>
        </w:rPr>
        <w:t xml:space="preserve"> 4 Конвенции</w:t>
      </w:r>
      <w:r>
        <w:rPr>
          <w:lang w:val="ru-RU"/>
        </w:rPr>
        <w:t>.</w:t>
      </w:r>
    </w:p>
  </w:footnote>
  <w:footnote w:id="27">
    <w:p w:rsidR="00A35176" w:rsidRPr="000960B6" w:rsidRDefault="00A35176" w:rsidP="00A35176">
      <w:pPr>
        <w:pStyle w:val="ae"/>
        <w:rPr>
          <w:lang w:val="ru-RU"/>
        </w:rPr>
      </w:pPr>
      <w:r w:rsidRPr="000960B6">
        <w:rPr>
          <w:lang w:val="ru-RU"/>
        </w:rPr>
        <w:tab/>
      </w:r>
      <w:r w:rsidRPr="000960B6">
        <w:rPr>
          <w:rStyle w:val="ab"/>
          <w:lang w:val="ru-RU"/>
        </w:rPr>
        <w:footnoteRef/>
      </w:r>
      <w:r w:rsidRPr="000960B6">
        <w:rPr>
          <w:lang w:val="ru-RU"/>
        </w:rPr>
        <w:tab/>
        <w:t>См. стать</w:t>
      </w:r>
      <w:r>
        <w:rPr>
          <w:lang w:val="ru-RU"/>
        </w:rPr>
        <w:t>ю</w:t>
      </w:r>
      <w:r w:rsidRPr="000960B6">
        <w:rPr>
          <w:lang w:val="ru-RU"/>
        </w:rPr>
        <w:t xml:space="preserve"> 5 Конвенции</w:t>
      </w:r>
      <w:r>
        <w:rPr>
          <w:lang w:val="ru-RU"/>
        </w:rPr>
        <w:t>.</w:t>
      </w:r>
      <w:r w:rsidRPr="000960B6">
        <w:rPr>
          <w:lang w:val="ru-RU"/>
        </w:rPr>
        <w:t xml:space="preserve"> </w:t>
      </w:r>
    </w:p>
  </w:footnote>
  <w:footnote w:id="28">
    <w:p w:rsidR="00A35176" w:rsidRPr="000960B6" w:rsidRDefault="00A35176" w:rsidP="00A35176">
      <w:pPr>
        <w:pStyle w:val="ae"/>
        <w:rPr>
          <w:lang w:val="ru-RU"/>
        </w:rPr>
      </w:pPr>
      <w:r w:rsidRPr="000960B6">
        <w:rPr>
          <w:lang w:val="ru-RU"/>
        </w:rPr>
        <w:tab/>
      </w:r>
      <w:r w:rsidRPr="000960B6">
        <w:rPr>
          <w:rStyle w:val="ab"/>
          <w:lang w:val="ru-RU"/>
        </w:rPr>
        <w:footnoteRef/>
      </w:r>
      <w:r w:rsidRPr="000960B6">
        <w:rPr>
          <w:lang w:val="ru-RU"/>
        </w:rPr>
        <w:tab/>
        <w:t>См. преамбулу и статьи 1 и 11 Протокола о РВПЗ</w:t>
      </w:r>
      <w:r>
        <w:rPr>
          <w:lang w:val="ru-RU"/>
        </w:rPr>
        <w:t>.</w:t>
      </w:r>
    </w:p>
  </w:footnote>
  <w:footnote w:id="29">
    <w:p w:rsidR="00A35176" w:rsidRPr="000960B6" w:rsidRDefault="00A35176" w:rsidP="00A35176">
      <w:pPr>
        <w:pStyle w:val="ae"/>
        <w:rPr>
          <w:lang w:val="ru-RU"/>
        </w:rPr>
      </w:pPr>
      <w:r w:rsidRPr="000960B6">
        <w:rPr>
          <w:lang w:val="ru-RU"/>
        </w:rPr>
        <w:tab/>
      </w:r>
      <w:r w:rsidRPr="000960B6">
        <w:rPr>
          <w:rStyle w:val="ab"/>
          <w:lang w:val="ru-RU"/>
        </w:rPr>
        <w:footnoteRef/>
      </w:r>
      <w:r w:rsidRPr="000960B6">
        <w:rPr>
          <w:lang w:val="ru-RU"/>
        </w:rPr>
        <w:tab/>
        <w:t xml:space="preserve">См. </w:t>
      </w:r>
      <w:r w:rsidRPr="00FB612C">
        <w:rPr>
          <w:lang w:val="ru-RU"/>
        </w:rPr>
        <w:t>проект</w:t>
      </w:r>
      <w:r w:rsidRPr="000960B6">
        <w:rPr>
          <w:lang w:val="ru-RU"/>
        </w:rPr>
        <w:t xml:space="preserve"> </w:t>
      </w:r>
      <w:proofErr w:type="spellStart"/>
      <w:r w:rsidRPr="000960B6">
        <w:rPr>
          <w:lang w:val="ru-RU"/>
        </w:rPr>
        <w:t>Будв</w:t>
      </w:r>
      <w:r>
        <w:rPr>
          <w:lang w:val="ru-RU"/>
        </w:rPr>
        <w:t>е</w:t>
      </w:r>
      <w:r w:rsidRPr="000960B6">
        <w:rPr>
          <w:lang w:val="ru-RU"/>
        </w:rPr>
        <w:t>нской</w:t>
      </w:r>
      <w:proofErr w:type="spellEnd"/>
      <w:r w:rsidRPr="000960B6">
        <w:rPr>
          <w:lang w:val="ru-RU"/>
        </w:rPr>
        <w:t xml:space="preserve"> декларации «Экологическая демократия в интересах нашего устойчивого будущего» (ECE/MP.PP/2017/17-ECE/MP.PRTR/2017/3)</w:t>
      </w:r>
      <w:r>
        <w:rPr>
          <w:lang w:val="ru-RU"/>
        </w:rPr>
        <w:t>.</w:t>
      </w:r>
    </w:p>
  </w:footnote>
  <w:footnote w:id="30">
    <w:p w:rsidR="00A35176" w:rsidRPr="000960B6" w:rsidRDefault="00A35176" w:rsidP="00A35176">
      <w:pPr>
        <w:pStyle w:val="ae"/>
        <w:rPr>
          <w:lang w:val="ru-RU"/>
        </w:rPr>
      </w:pPr>
      <w:r w:rsidRPr="000960B6">
        <w:rPr>
          <w:lang w:val="ru-RU"/>
        </w:rPr>
        <w:tab/>
      </w:r>
      <w:r w:rsidRPr="000960B6">
        <w:rPr>
          <w:rStyle w:val="ab"/>
          <w:lang w:val="ru-RU"/>
        </w:rPr>
        <w:footnoteRef/>
      </w:r>
      <w:r w:rsidRPr="000960B6">
        <w:rPr>
          <w:lang w:val="ru-RU"/>
        </w:rPr>
        <w:tab/>
        <w:t>См. Доклад Целевой группы по участию общественности в процессе принятия решений о работе ее седьмого совещания (ECE/MP.PP/WG.1/2017/5)</w:t>
      </w:r>
      <w:r>
        <w:rPr>
          <w:lang w:val="ru-RU"/>
        </w:rPr>
        <w:t>.</w:t>
      </w:r>
      <w:r w:rsidRPr="000960B6">
        <w:rPr>
          <w:lang w:val="ru-RU"/>
        </w:rPr>
        <w:t xml:space="preserve"> </w:t>
      </w:r>
    </w:p>
  </w:footnote>
  <w:footnote w:id="31">
    <w:p w:rsidR="00A35176" w:rsidRPr="000960B6" w:rsidRDefault="00A35176" w:rsidP="00A35176">
      <w:pPr>
        <w:pStyle w:val="ae"/>
        <w:rPr>
          <w:lang w:val="ru-RU"/>
        </w:rPr>
      </w:pPr>
      <w:r w:rsidRPr="000960B6">
        <w:rPr>
          <w:lang w:val="ru-RU"/>
        </w:rPr>
        <w:tab/>
      </w:r>
      <w:r w:rsidRPr="000960B6">
        <w:rPr>
          <w:rStyle w:val="ab"/>
          <w:lang w:val="ru-RU"/>
        </w:rPr>
        <w:footnoteRef/>
      </w:r>
      <w:r w:rsidRPr="000960B6">
        <w:rPr>
          <w:lang w:val="ru-RU"/>
        </w:rPr>
        <w:tab/>
        <w:t xml:space="preserve">Более подробно эти положения обсуждаются далее в разделе 3.7. </w:t>
      </w:r>
    </w:p>
  </w:footnote>
  <w:footnote w:id="32">
    <w:p w:rsidR="00A35176" w:rsidRPr="000960B6" w:rsidRDefault="00A35176" w:rsidP="00A35176">
      <w:pPr>
        <w:pStyle w:val="ae"/>
        <w:rPr>
          <w:lang w:val="ru-RU"/>
        </w:rPr>
      </w:pPr>
      <w:r w:rsidRPr="000960B6">
        <w:rPr>
          <w:lang w:val="ru-RU"/>
        </w:rPr>
        <w:tab/>
      </w:r>
      <w:r w:rsidRPr="000960B6">
        <w:rPr>
          <w:rStyle w:val="ab"/>
          <w:lang w:val="ru-RU"/>
        </w:rPr>
        <w:footnoteRef/>
      </w:r>
      <w:r w:rsidRPr="000960B6">
        <w:rPr>
          <w:lang w:val="ru-RU"/>
        </w:rPr>
        <w:tab/>
        <w:t>См. Доклад Целевой группы по участию общественности в процессе принятия решений о работе ее седьмого совещания (ECE/MP.PP/WG.1/2017/5)</w:t>
      </w:r>
      <w:r>
        <w:rPr>
          <w:lang w:val="ru-RU"/>
        </w:rPr>
        <w:t>.</w:t>
      </w:r>
    </w:p>
  </w:footnote>
  <w:footnote w:id="33">
    <w:p w:rsidR="00A35176" w:rsidRPr="000960B6" w:rsidRDefault="00A35176" w:rsidP="00A35176">
      <w:pPr>
        <w:pStyle w:val="ae"/>
        <w:rPr>
          <w:lang w:val="ru-RU"/>
        </w:rPr>
      </w:pPr>
      <w:r w:rsidRPr="000960B6">
        <w:rPr>
          <w:lang w:val="ru-RU"/>
        </w:rPr>
        <w:tab/>
      </w:r>
      <w:r w:rsidRPr="000960B6">
        <w:rPr>
          <w:rStyle w:val="ab"/>
          <w:lang w:val="ru-RU"/>
        </w:rPr>
        <w:footnoteRef/>
      </w:r>
      <w:r w:rsidRPr="000960B6">
        <w:rPr>
          <w:lang w:val="ru-RU"/>
        </w:rPr>
        <w:tab/>
        <w:t>См., например, E/HLPF/2016/7.</w:t>
      </w:r>
    </w:p>
  </w:footnote>
  <w:footnote w:id="34">
    <w:p w:rsidR="00A35176" w:rsidRPr="000960B6" w:rsidRDefault="00A35176" w:rsidP="00A35176">
      <w:pPr>
        <w:pStyle w:val="ae"/>
        <w:rPr>
          <w:lang w:val="ru-RU"/>
        </w:rPr>
      </w:pPr>
      <w:r w:rsidRPr="000960B6">
        <w:rPr>
          <w:lang w:val="ru-RU"/>
        </w:rPr>
        <w:tab/>
      </w:r>
      <w:r w:rsidRPr="000960B6">
        <w:rPr>
          <w:rStyle w:val="ab"/>
          <w:lang w:val="ru-RU"/>
        </w:rPr>
        <w:footnoteRef/>
      </w:r>
      <w:r w:rsidRPr="000960B6">
        <w:rPr>
          <w:lang w:val="ru-RU"/>
        </w:rPr>
        <w:tab/>
        <w:t>См. статьи 13 и 15 Протокола о РВПЗ</w:t>
      </w:r>
      <w:r>
        <w:rPr>
          <w:lang w:val="ru-RU"/>
        </w:rPr>
        <w:t>.</w:t>
      </w:r>
    </w:p>
  </w:footnote>
  <w:footnote w:id="35">
    <w:p w:rsidR="00A35176" w:rsidRPr="000960B6" w:rsidRDefault="00A35176" w:rsidP="00A35176">
      <w:pPr>
        <w:pStyle w:val="ae"/>
        <w:rPr>
          <w:lang w:val="ru-RU"/>
        </w:rPr>
      </w:pPr>
      <w:r w:rsidRPr="000960B6">
        <w:rPr>
          <w:lang w:val="ru-RU"/>
        </w:rPr>
        <w:tab/>
      </w:r>
      <w:r w:rsidRPr="000960B6">
        <w:rPr>
          <w:rStyle w:val="ab"/>
          <w:lang w:val="ru-RU"/>
        </w:rPr>
        <w:footnoteRef/>
      </w:r>
      <w:r w:rsidRPr="000960B6">
        <w:rPr>
          <w:lang w:val="ru-RU"/>
        </w:rPr>
        <w:tab/>
        <w:t>Статья 13 Протокола о РВПЗ</w:t>
      </w:r>
      <w:r>
        <w:rPr>
          <w:lang w:val="ru-RU"/>
        </w:rPr>
        <w:t>.</w:t>
      </w:r>
    </w:p>
  </w:footnote>
  <w:footnote w:id="36">
    <w:p w:rsidR="00A35176" w:rsidRPr="000960B6" w:rsidRDefault="00A35176" w:rsidP="00A35176">
      <w:pPr>
        <w:pStyle w:val="ae"/>
        <w:rPr>
          <w:lang w:val="ru-RU"/>
        </w:rPr>
      </w:pPr>
      <w:r w:rsidRPr="000960B6">
        <w:rPr>
          <w:lang w:val="ru-RU"/>
        </w:rPr>
        <w:tab/>
      </w:r>
      <w:r w:rsidRPr="000960B6">
        <w:rPr>
          <w:rStyle w:val="ab"/>
          <w:lang w:val="ru-RU"/>
        </w:rPr>
        <w:footnoteRef/>
      </w:r>
      <w:r w:rsidRPr="000960B6">
        <w:rPr>
          <w:lang w:val="ru-RU"/>
        </w:rPr>
        <w:tab/>
        <w:t xml:space="preserve">См. Резюме добровольных национальных обзоров (ECE/MP.PP/7) стр.3 </w:t>
      </w:r>
    </w:p>
  </w:footnote>
  <w:footnote w:id="37">
    <w:p w:rsidR="00A35176" w:rsidRPr="000960B6" w:rsidRDefault="00A35176" w:rsidP="00A35176">
      <w:pPr>
        <w:pStyle w:val="ae"/>
        <w:rPr>
          <w:lang w:val="ru-RU"/>
        </w:rPr>
      </w:pPr>
      <w:r w:rsidRPr="000960B6">
        <w:rPr>
          <w:lang w:val="ru-RU"/>
        </w:rPr>
        <w:tab/>
      </w:r>
      <w:r w:rsidRPr="000960B6">
        <w:rPr>
          <w:rStyle w:val="ab"/>
          <w:lang w:val="ru-RU"/>
        </w:rPr>
        <w:footnoteRef/>
      </w:r>
      <w:r w:rsidRPr="000960B6">
        <w:rPr>
          <w:lang w:val="ru-RU"/>
        </w:rPr>
        <w:tab/>
        <w:t>Статья 15 Протокола рассматривает оба эти вопроса</w:t>
      </w:r>
      <w:r w:rsidRPr="00B830B8">
        <w:rPr>
          <w:lang w:val="ru-RU"/>
        </w:rPr>
        <w:t>.</w:t>
      </w:r>
      <w:r w:rsidRPr="000960B6">
        <w:rPr>
          <w:lang w:val="ru-RU"/>
        </w:rPr>
        <w:t xml:space="preserve"> См. также Резюме добровольных национальных обзоров (ECE/MP.PP/7)</w:t>
      </w:r>
      <w:r>
        <w:rPr>
          <w:lang w:val="ru-RU"/>
        </w:rPr>
        <w:t>,</w:t>
      </w:r>
      <w:r w:rsidRPr="000960B6">
        <w:rPr>
          <w:lang w:val="ru-RU"/>
        </w:rPr>
        <w:t xml:space="preserve"> стр.87. См. также задач</w:t>
      </w:r>
      <w:r>
        <w:rPr>
          <w:lang w:val="ru-RU"/>
        </w:rPr>
        <w:t>и</w:t>
      </w:r>
      <w:r w:rsidRPr="000960B6">
        <w:rPr>
          <w:lang w:val="ru-RU"/>
        </w:rPr>
        <w:t xml:space="preserve"> 3.9, 6.3, 12.4 и 12.5</w:t>
      </w:r>
      <w:r>
        <w:rPr>
          <w:lang w:val="ru-RU"/>
        </w:rPr>
        <w:t>.</w:t>
      </w:r>
    </w:p>
  </w:footnote>
  <w:footnote w:id="38">
    <w:p w:rsidR="00A35176" w:rsidRPr="000960B6" w:rsidRDefault="00A35176" w:rsidP="00A35176">
      <w:pPr>
        <w:pStyle w:val="ae"/>
        <w:rPr>
          <w:lang w:val="ru-RU"/>
        </w:rPr>
      </w:pPr>
      <w:r w:rsidRPr="000960B6">
        <w:rPr>
          <w:lang w:val="ru-RU"/>
        </w:rPr>
        <w:tab/>
      </w:r>
      <w:r w:rsidRPr="000960B6">
        <w:rPr>
          <w:rStyle w:val="ab"/>
          <w:lang w:val="ru-RU"/>
        </w:rPr>
        <w:footnoteRef/>
      </w:r>
      <w:r w:rsidRPr="000960B6">
        <w:rPr>
          <w:lang w:val="ru-RU"/>
        </w:rPr>
        <w:tab/>
        <w:t>Одинаковая формулировка используется в преамбулах Конвенции и Протокола.</w:t>
      </w:r>
    </w:p>
  </w:footnote>
  <w:footnote w:id="39">
    <w:p w:rsidR="00A35176" w:rsidRPr="000960B6" w:rsidRDefault="00A35176" w:rsidP="00A35176">
      <w:pPr>
        <w:pStyle w:val="ae"/>
        <w:rPr>
          <w:lang w:val="ru-RU"/>
        </w:rPr>
      </w:pPr>
      <w:r w:rsidRPr="000960B6">
        <w:rPr>
          <w:lang w:val="ru-RU"/>
        </w:rPr>
        <w:tab/>
      </w:r>
      <w:r w:rsidRPr="000960B6">
        <w:rPr>
          <w:rStyle w:val="ab"/>
          <w:lang w:val="ru-RU"/>
        </w:rPr>
        <w:footnoteRef/>
      </w:r>
      <w:r w:rsidRPr="000960B6">
        <w:rPr>
          <w:lang w:val="ru-RU"/>
        </w:rPr>
        <w:tab/>
      </w:r>
      <w:r w:rsidRPr="000960B6">
        <w:rPr>
          <w:color w:val="000000"/>
          <w:lang w:val="ru-RU"/>
        </w:rPr>
        <w:t>Пункты 3 и 6 стать</w:t>
      </w:r>
      <w:r>
        <w:rPr>
          <w:color w:val="000000"/>
          <w:lang w:val="ru-RU"/>
        </w:rPr>
        <w:t>и</w:t>
      </w:r>
      <w:r w:rsidRPr="000960B6">
        <w:rPr>
          <w:color w:val="000000"/>
          <w:lang w:val="ru-RU"/>
        </w:rPr>
        <w:t xml:space="preserve"> 5 Конвенции</w:t>
      </w:r>
    </w:p>
  </w:footnote>
  <w:footnote w:id="40">
    <w:p w:rsidR="00A35176" w:rsidRPr="000960B6" w:rsidRDefault="00A35176" w:rsidP="00A35176">
      <w:pPr>
        <w:pStyle w:val="ae"/>
        <w:rPr>
          <w:lang w:val="ru-RU"/>
        </w:rPr>
      </w:pPr>
      <w:r w:rsidRPr="000960B6">
        <w:rPr>
          <w:lang w:val="ru-RU"/>
        </w:rPr>
        <w:tab/>
      </w:r>
      <w:r w:rsidRPr="000960B6">
        <w:rPr>
          <w:rStyle w:val="ab"/>
          <w:lang w:val="ru-RU"/>
        </w:rPr>
        <w:footnoteRef/>
      </w:r>
      <w:r w:rsidRPr="000960B6">
        <w:rPr>
          <w:lang w:val="ru-RU"/>
        </w:rPr>
        <w:tab/>
        <w:t>См. пункты 1, 2 и 5 стать</w:t>
      </w:r>
      <w:r>
        <w:rPr>
          <w:lang w:val="ru-RU"/>
        </w:rPr>
        <w:t>и</w:t>
      </w:r>
      <w:r w:rsidRPr="000960B6">
        <w:rPr>
          <w:lang w:val="ru-RU"/>
        </w:rPr>
        <w:t xml:space="preserve"> 11 Протокола</w:t>
      </w:r>
      <w:r>
        <w:rPr>
          <w:lang w:val="ru-RU"/>
        </w:rPr>
        <w:t>.</w:t>
      </w:r>
    </w:p>
  </w:footnote>
  <w:footnote w:id="41">
    <w:p w:rsidR="00A35176" w:rsidRPr="000960B6" w:rsidRDefault="00A35176" w:rsidP="00A35176">
      <w:pPr>
        <w:pStyle w:val="ae"/>
        <w:rPr>
          <w:lang w:val="ru-RU"/>
        </w:rPr>
      </w:pPr>
      <w:r w:rsidRPr="000960B6">
        <w:rPr>
          <w:lang w:val="ru-RU"/>
        </w:rPr>
        <w:tab/>
      </w:r>
      <w:r w:rsidRPr="000960B6">
        <w:rPr>
          <w:rStyle w:val="ab"/>
          <w:lang w:val="ru-RU"/>
        </w:rPr>
        <w:footnoteRef/>
      </w:r>
      <w:r w:rsidRPr="000960B6">
        <w:rPr>
          <w:lang w:val="ru-RU"/>
        </w:rPr>
        <w:tab/>
        <w:t>См. цель 6. Также см. задачи 14.4; 14.5; 15.7; 11.4 и 5a</w:t>
      </w:r>
    </w:p>
  </w:footnote>
  <w:footnote w:id="42">
    <w:p w:rsidR="00A35176" w:rsidRPr="000960B6" w:rsidRDefault="00A35176" w:rsidP="00A35176">
      <w:pPr>
        <w:pStyle w:val="ae"/>
        <w:rPr>
          <w:lang w:val="ru-RU"/>
        </w:rPr>
      </w:pPr>
      <w:r w:rsidRPr="000960B6">
        <w:rPr>
          <w:lang w:val="ru-RU"/>
        </w:rPr>
        <w:tab/>
      </w:r>
      <w:r w:rsidRPr="000960B6">
        <w:rPr>
          <w:rStyle w:val="ab"/>
          <w:lang w:val="ru-RU"/>
        </w:rPr>
        <w:footnoteRef/>
      </w:r>
      <w:r w:rsidRPr="000960B6">
        <w:rPr>
          <w:lang w:val="ru-RU"/>
        </w:rPr>
        <w:tab/>
        <w:t>См. статья 9 Конвенции</w:t>
      </w:r>
      <w:r>
        <w:rPr>
          <w:lang w:val="ru-RU"/>
        </w:rPr>
        <w:t>.</w:t>
      </w:r>
    </w:p>
  </w:footnote>
  <w:footnote w:id="43">
    <w:p w:rsidR="00A35176" w:rsidRPr="000960B6" w:rsidRDefault="00A35176" w:rsidP="00A35176">
      <w:pPr>
        <w:pStyle w:val="ae"/>
        <w:rPr>
          <w:lang w:val="ru-RU"/>
        </w:rPr>
      </w:pPr>
      <w:r w:rsidRPr="000960B6">
        <w:rPr>
          <w:lang w:val="ru-RU"/>
        </w:rPr>
        <w:tab/>
      </w:r>
      <w:r w:rsidRPr="000960B6">
        <w:rPr>
          <w:rStyle w:val="ab"/>
          <w:lang w:val="ru-RU"/>
        </w:rPr>
        <w:footnoteRef/>
      </w:r>
      <w:r w:rsidRPr="000960B6">
        <w:rPr>
          <w:lang w:val="ru-RU"/>
        </w:rPr>
        <w:tab/>
        <w:t>См. «</w:t>
      </w:r>
      <w:proofErr w:type="spellStart"/>
      <w:r w:rsidRPr="000960B6">
        <w:rPr>
          <w:lang w:val="ru-RU"/>
        </w:rPr>
        <w:t>Орхусская</w:t>
      </w:r>
      <w:proofErr w:type="spellEnd"/>
      <w:r w:rsidRPr="000960B6">
        <w:rPr>
          <w:lang w:val="ru-RU"/>
        </w:rPr>
        <w:t xml:space="preserve"> конвенций: Руководство к осуществлению» (издание Организации Объединенных Наций, в продаже под №: E.13.II.E.3), стр. 187, где говорится, что «положения о доступе к правосудию по существу применяются ко всем вопросам экологического права». </w:t>
      </w:r>
    </w:p>
  </w:footnote>
  <w:footnote w:id="44">
    <w:p w:rsidR="00A35176" w:rsidRPr="000960B6" w:rsidRDefault="00A35176" w:rsidP="00A35176">
      <w:pPr>
        <w:pStyle w:val="ae"/>
        <w:rPr>
          <w:lang w:val="ru-RU"/>
        </w:rPr>
      </w:pPr>
      <w:r w:rsidRPr="000960B6">
        <w:rPr>
          <w:lang w:val="ru-RU"/>
        </w:rPr>
        <w:tab/>
      </w:r>
      <w:r w:rsidRPr="000960B6">
        <w:rPr>
          <w:lang w:val="ru-RU"/>
        </w:rPr>
        <w:footnoteRef/>
      </w:r>
      <w:r w:rsidRPr="000960B6">
        <w:rPr>
          <w:lang w:val="ru-RU"/>
        </w:rPr>
        <w:tab/>
        <w:t>См. Доклад восьмого совещания Целевой группы по доступу к правосудию (ECE/MP.PP/WG.1/2016/11)</w:t>
      </w:r>
      <w:r>
        <w:rPr>
          <w:lang w:val="ru-RU"/>
        </w:rPr>
        <w:t>.</w:t>
      </w:r>
    </w:p>
  </w:footnote>
  <w:footnote w:id="45">
    <w:p w:rsidR="00A35176" w:rsidRPr="000960B6" w:rsidRDefault="00A35176" w:rsidP="00A35176">
      <w:pPr>
        <w:pStyle w:val="ae"/>
        <w:rPr>
          <w:lang w:val="ru-RU"/>
        </w:rPr>
      </w:pPr>
      <w:r w:rsidRPr="000960B6">
        <w:rPr>
          <w:lang w:val="ru-RU"/>
        </w:rPr>
        <w:tab/>
      </w:r>
      <w:r w:rsidRPr="000960B6">
        <w:rPr>
          <w:rStyle w:val="ab"/>
          <w:lang w:val="ru-RU"/>
        </w:rPr>
        <w:footnoteRef/>
      </w:r>
      <w:r w:rsidRPr="000960B6">
        <w:rPr>
          <w:lang w:val="ru-RU"/>
        </w:rPr>
        <w:tab/>
        <w:t>См. Доклад девятого совещания Целевой группы по доступу к правосудию (ECE/MP.PP/WG.1/2017/6)</w:t>
      </w:r>
      <w:r>
        <w:rPr>
          <w:lang w:val="ru-RU"/>
        </w:rPr>
        <w:t>.</w:t>
      </w:r>
    </w:p>
  </w:footnote>
  <w:footnote w:id="46">
    <w:p w:rsidR="00A35176" w:rsidRPr="000960B6" w:rsidRDefault="00A35176" w:rsidP="00A35176">
      <w:pPr>
        <w:pStyle w:val="ae"/>
        <w:rPr>
          <w:lang w:val="ru-RU"/>
        </w:rPr>
      </w:pPr>
      <w:r w:rsidRPr="000960B6">
        <w:rPr>
          <w:lang w:val="ru-RU"/>
        </w:rPr>
        <w:tab/>
      </w:r>
      <w:r w:rsidRPr="000960B6">
        <w:rPr>
          <w:rStyle w:val="ab"/>
          <w:lang w:val="ru-RU"/>
        </w:rPr>
        <w:footnoteRef/>
      </w:r>
      <w:r w:rsidRPr="000960B6">
        <w:rPr>
          <w:lang w:val="ru-RU"/>
        </w:rPr>
        <w:tab/>
        <w:t>Например, стать</w:t>
      </w:r>
      <w:r>
        <w:rPr>
          <w:lang w:val="ru-RU"/>
        </w:rPr>
        <w:t>ю</w:t>
      </w:r>
      <w:r w:rsidRPr="000960B6">
        <w:rPr>
          <w:lang w:val="ru-RU"/>
        </w:rPr>
        <w:t xml:space="preserve"> 6 Европейской конвенции о защите прав человека (Европейская конвенция о защите прав человека и основных свобод, 4 ноября 1950 года, </w:t>
      </w:r>
      <w:proofErr w:type="spellStart"/>
      <w:r w:rsidRPr="000960B6">
        <w:rPr>
          <w:lang w:val="ru-RU"/>
        </w:rPr>
        <w:t>Europ.T.S</w:t>
      </w:r>
      <w:proofErr w:type="spellEnd"/>
      <w:r w:rsidRPr="000960B6">
        <w:rPr>
          <w:lang w:val="ru-RU"/>
        </w:rPr>
        <w:t xml:space="preserve">. </w:t>
      </w:r>
      <w:proofErr w:type="spellStart"/>
      <w:proofErr w:type="gramStart"/>
      <w:r w:rsidRPr="000960B6">
        <w:rPr>
          <w:lang w:val="ru-RU"/>
        </w:rPr>
        <w:t>No</w:t>
      </w:r>
      <w:proofErr w:type="spellEnd"/>
      <w:r w:rsidRPr="000960B6">
        <w:rPr>
          <w:lang w:val="ru-RU"/>
        </w:rPr>
        <w:t>. 5; 213 U.N.T.S. 221) и пункт 1</w:t>
      </w:r>
      <w:r>
        <w:rPr>
          <w:lang w:val="ru-RU"/>
        </w:rPr>
        <w:t xml:space="preserve"> </w:t>
      </w:r>
      <w:r w:rsidRPr="000960B6">
        <w:rPr>
          <w:lang w:val="ru-RU"/>
        </w:rPr>
        <w:t>стать</w:t>
      </w:r>
      <w:r>
        <w:rPr>
          <w:lang w:val="ru-RU"/>
        </w:rPr>
        <w:t>и</w:t>
      </w:r>
      <w:r w:rsidRPr="000960B6">
        <w:rPr>
          <w:lang w:val="ru-RU"/>
        </w:rPr>
        <w:t xml:space="preserve"> 14  Международн</w:t>
      </w:r>
      <w:r>
        <w:rPr>
          <w:lang w:val="ru-RU"/>
        </w:rPr>
        <w:t>ого</w:t>
      </w:r>
      <w:r w:rsidRPr="000960B6">
        <w:rPr>
          <w:lang w:val="ru-RU"/>
        </w:rPr>
        <w:t> пакт</w:t>
      </w:r>
      <w:r>
        <w:rPr>
          <w:lang w:val="ru-RU"/>
        </w:rPr>
        <w:t>а</w:t>
      </w:r>
      <w:r w:rsidRPr="000960B6">
        <w:rPr>
          <w:lang w:val="ru-RU"/>
        </w:rPr>
        <w:t> о граждански</w:t>
      </w:r>
      <w:r>
        <w:rPr>
          <w:lang w:val="ru-RU"/>
        </w:rPr>
        <w:t>х</w:t>
      </w:r>
      <w:r w:rsidRPr="000960B6">
        <w:rPr>
          <w:lang w:val="ru-RU"/>
        </w:rPr>
        <w:t xml:space="preserve"> и политически</w:t>
      </w:r>
      <w:r>
        <w:rPr>
          <w:lang w:val="ru-RU"/>
        </w:rPr>
        <w:t>х</w:t>
      </w:r>
      <w:r w:rsidRPr="000960B6">
        <w:rPr>
          <w:lang w:val="ru-RU"/>
        </w:rPr>
        <w:t> права</w:t>
      </w:r>
      <w:r>
        <w:rPr>
          <w:lang w:val="ru-RU"/>
        </w:rPr>
        <w:t>х</w:t>
      </w:r>
      <w:r w:rsidRPr="000960B6">
        <w:rPr>
          <w:lang w:val="ru-RU"/>
        </w:rPr>
        <w:t xml:space="preserve"> (резолюциях Генеральной Ассамблеи 2200A (XXI))</w:t>
      </w:r>
      <w:r>
        <w:rPr>
          <w:lang w:val="ru-RU"/>
        </w:rPr>
        <w:t>.</w:t>
      </w:r>
      <w:proofErr w:type="gramEnd"/>
    </w:p>
  </w:footnote>
  <w:footnote w:id="47">
    <w:p w:rsidR="00A35176" w:rsidRPr="000960B6" w:rsidRDefault="00A35176" w:rsidP="00A35176">
      <w:pPr>
        <w:pStyle w:val="ae"/>
        <w:rPr>
          <w:lang w:val="ru-RU"/>
        </w:rPr>
      </w:pPr>
      <w:r w:rsidRPr="000960B6">
        <w:rPr>
          <w:lang w:val="ru-RU"/>
        </w:rPr>
        <w:tab/>
      </w:r>
      <w:r w:rsidRPr="000960B6">
        <w:rPr>
          <w:rStyle w:val="ab"/>
          <w:lang w:val="ru-RU"/>
        </w:rPr>
        <w:footnoteRef/>
      </w:r>
      <w:r w:rsidRPr="000960B6">
        <w:rPr>
          <w:lang w:val="ru-RU"/>
        </w:rPr>
        <w:tab/>
      </w:r>
      <w:r>
        <w:rPr>
          <w:lang w:val="ru-RU"/>
        </w:rPr>
        <w:t xml:space="preserve">На </w:t>
      </w:r>
      <w:proofErr w:type="spellStart"/>
      <w:r w:rsidRPr="000960B6">
        <w:rPr>
          <w:lang w:val="ru-RU"/>
        </w:rPr>
        <w:t>Орхусск</w:t>
      </w:r>
      <w:r>
        <w:rPr>
          <w:lang w:val="ru-RU"/>
        </w:rPr>
        <w:t>ую</w:t>
      </w:r>
      <w:proofErr w:type="spellEnd"/>
      <w:r w:rsidRPr="000960B6">
        <w:rPr>
          <w:lang w:val="ru-RU"/>
        </w:rPr>
        <w:t xml:space="preserve"> конвенци</w:t>
      </w:r>
      <w:r>
        <w:rPr>
          <w:lang w:val="ru-RU"/>
        </w:rPr>
        <w:t>ю</w:t>
      </w:r>
      <w:r w:rsidRPr="000960B6">
        <w:rPr>
          <w:lang w:val="ru-RU"/>
        </w:rPr>
        <w:t xml:space="preserve">  </w:t>
      </w:r>
      <w:r>
        <w:rPr>
          <w:lang w:val="ru-RU"/>
        </w:rPr>
        <w:t xml:space="preserve">есть ссылки </w:t>
      </w:r>
      <w:r w:rsidRPr="000960B6">
        <w:rPr>
          <w:lang w:val="ru-RU"/>
        </w:rPr>
        <w:t xml:space="preserve">в решении от 29 ноября 2009 года по делу </w:t>
      </w:r>
      <w:r w:rsidRPr="000960B6">
        <w:rPr>
          <w:i/>
          <w:lang w:val="ru-RU"/>
        </w:rPr>
        <w:t>Татар против Румынии</w:t>
      </w:r>
      <w:r w:rsidRPr="000960B6">
        <w:rPr>
          <w:lang w:val="ru-RU"/>
        </w:rPr>
        <w:t xml:space="preserve">, заявление № 67021/01, ЕСПЧ, а также упоминалась в деле </w:t>
      </w:r>
      <w:proofErr w:type="spellStart"/>
      <w:r w:rsidRPr="000960B6">
        <w:rPr>
          <w:i/>
          <w:lang w:val="ru-RU"/>
        </w:rPr>
        <w:t>Брандусе</w:t>
      </w:r>
      <w:proofErr w:type="spellEnd"/>
      <w:r w:rsidRPr="000960B6">
        <w:rPr>
          <w:i/>
          <w:lang w:val="ru-RU"/>
        </w:rPr>
        <w:t xml:space="preserve"> против Румынии</w:t>
      </w:r>
      <w:r w:rsidRPr="000960B6">
        <w:rPr>
          <w:lang w:val="ru-RU"/>
        </w:rPr>
        <w:t xml:space="preserve">, Заявление № 6586/03, ЕСПЧ, решение от 7 апреля 2009 года.  См. другие дела, </w:t>
      </w:r>
      <w:proofErr w:type="spellStart"/>
      <w:r w:rsidRPr="000960B6">
        <w:rPr>
          <w:lang w:val="ru-RU"/>
        </w:rPr>
        <w:t>рассматривавшиеся</w:t>
      </w:r>
      <w:proofErr w:type="spellEnd"/>
      <w:r w:rsidRPr="000960B6">
        <w:rPr>
          <w:lang w:val="ru-RU"/>
        </w:rPr>
        <w:t xml:space="preserve"> в Европейском суде по правам человека, которые касались вопросов, предусмотренных в </w:t>
      </w:r>
      <w:proofErr w:type="spellStart"/>
      <w:r w:rsidRPr="000960B6">
        <w:rPr>
          <w:lang w:val="ru-RU"/>
        </w:rPr>
        <w:t>Орхусской</w:t>
      </w:r>
      <w:proofErr w:type="spellEnd"/>
      <w:r w:rsidRPr="000960B6">
        <w:rPr>
          <w:lang w:val="ru-RU"/>
        </w:rPr>
        <w:t xml:space="preserve"> конвенции, например, </w:t>
      </w:r>
      <w:proofErr w:type="spellStart"/>
      <w:r w:rsidRPr="000960B6">
        <w:rPr>
          <w:i/>
          <w:lang w:val="ru-RU"/>
        </w:rPr>
        <w:t>Зандер</w:t>
      </w:r>
      <w:proofErr w:type="spellEnd"/>
      <w:r w:rsidRPr="000960B6">
        <w:rPr>
          <w:i/>
          <w:lang w:val="ru-RU"/>
        </w:rPr>
        <w:t xml:space="preserve"> против Швеции</w:t>
      </w:r>
      <w:r w:rsidRPr="000960B6">
        <w:rPr>
          <w:lang w:val="ru-RU"/>
        </w:rPr>
        <w:t xml:space="preserve">, Заявление № 14282/88, ЕСПЧ, решение от 25 ноября 1993 года; </w:t>
      </w:r>
      <w:proofErr w:type="spellStart"/>
      <w:r w:rsidRPr="000960B6">
        <w:rPr>
          <w:i/>
          <w:lang w:val="ru-RU"/>
        </w:rPr>
        <w:t>Гуерра</w:t>
      </w:r>
      <w:proofErr w:type="spellEnd"/>
      <w:r w:rsidRPr="000960B6">
        <w:rPr>
          <w:i/>
          <w:lang w:val="ru-RU"/>
        </w:rPr>
        <w:t xml:space="preserve"> против Италии</w:t>
      </w:r>
      <w:r w:rsidRPr="000960B6">
        <w:rPr>
          <w:lang w:val="ru-RU"/>
        </w:rPr>
        <w:t xml:space="preserve">, Заявление № 14967/89, ЕСПЧ, решение от 19 февраля 1998 года; </w:t>
      </w:r>
      <w:r w:rsidRPr="000960B6">
        <w:rPr>
          <w:i/>
          <w:lang w:val="ru-RU"/>
        </w:rPr>
        <w:t>Таскин и др. против Турции</w:t>
      </w:r>
      <w:r w:rsidRPr="000960B6">
        <w:rPr>
          <w:lang w:val="ru-RU"/>
        </w:rPr>
        <w:t xml:space="preserve">, Заявление №46117/99, ЕСПЧ, решение от 10 ноября 2004 года; </w:t>
      </w:r>
      <w:proofErr w:type="spellStart"/>
      <w:r w:rsidRPr="000960B6">
        <w:rPr>
          <w:i/>
          <w:lang w:val="ru-RU"/>
        </w:rPr>
        <w:t>Джиакомелли</w:t>
      </w:r>
      <w:proofErr w:type="spellEnd"/>
      <w:r w:rsidRPr="000960B6">
        <w:rPr>
          <w:i/>
          <w:lang w:val="ru-RU"/>
        </w:rPr>
        <w:t xml:space="preserve"> против Италии</w:t>
      </w:r>
      <w:r w:rsidRPr="000960B6">
        <w:rPr>
          <w:lang w:val="ru-RU"/>
        </w:rPr>
        <w:t xml:space="preserve">, Заявление №59909/00, ЕСПЧ, решение от 2 ноября 2006 года; </w:t>
      </w:r>
      <w:proofErr w:type="spellStart"/>
      <w:r w:rsidRPr="000960B6">
        <w:rPr>
          <w:i/>
          <w:lang w:val="ru-RU"/>
        </w:rPr>
        <w:t>Окиай</w:t>
      </w:r>
      <w:proofErr w:type="spellEnd"/>
      <w:r w:rsidRPr="000960B6">
        <w:rPr>
          <w:i/>
          <w:lang w:val="ru-RU"/>
        </w:rPr>
        <w:t xml:space="preserve"> и др. против Турции</w:t>
      </w:r>
      <w:r w:rsidRPr="000960B6">
        <w:rPr>
          <w:lang w:val="ru-RU"/>
        </w:rPr>
        <w:t xml:space="preserve">, Заявление №36220/97, ЕСПЧ, решение от 12 июля 2005; </w:t>
      </w:r>
      <w:proofErr w:type="spellStart"/>
      <w:r w:rsidRPr="000960B6">
        <w:rPr>
          <w:i/>
          <w:lang w:val="ru-RU"/>
        </w:rPr>
        <w:t>Тарсасаг</w:t>
      </w:r>
      <w:proofErr w:type="spellEnd"/>
      <w:r w:rsidRPr="000960B6">
        <w:rPr>
          <w:i/>
          <w:lang w:val="ru-RU"/>
        </w:rPr>
        <w:t xml:space="preserve"> а </w:t>
      </w:r>
      <w:proofErr w:type="spellStart"/>
      <w:r w:rsidRPr="000960B6">
        <w:rPr>
          <w:i/>
          <w:lang w:val="ru-RU"/>
        </w:rPr>
        <w:t>Шабадсагиогокерт</w:t>
      </w:r>
      <w:proofErr w:type="spellEnd"/>
      <w:r w:rsidRPr="000960B6">
        <w:rPr>
          <w:i/>
          <w:lang w:val="ru-RU"/>
        </w:rPr>
        <w:t xml:space="preserve"> против Венгрии</w:t>
      </w:r>
      <w:r w:rsidRPr="000960B6">
        <w:rPr>
          <w:lang w:val="ru-RU"/>
        </w:rPr>
        <w:t xml:space="preserve">, Заявление №37374/05, ЕСПЧ, решение от 14 апреля 2009 года; </w:t>
      </w:r>
      <w:proofErr w:type="spellStart"/>
      <w:r w:rsidRPr="000960B6">
        <w:rPr>
          <w:i/>
          <w:lang w:val="ru-RU"/>
        </w:rPr>
        <w:t>Кенеди</w:t>
      </w:r>
      <w:proofErr w:type="spellEnd"/>
      <w:r w:rsidRPr="000960B6">
        <w:rPr>
          <w:i/>
          <w:lang w:val="ru-RU"/>
        </w:rPr>
        <w:t xml:space="preserve"> против Венгрии</w:t>
      </w:r>
      <w:r w:rsidRPr="000960B6">
        <w:rPr>
          <w:lang w:val="ru-RU"/>
        </w:rPr>
        <w:t>, Заявление 31475/05, ЕСПЧ, решение от 26 мая 2009 года.</w:t>
      </w:r>
    </w:p>
  </w:footnote>
  <w:footnote w:id="48">
    <w:p w:rsidR="00A35176" w:rsidRPr="000960B6" w:rsidRDefault="00A35176" w:rsidP="00A35176">
      <w:pPr>
        <w:pStyle w:val="ae"/>
        <w:rPr>
          <w:lang w:val="ru-RU"/>
        </w:rPr>
      </w:pPr>
      <w:r w:rsidRPr="000960B6">
        <w:rPr>
          <w:lang w:val="ru-RU"/>
        </w:rPr>
        <w:tab/>
      </w:r>
      <w:r w:rsidRPr="000960B6">
        <w:rPr>
          <w:rStyle w:val="ab"/>
          <w:lang w:val="ru-RU"/>
        </w:rPr>
        <w:footnoteRef/>
      </w:r>
      <w:r w:rsidRPr="000960B6">
        <w:rPr>
          <w:lang w:val="ru-RU"/>
        </w:rPr>
        <w:tab/>
        <w:t>Пункт 8</w:t>
      </w:r>
      <w:r>
        <w:rPr>
          <w:lang w:val="ru-RU"/>
        </w:rPr>
        <w:t xml:space="preserve"> </w:t>
      </w:r>
      <w:r w:rsidRPr="000960B6">
        <w:rPr>
          <w:lang w:val="ru-RU"/>
        </w:rPr>
        <w:t>стать</w:t>
      </w:r>
      <w:r>
        <w:rPr>
          <w:lang w:val="ru-RU"/>
        </w:rPr>
        <w:t>и</w:t>
      </w:r>
      <w:r w:rsidRPr="000960B6">
        <w:rPr>
          <w:lang w:val="ru-RU"/>
        </w:rPr>
        <w:t xml:space="preserve"> 3 Конвенции</w:t>
      </w:r>
      <w:r>
        <w:rPr>
          <w:lang w:val="ru-RU"/>
        </w:rPr>
        <w:t>.</w:t>
      </w:r>
    </w:p>
  </w:footnote>
  <w:footnote w:id="49">
    <w:p w:rsidR="00A35176" w:rsidRPr="000960B6" w:rsidRDefault="00A35176" w:rsidP="00A35176">
      <w:pPr>
        <w:pStyle w:val="ae"/>
        <w:rPr>
          <w:lang w:val="ru-RU"/>
        </w:rPr>
      </w:pPr>
      <w:r w:rsidRPr="000960B6">
        <w:rPr>
          <w:lang w:val="ru-RU"/>
        </w:rPr>
        <w:tab/>
      </w:r>
      <w:r w:rsidRPr="000960B6">
        <w:rPr>
          <w:rStyle w:val="ab"/>
          <w:lang w:val="ru-RU"/>
        </w:rPr>
        <w:footnoteRef/>
      </w:r>
      <w:r w:rsidRPr="000960B6">
        <w:rPr>
          <w:lang w:val="ru-RU"/>
        </w:rPr>
        <w:tab/>
        <w:t>См. Резолюцию 31/32 о защите правозащитников, как отдельных лиц, групп или органов общества, защищающих экономические, социальные и культурные права (A/HRC/31/</w:t>
      </w:r>
      <w:r>
        <w:rPr>
          <w:lang w:val="ru-RU"/>
        </w:rPr>
        <w:t>32</w:t>
      </w:r>
      <w:r w:rsidRPr="000960B6">
        <w:rPr>
          <w:lang w:val="ru-RU"/>
        </w:rPr>
        <w:t>)</w:t>
      </w:r>
      <w:r>
        <w:rPr>
          <w:lang w:val="ru-RU"/>
        </w:rPr>
        <w:t>.</w:t>
      </w:r>
    </w:p>
  </w:footnote>
  <w:footnote w:id="50">
    <w:p w:rsidR="00A35176" w:rsidRPr="000960B6" w:rsidRDefault="00A35176" w:rsidP="00A35176">
      <w:pPr>
        <w:pStyle w:val="ae"/>
        <w:rPr>
          <w:lang w:val="ru-RU"/>
        </w:rPr>
      </w:pPr>
      <w:r w:rsidRPr="000960B6">
        <w:rPr>
          <w:lang w:val="ru-RU"/>
        </w:rPr>
        <w:tab/>
      </w:r>
      <w:r w:rsidRPr="000960B6">
        <w:rPr>
          <w:rStyle w:val="ab"/>
          <w:lang w:val="ru-RU"/>
        </w:rPr>
        <w:footnoteRef/>
      </w:r>
      <w:r w:rsidRPr="000960B6">
        <w:rPr>
          <w:lang w:val="ru-RU"/>
        </w:rPr>
        <w:tab/>
        <w:t xml:space="preserve">См. </w:t>
      </w:r>
      <w:r>
        <w:rPr>
          <w:lang w:val="ru-RU"/>
        </w:rPr>
        <w:t>выступление</w:t>
      </w:r>
      <w:r w:rsidRPr="000960B6">
        <w:rPr>
          <w:lang w:val="ru-RU"/>
        </w:rPr>
        <w:t xml:space="preserve"> Майкла </w:t>
      </w:r>
      <w:proofErr w:type="spellStart"/>
      <w:r w:rsidRPr="000960B6">
        <w:rPr>
          <w:lang w:val="ru-RU"/>
        </w:rPr>
        <w:t>Форста</w:t>
      </w:r>
      <w:proofErr w:type="spellEnd"/>
      <w:r w:rsidRPr="000960B6">
        <w:rPr>
          <w:lang w:val="ru-RU"/>
        </w:rPr>
        <w:t>, Специального докладчика по вопросу о положении правозащитников, на 10-м совещании Целевой группы по вопросам доступа правосудия по ссылке:  https://www.unece.org/fileadmin/DAM/env/pp/a.to.j/TF10-2017/statements_and_presentations/2.1_Art3.8_SR_HRD_Forst.pdf</w:t>
      </w:r>
    </w:p>
  </w:footnote>
  <w:footnote w:id="51">
    <w:p w:rsidR="00A35176" w:rsidRPr="000960B6" w:rsidRDefault="00A35176" w:rsidP="00A35176">
      <w:pPr>
        <w:pStyle w:val="ae"/>
        <w:rPr>
          <w:lang w:val="ru-RU"/>
        </w:rPr>
      </w:pPr>
      <w:r w:rsidRPr="000960B6">
        <w:rPr>
          <w:lang w:val="ru-RU"/>
        </w:rPr>
        <w:tab/>
      </w:r>
      <w:r w:rsidRPr="000960B6">
        <w:rPr>
          <w:rStyle w:val="ab"/>
          <w:lang w:val="ru-RU"/>
        </w:rPr>
        <w:footnoteRef/>
      </w:r>
      <w:r w:rsidRPr="000960B6">
        <w:rPr>
          <w:lang w:val="ru-RU"/>
        </w:rPr>
        <w:tab/>
        <w:t>См. решение V/5 о Стратегическом плане на 2015-2020 гг., принято</w:t>
      </w:r>
      <w:r>
        <w:rPr>
          <w:lang w:val="ru-RU"/>
        </w:rPr>
        <w:t>е</w:t>
      </w:r>
      <w:r w:rsidRPr="000960B6">
        <w:rPr>
          <w:lang w:val="ru-RU"/>
        </w:rPr>
        <w:t xml:space="preserve"> на пято</w:t>
      </w:r>
      <w:r>
        <w:rPr>
          <w:lang w:val="ru-RU"/>
        </w:rPr>
        <w:t>й</w:t>
      </w:r>
      <w:r w:rsidRPr="000960B6">
        <w:rPr>
          <w:lang w:val="ru-RU"/>
        </w:rPr>
        <w:t xml:space="preserve"> </w:t>
      </w:r>
      <w:r>
        <w:rPr>
          <w:lang w:val="ru-RU"/>
        </w:rPr>
        <w:t>сессии</w:t>
      </w:r>
      <w:r w:rsidRPr="000960B6">
        <w:rPr>
          <w:lang w:val="ru-RU"/>
        </w:rPr>
        <w:t xml:space="preserve"> Совещания Сторон Конвенции (ECE/MP.PP/2014/2/Add.1)</w:t>
      </w:r>
      <w:r>
        <w:rPr>
          <w:lang w:val="ru-RU"/>
        </w:rPr>
        <w:t>.</w:t>
      </w:r>
      <w:r w:rsidRPr="000960B6">
        <w:rPr>
          <w:lang w:val="ru-RU"/>
        </w:rPr>
        <w:t xml:space="preserve"> </w:t>
      </w:r>
    </w:p>
  </w:footnote>
  <w:footnote w:id="52">
    <w:p w:rsidR="00A35176" w:rsidRPr="000960B6" w:rsidRDefault="00A35176" w:rsidP="00A35176">
      <w:pPr>
        <w:pStyle w:val="ae"/>
        <w:rPr>
          <w:lang w:val="ru-RU"/>
        </w:rPr>
      </w:pPr>
      <w:r w:rsidRPr="000960B6">
        <w:rPr>
          <w:lang w:val="ru-RU"/>
        </w:rPr>
        <w:tab/>
      </w:r>
      <w:r w:rsidRPr="000960B6">
        <w:rPr>
          <w:rStyle w:val="ab"/>
          <w:lang w:val="ru-RU"/>
        </w:rPr>
        <w:footnoteRef/>
      </w:r>
      <w:r w:rsidRPr="000960B6">
        <w:rPr>
          <w:lang w:val="ru-RU"/>
        </w:rPr>
        <w:tab/>
        <w:t>См. Маастрихтск</w:t>
      </w:r>
      <w:r>
        <w:rPr>
          <w:lang w:val="ru-RU"/>
        </w:rPr>
        <w:t>ую</w:t>
      </w:r>
      <w:r w:rsidRPr="000960B6">
        <w:rPr>
          <w:lang w:val="ru-RU"/>
        </w:rPr>
        <w:t xml:space="preserve"> деклараци</w:t>
      </w:r>
      <w:r>
        <w:rPr>
          <w:lang w:val="ru-RU"/>
        </w:rPr>
        <w:t>ю</w:t>
      </w:r>
      <w:r w:rsidRPr="000960B6">
        <w:rPr>
          <w:lang w:val="ru-RU"/>
        </w:rPr>
        <w:t xml:space="preserve"> «Прозрачность как движущая сила экологической демократии», принят</w:t>
      </w:r>
      <w:r>
        <w:rPr>
          <w:lang w:val="ru-RU"/>
        </w:rPr>
        <w:t>ую</w:t>
      </w:r>
      <w:r w:rsidRPr="000960B6">
        <w:rPr>
          <w:lang w:val="ru-RU"/>
        </w:rPr>
        <w:t xml:space="preserve"> Совещанием Сторон </w:t>
      </w:r>
      <w:proofErr w:type="spellStart"/>
      <w:r w:rsidRPr="000960B6">
        <w:rPr>
          <w:lang w:val="ru-RU"/>
        </w:rPr>
        <w:t>Орхусской</w:t>
      </w:r>
      <w:proofErr w:type="spellEnd"/>
      <w:r w:rsidRPr="000960B6">
        <w:rPr>
          <w:lang w:val="ru-RU"/>
        </w:rPr>
        <w:t xml:space="preserve"> конвенции и Протокола о РВПЗ на, соответственно</w:t>
      </w:r>
      <w:r>
        <w:rPr>
          <w:lang w:val="ru-RU"/>
        </w:rPr>
        <w:t xml:space="preserve"> на их </w:t>
      </w:r>
      <w:r w:rsidRPr="000960B6">
        <w:rPr>
          <w:lang w:val="ru-RU"/>
        </w:rPr>
        <w:t>пято</w:t>
      </w:r>
      <w:r>
        <w:rPr>
          <w:lang w:val="ru-RU"/>
        </w:rPr>
        <w:t>й</w:t>
      </w:r>
      <w:r w:rsidRPr="000960B6">
        <w:rPr>
          <w:lang w:val="ru-RU"/>
        </w:rPr>
        <w:t xml:space="preserve"> и второ</w:t>
      </w:r>
      <w:r>
        <w:rPr>
          <w:lang w:val="ru-RU"/>
        </w:rPr>
        <w:t>й</w:t>
      </w:r>
      <w:r w:rsidRPr="000960B6">
        <w:rPr>
          <w:lang w:val="ru-RU"/>
        </w:rPr>
        <w:t xml:space="preserve"> </w:t>
      </w:r>
      <w:r>
        <w:rPr>
          <w:lang w:val="ru-RU"/>
        </w:rPr>
        <w:t>сессиях соответственно</w:t>
      </w:r>
      <w:r w:rsidRPr="000960B6">
        <w:rPr>
          <w:lang w:val="ru-RU"/>
        </w:rPr>
        <w:t xml:space="preserve"> (ECE/MP.PP/2014/27 Add.1-ECE/MP.PRTR/2014/2 </w:t>
      </w:r>
      <w:proofErr w:type="spellStart"/>
      <w:r w:rsidRPr="000960B6">
        <w:rPr>
          <w:lang w:val="ru-RU"/>
        </w:rPr>
        <w:t>Add</w:t>
      </w:r>
      <w:proofErr w:type="spellEnd"/>
      <w:r w:rsidRPr="000960B6">
        <w:rPr>
          <w:lang w:val="ru-RU"/>
        </w:rPr>
        <w:t>.</w:t>
      </w:r>
      <w:r w:rsidRPr="000960B6" w:rsidDel="008F56AF">
        <w:rPr>
          <w:lang w:val="ru-RU"/>
        </w:rPr>
        <w:t xml:space="preserve"> </w:t>
      </w:r>
    </w:p>
  </w:footnote>
  <w:footnote w:id="53">
    <w:p w:rsidR="00A35176" w:rsidRPr="000960B6" w:rsidRDefault="00A35176" w:rsidP="00A35176">
      <w:pPr>
        <w:pStyle w:val="ae"/>
        <w:rPr>
          <w:lang w:val="ru-RU"/>
        </w:rPr>
      </w:pPr>
      <w:r w:rsidRPr="000960B6">
        <w:rPr>
          <w:lang w:val="ru-RU"/>
        </w:rPr>
        <w:tab/>
      </w:r>
      <w:r w:rsidRPr="000960B6">
        <w:rPr>
          <w:rStyle w:val="ab"/>
          <w:lang w:val="ru-RU"/>
        </w:rPr>
        <w:footnoteRef/>
      </w:r>
      <w:r w:rsidRPr="000960B6">
        <w:rPr>
          <w:lang w:val="ru-RU"/>
        </w:rPr>
        <w:tab/>
        <w:t>См. проект декларации ECE/MP.PP/2017/17-ECE/MP.PRTR/2017/3</w:t>
      </w:r>
      <w:r>
        <w:rPr>
          <w:lang w:val="ru-RU"/>
        </w:rPr>
        <w:t>.</w:t>
      </w:r>
    </w:p>
  </w:footnote>
  <w:footnote w:id="54">
    <w:p w:rsidR="00A35176" w:rsidRPr="00096142" w:rsidRDefault="00A35176" w:rsidP="00A35176">
      <w:pPr>
        <w:pStyle w:val="ae"/>
        <w:rPr>
          <w:lang w:val="ru-RU"/>
        </w:rPr>
      </w:pPr>
      <w:r w:rsidRPr="000960B6">
        <w:rPr>
          <w:lang w:val="ru-RU"/>
        </w:rPr>
        <w:tab/>
      </w:r>
      <w:r w:rsidRPr="000960B6">
        <w:rPr>
          <w:rStyle w:val="ab"/>
          <w:lang w:val="ru-RU"/>
        </w:rPr>
        <w:footnoteRef/>
      </w:r>
      <w:r w:rsidRPr="00096142">
        <w:rPr>
          <w:lang w:val="ru-RU"/>
        </w:rPr>
        <w:tab/>
      </w:r>
      <w:r w:rsidRPr="000960B6">
        <w:rPr>
          <w:lang w:val="ru-RU"/>
        </w:rPr>
        <w:t>См</w:t>
      </w:r>
      <w:r w:rsidRPr="00096142">
        <w:rPr>
          <w:lang w:val="ru-RU"/>
        </w:rPr>
        <w:t xml:space="preserve">. </w:t>
      </w:r>
      <w:r w:rsidRPr="000960B6">
        <w:rPr>
          <w:lang w:val="ru-RU"/>
        </w:rPr>
        <w:t>задачи</w:t>
      </w:r>
      <w:r w:rsidRPr="00096142">
        <w:rPr>
          <w:lang w:val="ru-RU"/>
        </w:rPr>
        <w:t xml:space="preserve"> 6</w:t>
      </w:r>
      <w:r w:rsidRPr="001B1FB2">
        <w:rPr>
          <w:lang w:val="en-US"/>
        </w:rPr>
        <w:t>a</w:t>
      </w:r>
      <w:r w:rsidRPr="00096142">
        <w:rPr>
          <w:lang w:val="ru-RU"/>
        </w:rPr>
        <w:t>, 7</w:t>
      </w:r>
      <w:r w:rsidRPr="001B1FB2">
        <w:rPr>
          <w:lang w:val="en-US"/>
        </w:rPr>
        <w:t>a</w:t>
      </w:r>
      <w:r w:rsidRPr="00096142">
        <w:rPr>
          <w:lang w:val="ru-RU"/>
        </w:rPr>
        <w:t>, 9</w:t>
      </w:r>
      <w:r w:rsidRPr="001B1FB2">
        <w:rPr>
          <w:lang w:val="en-US"/>
        </w:rPr>
        <w:t>a</w:t>
      </w:r>
      <w:r w:rsidRPr="00096142">
        <w:rPr>
          <w:lang w:val="ru-RU"/>
        </w:rPr>
        <w:t>, 12</w:t>
      </w:r>
      <w:r w:rsidRPr="001B1FB2">
        <w:rPr>
          <w:lang w:val="en-US"/>
        </w:rPr>
        <w:t>b</w:t>
      </w:r>
      <w:r w:rsidRPr="00096142">
        <w:rPr>
          <w:lang w:val="ru-RU"/>
        </w:rPr>
        <w:t>,12</w:t>
      </w:r>
      <w:r w:rsidRPr="001B1FB2">
        <w:rPr>
          <w:lang w:val="en-US"/>
        </w:rPr>
        <w:t>c</w:t>
      </w:r>
      <w:r w:rsidRPr="00096142">
        <w:rPr>
          <w:lang w:val="ru-RU"/>
        </w:rPr>
        <w:t>, 14.6, 3</w:t>
      </w:r>
      <w:r w:rsidRPr="001B1FB2">
        <w:rPr>
          <w:lang w:val="en-US"/>
        </w:rPr>
        <w:t>b</w:t>
      </w:r>
      <w:r w:rsidRPr="00096142">
        <w:rPr>
          <w:lang w:val="ru-RU"/>
        </w:rPr>
        <w:t>, 14</w:t>
      </w:r>
      <w:r w:rsidRPr="001B1FB2">
        <w:rPr>
          <w:lang w:val="en-US"/>
        </w:rPr>
        <w:t>c</w:t>
      </w:r>
      <w:r w:rsidRPr="00096142">
        <w:rPr>
          <w:lang w:val="ru-RU"/>
        </w:rPr>
        <w:t>, 15</w:t>
      </w:r>
      <w:r w:rsidRPr="001B1FB2">
        <w:rPr>
          <w:lang w:val="en-US"/>
        </w:rPr>
        <w:t>c</w:t>
      </w:r>
      <w:r w:rsidRPr="00096142">
        <w:rPr>
          <w:lang w:val="ru-RU"/>
        </w:rPr>
        <w:t xml:space="preserve">, 17.6, 17.9, 17.10, 17.16, 17.19 </w:t>
      </w:r>
      <w:r w:rsidRPr="000960B6">
        <w:rPr>
          <w:lang w:val="ru-RU"/>
        </w:rPr>
        <w:t>и</w:t>
      </w:r>
      <w:r w:rsidRPr="00096142">
        <w:rPr>
          <w:lang w:val="ru-RU"/>
        </w:rPr>
        <w:t xml:space="preserve"> 16.3.</w:t>
      </w:r>
    </w:p>
  </w:footnote>
  <w:footnote w:id="55">
    <w:p w:rsidR="00A35176" w:rsidRPr="000960B6" w:rsidRDefault="00A35176" w:rsidP="00A35176">
      <w:pPr>
        <w:pStyle w:val="ae"/>
        <w:rPr>
          <w:lang w:val="ru-RU"/>
        </w:rPr>
      </w:pPr>
      <w:r w:rsidRPr="00096142">
        <w:rPr>
          <w:lang w:val="ru-RU"/>
        </w:rPr>
        <w:tab/>
      </w:r>
      <w:r w:rsidRPr="000960B6">
        <w:rPr>
          <w:rStyle w:val="ab"/>
          <w:lang w:val="ru-RU"/>
        </w:rPr>
        <w:footnoteRef/>
      </w:r>
      <w:r w:rsidRPr="000960B6">
        <w:rPr>
          <w:lang w:val="ru-RU"/>
        </w:rPr>
        <w:tab/>
        <w:t>См. пункт 7</w:t>
      </w:r>
      <w:r>
        <w:rPr>
          <w:lang w:val="ru-RU"/>
        </w:rPr>
        <w:t xml:space="preserve"> </w:t>
      </w:r>
      <w:r w:rsidRPr="000960B6">
        <w:rPr>
          <w:lang w:val="ru-RU"/>
        </w:rPr>
        <w:t>стать</w:t>
      </w:r>
      <w:r>
        <w:rPr>
          <w:lang w:val="ru-RU"/>
        </w:rPr>
        <w:t>и</w:t>
      </w:r>
      <w:r w:rsidRPr="000960B6">
        <w:rPr>
          <w:lang w:val="ru-RU"/>
        </w:rPr>
        <w:t xml:space="preserve"> 3 Конвенции</w:t>
      </w:r>
      <w:r>
        <w:rPr>
          <w:lang w:val="ru-RU"/>
        </w:rPr>
        <w:t>.</w:t>
      </w:r>
    </w:p>
  </w:footnote>
  <w:footnote w:id="56">
    <w:p w:rsidR="00A35176" w:rsidRPr="000960B6" w:rsidRDefault="00A35176" w:rsidP="00A35176">
      <w:pPr>
        <w:pStyle w:val="ae"/>
        <w:rPr>
          <w:lang w:val="ru-RU"/>
        </w:rPr>
      </w:pPr>
      <w:r w:rsidRPr="000960B6">
        <w:rPr>
          <w:lang w:val="ru-RU"/>
        </w:rPr>
        <w:tab/>
      </w:r>
      <w:r w:rsidRPr="000960B6">
        <w:rPr>
          <w:rStyle w:val="ab"/>
          <w:lang w:val="ru-RU"/>
        </w:rPr>
        <w:footnoteRef/>
      </w:r>
      <w:r w:rsidRPr="000960B6">
        <w:rPr>
          <w:lang w:val="ru-RU"/>
        </w:rPr>
        <w:tab/>
        <w:t xml:space="preserve">Например, ЮНЕП, РКИКООН, Всемирная торговая организация и международные процессы в области экологического здоровья </w:t>
      </w:r>
    </w:p>
  </w:footnote>
  <w:footnote w:id="57">
    <w:p w:rsidR="00A35176" w:rsidRPr="000960B6" w:rsidRDefault="00A35176" w:rsidP="00A35176">
      <w:pPr>
        <w:pStyle w:val="ae"/>
        <w:rPr>
          <w:lang w:val="ru-RU"/>
        </w:rPr>
      </w:pPr>
      <w:r w:rsidRPr="000960B6">
        <w:rPr>
          <w:lang w:val="ru-RU"/>
        </w:rPr>
        <w:tab/>
      </w:r>
      <w:r w:rsidRPr="000960B6">
        <w:rPr>
          <w:rStyle w:val="ab"/>
          <w:lang w:val="ru-RU"/>
        </w:rPr>
        <w:footnoteRef/>
      </w:r>
      <w:r w:rsidRPr="000960B6">
        <w:rPr>
          <w:lang w:val="ru-RU"/>
        </w:rPr>
        <w:tab/>
        <w:t xml:space="preserve">См. Доклад двадцать первого заседания Рабочей группы Сторон </w:t>
      </w:r>
      <w:proofErr w:type="spellStart"/>
      <w:r w:rsidRPr="000960B6">
        <w:rPr>
          <w:lang w:val="ru-RU"/>
        </w:rPr>
        <w:t>Орхусской</w:t>
      </w:r>
      <w:proofErr w:type="spellEnd"/>
      <w:r w:rsidRPr="000960B6">
        <w:rPr>
          <w:lang w:val="ru-RU"/>
        </w:rPr>
        <w:t xml:space="preserve"> конвенции ECE/MP.PP/WG.1/2017/2, пункт 66(m)</w:t>
      </w:r>
      <w:r>
        <w:rPr>
          <w:lang w:val="ru-RU"/>
        </w:rPr>
        <w:t>.</w:t>
      </w:r>
    </w:p>
  </w:footnote>
  <w:footnote w:id="58">
    <w:p w:rsidR="00A35176" w:rsidRPr="000960B6" w:rsidRDefault="00A35176" w:rsidP="00A35176">
      <w:pPr>
        <w:pStyle w:val="ae"/>
        <w:rPr>
          <w:lang w:val="ru-RU"/>
        </w:rPr>
      </w:pPr>
      <w:r w:rsidRPr="000960B6">
        <w:rPr>
          <w:lang w:val="ru-RU"/>
        </w:rPr>
        <w:tab/>
      </w:r>
      <w:r w:rsidRPr="000960B6">
        <w:rPr>
          <w:rStyle w:val="ab"/>
          <w:lang w:val="ru-RU"/>
        </w:rPr>
        <w:footnoteRef/>
      </w:r>
      <w:r w:rsidRPr="000960B6">
        <w:rPr>
          <w:lang w:val="ru-RU"/>
        </w:rPr>
        <w:tab/>
        <w:t xml:space="preserve">См. Доклад шестнадцатого заседания Рабочей Группы Сторон </w:t>
      </w:r>
      <w:proofErr w:type="spellStart"/>
      <w:r w:rsidRPr="000960B6">
        <w:rPr>
          <w:lang w:val="ru-RU"/>
        </w:rPr>
        <w:t>Орхусской</w:t>
      </w:r>
      <w:proofErr w:type="spellEnd"/>
      <w:r w:rsidRPr="000960B6">
        <w:rPr>
          <w:lang w:val="ru-RU"/>
        </w:rPr>
        <w:t xml:space="preserve"> конвенции (ECE/MP.PP/WG.1/2013/2) пункт 59. </w:t>
      </w:r>
    </w:p>
  </w:footnote>
  <w:footnote w:id="59">
    <w:p w:rsidR="00A35176" w:rsidRPr="000960B6" w:rsidRDefault="00A35176" w:rsidP="00A35176">
      <w:pPr>
        <w:pStyle w:val="ae"/>
        <w:rPr>
          <w:lang w:val="ru-RU"/>
        </w:rPr>
      </w:pPr>
      <w:r w:rsidRPr="000960B6">
        <w:rPr>
          <w:lang w:val="ru-RU"/>
        </w:rPr>
        <w:tab/>
      </w:r>
      <w:r w:rsidRPr="000960B6">
        <w:rPr>
          <w:rStyle w:val="ab"/>
          <w:lang w:val="ru-RU"/>
        </w:rPr>
        <w:footnoteRef/>
      </w:r>
      <w:r w:rsidRPr="000960B6">
        <w:rPr>
          <w:lang w:val="ru-RU"/>
        </w:rPr>
        <w:tab/>
        <w:t>ECE/MP.PP/2005/2/Add.5</w:t>
      </w:r>
      <w:r>
        <w:rPr>
          <w:lang w:val="ru-RU"/>
        </w:rPr>
        <w:t>.</w:t>
      </w:r>
    </w:p>
  </w:footnote>
  <w:footnote w:id="60">
    <w:p w:rsidR="00A35176" w:rsidRPr="000960B6" w:rsidRDefault="00A35176" w:rsidP="00A35176">
      <w:pPr>
        <w:pStyle w:val="ae"/>
        <w:rPr>
          <w:lang w:val="ru-RU"/>
        </w:rPr>
      </w:pPr>
      <w:r w:rsidRPr="000960B6">
        <w:rPr>
          <w:lang w:val="ru-RU"/>
        </w:rPr>
        <w:tab/>
      </w:r>
      <w:r w:rsidRPr="000960B6">
        <w:rPr>
          <w:rStyle w:val="ab"/>
          <w:lang w:val="ru-RU"/>
        </w:rPr>
        <w:footnoteRef/>
      </w:r>
      <w:r w:rsidRPr="000960B6">
        <w:rPr>
          <w:lang w:val="ru-RU"/>
        </w:rPr>
        <w:tab/>
        <w:t xml:space="preserve">О достижениях синергизма см., например, доклады Рабочей группы Сторон </w:t>
      </w:r>
      <w:proofErr w:type="spellStart"/>
      <w:r w:rsidRPr="000960B6">
        <w:rPr>
          <w:lang w:val="ru-RU"/>
        </w:rPr>
        <w:t>Орхусской</w:t>
      </w:r>
      <w:proofErr w:type="spellEnd"/>
      <w:r w:rsidRPr="000960B6">
        <w:rPr>
          <w:lang w:val="ru-RU"/>
        </w:rPr>
        <w:t xml:space="preserve"> конвенции на девятнадцатом (ECE/MP.PP/WG.1/2015/2), двадцатом (ECE/MP.PP/WG.1/2016/2) и двадцать первом (ECE/MP.PP/WG.1/2017/2) заседаниях.</w:t>
      </w:r>
    </w:p>
  </w:footnote>
  <w:footnote w:id="61">
    <w:p w:rsidR="00A35176" w:rsidRPr="000960B6" w:rsidRDefault="00A35176" w:rsidP="00A35176">
      <w:pPr>
        <w:pStyle w:val="ae"/>
        <w:rPr>
          <w:lang w:val="ru-RU"/>
        </w:rPr>
      </w:pPr>
      <w:r w:rsidRPr="000960B6">
        <w:rPr>
          <w:lang w:val="ru-RU"/>
        </w:rPr>
        <w:tab/>
      </w:r>
      <w:r w:rsidRPr="000960B6">
        <w:rPr>
          <w:rStyle w:val="ab"/>
          <w:lang w:val="ru-RU"/>
        </w:rPr>
        <w:footnoteRef/>
      </w:r>
      <w:r w:rsidRPr="000960B6">
        <w:rPr>
          <w:lang w:val="ru-RU"/>
        </w:rPr>
        <w:tab/>
        <w:t xml:space="preserve">Таких как деятельность, связанная с водой (задачи 6.a и 6.b), развитием устойчивой инфраструктуры (например, задачи 9.1 и 9.4), устойчивым потреблением (задача 12.1), всеобщим недорогостоящим доступом к интернету (задача 17.8) и планированием в связи с изменением климата, уделяя особое внимание женщинам, молодежи, местному населению и </w:t>
      </w:r>
      <w:proofErr w:type="spellStart"/>
      <w:r w:rsidRPr="000960B6">
        <w:rPr>
          <w:lang w:val="ru-RU"/>
        </w:rPr>
        <w:t>маргинализированным</w:t>
      </w:r>
      <w:proofErr w:type="spellEnd"/>
      <w:r w:rsidRPr="000960B6">
        <w:rPr>
          <w:lang w:val="ru-RU"/>
        </w:rPr>
        <w:t xml:space="preserve"> группам (задача 13.b).</w:t>
      </w:r>
    </w:p>
  </w:footnote>
  <w:footnote w:id="62">
    <w:p w:rsidR="00A35176" w:rsidRPr="000960B6" w:rsidRDefault="00A35176" w:rsidP="00A35176">
      <w:pPr>
        <w:pStyle w:val="ae"/>
        <w:rPr>
          <w:lang w:val="ru-RU"/>
        </w:rPr>
      </w:pPr>
      <w:r w:rsidRPr="000960B6">
        <w:rPr>
          <w:lang w:val="ru-RU"/>
        </w:rPr>
        <w:tab/>
      </w:r>
      <w:r w:rsidRPr="000960B6">
        <w:rPr>
          <w:rStyle w:val="ab"/>
          <w:lang w:val="ru-RU"/>
        </w:rPr>
        <w:footnoteRef/>
      </w:r>
      <w:r w:rsidRPr="000960B6">
        <w:rPr>
          <w:lang w:val="ru-RU"/>
        </w:rPr>
        <w:tab/>
        <w:t>См. стать</w:t>
      </w:r>
      <w:r>
        <w:rPr>
          <w:lang w:val="ru-RU"/>
        </w:rPr>
        <w:t>ю</w:t>
      </w:r>
      <w:r w:rsidRPr="000960B6">
        <w:rPr>
          <w:lang w:val="ru-RU"/>
        </w:rPr>
        <w:t xml:space="preserve"> 16 Протокола. Также см. сводный доклад об осуществлении Протокола о РВПЗ (ECE/MP.PRTR/2017/10)</w:t>
      </w:r>
      <w:r>
        <w:rPr>
          <w:lang w:val="ru-RU"/>
        </w:rPr>
        <w:t>.</w:t>
      </w:r>
    </w:p>
  </w:footnote>
  <w:footnote w:id="63">
    <w:p w:rsidR="00A35176" w:rsidRPr="000960B6" w:rsidRDefault="00A35176" w:rsidP="00A35176">
      <w:pPr>
        <w:pStyle w:val="ae"/>
        <w:rPr>
          <w:lang w:val="ru-RU"/>
        </w:rPr>
      </w:pPr>
      <w:r w:rsidRPr="000960B6">
        <w:rPr>
          <w:lang w:val="ru-RU"/>
        </w:rPr>
        <w:tab/>
      </w:r>
      <w:r w:rsidRPr="000960B6">
        <w:rPr>
          <w:rStyle w:val="ab"/>
          <w:lang w:val="ru-RU"/>
        </w:rPr>
        <w:footnoteRef/>
      </w:r>
      <w:r w:rsidRPr="000960B6">
        <w:rPr>
          <w:lang w:val="ru-RU"/>
        </w:rPr>
        <w:tab/>
        <w:t xml:space="preserve">См. </w:t>
      </w:r>
      <w:proofErr w:type="spellStart"/>
      <w:r w:rsidRPr="000960B6">
        <w:rPr>
          <w:lang w:val="ru-RU"/>
        </w:rPr>
        <w:t>Минаматскую</w:t>
      </w:r>
      <w:proofErr w:type="spellEnd"/>
      <w:r w:rsidRPr="000960B6">
        <w:rPr>
          <w:lang w:val="ru-RU"/>
        </w:rPr>
        <w:t xml:space="preserve"> конвенцию по ртути (UNEP(DTIE)/</w:t>
      </w:r>
      <w:proofErr w:type="spellStart"/>
      <w:r w:rsidRPr="000960B6">
        <w:rPr>
          <w:lang w:val="ru-RU"/>
        </w:rPr>
        <w:t>Hg</w:t>
      </w:r>
      <w:proofErr w:type="spellEnd"/>
      <w:r w:rsidRPr="000960B6">
        <w:rPr>
          <w:lang w:val="ru-RU"/>
        </w:rPr>
        <w:t xml:space="preserve">/INC.5/3), Стокгольмскую конвенцию о стойких органических загрязнителях (ООН, Серия договоров, том 2256, </w:t>
      </w:r>
      <w:proofErr w:type="spellStart"/>
      <w:r w:rsidRPr="000960B6">
        <w:rPr>
          <w:lang w:val="ru-RU"/>
        </w:rPr>
        <w:t>No</w:t>
      </w:r>
      <w:proofErr w:type="spellEnd"/>
      <w:r w:rsidRPr="000960B6">
        <w:rPr>
          <w:lang w:val="ru-RU"/>
        </w:rPr>
        <w:t xml:space="preserve">. 40214); Конвенция о трансграничном загрязнении воздуха на большие расстояния (ООН, Серия договоров, том 1302, </w:t>
      </w:r>
      <w:proofErr w:type="spellStart"/>
      <w:r w:rsidRPr="000960B6">
        <w:rPr>
          <w:lang w:val="ru-RU"/>
        </w:rPr>
        <w:t>No</w:t>
      </w:r>
      <w:proofErr w:type="spellEnd"/>
      <w:r w:rsidRPr="000960B6">
        <w:rPr>
          <w:lang w:val="ru-RU"/>
        </w:rPr>
        <w:t>. 21623). Это соответствует решению V/5 Стратегического плана по осуществлению Протокола на 2015-2020 гг. ((ECE/MP.PRTR/2014/4/Add.1, Приоритетное направление II, d)</w:t>
      </w:r>
      <w:r>
        <w:rPr>
          <w:lang w:val="ru-RU"/>
        </w:rPr>
        <w:t>.</w:t>
      </w:r>
    </w:p>
  </w:footnote>
  <w:footnote w:id="64">
    <w:p w:rsidR="00A35176" w:rsidRPr="000960B6" w:rsidRDefault="00A35176" w:rsidP="00A35176">
      <w:pPr>
        <w:pStyle w:val="ae"/>
        <w:rPr>
          <w:lang w:val="ru-RU"/>
        </w:rPr>
      </w:pPr>
      <w:r w:rsidRPr="000960B6">
        <w:rPr>
          <w:lang w:val="ru-RU"/>
        </w:rPr>
        <w:tab/>
      </w:r>
      <w:r w:rsidRPr="000960B6">
        <w:rPr>
          <w:rStyle w:val="ab"/>
          <w:lang w:val="ru-RU"/>
        </w:rPr>
        <w:footnoteRef/>
      </w:r>
      <w:r w:rsidRPr="000960B6">
        <w:rPr>
          <w:lang w:val="ru-RU"/>
        </w:rPr>
        <w:tab/>
        <w:t xml:space="preserve">См. решение V/5 Стратегического плана по осуществлению Протокола на 2015-2020 гг. </w:t>
      </w:r>
      <w:r>
        <w:rPr>
          <w:lang w:val="ru-RU"/>
        </w:rPr>
        <w:t>(</w:t>
      </w:r>
      <w:r w:rsidRPr="000960B6">
        <w:rPr>
          <w:lang w:val="ru-RU"/>
        </w:rPr>
        <w:t xml:space="preserve">ECE/MP.PRTR/2014/4/Add.1 </w:t>
      </w:r>
      <w:r w:rsidRPr="000960B6">
        <w:rPr>
          <w:color w:val="000000"/>
          <w:lang w:val="ru-RU"/>
        </w:rPr>
        <w:t>Приоритетное направление III, c/d.</w:t>
      </w:r>
      <w:r>
        <w:rPr>
          <w:color w:val="000000"/>
          <w:lang w:val="ru-RU"/>
        </w:rPr>
        <w:t>)</w:t>
      </w:r>
      <w:r w:rsidRPr="000960B6">
        <w:rPr>
          <w:color w:val="000000"/>
          <w:lang w:val="ru-RU"/>
        </w:rPr>
        <w:t xml:space="preserve"> </w:t>
      </w:r>
    </w:p>
  </w:footnote>
  <w:footnote w:id="65">
    <w:p w:rsidR="00A35176" w:rsidRPr="000960B6" w:rsidRDefault="00A35176" w:rsidP="00A35176">
      <w:pPr>
        <w:pStyle w:val="ae"/>
        <w:rPr>
          <w:lang w:val="ru-RU"/>
        </w:rPr>
      </w:pPr>
      <w:r w:rsidRPr="000960B6">
        <w:rPr>
          <w:lang w:val="ru-RU"/>
        </w:rPr>
        <w:tab/>
      </w:r>
      <w:r w:rsidRPr="000960B6">
        <w:rPr>
          <w:rStyle w:val="ab"/>
          <w:lang w:val="ru-RU"/>
        </w:rPr>
        <w:footnoteRef/>
      </w:r>
      <w:r w:rsidRPr="000960B6">
        <w:rPr>
          <w:lang w:val="ru-RU"/>
        </w:rPr>
        <w:tab/>
      </w:r>
      <w:r w:rsidRPr="000960B6">
        <w:rPr>
          <w:color w:val="000000"/>
          <w:lang w:val="ru-RU"/>
        </w:rPr>
        <w:t>Пункт 9</w:t>
      </w:r>
      <w:r>
        <w:rPr>
          <w:color w:val="000000"/>
          <w:lang w:val="ru-RU"/>
        </w:rPr>
        <w:t xml:space="preserve"> </w:t>
      </w:r>
      <w:r w:rsidRPr="000960B6">
        <w:rPr>
          <w:color w:val="000000"/>
          <w:lang w:val="ru-RU"/>
        </w:rPr>
        <w:t>стать</w:t>
      </w:r>
      <w:r>
        <w:rPr>
          <w:color w:val="000000"/>
          <w:lang w:val="ru-RU"/>
        </w:rPr>
        <w:t>и</w:t>
      </w:r>
      <w:r w:rsidRPr="000960B6">
        <w:rPr>
          <w:color w:val="000000"/>
          <w:lang w:val="ru-RU"/>
        </w:rPr>
        <w:t xml:space="preserve"> 3 Конвенции</w:t>
      </w:r>
      <w:r>
        <w:rPr>
          <w:color w:val="000000"/>
          <w:lang w:val="ru-RU"/>
        </w:rPr>
        <w:t>.</w:t>
      </w:r>
    </w:p>
  </w:footnote>
  <w:footnote w:id="66">
    <w:p w:rsidR="00A35176" w:rsidRPr="000960B6" w:rsidRDefault="00A35176" w:rsidP="00A35176">
      <w:pPr>
        <w:pStyle w:val="ae"/>
        <w:rPr>
          <w:lang w:val="ru-RU"/>
        </w:rPr>
      </w:pPr>
      <w:r w:rsidRPr="000960B6">
        <w:rPr>
          <w:lang w:val="ru-RU"/>
        </w:rPr>
        <w:tab/>
      </w:r>
      <w:r w:rsidRPr="000960B6">
        <w:rPr>
          <w:rStyle w:val="ab"/>
          <w:lang w:val="ru-RU"/>
        </w:rPr>
        <w:footnoteRef/>
      </w:r>
      <w:r w:rsidRPr="000960B6">
        <w:rPr>
          <w:lang w:val="ru-RU"/>
        </w:rPr>
        <w:tab/>
        <w:t>См. преамбулу и статью 1 Протокола</w:t>
      </w:r>
      <w:r>
        <w:rPr>
          <w:lang w:val="ru-RU"/>
        </w:rPr>
        <w:t>.</w:t>
      </w:r>
    </w:p>
  </w:footnote>
  <w:footnote w:id="67">
    <w:p w:rsidR="00A35176" w:rsidRPr="000960B6" w:rsidRDefault="00A35176" w:rsidP="00A35176">
      <w:pPr>
        <w:pStyle w:val="ae"/>
        <w:rPr>
          <w:lang w:val="ru-RU"/>
        </w:rPr>
      </w:pPr>
      <w:r w:rsidRPr="000960B6">
        <w:rPr>
          <w:lang w:val="ru-RU"/>
        </w:rPr>
        <w:tab/>
      </w:r>
      <w:r w:rsidRPr="000960B6">
        <w:rPr>
          <w:rStyle w:val="ab"/>
          <w:lang w:val="ru-RU"/>
        </w:rPr>
        <w:footnoteRef/>
      </w:r>
      <w:r w:rsidRPr="000960B6">
        <w:rPr>
          <w:lang w:val="ru-RU"/>
        </w:rPr>
        <w:tab/>
        <w:t xml:space="preserve">Положения о </w:t>
      </w:r>
      <w:proofErr w:type="spellStart"/>
      <w:r w:rsidRPr="000960B6">
        <w:rPr>
          <w:lang w:val="ru-RU"/>
        </w:rPr>
        <w:t>недискриминации</w:t>
      </w:r>
      <w:proofErr w:type="spellEnd"/>
      <w:r w:rsidRPr="000960B6">
        <w:rPr>
          <w:lang w:val="ru-RU"/>
        </w:rPr>
        <w:t xml:space="preserve"> и равенстве содержатся в ряде международных соглашений. См., например, статью 2 Всеобщей декларации прав человека (Резолюция Генеральной Ассамблеи 217 A (III)); статьи 2 и 26 Международного пакта о гражданских и политических правах (Резолюция Генеральной Ассамблеи 2200 A (XXI)); и статью 14 Европейской конвенции о защите прав человека и основных свобод (</w:t>
      </w:r>
      <w:proofErr w:type="spellStart"/>
      <w:r w:rsidRPr="000960B6">
        <w:rPr>
          <w:lang w:val="ru-RU"/>
        </w:rPr>
        <w:t>Europ.T.S</w:t>
      </w:r>
      <w:proofErr w:type="spellEnd"/>
      <w:r w:rsidRPr="000960B6">
        <w:rPr>
          <w:lang w:val="ru-RU"/>
        </w:rPr>
        <w:t xml:space="preserve">. </w:t>
      </w:r>
      <w:proofErr w:type="spellStart"/>
      <w:r w:rsidRPr="000960B6">
        <w:rPr>
          <w:lang w:val="ru-RU"/>
        </w:rPr>
        <w:t>No</w:t>
      </w:r>
      <w:proofErr w:type="spellEnd"/>
      <w:r w:rsidRPr="000960B6">
        <w:rPr>
          <w:lang w:val="ru-RU"/>
        </w:rPr>
        <w:t xml:space="preserve">. 5; 213 U.N.T.S. 221). </w:t>
      </w:r>
    </w:p>
  </w:footnote>
  <w:footnote w:id="68">
    <w:p w:rsidR="00A35176" w:rsidRPr="000960B6" w:rsidRDefault="00A35176" w:rsidP="00A35176">
      <w:pPr>
        <w:pStyle w:val="ae"/>
        <w:rPr>
          <w:lang w:val="ru-RU"/>
        </w:rPr>
      </w:pPr>
      <w:r w:rsidRPr="000960B6">
        <w:rPr>
          <w:lang w:val="ru-RU"/>
        </w:rPr>
        <w:tab/>
      </w:r>
      <w:r w:rsidRPr="000960B6">
        <w:rPr>
          <w:rStyle w:val="ab"/>
          <w:lang w:val="ru-RU"/>
        </w:rPr>
        <w:footnoteRef/>
      </w:r>
      <w:r w:rsidRPr="000960B6">
        <w:rPr>
          <w:lang w:val="ru-RU"/>
        </w:rPr>
        <w:tab/>
        <w:t xml:space="preserve">См. преамбулу Повестки дня в области устойчивого развития </w:t>
      </w:r>
      <w:r>
        <w:rPr>
          <w:lang w:val="ru-RU"/>
        </w:rPr>
        <w:t xml:space="preserve">на период </w:t>
      </w:r>
      <w:r w:rsidRPr="000960B6">
        <w:rPr>
          <w:lang w:val="ru-RU"/>
        </w:rPr>
        <w:t>до 2030 года (A/RES/70/1)</w:t>
      </w:r>
      <w:r>
        <w:rPr>
          <w:lang w:val="ru-RU"/>
        </w:rPr>
        <w:t>.</w:t>
      </w:r>
      <w:r w:rsidRPr="000960B6">
        <w:rPr>
          <w:lang w:val="ru-RU"/>
        </w:rPr>
        <w:t xml:space="preserve"> </w:t>
      </w:r>
    </w:p>
  </w:footnote>
  <w:footnote w:id="69">
    <w:p w:rsidR="00A35176" w:rsidRPr="000960B6" w:rsidRDefault="00A35176" w:rsidP="00A35176">
      <w:pPr>
        <w:pStyle w:val="ae"/>
        <w:rPr>
          <w:lang w:val="ru-RU"/>
        </w:rPr>
      </w:pPr>
      <w:r w:rsidRPr="000960B6">
        <w:rPr>
          <w:lang w:val="ru-RU"/>
        </w:rPr>
        <w:tab/>
      </w:r>
      <w:r w:rsidRPr="000960B6">
        <w:rPr>
          <w:rStyle w:val="ab"/>
          <w:lang w:val="ru-RU"/>
        </w:rPr>
        <w:footnoteRef/>
      </w:r>
      <w:r w:rsidRPr="000960B6">
        <w:rPr>
          <w:lang w:val="ru-RU"/>
        </w:rPr>
        <w:tab/>
        <w:t>https://aarhusclearinghouse.unece.org/</w:t>
      </w:r>
    </w:p>
  </w:footnote>
  <w:footnote w:id="70">
    <w:p w:rsidR="00A35176" w:rsidRPr="000960B6" w:rsidRDefault="00A35176" w:rsidP="00A35176">
      <w:pPr>
        <w:pStyle w:val="ae"/>
        <w:rPr>
          <w:lang w:val="ru-RU"/>
        </w:rPr>
      </w:pPr>
      <w:r w:rsidRPr="000960B6">
        <w:rPr>
          <w:lang w:val="ru-RU"/>
        </w:rPr>
        <w:tab/>
      </w:r>
      <w:r w:rsidRPr="000960B6">
        <w:rPr>
          <w:rStyle w:val="ab"/>
          <w:lang w:val="ru-RU"/>
        </w:rPr>
        <w:footnoteRef/>
      </w:r>
      <w:r w:rsidRPr="000960B6">
        <w:rPr>
          <w:lang w:val="ru-RU"/>
        </w:rPr>
        <w:tab/>
        <w:t>http://www.prtr.net/</w:t>
      </w:r>
    </w:p>
  </w:footnote>
  <w:footnote w:id="71">
    <w:p w:rsidR="00A35176" w:rsidRPr="000960B6" w:rsidRDefault="00A35176" w:rsidP="00A35176">
      <w:pPr>
        <w:pStyle w:val="ae"/>
        <w:rPr>
          <w:lang w:val="ru-RU"/>
        </w:rPr>
      </w:pPr>
      <w:r w:rsidRPr="000960B6">
        <w:rPr>
          <w:lang w:val="ru-RU"/>
        </w:rPr>
        <w:tab/>
      </w:r>
      <w:r w:rsidRPr="000960B6">
        <w:rPr>
          <w:rStyle w:val="ab"/>
          <w:lang w:val="ru-RU"/>
        </w:rPr>
        <w:footnoteRef/>
      </w:r>
      <w:r w:rsidRPr="000960B6">
        <w:rPr>
          <w:lang w:val="ru-RU"/>
        </w:rPr>
        <w:tab/>
      </w:r>
      <w:r w:rsidRPr="000960B6">
        <w:rPr>
          <w:i/>
          <w:lang w:val="ru-RU"/>
        </w:rPr>
        <w:t xml:space="preserve">Маастрихтские рекомендации по содействию эффективному участию общественности в принятии решений по вопросам, касающимся окружающей среды </w:t>
      </w:r>
      <w:r w:rsidRPr="000960B6">
        <w:rPr>
          <w:lang w:val="ru-RU"/>
        </w:rPr>
        <w:t>(Публикация ООН, в продаже под № E.15.II.E.7)</w:t>
      </w:r>
      <w:r>
        <w:rPr>
          <w:lang w:val="ru-RU"/>
        </w:rPr>
        <w:t>.</w:t>
      </w:r>
    </w:p>
  </w:footnote>
  <w:footnote w:id="72">
    <w:p w:rsidR="00A35176" w:rsidRPr="000960B6" w:rsidRDefault="00A35176" w:rsidP="00A35176">
      <w:pPr>
        <w:pStyle w:val="ae"/>
        <w:rPr>
          <w:lang w:val="ru-RU"/>
        </w:rPr>
      </w:pPr>
      <w:r w:rsidRPr="000960B6">
        <w:rPr>
          <w:lang w:val="ru-RU"/>
        </w:rPr>
        <w:tab/>
      </w:r>
      <w:r w:rsidRPr="000960B6">
        <w:rPr>
          <w:rStyle w:val="ab"/>
          <w:lang w:val="ru-RU"/>
        </w:rPr>
        <w:footnoteRef/>
      </w:r>
      <w:r w:rsidRPr="000960B6">
        <w:rPr>
          <w:lang w:val="ru-RU"/>
        </w:rPr>
        <w:tab/>
        <w:t>https://aarhus-good-practices.unece.org/</w:t>
      </w:r>
    </w:p>
  </w:footnote>
  <w:footnote w:id="73">
    <w:p w:rsidR="00A35176" w:rsidRPr="000960B6" w:rsidRDefault="00A35176" w:rsidP="00A35176">
      <w:pPr>
        <w:pStyle w:val="ae"/>
        <w:rPr>
          <w:lang w:val="ru-RU"/>
        </w:rPr>
      </w:pPr>
      <w:r w:rsidRPr="000960B6">
        <w:rPr>
          <w:lang w:val="ru-RU"/>
        </w:rPr>
        <w:tab/>
      </w:r>
      <w:r w:rsidRPr="000960B6">
        <w:rPr>
          <w:rStyle w:val="ab"/>
          <w:lang w:val="ru-RU"/>
        </w:rPr>
        <w:footnoteRef/>
      </w:r>
      <w:r w:rsidRPr="000960B6">
        <w:rPr>
          <w:lang w:val="ru-RU"/>
        </w:rPr>
        <w:tab/>
      </w:r>
      <w:r>
        <w:rPr>
          <w:lang w:val="ru-RU"/>
        </w:rPr>
        <w:t xml:space="preserve">См. </w:t>
      </w:r>
      <w:r w:rsidRPr="000960B6">
        <w:rPr>
          <w:lang w:val="ru-RU"/>
        </w:rPr>
        <w:t>MP.PP/2003/3</w:t>
      </w:r>
      <w:r>
        <w:rPr>
          <w:lang w:val="ru-RU"/>
        </w:rPr>
        <w:t>.</w:t>
      </w:r>
    </w:p>
  </w:footnote>
  <w:footnote w:id="74">
    <w:p w:rsidR="00A35176" w:rsidRPr="000960B6" w:rsidRDefault="00A35176" w:rsidP="00A35176">
      <w:pPr>
        <w:pStyle w:val="ae"/>
        <w:rPr>
          <w:lang w:val="ru-RU"/>
        </w:rPr>
      </w:pPr>
      <w:r w:rsidRPr="000960B6">
        <w:rPr>
          <w:lang w:val="ru-RU"/>
        </w:rPr>
        <w:tab/>
      </w:r>
      <w:r w:rsidRPr="000960B6">
        <w:rPr>
          <w:rStyle w:val="ab"/>
          <w:lang w:val="ru-RU"/>
        </w:rPr>
        <w:footnoteRef/>
      </w:r>
      <w:r w:rsidRPr="000960B6">
        <w:rPr>
          <w:lang w:val="ru-RU"/>
        </w:rPr>
        <w:tab/>
        <w:t>http://www.unece.org/env/pp/tfaj/analytical_studies.html</w:t>
      </w:r>
    </w:p>
  </w:footnote>
  <w:footnote w:id="75">
    <w:p w:rsidR="00A35176" w:rsidRPr="000960B6" w:rsidRDefault="00A35176" w:rsidP="00A35176">
      <w:pPr>
        <w:pStyle w:val="ae"/>
        <w:rPr>
          <w:lang w:val="ru-RU"/>
        </w:rPr>
      </w:pPr>
      <w:r w:rsidRPr="000960B6">
        <w:rPr>
          <w:lang w:val="ru-RU"/>
        </w:rPr>
        <w:tab/>
      </w:r>
      <w:r w:rsidRPr="000960B6">
        <w:rPr>
          <w:rStyle w:val="ab"/>
          <w:lang w:val="ru-RU"/>
        </w:rPr>
        <w:footnoteRef/>
      </w:r>
      <w:r w:rsidRPr="000960B6">
        <w:rPr>
          <w:lang w:val="ru-RU"/>
        </w:rPr>
        <w:tab/>
        <w:t>http://www.unece.org/env/pp/tfaj/jurisprudenceplatform.html</w:t>
      </w:r>
    </w:p>
  </w:footnote>
  <w:footnote w:id="76">
    <w:p w:rsidR="00A35176" w:rsidRPr="000960B6" w:rsidRDefault="00A35176" w:rsidP="00A35176">
      <w:pPr>
        <w:pStyle w:val="ae"/>
        <w:rPr>
          <w:lang w:val="ru-RU"/>
        </w:rPr>
      </w:pPr>
      <w:r w:rsidRPr="000960B6">
        <w:rPr>
          <w:lang w:val="ru-RU"/>
        </w:rPr>
        <w:tab/>
      </w:r>
      <w:r w:rsidRPr="000960B6">
        <w:rPr>
          <w:rStyle w:val="ab"/>
          <w:lang w:val="ru-RU"/>
        </w:rPr>
        <w:footnoteRef/>
      </w:r>
      <w:r w:rsidRPr="000960B6">
        <w:rPr>
          <w:lang w:val="ru-RU"/>
        </w:rPr>
        <w:tab/>
      </w:r>
      <w:proofErr w:type="spellStart"/>
      <w:r w:rsidRPr="000960B6">
        <w:rPr>
          <w:i/>
          <w:lang w:val="ru-RU"/>
        </w:rPr>
        <w:t>Орхусская</w:t>
      </w:r>
      <w:proofErr w:type="spellEnd"/>
      <w:r w:rsidRPr="000960B6">
        <w:rPr>
          <w:i/>
          <w:lang w:val="ru-RU"/>
        </w:rPr>
        <w:t xml:space="preserve"> конвенция: Руководство по осуществлению</w:t>
      </w:r>
      <w:r w:rsidRPr="000960B6">
        <w:rPr>
          <w:lang w:val="ru-RU"/>
        </w:rPr>
        <w:t xml:space="preserve"> (второе издание), (Издание Организации Объединенных Наций, в продаже под № E.13.II.E.3.)</w:t>
      </w:r>
      <w:r>
        <w:rPr>
          <w:lang w:val="ru-RU"/>
        </w:rPr>
        <w:t>.</w:t>
      </w:r>
    </w:p>
  </w:footnote>
  <w:footnote w:id="77">
    <w:p w:rsidR="00A35176" w:rsidRPr="000960B6" w:rsidRDefault="00A35176" w:rsidP="00A35176">
      <w:pPr>
        <w:pStyle w:val="ae"/>
        <w:rPr>
          <w:lang w:val="ru-RU"/>
        </w:rPr>
      </w:pPr>
      <w:r w:rsidRPr="000960B6">
        <w:rPr>
          <w:lang w:val="ru-RU"/>
        </w:rPr>
        <w:tab/>
      </w:r>
      <w:r w:rsidRPr="000960B6">
        <w:rPr>
          <w:rStyle w:val="ab"/>
          <w:lang w:val="ru-RU"/>
        </w:rPr>
        <w:footnoteRef/>
      </w:r>
      <w:r w:rsidRPr="000960B6">
        <w:rPr>
          <w:lang w:val="ru-RU"/>
        </w:rPr>
        <w:tab/>
        <w:t>См. ECE/MP.PP/7</w:t>
      </w:r>
      <w:r>
        <w:rPr>
          <w:lang w:val="ru-RU"/>
        </w:rPr>
        <w:t>.</w:t>
      </w:r>
    </w:p>
  </w:footnote>
  <w:footnote w:id="78">
    <w:p w:rsidR="00A35176" w:rsidRPr="000960B6" w:rsidRDefault="00A35176" w:rsidP="00A35176">
      <w:pPr>
        <w:pStyle w:val="ae"/>
        <w:rPr>
          <w:lang w:val="ru-RU"/>
        </w:rPr>
      </w:pPr>
      <w:r w:rsidRPr="000960B6">
        <w:rPr>
          <w:lang w:val="ru-RU"/>
        </w:rPr>
        <w:tab/>
      </w:r>
      <w:r w:rsidRPr="000960B6">
        <w:rPr>
          <w:rStyle w:val="ab"/>
          <w:lang w:val="ru-RU"/>
        </w:rPr>
        <w:footnoteRef/>
      </w:r>
      <w:r w:rsidRPr="000960B6">
        <w:rPr>
          <w:lang w:val="ru-RU"/>
        </w:rPr>
        <w:tab/>
        <w:t>См. решение V/5 о Стратегическом плане на 2015-2020 гг., принятом на пято</w:t>
      </w:r>
      <w:r>
        <w:rPr>
          <w:lang w:val="ru-RU"/>
        </w:rPr>
        <w:t>й</w:t>
      </w:r>
      <w:r w:rsidRPr="000960B6">
        <w:rPr>
          <w:lang w:val="ru-RU"/>
        </w:rPr>
        <w:t xml:space="preserve"> </w:t>
      </w:r>
      <w:r>
        <w:rPr>
          <w:lang w:val="ru-RU"/>
        </w:rPr>
        <w:t>сессии</w:t>
      </w:r>
      <w:r w:rsidRPr="000960B6">
        <w:rPr>
          <w:lang w:val="ru-RU"/>
        </w:rPr>
        <w:t xml:space="preserve"> Совещания Сторон Конвенции (ECE/MP.PP/2014/2/Add.1)</w:t>
      </w:r>
    </w:p>
  </w:footnote>
  <w:footnote w:id="79">
    <w:p w:rsidR="00A35176" w:rsidRPr="000960B6" w:rsidRDefault="00A35176" w:rsidP="00A35176">
      <w:pPr>
        <w:pStyle w:val="ae"/>
        <w:rPr>
          <w:lang w:val="ru-RU"/>
        </w:rPr>
      </w:pPr>
      <w:r w:rsidRPr="000960B6">
        <w:rPr>
          <w:lang w:val="ru-RU"/>
        </w:rPr>
        <w:tab/>
      </w:r>
      <w:r w:rsidRPr="000960B6">
        <w:rPr>
          <w:rStyle w:val="ab"/>
          <w:lang w:val="ru-RU"/>
        </w:rPr>
        <w:footnoteRef/>
      </w:r>
      <w:r w:rsidRPr="000960B6">
        <w:rPr>
          <w:lang w:val="ru-RU"/>
        </w:rPr>
        <w:tab/>
        <w:t>Например, в 2018 году  Политическ</w:t>
      </w:r>
      <w:r>
        <w:rPr>
          <w:lang w:val="ru-RU"/>
        </w:rPr>
        <w:t>ий</w:t>
      </w:r>
      <w:r w:rsidRPr="000960B6">
        <w:rPr>
          <w:lang w:val="ru-RU"/>
        </w:rPr>
        <w:t xml:space="preserve"> форум высокого уровня будет </w:t>
      </w:r>
      <w:r>
        <w:rPr>
          <w:lang w:val="ru-RU"/>
        </w:rPr>
        <w:t>рассматривать</w:t>
      </w:r>
      <w:r w:rsidRPr="000960B6">
        <w:rPr>
          <w:lang w:val="ru-RU"/>
        </w:rPr>
        <w:t xml:space="preserve"> следующ</w:t>
      </w:r>
      <w:r>
        <w:rPr>
          <w:lang w:val="ru-RU"/>
        </w:rPr>
        <w:t>ую</w:t>
      </w:r>
      <w:r w:rsidRPr="000960B6">
        <w:rPr>
          <w:lang w:val="ru-RU"/>
        </w:rPr>
        <w:t xml:space="preserve"> важн</w:t>
      </w:r>
      <w:r>
        <w:rPr>
          <w:lang w:val="ru-RU"/>
        </w:rPr>
        <w:t>ую</w:t>
      </w:r>
      <w:r w:rsidRPr="000960B6">
        <w:rPr>
          <w:lang w:val="ru-RU"/>
        </w:rPr>
        <w:t xml:space="preserve"> тем</w:t>
      </w:r>
      <w:r>
        <w:rPr>
          <w:lang w:val="ru-RU"/>
        </w:rPr>
        <w:t>у</w:t>
      </w:r>
      <w:r w:rsidRPr="000960B6">
        <w:rPr>
          <w:lang w:val="ru-RU"/>
        </w:rPr>
        <w:t xml:space="preserve"> «Трансформация в сторону устойчивых и жизнеспособных обществ», где особое внимание будет уделено целям 6, 7, 11, 12 и 15. В 2019 году она обсудит тему «Расширение прав и возможностей людей и обеспечение </w:t>
      </w:r>
      <w:proofErr w:type="spellStart"/>
      <w:r w:rsidRPr="000960B6">
        <w:rPr>
          <w:lang w:val="ru-RU"/>
        </w:rPr>
        <w:t>инклюзивности</w:t>
      </w:r>
      <w:proofErr w:type="spellEnd"/>
      <w:r w:rsidRPr="000960B6">
        <w:rPr>
          <w:lang w:val="ru-RU"/>
        </w:rPr>
        <w:t xml:space="preserve"> и равенства», где особое внимание будет уделено целям 4, 8, 10, 13 и 16. Основное внимание Регионального форума по устойчивому развитию будет сосредоточено на соответствующих темах.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F8D" w:rsidRDefault="00DF17EC">
    <w:pPr>
      <w:pStyle w:val="a6"/>
    </w:pPr>
    <w:r>
      <w:t>ECE/MP.PP/2017/18</w:t>
    </w:r>
    <w:r w:rsidR="00564F8D">
      <w:br/>
    </w:r>
    <w:fldSimple w:instr=" KEYWORDS  \* MERGEFORMAT ">
      <w:r w:rsidR="0029043D">
        <w:t>ECE/MP.PRTR/2017/1</w:t>
      </w:r>
    </w:fldSimple>
    <w:r w:rsidR="00FB042C">
      <w:t>4</w:t>
    </w:r>
  </w:p>
  <w:p w:rsidR="004C0B3E" w:rsidRPr="004C0B3E" w:rsidRDefault="004C0B3E" w:rsidP="004C0B3E">
    <w:pPr>
      <w:rPr>
        <w:lang w:val="en-GB" w:eastAsia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F8D" w:rsidRDefault="00DF17EC" w:rsidP="00564F8D">
    <w:pPr>
      <w:pStyle w:val="a6"/>
      <w:jc w:val="right"/>
    </w:pPr>
    <w:r>
      <w:t>ECE/MP.PP/2017/18</w:t>
    </w:r>
    <w:r w:rsidR="00564F8D">
      <w:br/>
    </w:r>
    <w:fldSimple w:instr=" KEYWORDS  \* MERGEFORMAT ">
      <w:r w:rsidR="0029043D">
        <w:t>ECE/MP.PRTR/2017/1</w:t>
      </w:r>
    </w:fldSimple>
    <w:r w:rsidR="00FB042C">
      <w:t>4</w:t>
    </w:r>
  </w:p>
  <w:p w:rsidR="004C0B3E" w:rsidRPr="004C0B3E" w:rsidRDefault="004C0B3E" w:rsidP="004C0B3E">
    <w:pPr>
      <w:rPr>
        <w:lang w:val="en-GB" w:eastAsia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E14F1F"/>
    <w:multiLevelType w:val="hybridMultilevel"/>
    <w:tmpl w:val="29E23D96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>
    <w:nsid w:val="07521322"/>
    <w:multiLevelType w:val="multilevel"/>
    <w:tmpl w:val="04090023"/>
    <w:styleLink w:val="a"/>
    <w:lvl w:ilvl="0">
      <w:start w:val="1"/>
      <w:numFmt w:val="upperRoman"/>
      <w:pStyle w:val="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122244A2"/>
    <w:multiLevelType w:val="hybridMultilevel"/>
    <w:tmpl w:val="9EB29C12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9F20295"/>
    <w:multiLevelType w:val="hybridMultilevel"/>
    <w:tmpl w:val="29E23D96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>
    <w:nsid w:val="1CB20C95"/>
    <w:multiLevelType w:val="hybridMultilevel"/>
    <w:tmpl w:val="B820167E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>
    <w:nsid w:val="3154319B"/>
    <w:multiLevelType w:val="hybridMultilevel"/>
    <w:tmpl w:val="664CEB08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8845EA7"/>
    <w:multiLevelType w:val="hybridMultilevel"/>
    <w:tmpl w:val="F670A88A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>
    <w:nsid w:val="495F79F7"/>
    <w:multiLevelType w:val="hybridMultilevel"/>
    <w:tmpl w:val="A3D47EE2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C4A0AF1"/>
    <w:multiLevelType w:val="hybridMultilevel"/>
    <w:tmpl w:val="F02C7FD8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4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6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A325F12"/>
    <w:multiLevelType w:val="hybridMultilevel"/>
    <w:tmpl w:val="06926712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72C0075A"/>
    <w:multiLevelType w:val="hybridMultilevel"/>
    <w:tmpl w:val="775477EA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2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CA75A4C"/>
    <w:multiLevelType w:val="hybridMultilevel"/>
    <w:tmpl w:val="B732A224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29"/>
  </w:num>
  <w:num w:numId="2">
    <w:abstractNumId w:val="18"/>
  </w:num>
  <w:num w:numId="3">
    <w:abstractNumId w:val="15"/>
  </w:num>
  <w:num w:numId="4">
    <w:abstractNumId w:val="30"/>
  </w:num>
  <w:num w:numId="5">
    <w:abstractNumId w:val="2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27"/>
  </w:num>
  <w:num w:numId="17">
    <w:abstractNumId w:val="21"/>
  </w:num>
  <w:num w:numId="18">
    <w:abstractNumId w:val="24"/>
  </w:num>
  <w:num w:numId="19">
    <w:abstractNumId w:val="25"/>
  </w:num>
  <w:num w:numId="20">
    <w:abstractNumId w:val="13"/>
  </w:num>
  <w:num w:numId="21">
    <w:abstractNumId w:val="11"/>
  </w:num>
  <w:num w:numId="22">
    <w:abstractNumId w:val="26"/>
  </w:num>
  <w:num w:numId="23">
    <w:abstractNumId w:val="32"/>
  </w:num>
  <w:num w:numId="24">
    <w:abstractNumId w:val="33"/>
  </w:num>
  <w:num w:numId="25">
    <w:abstractNumId w:val="20"/>
  </w:num>
  <w:num w:numId="26">
    <w:abstractNumId w:val="31"/>
  </w:num>
  <w:num w:numId="27">
    <w:abstractNumId w:val="10"/>
  </w:num>
  <w:num w:numId="28">
    <w:abstractNumId w:val="12"/>
  </w:num>
  <w:num w:numId="29">
    <w:abstractNumId w:val="22"/>
  </w:num>
  <w:num w:numId="30">
    <w:abstractNumId w:val="28"/>
  </w:num>
  <w:num w:numId="31">
    <w:abstractNumId w:val="17"/>
  </w:num>
  <w:num w:numId="32">
    <w:abstractNumId w:val="16"/>
  </w:num>
  <w:num w:numId="33">
    <w:abstractNumId w:val="19"/>
  </w:num>
  <w:num w:numId="34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isplayBackgroundShape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B9D"/>
    <w:rsid w:val="00002A5B"/>
    <w:rsid w:val="00024538"/>
    <w:rsid w:val="0003291F"/>
    <w:rsid w:val="00033EE1"/>
    <w:rsid w:val="00042B72"/>
    <w:rsid w:val="00051E66"/>
    <w:rsid w:val="000558BD"/>
    <w:rsid w:val="00096142"/>
    <w:rsid w:val="000B57E7"/>
    <w:rsid w:val="000B6373"/>
    <w:rsid w:val="000B7A4B"/>
    <w:rsid w:val="000E4E5B"/>
    <w:rsid w:val="000F09DF"/>
    <w:rsid w:val="000F0D1E"/>
    <w:rsid w:val="000F332C"/>
    <w:rsid w:val="000F61B2"/>
    <w:rsid w:val="001075E9"/>
    <w:rsid w:val="00120DB8"/>
    <w:rsid w:val="00140E21"/>
    <w:rsid w:val="0014152F"/>
    <w:rsid w:val="00147D81"/>
    <w:rsid w:val="00180183"/>
    <w:rsid w:val="0018024D"/>
    <w:rsid w:val="0018649F"/>
    <w:rsid w:val="00187E25"/>
    <w:rsid w:val="00196389"/>
    <w:rsid w:val="001A0FDC"/>
    <w:rsid w:val="001B3A04"/>
    <w:rsid w:val="001B3EF6"/>
    <w:rsid w:val="001C7A89"/>
    <w:rsid w:val="001F2E83"/>
    <w:rsid w:val="00247F21"/>
    <w:rsid w:val="00255343"/>
    <w:rsid w:val="0027151D"/>
    <w:rsid w:val="0029043D"/>
    <w:rsid w:val="002A2EFC"/>
    <w:rsid w:val="002B0106"/>
    <w:rsid w:val="002B74B1"/>
    <w:rsid w:val="002C0E18"/>
    <w:rsid w:val="002C63FB"/>
    <w:rsid w:val="002C7CEF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011"/>
    <w:rsid w:val="003402C2"/>
    <w:rsid w:val="00381C24"/>
    <w:rsid w:val="00387CD4"/>
    <w:rsid w:val="003958D0"/>
    <w:rsid w:val="003A0D43"/>
    <w:rsid w:val="003A48CE"/>
    <w:rsid w:val="003B00E5"/>
    <w:rsid w:val="003B2096"/>
    <w:rsid w:val="003E2ACB"/>
    <w:rsid w:val="003F4EFD"/>
    <w:rsid w:val="00407B78"/>
    <w:rsid w:val="00424203"/>
    <w:rsid w:val="00435D19"/>
    <w:rsid w:val="00452493"/>
    <w:rsid w:val="00453318"/>
    <w:rsid w:val="00454AF2"/>
    <w:rsid w:val="00454E07"/>
    <w:rsid w:val="00465FDC"/>
    <w:rsid w:val="00470F0C"/>
    <w:rsid w:val="00472C5C"/>
    <w:rsid w:val="00482917"/>
    <w:rsid w:val="004A4A90"/>
    <w:rsid w:val="004C0B3E"/>
    <w:rsid w:val="004E05B7"/>
    <w:rsid w:val="0050108D"/>
    <w:rsid w:val="00513081"/>
    <w:rsid w:val="00517901"/>
    <w:rsid w:val="00526683"/>
    <w:rsid w:val="0053168B"/>
    <w:rsid w:val="0055770D"/>
    <w:rsid w:val="005639C1"/>
    <w:rsid w:val="00564F8D"/>
    <w:rsid w:val="00567D72"/>
    <w:rsid w:val="005709E0"/>
    <w:rsid w:val="00572E19"/>
    <w:rsid w:val="0058199B"/>
    <w:rsid w:val="005961C8"/>
    <w:rsid w:val="005966F1"/>
    <w:rsid w:val="005D7914"/>
    <w:rsid w:val="005E2B41"/>
    <w:rsid w:val="005F0B42"/>
    <w:rsid w:val="0060057B"/>
    <w:rsid w:val="006064BF"/>
    <w:rsid w:val="006345DB"/>
    <w:rsid w:val="00640F49"/>
    <w:rsid w:val="0064455E"/>
    <w:rsid w:val="00652997"/>
    <w:rsid w:val="0065322A"/>
    <w:rsid w:val="00680D03"/>
    <w:rsid w:val="00681A10"/>
    <w:rsid w:val="006A1ED8"/>
    <w:rsid w:val="006C2031"/>
    <w:rsid w:val="006D461A"/>
    <w:rsid w:val="006D4A34"/>
    <w:rsid w:val="006F35EE"/>
    <w:rsid w:val="007021FF"/>
    <w:rsid w:val="00712895"/>
    <w:rsid w:val="00734ACB"/>
    <w:rsid w:val="00757357"/>
    <w:rsid w:val="00792497"/>
    <w:rsid w:val="00797F3E"/>
    <w:rsid w:val="007B20E3"/>
    <w:rsid w:val="007B5772"/>
    <w:rsid w:val="00806737"/>
    <w:rsid w:val="00825F8D"/>
    <w:rsid w:val="00834B71"/>
    <w:rsid w:val="00852A79"/>
    <w:rsid w:val="0086445C"/>
    <w:rsid w:val="00894232"/>
    <w:rsid w:val="00894693"/>
    <w:rsid w:val="008A08D7"/>
    <w:rsid w:val="008A37C8"/>
    <w:rsid w:val="008B6909"/>
    <w:rsid w:val="008D3F11"/>
    <w:rsid w:val="008D53B6"/>
    <w:rsid w:val="008E60CC"/>
    <w:rsid w:val="008F0F85"/>
    <w:rsid w:val="008F7609"/>
    <w:rsid w:val="00906890"/>
    <w:rsid w:val="00911BE4"/>
    <w:rsid w:val="0093784E"/>
    <w:rsid w:val="00951972"/>
    <w:rsid w:val="009608F3"/>
    <w:rsid w:val="009A24AC"/>
    <w:rsid w:val="009A5908"/>
    <w:rsid w:val="009C6FE6"/>
    <w:rsid w:val="00A14DA8"/>
    <w:rsid w:val="00A312BC"/>
    <w:rsid w:val="00A35176"/>
    <w:rsid w:val="00A51A45"/>
    <w:rsid w:val="00A5384B"/>
    <w:rsid w:val="00A84021"/>
    <w:rsid w:val="00A84D35"/>
    <w:rsid w:val="00A917B3"/>
    <w:rsid w:val="00AB4B51"/>
    <w:rsid w:val="00AF7860"/>
    <w:rsid w:val="00B10CC7"/>
    <w:rsid w:val="00B35B9D"/>
    <w:rsid w:val="00B36DF7"/>
    <w:rsid w:val="00B539E7"/>
    <w:rsid w:val="00B54330"/>
    <w:rsid w:val="00B62458"/>
    <w:rsid w:val="00B728DE"/>
    <w:rsid w:val="00B95B99"/>
    <w:rsid w:val="00BA33F3"/>
    <w:rsid w:val="00BC18B2"/>
    <w:rsid w:val="00BD33EE"/>
    <w:rsid w:val="00BE1CC7"/>
    <w:rsid w:val="00C106C1"/>
    <w:rsid w:val="00C106D6"/>
    <w:rsid w:val="00C119AE"/>
    <w:rsid w:val="00C60F0C"/>
    <w:rsid w:val="00C805C9"/>
    <w:rsid w:val="00C91621"/>
    <w:rsid w:val="00C92939"/>
    <w:rsid w:val="00CA1679"/>
    <w:rsid w:val="00CB1318"/>
    <w:rsid w:val="00CB151C"/>
    <w:rsid w:val="00CB6947"/>
    <w:rsid w:val="00CE5A1A"/>
    <w:rsid w:val="00CF55F6"/>
    <w:rsid w:val="00D01CE6"/>
    <w:rsid w:val="00D33D63"/>
    <w:rsid w:val="00D5253A"/>
    <w:rsid w:val="00D74938"/>
    <w:rsid w:val="00D90028"/>
    <w:rsid w:val="00D90138"/>
    <w:rsid w:val="00DC0AFC"/>
    <w:rsid w:val="00DD78D1"/>
    <w:rsid w:val="00DE32CD"/>
    <w:rsid w:val="00DF17EC"/>
    <w:rsid w:val="00DF5767"/>
    <w:rsid w:val="00DF71B9"/>
    <w:rsid w:val="00DF72C9"/>
    <w:rsid w:val="00E12C5F"/>
    <w:rsid w:val="00E13E3B"/>
    <w:rsid w:val="00E230D8"/>
    <w:rsid w:val="00E73F76"/>
    <w:rsid w:val="00EA2C9F"/>
    <w:rsid w:val="00EA420E"/>
    <w:rsid w:val="00EC0EA9"/>
    <w:rsid w:val="00EC3F29"/>
    <w:rsid w:val="00ED0BDA"/>
    <w:rsid w:val="00EE142A"/>
    <w:rsid w:val="00EF1360"/>
    <w:rsid w:val="00EF2344"/>
    <w:rsid w:val="00EF3220"/>
    <w:rsid w:val="00EF684C"/>
    <w:rsid w:val="00F2523A"/>
    <w:rsid w:val="00F40EF2"/>
    <w:rsid w:val="00F43903"/>
    <w:rsid w:val="00F539E0"/>
    <w:rsid w:val="00F75CF9"/>
    <w:rsid w:val="00F816FF"/>
    <w:rsid w:val="00F92DFB"/>
    <w:rsid w:val="00F94155"/>
    <w:rsid w:val="00F9783F"/>
    <w:rsid w:val="00FA6D4B"/>
    <w:rsid w:val="00FB042C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1">
    <w:name w:val="heading 1"/>
    <w:aliases w:val="Table_GR,Table_G"/>
    <w:basedOn w:val="a0"/>
    <w:next w:val="a0"/>
    <w:link w:val="10"/>
    <w:qFormat/>
    <w:rsid w:val="009C6FE6"/>
    <w:pPr>
      <w:keepNext/>
      <w:numPr>
        <w:numId w:val="21"/>
      </w:numPr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0"/>
    <w:next w:val="a0"/>
    <w:qFormat/>
    <w:rsid w:val="009C6FE6"/>
    <w:pPr>
      <w:keepNext/>
      <w:numPr>
        <w:ilvl w:val="1"/>
        <w:numId w:val="21"/>
      </w:numPr>
      <w:outlineLvl w:val="1"/>
    </w:pPr>
    <w:rPr>
      <w:rFonts w:cs="Arial"/>
      <w:bCs/>
      <w:iCs/>
      <w:szCs w:val="28"/>
    </w:rPr>
  </w:style>
  <w:style w:type="paragraph" w:styleId="3">
    <w:name w:val="heading 3"/>
    <w:basedOn w:val="a0"/>
    <w:next w:val="a0"/>
    <w:qFormat/>
    <w:rsid w:val="009C6FE6"/>
    <w:pPr>
      <w:keepNext/>
      <w:numPr>
        <w:ilvl w:val="2"/>
        <w:numId w:val="2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9C6FE6"/>
    <w:pPr>
      <w:keepNext/>
      <w:numPr>
        <w:ilvl w:val="3"/>
        <w:numId w:val="2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9C6FE6"/>
    <w:pPr>
      <w:numPr>
        <w:ilvl w:val="4"/>
        <w:numId w:val="2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9C6FE6"/>
    <w:pPr>
      <w:numPr>
        <w:ilvl w:val="5"/>
        <w:numId w:val="21"/>
      </w:num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0"/>
    <w:next w:val="a0"/>
    <w:qFormat/>
    <w:rsid w:val="009C6FE6"/>
    <w:pPr>
      <w:numPr>
        <w:ilvl w:val="6"/>
        <w:numId w:val="2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qFormat/>
    <w:rsid w:val="009C6FE6"/>
    <w:pPr>
      <w:numPr>
        <w:ilvl w:val="7"/>
        <w:numId w:val="2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qFormat/>
    <w:rsid w:val="009C6FE6"/>
    <w:pPr>
      <w:numPr>
        <w:ilvl w:val="8"/>
        <w:numId w:val="21"/>
      </w:numPr>
      <w:spacing w:before="240" w:after="60"/>
      <w:outlineLvl w:val="8"/>
    </w:pPr>
    <w:rPr>
      <w:rFonts w:ascii="Arial" w:hAnsi="Arial"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a0"/>
    <w:next w:val="a0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0"/>
    <w:next w:val="a0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0"/>
    <w:next w:val="a0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0"/>
    <w:next w:val="a0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0"/>
    <w:next w:val="a0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0"/>
    <w:next w:val="a0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0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0"/>
    <w:next w:val="a0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0"/>
    <w:next w:val="a0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0"/>
    <w:next w:val="a0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0"/>
    <w:next w:val="a0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0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0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0"/>
    <w:next w:val="a0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2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2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6">
    <w:name w:val="header"/>
    <w:aliases w:val="6_GR,6_G"/>
    <w:basedOn w:val="a0"/>
    <w:next w:val="a0"/>
    <w:link w:val="a7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7">
    <w:name w:val="Верхний колонтитул Знак"/>
    <w:aliases w:val="6_GR Знак,6_G Знак"/>
    <w:basedOn w:val="a1"/>
    <w:link w:val="a6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a8">
    <w:name w:val="page number"/>
    <w:aliases w:val="7_GR,7_G"/>
    <w:basedOn w:val="a1"/>
    <w:qFormat/>
    <w:rsid w:val="009C6FE6"/>
    <w:rPr>
      <w:rFonts w:ascii="Times New Roman" w:hAnsi="Times New Roman"/>
      <w:b/>
      <w:sz w:val="18"/>
    </w:rPr>
  </w:style>
  <w:style w:type="paragraph" w:styleId="a9">
    <w:name w:val="footer"/>
    <w:aliases w:val="3_GR,3_G"/>
    <w:basedOn w:val="a0"/>
    <w:link w:val="aa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a">
    <w:name w:val="Нижний колонтитул Знак"/>
    <w:aliases w:val="3_GR Знак,3_G Знак"/>
    <w:basedOn w:val="a1"/>
    <w:link w:val="a9"/>
    <w:rsid w:val="009C6FE6"/>
    <w:rPr>
      <w:spacing w:val="4"/>
      <w:w w:val="103"/>
      <w:kern w:val="14"/>
      <w:sz w:val="16"/>
      <w:lang w:val="en-GB" w:eastAsia="ru-RU"/>
    </w:rPr>
  </w:style>
  <w:style w:type="character" w:styleId="ab">
    <w:name w:val="footnote reference"/>
    <w:aliases w:val="4_GR,4_G,Footnote symbol,Footnote reference number,Footnote Reference Superscript,BVI fnr,SUPERS,(Footnote Reference),Footnote,Voetnootverwijzing,Times 10 Point,Exposant 3 Point,note TESI,Odwołanie przypisu,Footnotemark,FR,Ref,E"/>
    <w:basedOn w:val="a1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ac">
    <w:name w:val="endnote reference"/>
    <w:aliases w:val="1_GR,1_G"/>
    <w:basedOn w:val="ab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ad">
    <w:name w:val="Table Grid"/>
    <w:basedOn w:val="a2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aliases w:val="5_GR,5_G,fn,footnote text,Footnotes,Footnote ak,Tekst przypisu,Fußnote"/>
    <w:basedOn w:val="a0"/>
    <w:link w:val="af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f">
    <w:name w:val="Текст сноски Знак"/>
    <w:aliases w:val="5_GR Знак,5_G Знак,fn Знак,footnote text Знак,Footnotes Знак,Footnote ak Знак,Tekst przypisu Знак,Fußnote Знак"/>
    <w:basedOn w:val="a1"/>
    <w:link w:val="ae"/>
    <w:rsid w:val="009C6FE6"/>
    <w:rPr>
      <w:spacing w:val="5"/>
      <w:w w:val="104"/>
      <w:kern w:val="14"/>
      <w:sz w:val="18"/>
      <w:lang w:val="en-GB" w:eastAsia="ru-RU"/>
    </w:rPr>
  </w:style>
  <w:style w:type="paragraph" w:styleId="af0">
    <w:name w:val="endnote text"/>
    <w:aliases w:val="2_GR,2_G"/>
    <w:basedOn w:val="ae"/>
    <w:link w:val="af1"/>
    <w:qFormat/>
    <w:rsid w:val="009C6FE6"/>
  </w:style>
  <w:style w:type="character" w:customStyle="1" w:styleId="af1">
    <w:name w:val="Текст концевой сноски Знак"/>
    <w:aliases w:val="2_GR Знак,2_G Знак"/>
    <w:basedOn w:val="a1"/>
    <w:link w:val="af0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,Table_G Знак"/>
    <w:basedOn w:val="a1"/>
    <w:link w:val="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2">
    <w:name w:val="Hyperlink"/>
    <w:basedOn w:val="a1"/>
    <w:uiPriority w:val="99"/>
    <w:unhideWhenUsed/>
    <w:rsid w:val="009C6FE6"/>
    <w:rPr>
      <w:color w:val="0000FF" w:themeColor="hyperlink"/>
      <w:u w:val="none"/>
    </w:rPr>
  </w:style>
  <w:style w:type="character" w:styleId="af3">
    <w:name w:val="FollowedHyperlink"/>
    <w:basedOn w:val="a1"/>
    <w:semiHidden/>
    <w:unhideWhenUsed/>
    <w:rsid w:val="009C6FE6"/>
    <w:rPr>
      <w:color w:val="800080" w:themeColor="followedHyperlink"/>
      <w:u w:val="none"/>
    </w:rPr>
  </w:style>
  <w:style w:type="paragraph" w:customStyle="1" w:styleId="HMG">
    <w:name w:val="_ H __M_G"/>
    <w:basedOn w:val="a0"/>
    <w:next w:val="a0"/>
    <w:rsid w:val="00A3517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34"/>
      <w:szCs w:val="20"/>
      <w:lang w:val="en-GB" w:eastAsia="en-US"/>
    </w:rPr>
  </w:style>
  <w:style w:type="paragraph" w:customStyle="1" w:styleId="HChG">
    <w:name w:val="_ H _Ch_G"/>
    <w:basedOn w:val="a0"/>
    <w:next w:val="a0"/>
    <w:link w:val="HChGChar"/>
    <w:rsid w:val="00A3517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28"/>
      <w:szCs w:val="20"/>
      <w:lang w:val="en-GB" w:eastAsia="en-US"/>
    </w:rPr>
  </w:style>
  <w:style w:type="paragraph" w:customStyle="1" w:styleId="SingleTxtG">
    <w:name w:val="_ Single Txt_G"/>
    <w:basedOn w:val="a0"/>
    <w:link w:val="SingleTxtGChar"/>
    <w:rsid w:val="00A35176"/>
    <w:pPr>
      <w:suppressAutoHyphens/>
      <w:spacing w:after="120"/>
      <w:ind w:left="1134" w:right="1134"/>
      <w:jc w:val="both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af4">
    <w:name w:val="Plain Text"/>
    <w:basedOn w:val="a0"/>
    <w:link w:val="af5"/>
    <w:semiHidden/>
    <w:rsid w:val="00A35176"/>
    <w:pPr>
      <w:suppressAutoHyphens/>
    </w:pPr>
    <w:rPr>
      <w:rFonts w:eastAsia="Times New Roman" w:cs="Courier New"/>
      <w:spacing w:val="0"/>
      <w:w w:val="100"/>
      <w:kern w:val="0"/>
      <w:szCs w:val="20"/>
      <w:lang w:val="en-GB" w:eastAsia="en-US"/>
    </w:rPr>
  </w:style>
  <w:style w:type="character" w:customStyle="1" w:styleId="af5">
    <w:name w:val="Текст Знак"/>
    <w:basedOn w:val="a1"/>
    <w:link w:val="af4"/>
    <w:semiHidden/>
    <w:rsid w:val="00A35176"/>
    <w:rPr>
      <w:rFonts w:cs="Courier New"/>
      <w:lang w:val="en-GB" w:eastAsia="en-US"/>
    </w:rPr>
  </w:style>
  <w:style w:type="paragraph" w:styleId="af6">
    <w:name w:val="Body Text"/>
    <w:basedOn w:val="a0"/>
    <w:next w:val="a0"/>
    <w:link w:val="af7"/>
    <w:semiHidden/>
    <w:rsid w:val="00A35176"/>
    <w:pPr>
      <w:suppressAutoHyphens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customStyle="1" w:styleId="af7">
    <w:name w:val="Основной текст Знак"/>
    <w:basedOn w:val="a1"/>
    <w:link w:val="af6"/>
    <w:semiHidden/>
    <w:rsid w:val="00A35176"/>
    <w:rPr>
      <w:lang w:val="en-GB" w:eastAsia="en-US"/>
    </w:rPr>
  </w:style>
  <w:style w:type="paragraph" w:styleId="af8">
    <w:name w:val="Body Text Indent"/>
    <w:basedOn w:val="a0"/>
    <w:link w:val="af9"/>
    <w:semiHidden/>
    <w:rsid w:val="00A35176"/>
    <w:pPr>
      <w:suppressAutoHyphens/>
      <w:spacing w:after="120"/>
      <w:ind w:left="283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customStyle="1" w:styleId="af9">
    <w:name w:val="Основной текст с отступом Знак"/>
    <w:basedOn w:val="a1"/>
    <w:link w:val="af8"/>
    <w:semiHidden/>
    <w:rsid w:val="00A35176"/>
    <w:rPr>
      <w:lang w:val="en-GB" w:eastAsia="en-US"/>
    </w:rPr>
  </w:style>
  <w:style w:type="paragraph" w:styleId="afa">
    <w:name w:val="Block Text"/>
    <w:basedOn w:val="a0"/>
    <w:semiHidden/>
    <w:rsid w:val="00A35176"/>
    <w:pPr>
      <w:suppressAutoHyphens/>
      <w:ind w:left="1440" w:right="1440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customStyle="1" w:styleId="SMG">
    <w:name w:val="__S_M_G"/>
    <w:basedOn w:val="a0"/>
    <w:next w:val="a0"/>
    <w:rsid w:val="00A3517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pacing w:val="0"/>
      <w:w w:val="100"/>
      <w:kern w:val="0"/>
      <w:sz w:val="40"/>
      <w:szCs w:val="20"/>
      <w:lang w:val="en-GB" w:eastAsia="en-US"/>
    </w:rPr>
  </w:style>
  <w:style w:type="paragraph" w:customStyle="1" w:styleId="SLG">
    <w:name w:val="__S_L_G"/>
    <w:basedOn w:val="a0"/>
    <w:next w:val="a0"/>
    <w:rsid w:val="00A3517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pacing w:val="0"/>
      <w:w w:val="100"/>
      <w:kern w:val="0"/>
      <w:sz w:val="56"/>
      <w:szCs w:val="20"/>
      <w:lang w:val="en-GB" w:eastAsia="en-US"/>
    </w:rPr>
  </w:style>
  <w:style w:type="paragraph" w:customStyle="1" w:styleId="SSG">
    <w:name w:val="__S_S_G"/>
    <w:basedOn w:val="a0"/>
    <w:next w:val="a0"/>
    <w:rsid w:val="00A3517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pacing w:val="0"/>
      <w:w w:val="100"/>
      <w:kern w:val="0"/>
      <w:sz w:val="28"/>
      <w:szCs w:val="20"/>
      <w:lang w:val="en-GB" w:eastAsia="en-US"/>
    </w:rPr>
  </w:style>
  <w:style w:type="paragraph" w:customStyle="1" w:styleId="XLargeG">
    <w:name w:val="__XLarge_G"/>
    <w:basedOn w:val="a0"/>
    <w:next w:val="a0"/>
    <w:rsid w:val="00A3517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pacing w:val="0"/>
      <w:w w:val="100"/>
      <w:kern w:val="0"/>
      <w:sz w:val="40"/>
      <w:szCs w:val="20"/>
      <w:lang w:val="en-GB" w:eastAsia="en-US"/>
    </w:rPr>
  </w:style>
  <w:style w:type="paragraph" w:customStyle="1" w:styleId="Bullet1G">
    <w:name w:val="_Bullet 1_G"/>
    <w:basedOn w:val="a0"/>
    <w:rsid w:val="00A35176"/>
    <w:pPr>
      <w:numPr>
        <w:numId w:val="22"/>
      </w:numPr>
      <w:suppressAutoHyphens/>
      <w:spacing w:after="120"/>
      <w:ind w:right="1134"/>
      <w:jc w:val="both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styleId="afb">
    <w:name w:val="annotation reference"/>
    <w:basedOn w:val="a1"/>
    <w:semiHidden/>
    <w:rsid w:val="00A35176"/>
    <w:rPr>
      <w:sz w:val="6"/>
    </w:rPr>
  </w:style>
  <w:style w:type="paragraph" w:styleId="afc">
    <w:name w:val="annotation text"/>
    <w:basedOn w:val="a0"/>
    <w:link w:val="afd"/>
    <w:semiHidden/>
    <w:rsid w:val="00A35176"/>
    <w:pPr>
      <w:suppressAutoHyphens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customStyle="1" w:styleId="afd">
    <w:name w:val="Текст примечания Знак"/>
    <w:basedOn w:val="a1"/>
    <w:link w:val="afc"/>
    <w:semiHidden/>
    <w:rsid w:val="00A35176"/>
    <w:rPr>
      <w:lang w:val="en-GB" w:eastAsia="en-US"/>
    </w:rPr>
  </w:style>
  <w:style w:type="character" w:styleId="afe">
    <w:name w:val="line number"/>
    <w:basedOn w:val="a1"/>
    <w:semiHidden/>
    <w:rsid w:val="00A35176"/>
    <w:rPr>
      <w:sz w:val="14"/>
    </w:rPr>
  </w:style>
  <w:style w:type="paragraph" w:customStyle="1" w:styleId="Bullet2G">
    <w:name w:val="_Bullet 2_G"/>
    <w:basedOn w:val="a0"/>
    <w:rsid w:val="00A35176"/>
    <w:pPr>
      <w:numPr>
        <w:numId w:val="23"/>
      </w:numPr>
      <w:suppressAutoHyphens/>
      <w:spacing w:after="120"/>
      <w:ind w:right="1134"/>
      <w:jc w:val="both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customStyle="1" w:styleId="H1G">
    <w:name w:val="_ H_1_G"/>
    <w:basedOn w:val="a0"/>
    <w:next w:val="a0"/>
    <w:link w:val="H1GChar"/>
    <w:rsid w:val="00A3517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24"/>
      <w:szCs w:val="20"/>
      <w:lang w:val="en-GB" w:eastAsia="en-US"/>
    </w:rPr>
  </w:style>
  <w:style w:type="paragraph" w:customStyle="1" w:styleId="H23G">
    <w:name w:val="_ H_2/3_G"/>
    <w:basedOn w:val="a0"/>
    <w:next w:val="a0"/>
    <w:rsid w:val="00A3517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Cs w:val="20"/>
      <w:lang w:val="en-GB" w:eastAsia="en-US"/>
    </w:rPr>
  </w:style>
  <w:style w:type="paragraph" w:customStyle="1" w:styleId="H4G">
    <w:name w:val="_ H_4_G"/>
    <w:basedOn w:val="a0"/>
    <w:next w:val="a0"/>
    <w:rsid w:val="00A3517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i/>
      <w:spacing w:val="0"/>
      <w:w w:val="100"/>
      <w:kern w:val="0"/>
      <w:szCs w:val="20"/>
      <w:lang w:val="en-GB" w:eastAsia="en-US"/>
    </w:rPr>
  </w:style>
  <w:style w:type="paragraph" w:customStyle="1" w:styleId="H56G">
    <w:name w:val="_ H_5/6_G"/>
    <w:basedOn w:val="a0"/>
    <w:next w:val="a0"/>
    <w:rsid w:val="00A3517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numbering" w:styleId="111111">
    <w:name w:val="Outline List 2"/>
    <w:basedOn w:val="a3"/>
    <w:semiHidden/>
    <w:rsid w:val="00A35176"/>
    <w:pPr>
      <w:numPr>
        <w:numId w:val="19"/>
      </w:numPr>
    </w:pPr>
  </w:style>
  <w:style w:type="numbering" w:styleId="1ai">
    <w:name w:val="Outline List 1"/>
    <w:basedOn w:val="a3"/>
    <w:semiHidden/>
    <w:rsid w:val="00A35176"/>
    <w:pPr>
      <w:numPr>
        <w:numId w:val="20"/>
      </w:numPr>
    </w:pPr>
  </w:style>
  <w:style w:type="numbering" w:styleId="a">
    <w:name w:val="Outline List 3"/>
    <w:basedOn w:val="a3"/>
    <w:semiHidden/>
    <w:rsid w:val="00A35176"/>
    <w:pPr>
      <w:numPr>
        <w:numId w:val="21"/>
      </w:numPr>
    </w:pPr>
  </w:style>
  <w:style w:type="paragraph" w:styleId="20">
    <w:name w:val="Body Text 2"/>
    <w:basedOn w:val="a0"/>
    <w:link w:val="21"/>
    <w:semiHidden/>
    <w:rsid w:val="00A35176"/>
    <w:pPr>
      <w:suppressAutoHyphens/>
      <w:spacing w:after="120" w:line="480" w:lineRule="auto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customStyle="1" w:styleId="21">
    <w:name w:val="Основной текст 2 Знак"/>
    <w:basedOn w:val="a1"/>
    <w:link w:val="20"/>
    <w:semiHidden/>
    <w:rsid w:val="00A35176"/>
    <w:rPr>
      <w:lang w:val="en-GB" w:eastAsia="en-US"/>
    </w:rPr>
  </w:style>
  <w:style w:type="paragraph" w:styleId="30">
    <w:name w:val="Body Text 3"/>
    <w:basedOn w:val="a0"/>
    <w:link w:val="31"/>
    <w:semiHidden/>
    <w:rsid w:val="00A35176"/>
    <w:pPr>
      <w:suppressAutoHyphens/>
      <w:spacing w:after="120"/>
    </w:pPr>
    <w:rPr>
      <w:rFonts w:eastAsia="Times New Roman" w:cs="Times New Roman"/>
      <w:spacing w:val="0"/>
      <w:w w:val="100"/>
      <w:kern w:val="0"/>
      <w:sz w:val="16"/>
      <w:szCs w:val="16"/>
      <w:lang w:val="en-GB" w:eastAsia="en-US"/>
    </w:rPr>
  </w:style>
  <w:style w:type="character" w:customStyle="1" w:styleId="31">
    <w:name w:val="Основной текст 3 Знак"/>
    <w:basedOn w:val="a1"/>
    <w:link w:val="30"/>
    <w:semiHidden/>
    <w:rsid w:val="00A35176"/>
    <w:rPr>
      <w:sz w:val="16"/>
      <w:szCs w:val="16"/>
      <w:lang w:val="en-GB" w:eastAsia="en-US"/>
    </w:rPr>
  </w:style>
  <w:style w:type="paragraph" w:styleId="aff">
    <w:name w:val="Body Text First Indent"/>
    <w:basedOn w:val="af6"/>
    <w:link w:val="aff0"/>
    <w:rsid w:val="00A35176"/>
    <w:pPr>
      <w:spacing w:after="120"/>
      <w:ind w:firstLine="210"/>
    </w:pPr>
  </w:style>
  <w:style w:type="character" w:customStyle="1" w:styleId="aff0">
    <w:name w:val="Красная строка Знак"/>
    <w:basedOn w:val="af7"/>
    <w:link w:val="aff"/>
    <w:rsid w:val="00A35176"/>
    <w:rPr>
      <w:lang w:val="en-GB" w:eastAsia="en-US"/>
    </w:rPr>
  </w:style>
  <w:style w:type="paragraph" w:styleId="22">
    <w:name w:val="Body Text First Indent 2"/>
    <w:basedOn w:val="af8"/>
    <w:link w:val="23"/>
    <w:semiHidden/>
    <w:rsid w:val="00A35176"/>
    <w:pPr>
      <w:ind w:firstLine="210"/>
    </w:pPr>
  </w:style>
  <w:style w:type="character" w:customStyle="1" w:styleId="23">
    <w:name w:val="Красная строка 2 Знак"/>
    <w:basedOn w:val="af9"/>
    <w:link w:val="22"/>
    <w:semiHidden/>
    <w:rsid w:val="00A35176"/>
    <w:rPr>
      <w:lang w:val="en-GB" w:eastAsia="en-US"/>
    </w:rPr>
  </w:style>
  <w:style w:type="paragraph" w:styleId="24">
    <w:name w:val="Body Text Indent 2"/>
    <w:basedOn w:val="a0"/>
    <w:link w:val="25"/>
    <w:semiHidden/>
    <w:rsid w:val="00A35176"/>
    <w:pPr>
      <w:suppressAutoHyphens/>
      <w:spacing w:after="120" w:line="480" w:lineRule="auto"/>
      <w:ind w:left="283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customStyle="1" w:styleId="25">
    <w:name w:val="Основной текст с отступом 2 Знак"/>
    <w:basedOn w:val="a1"/>
    <w:link w:val="24"/>
    <w:semiHidden/>
    <w:rsid w:val="00A35176"/>
    <w:rPr>
      <w:lang w:val="en-GB" w:eastAsia="en-US"/>
    </w:rPr>
  </w:style>
  <w:style w:type="paragraph" w:styleId="32">
    <w:name w:val="Body Text Indent 3"/>
    <w:basedOn w:val="a0"/>
    <w:link w:val="33"/>
    <w:semiHidden/>
    <w:rsid w:val="00A35176"/>
    <w:pPr>
      <w:suppressAutoHyphens/>
      <w:spacing w:after="120"/>
      <w:ind w:left="283"/>
    </w:pPr>
    <w:rPr>
      <w:rFonts w:eastAsia="Times New Roman" w:cs="Times New Roman"/>
      <w:spacing w:val="0"/>
      <w:w w:val="100"/>
      <w:kern w:val="0"/>
      <w:sz w:val="16"/>
      <w:szCs w:val="16"/>
      <w:lang w:val="en-GB" w:eastAsia="en-US"/>
    </w:rPr>
  </w:style>
  <w:style w:type="character" w:customStyle="1" w:styleId="33">
    <w:name w:val="Основной текст с отступом 3 Знак"/>
    <w:basedOn w:val="a1"/>
    <w:link w:val="32"/>
    <w:semiHidden/>
    <w:rsid w:val="00A35176"/>
    <w:rPr>
      <w:sz w:val="16"/>
      <w:szCs w:val="16"/>
      <w:lang w:val="en-GB" w:eastAsia="en-US"/>
    </w:rPr>
  </w:style>
  <w:style w:type="paragraph" w:styleId="aff1">
    <w:name w:val="Closing"/>
    <w:basedOn w:val="a0"/>
    <w:link w:val="aff2"/>
    <w:semiHidden/>
    <w:rsid w:val="00A35176"/>
    <w:pPr>
      <w:suppressAutoHyphens/>
      <w:ind w:left="4252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customStyle="1" w:styleId="aff2">
    <w:name w:val="Прощание Знак"/>
    <w:basedOn w:val="a1"/>
    <w:link w:val="aff1"/>
    <w:semiHidden/>
    <w:rsid w:val="00A35176"/>
    <w:rPr>
      <w:lang w:val="en-GB" w:eastAsia="en-US"/>
    </w:rPr>
  </w:style>
  <w:style w:type="paragraph" w:styleId="aff3">
    <w:name w:val="Date"/>
    <w:basedOn w:val="a0"/>
    <w:next w:val="a0"/>
    <w:link w:val="aff4"/>
    <w:rsid w:val="00A35176"/>
    <w:pPr>
      <w:suppressAutoHyphens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customStyle="1" w:styleId="aff4">
    <w:name w:val="Дата Знак"/>
    <w:basedOn w:val="a1"/>
    <w:link w:val="aff3"/>
    <w:rsid w:val="00A35176"/>
    <w:rPr>
      <w:lang w:val="en-GB" w:eastAsia="en-US"/>
    </w:rPr>
  </w:style>
  <w:style w:type="paragraph" w:styleId="aff5">
    <w:name w:val="E-mail Signature"/>
    <w:basedOn w:val="a0"/>
    <w:link w:val="aff6"/>
    <w:semiHidden/>
    <w:rsid w:val="00A35176"/>
    <w:pPr>
      <w:suppressAutoHyphens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customStyle="1" w:styleId="aff6">
    <w:name w:val="Электронная подпись Знак"/>
    <w:basedOn w:val="a1"/>
    <w:link w:val="aff5"/>
    <w:semiHidden/>
    <w:rsid w:val="00A35176"/>
    <w:rPr>
      <w:lang w:val="en-GB" w:eastAsia="en-US"/>
    </w:rPr>
  </w:style>
  <w:style w:type="character" w:styleId="aff7">
    <w:name w:val="Emphasis"/>
    <w:basedOn w:val="a1"/>
    <w:uiPriority w:val="20"/>
    <w:qFormat/>
    <w:rsid w:val="00A35176"/>
    <w:rPr>
      <w:i/>
      <w:iCs/>
    </w:rPr>
  </w:style>
  <w:style w:type="paragraph" w:styleId="26">
    <w:name w:val="envelope return"/>
    <w:basedOn w:val="a0"/>
    <w:semiHidden/>
    <w:rsid w:val="00A35176"/>
    <w:pPr>
      <w:suppressAutoHyphens/>
    </w:pPr>
    <w:rPr>
      <w:rFonts w:ascii="Arial" w:eastAsia="Times New Roman" w:hAnsi="Arial" w:cs="Arial"/>
      <w:spacing w:val="0"/>
      <w:w w:val="100"/>
      <w:kern w:val="0"/>
      <w:szCs w:val="20"/>
      <w:lang w:val="en-GB" w:eastAsia="en-US"/>
    </w:rPr>
  </w:style>
  <w:style w:type="character" w:styleId="HTML">
    <w:name w:val="HTML Acronym"/>
    <w:basedOn w:val="a1"/>
    <w:semiHidden/>
    <w:rsid w:val="00A35176"/>
  </w:style>
  <w:style w:type="paragraph" w:styleId="HTML0">
    <w:name w:val="HTML Address"/>
    <w:basedOn w:val="a0"/>
    <w:link w:val="HTML1"/>
    <w:semiHidden/>
    <w:rsid w:val="00A35176"/>
    <w:pPr>
      <w:suppressAutoHyphens/>
    </w:pPr>
    <w:rPr>
      <w:rFonts w:eastAsia="Times New Roman" w:cs="Times New Roman"/>
      <w:i/>
      <w:iCs/>
      <w:spacing w:val="0"/>
      <w:w w:val="100"/>
      <w:kern w:val="0"/>
      <w:szCs w:val="20"/>
      <w:lang w:val="en-GB" w:eastAsia="en-US"/>
    </w:rPr>
  </w:style>
  <w:style w:type="character" w:customStyle="1" w:styleId="HTML1">
    <w:name w:val="Адрес HTML Знак"/>
    <w:basedOn w:val="a1"/>
    <w:link w:val="HTML0"/>
    <w:semiHidden/>
    <w:rsid w:val="00A35176"/>
    <w:rPr>
      <w:i/>
      <w:iCs/>
      <w:lang w:val="en-GB" w:eastAsia="en-US"/>
    </w:rPr>
  </w:style>
  <w:style w:type="character" w:styleId="HTML2">
    <w:name w:val="HTML Cite"/>
    <w:basedOn w:val="a1"/>
    <w:semiHidden/>
    <w:rsid w:val="00A35176"/>
    <w:rPr>
      <w:i/>
      <w:iCs/>
    </w:rPr>
  </w:style>
  <w:style w:type="character" w:styleId="HTML3">
    <w:name w:val="HTML Code"/>
    <w:basedOn w:val="a1"/>
    <w:semiHidden/>
    <w:rsid w:val="00A35176"/>
    <w:rPr>
      <w:rFonts w:ascii="Courier New" w:hAnsi="Courier New" w:cs="Courier New"/>
      <w:sz w:val="20"/>
      <w:szCs w:val="20"/>
    </w:rPr>
  </w:style>
  <w:style w:type="character" w:styleId="HTML4">
    <w:name w:val="HTML Definition"/>
    <w:basedOn w:val="a1"/>
    <w:semiHidden/>
    <w:rsid w:val="00A35176"/>
    <w:rPr>
      <w:i/>
      <w:iCs/>
    </w:rPr>
  </w:style>
  <w:style w:type="character" w:styleId="HTML5">
    <w:name w:val="HTML Keyboard"/>
    <w:basedOn w:val="a1"/>
    <w:semiHidden/>
    <w:rsid w:val="00A35176"/>
    <w:rPr>
      <w:rFonts w:ascii="Courier New" w:hAnsi="Courier New" w:cs="Courier New"/>
      <w:sz w:val="20"/>
      <w:szCs w:val="20"/>
    </w:rPr>
  </w:style>
  <w:style w:type="paragraph" w:styleId="HTML6">
    <w:name w:val="HTML Preformatted"/>
    <w:basedOn w:val="a0"/>
    <w:link w:val="HTML7"/>
    <w:uiPriority w:val="99"/>
    <w:semiHidden/>
    <w:rsid w:val="00A35176"/>
    <w:pPr>
      <w:suppressAutoHyphens/>
    </w:pPr>
    <w:rPr>
      <w:rFonts w:ascii="Courier New" w:eastAsia="Times New Roman" w:hAnsi="Courier New" w:cs="Courier New"/>
      <w:spacing w:val="0"/>
      <w:w w:val="100"/>
      <w:kern w:val="0"/>
      <w:szCs w:val="20"/>
      <w:lang w:val="en-GB" w:eastAsia="en-US"/>
    </w:rPr>
  </w:style>
  <w:style w:type="character" w:customStyle="1" w:styleId="HTML7">
    <w:name w:val="Стандартный HTML Знак"/>
    <w:basedOn w:val="a1"/>
    <w:link w:val="HTML6"/>
    <w:uiPriority w:val="99"/>
    <w:semiHidden/>
    <w:rsid w:val="00A35176"/>
    <w:rPr>
      <w:rFonts w:ascii="Courier New" w:hAnsi="Courier New" w:cs="Courier New"/>
      <w:lang w:val="en-GB" w:eastAsia="en-US"/>
    </w:rPr>
  </w:style>
  <w:style w:type="character" w:styleId="HTML8">
    <w:name w:val="HTML Sample"/>
    <w:basedOn w:val="a1"/>
    <w:semiHidden/>
    <w:rsid w:val="00A35176"/>
    <w:rPr>
      <w:rFonts w:ascii="Courier New" w:hAnsi="Courier New" w:cs="Courier New"/>
    </w:rPr>
  </w:style>
  <w:style w:type="character" w:styleId="HTML9">
    <w:name w:val="HTML Typewriter"/>
    <w:basedOn w:val="a1"/>
    <w:semiHidden/>
    <w:rsid w:val="00A35176"/>
    <w:rPr>
      <w:rFonts w:ascii="Courier New" w:hAnsi="Courier New" w:cs="Courier New"/>
      <w:sz w:val="20"/>
      <w:szCs w:val="20"/>
    </w:rPr>
  </w:style>
  <w:style w:type="character" w:styleId="HTMLa">
    <w:name w:val="HTML Variable"/>
    <w:basedOn w:val="a1"/>
    <w:semiHidden/>
    <w:rsid w:val="00A35176"/>
    <w:rPr>
      <w:i/>
      <w:iCs/>
    </w:rPr>
  </w:style>
  <w:style w:type="paragraph" w:styleId="aff8">
    <w:name w:val="List"/>
    <w:basedOn w:val="a0"/>
    <w:semiHidden/>
    <w:rsid w:val="00A35176"/>
    <w:pPr>
      <w:suppressAutoHyphens/>
      <w:ind w:left="283" w:hanging="283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27">
    <w:name w:val="List 2"/>
    <w:basedOn w:val="a0"/>
    <w:semiHidden/>
    <w:rsid w:val="00A35176"/>
    <w:pPr>
      <w:suppressAutoHyphens/>
      <w:ind w:left="566" w:hanging="283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34">
    <w:name w:val="List 3"/>
    <w:basedOn w:val="a0"/>
    <w:semiHidden/>
    <w:rsid w:val="00A35176"/>
    <w:pPr>
      <w:suppressAutoHyphens/>
      <w:ind w:left="849" w:hanging="283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40">
    <w:name w:val="List 4"/>
    <w:basedOn w:val="a0"/>
    <w:rsid w:val="00A35176"/>
    <w:pPr>
      <w:suppressAutoHyphens/>
      <w:ind w:left="1132" w:hanging="283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50">
    <w:name w:val="List 5"/>
    <w:basedOn w:val="a0"/>
    <w:rsid w:val="00A35176"/>
    <w:pPr>
      <w:suppressAutoHyphens/>
      <w:ind w:left="1415" w:hanging="283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aff9">
    <w:name w:val="List Bullet"/>
    <w:basedOn w:val="a0"/>
    <w:semiHidden/>
    <w:rsid w:val="00A35176"/>
    <w:pPr>
      <w:tabs>
        <w:tab w:val="num" w:pos="360"/>
      </w:tabs>
      <w:suppressAutoHyphens/>
      <w:ind w:left="360" w:hanging="360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28">
    <w:name w:val="List Bullet 2"/>
    <w:basedOn w:val="a0"/>
    <w:semiHidden/>
    <w:rsid w:val="00A35176"/>
    <w:pPr>
      <w:tabs>
        <w:tab w:val="num" w:pos="643"/>
      </w:tabs>
      <w:suppressAutoHyphens/>
      <w:ind w:left="643" w:hanging="360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35">
    <w:name w:val="List Bullet 3"/>
    <w:basedOn w:val="a0"/>
    <w:semiHidden/>
    <w:rsid w:val="00A35176"/>
    <w:pPr>
      <w:tabs>
        <w:tab w:val="num" w:pos="926"/>
      </w:tabs>
      <w:suppressAutoHyphens/>
      <w:ind w:left="926" w:hanging="360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41">
    <w:name w:val="List Bullet 4"/>
    <w:basedOn w:val="a0"/>
    <w:semiHidden/>
    <w:rsid w:val="00A35176"/>
    <w:pPr>
      <w:tabs>
        <w:tab w:val="num" w:pos="1209"/>
      </w:tabs>
      <w:suppressAutoHyphens/>
      <w:ind w:left="1209" w:hanging="360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51">
    <w:name w:val="List Bullet 5"/>
    <w:basedOn w:val="a0"/>
    <w:semiHidden/>
    <w:rsid w:val="00A35176"/>
    <w:pPr>
      <w:tabs>
        <w:tab w:val="num" w:pos="1492"/>
      </w:tabs>
      <w:suppressAutoHyphens/>
      <w:ind w:left="1492" w:hanging="360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affa">
    <w:name w:val="List Continue"/>
    <w:basedOn w:val="a0"/>
    <w:semiHidden/>
    <w:rsid w:val="00A35176"/>
    <w:pPr>
      <w:suppressAutoHyphens/>
      <w:spacing w:after="120"/>
      <w:ind w:left="283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29">
    <w:name w:val="List Continue 2"/>
    <w:basedOn w:val="a0"/>
    <w:semiHidden/>
    <w:rsid w:val="00A35176"/>
    <w:pPr>
      <w:suppressAutoHyphens/>
      <w:spacing w:after="120"/>
      <w:ind w:left="566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36">
    <w:name w:val="List Continue 3"/>
    <w:basedOn w:val="a0"/>
    <w:semiHidden/>
    <w:rsid w:val="00A35176"/>
    <w:pPr>
      <w:suppressAutoHyphens/>
      <w:spacing w:after="120"/>
      <w:ind w:left="849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42">
    <w:name w:val="List Continue 4"/>
    <w:basedOn w:val="a0"/>
    <w:semiHidden/>
    <w:rsid w:val="00A35176"/>
    <w:pPr>
      <w:suppressAutoHyphens/>
      <w:spacing w:after="120"/>
      <w:ind w:left="1132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52">
    <w:name w:val="List Continue 5"/>
    <w:basedOn w:val="a0"/>
    <w:semiHidden/>
    <w:rsid w:val="00A35176"/>
    <w:pPr>
      <w:suppressAutoHyphens/>
      <w:spacing w:after="120"/>
      <w:ind w:left="1415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affb">
    <w:name w:val="List Number"/>
    <w:basedOn w:val="a0"/>
    <w:rsid w:val="00A35176"/>
    <w:pPr>
      <w:tabs>
        <w:tab w:val="num" w:pos="360"/>
      </w:tabs>
      <w:suppressAutoHyphens/>
      <w:ind w:left="360" w:hanging="360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2a">
    <w:name w:val="List Number 2"/>
    <w:basedOn w:val="a0"/>
    <w:semiHidden/>
    <w:rsid w:val="00A35176"/>
    <w:pPr>
      <w:tabs>
        <w:tab w:val="num" w:pos="643"/>
      </w:tabs>
      <w:suppressAutoHyphens/>
      <w:ind w:left="643" w:hanging="360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37">
    <w:name w:val="List Number 3"/>
    <w:basedOn w:val="a0"/>
    <w:semiHidden/>
    <w:rsid w:val="00A35176"/>
    <w:pPr>
      <w:tabs>
        <w:tab w:val="num" w:pos="926"/>
      </w:tabs>
      <w:suppressAutoHyphens/>
      <w:ind w:left="926" w:hanging="360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43">
    <w:name w:val="List Number 4"/>
    <w:basedOn w:val="a0"/>
    <w:semiHidden/>
    <w:rsid w:val="00A35176"/>
    <w:pPr>
      <w:tabs>
        <w:tab w:val="num" w:pos="1209"/>
      </w:tabs>
      <w:suppressAutoHyphens/>
      <w:ind w:left="1209" w:hanging="360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53">
    <w:name w:val="List Number 5"/>
    <w:basedOn w:val="a0"/>
    <w:semiHidden/>
    <w:rsid w:val="00A35176"/>
    <w:pPr>
      <w:tabs>
        <w:tab w:val="num" w:pos="1492"/>
      </w:tabs>
      <w:suppressAutoHyphens/>
      <w:ind w:left="1492" w:hanging="360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affc">
    <w:name w:val="Message Header"/>
    <w:basedOn w:val="a0"/>
    <w:link w:val="affd"/>
    <w:semiHidden/>
    <w:rsid w:val="00A3517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/>
      <w:ind w:left="1134" w:hanging="1134"/>
    </w:pPr>
    <w:rPr>
      <w:rFonts w:ascii="Arial" w:eastAsia="Times New Roman" w:hAnsi="Arial" w:cs="Arial"/>
      <w:spacing w:val="0"/>
      <w:w w:val="100"/>
      <w:kern w:val="0"/>
      <w:sz w:val="24"/>
      <w:szCs w:val="24"/>
      <w:lang w:val="en-GB" w:eastAsia="en-US"/>
    </w:rPr>
  </w:style>
  <w:style w:type="character" w:customStyle="1" w:styleId="affd">
    <w:name w:val="Шапка Знак"/>
    <w:basedOn w:val="a1"/>
    <w:link w:val="affc"/>
    <w:semiHidden/>
    <w:rsid w:val="00A35176"/>
    <w:rPr>
      <w:rFonts w:ascii="Arial" w:hAnsi="Arial" w:cs="Arial"/>
      <w:sz w:val="24"/>
      <w:szCs w:val="24"/>
      <w:shd w:val="pct20" w:color="auto" w:fill="auto"/>
      <w:lang w:val="en-GB" w:eastAsia="en-US"/>
    </w:rPr>
  </w:style>
  <w:style w:type="paragraph" w:styleId="affe">
    <w:name w:val="Normal (Web)"/>
    <w:basedOn w:val="a0"/>
    <w:semiHidden/>
    <w:rsid w:val="00A35176"/>
    <w:pPr>
      <w:suppressAutoHyphens/>
    </w:pPr>
    <w:rPr>
      <w:rFonts w:eastAsia="Times New Roman" w:cs="Times New Roman"/>
      <w:spacing w:val="0"/>
      <w:w w:val="100"/>
      <w:kern w:val="0"/>
      <w:sz w:val="24"/>
      <w:szCs w:val="24"/>
      <w:lang w:val="en-GB" w:eastAsia="en-US"/>
    </w:rPr>
  </w:style>
  <w:style w:type="paragraph" w:styleId="afff">
    <w:name w:val="Normal Indent"/>
    <w:basedOn w:val="a0"/>
    <w:semiHidden/>
    <w:rsid w:val="00A35176"/>
    <w:pPr>
      <w:suppressAutoHyphens/>
      <w:ind w:left="567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afff0">
    <w:name w:val="Note Heading"/>
    <w:basedOn w:val="a0"/>
    <w:next w:val="a0"/>
    <w:link w:val="afff1"/>
    <w:semiHidden/>
    <w:rsid w:val="00A35176"/>
    <w:pPr>
      <w:suppressAutoHyphens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customStyle="1" w:styleId="afff1">
    <w:name w:val="Заголовок записки Знак"/>
    <w:basedOn w:val="a1"/>
    <w:link w:val="afff0"/>
    <w:semiHidden/>
    <w:rsid w:val="00A35176"/>
    <w:rPr>
      <w:lang w:val="en-GB" w:eastAsia="en-US"/>
    </w:rPr>
  </w:style>
  <w:style w:type="paragraph" w:styleId="afff2">
    <w:name w:val="Salutation"/>
    <w:basedOn w:val="a0"/>
    <w:next w:val="a0"/>
    <w:link w:val="afff3"/>
    <w:rsid w:val="00A35176"/>
    <w:pPr>
      <w:suppressAutoHyphens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customStyle="1" w:styleId="afff3">
    <w:name w:val="Приветствие Знак"/>
    <w:basedOn w:val="a1"/>
    <w:link w:val="afff2"/>
    <w:rsid w:val="00A35176"/>
    <w:rPr>
      <w:lang w:val="en-GB" w:eastAsia="en-US"/>
    </w:rPr>
  </w:style>
  <w:style w:type="paragraph" w:styleId="afff4">
    <w:name w:val="Signature"/>
    <w:basedOn w:val="a0"/>
    <w:link w:val="afff5"/>
    <w:semiHidden/>
    <w:rsid w:val="00A35176"/>
    <w:pPr>
      <w:suppressAutoHyphens/>
      <w:ind w:left="4252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customStyle="1" w:styleId="afff5">
    <w:name w:val="Подпись Знак"/>
    <w:basedOn w:val="a1"/>
    <w:link w:val="afff4"/>
    <w:semiHidden/>
    <w:rsid w:val="00A35176"/>
    <w:rPr>
      <w:lang w:val="en-GB" w:eastAsia="en-US"/>
    </w:rPr>
  </w:style>
  <w:style w:type="character" w:styleId="afff6">
    <w:name w:val="Strong"/>
    <w:basedOn w:val="a1"/>
    <w:qFormat/>
    <w:rsid w:val="00A35176"/>
    <w:rPr>
      <w:b/>
      <w:bCs/>
    </w:rPr>
  </w:style>
  <w:style w:type="paragraph" w:styleId="afff7">
    <w:name w:val="Subtitle"/>
    <w:basedOn w:val="a0"/>
    <w:link w:val="afff8"/>
    <w:qFormat/>
    <w:rsid w:val="00A35176"/>
    <w:pPr>
      <w:suppressAutoHyphens/>
      <w:spacing w:after="60"/>
      <w:jc w:val="center"/>
      <w:outlineLvl w:val="1"/>
    </w:pPr>
    <w:rPr>
      <w:rFonts w:ascii="Arial" w:eastAsia="Times New Roman" w:hAnsi="Arial" w:cs="Arial"/>
      <w:spacing w:val="0"/>
      <w:w w:val="100"/>
      <w:kern w:val="0"/>
      <w:sz w:val="24"/>
      <w:szCs w:val="24"/>
      <w:lang w:val="en-GB" w:eastAsia="en-US"/>
    </w:rPr>
  </w:style>
  <w:style w:type="character" w:customStyle="1" w:styleId="afff8">
    <w:name w:val="Подзаголовок Знак"/>
    <w:basedOn w:val="a1"/>
    <w:link w:val="afff7"/>
    <w:rsid w:val="00A35176"/>
    <w:rPr>
      <w:rFonts w:ascii="Arial" w:hAnsi="Arial" w:cs="Arial"/>
      <w:sz w:val="24"/>
      <w:szCs w:val="24"/>
      <w:lang w:val="en-GB" w:eastAsia="en-US"/>
    </w:rPr>
  </w:style>
  <w:style w:type="table" w:styleId="11">
    <w:name w:val="Table 3D effects 1"/>
    <w:basedOn w:val="a2"/>
    <w:semiHidden/>
    <w:rsid w:val="00A35176"/>
    <w:pPr>
      <w:suppressAutoHyphens/>
      <w:spacing w:line="240" w:lineRule="atLeast"/>
    </w:pPr>
    <w:rPr>
      <w:lang w:val="en-GB" w:eastAsia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3D effects 2"/>
    <w:basedOn w:val="a2"/>
    <w:semiHidden/>
    <w:rsid w:val="00A35176"/>
    <w:pPr>
      <w:suppressAutoHyphens/>
      <w:spacing w:line="240" w:lineRule="atLeast"/>
    </w:pPr>
    <w:rPr>
      <w:lang w:val="en-GB" w:eastAsia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3D effects 3"/>
    <w:basedOn w:val="a2"/>
    <w:semiHidden/>
    <w:rsid w:val="00A35176"/>
    <w:pPr>
      <w:suppressAutoHyphens/>
      <w:spacing w:line="240" w:lineRule="atLeast"/>
    </w:pPr>
    <w:rPr>
      <w:lang w:val="en-GB" w:eastAsia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Classic 1"/>
    <w:basedOn w:val="a2"/>
    <w:semiHidden/>
    <w:rsid w:val="00A35176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lassic 2"/>
    <w:basedOn w:val="a2"/>
    <w:semiHidden/>
    <w:rsid w:val="00A35176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Classic 3"/>
    <w:basedOn w:val="a2"/>
    <w:semiHidden/>
    <w:rsid w:val="00A35176"/>
    <w:pPr>
      <w:suppressAutoHyphens/>
      <w:spacing w:line="240" w:lineRule="atLeast"/>
    </w:pPr>
    <w:rPr>
      <w:color w:val="00008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Classic 4"/>
    <w:basedOn w:val="a2"/>
    <w:semiHidden/>
    <w:rsid w:val="00A35176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Colorful 1"/>
    <w:basedOn w:val="a2"/>
    <w:semiHidden/>
    <w:rsid w:val="00A35176"/>
    <w:pPr>
      <w:suppressAutoHyphens/>
      <w:spacing w:line="240" w:lineRule="atLeast"/>
    </w:pPr>
    <w:rPr>
      <w:color w:val="FFFFFF"/>
      <w:lang w:val="en-GB" w:eastAsia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orful 2"/>
    <w:basedOn w:val="a2"/>
    <w:semiHidden/>
    <w:rsid w:val="00A35176"/>
    <w:pPr>
      <w:suppressAutoHyphens/>
      <w:spacing w:line="240" w:lineRule="atLeast"/>
    </w:pPr>
    <w:rPr>
      <w:lang w:val="en-GB" w:eastAsia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orful 3"/>
    <w:basedOn w:val="a2"/>
    <w:semiHidden/>
    <w:rsid w:val="00A35176"/>
    <w:pPr>
      <w:suppressAutoHyphens/>
      <w:spacing w:line="240" w:lineRule="atLeast"/>
    </w:pPr>
    <w:rPr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4">
    <w:name w:val="Table Columns 1"/>
    <w:basedOn w:val="a2"/>
    <w:semiHidden/>
    <w:rsid w:val="00A35176"/>
    <w:pPr>
      <w:suppressAutoHyphens/>
      <w:spacing w:line="240" w:lineRule="atLeast"/>
    </w:pPr>
    <w:rPr>
      <w:b/>
      <w:bCs/>
      <w:lang w:val="en-GB" w:eastAsia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umns 2"/>
    <w:basedOn w:val="a2"/>
    <w:semiHidden/>
    <w:rsid w:val="00A35176"/>
    <w:pPr>
      <w:suppressAutoHyphens/>
      <w:spacing w:line="240" w:lineRule="atLeast"/>
    </w:pPr>
    <w:rPr>
      <w:b/>
      <w:bCs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umns 3"/>
    <w:basedOn w:val="a2"/>
    <w:semiHidden/>
    <w:rsid w:val="00A35176"/>
    <w:pPr>
      <w:suppressAutoHyphens/>
      <w:spacing w:line="240" w:lineRule="atLeast"/>
    </w:pPr>
    <w:rPr>
      <w:b/>
      <w:bCs/>
      <w:lang w:val="en-GB" w:eastAsia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olumns 4"/>
    <w:basedOn w:val="a2"/>
    <w:semiHidden/>
    <w:rsid w:val="00A35176"/>
    <w:pPr>
      <w:suppressAutoHyphens/>
      <w:spacing w:line="240" w:lineRule="atLeast"/>
    </w:pPr>
    <w:rPr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4">
    <w:name w:val="Table Columns 5"/>
    <w:basedOn w:val="a2"/>
    <w:semiHidden/>
    <w:rsid w:val="00A35176"/>
    <w:pPr>
      <w:suppressAutoHyphens/>
      <w:spacing w:line="240" w:lineRule="atLeast"/>
    </w:pPr>
    <w:rPr>
      <w:lang w:val="en-GB" w:eastAsia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9">
    <w:name w:val="Table Contemporary"/>
    <w:basedOn w:val="a2"/>
    <w:semiHidden/>
    <w:rsid w:val="00A35176"/>
    <w:pPr>
      <w:suppressAutoHyphens/>
      <w:spacing w:line="240" w:lineRule="atLeast"/>
    </w:pPr>
    <w:rPr>
      <w:lang w:val="en-GB" w:eastAsia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a">
    <w:name w:val="Table Elegant"/>
    <w:basedOn w:val="a2"/>
    <w:semiHidden/>
    <w:rsid w:val="00A35176"/>
    <w:pPr>
      <w:suppressAutoHyphens/>
      <w:spacing w:line="240" w:lineRule="atLeast"/>
    </w:pPr>
    <w:rPr>
      <w:lang w:val="en-GB" w:eastAsia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Grid 1"/>
    <w:basedOn w:val="a2"/>
    <w:semiHidden/>
    <w:rsid w:val="00A35176"/>
    <w:pPr>
      <w:suppressAutoHyphens/>
      <w:spacing w:line="240" w:lineRule="atLeast"/>
    </w:pPr>
    <w:rPr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Grid 2"/>
    <w:basedOn w:val="a2"/>
    <w:semiHidden/>
    <w:rsid w:val="00A35176"/>
    <w:pPr>
      <w:suppressAutoHyphens/>
      <w:spacing w:line="240" w:lineRule="atLeast"/>
    </w:pPr>
    <w:rPr>
      <w:lang w:val="en-GB" w:eastAsia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2"/>
    <w:semiHidden/>
    <w:rsid w:val="00A35176"/>
    <w:pPr>
      <w:suppressAutoHyphens/>
      <w:spacing w:line="240" w:lineRule="atLeast"/>
    </w:pPr>
    <w:rPr>
      <w:lang w:val="en-GB" w:eastAsia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2"/>
    <w:semiHidden/>
    <w:rsid w:val="00A35176"/>
    <w:pPr>
      <w:suppressAutoHyphens/>
      <w:spacing w:line="240" w:lineRule="atLeast"/>
    </w:pPr>
    <w:rPr>
      <w:lang w:val="en-GB" w:eastAsia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2"/>
    <w:semiHidden/>
    <w:rsid w:val="00A35176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2"/>
    <w:semiHidden/>
    <w:rsid w:val="00A35176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2"/>
    <w:semiHidden/>
    <w:rsid w:val="00A35176"/>
    <w:pPr>
      <w:suppressAutoHyphens/>
      <w:spacing w:line="240" w:lineRule="atLeast"/>
    </w:pPr>
    <w:rPr>
      <w:b/>
      <w:bCs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2"/>
    <w:semiHidden/>
    <w:rsid w:val="00A35176"/>
    <w:pPr>
      <w:suppressAutoHyphens/>
      <w:spacing w:line="240" w:lineRule="atLeast"/>
    </w:pPr>
    <w:rPr>
      <w:lang w:val="en-GB" w:eastAsia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List 1"/>
    <w:basedOn w:val="a2"/>
    <w:semiHidden/>
    <w:rsid w:val="00A35176"/>
    <w:pPr>
      <w:suppressAutoHyphens/>
      <w:spacing w:line="240" w:lineRule="atLeast"/>
    </w:pPr>
    <w:rPr>
      <w:lang w:val="en-GB" w:eastAsia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List 2"/>
    <w:basedOn w:val="a2"/>
    <w:semiHidden/>
    <w:rsid w:val="00A35176"/>
    <w:pPr>
      <w:suppressAutoHyphens/>
      <w:spacing w:line="240" w:lineRule="atLeast"/>
    </w:pPr>
    <w:rPr>
      <w:lang w:val="en-GB" w:eastAsia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2"/>
    <w:semiHidden/>
    <w:rsid w:val="00A35176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2"/>
    <w:semiHidden/>
    <w:rsid w:val="00A35176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2"/>
    <w:semiHidden/>
    <w:rsid w:val="00A35176"/>
    <w:pPr>
      <w:suppressAutoHyphens/>
      <w:spacing w:line="240" w:lineRule="atLeast"/>
    </w:pPr>
    <w:rPr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2"/>
    <w:semiHidden/>
    <w:rsid w:val="00A35176"/>
    <w:pPr>
      <w:suppressAutoHyphens/>
      <w:spacing w:line="240" w:lineRule="atLeast"/>
    </w:pPr>
    <w:rPr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2"/>
    <w:semiHidden/>
    <w:rsid w:val="00A35176"/>
    <w:pPr>
      <w:suppressAutoHyphens/>
      <w:spacing w:line="240" w:lineRule="atLeast"/>
    </w:pPr>
    <w:rPr>
      <w:lang w:val="en-GB" w:eastAsia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2"/>
    <w:semiHidden/>
    <w:rsid w:val="00A35176"/>
    <w:pPr>
      <w:suppressAutoHyphens/>
      <w:spacing w:line="240" w:lineRule="atLeast"/>
    </w:pPr>
    <w:rPr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b">
    <w:name w:val="Table Professional"/>
    <w:basedOn w:val="a2"/>
    <w:semiHidden/>
    <w:rsid w:val="00A35176"/>
    <w:pPr>
      <w:suppressAutoHyphens/>
      <w:spacing w:line="240" w:lineRule="atLeast"/>
    </w:pPr>
    <w:rPr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6">
    <w:name w:val="Table Simple 1"/>
    <w:basedOn w:val="a2"/>
    <w:semiHidden/>
    <w:rsid w:val="00A35176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Simple 2"/>
    <w:basedOn w:val="a2"/>
    <w:semiHidden/>
    <w:rsid w:val="00A35176"/>
    <w:pPr>
      <w:suppressAutoHyphens/>
      <w:spacing w:line="240" w:lineRule="atLeast"/>
    </w:pPr>
    <w:rPr>
      <w:lang w:val="en-GB" w:eastAsia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Simple 3"/>
    <w:basedOn w:val="a2"/>
    <w:semiHidden/>
    <w:rsid w:val="00A35176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Subtle 1"/>
    <w:basedOn w:val="a2"/>
    <w:semiHidden/>
    <w:rsid w:val="00A35176"/>
    <w:pPr>
      <w:suppressAutoHyphens/>
      <w:spacing w:line="240" w:lineRule="atLeast"/>
    </w:pPr>
    <w:rPr>
      <w:lang w:val="en-GB" w:eastAsia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Subtle 2"/>
    <w:basedOn w:val="a2"/>
    <w:semiHidden/>
    <w:rsid w:val="00A35176"/>
    <w:pPr>
      <w:suppressAutoHyphens/>
      <w:spacing w:line="240" w:lineRule="atLeast"/>
    </w:pPr>
    <w:rPr>
      <w:lang w:val="en-GB" w:eastAsia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c">
    <w:name w:val="Table Theme"/>
    <w:basedOn w:val="a2"/>
    <w:semiHidden/>
    <w:rsid w:val="00A35176"/>
    <w:pPr>
      <w:suppressAutoHyphens/>
      <w:spacing w:line="240" w:lineRule="atLeast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0">
    <w:name w:val="Table Web 1"/>
    <w:basedOn w:val="a2"/>
    <w:semiHidden/>
    <w:rsid w:val="00A35176"/>
    <w:pPr>
      <w:suppressAutoHyphens/>
      <w:spacing w:line="240" w:lineRule="atLeast"/>
    </w:pPr>
    <w:rPr>
      <w:lang w:val="en-GB" w:eastAsia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Web 2"/>
    <w:basedOn w:val="a2"/>
    <w:semiHidden/>
    <w:rsid w:val="00A35176"/>
    <w:pPr>
      <w:suppressAutoHyphens/>
      <w:spacing w:line="240" w:lineRule="atLeast"/>
    </w:pPr>
    <w:rPr>
      <w:lang w:val="en-GB" w:eastAsia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Web 3"/>
    <w:basedOn w:val="a2"/>
    <w:semiHidden/>
    <w:rsid w:val="00A35176"/>
    <w:pPr>
      <w:suppressAutoHyphens/>
      <w:spacing w:line="240" w:lineRule="atLeast"/>
    </w:pPr>
    <w:rPr>
      <w:lang w:val="en-GB" w:eastAsia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d">
    <w:name w:val="Title"/>
    <w:basedOn w:val="a0"/>
    <w:link w:val="afffe"/>
    <w:qFormat/>
    <w:rsid w:val="00A35176"/>
    <w:pPr>
      <w:suppressAutoHyphens/>
      <w:spacing w:before="240" w:after="60"/>
      <w:jc w:val="center"/>
      <w:outlineLvl w:val="0"/>
    </w:pPr>
    <w:rPr>
      <w:rFonts w:ascii="Arial" w:eastAsia="Times New Roman" w:hAnsi="Arial" w:cs="Arial"/>
      <w:b/>
      <w:bCs/>
      <w:spacing w:val="0"/>
      <w:w w:val="100"/>
      <w:kern w:val="28"/>
      <w:sz w:val="32"/>
      <w:szCs w:val="32"/>
      <w:lang w:val="en-GB" w:eastAsia="en-US"/>
    </w:rPr>
  </w:style>
  <w:style w:type="character" w:customStyle="1" w:styleId="afffe">
    <w:name w:val="Название Знак"/>
    <w:basedOn w:val="a1"/>
    <w:link w:val="afffd"/>
    <w:rsid w:val="00A35176"/>
    <w:rPr>
      <w:rFonts w:ascii="Arial" w:hAnsi="Arial" w:cs="Arial"/>
      <w:b/>
      <w:bCs/>
      <w:kern w:val="28"/>
      <w:sz w:val="32"/>
      <w:szCs w:val="32"/>
      <w:lang w:val="en-GB" w:eastAsia="en-US"/>
    </w:rPr>
  </w:style>
  <w:style w:type="paragraph" w:styleId="affff">
    <w:name w:val="envelope address"/>
    <w:basedOn w:val="a0"/>
    <w:semiHidden/>
    <w:rsid w:val="00A35176"/>
    <w:pPr>
      <w:framePr w:w="7920" w:h="1980" w:hRule="exact" w:hSpace="180" w:wrap="auto" w:hAnchor="page" w:xAlign="center" w:yAlign="bottom"/>
      <w:suppressAutoHyphens/>
      <w:ind w:left="2880"/>
    </w:pPr>
    <w:rPr>
      <w:rFonts w:ascii="Arial" w:eastAsia="Times New Roman" w:hAnsi="Arial" w:cs="Arial"/>
      <w:spacing w:val="0"/>
      <w:w w:val="100"/>
      <w:kern w:val="0"/>
      <w:sz w:val="24"/>
      <w:szCs w:val="24"/>
      <w:lang w:val="en-GB" w:eastAsia="en-US"/>
    </w:rPr>
  </w:style>
  <w:style w:type="character" w:customStyle="1" w:styleId="SingleTxtGChar">
    <w:name w:val="_ Single Txt_G Char"/>
    <w:link w:val="SingleTxtG"/>
    <w:rsid w:val="00A35176"/>
    <w:rPr>
      <w:lang w:val="en-GB" w:eastAsia="en-US"/>
    </w:rPr>
  </w:style>
  <w:style w:type="character" w:customStyle="1" w:styleId="HChGChar">
    <w:name w:val="_ H _Ch_G Char"/>
    <w:link w:val="HChG"/>
    <w:rsid w:val="00A35176"/>
    <w:rPr>
      <w:b/>
      <w:sz w:val="28"/>
      <w:lang w:val="en-GB" w:eastAsia="en-US"/>
    </w:rPr>
  </w:style>
  <w:style w:type="character" w:customStyle="1" w:styleId="H1GChar">
    <w:name w:val="_ H_1_G Char"/>
    <w:link w:val="H1G"/>
    <w:rsid w:val="00A35176"/>
    <w:rPr>
      <w:b/>
      <w:sz w:val="24"/>
      <w:lang w:val="en-GB" w:eastAsia="en-US"/>
    </w:rPr>
  </w:style>
  <w:style w:type="paragraph" w:styleId="affff0">
    <w:name w:val="annotation subject"/>
    <w:basedOn w:val="afc"/>
    <w:next w:val="afc"/>
    <w:link w:val="affff1"/>
    <w:semiHidden/>
    <w:unhideWhenUsed/>
    <w:rsid w:val="00A35176"/>
    <w:pPr>
      <w:spacing w:line="240" w:lineRule="auto"/>
    </w:pPr>
    <w:rPr>
      <w:b/>
      <w:bCs/>
    </w:rPr>
  </w:style>
  <w:style w:type="character" w:customStyle="1" w:styleId="affff1">
    <w:name w:val="Тема примечания Знак"/>
    <w:basedOn w:val="afd"/>
    <w:link w:val="affff0"/>
    <w:semiHidden/>
    <w:rsid w:val="00A35176"/>
    <w:rPr>
      <w:b/>
      <w:bCs/>
      <w:lang w:val="en-GB" w:eastAsia="en-US"/>
    </w:rPr>
  </w:style>
  <w:style w:type="paragraph" w:styleId="affff2">
    <w:name w:val="Revision"/>
    <w:hidden/>
    <w:uiPriority w:val="99"/>
    <w:semiHidden/>
    <w:rsid w:val="00A35176"/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1">
    <w:name w:val="heading 1"/>
    <w:aliases w:val="Table_GR,Table_G"/>
    <w:basedOn w:val="a0"/>
    <w:next w:val="a0"/>
    <w:link w:val="10"/>
    <w:qFormat/>
    <w:rsid w:val="009C6FE6"/>
    <w:pPr>
      <w:keepNext/>
      <w:numPr>
        <w:numId w:val="21"/>
      </w:numPr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0"/>
    <w:next w:val="a0"/>
    <w:qFormat/>
    <w:rsid w:val="009C6FE6"/>
    <w:pPr>
      <w:keepNext/>
      <w:numPr>
        <w:ilvl w:val="1"/>
        <w:numId w:val="21"/>
      </w:numPr>
      <w:outlineLvl w:val="1"/>
    </w:pPr>
    <w:rPr>
      <w:rFonts w:cs="Arial"/>
      <w:bCs/>
      <w:iCs/>
      <w:szCs w:val="28"/>
    </w:rPr>
  </w:style>
  <w:style w:type="paragraph" w:styleId="3">
    <w:name w:val="heading 3"/>
    <w:basedOn w:val="a0"/>
    <w:next w:val="a0"/>
    <w:qFormat/>
    <w:rsid w:val="009C6FE6"/>
    <w:pPr>
      <w:keepNext/>
      <w:numPr>
        <w:ilvl w:val="2"/>
        <w:numId w:val="2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9C6FE6"/>
    <w:pPr>
      <w:keepNext/>
      <w:numPr>
        <w:ilvl w:val="3"/>
        <w:numId w:val="2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9C6FE6"/>
    <w:pPr>
      <w:numPr>
        <w:ilvl w:val="4"/>
        <w:numId w:val="2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9C6FE6"/>
    <w:pPr>
      <w:numPr>
        <w:ilvl w:val="5"/>
        <w:numId w:val="21"/>
      </w:num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0"/>
    <w:next w:val="a0"/>
    <w:qFormat/>
    <w:rsid w:val="009C6FE6"/>
    <w:pPr>
      <w:numPr>
        <w:ilvl w:val="6"/>
        <w:numId w:val="2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qFormat/>
    <w:rsid w:val="009C6FE6"/>
    <w:pPr>
      <w:numPr>
        <w:ilvl w:val="7"/>
        <w:numId w:val="2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qFormat/>
    <w:rsid w:val="009C6FE6"/>
    <w:pPr>
      <w:numPr>
        <w:ilvl w:val="8"/>
        <w:numId w:val="21"/>
      </w:numPr>
      <w:spacing w:before="240" w:after="60"/>
      <w:outlineLvl w:val="8"/>
    </w:pPr>
    <w:rPr>
      <w:rFonts w:ascii="Arial" w:hAnsi="Arial"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a0"/>
    <w:next w:val="a0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0"/>
    <w:next w:val="a0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0"/>
    <w:next w:val="a0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0"/>
    <w:next w:val="a0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0"/>
    <w:next w:val="a0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0"/>
    <w:next w:val="a0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0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0"/>
    <w:next w:val="a0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0"/>
    <w:next w:val="a0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0"/>
    <w:next w:val="a0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0"/>
    <w:next w:val="a0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0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0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0"/>
    <w:next w:val="a0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2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2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6">
    <w:name w:val="header"/>
    <w:aliases w:val="6_GR,6_G"/>
    <w:basedOn w:val="a0"/>
    <w:next w:val="a0"/>
    <w:link w:val="a7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7">
    <w:name w:val="Верхний колонтитул Знак"/>
    <w:aliases w:val="6_GR Знак,6_G Знак"/>
    <w:basedOn w:val="a1"/>
    <w:link w:val="a6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a8">
    <w:name w:val="page number"/>
    <w:aliases w:val="7_GR,7_G"/>
    <w:basedOn w:val="a1"/>
    <w:qFormat/>
    <w:rsid w:val="009C6FE6"/>
    <w:rPr>
      <w:rFonts w:ascii="Times New Roman" w:hAnsi="Times New Roman"/>
      <w:b/>
      <w:sz w:val="18"/>
    </w:rPr>
  </w:style>
  <w:style w:type="paragraph" w:styleId="a9">
    <w:name w:val="footer"/>
    <w:aliases w:val="3_GR,3_G"/>
    <w:basedOn w:val="a0"/>
    <w:link w:val="aa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a">
    <w:name w:val="Нижний колонтитул Знак"/>
    <w:aliases w:val="3_GR Знак,3_G Знак"/>
    <w:basedOn w:val="a1"/>
    <w:link w:val="a9"/>
    <w:rsid w:val="009C6FE6"/>
    <w:rPr>
      <w:spacing w:val="4"/>
      <w:w w:val="103"/>
      <w:kern w:val="14"/>
      <w:sz w:val="16"/>
      <w:lang w:val="en-GB" w:eastAsia="ru-RU"/>
    </w:rPr>
  </w:style>
  <w:style w:type="character" w:styleId="ab">
    <w:name w:val="footnote reference"/>
    <w:aliases w:val="4_GR,4_G,Footnote symbol,Footnote reference number,Footnote Reference Superscript,BVI fnr,SUPERS,(Footnote Reference),Footnote,Voetnootverwijzing,Times 10 Point,Exposant 3 Point,note TESI,Odwołanie przypisu,Footnotemark,FR,Ref,E"/>
    <w:basedOn w:val="a1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ac">
    <w:name w:val="endnote reference"/>
    <w:aliases w:val="1_GR,1_G"/>
    <w:basedOn w:val="ab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ad">
    <w:name w:val="Table Grid"/>
    <w:basedOn w:val="a2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aliases w:val="5_GR,5_G,fn,footnote text,Footnotes,Footnote ak,Tekst przypisu,Fußnote"/>
    <w:basedOn w:val="a0"/>
    <w:link w:val="af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f">
    <w:name w:val="Текст сноски Знак"/>
    <w:aliases w:val="5_GR Знак,5_G Знак,fn Знак,footnote text Знак,Footnotes Знак,Footnote ak Знак,Tekst przypisu Знак,Fußnote Знак"/>
    <w:basedOn w:val="a1"/>
    <w:link w:val="ae"/>
    <w:rsid w:val="009C6FE6"/>
    <w:rPr>
      <w:spacing w:val="5"/>
      <w:w w:val="104"/>
      <w:kern w:val="14"/>
      <w:sz w:val="18"/>
      <w:lang w:val="en-GB" w:eastAsia="ru-RU"/>
    </w:rPr>
  </w:style>
  <w:style w:type="paragraph" w:styleId="af0">
    <w:name w:val="endnote text"/>
    <w:aliases w:val="2_GR,2_G"/>
    <w:basedOn w:val="ae"/>
    <w:link w:val="af1"/>
    <w:qFormat/>
    <w:rsid w:val="009C6FE6"/>
  </w:style>
  <w:style w:type="character" w:customStyle="1" w:styleId="af1">
    <w:name w:val="Текст концевой сноски Знак"/>
    <w:aliases w:val="2_GR Знак,2_G Знак"/>
    <w:basedOn w:val="a1"/>
    <w:link w:val="af0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,Table_G Знак"/>
    <w:basedOn w:val="a1"/>
    <w:link w:val="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2">
    <w:name w:val="Hyperlink"/>
    <w:basedOn w:val="a1"/>
    <w:uiPriority w:val="99"/>
    <w:unhideWhenUsed/>
    <w:rsid w:val="009C6FE6"/>
    <w:rPr>
      <w:color w:val="0000FF" w:themeColor="hyperlink"/>
      <w:u w:val="none"/>
    </w:rPr>
  </w:style>
  <w:style w:type="character" w:styleId="af3">
    <w:name w:val="FollowedHyperlink"/>
    <w:basedOn w:val="a1"/>
    <w:semiHidden/>
    <w:unhideWhenUsed/>
    <w:rsid w:val="009C6FE6"/>
    <w:rPr>
      <w:color w:val="800080" w:themeColor="followedHyperlink"/>
      <w:u w:val="none"/>
    </w:rPr>
  </w:style>
  <w:style w:type="paragraph" w:customStyle="1" w:styleId="HMG">
    <w:name w:val="_ H __M_G"/>
    <w:basedOn w:val="a0"/>
    <w:next w:val="a0"/>
    <w:rsid w:val="00A3517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34"/>
      <w:szCs w:val="20"/>
      <w:lang w:val="en-GB" w:eastAsia="en-US"/>
    </w:rPr>
  </w:style>
  <w:style w:type="paragraph" w:customStyle="1" w:styleId="HChG">
    <w:name w:val="_ H _Ch_G"/>
    <w:basedOn w:val="a0"/>
    <w:next w:val="a0"/>
    <w:link w:val="HChGChar"/>
    <w:rsid w:val="00A3517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28"/>
      <w:szCs w:val="20"/>
      <w:lang w:val="en-GB" w:eastAsia="en-US"/>
    </w:rPr>
  </w:style>
  <w:style w:type="paragraph" w:customStyle="1" w:styleId="SingleTxtG">
    <w:name w:val="_ Single Txt_G"/>
    <w:basedOn w:val="a0"/>
    <w:link w:val="SingleTxtGChar"/>
    <w:rsid w:val="00A35176"/>
    <w:pPr>
      <w:suppressAutoHyphens/>
      <w:spacing w:after="120"/>
      <w:ind w:left="1134" w:right="1134"/>
      <w:jc w:val="both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af4">
    <w:name w:val="Plain Text"/>
    <w:basedOn w:val="a0"/>
    <w:link w:val="af5"/>
    <w:semiHidden/>
    <w:rsid w:val="00A35176"/>
    <w:pPr>
      <w:suppressAutoHyphens/>
    </w:pPr>
    <w:rPr>
      <w:rFonts w:eastAsia="Times New Roman" w:cs="Courier New"/>
      <w:spacing w:val="0"/>
      <w:w w:val="100"/>
      <w:kern w:val="0"/>
      <w:szCs w:val="20"/>
      <w:lang w:val="en-GB" w:eastAsia="en-US"/>
    </w:rPr>
  </w:style>
  <w:style w:type="character" w:customStyle="1" w:styleId="af5">
    <w:name w:val="Текст Знак"/>
    <w:basedOn w:val="a1"/>
    <w:link w:val="af4"/>
    <w:semiHidden/>
    <w:rsid w:val="00A35176"/>
    <w:rPr>
      <w:rFonts w:cs="Courier New"/>
      <w:lang w:val="en-GB" w:eastAsia="en-US"/>
    </w:rPr>
  </w:style>
  <w:style w:type="paragraph" w:styleId="af6">
    <w:name w:val="Body Text"/>
    <w:basedOn w:val="a0"/>
    <w:next w:val="a0"/>
    <w:link w:val="af7"/>
    <w:semiHidden/>
    <w:rsid w:val="00A35176"/>
    <w:pPr>
      <w:suppressAutoHyphens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customStyle="1" w:styleId="af7">
    <w:name w:val="Основной текст Знак"/>
    <w:basedOn w:val="a1"/>
    <w:link w:val="af6"/>
    <w:semiHidden/>
    <w:rsid w:val="00A35176"/>
    <w:rPr>
      <w:lang w:val="en-GB" w:eastAsia="en-US"/>
    </w:rPr>
  </w:style>
  <w:style w:type="paragraph" w:styleId="af8">
    <w:name w:val="Body Text Indent"/>
    <w:basedOn w:val="a0"/>
    <w:link w:val="af9"/>
    <w:semiHidden/>
    <w:rsid w:val="00A35176"/>
    <w:pPr>
      <w:suppressAutoHyphens/>
      <w:spacing w:after="120"/>
      <w:ind w:left="283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customStyle="1" w:styleId="af9">
    <w:name w:val="Основной текст с отступом Знак"/>
    <w:basedOn w:val="a1"/>
    <w:link w:val="af8"/>
    <w:semiHidden/>
    <w:rsid w:val="00A35176"/>
    <w:rPr>
      <w:lang w:val="en-GB" w:eastAsia="en-US"/>
    </w:rPr>
  </w:style>
  <w:style w:type="paragraph" w:styleId="afa">
    <w:name w:val="Block Text"/>
    <w:basedOn w:val="a0"/>
    <w:semiHidden/>
    <w:rsid w:val="00A35176"/>
    <w:pPr>
      <w:suppressAutoHyphens/>
      <w:ind w:left="1440" w:right="1440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customStyle="1" w:styleId="SMG">
    <w:name w:val="__S_M_G"/>
    <w:basedOn w:val="a0"/>
    <w:next w:val="a0"/>
    <w:rsid w:val="00A3517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pacing w:val="0"/>
      <w:w w:val="100"/>
      <w:kern w:val="0"/>
      <w:sz w:val="40"/>
      <w:szCs w:val="20"/>
      <w:lang w:val="en-GB" w:eastAsia="en-US"/>
    </w:rPr>
  </w:style>
  <w:style w:type="paragraph" w:customStyle="1" w:styleId="SLG">
    <w:name w:val="__S_L_G"/>
    <w:basedOn w:val="a0"/>
    <w:next w:val="a0"/>
    <w:rsid w:val="00A3517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pacing w:val="0"/>
      <w:w w:val="100"/>
      <w:kern w:val="0"/>
      <w:sz w:val="56"/>
      <w:szCs w:val="20"/>
      <w:lang w:val="en-GB" w:eastAsia="en-US"/>
    </w:rPr>
  </w:style>
  <w:style w:type="paragraph" w:customStyle="1" w:styleId="SSG">
    <w:name w:val="__S_S_G"/>
    <w:basedOn w:val="a0"/>
    <w:next w:val="a0"/>
    <w:rsid w:val="00A3517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pacing w:val="0"/>
      <w:w w:val="100"/>
      <w:kern w:val="0"/>
      <w:sz w:val="28"/>
      <w:szCs w:val="20"/>
      <w:lang w:val="en-GB" w:eastAsia="en-US"/>
    </w:rPr>
  </w:style>
  <w:style w:type="paragraph" w:customStyle="1" w:styleId="XLargeG">
    <w:name w:val="__XLarge_G"/>
    <w:basedOn w:val="a0"/>
    <w:next w:val="a0"/>
    <w:rsid w:val="00A3517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pacing w:val="0"/>
      <w:w w:val="100"/>
      <w:kern w:val="0"/>
      <w:sz w:val="40"/>
      <w:szCs w:val="20"/>
      <w:lang w:val="en-GB" w:eastAsia="en-US"/>
    </w:rPr>
  </w:style>
  <w:style w:type="paragraph" w:customStyle="1" w:styleId="Bullet1G">
    <w:name w:val="_Bullet 1_G"/>
    <w:basedOn w:val="a0"/>
    <w:rsid w:val="00A35176"/>
    <w:pPr>
      <w:numPr>
        <w:numId w:val="22"/>
      </w:numPr>
      <w:suppressAutoHyphens/>
      <w:spacing w:after="120"/>
      <w:ind w:right="1134"/>
      <w:jc w:val="both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styleId="afb">
    <w:name w:val="annotation reference"/>
    <w:basedOn w:val="a1"/>
    <w:semiHidden/>
    <w:rsid w:val="00A35176"/>
    <w:rPr>
      <w:sz w:val="6"/>
    </w:rPr>
  </w:style>
  <w:style w:type="paragraph" w:styleId="afc">
    <w:name w:val="annotation text"/>
    <w:basedOn w:val="a0"/>
    <w:link w:val="afd"/>
    <w:semiHidden/>
    <w:rsid w:val="00A35176"/>
    <w:pPr>
      <w:suppressAutoHyphens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customStyle="1" w:styleId="afd">
    <w:name w:val="Текст примечания Знак"/>
    <w:basedOn w:val="a1"/>
    <w:link w:val="afc"/>
    <w:semiHidden/>
    <w:rsid w:val="00A35176"/>
    <w:rPr>
      <w:lang w:val="en-GB" w:eastAsia="en-US"/>
    </w:rPr>
  </w:style>
  <w:style w:type="character" w:styleId="afe">
    <w:name w:val="line number"/>
    <w:basedOn w:val="a1"/>
    <w:semiHidden/>
    <w:rsid w:val="00A35176"/>
    <w:rPr>
      <w:sz w:val="14"/>
    </w:rPr>
  </w:style>
  <w:style w:type="paragraph" w:customStyle="1" w:styleId="Bullet2G">
    <w:name w:val="_Bullet 2_G"/>
    <w:basedOn w:val="a0"/>
    <w:rsid w:val="00A35176"/>
    <w:pPr>
      <w:numPr>
        <w:numId w:val="23"/>
      </w:numPr>
      <w:suppressAutoHyphens/>
      <w:spacing w:after="120"/>
      <w:ind w:right="1134"/>
      <w:jc w:val="both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customStyle="1" w:styleId="H1G">
    <w:name w:val="_ H_1_G"/>
    <w:basedOn w:val="a0"/>
    <w:next w:val="a0"/>
    <w:link w:val="H1GChar"/>
    <w:rsid w:val="00A3517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24"/>
      <w:szCs w:val="20"/>
      <w:lang w:val="en-GB" w:eastAsia="en-US"/>
    </w:rPr>
  </w:style>
  <w:style w:type="paragraph" w:customStyle="1" w:styleId="H23G">
    <w:name w:val="_ H_2/3_G"/>
    <w:basedOn w:val="a0"/>
    <w:next w:val="a0"/>
    <w:rsid w:val="00A3517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Cs w:val="20"/>
      <w:lang w:val="en-GB" w:eastAsia="en-US"/>
    </w:rPr>
  </w:style>
  <w:style w:type="paragraph" w:customStyle="1" w:styleId="H4G">
    <w:name w:val="_ H_4_G"/>
    <w:basedOn w:val="a0"/>
    <w:next w:val="a0"/>
    <w:rsid w:val="00A3517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i/>
      <w:spacing w:val="0"/>
      <w:w w:val="100"/>
      <w:kern w:val="0"/>
      <w:szCs w:val="20"/>
      <w:lang w:val="en-GB" w:eastAsia="en-US"/>
    </w:rPr>
  </w:style>
  <w:style w:type="paragraph" w:customStyle="1" w:styleId="H56G">
    <w:name w:val="_ H_5/6_G"/>
    <w:basedOn w:val="a0"/>
    <w:next w:val="a0"/>
    <w:rsid w:val="00A3517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numbering" w:styleId="111111">
    <w:name w:val="Outline List 2"/>
    <w:basedOn w:val="a3"/>
    <w:semiHidden/>
    <w:rsid w:val="00A35176"/>
    <w:pPr>
      <w:numPr>
        <w:numId w:val="19"/>
      </w:numPr>
    </w:pPr>
  </w:style>
  <w:style w:type="numbering" w:styleId="1ai">
    <w:name w:val="Outline List 1"/>
    <w:basedOn w:val="a3"/>
    <w:semiHidden/>
    <w:rsid w:val="00A35176"/>
    <w:pPr>
      <w:numPr>
        <w:numId w:val="20"/>
      </w:numPr>
    </w:pPr>
  </w:style>
  <w:style w:type="numbering" w:styleId="a">
    <w:name w:val="Outline List 3"/>
    <w:basedOn w:val="a3"/>
    <w:semiHidden/>
    <w:rsid w:val="00A35176"/>
    <w:pPr>
      <w:numPr>
        <w:numId w:val="21"/>
      </w:numPr>
    </w:pPr>
  </w:style>
  <w:style w:type="paragraph" w:styleId="20">
    <w:name w:val="Body Text 2"/>
    <w:basedOn w:val="a0"/>
    <w:link w:val="21"/>
    <w:semiHidden/>
    <w:rsid w:val="00A35176"/>
    <w:pPr>
      <w:suppressAutoHyphens/>
      <w:spacing w:after="120" w:line="480" w:lineRule="auto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customStyle="1" w:styleId="21">
    <w:name w:val="Основной текст 2 Знак"/>
    <w:basedOn w:val="a1"/>
    <w:link w:val="20"/>
    <w:semiHidden/>
    <w:rsid w:val="00A35176"/>
    <w:rPr>
      <w:lang w:val="en-GB" w:eastAsia="en-US"/>
    </w:rPr>
  </w:style>
  <w:style w:type="paragraph" w:styleId="30">
    <w:name w:val="Body Text 3"/>
    <w:basedOn w:val="a0"/>
    <w:link w:val="31"/>
    <w:semiHidden/>
    <w:rsid w:val="00A35176"/>
    <w:pPr>
      <w:suppressAutoHyphens/>
      <w:spacing w:after="120"/>
    </w:pPr>
    <w:rPr>
      <w:rFonts w:eastAsia="Times New Roman" w:cs="Times New Roman"/>
      <w:spacing w:val="0"/>
      <w:w w:val="100"/>
      <w:kern w:val="0"/>
      <w:sz w:val="16"/>
      <w:szCs w:val="16"/>
      <w:lang w:val="en-GB" w:eastAsia="en-US"/>
    </w:rPr>
  </w:style>
  <w:style w:type="character" w:customStyle="1" w:styleId="31">
    <w:name w:val="Основной текст 3 Знак"/>
    <w:basedOn w:val="a1"/>
    <w:link w:val="30"/>
    <w:semiHidden/>
    <w:rsid w:val="00A35176"/>
    <w:rPr>
      <w:sz w:val="16"/>
      <w:szCs w:val="16"/>
      <w:lang w:val="en-GB" w:eastAsia="en-US"/>
    </w:rPr>
  </w:style>
  <w:style w:type="paragraph" w:styleId="aff">
    <w:name w:val="Body Text First Indent"/>
    <w:basedOn w:val="af6"/>
    <w:link w:val="aff0"/>
    <w:rsid w:val="00A35176"/>
    <w:pPr>
      <w:spacing w:after="120"/>
      <w:ind w:firstLine="210"/>
    </w:pPr>
  </w:style>
  <w:style w:type="character" w:customStyle="1" w:styleId="aff0">
    <w:name w:val="Красная строка Знак"/>
    <w:basedOn w:val="af7"/>
    <w:link w:val="aff"/>
    <w:rsid w:val="00A35176"/>
    <w:rPr>
      <w:lang w:val="en-GB" w:eastAsia="en-US"/>
    </w:rPr>
  </w:style>
  <w:style w:type="paragraph" w:styleId="22">
    <w:name w:val="Body Text First Indent 2"/>
    <w:basedOn w:val="af8"/>
    <w:link w:val="23"/>
    <w:semiHidden/>
    <w:rsid w:val="00A35176"/>
    <w:pPr>
      <w:ind w:firstLine="210"/>
    </w:pPr>
  </w:style>
  <w:style w:type="character" w:customStyle="1" w:styleId="23">
    <w:name w:val="Красная строка 2 Знак"/>
    <w:basedOn w:val="af9"/>
    <w:link w:val="22"/>
    <w:semiHidden/>
    <w:rsid w:val="00A35176"/>
    <w:rPr>
      <w:lang w:val="en-GB" w:eastAsia="en-US"/>
    </w:rPr>
  </w:style>
  <w:style w:type="paragraph" w:styleId="24">
    <w:name w:val="Body Text Indent 2"/>
    <w:basedOn w:val="a0"/>
    <w:link w:val="25"/>
    <w:semiHidden/>
    <w:rsid w:val="00A35176"/>
    <w:pPr>
      <w:suppressAutoHyphens/>
      <w:spacing w:after="120" w:line="480" w:lineRule="auto"/>
      <w:ind w:left="283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customStyle="1" w:styleId="25">
    <w:name w:val="Основной текст с отступом 2 Знак"/>
    <w:basedOn w:val="a1"/>
    <w:link w:val="24"/>
    <w:semiHidden/>
    <w:rsid w:val="00A35176"/>
    <w:rPr>
      <w:lang w:val="en-GB" w:eastAsia="en-US"/>
    </w:rPr>
  </w:style>
  <w:style w:type="paragraph" w:styleId="32">
    <w:name w:val="Body Text Indent 3"/>
    <w:basedOn w:val="a0"/>
    <w:link w:val="33"/>
    <w:semiHidden/>
    <w:rsid w:val="00A35176"/>
    <w:pPr>
      <w:suppressAutoHyphens/>
      <w:spacing w:after="120"/>
      <w:ind w:left="283"/>
    </w:pPr>
    <w:rPr>
      <w:rFonts w:eastAsia="Times New Roman" w:cs="Times New Roman"/>
      <w:spacing w:val="0"/>
      <w:w w:val="100"/>
      <w:kern w:val="0"/>
      <w:sz w:val="16"/>
      <w:szCs w:val="16"/>
      <w:lang w:val="en-GB" w:eastAsia="en-US"/>
    </w:rPr>
  </w:style>
  <w:style w:type="character" w:customStyle="1" w:styleId="33">
    <w:name w:val="Основной текст с отступом 3 Знак"/>
    <w:basedOn w:val="a1"/>
    <w:link w:val="32"/>
    <w:semiHidden/>
    <w:rsid w:val="00A35176"/>
    <w:rPr>
      <w:sz w:val="16"/>
      <w:szCs w:val="16"/>
      <w:lang w:val="en-GB" w:eastAsia="en-US"/>
    </w:rPr>
  </w:style>
  <w:style w:type="paragraph" w:styleId="aff1">
    <w:name w:val="Closing"/>
    <w:basedOn w:val="a0"/>
    <w:link w:val="aff2"/>
    <w:semiHidden/>
    <w:rsid w:val="00A35176"/>
    <w:pPr>
      <w:suppressAutoHyphens/>
      <w:ind w:left="4252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customStyle="1" w:styleId="aff2">
    <w:name w:val="Прощание Знак"/>
    <w:basedOn w:val="a1"/>
    <w:link w:val="aff1"/>
    <w:semiHidden/>
    <w:rsid w:val="00A35176"/>
    <w:rPr>
      <w:lang w:val="en-GB" w:eastAsia="en-US"/>
    </w:rPr>
  </w:style>
  <w:style w:type="paragraph" w:styleId="aff3">
    <w:name w:val="Date"/>
    <w:basedOn w:val="a0"/>
    <w:next w:val="a0"/>
    <w:link w:val="aff4"/>
    <w:rsid w:val="00A35176"/>
    <w:pPr>
      <w:suppressAutoHyphens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customStyle="1" w:styleId="aff4">
    <w:name w:val="Дата Знак"/>
    <w:basedOn w:val="a1"/>
    <w:link w:val="aff3"/>
    <w:rsid w:val="00A35176"/>
    <w:rPr>
      <w:lang w:val="en-GB" w:eastAsia="en-US"/>
    </w:rPr>
  </w:style>
  <w:style w:type="paragraph" w:styleId="aff5">
    <w:name w:val="E-mail Signature"/>
    <w:basedOn w:val="a0"/>
    <w:link w:val="aff6"/>
    <w:semiHidden/>
    <w:rsid w:val="00A35176"/>
    <w:pPr>
      <w:suppressAutoHyphens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customStyle="1" w:styleId="aff6">
    <w:name w:val="Электронная подпись Знак"/>
    <w:basedOn w:val="a1"/>
    <w:link w:val="aff5"/>
    <w:semiHidden/>
    <w:rsid w:val="00A35176"/>
    <w:rPr>
      <w:lang w:val="en-GB" w:eastAsia="en-US"/>
    </w:rPr>
  </w:style>
  <w:style w:type="character" w:styleId="aff7">
    <w:name w:val="Emphasis"/>
    <w:basedOn w:val="a1"/>
    <w:uiPriority w:val="20"/>
    <w:qFormat/>
    <w:rsid w:val="00A35176"/>
    <w:rPr>
      <w:i/>
      <w:iCs/>
    </w:rPr>
  </w:style>
  <w:style w:type="paragraph" w:styleId="26">
    <w:name w:val="envelope return"/>
    <w:basedOn w:val="a0"/>
    <w:semiHidden/>
    <w:rsid w:val="00A35176"/>
    <w:pPr>
      <w:suppressAutoHyphens/>
    </w:pPr>
    <w:rPr>
      <w:rFonts w:ascii="Arial" w:eastAsia="Times New Roman" w:hAnsi="Arial" w:cs="Arial"/>
      <w:spacing w:val="0"/>
      <w:w w:val="100"/>
      <w:kern w:val="0"/>
      <w:szCs w:val="20"/>
      <w:lang w:val="en-GB" w:eastAsia="en-US"/>
    </w:rPr>
  </w:style>
  <w:style w:type="character" w:styleId="HTML">
    <w:name w:val="HTML Acronym"/>
    <w:basedOn w:val="a1"/>
    <w:semiHidden/>
    <w:rsid w:val="00A35176"/>
  </w:style>
  <w:style w:type="paragraph" w:styleId="HTML0">
    <w:name w:val="HTML Address"/>
    <w:basedOn w:val="a0"/>
    <w:link w:val="HTML1"/>
    <w:semiHidden/>
    <w:rsid w:val="00A35176"/>
    <w:pPr>
      <w:suppressAutoHyphens/>
    </w:pPr>
    <w:rPr>
      <w:rFonts w:eastAsia="Times New Roman" w:cs="Times New Roman"/>
      <w:i/>
      <w:iCs/>
      <w:spacing w:val="0"/>
      <w:w w:val="100"/>
      <w:kern w:val="0"/>
      <w:szCs w:val="20"/>
      <w:lang w:val="en-GB" w:eastAsia="en-US"/>
    </w:rPr>
  </w:style>
  <w:style w:type="character" w:customStyle="1" w:styleId="HTML1">
    <w:name w:val="Адрес HTML Знак"/>
    <w:basedOn w:val="a1"/>
    <w:link w:val="HTML0"/>
    <w:semiHidden/>
    <w:rsid w:val="00A35176"/>
    <w:rPr>
      <w:i/>
      <w:iCs/>
      <w:lang w:val="en-GB" w:eastAsia="en-US"/>
    </w:rPr>
  </w:style>
  <w:style w:type="character" w:styleId="HTML2">
    <w:name w:val="HTML Cite"/>
    <w:basedOn w:val="a1"/>
    <w:semiHidden/>
    <w:rsid w:val="00A35176"/>
    <w:rPr>
      <w:i/>
      <w:iCs/>
    </w:rPr>
  </w:style>
  <w:style w:type="character" w:styleId="HTML3">
    <w:name w:val="HTML Code"/>
    <w:basedOn w:val="a1"/>
    <w:semiHidden/>
    <w:rsid w:val="00A35176"/>
    <w:rPr>
      <w:rFonts w:ascii="Courier New" w:hAnsi="Courier New" w:cs="Courier New"/>
      <w:sz w:val="20"/>
      <w:szCs w:val="20"/>
    </w:rPr>
  </w:style>
  <w:style w:type="character" w:styleId="HTML4">
    <w:name w:val="HTML Definition"/>
    <w:basedOn w:val="a1"/>
    <w:semiHidden/>
    <w:rsid w:val="00A35176"/>
    <w:rPr>
      <w:i/>
      <w:iCs/>
    </w:rPr>
  </w:style>
  <w:style w:type="character" w:styleId="HTML5">
    <w:name w:val="HTML Keyboard"/>
    <w:basedOn w:val="a1"/>
    <w:semiHidden/>
    <w:rsid w:val="00A35176"/>
    <w:rPr>
      <w:rFonts w:ascii="Courier New" w:hAnsi="Courier New" w:cs="Courier New"/>
      <w:sz w:val="20"/>
      <w:szCs w:val="20"/>
    </w:rPr>
  </w:style>
  <w:style w:type="paragraph" w:styleId="HTML6">
    <w:name w:val="HTML Preformatted"/>
    <w:basedOn w:val="a0"/>
    <w:link w:val="HTML7"/>
    <w:uiPriority w:val="99"/>
    <w:semiHidden/>
    <w:rsid w:val="00A35176"/>
    <w:pPr>
      <w:suppressAutoHyphens/>
    </w:pPr>
    <w:rPr>
      <w:rFonts w:ascii="Courier New" w:eastAsia="Times New Roman" w:hAnsi="Courier New" w:cs="Courier New"/>
      <w:spacing w:val="0"/>
      <w:w w:val="100"/>
      <w:kern w:val="0"/>
      <w:szCs w:val="20"/>
      <w:lang w:val="en-GB" w:eastAsia="en-US"/>
    </w:rPr>
  </w:style>
  <w:style w:type="character" w:customStyle="1" w:styleId="HTML7">
    <w:name w:val="Стандартный HTML Знак"/>
    <w:basedOn w:val="a1"/>
    <w:link w:val="HTML6"/>
    <w:uiPriority w:val="99"/>
    <w:semiHidden/>
    <w:rsid w:val="00A35176"/>
    <w:rPr>
      <w:rFonts w:ascii="Courier New" w:hAnsi="Courier New" w:cs="Courier New"/>
      <w:lang w:val="en-GB" w:eastAsia="en-US"/>
    </w:rPr>
  </w:style>
  <w:style w:type="character" w:styleId="HTML8">
    <w:name w:val="HTML Sample"/>
    <w:basedOn w:val="a1"/>
    <w:semiHidden/>
    <w:rsid w:val="00A35176"/>
    <w:rPr>
      <w:rFonts w:ascii="Courier New" w:hAnsi="Courier New" w:cs="Courier New"/>
    </w:rPr>
  </w:style>
  <w:style w:type="character" w:styleId="HTML9">
    <w:name w:val="HTML Typewriter"/>
    <w:basedOn w:val="a1"/>
    <w:semiHidden/>
    <w:rsid w:val="00A35176"/>
    <w:rPr>
      <w:rFonts w:ascii="Courier New" w:hAnsi="Courier New" w:cs="Courier New"/>
      <w:sz w:val="20"/>
      <w:szCs w:val="20"/>
    </w:rPr>
  </w:style>
  <w:style w:type="character" w:styleId="HTMLa">
    <w:name w:val="HTML Variable"/>
    <w:basedOn w:val="a1"/>
    <w:semiHidden/>
    <w:rsid w:val="00A35176"/>
    <w:rPr>
      <w:i/>
      <w:iCs/>
    </w:rPr>
  </w:style>
  <w:style w:type="paragraph" w:styleId="aff8">
    <w:name w:val="List"/>
    <w:basedOn w:val="a0"/>
    <w:semiHidden/>
    <w:rsid w:val="00A35176"/>
    <w:pPr>
      <w:suppressAutoHyphens/>
      <w:ind w:left="283" w:hanging="283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27">
    <w:name w:val="List 2"/>
    <w:basedOn w:val="a0"/>
    <w:semiHidden/>
    <w:rsid w:val="00A35176"/>
    <w:pPr>
      <w:suppressAutoHyphens/>
      <w:ind w:left="566" w:hanging="283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34">
    <w:name w:val="List 3"/>
    <w:basedOn w:val="a0"/>
    <w:semiHidden/>
    <w:rsid w:val="00A35176"/>
    <w:pPr>
      <w:suppressAutoHyphens/>
      <w:ind w:left="849" w:hanging="283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40">
    <w:name w:val="List 4"/>
    <w:basedOn w:val="a0"/>
    <w:rsid w:val="00A35176"/>
    <w:pPr>
      <w:suppressAutoHyphens/>
      <w:ind w:left="1132" w:hanging="283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50">
    <w:name w:val="List 5"/>
    <w:basedOn w:val="a0"/>
    <w:rsid w:val="00A35176"/>
    <w:pPr>
      <w:suppressAutoHyphens/>
      <w:ind w:left="1415" w:hanging="283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aff9">
    <w:name w:val="List Bullet"/>
    <w:basedOn w:val="a0"/>
    <w:semiHidden/>
    <w:rsid w:val="00A35176"/>
    <w:pPr>
      <w:tabs>
        <w:tab w:val="num" w:pos="360"/>
      </w:tabs>
      <w:suppressAutoHyphens/>
      <w:ind w:left="360" w:hanging="360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28">
    <w:name w:val="List Bullet 2"/>
    <w:basedOn w:val="a0"/>
    <w:semiHidden/>
    <w:rsid w:val="00A35176"/>
    <w:pPr>
      <w:tabs>
        <w:tab w:val="num" w:pos="643"/>
      </w:tabs>
      <w:suppressAutoHyphens/>
      <w:ind w:left="643" w:hanging="360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35">
    <w:name w:val="List Bullet 3"/>
    <w:basedOn w:val="a0"/>
    <w:semiHidden/>
    <w:rsid w:val="00A35176"/>
    <w:pPr>
      <w:tabs>
        <w:tab w:val="num" w:pos="926"/>
      </w:tabs>
      <w:suppressAutoHyphens/>
      <w:ind w:left="926" w:hanging="360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41">
    <w:name w:val="List Bullet 4"/>
    <w:basedOn w:val="a0"/>
    <w:semiHidden/>
    <w:rsid w:val="00A35176"/>
    <w:pPr>
      <w:tabs>
        <w:tab w:val="num" w:pos="1209"/>
      </w:tabs>
      <w:suppressAutoHyphens/>
      <w:ind w:left="1209" w:hanging="360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51">
    <w:name w:val="List Bullet 5"/>
    <w:basedOn w:val="a0"/>
    <w:semiHidden/>
    <w:rsid w:val="00A35176"/>
    <w:pPr>
      <w:tabs>
        <w:tab w:val="num" w:pos="1492"/>
      </w:tabs>
      <w:suppressAutoHyphens/>
      <w:ind w:left="1492" w:hanging="360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affa">
    <w:name w:val="List Continue"/>
    <w:basedOn w:val="a0"/>
    <w:semiHidden/>
    <w:rsid w:val="00A35176"/>
    <w:pPr>
      <w:suppressAutoHyphens/>
      <w:spacing w:after="120"/>
      <w:ind w:left="283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29">
    <w:name w:val="List Continue 2"/>
    <w:basedOn w:val="a0"/>
    <w:semiHidden/>
    <w:rsid w:val="00A35176"/>
    <w:pPr>
      <w:suppressAutoHyphens/>
      <w:spacing w:after="120"/>
      <w:ind w:left="566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36">
    <w:name w:val="List Continue 3"/>
    <w:basedOn w:val="a0"/>
    <w:semiHidden/>
    <w:rsid w:val="00A35176"/>
    <w:pPr>
      <w:suppressAutoHyphens/>
      <w:spacing w:after="120"/>
      <w:ind w:left="849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42">
    <w:name w:val="List Continue 4"/>
    <w:basedOn w:val="a0"/>
    <w:semiHidden/>
    <w:rsid w:val="00A35176"/>
    <w:pPr>
      <w:suppressAutoHyphens/>
      <w:spacing w:after="120"/>
      <w:ind w:left="1132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52">
    <w:name w:val="List Continue 5"/>
    <w:basedOn w:val="a0"/>
    <w:semiHidden/>
    <w:rsid w:val="00A35176"/>
    <w:pPr>
      <w:suppressAutoHyphens/>
      <w:spacing w:after="120"/>
      <w:ind w:left="1415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affb">
    <w:name w:val="List Number"/>
    <w:basedOn w:val="a0"/>
    <w:rsid w:val="00A35176"/>
    <w:pPr>
      <w:tabs>
        <w:tab w:val="num" w:pos="360"/>
      </w:tabs>
      <w:suppressAutoHyphens/>
      <w:ind w:left="360" w:hanging="360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2a">
    <w:name w:val="List Number 2"/>
    <w:basedOn w:val="a0"/>
    <w:semiHidden/>
    <w:rsid w:val="00A35176"/>
    <w:pPr>
      <w:tabs>
        <w:tab w:val="num" w:pos="643"/>
      </w:tabs>
      <w:suppressAutoHyphens/>
      <w:ind w:left="643" w:hanging="360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37">
    <w:name w:val="List Number 3"/>
    <w:basedOn w:val="a0"/>
    <w:semiHidden/>
    <w:rsid w:val="00A35176"/>
    <w:pPr>
      <w:tabs>
        <w:tab w:val="num" w:pos="926"/>
      </w:tabs>
      <w:suppressAutoHyphens/>
      <w:ind w:left="926" w:hanging="360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43">
    <w:name w:val="List Number 4"/>
    <w:basedOn w:val="a0"/>
    <w:semiHidden/>
    <w:rsid w:val="00A35176"/>
    <w:pPr>
      <w:tabs>
        <w:tab w:val="num" w:pos="1209"/>
      </w:tabs>
      <w:suppressAutoHyphens/>
      <w:ind w:left="1209" w:hanging="360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53">
    <w:name w:val="List Number 5"/>
    <w:basedOn w:val="a0"/>
    <w:semiHidden/>
    <w:rsid w:val="00A35176"/>
    <w:pPr>
      <w:tabs>
        <w:tab w:val="num" w:pos="1492"/>
      </w:tabs>
      <w:suppressAutoHyphens/>
      <w:ind w:left="1492" w:hanging="360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affc">
    <w:name w:val="Message Header"/>
    <w:basedOn w:val="a0"/>
    <w:link w:val="affd"/>
    <w:semiHidden/>
    <w:rsid w:val="00A3517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/>
      <w:ind w:left="1134" w:hanging="1134"/>
    </w:pPr>
    <w:rPr>
      <w:rFonts w:ascii="Arial" w:eastAsia="Times New Roman" w:hAnsi="Arial" w:cs="Arial"/>
      <w:spacing w:val="0"/>
      <w:w w:val="100"/>
      <w:kern w:val="0"/>
      <w:sz w:val="24"/>
      <w:szCs w:val="24"/>
      <w:lang w:val="en-GB" w:eastAsia="en-US"/>
    </w:rPr>
  </w:style>
  <w:style w:type="character" w:customStyle="1" w:styleId="affd">
    <w:name w:val="Шапка Знак"/>
    <w:basedOn w:val="a1"/>
    <w:link w:val="affc"/>
    <w:semiHidden/>
    <w:rsid w:val="00A35176"/>
    <w:rPr>
      <w:rFonts w:ascii="Arial" w:hAnsi="Arial" w:cs="Arial"/>
      <w:sz w:val="24"/>
      <w:szCs w:val="24"/>
      <w:shd w:val="pct20" w:color="auto" w:fill="auto"/>
      <w:lang w:val="en-GB" w:eastAsia="en-US"/>
    </w:rPr>
  </w:style>
  <w:style w:type="paragraph" w:styleId="affe">
    <w:name w:val="Normal (Web)"/>
    <w:basedOn w:val="a0"/>
    <w:semiHidden/>
    <w:rsid w:val="00A35176"/>
    <w:pPr>
      <w:suppressAutoHyphens/>
    </w:pPr>
    <w:rPr>
      <w:rFonts w:eastAsia="Times New Roman" w:cs="Times New Roman"/>
      <w:spacing w:val="0"/>
      <w:w w:val="100"/>
      <w:kern w:val="0"/>
      <w:sz w:val="24"/>
      <w:szCs w:val="24"/>
      <w:lang w:val="en-GB" w:eastAsia="en-US"/>
    </w:rPr>
  </w:style>
  <w:style w:type="paragraph" w:styleId="afff">
    <w:name w:val="Normal Indent"/>
    <w:basedOn w:val="a0"/>
    <w:semiHidden/>
    <w:rsid w:val="00A35176"/>
    <w:pPr>
      <w:suppressAutoHyphens/>
      <w:ind w:left="567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afff0">
    <w:name w:val="Note Heading"/>
    <w:basedOn w:val="a0"/>
    <w:next w:val="a0"/>
    <w:link w:val="afff1"/>
    <w:semiHidden/>
    <w:rsid w:val="00A35176"/>
    <w:pPr>
      <w:suppressAutoHyphens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customStyle="1" w:styleId="afff1">
    <w:name w:val="Заголовок записки Знак"/>
    <w:basedOn w:val="a1"/>
    <w:link w:val="afff0"/>
    <w:semiHidden/>
    <w:rsid w:val="00A35176"/>
    <w:rPr>
      <w:lang w:val="en-GB" w:eastAsia="en-US"/>
    </w:rPr>
  </w:style>
  <w:style w:type="paragraph" w:styleId="afff2">
    <w:name w:val="Salutation"/>
    <w:basedOn w:val="a0"/>
    <w:next w:val="a0"/>
    <w:link w:val="afff3"/>
    <w:rsid w:val="00A35176"/>
    <w:pPr>
      <w:suppressAutoHyphens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customStyle="1" w:styleId="afff3">
    <w:name w:val="Приветствие Знак"/>
    <w:basedOn w:val="a1"/>
    <w:link w:val="afff2"/>
    <w:rsid w:val="00A35176"/>
    <w:rPr>
      <w:lang w:val="en-GB" w:eastAsia="en-US"/>
    </w:rPr>
  </w:style>
  <w:style w:type="paragraph" w:styleId="afff4">
    <w:name w:val="Signature"/>
    <w:basedOn w:val="a0"/>
    <w:link w:val="afff5"/>
    <w:semiHidden/>
    <w:rsid w:val="00A35176"/>
    <w:pPr>
      <w:suppressAutoHyphens/>
      <w:ind w:left="4252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customStyle="1" w:styleId="afff5">
    <w:name w:val="Подпись Знак"/>
    <w:basedOn w:val="a1"/>
    <w:link w:val="afff4"/>
    <w:semiHidden/>
    <w:rsid w:val="00A35176"/>
    <w:rPr>
      <w:lang w:val="en-GB" w:eastAsia="en-US"/>
    </w:rPr>
  </w:style>
  <w:style w:type="character" w:styleId="afff6">
    <w:name w:val="Strong"/>
    <w:basedOn w:val="a1"/>
    <w:qFormat/>
    <w:rsid w:val="00A35176"/>
    <w:rPr>
      <w:b/>
      <w:bCs/>
    </w:rPr>
  </w:style>
  <w:style w:type="paragraph" w:styleId="afff7">
    <w:name w:val="Subtitle"/>
    <w:basedOn w:val="a0"/>
    <w:link w:val="afff8"/>
    <w:qFormat/>
    <w:rsid w:val="00A35176"/>
    <w:pPr>
      <w:suppressAutoHyphens/>
      <w:spacing w:after="60"/>
      <w:jc w:val="center"/>
      <w:outlineLvl w:val="1"/>
    </w:pPr>
    <w:rPr>
      <w:rFonts w:ascii="Arial" w:eastAsia="Times New Roman" w:hAnsi="Arial" w:cs="Arial"/>
      <w:spacing w:val="0"/>
      <w:w w:val="100"/>
      <w:kern w:val="0"/>
      <w:sz w:val="24"/>
      <w:szCs w:val="24"/>
      <w:lang w:val="en-GB" w:eastAsia="en-US"/>
    </w:rPr>
  </w:style>
  <w:style w:type="character" w:customStyle="1" w:styleId="afff8">
    <w:name w:val="Подзаголовок Знак"/>
    <w:basedOn w:val="a1"/>
    <w:link w:val="afff7"/>
    <w:rsid w:val="00A35176"/>
    <w:rPr>
      <w:rFonts w:ascii="Arial" w:hAnsi="Arial" w:cs="Arial"/>
      <w:sz w:val="24"/>
      <w:szCs w:val="24"/>
      <w:lang w:val="en-GB" w:eastAsia="en-US"/>
    </w:rPr>
  </w:style>
  <w:style w:type="table" w:styleId="11">
    <w:name w:val="Table 3D effects 1"/>
    <w:basedOn w:val="a2"/>
    <w:semiHidden/>
    <w:rsid w:val="00A35176"/>
    <w:pPr>
      <w:suppressAutoHyphens/>
      <w:spacing w:line="240" w:lineRule="atLeast"/>
    </w:pPr>
    <w:rPr>
      <w:lang w:val="en-GB" w:eastAsia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3D effects 2"/>
    <w:basedOn w:val="a2"/>
    <w:semiHidden/>
    <w:rsid w:val="00A35176"/>
    <w:pPr>
      <w:suppressAutoHyphens/>
      <w:spacing w:line="240" w:lineRule="atLeast"/>
    </w:pPr>
    <w:rPr>
      <w:lang w:val="en-GB" w:eastAsia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3D effects 3"/>
    <w:basedOn w:val="a2"/>
    <w:semiHidden/>
    <w:rsid w:val="00A35176"/>
    <w:pPr>
      <w:suppressAutoHyphens/>
      <w:spacing w:line="240" w:lineRule="atLeast"/>
    </w:pPr>
    <w:rPr>
      <w:lang w:val="en-GB" w:eastAsia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Classic 1"/>
    <w:basedOn w:val="a2"/>
    <w:semiHidden/>
    <w:rsid w:val="00A35176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lassic 2"/>
    <w:basedOn w:val="a2"/>
    <w:semiHidden/>
    <w:rsid w:val="00A35176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Classic 3"/>
    <w:basedOn w:val="a2"/>
    <w:semiHidden/>
    <w:rsid w:val="00A35176"/>
    <w:pPr>
      <w:suppressAutoHyphens/>
      <w:spacing w:line="240" w:lineRule="atLeast"/>
    </w:pPr>
    <w:rPr>
      <w:color w:val="00008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Classic 4"/>
    <w:basedOn w:val="a2"/>
    <w:semiHidden/>
    <w:rsid w:val="00A35176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Colorful 1"/>
    <w:basedOn w:val="a2"/>
    <w:semiHidden/>
    <w:rsid w:val="00A35176"/>
    <w:pPr>
      <w:suppressAutoHyphens/>
      <w:spacing w:line="240" w:lineRule="atLeast"/>
    </w:pPr>
    <w:rPr>
      <w:color w:val="FFFFFF"/>
      <w:lang w:val="en-GB" w:eastAsia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orful 2"/>
    <w:basedOn w:val="a2"/>
    <w:semiHidden/>
    <w:rsid w:val="00A35176"/>
    <w:pPr>
      <w:suppressAutoHyphens/>
      <w:spacing w:line="240" w:lineRule="atLeast"/>
    </w:pPr>
    <w:rPr>
      <w:lang w:val="en-GB" w:eastAsia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orful 3"/>
    <w:basedOn w:val="a2"/>
    <w:semiHidden/>
    <w:rsid w:val="00A35176"/>
    <w:pPr>
      <w:suppressAutoHyphens/>
      <w:spacing w:line="240" w:lineRule="atLeast"/>
    </w:pPr>
    <w:rPr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4">
    <w:name w:val="Table Columns 1"/>
    <w:basedOn w:val="a2"/>
    <w:semiHidden/>
    <w:rsid w:val="00A35176"/>
    <w:pPr>
      <w:suppressAutoHyphens/>
      <w:spacing w:line="240" w:lineRule="atLeast"/>
    </w:pPr>
    <w:rPr>
      <w:b/>
      <w:bCs/>
      <w:lang w:val="en-GB" w:eastAsia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umns 2"/>
    <w:basedOn w:val="a2"/>
    <w:semiHidden/>
    <w:rsid w:val="00A35176"/>
    <w:pPr>
      <w:suppressAutoHyphens/>
      <w:spacing w:line="240" w:lineRule="atLeast"/>
    </w:pPr>
    <w:rPr>
      <w:b/>
      <w:bCs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umns 3"/>
    <w:basedOn w:val="a2"/>
    <w:semiHidden/>
    <w:rsid w:val="00A35176"/>
    <w:pPr>
      <w:suppressAutoHyphens/>
      <w:spacing w:line="240" w:lineRule="atLeast"/>
    </w:pPr>
    <w:rPr>
      <w:b/>
      <w:bCs/>
      <w:lang w:val="en-GB" w:eastAsia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olumns 4"/>
    <w:basedOn w:val="a2"/>
    <w:semiHidden/>
    <w:rsid w:val="00A35176"/>
    <w:pPr>
      <w:suppressAutoHyphens/>
      <w:spacing w:line="240" w:lineRule="atLeast"/>
    </w:pPr>
    <w:rPr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4">
    <w:name w:val="Table Columns 5"/>
    <w:basedOn w:val="a2"/>
    <w:semiHidden/>
    <w:rsid w:val="00A35176"/>
    <w:pPr>
      <w:suppressAutoHyphens/>
      <w:spacing w:line="240" w:lineRule="atLeast"/>
    </w:pPr>
    <w:rPr>
      <w:lang w:val="en-GB" w:eastAsia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9">
    <w:name w:val="Table Contemporary"/>
    <w:basedOn w:val="a2"/>
    <w:semiHidden/>
    <w:rsid w:val="00A35176"/>
    <w:pPr>
      <w:suppressAutoHyphens/>
      <w:spacing w:line="240" w:lineRule="atLeast"/>
    </w:pPr>
    <w:rPr>
      <w:lang w:val="en-GB" w:eastAsia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a">
    <w:name w:val="Table Elegant"/>
    <w:basedOn w:val="a2"/>
    <w:semiHidden/>
    <w:rsid w:val="00A35176"/>
    <w:pPr>
      <w:suppressAutoHyphens/>
      <w:spacing w:line="240" w:lineRule="atLeast"/>
    </w:pPr>
    <w:rPr>
      <w:lang w:val="en-GB" w:eastAsia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Grid 1"/>
    <w:basedOn w:val="a2"/>
    <w:semiHidden/>
    <w:rsid w:val="00A35176"/>
    <w:pPr>
      <w:suppressAutoHyphens/>
      <w:spacing w:line="240" w:lineRule="atLeast"/>
    </w:pPr>
    <w:rPr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Grid 2"/>
    <w:basedOn w:val="a2"/>
    <w:semiHidden/>
    <w:rsid w:val="00A35176"/>
    <w:pPr>
      <w:suppressAutoHyphens/>
      <w:spacing w:line="240" w:lineRule="atLeast"/>
    </w:pPr>
    <w:rPr>
      <w:lang w:val="en-GB" w:eastAsia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2"/>
    <w:semiHidden/>
    <w:rsid w:val="00A35176"/>
    <w:pPr>
      <w:suppressAutoHyphens/>
      <w:spacing w:line="240" w:lineRule="atLeast"/>
    </w:pPr>
    <w:rPr>
      <w:lang w:val="en-GB" w:eastAsia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2"/>
    <w:semiHidden/>
    <w:rsid w:val="00A35176"/>
    <w:pPr>
      <w:suppressAutoHyphens/>
      <w:spacing w:line="240" w:lineRule="atLeast"/>
    </w:pPr>
    <w:rPr>
      <w:lang w:val="en-GB" w:eastAsia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2"/>
    <w:semiHidden/>
    <w:rsid w:val="00A35176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2"/>
    <w:semiHidden/>
    <w:rsid w:val="00A35176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2"/>
    <w:semiHidden/>
    <w:rsid w:val="00A35176"/>
    <w:pPr>
      <w:suppressAutoHyphens/>
      <w:spacing w:line="240" w:lineRule="atLeast"/>
    </w:pPr>
    <w:rPr>
      <w:b/>
      <w:bCs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2"/>
    <w:semiHidden/>
    <w:rsid w:val="00A35176"/>
    <w:pPr>
      <w:suppressAutoHyphens/>
      <w:spacing w:line="240" w:lineRule="atLeast"/>
    </w:pPr>
    <w:rPr>
      <w:lang w:val="en-GB" w:eastAsia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List 1"/>
    <w:basedOn w:val="a2"/>
    <w:semiHidden/>
    <w:rsid w:val="00A35176"/>
    <w:pPr>
      <w:suppressAutoHyphens/>
      <w:spacing w:line="240" w:lineRule="atLeast"/>
    </w:pPr>
    <w:rPr>
      <w:lang w:val="en-GB" w:eastAsia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List 2"/>
    <w:basedOn w:val="a2"/>
    <w:semiHidden/>
    <w:rsid w:val="00A35176"/>
    <w:pPr>
      <w:suppressAutoHyphens/>
      <w:spacing w:line="240" w:lineRule="atLeast"/>
    </w:pPr>
    <w:rPr>
      <w:lang w:val="en-GB" w:eastAsia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2"/>
    <w:semiHidden/>
    <w:rsid w:val="00A35176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2"/>
    <w:semiHidden/>
    <w:rsid w:val="00A35176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2"/>
    <w:semiHidden/>
    <w:rsid w:val="00A35176"/>
    <w:pPr>
      <w:suppressAutoHyphens/>
      <w:spacing w:line="240" w:lineRule="atLeast"/>
    </w:pPr>
    <w:rPr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2"/>
    <w:semiHidden/>
    <w:rsid w:val="00A35176"/>
    <w:pPr>
      <w:suppressAutoHyphens/>
      <w:spacing w:line="240" w:lineRule="atLeast"/>
    </w:pPr>
    <w:rPr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2"/>
    <w:semiHidden/>
    <w:rsid w:val="00A35176"/>
    <w:pPr>
      <w:suppressAutoHyphens/>
      <w:spacing w:line="240" w:lineRule="atLeast"/>
    </w:pPr>
    <w:rPr>
      <w:lang w:val="en-GB" w:eastAsia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2"/>
    <w:semiHidden/>
    <w:rsid w:val="00A35176"/>
    <w:pPr>
      <w:suppressAutoHyphens/>
      <w:spacing w:line="240" w:lineRule="atLeast"/>
    </w:pPr>
    <w:rPr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b">
    <w:name w:val="Table Professional"/>
    <w:basedOn w:val="a2"/>
    <w:semiHidden/>
    <w:rsid w:val="00A35176"/>
    <w:pPr>
      <w:suppressAutoHyphens/>
      <w:spacing w:line="240" w:lineRule="atLeast"/>
    </w:pPr>
    <w:rPr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6">
    <w:name w:val="Table Simple 1"/>
    <w:basedOn w:val="a2"/>
    <w:semiHidden/>
    <w:rsid w:val="00A35176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Simple 2"/>
    <w:basedOn w:val="a2"/>
    <w:semiHidden/>
    <w:rsid w:val="00A35176"/>
    <w:pPr>
      <w:suppressAutoHyphens/>
      <w:spacing w:line="240" w:lineRule="atLeast"/>
    </w:pPr>
    <w:rPr>
      <w:lang w:val="en-GB" w:eastAsia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Simple 3"/>
    <w:basedOn w:val="a2"/>
    <w:semiHidden/>
    <w:rsid w:val="00A35176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Subtle 1"/>
    <w:basedOn w:val="a2"/>
    <w:semiHidden/>
    <w:rsid w:val="00A35176"/>
    <w:pPr>
      <w:suppressAutoHyphens/>
      <w:spacing w:line="240" w:lineRule="atLeast"/>
    </w:pPr>
    <w:rPr>
      <w:lang w:val="en-GB" w:eastAsia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Subtle 2"/>
    <w:basedOn w:val="a2"/>
    <w:semiHidden/>
    <w:rsid w:val="00A35176"/>
    <w:pPr>
      <w:suppressAutoHyphens/>
      <w:spacing w:line="240" w:lineRule="atLeast"/>
    </w:pPr>
    <w:rPr>
      <w:lang w:val="en-GB" w:eastAsia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c">
    <w:name w:val="Table Theme"/>
    <w:basedOn w:val="a2"/>
    <w:semiHidden/>
    <w:rsid w:val="00A35176"/>
    <w:pPr>
      <w:suppressAutoHyphens/>
      <w:spacing w:line="240" w:lineRule="atLeast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0">
    <w:name w:val="Table Web 1"/>
    <w:basedOn w:val="a2"/>
    <w:semiHidden/>
    <w:rsid w:val="00A35176"/>
    <w:pPr>
      <w:suppressAutoHyphens/>
      <w:spacing w:line="240" w:lineRule="atLeast"/>
    </w:pPr>
    <w:rPr>
      <w:lang w:val="en-GB" w:eastAsia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Web 2"/>
    <w:basedOn w:val="a2"/>
    <w:semiHidden/>
    <w:rsid w:val="00A35176"/>
    <w:pPr>
      <w:suppressAutoHyphens/>
      <w:spacing w:line="240" w:lineRule="atLeast"/>
    </w:pPr>
    <w:rPr>
      <w:lang w:val="en-GB" w:eastAsia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Web 3"/>
    <w:basedOn w:val="a2"/>
    <w:semiHidden/>
    <w:rsid w:val="00A35176"/>
    <w:pPr>
      <w:suppressAutoHyphens/>
      <w:spacing w:line="240" w:lineRule="atLeast"/>
    </w:pPr>
    <w:rPr>
      <w:lang w:val="en-GB" w:eastAsia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d">
    <w:name w:val="Title"/>
    <w:basedOn w:val="a0"/>
    <w:link w:val="afffe"/>
    <w:qFormat/>
    <w:rsid w:val="00A35176"/>
    <w:pPr>
      <w:suppressAutoHyphens/>
      <w:spacing w:before="240" w:after="60"/>
      <w:jc w:val="center"/>
      <w:outlineLvl w:val="0"/>
    </w:pPr>
    <w:rPr>
      <w:rFonts w:ascii="Arial" w:eastAsia="Times New Roman" w:hAnsi="Arial" w:cs="Arial"/>
      <w:b/>
      <w:bCs/>
      <w:spacing w:val="0"/>
      <w:w w:val="100"/>
      <w:kern w:val="28"/>
      <w:sz w:val="32"/>
      <w:szCs w:val="32"/>
      <w:lang w:val="en-GB" w:eastAsia="en-US"/>
    </w:rPr>
  </w:style>
  <w:style w:type="character" w:customStyle="1" w:styleId="afffe">
    <w:name w:val="Название Знак"/>
    <w:basedOn w:val="a1"/>
    <w:link w:val="afffd"/>
    <w:rsid w:val="00A35176"/>
    <w:rPr>
      <w:rFonts w:ascii="Arial" w:hAnsi="Arial" w:cs="Arial"/>
      <w:b/>
      <w:bCs/>
      <w:kern w:val="28"/>
      <w:sz w:val="32"/>
      <w:szCs w:val="32"/>
      <w:lang w:val="en-GB" w:eastAsia="en-US"/>
    </w:rPr>
  </w:style>
  <w:style w:type="paragraph" w:styleId="affff">
    <w:name w:val="envelope address"/>
    <w:basedOn w:val="a0"/>
    <w:semiHidden/>
    <w:rsid w:val="00A35176"/>
    <w:pPr>
      <w:framePr w:w="7920" w:h="1980" w:hRule="exact" w:hSpace="180" w:wrap="auto" w:hAnchor="page" w:xAlign="center" w:yAlign="bottom"/>
      <w:suppressAutoHyphens/>
      <w:ind w:left="2880"/>
    </w:pPr>
    <w:rPr>
      <w:rFonts w:ascii="Arial" w:eastAsia="Times New Roman" w:hAnsi="Arial" w:cs="Arial"/>
      <w:spacing w:val="0"/>
      <w:w w:val="100"/>
      <w:kern w:val="0"/>
      <w:sz w:val="24"/>
      <w:szCs w:val="24"/>
      <w:lang w:val="en-GB" w:eastAsia="en-US"/>
    </w:rPr>
  </w:style>
  <w:style w:type="character" w:customStyle="1" w:styleId="SingleTxtGChar">
    <w:name w:val="_ Single Txt_G Char"/>
    <w:link w:val="SingleTxtG"/>
    <w:rsid w:val="00A35176"/>
    <w:rPr>
      <w:lang w:val="en-GB" w:eastAsia="en-US"/>
    </w:rPr>
  </w:style>
  <w:style w:type="character" w:customStyle="1" w:styleId="HChGChar">
    <w:name w:val="_ H _Ch_G Char"/>
    <w:link w:val="HChG"/>
    <w:rsid w:val="00A35176"/>
    <w:rPr>
      <w:b/>
      <w:sz w:val="28"/>
      <w:lang w:val="en-GB" w:eastAsia="en-US"/>
    </w:rPr>
  </w:style>
  <w:style w:type="character" w:customStyle="1" w:styleId="H1GChar">
    <w:name w:val="_ H_1_G Char"/>
    <w:link w:val="H1G"/>
    <w:rsid w:val="00A35176"/>
    <w:rPr>
      <w:b/>
      <w:sz w:val="24"/>
      <w:lang w:val="en-GB" w:eastAsia="en-US"/>
    </w:rPr>
  </w:style>
  <w:style w:type="paragraph" w:styleId="affff0">
    <w:name w:val="annotation subject"/>
    <w:basedOn w:val="afc"/>
    <w:next w:val="afc"/>
    <w:link w:val="affff1"/>
    <w:semiHidden/>
    <w:unhideWhenUsed/>
    <w:rsid w:val="00A35176"/>
    <w:pPr>
      <w:spacing w:line="240" w:lineRule="auto"/>
    </w:pPr>
    <w:rPr>
      <w:b/>
      <w:bCs/>
    </w:rPr>
  </w:style>
  <w:style w:type="character" w:customStyle="1" w:styleId="affff1">
    <w:name w:val="Тема примечания Знак"/>
    <w:basedOn w:val="afd"/>
    <w:link w:val="affff0"/>
    <w:semiHidden/>
    <w:rsid w:val="00A35176"/>
    <w:rPr>
      <w:b/>
      <w:bCs/>
      <w:lang w:val="en-GB" w:eastAsia="en-US"/>
    </w:rPr>
  </w:style>
  <w:style w:type="paragraph" w:styleId="affff2">
    <w:name w:val="Revision"/>
    <w:hidden/>
    <w:uiPriority w:val="99"/>
    <w:semiHidden/>
    <w:rsid w:val="00A35176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ece.org/fileadmin/DAM/env/pp/documents/cep43e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68745-7DE3-4F15-8345-E1F231357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9889</Words>
  <Characters>70657</Characters>
  <Application>Microsoft Office Word</Application>
  <DocSecurity>0</DocSecurity>
  <Lines>1234</Lines>
  <Paragraphs>242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ECE/MP.PP/2017/18</vt:lpstr>
      <vt:lpstr>ECE/MP.PP/2017/15</vt:lpstr>
      <vt:lpstr>A/</vt:lpstr>
    </vt:vector>
  </TitlesOfParts>
  <Company>DCM</Company>
  <LinksUpToDate>false</LinksUpToDate>
  <CharactersWithSpaces>80585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ECE/MP.PP/2017/18</dc:title>
  <dc:subject/>
  <dc:creator>Izotova Elena</dc:creator>
  <cp:keywords>ECE/MP.PRTR/2017/1</cp:keywords>
  <dc:description/>
  <cp:lastModifiedBy>Ovchinnikova Olga</cp:lastModifiedBy>
  <cp:revision>4</cp:revision>
  <cp:lastPrinted>2017-09-08T06:44:00Z</cp:lastPrinted>
  <dcterms:created xsi:type="dcterms:W3CDTF">2017-09-08T06:43:00Z</dcterms:created>
  <dcterms:modified xsi:type="dcterms:W3CDTF">2017-09-08T06:45:00Z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