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DF5712">
        <w:trPr>
          <w:trHeight w:hRule="exact" w:val="851"/>
        </w:trPr>
        <w:tc>
          <w:tcPr>
            <w:tcW w:w="1276" w:type="dxa"/>
            <w:tcBorders>
              <w:bottom w:val="single" w:sz="4" w:space="0" w:color="auto"/>
            </w:tcBorders>
          </w:tcPr>
          <w:p w:rsidR="00A14420" w:rsidRPr="00DB58B5" w:rsidRDefault="00A14420" w:rsidP="00BE33C7"/>
        </w:tc>
        <w:tc>
          <w:tcPr>
            <w:tcW w:w="2268" w:type="dxa"/>
            <w:tcBorders>
              <w:bottom w:val="single" w:sz="4" w:space="0" w:color="auto"/>
            </w:tcBorders>
            <w:vAlign w:val="bottom"/>
          </w:tcPr>
          <w:p w:rsidR="00A14420" w:rsidRPr="00DB58B5" w:rsidRDefault="00A14420" w:rsidP="00DF5712">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BE33C7" w:rsidP="00BE33C7">
            <w:pPr>
              <w:jc w:val="right"/>
            </w:pPr>
            <w:r w:rsidRPr="00BE33C7">
              <w:rPr>
                <w:sz w:val="40"/>
              </w:rPr>
              <w:t>ECE</w:t>
            </w:r>
            <w:r>
              <w:t>/MP.PP/2017/21</w:t>
            </w:r>
          </w:p>
        </w:tc>
      </w:tr>
      <w:tr w:rsidR="00A14420" w:rsidRPr="00DB58B5" w:rsidTr="00DF5712">
        <w:trPr>
          <w:trHeight w:hRule="exact" w:val="2835"/>
        </w:trPr>
        <w:tc>
          <w:tcPr>
            <w:tcW w:w="1276" w:type="dxa"/>
            <w:tcBorders>
              <w:top w:val="single" w:sz="4" w:space="0" w:color="auto"/>
              <w:bottom w:val="single" w:sz="12" w:space="0" w:color="auto"/>
            </w:tcBorders>
          </w:tcPr>
          <w:p w:rsidR="00A14420" w:rsidRPr="00DB58B5" w:rsidRDefault="00A14420" w:rsidP="00DF5712">
            <w:pPr>
              <w:spacing w:before="120"/>
              <w:jc w:val="center"/>
            </w:pPr>
            <w:r>
              <w:rPr>
                <w:noProof/>
                <w:lang w:eastAsia="fr-CH"/>
              </w:rPr>
              <w:drawing>
                <wp:inline distT="0" distB="0" distL="0" distR="0" wp14:anchorId="416C91A0" wp14:editId="7D1B6E4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DF5712">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BE33C7" w:rsidP="00DF5712">
            <w:pPr>
              <w:spacing w:before="240"/>
            </w:pPr>
            <w:r>
              <w:t>Distr. générale</w:t>
            </w:r>
          </w:p>
          <w:p w:rsidR="00BE33C7" w:rsidRDefault="00BE33C7" w:rsidP="00BE33C7">
            <w:pPr>
              <w:spacing w:line="240" w:lineRule="exact"/>
            </w:pPr>
            <w:r>
              <w:t>18 juillet 2017</w:t>
            </w:r>
          </w:p>
          <w:p w:rsidR="00BE33C7" w:rsidRDefault="00BE33C7" w:rsidP="00BE33C7">
            <w:pPr>
              <w:spacing w:line="240" w:lineRule="exact"/>
            </w:pPr>
            <w:r>
              <w:t>Français</w:t>
            </w:r>
          </w:p>
          <w:p w:rsidR="00BE33C7" w:rsidRPr="00DB58B5" w:rsidRDefault="00BE33C7" w:rsidP="00BE33C7">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BE33C7" w:rsidRPr="00750247" w:rsidRDefault="00BE33C7" w:rsidP="00C554CE">
      <w:pPr>
        <w:spacing w:before="120"/>
        <w:rPr>
          <w:sz w:val="28"/>
          <w:szCs w:val="28"/>
        </w:rPr>
      </w:pPr>
      <w:r w:rsidRPr="00750247">
        <w:rPr>
          <w:sz w:val="28"/>
          <w:szCs w:val="28"/>
        </w:rPr>
        <w:t>Réunion des Parties à la Convention sur l’accès</w:t>
      </w:r>
      <w:r>
        <w:rPr>
          <w:sz w:val="28"/>
          <w:szCs w:val="28"/>
        </w:rPr>
        <w:t xml:space="preserve"> </w:t>
      </w:r>
      <w:r>
        <w:rPr>
          <w:sz w:val="28"/>
          <w:szCs w:val="28"/>
        </w:rPr>
        <w:br/>
      </w:r>
      <w:r w:rsidRPr="00750247">
        <w:rPr>
          <w:sz w:val="28"/>
          <w:szCs w:val="28"/>
        </w:rPr>
        <w:t>à l’information,</w:t>
      </w:r>
      <w:r>
        <w:rPr>
          <w:sz w:val="28"/>
          <w:szCs w:val="28"/>
        </w:rPr>
        <w:t xml:space="preserve"> </w:t>
      </w:r>
      <w:r w:rsidRPr="00750247">
        <w:rPr>
          <w:sz w:val="28"/>
          <w:szCs w:val="28"/>
        </w:rPr>
        <w:t>la participation du public</w:t>
      </w:r>
      <w:r>
        <w:rPr>
          <w:sz w:val="28"/>
          <w:szCs w:val="28"/>
        </w:rPr>
        <w:t xml:space="preserve"> </w:t>
      </w:r>
      <w:r>
        <w:rPr>
          <w:sz w:val="28"/>
          <w:szCs w:val="28"/>
        </w:rPr>
        <w:br/>
      </w:r>
      <w:r w:rsidRPr="00750247">
        <w:rPr>
          <w:sz w:val="28"/>
          <w:szCs w:val="28"/>
        </w:rPr>
        <w:t>au processus décisionnel</w:t>
      </w:r>
      <w:r>
        <w:rPr>
          <w:sz w:val="28"/>
          <w:szCs w:val="28"/>
        </w:rPr>
        <w:t xml:space="preserve"> </w:t>
      </w:r>
      <w:r w:rsidRPr="00750247">
        <w:rPr>
          <w:sz w:val="28"/>
          <w:szCs w:val="28"/>
        </w:rPr>
        <w:t>et l’accès à la justice</w:t>
      </w:r>
      <w:r>
        <w:rPr>
          <w:sz w:val="28"/>
          <w:szCs w:val="28"/>
        </w:rPr>
        <w:t xml:space="preserve"> </w:t>
      </w:r>
      <w:r>
        <w:rPr>
          <w:sz w:val="28"/>
          <w:szCs w:val="28"/>
        </w:rPr>
        <w:br/>
      </w:r>
      <w:r w:rsidRPr="00750247">
        <w:rPr>
          <w:sz w:val="28"/>
          <w:szCs w:val="28"/>
        </w:rPr>
        <w:t>en matière d’environnement</w:t>
      </w:r>
    </w:p>
    <w:p w:rsidR="00BE33C7" w:rsidRPr="005B76A3" w:rsidRDefault="00BE33C7" w:rsidP="00C554CE">
      <w:pPr>
        <w:spacing w:before="120"/>
        <w:rPr>
          <w:b/>
        </w:rPr>
      </w:pPr>
      <w:r>
        <w:rPr>
          <w:b/>
        </w:rPr>
        <w:t>Sixième session</w:t>
      </w:r>
      <w:bookmarkStart w:id="0" w:name="_GoBack"/>
      <w:bookmarkEnd w:id="0"/>
    </w:p>
    <w:p w:rsidR="00BE33C7" w:rsidRDefault="00BE33C7" w:rsidP="00C554CE">
      <w:r>
        <w:t>Budva (Monténégro), 11-13 septembre 2017</w:t>
      </w:r>
    </w:p>
    <w:p w:rsidR="00BE33C7" w:rsidRDefault="00BE33C7" w:rsidP="00C554CE">
      <w:r>
        <w:t>Point 7 b) de l’ordre du jour provisoire</w:t>
      </w:r>
    </w:p>
    <w:p w:rsidR="00BE33C7" w:rsidRPr="00A001AC" w:rsidRDefault="00BE33C7" w:rsidP="00BE33C7">
      <w:pPr>
        <w:rPr>
          <w:b/>
          <w:lang w:val="fr-FR"/>
        </w:rPr>
      </w:pPr>
      <w:r w:rsidRPr="000817E6">
        <w:rPr>
          <w:b/>
          <w:spacing w:val="-2"/>
          <w:lang w:val="fr-FR"/>
        </w:rPr>
        <w:t>Procédures et mécanismes facilitant l’application de la Convention :</w:t>
      </w:r>
      <w:r>
        <w:rPr>
          <w:b/>
          <w:lang w:val="fr-FR"/>
        </w:rPr>
        <w:t xml:space="preserve"> </w:t>
      </w:r>
      <w:r w:rsidR="000817E6">
        <w:rPr>
          <w:b/>
          <w:lang w:val="fr-FR"/>
        </w:rPr>
        <w:br/>
      </w:r>
      <w:r w:rsidRPr="000817E6">
        <w:rPr>
          <w:b/>
          <w:spacing w:val="2"/>
          <w:lang w:val="fr-FR"/>
        </w:rPr>
        <w:t>mécanisme d’examen du respect des dispositions</w:t>
      </w:r>
    </w:p>
    <w:p w:rsidR="00BE33C7" w:rsidRPr="00A001AC" w:rsidRDefault="000817E6" w:rsidP="000817E6">
      <w:pPr>
        <w:pStyle w:val="HChG"/>
        <w:rPr>
          <w:lang w:val="fr-FR"/>
        </w:rPr>
      </w:pPr>
      <w:bookmarkStart w:id="1" w:name="OLE_LINK2"/>
      <w:r>
        <w:rPr>
          <w:lang w:val="fr-FR"/>
        </w:rPr>
        <w:tab/>
      </w:r>
      <w:r>
        <w:rPr>
          <w:lang w:val="fr-FR"/>
        </w:rPr>
        <w:tab/>
        <w:t>Projet de décision </w:t>
      </w:r>
      <w:r w:rsidR="00BE33C7">
        <w:rPr>
          <w:lang w:val="fr-FR"/>
        </w:rPr>
        <w:t>VI/8b concernant le respect par l’Autriche des obligations qui lui incombent en vertu de la Convention</w:t>
      </w:r>
      <w:bookmarkEnd w:id="1"/>
    </w:p>
    <w:p w:rsidR="00BE33C7" w:rsidRPr="00A001AC" w:rsidRDefault="000817E6" w:rsidP="000817E6">
      <w:pPr>
        <w:pStyle w:val="H1G"/>
        <w:rPr>
          <w:i/>
          <w:iCs/>
          <w:lang w:val="fr-FR"/>
        </w:rPr>
      </w:pPr>
      <w:r>
        <w:rPr>
          <w:lang w:val="fr-FR"/>
        </w:rPr>
        <w:tab/>
      </w:r>
      <w:r>
        <w:rPr>
          <w:lang w:val="fr-FR"/>
        </w:rPr>
        <w:tab/>
        <w:t>Document établi par le Bureau</w:t>
      </w:r>
    </w:p>
    <w:p w:rsidR="00BE33C7" w:rsidRPr="00A001AC" w:rsidRDefault="00BE33C7" w:rsidP="000817E6">
      <w:pPr>
        <w:pStyle w:val="SingleTxtG"/>
        <w:ind w:firstLine="567"/>
        <w:rPr>
          <w:i/>
          <w:lang w:val="fr-FR"/>
        </w:rPr>
      </w:pPr>
      <w:r>
        <w:rPr>
          <w:i/>
          <w:iCs/>
          <w:lang w:val="fr-FR"/>
        </w:rPr>
        <w:t>La Réunion des Parties,</w:t>
      </w:r>
    </w:p>
    <w:p w:rsidR="00BE33C7" w:rsidRPr="004309C2" w:rsidRDefault="00BE33C7" w:rsidP="000817E6">
      <w:pPr>
        <w:pStyle w:val="SingleTxtG"/>
        <w:ind w:firstLine="567"/>
        <w:rPr>
          <w:lang w:val="fr-FR"/>
        </w:rPr>
      </w:pPr>
      <w:r>
        <w:rPr>
          <w:i/>
          <w:iCs/>
          <w:lang w:val="fr-FR"/>
        </w:rPr>
        <w:t xml:space="preserve">Agissant </w:t>
      </w:r>
      <w:r>
        <w:rPr>
          <w:lang w:val="fr-FR"/>
        </w:rPr>
        <w:t>en vertu du paragraphe 37 de l’annexe à sa décision I/7 sur l’examen du respect des dispositions (document ECE/MP.PP/2/Add.8)</w:t>
      </w:r>
      <w:r w:rsidR="000817E6">
        <w:rPr>
          <w:lang w:val="fr-FR"/>
        </w:rPr>
        <w:t>,</w:t>
      </w:r>
    </w:p>
    <w:p w:rsidR="00BE33C7" w:rsidRPr="004309C2" w:rsidRDefault="00BE33C7" w:rsidP="000817E6">
      <w:pPr>
        <w:pStyle w:val="SingleTxtG"/>
        <w:ind w:firstLine="567"/>
        <w:rPr>
          <w:lang w:val="fr-FR"/>
        </w:rPr>
      </w:pPr>
      <w:r>
        <w:rPr>
          <w:i/>
          <w:iCs/>
          <w:lang w:val="fr-FR"/>
        </w:rPr>
        <w:t>Ayant à l’esprit</w:t>
      </w:r>
      <w:r>
        <w:rPr>
          <w:lang w:val="fr-FR"/>
        </w:rPr>
        <w:t xml:space="preserve"> les conclusions et recommandations énoncées dans sa décision V/9b (voir le document ECE/MP.PP/2014/2/Add.1) concernant </w:t>
      </w:r>
      <w:r w:rsidR="00B71C5F">
        <w:rPr>
          <w:lang w:val="fr-FR"/>
        </w:rPr>
        <w:t>le respect des dispositions par </w:t>
      </w:r>
      <w:r>
        <w:rPr>
          <w:lang w:val="fr-FR"/>
        </w:rPr>
        <w:t>l’Autriche,</w:t>
      </w:r>
    </w:p>
    <w:p w:rsidR="00BE33C7" w:rsidRPr="004309C2" w:rsidRDefault="00BE33C7" w:rsidP="000817E6">
      <w:pPr>
        <w:pStyle w:val="SingleTxtG"/>
        <w:ind w:firstLine="567"/>
        <w:rPr>
          <w:lang w:val="fr-FR"/>
        </w:rPr>
      </w:pPr>
      <w:r>
        <w:rPr>
          <w:i/>
          <w:iCs/>
          <w:lang w:val="fr-FR"/>
        </w:rPr>
        <w:t>Prenant note</w:t>
      </w:r>
      <w:r>
        <w:rPr>
          <w:lang w:val="fr-FR"/>
        </w:rPr>
        <w:t xml:space="preserve"> du rapport du Comité d’examen du respect des dispositions créé en vertu de la Convention sur l’accès à l’information, la participation du public au processus décisionnel et l’accès à la justice en matière d’environnement, concernant la mise en œuvre de la décision V/9b sur le respect par l’Autriche des obligations qui lui incombent en vertu de la Convention</w:t>
      </w:r>
      <w:r w:rsidR="000817E6">
        <w:rPr>
          <w:lang w:val="fr-FR"/>
        </w:rPr>
        <w:t xml:space="preserve"> (ECE/MP.PP/2017/34),</w:t>
      </w:r>
    </w:p>
    <w:p w:rsidR="00BE33C7" w:rsidRPr="00A001AC" w:rsidRDefault="00BE33C7" w:rsidP="000817E6">
      <w:pPr>
        <w:pStyle w:val="SingleTxtG"/>
        <w:ind w:firstLine="567"/>
        <w:rPr>
          <w:lang w:val="fr-FR"/>
        </w:rPr>
      </w:pPr>
      <w:r>
        <w:rPr>
          <w:i/>
          <w:iCs/>
          <w:lang w:val="fr-FR"/>
        </w:rPr>
        <w:t xml:space="preserve">Encouragée </w:t>
      </w:r>
      <w:r>
        <w:rPr>
          <w:lang w:val="fr-FR"/>
        </w:rPr>
        <w:t>par la volonté de l’Autriche d’examine</w:t>
      </w:r>
      <w:r w:rsidR="00B71C5F">
        <w:rPr>
          <w:lang w:val="fr-FR"/>
        </w:rPr>
        <w:t>r de façon constructive avec le </w:t>
      </w:r>
      <w:r>
        <w:rPr>
          <w:lang w:val="fr-FR"/>
        </w:rPr>
        <w:t xml:space="preserve">Comité les </w:t>
      </w:r>
      <w:r w:rsidRPr="001B293E">
        <w:rPr>
          <w:lang w:val="fr-FR"/>
        </w:rPr>
        <w:t xml:space="preserve">problèmes soulevés par le </w:t>
      </w:r>
      <w:r>
        <w:rPr>
          <w:lang w:val="fr-FR"/>
        </w:rPr>
        <w:t>respect des dispositions en question</w:t>
      </w:r>
      <w:r w:rsidR="000817E6">
        <w:rPr>
          <w:lang w:val="fr-FR"/>
        </w:rPr>
        <w:t>,</w:t>
      </w:r>
    </w:p>
    <w:p w:rsidR="00BE33C7" w:rsidRPr="00A001AC" w:rsidRDefault="00BE33C7" w:rsidP="000817E6">
      <w:pPr>
        <w:pStyle w:val="SingleTxtG"/>
        <w:ind w:firstLine="567"/>
        <w:rPr>
          <w:rFonts w:eastAsia="Calibri"/>
          <w:lang w:val="fr-FR"/>
        </w:rPr>
      </w:pPr>
      <w:r>
        <w:rPr>
          <w:lang w:val="fr-FR"/>
        </w:rPr>
        <w:t>1.</w:t>
      </w:r>
      <w:r>
        <w:rPr>
          <w:lang w:val="fr-FR"/>
        </w:rPr>
        <w:tab/>
      </w:r>
      <w:r>
        <w:rPr>
          <w:i/>
          <w:iCs/>
          <w:lang w:val="fr-FR"/>
        </w:rPr>
        <w:t xml:space="preserve">Fait sienne </w:t>
      </w:r>
      <w:r>
        <w:rPr>
          <w:lang w:val="fr-FR"/>
        </w:rPr>
        <w:t>la conclusion du Comité selon laquelle la Partie concernée n’a pas encore satisfait aux prescriptions de la décision V/9b ;</w:t>
      </w:r>
      <w:bookmarkStart w:id="2" w:name="_Ref482714331"/>
    </w:p>
    <w:p w:rsidR="00BE33C7" w:rsidRPr="00A001AC" w:rsidRDefault="00BE33C7" w:rsidP="000817E6">
      <w:pPr>
        <w:pStyle w:val="SingleTxtG"/>
        <w:ind w:firstLine="567"/>
        <w:rPr>
          <w:lang w:val="fr-FR"/>
        </w:rPr>
      </w:pPr>
      <w:r>
        <w:rPr>
          <w:lang w:val="fr-FR"/>
        </w:rPr>
        <w:t>2.</w:t>
      </w:r>
      <w:r>
        <w:rPr>
          <w:lang w:val="fr-FR"/>
        </w:rPr>
        <w:tab/>
      </w:r>
      <w:r>
        <w:rPr>
          <w:i/>
          <w:iCs/>
          <w:lang w:val="fr-FR"/>
        </w:rPr>
        <w:t xml:space="preserve">Se félicite </w:t>
      </w:r>
      <w:r w:rsidRPr="002A4649">
        <w:rPr>
          <w:iCs/>
          <w:lang w:val="fr-FR"/>
        </w:rPr>
        <w:t>des</w:t>
      </w:r>
      <w:r>
        <w:rPr>
          <w:lang w:val="fr-FR"/>
        </w:rPr>
        <w:t xml:space="preserve"> mesures prises à ce jour par la Partie concernée pour donner suite aux recommandations énoncées aux sous-alinéas i) et ii) de l’alinéa a) du paragraphe 3 de la décision V/9b, mais se déclare préoccupée par la lente</w:t>
      </w:r>
      <w:r w:rsidR="00B71C5F">
        <w:rPr>
          <w:lang w:val="fr-FR"/>
        </w:rPr>
        <w:t>ur des progrès accomplis par la </w:t>
      </w:r>
      <w:r>
        <w:rPr>
          <w:lang w:val="fr-FR"/>
        </w:rPr>
        <w:t>Partie concernée pour donner suite aux recommandations énoncées au sous-alinéa iii) de l’alinéa a) du paragraphe 3 et au paragraphe 6 de la décision V/9b, compte tenu en particulier du temps qui s’est écoulé depuis que ces recommandations ont été adoptées par le Comité avec l’accord de la Partie concernée ;</w:t>
      </w:r>
      <w:bookmarkEnd w:id="2"/>
    </w:p>
    <w:p w:rsidR="00BE33C7" w:rsidRPr="00A001AC" w:rsidRDefault="00BE33C7" w:rsidP="00B71C5F">
      <w:pPr>
        <w:pStyle w:val="SingleTxtG"/>
        <w:keepNext/>
        <w:ind w:firstLine="567"/>
        <w:rPr>
          <w:lang w:val="fr-FR"/>
        </w:rPr>
      </w:pPr>
      <w:r>
        <w:rPr>
          <w:lang w:val="fr-FR"/>
        </w:rPr>
        <w:lastRenderedPageBreak/>
        <w:t>3.</w:t>
      </w:r>
      <w:r>
        <w:rPr>
          <w:lang w:val="fr-FR"/>
        </w:rPr>
        <w:tab/>
      </w:r>
      <w:r>
        <w:rPr>
          <w:i/>
          <w:iCs/>
          <w:lang w:val="fr-FR"/>
        </w:rPr>
        <w:t xml:space="preserve">Réaffirme </w:t>
      </w:r>
      <w:r>
        <w:rPr>
          <w:lang w:val="fr-FR"/>
        </w:rPr>
        <w:t>sa décision V/9b et demande à la Partie concernée :</w:t>
      </w:r>
    </w:p>
    <w:p w:rsidR="00BE33C7" w:rsidRPr="00A001AC" w:rsidRDefault="00BE33C7" w:rsidP="000817E6">
      <w:pPr>
        <w:pStyle w:val="SingleTxtG"/>
        <w:ind w:firstLine="567"/>
        <w:rPr>
          <w:rFonts w:eastAsia="Calibri"/>
          <w:lang w:val="fr-FR"/>
        </w:rPr>
      </w:pPr>
      <w:r>
        <w:rPr>
          <w:lang w:val="fr-FR"/>
        </w:rPr>
        <w:t>a)</w:t>
      </w:r>
      <w:r>
        <w:rPr>
          <w:lang w:val="fr-FR"/>
        </w:rPr>
        <w:tab/>
        <w:t xml:space="preserve">De prendre d’urgence les mesures législatives, réglementaires et administratives nécessaires et les dispositions pratiques voulues pour faire en sorte que les critères ayant trait au droit des organisations non gouvernementales de contester les actes ou omissions de particuliers ou d’autorités publiques contrevenant au droit national de l’environnement en vertu du paragraphe 3 de l’article 9 de la Convention soient révisés et expressément énoncés dans les lois sectorielles relatives à l’environnement, outre les critères ayant trait à </w:t>
      </w:r>
      <w:r w:rsidRPr="0071743C">
        <w:rPr>
          <w:lang w:val="fr-FR"/>
        </w:rPr>
        <w:t>la qualité pour agir accordée aux</w:t>
      </w:r>
      <w:r w:rsidRPr="0071743C" w:rsidDel="0071743C">
        <w:rPr>
          <w:lang w:val="fr-FR"/>
        </w:rPr>
        <w:t xml:space="preserve"> </w:t>
      </w:r>
      <w:r>
        <w:rPr>
          <w:lang w:val="fr-FR"/>
        </w:rPr>
        <w:t>ONG dans le cadre des lois relatives à l’évaluation de l’impact sur l’environnement, à la prévention et à la réduction intégrées de la pollution, à la gestion des déchets et à la responsabilité environnementale ;</w:t>
      </w:r>
    </w:p>
    <w:p w:rsidR="00BE33C7" w:rsidRPr="00A001AC" w:rsidRDefault="00BE33C7" w:rsidP="000817E6">
      <w:pPr>
        <w:pStyle w:val="SingleTxtG"/>
        <w:ind w:firstLine="567"/>
        <w:rPr>
          <w:rFonts w:eastAsia="Calibri"/>
          <w:lang w:val="fr-FR"/>
        </w:rPr>
      </w:pPr>
      <w:r w:rsidRPr="00B71C5F">
        <w:rPr>
          <w:spacing w:val="-2"/>
          <w:lang w:val="fr-FR"/>
        </w:rPr>
        <w:t>b)</w:t>
      </w:r>
      <w:r w:rsidRPr="00B71C5F">
        <w:rPr>
          <w:spacing w:val="-2"/>
          <w:lang w:val="fr-FR"/>
        </w:rPr>
        <w:tab/>
        <w:t>De faire également en sorte, lorsqu’elle prendra en compte l’alinéa a) ci-dessu</w:t>
      </w:r>
      <w:r w:rsidR="00B71C5F" w:rsidRPr="00B71C5F">
        <w:rPr>
          <w:spacing w:val="-2"/>
          <w:lang w:val="fr-FR"/>
        </w:rPr>
        <w:t>s,</w:t>
      </w:r>
      <w:r w:rsidR="00B71C5F">
        <w:rPr>
          <w:lang w:val="fr-FR"/>
        </w:rPr>
        <w:t xml:space="preserve"> que les membres du public, y </w:t>
      </w:r>
      <w:r>
        <w:rPr>
          <w:lang w:val="fr-FR"/>
        </w:rPr>
        <w:t>compris les ONG, aient accès à des procédures et voies de recours administratives ou judiciaires adéquates et efficaces pour contester les actes ou omissions de particuliers ou d’autorités publiques contrevenant à la législation nationale relative à l’</w:t>
      </w:r>
      <w:r w:rsidR="00B71C5F">
        <w:rPr>
          <w:lang w:val="fr-FR"/>
        </w:rPr>
        <w:t>environnement, y </w:t>
      </w:r>
      <w:r>
        <w:rPr>
          <w:lang w:val="fr-FR"/>
        </w:rPr>
        <w:t xml:space="preserve">compris le </w:t>
      </w:r>
      <w:r w:rsidRPr="008A540B">
        <w:rPr>
          <w:lang w:val="fr-FR"/>
        </w:rPr>
        <w:t>droit pénal administratif</w:t>
      </w:r>
      <w:r>
        <w:rPr>
          <w:lang w:val="fr-FR"/>
        </w:rPr>
        <w:t xml:space="preserve"> et le droit pénal ;</w:t>
      </w:r>
    </w:p>
    <w:p w:rsidR="00BE33C7" w:rsidRPr="00A001AC" w:rsidRDefault="00BE33C7" w:rsidP="000817E6">
      <w:pPr>
        <w:pStyle w:val="SingleTxtG"/>
        <w:ind w:firstLine="567"/>
        <w:rPr>
          <w:rFonts w:eastAsia="Calibri"/>
          <w:lang w:val="fr-FR"/>
        </w:rPr>
      </w:pPr>
      <w:r>
        <w:rPr>
          <w:lang w:val="fr-FR"/>
        </w:rPr>
        <w:t>c)</w:t>
      </w:r>
      <w:r>
        <w:rPr>
          <w:lang w:val="fr-FR"/>
        </w:rPr>
        <w:tab/>
        <w:t>De fournir au Comité, dès que possible et au plus tard le 1</w:t>
      </w:r>
      <w:r>
        <w:rPr>
          <w:vertAlign w:val="superscript"/>
          <w:lang w:val="fr-FR"/>
        </w:rPr>
        <w:t>er</w:t>
      </w:r>
      <w:r>
        <w:rPr>
          <w:lang w:val="fr-FR"/>
        </w:rPr>
        <w:t> octobre 2018, un plan d’action détaillé sur la manière dont elle entend mettre en œuvre les recommandations énoncées ci-dessus ;</w:t>
      </w:r>
    </w:p>
    <w:p w:rsidR="00BE33C7" w:rsidRPr="00A001AC" w:rsidRDefault="00BE33C7" w:rsidP="000817E6">
      <w:pPr>
        <w:pStyle w:val="SingleTxtG"/>
        <w:ind w:firstLine="567"/>
        <w:rPr>
          <w:rFonts w:eastAsia="Calibri"/>
          <w:lang w:val="fr-FR"/>
        </w:rPr>
      </w:pPr>
      <w:r>
        <w:rPr>
          <w:lang w:val="fr-FR"/>
        </w:rPr>
        <w:t>d)</w:t>
      </w:r>
      <w:r>
        <w:rPr>
          <w:lang w:val="fr-FR"/>
        </w:rPr>
        <w:tab/>
        <w:t>D’élaborer un programme de renforcement des capacités et de dispenser des formations sur la mise en œuvre de la Convention à l’intention des juges, des procureurs et des avocats ;</w:t>
      </w:r>
    </w:p>
    <w:p w:rsidR="00BE33C7" w:rsidRPr="00A001AC" w:rsidRDefault="00BE33C7" w:rsidP="000817E6">
      <w:pPr>
        <w:pStyle w:val="SingleTxtG"/>
        <w:ind w:firstLine="567"/>
        <w:rPr>
          <w:rFonts w:eastAsia="Calibri"/>
          <w:lang w:val="fr-FR"/>
        </w:rPr>
      </w:pPr>
      <w:r>
        <w:rPr>
          <w:lang w:val="fr-FR"/>
        </w:rPr>
        <w:t>e)</w:t>
      </w:r>
      <w:r>
        <w:rPr>
          <w:lang w:val="fr-FR"/>
        </w:rPr>
        <w:tab/>
        <w:t>De fournir au Comité, avant le 1</w:t>
      </w:r>
      <w:r>
        <w:rPr>
          <w:vertAlign w:val="superscript"/>
          <w:lang w:val="fr-FR"/>
        </w:rPr>
        <w:t>er</w:t>
      </w:r>
      <w:r>
        <w:rPr>
          <w:lang w:val="fr-FR"/>
        </w:rPr>
        <w:t> octobre 2018, le 1</w:t>
      </w:r>
      <w:r>
        <w:rPr>
          <w:vertAlign w:val="superscript"/>
          <w:lang w:val="fr-FR"/>
        </w:rPr>
        <w:t>er</w:t>
      </w:r>
      <w:r>
        <w:rPr>
          <w:lang w:val="fr-FR"/>
        </w:rPr>
        <w:t> </w:t>
      </w:r>
      <w:r w:rsidR="00B71C5F">
        <w:rPr>
          <w:lang w:val="fr-FR"/>
        </w:rPr>
        <w:t>octobre 2019 et le </w:t>
      </w:r>
      <w:r>
        <w:rPr>
          <w:lang w:val="fr-FR"/>
        </w:rPr>
        <w:t>1</w:t>
      </w:r>
      <w:r>
        <w:rPr>
          <w:vertAlign w:val="superscript"/>
          <w:lang w:val="fr-FR"/>
        </w:rPr>
        <w:t>er</w:t>
      </w:r>
      <w:r>
        <w:rPr>
          <w:lang w:val="fr-FR"/>
        </w:rPr>
        <w:t xml:space="preserve"> octobre 2020, des rapports d’activité détaillés sur </w:t>
      </w:r>
      <w:r w:rsidRPr="000D7949">
        <w:rPr>
          <w:lang w:val="fr-FR"/>
        </w:rPr>
        <w:t>les mesures prises et les résultats obtenus dans la mise en œuvre des recommandations susmentionnées</w:t>
      </w:r>
      <w:r>
        <w:rPr>
          <w:lang w:val="fr-FR"/>
        </w:rPr>
        <w:t> ;</w:t>
      </w:r>
    </w:p>
    <w:p w:rsidR="00BE33C7" w:rsidRPr="00A001AC" w:rsidRDefault="00BE33C7" w:rsidP="000817E6">
      <w:pPr>
        <w:pStyle w:val="SingleTxtG"/>
        <w:ind w:firstLine="567"/>
        <w:rPr>
          <w:rFonts w:eastAsia="Calibri"/>
          <w:lang w:val="fr-FR"/>
        </w:rPr>
      </w:pPr>
      <w:r>
        <w:rPr>
          <w:lang w:val="fr-FR"/>
        </w:rPr>
        <w:t>f)</w:t>
      </w:r>
      <w:r>
        <w:rPr>
          <w:lang w:val="fr-FR"/>
        </w:rPr>
        <w:tab/>
        <w:t xml:space="preserve">De fournir, entre les dates susmentionnées de présentation des rapports, tout renseignement complémentaire </w:t>
      </w:r>
      <w:r w:rsidRPr="000D7949">
        <w:rPr>
          <w:lang w:val="fr-FR"/>
        </w:rPr>
        <w:t>que pourrait lui demander le Comité pour</w:t>
      </w:r>
      <w:r>
        <w:rPr>
          <w:lang w:val="fr-FR"/>
        </w:rPr>
        <w:t xml:space="preserve"> l’aider à examiner les progrès qu’elle aura accomplis dans la mise en œuvre des recommandations ci-dessus ;</w:t>
      </w:r>
    </w:p>
    <w:p w:rsidR="00BE33C7" w:rsidRPr="00A001AC" w:rsidRDefault="00BE33C7" w:rsidP="000817E6">
      <w:pPr>
        <w:pStyle w:val="SingleTxtG"/>
        <w:ind w:firstLine="567"/>
        <w:rPr>
          <w:rFonts w:eastAsia="Calibri"/>
          <w:lang w:val="fr-FR"/>
        </w:rPr>
      </w:pPr>
      <w:r>
        <w:rPr>
          <w:lang w:val="fr-FR"/>
        </w:rPr>
        <w:t>g)</w:t>
      </w:r>
      <w:r>
        <w:rPr>
          <w:lang w:val="fr-FR"/>
        </w:rPr>
        <w:tab/>
        <w:t>De participer (soit en personne</w:t>
      </w:r>
      <w:r w:rsidR="007E1F96">
        <w:rPr>
          <w:lang w:val="fr-FR"/>
        </w:rPr>
        <w:t>,</w:t>
      </w:r>
      <w:r>
        <w:rPr>
          <w:lang w:val="fr-FR"/>
        </w:rPr>
        <w:t xml:space="preserve"> soit par a</w:t>
      </w:r>
      <w:r w:rsidR="00B71C5F">
        <w:rPr>
          <w:lang w:val="fr-FR"/>
        </w:rPr>
        <w:t>udioconférence) aux réunions du </w:t>
      </w:r>
      <w:r>
        <w:rPr>
          <w:lang w:val="fr-FR"/>
        </w:rPr>
        <w:t>Comité au cours desquelles devront être examinés les progrès qu’elle aura accomplis dans la mise en œuvre des recommandations ci-dessus ;</w:t>
      </w:r>
    </w:p>
    <w:p w:rsidR="00E96BD6" w:rsidRDefault="00BE33C7" w:rsidP="000817E6">
      <w:pPr>
        <w:pStyle w:val="SingleTxtG"/>
        <w:ind w:firstLine="567"/>
        <w:rPr>
          <w:lang w:val="fr-FR"/>
        </w:rPr>
      </w:pPr>
      <w:r>
        <w:rPr>
          <w:lang w:val="fr-FR"/>
        </w:rPr>
        <w:t>4.</w:t>
      </w:r>
      <w:r>
        <w:rPr>
          <w:lang w:val="fr-FR"/>
        </w:rPr>
        <w:tab/>
      </w:r>
      <w:r>
        <w:rPr>
          <w:i/>
          <w:iCs/>
          <w:lang w:val="fr-FR"/>
        </w:rPr>
        <w:t xml:space="preserve">Décide </w:t>
      </w:r>
      <w:r>
        <w:rPr>
          <w:lang w:val="fr-FR"/>
        </w:rPr>
        <w:t>d’examiner la situation à sa septième session.</w:t>
      </w:r>
    </w:p>
    <w:p w:rsidR="00BE33C7" w:rsidRPr="00BE33C7" w:rsidRDefault="00BE33C7" w:rsidP="00BE33C7">
      <w:pPr>
        <w:pStyle w:val="SingleTxtG"/>
        <w:spacing w:before="240" w:after="0"/>
        <w:jc w:val="center"/>
        <w:rPr>
          <w:u w:val="single"/>
        </w:rPr>
      </w:pPr>
      <w:r>
        <w:rPr>
          <w:u w:val="single"/>
        </w:rPr>
        <w:tab/>
      </w:r>
      <w:r>
        <w:rPr>
          <w:u w:val="single"/>
        </w:rPr>
        <w:tab/>
      </w:r>
      <w:r>
        <w:rPr>
          <w:u w:val="single"/>
        </w:rPr>
        <w:tab/>
      </w:r>
    </w:p>
    <w:sectPr w:rsidR="00BE33C7" w:rsidRPr="00BE33C7" w:rsidSect="00BE33C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69D" w:rsidRDefault="000C669D" w:rsidP="00F95C08">
      <w:pPr>
        <w:spacing w:line="240" w:lineRule="auto"/>
      </w:pPr>
    </w:p>
  </w:endnote>
  <w:endnote w:type="continuationSeparator" w:id="0">
    <w:p w:rsidR="000C669D" w:rsidRPr="00AC3823" w:rsidRDefault="000C669D" w:rsidP="00AC3823">
      <w:pPr>
        <w:pStyle w:val="Pieddepage"/>
      </w:pPr>
    </w:p>
  </w:endnote>
  <w:endnote w:type="continuationNotice" w:id="1">
    <w:p w:rsidR="000C669D" w:rsidRDefault="000C669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C7" w:rsidRPr="00BE33C7" w:rsidRDefault="00BE33C7" w:rsidP="00BE33C7">
    <w:pPr>
      <w:pStyle w:val="Pieddepage"/>
      <w:tabs>
        <w:tab w:val="right" w:pos="9638"/>
      </w:tabs>
    </w:pPr>
    <w:r w:rsidRPr="00BE33C7">
      <w:rPr>
        <w:b/>
        <w:sz w:val="18"/>
      </w:rPr>
      <w:fldChar w:fldCharType="begin"/>
    </w:r>
    <w:r w:rsidRPr="00BE33C7">
      <w:rPr>
        <w:b/>
        <w:sz w:val="18"/>
      </w:rPr>
      <w:instrText xml:space="preserve"> PAGE  \* MERGEFORMAT </w:instrText>
    </w:r>
    <w:r w:rsidRPr="00BE33C7">
      <w:rPr>
        <w:b/>
        <w:sz w:val="18"/>
      </w:rPr>
      <w:fldChar w:fldCharType="separate"/>
    </w:r>
    <w:r w:rsidR="00661ECE">
      <w:rPr>
        <w:b/>
        <w:noProof/>
        <w:sz w:val="18"/>
      </w:rPr>
      <w:t>2</w:t>
    </w:r>
    <w:r w:rsidRPr="00BE33C7">
      <w:rPr>
        <w:b/>
        <w:sz w:val="18"/>
      </w:rPr>
      <w:fldChar w:fldCharType="end"/>
    </w:r>
    <w:r>
      <w:rPr>
        <w:b/>
        <w:sz w:val="18"/>
      </w:rPr>
      <w:tab/>
    </w:r>
    <w:r>
      <w:t>GE.17-12110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C7" w:rsidRPr="00BE33C7" w:rsidRDefault="00BE33C7" w:rsidP="00BE33C7">
    <w:pPr>
      <w:pStyle w:val="Pieddepage"/>
      <w:tabs>
        <w:tab w:val="right" w:pos="9638"/>
      </w:tabs>
      <w:rPr>
        <w:b/>
        <w:sz w:val="18"/>
      </w:rPr>
    </w:pPr>
    <w:r>
      <w:t>GE.17-12110</w:t>
    </w:r>
    <w:r>
      <w:tab/>
    </w:r>
    <w:r w:rsidRPr="00BE33C7">
      <w:rPr>
        <w:b/>
        <w:sz w:val="18"/>
      </w:rPr>
      <w:fldChar w:fldCharType="begin"/>
    </w:r>
    <w:r w:rsidRPr="00BE33C7">
      <w:rPr>
        <w:b/>
        <w:sz w:val="18"/>
      </w:rPr>
      <w:instrText xml:space="preserve"> PAGE  \* MERGEFORMAT </w:instrText>
    </w:r>
    <w:r w:rsidRPr="00BE33C7">
      <w:rPr>
        <w:b/>
        <w:sz w:val="18"/>
      </w:rPr>
      <w:fldChar w:fldCharType="separate"/>
    </w:r>
    <w:r w:rsidR="0010319E">
      <w:rPr>
        <w:b/>
        <w:noProof/>
        <w:sz w:val="18"/>
      </w:rPr>
      <w:t>2</w:t>
    </w:r>
    <w:r w:rsidRPr="00BE33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20" w:rsidRPr="00BE33C7" w:rsidRDefault="00BE33C7" w:rsidP="00BE33C7">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1A4095E7" wp14:editId="3AC373E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17-12110  (F)    140817    170817</w:t>
    </w:r>
    <w:r>
      <w:rPr>
        <w:sz w:val="20"/>
      </w:rPr>
      <w:br/>
    </w:r>
    <w:r w:rsidRPr="00BE33C7">
      <w:rPr>
        <w:rFonts w:ascii="C39T30Lfz" w:hAnsi="C39T30Lfz"/>
        <w:sz w:val="56"/>
      </w:rPr>
      <w:t></w:t>
    </w:r>
    <w:r w:rsidRPr="00BE33C7">
      <w:rPr>
        <w:rFonts w:ascii="C39T30Lfz" w:hAnsi="C39T30Lfz"/>
        <w:sz w:val="56"/>
      </w:rPr>
      <w:t></w:t>
    </w:r>
    <w:r w:rsidRPr="00BE33C7">
      <w:rPr>
        <w:rFonts w:ascii="C39T30Lfz" w:hAnsi="C39T30Lfz"/>
        <w:sz w:val="56"/>
      </w:rPr>
      <w:t></w:t>
    </w:r>
    <w:r w:rsidRPr="00BE33C7">
      <w:rPr>
        <w:rFonts w:ascii="C39T30Lfz" w:hAnsi="C39T30Lfz"/>
        <w:sz w:val="56"/>
      </w:rPr>
      <w:t></w:t>
    </w:r>
    <w:r w:rsidRPr="00BE33C7">
      <w:rPr>
        <w:rFonts w:ascii="C39T30Lfz" w:hAnsi="C39T30Lfz"/>
        <w:sz w:val="56"/>
      </w:rPr>
      <w:t></w:t>
    </w:r>
    <w:r w:rsidRPr="00BE33C7">
      <w:rPr>
        <w:rFonts w:ascii="C39T30Lfz" w:hAnsi="C39T30Lfz"/>
        <w:sz w:val="56"/>
      </w:rPr>
      <w:t></w:t>
    </w:r>
    <w:r w:rsidRPr="00BE33C7">
      <w:rPr>
        <w:rFonts w:ascii="C39T30Lfz" w:hAnsi="C39T30Lfz"/>
        <w:sz w:val="56"/>
      </w:rPr>
      <w:t></w:t>
    </w:r>
    <w:r w:rsidRPr="00BE33C7">
      <w:rPr>
        <w:rFonts w:ascii="C39T30Lfz" w:hAnsi="C39T30Lfz"/>
        <w:sz w:val="56"/>
      </w:rPr>
      <w:t></w:t>
    </w:r>
    <w:r w:rsidRPr="00BE33C7">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MP.PP/2017/2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PP/2017/2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69D" w:rsidRPr="00AC3823" w:rsidRDefault="000C669D" w:rsidP="00AC3823">
      <w:pPr>
        <w:pStyle w:val="Pieddepage"/>
        <w:tabs>
          <w:tab w:val="right" w:pos="2155"/>
        </w:tabs>
        <w:spacing w:after="80" w:line="240" w:lineRule="atLeast"/>
        <w:ind w:left="680"/>
        <w:rPr>
          <w:u w:val="single"/>
        </w:rPr>
      </w:pPr>
      <w:r>
        <w:rPr>
          <w:u w:val="single"/>
        </w:rPr>
        <w:tab/>
      </w:r>
    </w:p>
  </w:footnote>
  <w:footnote w:type="continuationSeparator" w:id="0">
    <w:p w:rsidR="000C669D" w:rsidRPr="00AC3823" w:rsidRDefault="000C669D" w:rsidP="00AC3823">
      <w:pPr>
        <w:pStyle w:val="Pieddepage"/>
        <w:tabs>
          <w:tab w:val="right" w:pos="2155"/>
        </w:tabs>
        <w:spacing w:after="80" w:line="240" w:lineRule="atLeast"/>
        <w:ind w:left="680"/>
        <w:rPr>
          <w:u w:val="single"/>
        </w:rPr>
      </w:pPr>
      <w:r>
        <w:rPr>
          <w:u w:val="single"/>
        </w:rPr>
        <w:tab/>
      </w:r>
    </w:p>
  </w:footnote>
  <w:footnote w:type="continuationNotice" w:id="1">
    <w:p w:rsidR="000C669D" w:rsidRPr="00AC3823" w:rsidRDefault="000C669D">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C7" w:rsidRPr="00BE33C7" w:rsidRDefault="00BE33C7">
    <w:pPr>
      <w:pStyle w:val="En-tte"/>
    </w:pPr>
    <w:fldSimple w:instr=" TITLE  \* MERGEFORMAT ">
      <w:r w:rsidR="00661ECE">
        <w:t>ECE/MP.PP/2017/21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C7" w:rsidRPr="00BE33C7" w:rsidRDefault="00BE33C7" w:rsidP="00BE33C7">
    <w:pPr>
      <w:pStyle w:val="En-tte"/>
      <w:jc w:val="right"/>
    </w:pPr>
    <w:fldSimple w:instr=" TITLE  \* MERGEFORMAT ">
      <w:r w:rsidR="00661ECE">
        <w:t>ECE/MP.PP/2017/21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ABC672CC"/>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B6C4FF4C"/>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BAF4D304"/>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69D"/>
    <w:rsid w:val="00017F94"/>
    <w:rsid w:val="00023842"/>
    <w:rsid w:val="00031189"/>
    <w:rsid w:val="000334F9"/>
    <w:rsid w:val="0007796D"/>
    <w:rsid w:val="000817E6"/>
    <w:rsid w:val="000B7790"/>
    <w:rsid w:val="000C669D"/>
    <w:rsid w:val="0010319E"/>
    <w:rsid w:val="00111F2F"/>
    <w:rsid w:val="0014365E"/>
    <w:rsid w:val="00176178"/>
    <w:rsid w:val="001F525A"/>
    <w:rsid w:val="00202C6C"/>
    <w:rsid w:val="00223272"/>
    <w:rsid w:val="0024779E"/>
    <w:rsid w:val="002832AC"/>
    <w:rsid w:val="002B40F9"/>
    <w:rsid w:val="002D7C93"/>
    <w:rsid w:val="00441C3B"/>
    <w:rsid w:val="00446FE5"/>
    <w:rsid w:val="00452396"/>
    <w:rsid w:val="004E468C"/>
    <w:rsid w:val="005505B7"/>
    <w:rsid w:val="00573BE5"/>
    <w:rsid w:val="00586ED3"/>
    <w:rsid w:val="00596AA9"/>
    <w:rsid w:val="00661ECE"/>
    <w:rsid w:val="006C0E3B"/>
    <w:rsid w:val="0071601D"/>
    <w:rsid w:val="007A5FC4"/>
    <w:rsid w:val="007A62E6"/>
    <w:rsid w:val="007E1F96"/>
    <w:rsid w:val="0080684C"/>
    <w:rsid w:val="00843129"/>
    <w:rsid w:val="00871C75"/>
    <w:rsid w:val="008776DC"/>
    <w:rsid w:val="008C5098"/>
    <w:rsid w:val="008D6B3F"/>
    <w:rsid w:val="009705C8"/>
    <w:rsid w:val="009C1CF4"/>
    <w:rsid w:val="00A14420"/>
    <w:rsid w:val="00A30353"/>
    <w:rsid w:val="00AC3823"/>
    <w:rsid w:val="00AE323C"/>
    <w:rsid w:val="00B00181"/>
    <w:rsid w:val="00B00B0D"/>
    <w:rsid w:val="00B71C5F"/>
    <w:rsid w:val="00B765F7"/>
    <w:rsid w:val="00BA0CA9"/>
    <w:rsid w:val="00BE33C7"/>
    <w:rsid w:val="00C02897"/>
    <w:rsid w:val="00C554CE"/>
    <w:rsid w:val="00D3439C"/>
    <w:rsid w:val="00D503D3"/>
    <w:rsid w:val="00DB1831"/>
    <w:rsid w:val="00DD3BFD"/>
    <w:rsid w:val="00DF5712"/>
    <w:rsid w:val="00DF6678"/>
    <w:rsid w:val="00E96BD6"/>
    <w:rsid w:val="00EE22F9"/>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7A0842"/>
  <w15:docId w15:val="{E89D17B8-B26B-4844-AF45-347589079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2F9"/>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E22F9"/>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E22F9"/>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E22F9"/>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E22F9"/>
    <w:pPr>
      <w:spacing w:line="240" w:lineRule="auto"/>
    </w:pPr>
    <w:rPr>
      <w:sz w:val="16"/>
    </w:rPr>
  </w:style>
  <w:style w:type="character" w:customStyle="1" w:styleId="PieddepageCar">
    <w:name w:val="Pied de page Car"/>
    <w:aliases w:val="3_G Car"/>
    <w:basedOn w:val="Policepardfaut"/>
    <w:link w:val="Pieddepage"/>
    <w:rsid w:val="00EE22F9"/>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E22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E22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E22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E22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E22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E22F9"/>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E22F9"/>
    <w:pPr>
      <w:spacing w:after="120"/>
      <w:ind w:left="1134" w:right="1134"/>
      <w:jc w:val="both"/>
    </w:pPr>
  </w:style>
  <w:style w:type="paragraph" w:customStyle="1" w:styleId="SLG">
    <w:name w:val="__S_L_G"/>
    <w:basedOn w:val="Normal"/>
    <w:next w:val="Normal"/>
    <w:rsid w:val="00EE22F9"/>
    <w:pPr>
      <w:keepNext/>
      <w:keepLines/>
      <w:spacing w:before="240" w:after="240" w:line="580" w:lineRule="exact"/>
      <w:ind w:left="1134" w:right="1134"/>
    </w:pPr>
    <w:rPr>
      <w:b/>
      <w:sz w:val="56"/>
    </w:rPr>
  </w:style>
  <w:style w:type="paragraph" w:customStyle="1" w:styleId="SMG">
    <w:name w:val="__S_M_G"/>
    <w:basedOn w:val="Normal"/>
    <w:next w:val="Normal"/>
    <w:rsid w:val="00EE22F9"/>
    <w:pPr>
      <w:keepNext/>
      <w:keepLines/>
      <w:spacing w:before="240" w:after="240" w:line="420" w:lineRule="exact"/>
      <w:ind w:left="1134" w:right="1134"/>
    </w:pPr>
    <w:rPr>
      <w:b/>
      <w:sz w:val="40"/>
    </w:rPr>
  </w:style>
  <w:style w:type="paragraph" w:customStyle="1" w:styleId="SSG">
    <w:name w:val="__S_S_G"/>
    <w:basedOn w:val="Normal"/>
    <w:next w:val="Normal"/>
    <w:rsid w:val="00EE22F9"/>
    <w:pPr>
      <w:keepNext/>
      <w:keepLines/>
      <w:spacing w:before="240" w:after="240" w:line="300" w:lineRule="exact"/>
      <w:ind w:left="1134" w:right="1134"/>
    </w:pPr>
    <w:rPr>
      <w:b/>
      <w:sz w:val="28"/>
    </w:rPr>
  </w:style>
  <w:style w:type="paragraph" w:customStyle="1" w:styleId="XLargeG">
    <w:name w:val="__XLarge_G"/>
    <w:basedOn w:val="Normal"/>
    <w:next w:val="Normal"/>
    <w:rsid w:val="00EE22F9"/>
    <w:pPr>
      <w:keepNext/>
      <w:keepLines/>
      <w:spacing w:before="240" w:after="240" w:line="420" w:lineRule="exact"/>
      <w:ind w:left="1134" w:right="1134"/>
    </w:pPr>
    <w:rPr>
      <w:b/>
      <w:sz w:val="40"/>
    </w:rPr>
  </w:style>
  <w:style w:type="paragraph" w:customStyle="1" w:styleId="Bullet1G">
    <w:name w:val="_Bullet 1_G"/>
    <w:basedOn w:val="Normal"/>
    <w:qFormat/>
    <w:rsid w:val="00EE22F9"/>
    <w:pPr>
      <w:numPr>
        <w:numId w:val="14"/>
      </w:numPr>
      <w:spacing w:after="120"/>
      <w:ind w:right="1134"/>
      <w:jc w:val="both"/>
    </w:pPr>
  </w:style>
  <w:style w:type="paragraph" w:customStyle="1" w:styleId="Bullet2G">
    <w:name w:val="_Bullet 2_G"/>
    <w:basedOn w:val="Normal"/>
    <w:qFormat/>
    <w:rsid w:val="00EE22F9"/>
    <w:pPr>
      <w:numPr>
        <w:numId w:val="15"/>
      </w:numPr>
      <w:spacing w:after="120"/>
      <w:ind w:right="1134"/>
      <w:jc w:val="both"/>
    </w:pPr>
  </w:style>
  <w:style w:type="paragraph" w:customStyle="1" w:styleId="ParNoG">
    <w:name w:val="_ParNo_G"/>
    <w:basedOn w:val="Normal"/>
    <w:qFormat/>
    <w:rsid w:val="00EE22F9"/>
    <w:pPr>
      <w:numPr>
        <w:numId w:val="16"/>
      </w:numPr>
      <w:tabs>
        <w:tab w:val="clear" w:pos="1701"/>
      </w:tabs>
      <w:spacing w:after="120"/>
      <w:ind w:right="1134"/>
      <w:jc w:val="both"/>
    </w:pPr>
  </w:style>
  <w:style w:type="character" w:styleId="Appelnotedebasdep">
    <w:name w:val="footnote reference"/>
    <w:aliases w:val="4_G"/>
    <w:basedOn w:val="Policepardfaut"/>
    <w:qFormat/>
    <w:rsid w:val="00EE22F9"/>
    <w:rPr>
      <w:rFonts w:ascii="Times New Roman" w:hAnsi="Times New Roman"/>
      <w:sz w:val="18"/>
      <w:vertAlign w:val="superscript"/>
      <w:lang w:val="fr-CH"/>
    </w:rPr>
  </w:style>
  <w:style w:type="character" w:styleId="Appeldenotedefin">
    <w:name w:val="endnote reference"/>
    <w:aliases w:val="1_G"/>
    <w:basedOn w:val="Appelnotedebasdep"/>
    <w:qFormat/>
    <w:rsid w:val="00EE22F9"/>
    <w:rPr>
      <w:rFonts w:ascii="Times New Roman" w:hAnsi="Times New Roman"/>
      <w:sz w:val="18"/>
      <w:vertAlign w:val="superscript"/>
      <w:lang w:val="fr-CH"/>
    </w:rPr>
  </w:style>
  <w:style w:type="table" w:styleId="Grilledutableau">
    <w:name w:val="Table Grid"/>
    <w:basedOn w:val="TableauNormal"/>
    <w:rsid w:val="00EE22F9"/>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E22F9"/>
    <w:rPr>
      <w:color w:val="0000FF"/>
      <w:u w:val="none"/>
    </w:rPr>
  </w:style>
  <w:style w:type="character" w:styleId="Lienhypertextesuivivisit">
    <w:name w:val="FollowedHyperlink"/>
    <w:basedOn w:val="Policepardfaut"/>
    <w:unhideWhenUsed/>
    <w:rsid w:val="00EE22F9"/>
    <w:rPr>
      <w:color w:val="0000FF"/>
      <w:u w:val="none"/>
    </w:rPr>
  </w:style>
  <w:style w:type="paragraph" w:styleId="Notedebasdepage">
    <w:name w:val="footnote text"/>
    <w:aliases w:val="5_G"/>
    <w:basedOn w:val="Normal"/>
    <w:link w:val="NotedebasdepageCar"/>
    <w:qFormat/>
    <w:rsid w:val="00EE22F9"/>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E22F9"/>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E22F9"/>
  </w:style>
  <w:style w:type="character" w:customStyle="1" w:styleId="NotedefinCar">
    <w:name w:val="Note de fin Car"/>
    <w:aliases w:val="2_G Car"/>
    <w:basedOn w:val="Policepardfaut"/>
    <w:link w:val="Notedefin"/>
    <w:rsid w:val="00EE22F9"/>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E22F9"/>
    <w:rPr>
      <w:rFonts w:ascii="Times New Roman" w:hAnsi="Times New Roman"/>
      <w:b/>
      <w:sz w:val="18"/>
      <w:lang w:val="fr-CH"/>
    </w:rPr>
  </w:style>
  <w:style w:type="character" w:customStyle="1" w:styleId="Titre1Car">
    <w:name w:val="Titre 1 Car"/>
    <w:aliases w:val="Table_G Car"/>
    <w:basedOn w:val="Policepardfaut"/>
    <w:link w:val="Titre1"/>
    <w:rsid w:val="00EE22F9"/>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2</Pages>
  <Words>601</Words>
  <Characters>4151</Characters>
  <Application>Microsoft Office Word</Application>
  <DocSecurity>0</DocSecurity>
  <Lines>461</Lines>
  <Paragraphs>197</Paragraphs>
  <ScaleCrop>false</ScaleCrop>
  <HeadingPairs>
    <vt:vector size="2" baseType="variant">
      <vt:variant>
        <vt:lpstr>Titre</vt:lpstr>
      </vt:variant>
      <vt:variant>
        <vt:i4>1</vt:i4>
      </vt:variant>
    </vt:vector>
  </HeadingPairs>
  <TitlesOfParts>
    <vt:vector size="1" baseType="lpstr">
      <vt:lpstr>ECE/MP.PP/2017/21</vt:lpstr>
    </vt:vector>
  </TitlesOfParts>
  <Company>DCM</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ECE/MP.PP/2017/21</dc:title>
  <dc:subject/>
  <dc:creator>Marie DESCHAMPS</dc:creator>
  <cp:keywords/>
  <cp:lastModifiedBy>Marie DESCHAMPS</cp:lastModifiedBy>
  <cp:revision>2</cp:revision>
  <cp:lastPrinted>2017-08-17T13:07:00Z</cp:lastPrinted>
  <dcterms:created xsi:type="dcterms:W3CDTF">2017-08-17T13:21:00Z</dcterms:created>
  <dcterms:modified xsi:type="dcterms:W3CDTF">2017-08-17T13:21:00Z</dcterms:modified>
</cp:coreProperties>
</file>