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B56E9C" w:rsidRPr="00D47EEA" w:rsidRDefault="00064063" w:rsidP="00064063">
            <w:pPr>
              <w:jc w:val="right"/>
            </w:pPr>
            <w:r w:rsidRPr="00064063">
              <w:rPr>
                <w:sz w:val="40"/>
              </w:rPr>
              <w:t>ECE</w:t>
            </w:r>
            <w:r>
              <w:t>/MP.PP/2017/21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A87DBB" w:rsidP="00B6553F">
            <w:pPr>
              <w:spacing w:before="120"/>
            </w:pPr>
            <w:r>
              <w:rPr>
                <w:noProof/>
                <w:lang w:eastAsia="zh-CN"/>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B56E9C" w:rsidRDefault="00064063" w:rsidP="00064063">
            <w:pPr>
              <w:spacing w:before="240" w:line="240" w:lineRule="exact"/>
            </w:pPr>
            <w:r>
              <w:t>Distr.: General</w:t>
            </w:r>
          </w:p>
          <w:p w:rsidR="00064063" w:rsidRDefault="00D61D0A" w:rsidP="00064063">
            <w:pPr>
              <w:spacing w:line="240" w:lineRule="exact"/>
            </w:pPr>
            <w:r>
              <w:t>18</w:t>
            </w:r>
            <w:r w:rsidR="00064063">
              <w:t xml:space="preserve"> July 2017</w:t>
            </w:r>
          </w:p>
          <w:p w:rsidR="00064063" w:rsidRDefault="00064063" w:rsidP="00064063">
            <w:pPr>
              <w:spacing w:line="240" w:lineRule="exact"/>
            </w:pPr>
          </w:p>
          <w:p w:rsidR="00064063" w:rsidRDefault="00064063" w:rsidP="00064063">
            <w:pPr>
              <w:spacing w:line="240" w:lineRule="exact"/>
            </w:pPr>
            <w:r>
              <w:t>Original: English</w:t>
            </w:r>
          </w:p>
        </w:tc>
      </w:tr>
    </w:tbl>
    <w:p w:rsidR="00442A83" w:rsidRDefault="00C96DF2" w:rsidP="00C96DF2">
      <w:pPr>
        <w:spacing w:before="120"/>
        <w:rPr>
          <w:b/>
          <w:sz w:val="28"/>
          <w:szCs w:val="28"/>
        </w:rPr>
      </w:pPr>
      <w:r w:rsidRPr="00832334">
        <w:rPr>
          <w:b/>
          <w:sz w:val="28"/>
          <w:szCs w:val="28"/>
        </w:rPr>
        <w:t>Economic Commission for Europe</w:t>
      </w:r>
    </w:p>
    <w:p w:rsidR="00C96DF2" w:rsidRPr="00C35F1F" w:rsidRDefault="00064063" w:rsidP="00C96DF2">
      <w:pPr>
        <w:spacing w:before="120"/>
        <w:rPr>
          <w:b/>
          <w:sz w:val="24"/>
          <w:szCs w:val="24"/>
        </w:rPr>
      </w:pPr>
      <w:r w:rsidRPr="000A4D54">
        <w:rPr>
          <w:sz w:val="28"/>
          <w:szCs w:val="28"/>
        </w:rPr>
        <w:t xml:space="preserve">Meeting of the Parties to the Convention on </w:t>
      </w:r>
      <w:r w:rsidRPr="000A4D54">
        <w:rPr>
          <w:sz w:val="28"/>
          <w:szCs w:val="28"/>
        </w:rPr>
        <w:br/>
        <w:t xml:space="preserve">Access to Information, Public Participation </w:t>
      </w:r>
      <w:r w:rsidRPr="000A4D54">
        <w:rPr>
          <w:sz w:val="28"/>
          <w:szCs w:val="28"/>
        </w:rPr>
        <w:br/>
        <w:t xml:space="preserve">in Decision-making and Access to Justice </w:t>
      </w:r>
      <w:r w:rsidRPr="000A4D54">
        <w:rPr>
          <w:sz w:val="28"/>
          <w:szCs w:val="28"/>
        </w:rPr>
        <w:br/>
        <w:t>in Environmental Matters</w:t>
      </w:r>
    </w:p>
    <w:p w:rsidR="00064063" w:rsidRPr="000A4D54" w:rsidRDefault="00064063" w:rsidP="00064063">
      <w:pPr>
        <w:spacing w:before="120"/>
        <w:rPr>
          <w:b/>
          <w:bCs/>
        </w:rPr>
      </w:pPr>
      <w:r w:rsidRPr="000A4D54">
        <w:rPr>
          <w:b/>
          <w:bCs/>
        </w:rPr>
        <w:t>Sixth session</w:t>
      </w:r>
    </w:p>
    <w:p w:rsidR="00064063" w:rsidRPr="000A4D54" w:rsidRDefault="00064063" w:rsidP="00064063">
      <w:proofErr w:type="spellStart"/>
      <w:r w:rsidRPr="000A4D54">
        <w:t>Budva</w:t>
      </w:r>
      <w:proofErr w:type="spellEnd"/>
      <w:r w:rsidRPr="000A4D54">
        <w:t>, Montenegro, 11–13 September 2017</w:t>
      </w:r>
    </w:p>
    <w:p w:rsidR="00064063" w:rsidRPr="000A4D54" w:rsidRDefault="00064063" w:rsidP="00064063">
      <w:pPr>
        <w:spacing w:line="240" w:lineRule="auto"/>
      </w:pPr>
      <w:r w:rsidRPr="000A4D54">
        <w:t>Item 7 (b) of the provisional agenda</w:t>
      </w:r>
    </w:p>
    <w:p w:rsidR="00C96DF2" w:rsidRDefault="00064063" w:rsidP="00064063">
      <w:r w:rsidRPr="000A4D54">
        <w:rPr>
          <w:b/>
        </w:rPr>
        <w:t>Procedures and mechanisms facilitating the implementation</w:t>
      </w:r>
      <w:r w:rsidRPr="000A4D54">
        <w:rPr>
          <w:b/>
        </w:rPr>
        <w:br/>
        <w:t>of the Convention: compliance mechanism</w:t>
      </w:r>
    </w:p>
    <w:p w:rsidR="00064063" w:rsidRDefault="00064063" w:rsidP="00064063">
      <w:pPr>
        <w:pStyle w:val="HChG"/>
      </w:pPr>
      <w:bookmarkStart w:id="0" w:name="OLE_LINK2"/>
      <w:r>
        <w:tab/>
      </w:r>
      <w:r>
        <w:tab/>
      </w:r>
      <w:r w:rsidRPr="009F15F2">
        <w:t>Draft decision VI/8</w:t>
      </w:r>
      <w:r>
        <w:t>b</w:t>
      </w:r>
      <w:r w:rsidRPr="009F15F2">
        <w:t xml:space="preserve"> concerning compliance by </w:t>
      </w:r>
      <w:r>
        <w:t>Austria</w:t>
      </w:r>
      <w:r w:rsidRPr="009F15F2">
        <w:t xml:space="preserve"> </w:t>
      </w:r>
      <w:bookmarkEnd w:id="0"/>
      <w:r w:rsidRPr="009F15F2">
        <w:t>with its obligations under the</w:t>
      </w:r>
      <w:r w:rsidRPr="004334C7">
        <w:t xml:space="preserve"> Convention</w:t>
      </w:r>
    </w:p>
    <w:p w:rsidR="00064063" w:rsidRDefault="00064063" w:rsidP="00064063">
      <w:pPr>
        <w:pStyle w:val="H1G"/>
        <w:rPr>
          <w:i/>
          <w:iCs/>
          <w:sz w:val="20"/>
        </w:rPr>
      </w:pPr>
      <w:r>
        <w:tab/>
      </w:r>
      <w:r>
        <w:tab/>
      </w:r>
      <w:r w:rsidRPr="00064063">
        <w:t>Prepared</w:t>
      </w:r>
      <w:r>
        <w:t xml:space="preserve"> by the Bureau</w:t>
      </w:r>
      <w:r w:rsidDel="006A2255">
        <w:t xml:space="preserve"> </w:t>
      </w:r>
    </w:p>
    <w:p w:rsidR="00064063" w:rsidRPr="00064063" w:rsidRDefault="00D61D0A" w:rsidP="00064063">
      <w:pPr>
        <w:pStyle w:val="SingleTxtG"/>
        <w:rPr>
          <w:i/>
        </w:rPr>
      </w:pPr>
      <w:r>
        <w:tab/>
      </w:r>
      <w:r w:rsidR="00064063">
        <w:tab/>
      </w:r>
      <w:r w:rsidR="00064063" w:rsidRPr="00064063">
        <w:rPr>
          <w:i/>
        </w:rPr>
        <w:t xml:space="preserve">The Meeting of the Parties, </w:t>
      </w:r>
    </w:p>
    <w:p w:rsidR="00064063" w:rsidRDefault="00D61D0A" w:rsidP="00064063">
      <w:pPr>
        <w:pStyle w:val="SingleTxtG"/>
      </w:pPr>
      <w:r>
        <w:rPr>
          <w:i/>
          <w:iCs/>
        </w:rPr>
        <w:tab/>
      </w:r>
      <w:r w:rsidR="00064063">
        <w:rPr>
          <w:i/>
          <w:iCs/>
        </w:rPr>
        <w:tab/>
        <w:t xml:space="preserve">Acting </w:t>
      </w:r>
      <w:r w:rsidR="00064063">
        <w:t>under paragraph 37 of the annex to its decision I/7 on the review of compliance (</w:t>
      </w:r>
      <w:r w:rsidR="00064063" w:rsidRPr="004C1DEA">
        <w:t>ECE/MP.PP/2/Add.8</w:t>
      </w:r>
      <w:r w:rsidR="00064063">
        <w:t xml:space="preserve">), </w:t>
      </w:r>
    </w:p>
    <w:p w:rsidR="00064063" w:rsidRPr="006A1B2F" w:rsidRDefault="00D61D0A" w:rsidP="00064063">
      <w:pPr>
        <w:pStyle w:val="SingleTxtG"/>
      </w:pPr>
      <w:r>
        <w:tab/>
      </w:r>
      <w:r w:rsidR="00064063">
        <w:tab/>
      </w:r>
      <w:r w:rsidR="00064063" w:rsidRPr="006A1B2F">
        <w:rPr>
          <w:i/>
        </w:rPr>
        <w:t xml:space="preserve">Mindful </w:t>
      </w:r>
      <w:r w:rsidR="00064063" w:rsidRPr="006A1B2F">
        <w:t xml:space="preserve">of the conclusions and recommendations set out in </w:t>
      </w:r>
      <w:r w:rsidR="00064063">
        <w:t xml:space="preserve">its </w:t>
      </w:r>
      <w:r w:rsidR="00064063" w:rsidRPr="006A1B2F">
        <w:t>decision V/9</w:t>
      </w:r>
      <w:r w:rsidR="00064063">
        <w:t>b</w:t>
      </w:r>
      <w:r w:rsidR="00064063" w:rsidRPr="006A1B2F">
        <w:t xml:space="preserve"> (</w:t>
      </w:r>
      <w:r w:rsidR="00064063">
        <w:t xml:space="preserve">see </w:t>
      </w:r>
      <w:r w:rsidR="00064063" w:rsidRPr="006A1B2F">
        <w:t xml:space="preserve">ECE/MP.PP/2014/Add.1) with </w:t>
      </w:r>
      <w:r w:rsidR="00064063" w:rsidRPr="00961DE9">
        <w:t>regard</w:t>
      </w:r>
      <w:r w:rsidR="00064063" w:rsidRPr="006A1B2F">
        <w:t xml:space="preserve"> to compliance by </w:t>
      </w:r>
      <w:r w:rsidR="00064063">
        <w:t>Austria</w:t>
      </w:r>
      <w:r w:rsidR="00064063" w:rsidRPr="006A1B2F">
        <w:t>,</w:t>
      </w:r>
    </w:p>
    <w:p w:rsidR="00064063" w:rsidRPr="006A1B2F" w:rsidRDefault="00D61D0A" w:rsidP="00064063">
      <w:pPr>
        <w:pStyle w:val="SingleTxtG"/>
      </w:pPr>
      <w:r>
        <w:rPr>
          <w:i/>
          <w:iCs/>
        </w:rPr>
        <w:tab/>
      </w:r>
      <w:r w:rsidR="00064063">
        <w:rPr>
          <w:i/>
          <w:iCs/>
        </w:rPr>
        <w:tab/>
      </w:r>
      <w:r w:rsidR="00064063" w:rsidRPr="006A1B2F">
        <w:rPr>
          <w:i/>
          <w:iCs/>
        </w:rPr>
        <w:t xml:space="preserve">Taking note </w:t>
      </w:r>
      <w:r w:rsidR="00064063" w:rsidRPr="006A1B2F">
        <w:t xml:space="preserve">of the report of the Compliance Committee under the Convention on Access to Information, Public Participation in Decision-making and Access to Justice in </w:t>
      </w:r>
      <w:r w:rsidR="00064063" w:rsidRPr="00961DE9">
        <w:t>Environmental</w:t>
      </w:r>
      <w:r w:rsidR="00064063" w:rsidRPr="006A1B2F">
        <w:t xml:space="preserve"> Matters </w:t>
      </w:r>
      <w:r w:rsidR="00064063">
        <w:t xml:space="preserve">on the implementation of decision V/9b concerning compliance by Austria with its obligations under the Convention </w:t>
      </w:r>
      <w:r w:rsidR="00064063" w:rsidRPr="006A1B2F">
        <w:t>(</w:t>
      </w:r>
      <w:r w:rsidR="00064063">
        <w:t>ECE/MP.PP/2017/34</w:t>
      </w:r>
      <w:r w:rsidR="00064063" w:rsidRPr="006A1B2F">
        <w:t>)</w:t>
      </w:r>
      <w:r w:rsidR="00064063">
        <w:t xml:space="preserve">, </w:t>
      </w:r>
    </w:p>
    <w:p w:rsidR="00064063" w:rsidRPr="006A1B2F" w:rsidRDefault="00064063" w:rsidP="00064063">
      <w:pPr>
        <w:pStyle w:val="SingleTxtG"/>
      </w:pPr>
      <w:r w:rsidRPr="006A1B2F">
        <w:rPr>
          <w:i/>
          <w:iCs/>
        </w:rPr>
        <w:tab/>
      </w:r>
      <w:r w:rsidR="00D61D0A">
        <w:rPr>
          <w:i/>
          <w:iCs/>
        </w:rPr>
        <w:tab/>
      </w:r>
      <w:r w:rsidRPr="006A1B2F">
        <w:rPr>
          <w:i/>
        </w:rPr>
        <w:t>Encouraged</w:t>
      </w:r>
      <w:r w:rsidRPr="006A1B2F">
        <w:t xml:space="preserve"> by </w:t>
      </w:r>
      <w:r>
        <w:t xml:space="preserve">the willingness of Austria </w:t>
      </w:r>
      <w:r w:rsidRPr="00961DE9">
        <w:t>to</w:t>
      </w:r>
      <w:r w:rsidRPr="006A1B2F">
        <w:t xml:space="preserve"> discuss in a constructive manner </w:t>
      </w:r>
      <w:r>
        <w:t xml:space="preserve">with the Committee </w:t>
      </w:r>
      <w:r w:rsidRPr="006A1B2F">
        <w:t xml:space="preserve">the compliance issues in question, </w:t>
      </w:r>
    </w:p>
    <w:p w:rsidR="00064063" w:rsidRDefault="00F03CAE" w:rsidP="00064063">
      <w:pPr>
        <w:pStyle w:val="SingleTxtG"/>
        <w:rPr>
          <w:rFonts w:eastAsia="Calibri"/>
        </w:rPr>
      </w:pPr>
      <w:r>
        <w:tab/>
      </w:r>
      <w:r w:rsidR="00064063">
        <w:tab/>
      </w:r>
      <w:r w:rsidR="00064063" w:rsidRPr="008E1BE3">
        <w:t>1.</w:t>
      </w:r>
      <w:r w:rsidR="00064063" w:rsidRPr="008E1BE3">
        <w:tab/>
      </w:r>
      <w:r w:rsidR="00064063" w:rsidRPr="0085108E" w:rsidDel="00A65485">
        <w:rPr>
          <w:i/>
        </w:rPr>
        <w:t>Endorses</w:t>
      </w:r>
      <w:r w:rsidR="00064063" w:rsidDel="00A65485">
        <w:t xml:space="preserve"> the finding of the Committee </w:t>
      </w:r>
      <w:r w:rsidR="00064063" w:rsidRPr="004C1F0C">
        <w:t xml:space="preserve">that the Party concerned has </w:t>
      </w:r>
      <w:bookmarkStart w:id="1" w:name="_Ref482714331"/>
      <w:r w:rsidR="00064063">
        <w:rPr>
          <w:rFonts w:eastAsia="Calibri"/>
        </w:rPr>
        <w:t xml:space="preserve">not yet fulfilled the requirements of decision V/9b; </w:t>
      </w:r>
    </w:p>
    <w:p w:rsidR="00064063" w:rsidRPr="00474FB0" w:rsidRDefault="00064063" w:rsidP="00064063">
      <w:pPr>
        <w:pStyle w:val="SingleTxtG"/>
        <w:ind w:firstLine="567"/>
      </w:pPr>
      <w:r>
        <w:rPr>
          <w:rFonts w:eastAsia="Calibri"/>
        </w:rPr>
        <w:t>2.</w:t>
      </w:r>
      <w:r>
        <w:rPr>
          <w:rFonts w:eastAsia="Calibri"/>
        </w:rPr>
        <w:tab/>
      </w:r>
      <w:r w:rsidRPr="001E6F99">
        <w:rPr>
          <w:rFonts w:eastAsia="Calibri"/>
          <w:i/>
        </w:rPr>
        <w:t>W</w:t>
      </w:r>
      <w:r>
        <w:rPr>
          <w:rFonts w:eastAsia="Calibri"/>
          <w:i/>
        </w:rPr>
        <w:t>elcomes</w:t>
      </w:r>
      <w:r>
        <w:rPr>
          <w:rFonts w:eastAsia="Calibri"/>
        </w:rPr>
        <w:t xml:space="preserve"> the steps taken by the Party concerned to date to address the recommendations set out in paragraphs 3</w:t>
      </w:r>
      <w:r w:rsidR="00795720">
        <w:rPr>
          <w:rFonts w:eastAsia="Calibri"/>
        </w:rPr>
        <w:t xml:space="preserve"> (a) </w:t>
      </w:r>
      <w:r>
        <w:rPr>
          <w:rFonts w:eastAsia="Calibri"/>
        </w:rPr>
        <w:t>(</w:t>
      </w:r>
      <w:proofErr w:type="spellStart"/>
      <w:r>
        <w:rPr>
          <w:rFonts w:eastAsia="Calibri"/>
        </w:rPr>
        <w:t>i</w:t>
      </w:r>
      <w:proofErr w:type="spellEnd"/>
      <w:r>
        <w:rPr>
          <w:rFonts w:eastAsia="Calibri"/>
        </w:rPr>
        <w:t xml:space="preserve">) and (ii) of decision V/9b, but expresses its concern at the slow progress by the Party concerned </w:t>
      </w:r>
      <w:r w:rsidR="00795720">
        <w:rPr>
          <w:rFonts w:eastAsia="Calibri"/>
        </w:rPr>
        <w:t xml:space="preserve">in </w:t>
      </w:r>
      <w:r>
        <w:rPr>
          <w:rFonts w:eastAsia="Calibri"/>
        </w:rPr>
        <w:t>address</w:t>
      </w:r>
      <w:r w:rsidR="00795720">
        <w:rPr>
          <w:rFonts w:eastAsia="Calibri"/>
        </w:rPr>
        <w:t>ing</w:t>
      </w:r>
      <w:r>
        <w:rPr>
          <w:rFonts w:eastAsia="Calibri"/>
        </w:rPr>
        <w:t xml:space="preserve"> the recommendations set out in paragraphs 3 (a) (iii) and 6 of decision V/9b, in particular given the time that has </w:t>
      </w:r>
      <w:r>
        <w:rPr>
          <w:rFonts w:eastAsia="Calibri"/>
        </w:rPr>
        <w:lastRenderedPageBreak/>
        <w:t>passed since those recommendations were adopted by the Committee with the agreement of the Party concerned</w:t>
      </w:r>
      <w:bookmarkEnd w:id="1"/>
      <w:r>
        <w:rPr>
          <w:rFonts w:eastAsia="Calibri"/>
        </w:rPr>
        <w:t>;</w:t>
      </w:r>
    </w:p>
    <w:p w:rsidR="00064063" w:rsidRPr="00474FB0" w:rsidRDefault="00F03CAE" w:rsidP="00064063">
      <w:pPr>
        <w:pStyle w:val="SingleTxtG"/>
      </w:pPr>
      <w:r>
        <w:rPr>
          <w:rFonts w:eastAsia="Calibri"/>
        </w:rPr>
        <w:tab/>
      </w:r>
      <w:r w:rsidR="00064063">
        <w:rPr>
          <w:rFonts w:eastAsia="Calibri"/>
        </w:rPr>
        <w:tab/>
        <w:t>3.</w:t>
      </w:r>
      <w:r w:rsidR="00064063">
        <w:rPr>
          <w:rFonts w:eastAsia="Calibri"/>
        </w:rPr>
        <w:tab/>
      </w:r>
      <w:r w:rsidR="00064063" w:rsidRPr="001E6F99">
        <w:rPr>
          <w:rFonts w:eastAsia="Calibri"/>
          <w:i/>
        </w:rPr>
        <w:t>R</w:t>
      </w:r>
      <w:r w:rsidR="00064063">
        <w:rPr>
          <w:i/>
        </w:rPr>
        <w:t>eaffirms</w:t>
      </w:r>
      <w:r w:rsidR="00064063">
        <w:t xml:space="preserve"> its decision V/9b and requests </w:t>
      </w:r>
      <w:r w:rsidR="00F02236">
        <w:t xml:space="preserve">that </w:t>
      </w:r>
      <w:r w:rsidR="00064063">
        <w:t>the Party concerned:</w:t>
      </w:r>
    </w:p>
    <w:p w:rsidR="00064063" w:rsidRPr="001E6F99" w:rsidRDefault="00064063" w:rsidP="00064063">
      <w:pPr>
        <w:pStyle w:val="SingleTxtG"/>
        <w:ind w:firstLine="567"/>
        <w:rPr>
          <w:rFonts w:eastAsia="Calibri"/>
        </w:rPr>
      </w:pPr>
      <w:r w:rsidRPr="001E6F99">
        <w:rPr>
          <w:rFonts w:eastAsia="Calibri"/>
        </w:rPr>
        <w:t>(a)</w:t>
      </w:r>
      <w:r w:rsidRPr="001E6F99">
        <w:rPr>
          <w:rFonts w:eastAsia="Calibri"/>
        </w:rPr>
        <w:tab/>
        <w:t xml:space="preserve">As a matter of urgency, take the necessary legislative, regulatory, and administrative measures and practical arrangements to ensure that criteria for </w:t>
      </w:r>
      <w:r w:rsidR="00F02236">
        <w:rPr>
          <w:rFonts w:eastAsia="Calibri"/>
        </w:rPr>
        <w:t>non-governmental organization (</w:t>
      </w:r>
      <w:r w:rsidRPr="001E6F99">
        <w:rPr>
          <w:rFonts w:eastAsia="Calibri"/>
        </w:rPr>
        <w:t>NGO</w:t>
      </w:r>
      <w:r w:rsidR="00F02236">
        <w:rPr>
          <w:rFonts w:eastAsia="Calibri"/>
        </w:rPr>
        <w:t>)</w:t>
      </w:r>
      <w:r w:rsidRPr="001E6F99">
        <w:rPr>
          <w:rFonts w:eastAsia="Calibri"/>
        </w:rPr>
        <w:t xml:space="preserve"> standing to challenge acts or omissions by private persons or public authorities </w:t>
      </w:r>
      <w:r w:rsidR="00F02236">
        <w:rPr>
          <w:rFonts w:eastAsia="Calibri"/>
        </w:rPr>
        <w:t xml:space="preserve">that </w:t>
      </w:r>
      <w:r w:rsidRPr="001E6F99">
        <w:rPr>
          <w:rFonts w:eastAsia="Calibri"/>
        </w:rPr>
        <w:t>contravene national law relating to the environment under article 9, paragraph 3, of the Convention are revised and specifically laid down in sectorial environmental laws, in addition to any existing criteria for NGO standing in the environmental impact assessment, integrated pollution prevention and control, waste management or environmental liability laws;</w:t>
      </w:r>
    </w:p>
    <w:p w:rsidR="00064063" w:rsidRPr="001E6F99" w:rsidRDefault="00064063" w:rsidP="00064063">
      <w:pPr>
        <w:pStyle w:val="SingleTxtG"/>
        <w:ind w:firstLine="567"/>
        <w:rPr>
          <w:rFonts w:eastAsia="Calibri"/>
        </w:rPr>
      </w:pPr>
      <w:r w:rsidRPr="001E6F99">
        <w:rPr>
          <w:rFonts w:eastAsia="Calibri"/>
        </w:rPr>
        <w:t>(b)</w:t>
      </w:r>
      <w:r w:rsidRPr="001E6F99">
        <w:rPr>
          <w:rFonts w:eastAsia="Calibri"/>
        </w:rPr>
        <w:tab/>
        <w:t xml:space="preserve">Also ensure that, when addressing </w:t>
      </w:r>
      <w:r>
        <w:rPr>
          <w:rFonts w:eastAsia="Calibri"/>
        </w:rPr>
        <w:t>subparagraph (a) above</w:t>
      </w:r>
      <w:r w:rsidRPr="001E6F99">
        <w:rPr>
          <w:rFonts w:eastAsia="Calibri"/>
        </w:rPr>
        <w:t>, members of the public, including NGOs, have access to adequate and effective administrative or judicial procedures and remedies in order to challenge acts and omissions of private persons and public authorities that contravene national laws, including administrative penal laws and criminal laws, relating to the environment</w:t>
      </w:r>
      <w:r>
        <w:rPr>
          <w:rFonts w:eastAsia="Calibri"/>
        </w:rPr>
        <w:t>;</w:t>
      </w:r>
    </w:p>
    <w:p w:rsidR="00064063" w:rsidRPr="001E6F99" w:rsidRDefault="00064063" w:rsidP="00064063">
      <w:pPr>
        <w:pStyle w:val="SingleTxtG"/>
        <w:ind w:firstLine="567"/>
        <w:rPr>
          <w:rFonts w:eastAsia="Calibri"/>
        </w:rPr>
      </w:pPr>
      <w:r w:rsidRPr="001E6F99">
        <w:rPr>
          <w:rFonts w:eastAsia="Calibri"/>
        </w:rPr>
        <w:t>(c)</w:t>
      </w:r>
      <w:r w:rsidRPr="001E6F99">
        <w:rPr>
          <w:rFonts w:eastAsia="Calibri"/>
        </w:rPr>
        <w:tab/>
        <w:t>Provide the Committee as soon as possible</w:t>
      </w:r>
      <w:r>
        <w:rPr>
          <w:rFonts w:eastAsia="Calibri"/>
        </w:rPr>
        <w:t xml:space="preserve"> and no later than </w:t>
      </w:r>
      <w:r w:rsidRPr="001E6F99">
        <w:rPr>
          <w:rFonts w:eastAsia="Calibri"/>
        </w:rPr>
        <w:t xml:space="preserve">1 </w:t>
      </w:r>
      <w:r>
        <w:rPr>
          <w:rFonts w:eastAsia="Calibri"/>
        </w:rPr>
        <w:t>October</w:t>
      </w:r>
      <w:r w:rsidRPr="001E6F99">
        <w:rPr>
          <w:rFonts w:eastAsia="Calibri"/>
        </w:rPr>
        <w:t xml:space="preserve"> 2018 with a detailed plan of action on how it will implement the above recommendations;</w:t>
      </w:r>
    </w:p>
    <w:p w:rsidR="00064063" w:rsidRPr="001E6F99" w:rsidRDefault="00064063" w:rsidP="00064063">
      <w:pPr>
        <w:pStyle w:val="SingleTxtG"/>
        <w:ind w:firstLine="567"/>
        <w:rPr>
          <w:rFonts w:eastAsia="Calibri"/>
        </w:rPr>
      </w:pPr>
      <w:r w:rsidRPr="001E6F99">
        <w:rPr>
          <w:rFonts w:eastAsia="Calibri"/>
        </w:rPr>
        <w:t>(d)</w:t>
      </w:r>
      <w:r w:rsidRPr="001E6F99">
        <w:rPr>
          <w:rFonts w:eastAsia="Calibri"/>
        </w:rPr>
        <w:tab/>
        <w:t>Develop a capacity-building progr</w:t>
      </w:r>
      <w:r w:rsidR="00F02236">
        <w:rPr>
          <w:rFonts w:eastAsia="Calibri"/>
        </w:rPr>
        <w:t>amme and provide</w:t>
      </w:r>
      <w:r w:rsidRPr="001E6F99">
        <w:rPr>
          <w:rFonts w:eastAsia="Calibri"/>
        </w:rPr>
        <w:t xml:space="preserve"> training on the implementation of the Convention for judges, prosecutors and lawyers;</w:t>
      </w:r>
    </w:p>
    <w:p w:rsidR="00064063" w:rsidRPr="001E6F99" w:rsidRDefault="00064063" w:rsidP="00064063">
      <w:pPr>
        <w:pStyle w:val="SingleTxtG"/>
        <w:ind w:firstLine="567"/>
        <w:rPr>
          <w:rFonts w:eastAsia="Calibri"/>
        </w:rPr>
      </w:pPr>
      <w:r w:rsidRPr="001E6F99">
        <w:rPr>
          <w:rFonts w:eastAsia="Calibri"/>
        </w:rPr>
        <w:t>(e)</w:t>
      </w:r>
      <w:r w:rsidRPr="001E6F99">
        <w:rPr>
          <w:rFonts w:eastAsia="Calibri"/>
        </w:rPr>
        <w:tab/>
        <w:t>Provide detailed progress reports to the</w:t>
      </w:r>
      <w:r w:rsidR="00F02236">
        <w:rPr>
          <w:rFonts w:eastAsia="Calibri"/>
        </w:rPr>
        <w:t xml:space="preserve"> Committee by 1 October 2018, 1 </w:t>
      </w:r>
      <w:r w:rsidRPr="001E6F99">
        <w:rPr>
          <w:rFonts w:eastAsia="Calibri"/>
        </w:rPr>
        <w:t>October 2019 and 1 October 2020 on the measures taken and the results achieved in the implementation of the above recommendations;</w:t>
      </w:r>
    </w:p>
    <w:p w:rsidR="00064063" w:rsidRPr="001E6F99" w:rsidRDefault="00064063" w:rsidP="00064063">
      <w:pPr>
        <w:pStyle w:val="SingleTxtG"/>
        <w:ind w:firstLine="567"/>
        <w:rPr>
          <w:rFonts w:eastAsia="Calibri"/>
        </w:rPr>
      </w:pPr>
      <w:r w:rsidRPr="001E6F99">
        <w:rPr>
          <w:rFonts w:eastAsia="Calibri"/>
        </w:rPr>
        <w:t>(f)</w:t>
      </w:r>
      <w:r w:rsidRPr="001E6F99">
        <w:rPr>
          <w:rFonts w:eastAsia="Calibri"/>
        </w:rPr>
        <w:tab/>
        <w:t>Provide such additional information as the Committee may request in between the above reporting dates in order to assist the Committee to review the progress by the Party concerned in implementing the above recommendations;</w:t>
      </w:r>
    </w:p>
    <w:p w:rsidR="00064063" w:rsidRPr="001E6F99" w:rsidRDefault="00064063" w:rsidP="00064063">
      <w:pPr>
        <w:pStyle w:val="SingleTxtG"/>
        <w:ind w:firstLine="567"/>
        <w:rPr>
          <w:rFonts w:eastAsia="Calibri"/>
        </w:rPr>
      </w:pPr>
      <w:r w:rsidRPr="001E6F99">
        <w:rPr>
          <w:rFonts w:eastAsia="Calibri"/>
        </w:rPr>
        <w:t>(g)</w:t>
      </w:r>
      <w:r w:rsidRPr="001E6F99">
        <w:rPr>
          <w:rFonts w:eastAsia="Calibri"/>
        </w:rPr>
        <w:tab/>
        <w:t>Participate (either in person or by audio conference) in the meetings of the Committee at which the progress of the Party concerned in implementing the above recommendations is to be considered;</w:t>
      </w:r>
    </w:p>
    <w:p w:rsidR="00835DBD" w:rsidRDefault="00064063" w:rsidP="00064063">
      <w:pPr>
        <w:pStyle w:val="SingleTxtG"/>
      </w:pPr>
      <w:r w:rsidRPr="001E6F99">
        <w:tab/>
      </w:r>
      <w:r w:rsidR="00F03CAE">
        <w:tab/>
      </w:r>
      <w:r w:rsidRPr="001E6F99">
        <w:t>4.</w:t>
      </w:r>
      <w:r w:rsidRPr="001E6F99">
        <w:tab/>
      </w:r>
      <w:r w:rsidRPr="001E6F99">
        <w:rPr>
          <w:i/>
        </w:rPr>
        <w:t>Undertakes</w:t>
      </w:r>
      <w:r w:rsidRPr="001E6F99">
        <w:t xml:space="preserve"> to review the situation at its seventh session.</w:t>
      </w:r>
    </w:p>
    <w:p w:rsidR="00064063" w:rsidRPr="00064063" w:rsidRDefault="00064063" w:rsidP="00064063">
      <w:pPr>
        <w:spacing w:before="240"/>
        <w:ind w:left="1134" w:right="1134"/>
        <w:jc w:val="center"/>
        <w:rPr>
          <w:u w:val="single"/>
        </w:rPr>
      </w:pPr>
      <w:r>
        <w:rPr>
          <w:u w:val="single"/>
        </w:rPr>
        <w:tab/>
      </w:r>
      <w:r>
        <w:rPr>
          <w:u w:val="single"/>
        </w:rPr>
        <w:tab/>
      </w:r>
      <w:r>
        <w:rPr>
          <w:u w:val="single"/>
        </w:rPr>
        <w:tab/>
      </w:r>
      <w:bookmarkStart w:id="2" w:name="_GoBack"/>
      <w:bookmarkEnd w:id="2"/>
    </w:p>
    <w:sectPr w:rsidR="00064063" w:rsidRPr="00064063" w:rsidSect="0006406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D3" w:rsidRDefault="006956D3"/>
  </w:endnote>
  <w:endnote w:type="continuationSeparator" w:id="0">
    <w:p w:rsidR="006956D3" w:rsidRDefault="006956D3"/>
  </w:endnote>
  <w:endnote w:type="continuationNotice" w:id="1">
    <w:p w:rsidR="006956D3" w:rsidRDefault="00695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63" w:rsidRPr="00064063" w:rsidRDefault="00064063" w:rsidP="00064063">
    <w:pPr>
      <w:pStyle w:val="Footer"/>
      <w:tabs>
        <w:tab w:val="right" w:pos="9638"/>
      </w:tabs>
      <w:rPr>
        <w:sz w:val="18"/>
      </w:rPr>
    </w:pPr>
    <w:r w:rsidRPr="00064063">
      <w:rPr>
        <w:b/>
        <w:sz w:val="18"/>
      </w:rPr>
      <w:fldChar w:fldCharType="begin"/>
    </w:r>
    <w:r w:rsidRPr="00064063">
      <w:rPr>
        <w:b/>
        <w:sz w:val="18"/>
      </w:rPr>
      <w:instrText xml:space="preserve"> PAGE  \* MERGEFORMAT </w:instrText>
    </w:r>
    <w:r w:rsidRPr="00064063">
      <w:rPr>
        <w:b/>
        <w:sz w:val="18"/>
      </w:rPr>
      <w:fldChar w:fldCharType="separate"/>
    </w:r>
    <w:r w:rsidR="00DC2515">
      <w:rPr>
        <w:b/>
        <w:noProof/>
        <w:sz w:val="18"/>
      </w:rPr>
      <w:t>2</w:t>
    </w:r>
    <w:r w:rsidRPr="0006406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63" w:rsidRPr="00064063" w:rsidRDefault="00064063" w:rsidP="00064063">
    <w:pPr>
      <w:pStyle w:val="Footer"/>
      <w:tabs>
        <w:tab w:val="right" w:pos="9638"/>
      </w:tabs>
      <w:rPr>
        <w:b/>
        <w:sz w:val="18"/>
      </w:rPr>
    </w:pPr>
    <w:r>
      <w:tab/>
    </w:r>
    <w:r w:rsidRPr="00064063">
      <w:rPr>
        <w:b/>
        <w:sz w:val="18"/>
      </w:rPr>
      <w:fldChar w:fldCharType="begin"/>
    </w:r>
    <w:r w:rsidRPr="00064063">
      <w:rPr>
        <w:b/>
        <w:sz w:val="18"/>
      </w:rPr>
      <w:instrText xml:space="preserve"> PAGE  \* MERGEFORMAT </w:instrText>
    </w:r>
    <w:r w:rsidRPr="00064063">
      <w:rPr>
        <w:b/>
        <w:sz w:val="18"/>
      </w:rPr>
      <w:fldChar w:fldCharType="separate"/>
    </w:r>
    <w:r>
      <w:rPr>
        <w:b/>
        <w:noProof/>
        <w:sz w:val="18"/>
      </w:rPr>
      <w:t>3</w:t>
    </w:r>
    <w:r w:rsidRPr="000640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5" w:rsidRDefault="00DC2515" w:rsidP="00DC2515">
    <w:pPr>
      <w:pStyle w:val="Footer"/>
    </w:pPr>
    <w:r>
      <w:rPr>
        <w:rFonts w:ascii="C39T30Lfz" w:hAnsi="C39T30Lfz"/>
        <w:noProof/>
        <w:sz w:val="56"/>
        <w:lang w:eastAsia="zh-CN"/>
      </w:rPr>
      <w:drawing>
        <wp:anchor distT="0" distB="0" distL="114300" distR="114300" simplePos="0" relativeHeight="251660288" behindDoc="0" locked="0" layoutInCell="1" allowOverlap="1" wp14:anchorId="2F8D6D8E" wp14:editId="5FB0B63A">
          <wp:simplePos x="0" y="0"/>
          <wp:positionH relativeFrom="margin">
            <wp:posOffset>5479415</wp:posOffset>
          </wp:positionH>
          <wp:positionV relativeFrom="margin">
            <wp:posOffset>7904480</wp:posOffset>
          </wp:positionV>
          <wp:extent cx="635635" cy="635635"/>
          <wp:effectExtent l="0" t="0" r="0" b="0"/>
          <wp:wrapNone/>
          <wp:docPr id="2" name="Picture 1" descr="https://undocs.org/m2/QRCode.ashx?DS=ECE/MP.PP/2017/2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414AC181" wp14:editId="6BEE49AD">
          <wp:simplePos x="0" y="0"/>
          <wp:positionH relativeFrom="margin">
            <wp:posOffset>4438015</wp:posOffset>
          </wp:positionH>
          <wp:positionV relativeFrom="margin">
            <wp:posOffset>8218170</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515" w:rsidRDefault="00DC2515" w:rsidP="00DC2515">
    <w:pPr>
      <w:pStyle w:val="Footer"/>
      <w:ind w:right="1134"/>
      <w:rPr>
        <w:sz w:val="20"/>
      </w:rPr>
    </w:pPr>
    <w:r>
      <w:rPr>
        <w:sz w:val="20"/>
      </w:rPr>
      <w:t>GE.17-12110(E)</w:t>
    </w:r>
  </w:p>
  <w:p w:rsidR="00DC2515" w:rsidRPr="00DC2515" w:rsidRDefault="00DC2515" w:rsidP="00DC2515">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D3" w:rsidRPr="000B175B" w:rsidRDefault="006956D3" w:rsidP="000B175B">
      <w:pPr>
        <w:tabs>
          <w:tab w:val="right" w:pos="2155"/>
        </w:tabs>
        <w:spacing w:after="80"/>
        <w:ind w:left="680"/>
        <w:rPr>
          <w:u w:val="single"/>
        </w:rPr>
      </w:pPr>
      <w:r>
        <w:rPr>
          <w:u w:val="single"/>
        </w:rPr>
        <w:tab/>
      </w:r>
    </w:p>
  </w:footnote>
  <w:footnote w:type="continuationSeparator" w:id="0">
    <w:p w:rsidR="006956D3" w:rsidRPr="00FC68B7" w:rsidRDefault="006956D3" w:rsidP="00FC68B7">
      <w:pPr>
        <w:tabs>
          <w:tab w:val="left" w:pos="2155"/>
        </w:tabs>
        <w:spacing w:after="80"/>
        <w:ind w:left="680"/>
        <w:rPr>
          <w:u w:val="single"/>
        </w:rPr>
      </w:pPr>
      <w:r>
        <w:rPr>
          <w:u w:val="single"/>
        </w:rPr>
        <w:tab/>
      </w:r>
    </w:p>
  </w:footnote>
  <w:footnote w:type="continuationNotice" w:id="1">
    <w:p w:rsidR="006956D3" w:rsidRDefault="006956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63" w:rsidRPr="00064063" w:rsidRDefault="00064063">
    <w:pPr>
      <w:pStyle w:val="Header"/>
    </w:pPr>
    <w:r>
      <w:t>ECE/MP.PP/2017/21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63" w:rsidRPr="00064063" w:rsidRDefault="00064063" w:rsidP="00064063">
    <w:pPr>
      <w:pStyle w:val="Header"/>
      <w:jc w:val="right"/>
    </w:pPr>
    <w:r>
      <w:t>ECE/MP.PP/2017/21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63"/>
    <w:rsid w:val="000463DC"/>
    <w:rsid w:val="00046B1F"/>
    <w:rsid w:val="00050F6B"/>
    <w:rsid w:val="00057E97"/>
    <w:rsid w:val="00064063"/>
    <w:rsid w:val="00072C8C"/>
    <w:rsid w:val="000733B5"/>
    <w:rsid w:val="00081815"/>
    <w:rsid w:val="000931C0"/>
    <w:rsid w:val="000B0595"/>
    <w:rsid w:val="000B175B"/>
    <w:rsid w:val="000B3A0F"/>
    <w:rsid w:val="000B4EF7"/>
    <w:rsid w:val="000C2C03"/>
    <w:rsid w:val="000C2D2E"/>
    <w:rsid w:val="000E0415"/>
    <w:rsid w:val="00101C38"/>
    <w:rsid w:val="001103AA"/>
    <w:rsid w:val="0011666B"/>
    <w:rsid w:val="00154FD9"/>
    <w:rsid w:val="00165F3A"/>
    <w:rsid w:val="001969F4"/>
    <w:rsid w:val="001A3336"/>
    <w:rsid w:val="001A6A8E"/>
    <w:rsid w:val="001B4B04"/>
    <w:rsid w:val="001C6663"/>
    <w:rsid w:val="001C7895"/>
    <w:rsid w:val="001D0C8C"/>
    <w:rsid w:val="001D1419"/>
    <w:rsid w:val="001D26DF"/>
    <w:rsid w:val="001D3A03"/>
    <w:rsid w:val="001E7B67"/>
    <w:rsid w:val="00202DA8"/>
    <w:rsid w:val="00211E0B"/>
    <w:rsid w:val="00230C33"/>
    <w:rsid w:val="0024772E"/>
    <w:rsid w:val="00267F5F"/>
    <w:rsid w:val="00286B4D"/>
    <w:rsid w:val="002D4643"/>
    <w:rsid w:val="002F175C"/>
    <w:rsid w:val="002F2B7D"/>
    <w:rsid w:val="00302499"/>
    <w:rsid w:val="00302E18"/>
    <w:rsid w:val="003229D8"/>
    <w:rsid w:val="00352709"/>
    <w:rsid w:val="003619B5"/>
    <w:rsid w:val="00365763"/>
    <w:rsid w:val="00371178"/>
    <w:rsid w:val="00392E47"/>
    <w:rsid w:val="003A6810"/>
    <w:rsid w:val="003B4680"/>
    <w:rsid w:val="003C2CC4"/>
    <w:rsid w:val="003D4B23"/>
    <w:rsid w:val="00410C89"/>
    <w:rsid w:val="00411BF0"/>
    <w:rsid w:val="00422E03"/>
    <w:rsid w:val="00426B9B"/>
    <w:rsid w:val="004325CB"/>
    <w:rsid w:val="00436788"/>
    <w:rsid w:val="00442A83"/>
    <w:rsid w:val="0045495B"/>
    <w:rsid w:val="00466275"/>
    <w:rsid w:val="0048397A"/>
    <w:rsid w:val="00485CBB"/>
    <w:rsid w:val="004866B7"/>
    <w:rsid w:val="004C2461"/>
    <w:rsid w:val="004C7462"/>
    <w:rsid w:val="004E77B2"/>
    <w:rsid w:val="00504B2D"/>
    <w:rsid w:val="0052136D"/>
    <w:rsid w:val="0052775E"/>
    <w:rsid w:val="005420F2"/>
    <w:rsid w:val="005628B6"/>
    <w:rsid w:val="0059724D"/>
    <w:rsid w:val="005B3DB3"/>
    <w:rsid w:val="005B4E13"/>
    <w:rsid w:val="005C342F"/>
    <w:rsid w:val="005D2609"/>
    <w:rsid w:val="005F7B75"/>
    <w:rsid w:val="006001EE"/>
    <w:rsid w:val="00605042"/>
    <w:rsid w:val="00611FC4"/>
    <w:rsid w:val="006176FB"/>
    <w:rsid w:val="00640B26"/>
    <w:rsid w:val="00652D0A"/>
    <w:rsid w:val="00662BB6"/>
    <w:rsid w:val="006661F3"/>
    <w:rsid w:val="00676606"/>
    <w:rsid w:val="00684C21"/>
    <w:rsid w:val="006956D3"/>
    <w:rsid w:val="006A2530"/>
    <w:rsid w:val="006C3589"/>
    <w:rsid w:val="006D37AF"/>
    <w:rsid w:val="006D51D0"/>
    <w:rsid w:val="006D5FB9"/>
    <w:rsid w:val="006E564B"/>
    <w:rsid w:val="006E7191"/>
    <w:rsid w:val="00703577"/>
    <w:rsid w:val="00705894"/>
    <w:rsid w:val="0072632A"/>
    <w:rsid w:val="007327D5"/>
    <w:rsid w:val="007629C8"/>
    <w:rsid w:val="0077047D"/>
    <w:rsid w:val="00795720"/>
    <w:rsid w:val="007B6BA5"/>
    <w:rsid w:val="007C3390"/>
    <w:rsid w:val="007C4F4B"/>
    <w:rsid w:val="007E01E9"/>
    <w:rsid w:val="007E63F3"/>
    <w:rsid w:val="007F6611"/>
    <w:rsid w:val="00811920"/>
    <w:rsid w:val="00815AD0"/>
    <w:rsid w:val="008242D7"/>
    <w:rsid w:val="008257B1"/>
    <w:rsid w:val="00832334"/>
    <w:rsid w:val="00835DBD"/>
    <w:rsid w:val="00843767"/>
    <w:rsid w:val="0085767E"/>
    <w:rsid w:val="008679D9"/>
    <w:rsid w:val="0087321B"/>
    <w:rsid w:val="008878DE"/>
    <w:rsid w:val="008979B1"/>
    <w:rsid w:val="008A6B25"/>
    <w:rsid w:val="008A6C4F"/>
    <w:rsid w:val="008B2335"/>
    <w:rsid w:val="008E0678"/>
    <w:rsid w:val="009223CA"/>
    <w:rsid w:val="00940F93"/>
    <w:rsid w:val="009760F3"/>
    <w:rsid w:val="00976CFB"/>
    <w:rsid w:val="009A0830"/>
    <w:rsid w:val="009A0E8D"/>
    <w:rsid w:val="009B26E7"/>
    <w:rsid w:val="009B60F3"/>
    <w:rsid w:val="00A00697"/>
    <w:rsid w:val="00A00A3F"/>
    <w:rsid w:val="00A01489"/>
    <w:rsid w:val="00A3026E"/>
    <w:rsid w:val="00A338F1"/>
    <w:rsid w:val="00A35BE0"/>
    <w:rsid w:val="00A72F22"/>
    <w:rsid w:val="00A7360F"/>
    <w:rsid w:val="00A748A6"/>
    <w:rsid w:val="00A75F05"/>
    <w:rsid w:val="00A769F4"/>
    <w:rsid w:val="00A776B4"/>
    <w:rsid w:val="00A87DBB"/>
    <w:rsid w:val="00A94361"/>
    <w:rsid w:val="00AA293C"/>
    <w:rsid w:val="00AD21D1"/>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35F1F"/>
    <w:rsid w:val="00C4527F"/>
    <w:rsid w:val="00C463DD"/>
    <w:rsid w:val="00C4724C"/>
    <w:rsid w:val="00C629A0"/>
    <w:rsid w:val="00C64629"/>
    <w:rsid w:val="00C745C3"/>
    <w:rsid w:val="00C96DF2"/>
    <w:rsid w:val="00CB3E03"/>
    <w:rsid w:val="00CC5A26"/>
    <w:rsid w:val="00CE4A8F"/>
    <w:rsid w:val="00D02901"/>
    <w:rsid w:val="00D2031B"/>
    <w:rsid w:val="00D25FE2"/>
    <w:rsid w:val="00D43252"/>
    <w:rsid w:val="00D44F86"/>
    <w:rsid w:val="00D47EEA"/>
    <w:rsid w:val="00D61D0A"/>
    <w:rsid w:val="00D773DF"/>
    <w:rsid w:val="00D95303"/>
    <w:rsid w:val="00D978C6"/>
    <w:rsid w:val="00DA3C1C"/>
    <w:rsid w:val="00DC2515"/>
    <w:rsid w:val="00DC5061"/>
    <w:rsid w:val="00E046DF"/>
    <w:rsid w:val="00E27346"/>
    <w:rsid w:val="00E71BC8"/>
    <w:rsid w:val="00E7260F"/>
    <w:rsid w:val="00E73F5D"/>
    <w:rsid w:val="00E77E4E"/>
    <w:rsid w:val="00E96630"/>
    <w:rsid w:val="00ED7A2A"/>
    <w:rsid w:val="00EF1D7F"/>
    <w:rsid w:val="00F02236"/>
    <w:rsid w:val="00F03CAE"/>
    <w:rsid w:val="00F30EAA"/>
    <w:rsid w:val="00F31E5F"/>
    <w:rsid w:val="00F6100A"/>
    <w:rsid w:val="00F93781"/>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SingleTxtGChar">
    <w:name w:val="_ Single Txt_G Char"/>
    <w:link w:val="SingleTxtG"/>
    <w:rsid w:val="00064063"/>
    <w:rPr>
      <w:lang w:eastAsia="en-US"/>
    </w:rPr>
  </w:style>
  <w:style w:type="paragraph" w:styleId="BalloonText">
    <w:name w:val="Balloon Text"/>
    <w:basedOn w:val="Normal"/>
    <w:link w:val="BalloonTextChar"/>
    <w:semiHidden/>
    <w:unhideWhenUsed/>
    <w:rsid w:val="001A6A8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A6A8E"/>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795720"/>
    <w:pPr>
      <w:spacing w:line="240" w:lineRule="auto"/>
    </w:pPr>
    <w:rPr>
      <w:b/>
      <w:bCs/>
    </w:rPr>
  </w:style>
  <w:style w:type="character" w:customStyle="1" w:styleId="CommentTextChar">
    <w:name w:val="Comment Text Char"/>
    <w:basedOn w:val="DefaultParagraphFont"/>
    <w:link w:val="CommentText"/>
    <w:semiHidden/>
    <w:rsid w:val="00795720"/>
    <w:rPr>
      <w:lang w:eastAsia="en-US"/>
    </w:rPr>
  </w:style>
  <w:style w:type="character" w:customStyle="1" w:styleId="CommentSubjectChar">
    <w:name w:val="Comment Subject Char"/>
    <w:basedOn w:val="CommentTextChar"/>
    <w:link w:val="CommentSubject"/>
    <w:semiHidden/>
    <w:rsid w:val="0079572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character" w:customStyle="1" w:styleId="SingleTxtGChar">
    <w:name w:val="_ Single Txt_G Char"/>
    <w:link w:val="SingleTxtG"/>
    <w:rsid w:val="00064063"/>
    <w:rPr>
      <w:lang w:eastAsia="en-US"/>
    </w:rPr>
  </w:style>
  <w:style w:type="paragraph" w:styleId="BalloonText">
    <w:name w:val="Balloon Text"/>
    <w:basedOn w:val="Normal"/>
    <w:link w:val="BalloonTextChar"/>
    <w:semiHidden/>
    <w:unhideWhenUsed/>
    <w:rsid w:val="001A6A8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A6A8E"/>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795720"/>
    <w:pPr>
      <w:spacing w:line="240" w:lineRule="auto"/>
    </w:pPr>
    <w:rPr>
      <w:b/>
      <w:bCs/>
    </w:rPr>
  </w:style>
  <w:style w:type="character" w:customStyle="1" w:styleId="CommentTextChar">
    <w:name w:val="Comment Text Char"/>
    <w:basedOn w:val="DefaultParagraphFont"/>
    <w:link w:val="CommentText"/>
    <w:semiHidden/>
    <w:rsid w:val="00795720"/>
    <w:rPr>
      <w:lang w:eastAsia="en-US"/>
    </w:rPr>
  </w:style>
  <w:style w:type="character" w:customStyle="1" w:styleId="CommentSubjectChar">
    <w:name w:val="Comment Subject Char"/>
    <w:basedOn w:val="CommentTextChar"/>
    <w:link w:val="CommentSubject"/>
    <w:semiHidden/>
    <w:rsid w:val="0079572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MP_PP_E.dotm</Template>
  <TotalTime>0</TotalTime>
  <Pages>2</Pages>
  <Words>600</Words>
  <Characters>3407</Characters>
  <Application>Microsoft Office Word</Application>
  <DocSecurity>0</DocSecurity>
  <Lines>70</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1712110</dc:title>
  <dc:subject>ECE/MP.PP/2017/21</dc:subject>
  <dc:creator>ECE/MP.PP/C.1/2015/3</dc:creator>
  <cp:keywords/>
  <dc:description/>
  <cp:lastModifiedBy>Scaner eng</cp:lastModifiedBy>
  <cp:revision>2</cp:revision>
  <cp:lastPrinted>2009-10-26T10:54:00Z</cp:lastPrinted>
  <dcterms:created xsi:type="dcterms:W3CDTF">2017-08-07T12:51:00Z</dcterms:created>
  <dcterms:modified xsi:type="dcterms:W3CDTF">2017-08-07T12:51:00Z</dcterms:modified>
</cp:coreProperties>
</file>