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1A14F" w14:textId="77777777" w:rsidR="00DD3AA1" w:rsidRPr="00CD7405" w:rsidRDefault="00DD3AA1" w:rsidP="008D3676">
      <w:pPr>
        <w:keepNext/>
        <w:keepLines/>
        <w:tabs>
          <w:tab w:val="right" w:pos="851"/>
        </w:tabs>
        <w:suppressAutoHyphens/>
        <w:spacing w:before="360" w:after="240" w:line="300" w:lineRule="exact"/>
        <w:ind w:left="567" w:right="1134"/>
        <w:rPr>
          <w:rFonts w:ascii="Times New Roman" w:eastAsia="Times New Roman" w:hAnsi="Times New Roman" w:cs="Times New Roman"/>
          <w:b/>
          <w:sz w:val="28"/>
          <w:szCs w:val="20"/>
        </w:rPr>
      </w:pPr>
    </w:p>
    <w:p w14:paraId="1AFC4562" w14:textId="6B8D4D32" w:rsidR="00D14D7D" w:rsidRPr="00332919" w:rsidRDefault="00D14D7D" w:rsidP="005531BA">
      <w:pPr>
        <w:keepNext/>
        <w:keepLines/>
        <w:tabs>
          <w:tab w:val="right" w:pos="851"/>
        </w:tabs>
        <w:suppressAutoHyphens/>
        <w:spacing w:before="360" w:after="240" w:line="300" w:lineRule="exact"/>
        <w:ind w:left="567" w:right="1134"/>
        <w:jc w:val="center"/>
        <w:rPr>
          <w:rFonts w:ascii="Times New Roman" w:eastAsia="Times New Roman" w:hAnsi="Times New Roman" w:cs="Times New Roman"/>
          <w:b/>
          <w:bCs/>
          <w:sz w:val="28"/>
          <w:szCs w:val="20"/>
        </w:rPr>
      </w:pPr>
      <w:r w:rsidRPr="00332919">
        <w:rPr>
          <w:rFonts w:ascii="Times New Roman" w:eastAsia="Times New Roman" w:hAnsi="Times New Roman" w:cs="Times New Roman"/>
          <w:b/>
          <w:sz w:val="28"/>
          <w:szCs w:val="20"/>
        </w:rPr>
        <w:t xml:space="preserve">Draft </w:t>
      </w:r>
      <w:r w:rsidRPr="00332919">
        <w:rPr>
          <w:rFonts w:ascii="Times New Roman" w:eastAsia="Times New Roman" w:hAnsi="Times New Roman" w:cs="Times New Roman"/>
          <w:b/>
          <w:bCs/>
          <w:spacing w:val="-2"/>
          <w:sz w:val="28"/>
          <w:szCs w:val="20"/>
        </w:rPr>
        <w:t xml:space="preserve">recommendations with regard to </w:t>
      </w:r>
      <w:r w:rsidR="006827BC" w:rsidRPr="00332919">
        <w:rPr>
          <w:rFonts w:ascii="Times New Roman" w:eastAsia="Times New Roman" w:hAnsi="Times New Roman" w:cs="Times New Roman"/>
          <w:b/>
          <w:bCs/>
          <w:sz w:val="28"/>
          <w:szCs w:val="20"/>
        </w:rPr>
        <w:t>request for advice</w:t>
      </w:r>
      <w:r w:rsidRPr="00332919">
        <w:rPr>
          <w:rFonts w:ascii="Times New Roman" w:eastAsia="Times New Roman" w:hAnsi="Times New Roman" w:cs="Times New Roman"/>
          <w:b/>
          <w:bCs/>
          <w:sz w:val="28"/>
          <w:szCs w:val="20"/>
        </w:rPr>
        <w:t xml:space="preserve"> </w:t>
      </w:r>
      <w:r w:rsidR="00D6512A" w:rsidRPr="00332919">
        <w:rPr>
          <w:rFonts w:ascii="Times New Roman" w:eastAsia="Times New Roman" w:hAnsi="Times New Roman" w:cs="Times New Roman"/>
          <w:b/>
          <w:bCs/>
          <w:sz w:val="28"/>
          <w:szCs w:val="20"/>
        </w:rPr>
        <w:t xml:space="preserve">ACCC/A/2014/01 </w:t>
      </w:r>
      <w:r w:rsidRPr="00332919">
        <w:rPr>
          <w:rFonts w:ascii="Times New Roman" w:eastAsia="Times New Roman" w:hAnsi="Times New Roman" w:cs="Times New Roman"/>
          <w:b/>
          <w:bCs/>
          <w:sz w:val="28"/>
          <w:szCs w:val="20"/>
        </w:rPr>
        <w:t xml:space="preserve">by </w:t>
      </w:r>
      <w:r w:rsidR="006827BC" w:rsidRPr="00332919">
        <w:rPr>
          <w:rFonts w:ascii="Times New Roman" w:eastAsia="Times New Roman" w:hAnsi="Times New Roman" w:cs="Times New Roman"/>
          <w:b/>
          <w:bCs/>
          <w:sz w:val="28"/>
          <w:szCs w:val="20"/>
        </w:rPr>
        <w:t>Belarus</w:t>
      </w:r>
    </w:p>
    <w:p w14:paraId="5AFE8EC0" w14:textId="77777777" w:rsidR="00D14D7D" w:rsidRPr="00332919" w:rsidRDefault="00D14D7D" w:rsidP="008D3676">
      <w:pPr>
        <w:keepNext/>
        <w:keepLines/>
        <w:tabs>
          <w:tab w:val="right" w:pos="851"/>
        </w:tabs>
        <w:suppressAutoHyphens/>
        <w:spacing w:before="360" w:after="240" w:line="270" w:lineRule="exact"/>
        <w:ind w:left="567" w:right="1134"/>
        <w:rPr>
          <w:rFonts w:ascii="Times New Roman" w:eastAsia="Times New Roman" w:hAnsi="Times New Roman" w:cs="Times New Roman"/>
          <w:b/>
          <w:sz w:val="24"/>
          <w:szCs w:val="20"/>
        </w:rPr>
      </w:pPr>
      <w:r w:rsidRPr="00332919">
        <w:rPr>
          <w:rFonts w:ascii="Times New Roman" w:eastAsia="Times New Roman" w:hAnsi="Times New Roman" w:cs="Times New Roman"/>
          <w:b/>
          <w:sz w:val="24"/>
          <w:szCs w:val="20"/>
        </w:rPr>
        <w:tab/>
      </w:r>
      <w:r w:rsidRPr="00332919">
        <w:rPr>
          <w:rFonts w:ascii="Times New Roman" w:eastAsia="Times New Roman" w:hAnsi="Times New Roman" w:cs="Times New Roman"/>
          <w:b/>
          <w:sz w:val="24"/>
          <w:szCs w:val="20"/>
        </w:rPr>
        <w:tab/>
        <w:t>Adopted by the Compliance Committee on …</w:t>
      </w:r>
    </w:p>
    <w:p w14:paraId="72B746E5" w14:textId="77777777" w:rsidR="00D14D7D" w:rsidRPr="00332919" w:rsidRDefault="00D14D7D" w:rsidP="008D3676">
      <w:pPr>
        <w:keepNext/>
        <w:keepLines/>
        <w:numPr>
          <w:ilvl w:val="0"/>
          <w:numId w:val="1"/>
        </w:numPr>
        <w:tabs>
          <w:tab w:val="right" w:pos="851"/>
        </w:tabs>
        <w:suppressAutoHyphens/>
        <w:spacing w:before="360" w:after="240" w:line="300" w:lineRule="exact"/>
        <w:ind w:left="567" w:right="1134" w:firstLine="0"/>
        <w:rPr>
          <w:rFonts w:ascii="Times New Roman" w:eastAsia="Times New Roman" w:hAnsi="Times New Roman" w:cs="Times New Roman"/>
          <w:b/>
          <w:sz w:val="28"/>
          <w:szCs w:val="20"/>
        </w:rPr>
      </w:pPr>
      <w:r w:rsidRPr="00332919">
        <w:rPr>
          <w:rFonts w:ascii="Times New Roman" w:eastAsia="Times New Roman" w:hAnsi="Times New Roman" w:cs="Times New Roman"/>
          <w:b/>
          <w:sz w:val="28"/>
          <w:szCs w:val="20"/>
        </w:rPr>
        <w:t>Introduction</w:t>
      </w:r>
    </w:p>
    <w:p w14:paraId="1C6D9781" w14:textId="77777777" w:rsidR="00FF5EB9" w:rsidRPr="00332919" w:rsidRDefault="005E06E2" w:rsidP="004B4F72">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lang w:val="en-US"/>
        </w:rPr>
      </w:pPr>
      <w:r w:rsidRPr="00332919">
        <w:rPr>
          <w:rFonts w:ascii="Times New Roman" w:eastAsia="Times New Roman" w:hAnsi="Times New Roman" w:cs="Times New Roman"/>
          <w:sz w:val="20"/>
          <w:szCs w:val="20"/>
          <w:lang w:val="en-US"/>
        </w:rPr>
        <w:t xml:space="preserve">At the fifth session of the Meeting of the Parties to the Aarhus Convention (Maastricht, 30 June – 2 July 2014), </w:t>
      </w:r>
      <w:r w:rsidR="00914075" w:rsidRPr="00332919">
        <w:rPr>
          <w:rFonts w:ascii="Times New Roman" w:eastAsia="Times New Roman" w:hAnsi="Times New Roman" w:cs="Times New Roman"/>
          <w:sz w:val="20"/>
          <w:szCs w:val="20"/>
          <w:lang w:val="en-US"/>
        </w:rPr>
        <w:t>the Party concerned</w:t>
      </w:r>
      <w:r w:rsidRPr="00332919">
        <w:rPr>
          <w:rFonts w:ascii="Times New Roman" w:eastAsia="Times New Roman" w:hAnsi="Times New Roman" w:cs="Times New Roman"/>
          <w:sz w:val="20"/>
          <w:szCs w:val="20"/>
          <w:lang w:val="en-US"/>
        </w:rPr>
        <w:t xml:space="preserve"> delivered a statement under agenda item 7(a), Implementation of the work </w:t>
      </w:r>
      <w:proofErr w:type="spellStart"/>
      <w:r w:rsidRPr="00332919">
        <w:rPr>
          <w:rFonts w:ascii="Times New Roman" w:eastAsia="Times New Roman" w:hAnsi="Times New Roman" w:cs="Times New Roman"/>
          <w:sz w:val="20"/>
          <w:szCs w:val="20"/>
          <w:lang w:val="en-US"/>
        </w:rPr>
        <w:t>programme</w:t>
      </w:r>
      <w:proofErr w:type="spellEnd"/>
      <w:r w:rsidRPr="00332919">
        <w:rPr>
          <w:rFonts w:ascii="Times New Roman" w:eastAsia="Times New Roman" w:hAnsi="Times New Roman" w:cs="Times New Roman"/>
          <w:sz w:val="20"/>
          <w:szCs w:val="20"/>
          <w:lang w:val="en-US"/>
        </w:rPr>
        <w:t xml:space="preserve"> for 2012-2014, in which it, inter alia, sought clarification of how certain provisions of the Convention were to be interpreted.</w:t>
      </w:r>
      <w:r w:rsidRPr="00332919">
        <w:rPr>
          <w:rStyle w:val="FootnoteReference"/>
          <w:rFonts w:eastAsia="Times New Roman"/>
          <w:szCs w:val="20"/>
          <w:lang w:val="en-US"/>
        </w:rPr>
        <w:footnoteReference w:id="2"/>
      </w:r>
      <w:r w:rsidRPr="00332919">
        <w:rPr>
          <w:rFonts w:ascii="Times New Roman" w:eastAsia="Times New Roman" w:hAnsi="Times New Roman" w:cs="Times New Roman"/>
          <w:sz w:val="20"/>
          <w:szCs w:val="20"/>
          <w:lang w:val="en-US"/>
        </w:rPr>
        <w:t xml:space="preserve"> </w:t>
      </w:r>
    </w:p>
    <w:p w14:paraId="274CDD0D" w14:textId="5E0116CA" w:rsidR="004B4F72" w:rsidRPr="00332919" w:rsidRDefault="005E06E2" w:rsidP="004B4F72">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lang w:val="en-US"/>
        </w:rPr>
      </w:pPr>
      <w:r w:rsidRPr="00332919">
        <w:rPr>
          <w:rFonts w:ascii="Times New Roman" w:eastAsia="Times New Roman" w:hAnsi="Times New Roman" w:cs="Times New Roman"/>
          <w:sz w:val="20"/>
          <w:szCs w:val="20"/>
          <w:lang w:val="en-US"/>
        </w:rPr>
        <w:t xml:space="preserve">The Meeting of the Parties took note of the statement by the representative of </w:t>
      </w:r>
      <w:r w:rsidR="00914075" w:rsidRPr="00332919">
        <w:rPr>
          <w:rFonts w:ascii="Times New Roman" w:eastAsia="Times New Roman" w:hAnsi="Times New Roman" w:cs="Times New Roman"/>
          <w:sz w:val="20"/>
          <w:szCs w:val="20"/>
          <w:lang w:val="en-US"/>
        </w:rPr>
        <w:t>the Party concerned</w:t>
      </w:r>
      <w:r w:rsidRPr="00332919">
        <w:rPr>
          <w:rFonts w:ascii="Times New Roman" w:eastAsia="Times New Roman" w:hAnsi="Times New Roman" w:cs="Times New Roman"/>
          <w:sz w:val="20"/>
          <w:szCs w:val="20"/>
          <w:lang w:val="en-US"/>
        </w:rPr>
        <w:t xml:space="preserve"> with regard to interpretation of the Convention’s provisions. </w:t>
      </w:r>
      <w:r w:rsidR="004B4F72" w:rsidRPr="00332919">
        <w:rPr>
          <w:rFonts w:ascii="Times New Roman" w:eastAsia="Times New Roman" w:hAnsi="Times New Roman" w:cs="Times New Roman"/>
          <w:sz w:val="20"/>
          <w:szCs w:val="20"/>
          <w:lang w:val="en-US"/>
        </w:rPr>
        <w:t xml:space="preserve">It agreed with the Bureau’s proposal in relation to the request by </w:t>
      </w:r>
      <w:r w:rsidR="00FF5EB9" w:rsidRPr="00332919">
        <w:rPr>
          <w:rFonts w:ascii="Times New Roman" w:eastAsia="Times New Roman" w:hAnsi="Times New Roman" w:cs="Times New Roman"/>
          <w:sz w:val="20"/>
          <w:szCs w:val="20"/>
          <w:lang w:val="en-US"/>
        </w:rPr>
        <w:t xml:space="preserve">the Party concerned </w:t>
      </w:r>
      <w:r w:rsidR="004B4F72" w:rsidRPr="00332919">
        <w:rPr>
          <w:rFonts w:ascii="Times New Roman" w:eastAsia="Times New Roman" w:hAnsi="Times New Roman" w:cs="Times New Roman"/>
          <w:sz w:val="20"/>
          <w:szCs w:val="20"/>
          <w:lang w:val="en-US"/>
        </w:rPr>
        <w:t>and, pursuant to paragraph 13(b) and 14 of the annex to decision I/7, agreed to follow a procedure that would also apply to similar requests, namely:</w:t>
      </w:r>
    </w:p>
    <w:p w14:paraId="4AC9047A" w14:textId="77777777" w:rsidR="004B4F72" w:rsidRPr="00332919" w:rsidRDefault="004B4F72" w:rsidP="00F00D77">
      <w:pPr>
        <w:suppressAutoHyphens/>
        <w:spacing w:after="120" w:line="240" w:lineRule="atLeast"/>
        <w:ind w:left="1476" w:right="1134"/>
        <w:jc w:val="both"/>
        <w:rPr>
          <w:rFonts w:ascii="Times New Roman" w:eastAsia="Times New Roman" w:hAnsi="Times New Roman" w:cs="Times New Roman"/>
          <w:sz w:val="20"/>
          <w:szCs w:val="20"/>
          <w:lang w:val="en-US"/>
        </w:rPr>
      </w:pPr>
      <w:r w:rsidRPr="00332919">
        <w:rPr>
          <w:rFonts w:ascii="Times New Roman" w:eastAsia="Times New Roman" w:hAnsi="Times New Roman" w:cs="Times New Roman"/>
          <w:sz w:val="20"/>
          <w:szCs w:val="20"/>
          <w:lang w:val="en-US"/>
        </w:rPr>
        <w:t>(a) The secretariat would prepare a draft response (taking into account the Implementation Guide, jurisprudence, Compliance Committee decisions, other relevant legislation, etc.) and consult on the draft response with both the Compliance Committee and the Bureau, taking into account their views, and then submit the response to the Party making the request;</w:t>
      </w:r>
    </w:p>
    <w:p w14:paraId="17E4A856" w14:textId="57EE153C" w:rsidR="005E06E2" w:rsidRPr="00332919" w:rsidRDefault="004B4F72" w:rsidP="00F00D77">
      <w:pPr>
        <w:suppressAutoHyphens/>
        <w:spacing w:after="120" w:line="240" w:lineRule="atLeast"/>
        <w:ind w:left="1476" w:right="1134"/>
        <w:jc w:val="both"/>
        <w:rPr>
          <w:rFonts w:ascii="Times New Roman" w:eastAsia="Times New Roman" w:hAnsi="Times New Roman" w:cs="Times New Roman"/>
          <w:sz w:val="20"/>
          <w:szCs w:val="20"/>
          <w:lang w:val="en-US"/>
        </w:rPr>
      </w:pPr>
      <w:r w:rsidRPr="00332919">
        <w:rPr>
          <w:rFonts w:ascii="Times New Roman" w:eastAsia="Times New Roman" w:hAnsi="Times New Roman" w:cs="Times New Roman"/>
          <w:sz w:val="20"/>
          <w:szCs w:val="20"/>
          <w:lang w:val="en-US"/>
        </w:rPr>
        <w:t xml:space="preserve">(b) If it emerged that there were serious differences of opinion between or within the Compliance Committee, the Bureau and/or the secretariat, the Bureau would report on the matter to the Working Group of the Parties, which could entrust the Bureau (or establish an ad hoc committee), with input provided by the secretariat and Compliance Committee, to prepare a proposal on the subject matter for the consideration of the Meeting of the Parties. </w:t>
      </w:r>
      <w:r w:rsidRPr="00332919">
        <w:rPr>
          <w:rStyle w:val="FootnoteReference"/>
          <w:rFonts w:eastAsia="Times New Roman"/>
          <w:szCs w:val="20"/>
          <w:lang w:val="en-US"/>
        </w:rPr>
        <w:footnoteReference w:id="3"/>
      </w:r>
    </w:p>
    <w:p w14:paraId="7E1648AF" w14:textId="325EBF0F" w:rsidR="00F1293B" w:rsidRPr="00332919" w:rsidRDefault="00F1293B" w:rsidP="00117E37">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lang w:val="en-US"/>
        </w:rPr>
      </w:pPr>
      <w:r w:rsidRPr="00332919">
        <w:rPr>
          <w:rFonts w:ascii="Times New Roman" w:eastAsia="Times New Roman" w:hAnsi="Times New Roman" w:cs="Times New Roman"/>
          <w:sz w:val="20"/>
          <w:szCs w:val="20"/>
          <w:lang w:val="en-US"/>
        </w:rPr>
        <w:t>At the fiftieth meeting of the Compliance Committee</w:t>
      </w:r>
      <w:r w:rsidR="00FF5EB9" w:rsidRPr="00332919">
        <w:rPr>
          <w:rFonts w:ascii="Times New Roman" w:eastAsia="Times New Roman" w:hAnsi="Times New Roman" w:cs="Times New Roman"/>
          <w:sz w:val="20"/>
          <w:szCs w:val="20"/>
          <w:lang w:val="en-US"/>
        </w:rPr>
        <w:t xml:space="preserve"> (Geneva, 6-9 October 2015)</w:t>
      </w:r>
      <w:r w:rsidRPr="00332919">
        <w:rPr>
          <w:rFonts w:ascii="Times New Roman" w:eastAsia="Times New Roman" w:hAnsi="Times New Roman" w:cs="Times New Roman"/>
          <w:sz w:val="20"/>
          <w:szCs w:val="20"/>
          <w:lang w:val="en-US"/>
        </w:rPr>
        <w:t>, it was agreed that the secretariat would prepare its draft in response to the request of the Party concerned, which would be posted on the Committee’s webpage four weeks in advance of its fifty–first meeting</w:t>
      </w:r>
      <w:r w:rsidR="00FF5EB9" w:rsidRPr="00332919">
        <w:rPr>
          <w:rFonts w:ascii="Times New Roman" w:eastAsia="Times New Roman" w:hAnsi="Times New Roman" w:cs="Times New Roman"/>
          <w:sz w:val="20"/>
          <w:szCs w:val="20"/>
          <w:lang w:val="en-US"/>
        </w:rPr>
        <w:t xml:space="preserve"> (Geneva, 15-18 December 2015)</w:t>
      </w:r>
      <w:r w:rsidRPr="00332919">
        <w:rPr>
          <w:rFonts w:ascii="Times New Roman" w:eastAsia="Times New Roman" w:hAnsi="Times New Roman" w:cs="Times New Roman"/>
          <w:sz w:val="20"/>
          <w:szCs w:val="20"/>
          <w:lang w:val="en-US"/>
        </w:rPr>
        <w:t>.</w:t>
      </w:r>
      <w:r w:rsidR="00117E37" w:rsidRPr="00332919">
        <w:t xml:space="preserve"> </w:t>
      </w:r>
      <w:r w:rsidR="00117E37" w:rsidRPr="00332919">
        <w:rPr>
          <w:rFonts w:ascii="Times New Roman" w:eastAsia="Times New Roman" w:hAnsi="Times New Roman" w:cs="Times New Roman"/>
          <w:sz w:val="20"/>
          <w:szCs w:val="20"/>
          <w:lang w:val="en-US"/>
        </w:rPr>
        <w:t>The Committee agreed to discuss the secretariat’s draft in open session at its fifty-first meeting taking into account comments received from observers, and to thereafter prepare its recommendations in closed session in accordance with paragraph 33 of the annex to decision I/7.</w:t>
      </w:r>
    </w:p>
    <w:p w14:paraId="038FC24C" w14:textId="77777777" w:rsidR="0001054C" w:rsidRPr="00332919" w:rsidRDefault="00F1293B" w:rsidP="00D62981">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lang w:val="en-US"/>
        </w:rPr>
      </w:pPr>
      <w:r w:rsidRPr="00332919">
        <w:rPr>
          <w:rFonts w:ascii="Times New Roman" w:eastAsia="Times New Roman" w:hAnsi="Times New Roman" w:cs="Times New Roman"/>
          <w:sz w:val="20"/>
          <w:szCs w:val="20"/>
          <w:lang w:val="en-US"/>
        </w:rPr>
        <w:t>On 17 November 2015</w:t>
      </w:r>
      <w:r w:rsidR="006827BC" w:rsidRPr="00332919">
        <w:rPr>
          <w:rFonts w:ascii="Times New Roman" w:eastAsia="Times New Roman" w:hAnsi="Times New Roman" w:cs="Times New Roman"/>
          <w:sz w:val="20"/>
          <w:szCs w:val="20"/>
          <w:lang w:val="en-US"/>
        </w:rPr>
        <w:t xml:space="preserve"> </w:t>
      </w:r>
      <w:r w:rsidR="00914075" w:rsidRPr="00332919">
        <w:rPr>
          <w:rFonts w:ascii="Times New Roman" w:eastAsia="Times New Roman" w:hAnsi="Times New Roman" w:cs="Times New Roman"/>
          <w:sz w:val="20"/>
          <w:szCs w:val="20"/>
          <w:lang w:val="en-US"/>
        </w:rPr>
        <w:t xml:space="preserve">the secretariat prepared </w:t>
      </w:r>
      <w:r w:rsidR="006827BC" w:rsidRPr="00332919">
        <w:rPr>
          <w:rFonts w:ascii="Times New Roman" w:eastAsia="Times New Roman" w:hAnsi="Times New Roman" w:cs="Times New Roman"/>
          <w:sz w:val="20"/>
          <w:szCs w:val="20"/>
          <w:lang w:val="en-US"/>
        </w:rPr>
        <w:t>and</w:t>
      </w:r>
      <w:r w:rsidRPr="00332919">
        <w:rPr>
          <w:rFonts w:ascii="Times New Roman" w:eastAsia="Times New Roman" w:hAnsi="Times New Roman" w:cs="Times New Roman"/>
          <w:sz w:val="20"/>
          <w:szCs w:val="20"/>
          <w:lang w:val="en-US"/>
        </w:rPr>
        <w:t xml:space="preserve"> posted on the relevant webpage</w:t>
      </w:r>
      <w:r w:rsidR="006827BC" w:rsidRPr="00332919">
        <w:rPr>
          <w:rStyle w:val="FootnoteReference"/>
          <w:rFonts w:eastAsia="Times New Roman"/>
          <w:szCs w:val="20"/>
          <w:lang w:val="en-US"/>
        </w:rPr>
        <w:footnoteReference w:id="4"/>
      </w:r>
      <w:r w:rsidRPr="00332919">
        <w:rPr>
          <w:rFonts w:ascii="Times New Roman" w:eastAsia="Times New Roman" w:hAnsi="Times New Roman" w:cs="Times New Roman"/>
          <w:sz w:val="20"/>
          <w:szCs w:val="20"/>
          <w:lang w:val="en-US"/>
        </w:rPr>
        <w:t xml:space="preserve"> </w:t>
      </w:r>
      <w:r w:rsidR="00914075" w:rsidRPr="00332919">
        <w:rPr>
          <w:rFonts w:ascii="Times New Roman" w:eastAsia="Times New Roman" w:hAnsi="Times New Roman" w:cs="Times New Roman"/>
          <w:sz w:val="20"/>
          <w:szCs w:val="20"/>
          <w:lang w:val="en-US"/>
        </w:rPr>
        <w:t>a draft response taking into account existing sources of interpretation developed under the auspices of the Convention, and in particular, the second edition of the Aarhus Convention Implementation Guide, the Maastricht Recommendations on Promoting Effective Public Participation in Decision-making in Environmental Matters, and relevant findings adopted by the Aarhus Convention Compliance Committee.</w:t>
      </w:r>
      <w:r w:rsidR="006827BC" w:rsidRPr="00332919">
        <w:rPr>
          <w:rFonts w:ascii="Times New Roman" w:eastAsia="Times New Roman" w:hAnsi="Times New Roman" w:cs="Times New Roman"/>
          <w:sz w:val="20"/>
          <w:szCs w:val="20"/>
          <w:lang w:val="en-US"/>
        </w:rPr>
        <w:t xml:space="preserve"> </w:t>
      </w:r>
    </w:p>
    <w:p w14:paraId="04FFDF9D" w14:textId="2F81CDC3" w:rsidR="00D6512A" w:rsidRPr="00332919" w:rsidRDefault="007D761A" w:rsidP="0001054C">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lang w:val="en-US"/>
        </w:rPr>
      </w:pPr>
      <w:r w:rsidRPr="00332919">
        <w:rPr>
          <w:rFonts w:ascii="Times New Roman" w:eastAsia="Times New Roman" w:hAnsi="Times New Roman" w:cs="Times New Roman"/>
          <w:sz w:val="20"/>
          <w:szCs w:val="20"/>
          <w:lang w:val="en-US"/>
        </w:rPr>
        <w:lastRenderedPageBreak/>
        <w:t xml:space="preserve">On 20 November 2015, </w:t>
      </w:r>
      <w:r w:rsidR="00FF5EB9" w:rsidRPr="00332919">
        <w:rPr>
          <w:rFonts w:ascii="Times New Roman" w:eastAsia="Times New Roman" w:hAnsi="Times New Roman" w:cs="Times New Roman"/>
          <w:sz w:val="20"/>
          <w:szCs w:val="20"/>
          <w:lang w:val="en-US"/>
        </w:rPr>
        <w:t xml:space="preserve">the secretariat’s </w:t>
      </w:r>
      <w:r w:rsidRPr="00332919">
        <w:rPr>
          <w:rFonts w:ascii="Times New Roman" w:eastAsia="Times New Roman" w:hAnsi="Times New Roman" w:cs="Times New Roman"/>
          <w:sz w:val="20"/>
          <w:szCs w:val="20"/>
          <w:lang w:val="en-US"/>
        </w:rPr>
        <w:t>draft response was forwarded to the Party concerned</w:t>
      </w:r>
      <w:r w:rsidR="0001054C" w:rsidRPr="00332919">
        <w:rPr>
          <w:rFonts w:ascii="Times New Roman" w:eastAsia="Times New Roman" w:hAnsi="Times New Roman" w:cs="Times New Roman"/>
          <w:sz w:val="20"/>
          <w:szCs w:val="20"/>
          <w:lang w:val="en-US"/>
        </w:rPr>
        <w:t xml:space="preserve"> together with an invitation for the Party concerned to participate in the Committee’s fifty-first meeting (Geneva, 15 – 18 December 2015) during which the Committee had agreed to discuss the secretariat’s draft in open session taking into account comments received from observers, and to thereafter prepare its recommendations in closed session in accordance with paragraph 33 of the annex to decision I/7</w:t>
      </w:r>
      <w:r w:rsidRPr="00332919">
        <w:rPr>
          <w:rFonts w:ascii="Times New Roman" w:eastAsia="Times New Roman" w:hAnsi="Times New Roman" w:cs="Times New Roman"/>
          <w:sz w:val="20"/>
          <w:szCs w:val="20"/>
          <w:lang w:val="en-US"/>
        </w:rPr>
        <w:t xml:space="preserve">. </w:t>
      </w:r>
    </w:p>
    <w:p w14:paraId="14597EE4" w14:textId="778230A1" w:rsidR="007713D5" w:rsidRPr="00332919" w:rsidRDefault="007713D5" w:rsidP="00D62981">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lang w:val="en-US"/>
        </w:rPr>
      </w:pPr>
      <w:r w:rsidRPr="00332919">
        <w:rPr>
          <w:rFonts w:ascii="Times New Roman" w:eastAsia="Times New Roman" w:hAnsi="Times New Roman" w:cs="Times New Roman"/>
          <w:sz w:val="20"/>
          <w:szCs w:val="20"/>
          <w:lang w:val="en-US"/>
        </w:rPr>
        <w:t xml:space="preserve">On 22 December 2015, the Party concerned provided its comments to the secretariat’s draft response. </w:t>
      </w:r>
    </w:p>
    <w:p w14:paraId="2AA7E177" w14:textId="2BD498F0" w:rsidR="00827314" w:rsidRPr="00332919" w:rsidRDefault="00D14D7D" w:rsidP="00827314">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lang w:val="en-US"/>
        </w:rPr>
      </w:pPr>
      <w:r w:rsidRPr="00332919">
        <w:rPr>
          <w:rFonts w:ascii="Times New Roman" w:eastAsia="Times New Roman" w:hAnsi="Times New Roman" w:cs="Times New Roman"/>
          <w:sz w:val="20"/>
          <w:szCs w:val="20"/>
          <w:lang w:val="en-US"/>
        </w:rPr>
        <w:t xml:space="preserve">At its </w:t>
      </w:r>
      <w:r w:rsidR="00314868" w:rsidRPr="00332919">
        <w:rPr>
          <w:rFonts w:ascii="Times New Roman" w:eastAsia="Times New Roman" w:hAnsi="Times New Roman" w:cs="Times New Roman"/>
          <w:sz w:val="20"/>
          <w:szCs w:val="20"/>
          <w:lang w:val="en-US"/>
        </w:rPr>
        <w:t>f</w:t>
      </w:r>
      <w:r w:rsidR="00117E37" w:rsidRPr="00332919">
        <w:rPr>
          <w:rFonts w:ascii="Times New Roman" w:eastAsia="Times New Roman" w:hAnsi="Times New Roman" w:cs="Times New Roman"/>
          <w:sz w:val="20"/>
          <w:szCs w:val="20"/>
          <w:lang w:val="en-US"/>
        </w:rPr>
        <w:t>ifty</w:t>
      </w:r>
      <w:r w:rsidR="00314868" w:rsidRPr="00332919">
        <w:rPr>
          <w:rFonts w:ascii="Times New Roman" w:eastAsia="Times New Roman" w:hAnsi="Times New Roman" w:cs="Times New Roman"/>
          <w:sz w:val="20"/>
          <w:szCs w:val="20"/>
          <w:lang w:val="en-US"/>
        </w:rPr>
        <w:t>-</w:t>
      </w:r>
      <w:r w:rsidR="00FF5EB9" w:rsidRPr="00332919">
        <w:rPr>
          <w:rFonts w:ascii="Times New Roman" w:eastAsia="Times New Roman" w:hAnsi="Times New Roman" w:cs="Times New Roman"/>
          <w:sz w:val="20"/>
          <w:szCs w:val="20"/>
          <w:lang w:val="en-US"/>
        </w:rPr>
        <w:t xml:space="preserve">first </w:t>
      </w:r>
      <w:r w:rsidR="00314868" w:rsidRPr="00332919">
        <w:rPr>
          <w:rFonts w:ascii="Times New Roman" w:eastAsia="Times New Roman" w:hAnsi="Times New Roman" w:cs="Times New Roman"/>
          <w:sz w:val="20"/>
          <w:szCs w:val="20"/>
          <w:lang w:val="en-US"/>
        </w:rPr>
        <w:t>meeting</w:t>
      </w:r>
      <w:r w:rsidRPr="00332919">
        <w:rPr>
          <w:rFonts w:ascii="Times New Roman" w:eastAsia="Times New Roman" w:hAnsi="Times New Roman" w:cs="Times New Roman"/>
          <w:sz w:val="20"/>
          <w:szCs w:val="20"/>
          <w:lang w:val="en-US"/>
        </w:rPr>
        <w:t xml:space="preserve">, </w:t>
      </w:r>
      <w:r w:rsidR="00096681" w:rsidRPr="00332919">
        <w:rPr>
          <w:rFonts w:ascii="Times New Roman" w:eastAsia="Times New Roman" w:hAnsi="Times New Roman" w:cs="Times New Roman"/>
          <w:sz w:val="20"/>
          <w:szCs w:val="20"/>
          <w:lang w:val="en-US"/>
        </w:rPr>
        <w:t xml:space="preserve">the </w:t>
      </w:r>
      <w:r w:rsidR="004D5A6D" w:rsidRPr="00332919">
        <w:rPr>
          <w:rFonts w:ascii="Times New Roman" w:eastAsia="Times New Roman" w:hAnsi="Times New Roman" w:cs="Times New Roman"/>
          <w:sz w:val="20"/>
          <w:szCs w:val="20"/>
          <w:lang w:val="en-US"/>
        </w:rPr>
        <w:t xml:space="preserve">Committee held an open session to discuss the secretariat’s draft response. </w:t>
      </w:r>
      <w:r w:rsidR="004C5C20" w:rsidRPr="00332919">
        <w:rPr>
          <w:rFonts w:ascii="Times New Roman" w:eastAsia="Times New Roman" w:hAnsi="Times New Roman" w:cs="Times New Roman"/>
          <w:sz w:val="20"/>
          <w:szCs w:val="20"/>
          <w:lang w:val="en-US"/>
        </w:rPr>
        <w:t>T</w:t>
      </w:r>
      <w:r w:rsidR="00096681" w:rsidRPr="00332919">
        <w:rPr>
          <w:rFonts w:ascii="Times New Roman" w:eastAsia="Times New Roman" w:hAnsi="Times New Roman" w:cs="Times New Roman"/>
          <w:sz w:val="20"/>
          <w:szCs w:val="20"/>
          <w:lang w:val="en-US"/>
        </w:rPr>
        <w:t xml:space="preserve">he Party concerned attempted to take part by audio conference in the open </w:t>
      </w:r>
      <w:r w:rsidR="00AA693F" w:rsidRPr="00332919">
        <w:rPr>
          <w:rFonts w:ascii="Times New Roman" w:eastAsia="Times New Roman" w:hAnsi="Times New Roman" w:cs="Times New Roman"/>
          <w:sz w:val="20"/>
          <w:szCs w:val="20"/>
          <w:lang w:val="en-US"/>
        </w:rPr>
        <w:t>session;</w:t>
      </w:r>
      <w:r w:rsidR="00096681" w:rsidRPr="00332919">
        <w:rPr>
          <w:rFonts w:ascii="Times New Roman" w:eastAsia="Times New Roman" w:hAnsi="Times New Roman" w:cs="Times New Roman"/>
          <w:sz w:val="20"/>
          <w:szCs w:val="20"/>
          <w:lang w:val="en-US"/>
        </w:rPr>
        <w:t xml:space="preserve"> however, owing to a failure of the conferencing equipment provided in the meeting room, </w:t>
      </w:r>
      <w:r w:rsidR="004C5C20" w:rsidRPr="00332919">
        <w:rPr>
          <w:rFonts w:ascii="Times New Roman" w:eastAsia="Times New Roman" w:hAnsi="Times New Roman" w:cs="Times New Roman"/>
          <w:sz w:val="20"/>
          <w:szCs w:val="20"/>
          <w:lang w:val="en-US"/>
        </w:rPr>
        <w:t xml:space="preserve">it was </w:t>
      </w:r>
      <w:r w:rsidR="00096681" w:rsidRPr="00332919">
        <w:rPr>
          <w:rFonts w:ascii="Times New Roman" w:eastAsia="Times New Roman" w:hAnsi="Times New Roman" w:cs="Times New Roman"/>
          <w:sz w:val="20"/>
          <w:szCs w:val="20"/>
          <w:lang w:val="en-US"/>
        </w:rPr>
        <w:t xml:space="preserve">unable to join the audio conference. </w:t>
      </w:r>
      <w:r w:rsidR="00827314" w:rsidRPr="00332919">
        <w:rPr>
          <w:rFonts w:ascii="Times New Roman" w:eastAsia="Times New Roman" w:hAnsi="Times New Roman" w:cs="Times New Roman"/>
          <w:sz w:val="20"/>
          <w:szCs w:val="20"/>
          <w:lang w:val="en-US"/>
        </w:rPr>
        <w:t>T</w:t>
      </w:r>
      <w:r w:rsidRPr="00332919">
        <w:rPr>
          <w:rFonts w:ascii="Times New Roman" w:eastAsia="Times New Roman" w:hAnsi="Times New Roman" w:cs="Times New Roman"/>
          <w:sz w:val="20"/>
          <w:szCs w:val="20"/>
          <w:lang w:val="en-US"/>
        </w:rPr>
        <w:t xml:space="preserve">he Committee </w:t>
      </w:r>
      <w:r w:rsidR="00827314" w:rsidRPr="00332919">
        <w:rPr>
          <w:rFonts w:ascii="Times New Roman" w:eastAsia="Times New Roman" w:hAnsi="Times New Roman" w:cs="Times New Roman"/>
          <w:sz w:val="20"/>
          <w:szCs w:val="20"/>
          <w:lang w:val="en-US"/>
        </w:rPr>
        <w:t xml:space="preserve">agreed to reschedule the discussion of the secretariat’s draft in open session </w:t>
      </w:r>
      <w:r w:rsidR="004C5C20" w:rsidRPr="00332919">
        <w:rPr>
          <w:rFonts w:ascii="Times New Roman" w:eastAsia="Times New Roman" w:hAnsi="Times New Roman" w:cs="Times New Roman"/>
          <w:sz w:val="20"/>
          <w:szCs w:val="20"/>
          <w:lang w:val="en-US"/>
        </w:rPr>
        <w:t xml:space="preserve">to </w:t>
      </w:r>
      <w:r w:rsidR="00827314" w:rsidRPr="00332919">
        <w:rPr>
          <w:rFonts w:ascii="Times New Roman" w:eastAsia="Times New Roman" w:hAnsi="Times New Roman" w:cs="Times New Roman"/>
          <w:sz w:val="20"/>
          <w:szCs w:val="20"/>
          <w:lang w:val="en-US"/>
        </w:rPr>
        <w:t xml:space="preserve">its fifty-second meeting. </w:t>
      </w:r>
    </w:p>
    <w:p w14:paraId="499FEED5" w14:textId="1481EF66" w:rsidR="00882623" w:rsidRPr="00332919" w:rsidRDefault="00B44FDC" w:rsidP="00B44FDC">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lang w:val="en-US"/>
        </w:rPr>
      </w:pPr>
      <w:r w:rsidRPr="00332919">
        <w:rPr>
          <w:rFonts w:ascii="Times New Roman" w:eastAsia="Times New Roman" w:hAnsi="Times New Roman" w:cs="Times New Roman"/>
          <w:sz w:val="20"/>
          <w:szCs w:val="20"/>
          <w:lang w:val="en-US"/>
        </w:rPr>
        <w:t xml:space="preserve">At its fifty-second meeting (8-11 </w:t>
      </w:r>
      <w:r w:rsidR="00FF5EB9" w:rsidRPr="00332919">
        <w:rPr>
          <w:rFonts w:ascii="Times New Roman" w:eastAsia="Times New Roman" w:hAnsi="Times New Roman" w:cs="Times New Roman"/>
          <w:sz w:val="20"/>
          <w:szCs w:val="20"/>
          <w:lang w:val="en-US"/>
        </w:rPr>
        <w:t>M</w:t>
      </w:r>
      <w:r w:rsidRPr="00332919">
        <w:rPr>
          <w:rFonts w:ascii="Times New Roman" w:eastAsia="Times New Roman" w:hAnsi="Times New Roman" w:cs="Times New Roman"/>
          <w:sz w:val="20"/>
          <w:szCs w:val="20"/>
          <w:lang w:val="en-US"/>
        </w:rPr>
        <w:t>arch 2016)</w:t>
      </w:r>
      <w:r w:rsidR="00F00D77" w:rsidRPr="00332919">
        <w:rPr>
          <w:rFonts w:ascii="Times New Roman" w:eastAsia="Times New Roman" w:hAnsi="Times New Roman" w:cs="Times New Roman"/>
          <w:sz w:val="20"/>
          <w:szCs w:val="20"/>
          <w:lang w:val="en-US"/>
        </w:rPr>
        <w:t>,</w:t>
      </w:r>
      <w:r w:rsidRPr="00332919">
        <w:rPr>
          <w:rFonts w:ascii="Times New Roman" w:eastAsia="Times New Roman" w:hAnsi="Times New Roman" w:cs="Times New Roman"/>
          <w:sz w:val="20"/>
          <w:szCs w:val="20"/>
          <w:lang w:val="en-US"/>
        </w:rPr>
        <w:t xml:space="preserve"> the Party concerned took part in an open session to discuss the draft response prepared by the secretariat, together with the written comments of 22 December 2015. The Committee took note of the oral comments received from the Party concerned and observers during the meeting and agreed to proceed with the preparation of its recommendations in closed session in accordance with paragraph 33 of the annex to decision I/7.</w:t>
      </w:r>
    </w:p>
    <w:p w14:paraId="59386514" w14:textId="63CE3A38" w:rsidR="00D14D7D" w:rsidRPr="005531BA" w:rsidRDefault="00D14D7D" w:rsidP="009F7D61">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5531BA">
        <w:rPr>
          <w:rFonts w:ascii="Times New Roman" w:eastAsia="Times New Roman" w:hAnsi="Times New Roman" w:cs="Times New Roman"/>
          <w:sz w:val="20"/>
          <w:szCs w:val="20"/>
        </w:rPr>
        <w:t xml:space="preserve">The Committee </w:t>
      </w:r>
      <w:r w:rsidR="00332919" w:rsidRPr="005531BA">
        <w:rPr>
          <w:rFonts w:ascii="Times New Roman" w:eastAsia="Times New Roman" w:hAnsi="Times New Roman" w:cs="Times New Roman"/>
          <w:sz w:val="20"/>
          <w:szCs w:val="20"/>
        </w:rPr>
        <w:t xml:space="preserve">completed its </w:t>
      </w:r>
      <w:r w:rsidRPr="005531BA">
        <w:rPr>
          <w:rFonts w:ascii="Times New Roman" w:eastAsia="Times New Roman" w:hAnsi="Times New Roman" w:cs="Times New Roman"/>
          <w:sz w:val="20"/>
          <w:szCs w:val="20"/>
        </w:rPr>
        <w:t xml:space="preserve">draft </w:t>
      </w:r>
      <w:r w:rsidR="00B04B6C" w:rsidRPr="005531BA">
        <w:rPr>
          <w:rFonts w:ascii="Times New Roman" w:eastAsia="Times New Roman" w:hAnsi="Times New Roman" w:cs="Times New Roman"/>
          <w:sz w:val="20"/>
          <w:szCs w:val="20"/>
        </w:rPr>
        <w:t>recommendations</w:t>
      </w:r>
      <w:r w:rsidRPr="005531BA">
        <w:rPr>
          <w:rFonts w:ascii="Times New Roman" w:eastAsia="Times New Roman" w:hAnsi="Times New Roman" w:cs="Times New Roman"/>
          <w:sz w:val="20"/>
          <w:szCs w:val="20"/>
        </w:rPr>
        <w:t xml:space="preserve"> at its </w:t>
      </w:r>
      <w:r w:rsidR="0029320D">
        <w:rPr>
          <w:rFonts w:ascii="Times New Roman" w:eastAsia="Times New Roman" w:hAnsi="Times New Roman" w:cs="Times New Roman"/>
          <w:sz w:val="20"/>
          <w:szCs w:val="20"/>
        </w:rPr>
        <w:t xml:space="preserve">virtual </w:t>
      </w:r>
      <w:r w:rsidRPr="005531BA">
        <w:rPr>
          <w:rFonts w:ascii="Times New Roman" w:eastAsia="Times New Roman" w:hAnsi="Times New Roman" w:cs="Times New Roman"/>
          <w:sz w:val="20"/>
          <w:szCs w:val="20"/>
        </w:rPr>
        <w:t>meeting</w:t>
      </w:r>
      <w:r w:rsidR="00957699" w:rsidRPr="005531BA">
        <w:rPr>
          <w:rFonts w:ascii="Times New Roman" w:eastAsia="Times New Roman" w:hAnsi="Times New Roman" w:cs="Times New Roman"/>
          <w:sz w:val="20"/>
          <w:szCs w:val="20"/>
        </w:rPr>
        <w:t xml:space="preserve"> </w:t>
      </w:r>
      <w:r w:rsidR="0029320D">
        <w:rPr>
          <w:rFonts w:ascii="Times New Roman" w:eastAsia="Times New Roman" w:hAnsi="Times New Roman" w:cs="Times New Roman"/>
          <w:sz w:val="20"/>
          <w:szCs w:val="20"/>
        </w:rPr>
        <w:t xml:space="preserve">on 22 December 2017. In accordance with paragraph </w:t>
      </w:r>
      <w:r w:rsidRPr="005531BA">
        <w:rPr>
          <w:rFonts w:ascii="Times New Roman" w:eastAsia="Times New Roman" w:hAnsi="Times New Roman" w:cs="Times New Roman"/>
          <w:sz w:val="20"/>
          <w:szCs w:val="20"/>
        </w:rPr>
        <w:t xml:space="preserve">34 of the annex to decision </w:t>
      </w:r>
      <w:proofErr w:type="gramStart"/>
      <w:r w:rsidRPr="005531BA">
        <w:rPr>
          <w:rFonts w:ascii="Times New Roman" w:eastAsia="Times New Roman" w:hAnsi="Times New Roman" w:cs="Times New Roman"/>
          <w:sz w:val="20"/>
          <w:szCs w:val="20"/>
        </w:rPr>
        <w:t>I/7</w:t>
      </w:r>
      <w:proofErr w:type="gramEnd"/>
      <w:r w:rsidRPr="005531BA">
        <w:rPr>
          <w:rFonts w:ascii="Times New Roman" w:eastAsia="Times New Roman" w:hAnsi="Times New Roman" w:cs="Times New Roman"/>
          <w:sz w:val="20"/>
          <w:szCs w:val="20"/>
        </w:rPr>
        <w:t xml:space="preserve">, the draft </w:t>
      </w:r>
      <w:r w:rsidR="00B04B6C" w:rsidRPr="005531BA">
        <w:rPr>
          <w:rFonts w:ascii="Times New Roman" w:eastAsia="Times New Roman" w:hAnsi="Times New Roman" w:cs="Times New Roman"/>
          <w:sz w:val="20"/>
          <w:szCs w:val="20"/>
        </w:rPr>
        <w:t>recommendations</w:t>
      </w:r>
      <w:r w:rsidRPr="005531BA">
        <w:rPr>
          <w:rFonts w:ascii="Times New Roman" w:eastAsia="Times New Roman" w:hAnsi="Times New Roman" w:cs="Times New Roman"/>
          <w:sz w:val="20"/>
          <w:szCs w:val="20"/>
        </w:rPr>
        <w:t xml:space="preserve"> were then forwarded to the Party concerned </w:t>
      </w:r>
      <w:r w:rsidR="0029320D" w:rsidRPr="00F175A1">
        <w:rPr>
          <w:rFonts w:ascii="Times New Roman" w:eastAsia="Times New Roman" w:hAnsi="Times New Roman" w:cs="Times New Roman"/>
          <w:sz w:val="20"/>
          <w:szCs w:val="20"/>
        </w:rPr>
        <w:t xml:space="preserve">for comments </w:t>
      </w:r>
      <w:r w:rsidRPr="005531BA">
        <w:rPr>
          <w:rFonts w:ascii="Times New Roman" w:eastAsia="Times New Roman" w:hAnsi="Times New Roman" w:cs="Times New Roman"/>
          <w:sz w:val="20"/>
          <w:szCs w:val="20"/>
        </w:rPr>
        <w:t xml:space="preserve">on </w:t>
      </w:r>
      <w:r w:rsidR="00220C27">
        <w:rPr>
          <w:rFonts w:ascii="Times New Roman" w:eastAsia="Times New Roman" w:hAnsi="Times New Roman" w:cs="Times New Roman"/>
          <w:sz w:val="20"/>
          <w:szCs w:val="20"/>
        </w:rPr>
        <w:t>21 February 2017</w:t>
      </w:r>
      <w:r w:rsidR="00220C27" w:rsidRPr="005531BA">
        <w:rPr>
          <w:rFonts w:ascii="Times New Roman" w:eastAsia="Times New Roman" w:hAnsi="Times New Roman" w:cs="Times New Roman"/>
          <w:sz w:val="20"/>
          <w:szCs w:val="20"/>
        </w:rPr>
        <w:t xml:space="preserve">. </w:t>
      </w:r>
      <w:r w:rsidR="00B44FDC" w:rsidRPr="005531BA">
        <w:rPr>
          <w:rFonts w:ascii="Times New Roman" w:eastAsia="Times New Roman" w:hAnsi="Times New Roman" w:cs="Times New Roman"/>
          <w:sz w:val="20"/>
          <w:szCs w:val="20"/>
        </w:rPr>
        <w:t>The Party concerned</w:t>
      </w:r>
      <w:r w:rsidRPr="005531BA">
        <w:rPr>
          <w:rFonts w:ascii="Times New Roman" w:eastAsia="Times New Roman" w:hAnsi="Times New Roman" w:cs="Times New Roman"/>
          <w:sz w:val="20"/>
          <w:szCs w:val="20"/>
        </w:rPr>
        <w:t xml:space="preserve"> w</w:t>
      </w:r>
      <w:r w:rsidR="00B44FDC" w:rsidRPr="005531BA">
        <w:rPr>
          <w:rFonts w:ascii="Times New Roman" w:eastAsia="Times New Roman" w:hAnsi="Times New Roman" w:cs="Times New Roman"/>
          <w:sz w:val="20"/>
          <w:szCs w:val="20"/>
        </w:rPr>
        <w:t>as</w:t>
      </w:r>
      <w:r w:rsidRPr="005531BA">
        <w:rPr>
          <w:rFonts w:ascii="Times New Roman" w:eastAsia="Times New Roman" w:hAnsi="Times New Roman" w:cs="Times New Roman"/>
          <w:sz w:val="20"/>
          <w:szCs w:val="20"/>
        </w:rPr>
        <w:t xml:space="preserve"> invited to provide comments by </w:t>
      </w:r>
      <w:r w:rsidR="00220C27">
        <w:rPr>
          <w:rFonts w:ascii="Times New Roman" w:eastAsia="Times New Roman" w:hAnsi="Times New Roman" w:cs="Times New Roman"/>
          <w:sz w:val="20"/>
          <w:szCs w:val="20"/>
        </w:rPr>
        <w:t>21 March 2017</w:t>
      </w:r>
      <w:r w:rsidR="00220C27" w:rsidRPr="005531BA">
        <w:rPr>
          <w:rFonts w:ascii="Times New Roman" w:eastAsia="Times New Roman" w:hAnsi="Times New Roman" w:cs="Times New Roman"/>
          <w:sz w:val="20"/>
          <w:szCs w:val="20"/>
        </w:rPr>
        <w:t>.</w:t>
      </w:r>
    </w:p>
    <w:p w14:paraId="638A94BE" w14:textId="13CB9520" w:rsidR="00D14D7D" w:rsidRPr="005531BA" w:rsidRDefault="00D14D7D" w:rsidP="009F7D61">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5531BA">
        <w:rPr>
          <w:rFonts w:ascii="Times New Roman" w:eastAsia="Times New Roman" w:hAnsi="Times New Roman" w:cs="Times New Roman"/>
          <w:sz w:val="20"/>
          <w:szCs w:val="20"/>
        </w:rPr>
        <w:t>The Party concerned provided comments on […].</w:t>
      </w:r>
    </w:p>
    <w:p w14:paraId="02F77888" w14:textId="61491BDA" w:rsidR="002678CF" w:rsidRPr="005531BA" w:rsidRDefault="00C70B20" w:rsidP="002678CF">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5531BA">
        <w:rPr>
          <w:rFonts w:ascii="Times New Roman" w:eastAsia="Times New Roman" w:hAnsi="Times New Roman" w:cs="Times New Roman"/>
          <w:sz w:val="20"/>
          <w:szCs w:val="20"/>
        </w:rPr>
        <w:t xml:space="preserve">The draft </w:t>
      </w:r>
      <w:r w:rsidR="00B04B6C" w:rsidRPr="005531BA">
        <w:rPr>
          <w:rFonts w:ascii="Times New Roman" w:eastAsia="Times New Roman" w:hAnsi="Times New Roman" w:cs="Times New Roman"/>
          <w:sz w:val="20"/>
          <w:szCs w:val="20"/>
        </w:rPr>
        <w:t>recommendations</w:t>
      </w:r>
      <w:r w:rsidRPr="005531BA">
        <w:rPr>
          <w:rFonts w:ascii="Times New Roman" w:eastAsia="Times New Roman" w:hAnsi="Times New Roman" w:cs="Times New Roman"/>
          <w:sz w:val="20"/>
          <w:szCs w:val="20"/>
        </w:rPr>
        <w:t xml:space="preserve"> were then forward</w:t>
      </w:r>
      <w:r w:rsidR="00B04B6C" w:rsidRPr="005531BA">
        <w:rPr>
          <w:rFonts w:ascii="Times New Roman" w:eastAsia="Times New Roman" w:hAnsi="Times New Roman" w:cs="Times New Roman"/>
          <w:sz w:val="20"/>
          <w:szCs w:val="20"/>
        </w:rPr>
        <w:t xml:space="preserve">ed for comments to the Bureau. </w:t>
      </w:r>
      <w:r w:rsidR="002678CF" w:rsidRPr="005531BA">
        <w:rPr>
          <w:rFonts w:ascii="Times New Roman" w:eastAsia="Times New Roman" w:hAnsi="Times New Roman" w:cs="Times New Roman"/>
          <w:sz w:val="20"/>
          <w:szCs w:val="20"/>
        </w:rPr>
        <w:t>The Bureau was invited to provide comments by […].</w:t>
      </w:r>
    </w:p>
    <w:p w14:paraId="34ED835C" w14:textId="78B2B850" w:rsidR="00C70B20" w:rsidRPr="005531BA" w:rsidRDefault="00C70B20" w:rsidP="00C70B20">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5531BA">
        <w:rPr>
          <w:rFonts w:ascii="Times New Roman" w:eastAsia="Times New Roman" w:hAnsi="Times New Roman" w:cs="Times New Roman"/>
          <w:sz w:val="20"/>
          <w:szCs w:val="20"/>
        </w:rPr>
        <w:t>The Bureau provided comments on […].</w:t>
      </w:r>
    </w:p>
    <w:p w14:paraId="56792D1D" w14:textId="381AA991" w:rsidR="00D14D7D" w:rsidRPr="005531BA" w:rsidRDefault="00D14D7D" w:rsidP="00B44FDC">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5531BA">
        <w:rPr>
          <w:rFonts w:ascii="Times New Roman" w:eastAsia="Times New Roman" w:hAnsi="Times New Roman" w:cs="Times New Roman"/>
          <w:sz w:val="20"/>
          <w:szCs w:val="20"/>
        </w:rPr>
        <w:t xml:space="preserve">At its […] meeting, the Committee proceeded to finalize its </w:t>
      </w:r>
      <w:r w:rsidR="00B04B6C" w:rsidRPr="005531BA">
        <w:rPr>
          <w:rFonts w:ascii="Times New Roman" w:eastAsia="Times New Roman" w:hAnsi="Times New Roman" w:cs="Times New Roman"/>
          <w:sz w:val="20"/>
          <w:szCs w:val="20"/>
        </w:rPr>
        <w:t>recommendations</w:t>
      </w:r>
      <w:r w:rsidRPr="005531BA">
        <w:rPr>
          <w:rFonts w:ascii="Times New Roman" w:eastAsia="Times New Roman" w:hAnsi="Times New Roman" w:cs="Times New Roman"/>
          <w:sz w:val="20"/>
          <w:szCs w:val="20"/>
        </w:rPr>
        <w:t xml:space="preserve"> in closed session, taking account of the comments received. The Committee then adopted its </w:t>
      </w:r>
      <w:r w:rsidR="00B04B6C" w:rsidRPr="005531BA">
        <w:rPr>
          <w:rFonts w:ascii="Times New Roman" w:eastAsia="Times New Roman" w:hAnsi="Times New Roman" w:cs="Times New Roman"/>
          <w:sz w:val="20"/>
          <w:szCs w:val="20"/>
        </w:rPr>
        <w:t>recommendations</w:t>
      </w:r>
      <w:r w:rsidRPr="005531BA">
        <w:rPr>
          <w:rFonts w:ascii="Times New Roman" w:eastAsia="Times New Roman" w:hAnsi="Times New Roman" w:cs="Times New Roman"/>
          <w:sz w:val="20"/>
          <w:szCs w:val="20"/>
        </w:rPr>
        <w:t xml:space="preserve"> and agreed that they should be published as a formal pre-session document to its […] meeting. It requested the secretariat to send the </w:t>
      </w:r>
      <w:r w:rsidR="00B04B6C" w:rsidRPr="005531BA">
        <w:rPr>
          <w:rFonts w:ascii="Times New Roman" w:eastAsia="Times New Roman" w:hAnsi="Times New Roman" w:cs="Times New Roman"/>
          <w:sz w:val="20"/>
          <w:szCs w:val="20"/>
        </w:rPr>
        <w:t>recommendations</w:t>
      </w:r>
      <w:r w:rsidRPr="005531BA">
        <w:rPr>
          <w:rFonts w:ascii="Times New Roman" w:eastAsia="Times New Roman" w:hAnsi="Times New Roman" w:cs="Times New Roman"/>
          <w:sz w:val="20"/>
          <w:szCs w:val="20"/>
        </w:rPr>
        <w:t xml:space="preserve"> to the </w:t>
      </w:r>
      <w:r w:rsidR="00C70B20" w:rsidRPr="005531BA">
        <w:rPr>
          <w:rFonts w:ascii="Times New Roman" w:eastAsia="Times New Roman" w:hAnsi="Times New Roman" w:cs="Times New Roman"/>
          <w:sz w:val="20"/>
          <w:szCs w:val="20"/>
        </w:rPr>
        <w:t>Party concerned.</w:t>
      </w:r>
    </w:p>
    <w:p w14:paraId="2016CB42" w14:textId="77777777" w:rsidR="00B44FDC" w:rsidRPr="00332919" w:rsidRDefault="00B44FDC" w:rsidP="00B407AE">
      <w:pPr>
        <w:suppressAutoHyphens/>
        <w:spacing w:after="120" w:line="240" w:lineRule="atLeast"/>
        <w:ind w:left="567" w:right="1134"/>
        <w:jc w:val="both"/>
        <w:rPr>
          <w:rFonts w:ascii="Times New Roman" w:eastAsia="Times New Roman" w:hAnsi="Times New Roman" w:cs="Times New Roman"/>
          <w:i/>
          <w:sz w:val="20"/>
          <w:szCs w:val="20"/>
        </w:rPr>
      </w:pPr>
    </w:p>
    <w:p w14:paraId="01C4A78D" w14:textId="77777777" w:rsidR="00D14D7D" w:rsidRPr="00332919" w:rsidRDefault="00D14D7D" w:rsidP="009F7D61">
      <w:pPr>
        <w:keepNext/>
        <w:keepLines/>
        <w:numPr>
          <w:ilvl w:val="0"/>
          <w:numId w:val="1"/>
        </w:numPr>
        <w:tabs>
          <w:tab w:val="right" w:pos="851"/>
        </w:tabs>
        <w:suppressAutoHyphens/>
        <w:spacing w:before="360" w:after="240" w:line="300" w:lineRule="exact"/>
        <w:ind w:left="567" w:right="1134" w:firstLine="0"/>
        <w:rPr>
          <w:rFonts w:ascii="Times New Roman" w:eastAsia="Times New Roman" w:hAnsi="Times New Roman" w:cs="Times New Roman"/>
          <w:b/>
          <w:sz w:val="28"/>
          <w:szCs w:val="20"/>
        </w:rPr>
      </w:pPr>
      <w:r w:rsidRPr="00332919">
        <w:rPr>
          <w:rFonts w:ascii="Times New Roman" w:eastAsia="Times New Roman" w:hAnsi="Times New Roman" w:cs="Times New Roman"/>
          <w:b/>
          <w:sz w:val="28"/>
          <w:szCs w:val="20"/>
        </w:rPr>
        <w:t>Summary of facts, evidence and issues</w:t>
      </w:r>
      <w:r w:rsidR="00AE109B" w:rsidRPr="00332919">
        <w:rPr>
          <w:rStyle w:val="FootnoteReference"/>
          <w:rFonts w:eastAsia="Times New Roman"/>
          <w:b/>
          <w:szCs w:val="20"/>
        </w:rPr>
        <w:footnoteReference w:id="5"/>
      </w:r>
    </w:p>
    <w:p w14:paraId="36CC8DEE" w14:textId="674F3808" w:rsidR="00D14D7D" w:rsidRPr="00332919" w:rsidRDefault="00D14D7D" w:rsidP="008D3676">
      <w:pPr>
        <w:pStyle w:val="ListParagraph"/>
        <w:numPr>
          <w:ilvl w:val="0"/>
          <w:numId w:val="3"/>
        </w:numPr>
        <w:suppressAutoHyphens/>
        <w:spacing w:before="120" w:after="0" w:line="240" w:lineRule="atLeast"/>
        <w:ind w:left="567" w:right="1134" w:firstLine="0"/>
        <w:jc w:val="both"/>
        <w:rPr>
          <w:rFonts w:ascii="Times New Roman" w:eastAsia="Times New Roman" w:hAnsi="Times New Roman" w:cs="Times New Roman"/>
          <w:b/>
          <w:sz w:val="24"/>
          <w:szCs w:val="20"/>
        </w:rPr>
      </w:pPr>
      <w:r w:rsidRPr="00332919">
        <w:rPr>
          <w:rFonts w:ascii="Times New Roman" w:eastAsia="Times New Roman" w:hAnsi="Times New Roman" w:cs="Times New Roman"/>
          <w:b/>
          <w:sz w:val="24"/>
          <w:szCs w:val="20"/>
        </w:rPr>
        <w:t>Substantive issues</w:t>
      </w:r>
    </w:p>
    <w:p w14:paraId="07C2B5D9" w14:textId="77777777" w:rsidR="000D09E4" w:rsidRPr="00332919" w:rsidRDefault="000D09E4" w:rsidP="000D09E4">
      <w:pPr>
        <w:suppressAutoHyphens/>
        <w:spacing w:after="120" w:line="240" w:lineRule="atLeast"/>
        <w:ind w:right="1134"/>
        <w:jc w:val="both"/>
        <w:rPr>
          <w:rFonts w:ascii="Times New Roman" w:eastAsia="Times New Roman" w:hAnsi="Times New Roman" w:cs="Times New Roman"/>
          <w:b/>
          <w:i/>
          <w:sz w:val="20"/>
          <w:szCs w:val="20"/>
        </w:rPr>
      </w:pPr>
    </w:p>
    <w:p w14:paraId="13C8A844" w14:textId="77777777" w:rsidR="000D09E4" w:rsidRPr="00332919" w:rsidRDefault="000D09E4" w:rsidP="000D09E4">
      <w:pPr>
        <w:suppressAutoHyphens/>
        <w:spacing w:after="120" w:line="240" w:lineRule="atLeast"/>
        <w:ind w:left="567" w:right="1134"/>
        <w:jc w:val="both"/>
        <w:rPr>
          <w:rFonts w:ascii="Times New Roman" w:eastAsia="Times New Roman" w:hAnsi="Times New Roman" w:cs="Times New Roman"/>
          <w:b/>
          <w:i/>
          <w:sz w:val="20"/>
          <w:szCs w:val="20"/>
        </w:rPr>
      </w:pPr>
      <w:r w:rsidRPr="00332919">
        <w:rPr>
          <w:rFonts w:ascii="Times New Roman" w:eastAsia="Times New Roman" w:hAnsi="Times New Roman" w:cs="Times New Roman"/>
          <w:b/>
          <w:i/>
          <w:sz w:val="20"/>
          <w:szCs w:val="20"/>
        </w:rPr>
        <w:t>Article 2, paragraph 3 (a) – whether size of land parcel is “environmental information”</w:t>
      </w:r>
    </w:p>
    <w:p w14:paraId="13EBF58C" w14:textId="25128889" w:rsidR="000D09E4" w:rsidRPr="00332919" w:rsidRDefault="000D09E4" w:rsidP="000D09E4">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332919">
        <w:rPr>
          <w:rFonts w:ascii="Times New Roman" w:eastAsia="Times New Roman" w:hAnsi="Times New Roman" w:cs="Times New Roman"/>
          <w:sz w:val="20"/>
          <w:szCs w:val="20"/>
        </w:rPr>
        <w:t>The Party concerned sought clarification of whether the size of a land parcel should be considered as within the scope of the term “state of elements of the environment” for the purposes of the definition of “environmental information” in article 2, paragraph 3 (a)</w:t>
      </w:r>
      <w:r w:rsidR="00B57ECC" w:rsidRPr="00332919">
        <w:rPr>
          <w:rFonts w:ascii="Times New Roman" w:eastAsia="Times New Roman" w:hAnsi="Times New Roman" w:cs="Times New Roman"/>
          <w:sz w:val="20"/>
          <w:szCs w:val="20"/>
        </w:rPr>
        <w:t>,</w:t>
      </w:r>
      <w:r w:rsidRPr="00332919">
        <w:rPr>
          <w:rFonts w:ascii="Times New Roman" w:eastAsia="Times New Roman" w:hAnsi="Times New Roman" w:cs="Times New Roman"/>
          <w:sz w:val="20"/>
          <w:szCs w:val="20"/>
        </w:rPr>
        <w:t xml:space="preserve"> of the Convention:</w:t>
      </w:r>
    </w:p>
    <w:p w14:paraId="5E37C237" w14:textId="77777777" w:rsidR="000D09E4" w:rsidRPr="00332919" w:rsidRDefault="000D09E4" w:rsidP="000D09E4">
      <w:pPr>
        <w:suppressAutoHyphens/>
        <w:spacing w:after="120" w:line="240" w:lineRule="atLeast"/>
        <w:ind w:left="1440" w:right="1134"/>
        <w:jc w:val="both"/>
        <w:rPr>
          <w:rFonts w:ascii="Times New Roman" w:eastAsia="Times New Roman" w:hAnsi="Times New Roman" w:cs="Times New Roman"/>
          <w:sz w:val="20"/>
          <w:szCs w:val="20"/>
        </w:rPr>
      </w:pPr>
      <w:r w:rsidRPr="00332919">
        <w:rPr>
          <w:rFonts w:ascii="Times New Roman" w:eastAsia="Times New Roman" w:hAnsi="Times New Roman" w:cs="Times New Roman"/>
          <w:sz w:val="20"/>
          <w:szCs w:val="20"/>
        </w:rPr>
        <w:lastRenderedPageBreak/>
        <w:t>“A definition “state”</w:t>
      </w:r>
      <w:r w:rsidRPr="00332919">
        <w:rPr>
          <w:rStyle w:val="FootnoteReference"/>
          <w:rFonts w:eastAsia="Times New Roman"/>
          <w:b/>
          <w:i/>
          <w:szCs w:val="20"/>
        </w:rPr>
        <w:t xml:space="preserve"> </w:t>
      </w:r>
      <w:r w:rsidRPr="00332919">
        <w:rPr>
          <w:rStyle w:val="FootnoteReference"/>
          <w:rFonts w:eastAsia="Times New Roman"/>
          <w:b/>
          <w:i/>
          <w:szCs w:val="20"/>
        </w:rPr>
        <w:footnoteReference w:id="6"/>
      </w:r>
      <w:r w:rsidRPr="00332919">
        <w:rPr>
          <w:rFonts w:ascii="Times New Roman" w:eastAsia="Times New Roman" w:hAnsi="Times New Roman" w:cs="Times New Roman"/>
          <w:sz w:val="20"/>
          <w:szCs w:val="20"/>
        </w:rPr>
        <w:t xml:space="preserve"> is applicable to the lands in terms of the para. 3a) article 2 of the Aarhus Convention and means qualitative characteristics (for example, degree of degradation) or status of the lands, cadastral characteristics of the land parcels, their purpose of use, etc. Is the size of the land parcel environmental information?”</w:t>
      </w:r>
      <w:r w:rsidRPr="00332919">
        <w:rPr>
          <w:rStyle w:val="FootnoteReference"/>
          <w:rFonts w:eastAsia="Times New Roman"/>
          <w:szCs w:val="20"/>
        </w:rPr>
        <w:footnoteReference w:id="7"/>
      </w:r>
    </w:p>
    <w:p w14:paraId="50EAB790" w14:textId="77777777" w:rsidR="000D09E4" w:rsidRPr="00332919" w:rsidRDefault="000D09E4" w:rsidP="000D09E4">
      <w:pPr>
        <w:suppressAutoHyphens/>
        <w:spacing w:after="120" w:line="240" w:lineRule="atLeast"/>
        <w:ind w:left="567" w:right="1134"/>
        <w:jc w:val="both"/>
        <w:rPr>
          <w:rFonts w:ascii="Times New Roman" w:eastAsia="Times New Roman" w:hAnsi="Times New Roman" w:cs="Times New Roman"/>
          <w:b/>
          <w:i/>
          <w:sz w:val="20"/>
          <w:szCs w:val="20"/>
        </w:rPr>
      </w:pPr>
    </w:p>
    <w:p w14:paraId="5790F8E3" w14:textId="77777777" w:rsidR="000D09E4" w:rsidRPr="00332919" w:rsidRDefault="000D09E4" w:rsidP="000D09E4">
      <w:pPr>
        <w:suppressAutoHyphens/>
        <w:spacing w:after="120" w:line="240" w:lineRule="atLeast"/>
        <w:ind w:left="567" w:right="1134"/>
        <w:jc w:val="both"/>
        <w:rPr>
          <w:rFonts w:ascii="Times New Roman" w:eastAsia="Times New Roman" w:hAnsi="Times New Roman" w:cs="Times New Roman"/>
          <w:b/>
          <w:i/>
          <w:sz w:val="20"/>
          <w:szCs w:val="20"/>
        </w:rPr>
      </w:pPr>
      <w:r w:rsidRPr="00332919">
        <w:rPr>
          <w:rFonts w:ascii="Times New Roman" w:eastAsia="Times New Roman" w:hAnsi="Times New Roman" w:cs="Times New Roman"/>
          <w:b/>
          <w:i/>
          <w:sz w:val="20"/>
          <w:szCs w:val="20"/>
        </w:rPr>
        <w:t>Article 4, paragraphs 1(a) and 3(b) – access to information without an interest having to be stated and refusals of unreasonable requests</w:t>
      </w:r>
    </w:p>
    <w:p w14:paraId="6FA8F3AE" w14:textId="293B1E67" w:rsidR="000D09E4" w:rsidRPr="00332919" w:rsidRDefault="000D09E4" w:rsidP="000D09E4">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332919">
        <w:rPr>
          <w:rFonts w:ascii="Times New Roman" w:eastAsia="Times New Roman" w:hAnsi="Times New Roman" w:cs="Times New Roman"/>
          <w:sz w:val="20"/>
          <w:szCs w:val="20"/>
        </w:rPr>
        <w:t>The Party concerned asked to clarify the requirement in article 4, paragraph 1 (a)</w:t>
      </w:r>
      <w:r w:rsidR="00B57ECC" w:rsidRPr="00332919">
        <w:rPr>
          <w:rFonts w:ascii="Times New Roman" w:eastAsia="Times New Roman" w:hAnsi="Times New Roman" w:cs="Times New Roman"/>
          <w:sz w:val="20"/>
          <w:szCs w:val="20"/>
        </w:rPr>
        <w:t>,</w:t>
      </w:r>
      <w:r w:rsidRPr="00332919">
        <w:rPr>
          <w:rFonts w:ascii="Times New Roman" w:eastAsia="Times New Roman" w:hAnsi="Times New Roman" w:cs="Times New Roman"/>
          <w:sz w:val="20"/>
          <w:szCs w:val="20"/>
        </w:rPr>
        <w:t xml:space="preserve"> of the Convention to provide access to information “within an interest having to be stated” when article 4, paragraph 3 (b)</w:t>
      </w:r>
      <w:r w:rsidR="00B57ECC" w:rsidRPr="00332919">
        <w:rPr>
          <w:rFonts w:ascii="Times New Roman" w:eastAsia="Times New Roman" w:hAnsi="Times New Roman" w:cs="Times New Roman"/>
          <w:sz w:val="20"/>
          <w:szCs w:val="20"/>
        </w:rPr>
        <w:t>,</w:t>
      </w:r>
      <w:r w:rsidRPr="00332919">
        <w:rPr>
          <w:rFonts w:ascii="Times New Roman" w:eastAsia="Times New Roman" w:hAnsi="Times New Roman" w:cs="Times New Roman"/>
          <w:sz w:val="20"/>
          <w:szCs w:val="20"/>
        </w:rPr>
        <w:t xml:space="preserve"> entitled a request to be refused if it was unreasonable:</w:t>
      </w:r>
    </w:p>
    <w:p w14:paraId="3F994489" w14:textId="77777777" w:rsidR="000D09E4" w:rsidRPr="00332919" w:rsidRDefault="000D09E4" w:rsidP="000D09E4">
      <w:pPr>
        <w:suppressAutoHyphens/>
        <w:spacing w:after="120" w:line="240" w:lineRule="atLeast"/>
        <w:ind w:left="1440" w:right="1134"/>
        <w:jc w:val="both"/>
        <w:rPr>
          <w:rFonts w:ascii="Times New Roman" w:eastAsia="Times New Roman" w:hAnsi="Times New Roman" w:cs="Times New Roman"/>
          <w:sz w:val="20"/>
          <w:szCs w:val="20"/>
        </w:rPr>
      </w:pPr>
      <w:proofErr w:type="gramStart"/>
      <w:r w:rsidRPr="00332919">
        <w:rPr>
          <w:rFonts w:ascii="Times New Roman" w:eastAsia="Times New Roman" w:hAnsi="Times New Roman" w:cs="Times New Roman"/>
          <w:sz w:val="20"/>
          <w:szCs w:val="20"/>
        </w:rPr>
        <w:t>“According to para.</w:t>
      </w:r>
      <w:proofErr w:type="gramEnd"/>
      <w:r w:rsidRPr="00332919">
        <w:rPr>
          <w:rFonts w:ascii="Times New Roman" w:eastAsia="Times New Roman" w:hAnsi="Times New Roman" w:cs="Times New Roman"/>
          <w:sz w:val="20"/>
          <w:szCs w:val="20"/>
        </w:rPr>
        <w:t xml:space="preserve"> 1a) article 4 of the Aarhus Convention each Party shall ensure that government agencies submit environmental information to the public “without an interest having to be stated”. </w:t>
      </w:r>
      <w:proofErr w:type="gramStart"/>
      <w:r w:rsidRPr="00332919">
        <w:rPr>
          <w:rFonts w:ascii="Times New Roman" w:eastAsia="Times New Roman" w:hAnsi="Times New Roman" w:cs="Times New Roman"/>
          <w:sz w:val="20"/>
          <w:szCs w:val="20"/>
        </w:rPr>
        <w:t>However, according to para.</w:t>
      </w:r>
      <w:proofErr w:type="gramEnd"/>
      <w:r w:rsidRPr="00332919">
        <w:rPr>
          <w:rFonts w:ascii="Times New Roman" w:eastAsia="Times New Roman" w:hAnsi="Times New Roman" w:cs="Times New Roman"/>
          <w:sz w:val="20"/>
          <w:szCs w:val="20"/>
        </w:rPr>
        <w:t xml:space="preserve"> 3b) of above mentioned article that a request for environmental information may be refused if this request is “unreasonable”.</w:t>
      </w:r>
      <w:r w:rsidRPr="00332919">
        <w:rPr>
          <w:rStyle w:val="FootnoteReference"/>
          <w:rFonts w:eastAsia="Times New Roman"/>
          <w:szCs w:val="20"/>
        </w:rPr>
        <w:footnoteReference w:id="8"/>
      </w:r>
    </w:p>
    <w:p w14:paraId="75E70C04" w14:textId="77777777" w:rsidR="000D09E4" w:rsidRPr="00332919" w:rsidRDefault="000D09E4" w:rsidP="000D09E4">
      <w:pPr>
        <w:suppressAutoHyphens/>
        <w:spacing w:after="120" w:line="240" w:lineRule="atLeast"/>
        <w:ind w:left="567" w:right="1134"/>
        <w:jc w:val="both"/>
        <w:rPr>
          <w:rFonts w:ascii="Times New Roman" w:eastAsia="Times New Roman" w:hAnsi="Times New Roman" w:cs="Times New Roman"/>
          <w:b/>
          <w:i/>
          <w:sz w:val="20"/>
          <w:szCs w:val="20"/>
        </w:rPr>
      </w:pPr>
    </w:p>
    <w:p w14:paraId="5E285A69" w14:textId="77777777" w:rsidR="000D09E4" w:rsidRPr="00332919" w:rsidRDefault="000D09E4" w:rsidP="000D09E4">
      <w:pPr>
        <w:suppressAutoHyphens/>
        <w:spacing w:after="120" w:line="240" w:lineRule="atLeast"/>
        <w:ind w:left="567" w:right="1134"/>
        <w:jc w:val="both"/>
        <w:rPr>
          <w:rFonts w:ascii="Times New Roman" w:eastAsia="Times New Roman" w:hAnsi="Times New Roman" w:cs="Times New Roman"/>
          <w:b/>
          <w:i/>
          <w:sz w:val="20"/>
          <w:szCs w:val="20"/>
        </w:rPr>
      </w:pPr>
    </w:p>
    <w:p w14:paraId="4D2157B8" w14:textId="77777777" w:rsidR="000D09E4" w:rsidRPr="00332919" w:rsidRDefault="000D09E4" w:rsidP="000D09E4">
      <w:pPr>
        <w:suppressAutoHyphens/>
        <w:spacing w:after="120" w:line="240" w:lineRule="atLeast"/>
        <w:ind w:left="567" w:right="1134"/>
        <w:jc w:val="both"/>
        <w:rPr>
          <w:rFonts w:ascii="Times New Roman" w:eastAsia="Times New Roman" w:hAnsi="Times New Roman" w:cs="Times New Roman"/>
          <w:b/>
          <w:i/>
          <w:sz w:val="20"/>
          <w:szCs w:val="20"/>
        </w:rPr>
      </w:pPr>
      <w:r w:rsidRPr="00332919">
        <w:rPr>
          <w:rFonts w:ascii="Times New Roman" w:eastAsia="Times New Roman" w:hAnsi="Times New Roman" w:cs="Times New Roman"/>
          <w:b/>
          <w:i/>
          <w:sz w:val="20"/>
          <w:szCs w:val="20"/>
        </w:rPr>
        <w:t xml:space="preserve">Annex </w:t>
      </w:r>
      <w:proofErr w:type="gramStart"/>
      <w:r w:rsidRPr="00332919">
        <w:rPr>
          <w:rFonts w:ascii="Times New Roman" w:eastAsia="Times New Roman" w:hAnsi="Times New Roman" w:cs="Times New Roman"/>
          <w:b/>
          <w:i/>
          <w:sz w:val="20"/>
          <w:szCs w:val="20"/>
        </w:rPr>
        <w:t>I</w:t>
      </w:r>
      <w:proofErr w:type="gramEnd"/>
      <w:r w:rsidRPr="00332919">
        <w:rPr>
          <w:rFonts w:ascii="Times New Roman" w:eastAsia="Times New Roman" w:hAnsi="Times New Roman" w:cs="Times New Roman"/>
          <w:b/>
          <w:i/>
          <w:sz w:val="20"/>
          <w:szCs w:val="20"/>
        </w:rPr>
        <w:t>, paragraph 8(a) and article 6, paragraph 1(a) – public participation in decision-making on airport runways</w:t>
      </w:r>
    </w:p>
    <w:p w14:paraId="132F0510" w14:textId="0A7C6E6A" w:rsidR="000D09E4" w:rsidRPr="00332919" w:rsidRDefault="000D09E4" w:rsidP="000D09E4">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332919">
        <w:rPr>
          <w:rFonts w:ascii="Times New Roman" w:eastAsia="Times New Roman" w:hAnsi="Times New Roman" w:cs="Times New Roman"/>
          <w:sz w:val="20"/>
          <w:szCs w:val="20"/>
        </w:rPr>
        <w:t>The Party concerned sought clarification of the scope of the obligation to provide public participation in decision-making on airport runways in accordance with paragraph 8 (a)</w:t>
      </w:r>
      <w:r w:rsidR="00B57ECC" w:rsidRPr="00332919">
        <w:rPr>
          <w:rFonts w:ascii="Times New Roman" w:eastAsia="Times New Roman" w:hAnsi="Times New Roman" w:cs="Times New Roman"/>
          <w:sz w:val="20"/>
          <w:szCs w:val="20"/>
        </w:rPr>
        <w:t>,</w:t>
      </w:r>
      <w:r w:rsidRPr="00332919">
        <w:rPr>
          <w:rFonts w:ascii="Times New Roman" w:eastAsia="Times New Roman" w:hAnsi="Times New Roman" w:cs="Times New Roman"/>
          <w:sz w:val="20"/>
          <w:szCs w:val="20"/>
        </w:rPr>
        <w:t xml:space="preserve"> of Annex I and article 6</w:t>
      </w:r>
      <w:r w:rsidR="00B57ECC" w:rsidRPr="00332919">
        <w:rPr>
          <w:rFonts w:ascii="Times New Roman" w:eastAsia="Times New Roman" w:hAnsi="Times New Roman" w:cs="Times New Roman"/>
          <w:sz w:val="20"/>
          <w:szCs w:val="20"/>
        </w:rPr>
        <w:t>,</w:t>
      </w:r>
      <w:r w:rsidRPr="00332919">
        <w:rPr>
          <w:rFonts w:ascii="Times New Roman" w:eastAsia="Times New Roman" w:hAnsi="Times New Roman" w:cs="Times New Roman"/>
          <w:sz w:val="20"/>
          <w:szCs w:val="20"/>
        </w:rPr>
        <w:t xml:space="preserve"> paragraph 1 (a)</w:t>
      </w:r>
      <w:r w:rsidR="00B57ECC" w:rsidRPr="00332919">
        <w:rPr>
          <w:rFonts w:ascii="Times New Roman" w:eastAsia="Times New Roman" w:hAnsi="Times New Roman" w:cs="Times New Roman"/>
          <w:sz w:val="20"/>
          <w:szCs w:val="20"/>
        </w:rPr>
        <w:t>,</w:t>
      </w:r>
      <w:r w:rsidRPr="00332919">
        <w:rPr>
          <w:rFonts w:ascii="Times New Roman" w:eastAsia="Times New Roman" w:hAnsi="Times New Roman" w:cs="Times New Roman"/>
          <w:sz w:val="20"/>
          <w:szCs w:val="20"/>
        </w:rPr>
        <w:t xml:space="preserve"> of the Convention: </w:t>
      </w:r>
    </w:p>
    <w:p w14:paraId="0DE1FAC7" w14:textId="77777777" w:rsidR="000D09E4" w:rsidRPr="00332919" w:rsidRDefault="000D09E4" w:rsidP="000D09E4">
      <w:pPr>
        <w:suppressAutoHyphens/>
        <w:spacing w:after="120" w:line="240" w:lineRule="atLeast"/>
        <w:ind w:left="1440" w:right="1134"/>
        <w:jc w:val="both"/>
        <w:rPr>
          <w:rFonts w:ascii="Times New Roman" w:eastAsia="Times New Roman" w:hAnsi="Times New Roman" w:cs="Times New Roman"/>
          <w:sz w:val="20"/>
          <w:szCs w:val="20"/>
        </w:rPr>
      </w:pPr>
      <w:proofErr w:type="gramStart"/>
      <w:r w:rsidRPr="00332919">
        <w:rPr>
          <w:rFonts w:ascii="Times New Roman" w:eastAsia="Times New Roman" w:hAnsi="Times New Roman" w:cs="Times New Roman"/>
          <w:sz w:val="20"/>
          <w:szCs w:val="20"/>
        </w:rPr>
        <w:t>“According to para.</w:t>
      </w:r>
      <w:proofErr w:type="gramEnd"/>
      <w:r w:rsidRPr="00332919">
        <w:rPr>
          <w:rFonts w:ascii="Times New Roman" w:eastAsia="Times New Roman" w:hAnsi="Times New Roman" w:cs="Times New Roman"/>
          <w:sz w:val="20"/>
          <w:szCs w:val="20"/>
        </w:rPr>
        <w:t xml:space="preserve"> 1a) article 6 and List of Activities contained in the Annex I to Aarhus Convention the implementation of procedures for public participation in airports construction with a basic runway length of 2,100 m or more is obliged.</w:t>
      </w:r>
    </w:p>
    <w:p w14:paraId="315E4E1B" w14:textId="77777777" w:rsidR="000D09E4" w:rsidRPr="00332919" w:rsidRDefault="000D09E4" w:rsidP="000D09E4">
      <w:pPr>
        <w:suppressAutoHyphens/>
        <w:spacing w:after="120" w:line="240" w:lineRule="atLeast"/>
        <w:ind w:left="1287" w:right="1134" w:firstLine="153"/>
        <w:jc w:val="both"/>
        <w:rPr>
          <w:rFonts w:ascii="Times New Roman" w:eastAsia="Times New Roman" w:hAnsi="Times New Roman" w:cs="Times New Roman"/>
          <w:sz w:val="20"/>
          <w:szCs w:val="20"/>
        </w:rPr>
      </w:pPr>
      <w:r w:rsidRPr="00332919">
        <w:rPr>
          <w:rFonts w:ascii="Times New Roman" w:eastAsia="Times New Roman" w:hAnsi="Times New Roman" w:cs="Times New Roman"/>
          <w:sz w:val="20"/>
          <w:szCs w:val="20"/>
        </w:rPr>
        <w:t>Questions:</w:t>
      </w:r>
    </w:p>
    <w:p w14:paraId="09E722ED" w14:textId="77777777" w:rsidR="000D09E4" w:rsidRPr="00332919" w:rsidRDefault="000D09E4" w:rsidP="000D09E4">
      <w:pPr>
        <w:suppressAutoHyphens/>
        <w:spacing w:after="120" w:line="240" w:lineRule="atLeast"/>
        <w:ind w:left="1440" w:right="1134"/>
        <w:jc w:val="both"/>
        <w:rPr>
          <w:rFonts w:ascii="Times New Roman" w:eastAsia="Times New Roman" w:hAnsi="Times New Roman" w:cs="Times New Roman"/>
          <w:sz w:val="20"/>
          <w:szCs w:val="20"/>
        </w:rPr>
      </w:pPr>
      <w:r w:rsidRPr="00332919">
        <w:rPr>
          <w:rFonts w:ascii="Times New Roman" w:eastAsia="Times New Roman" w:hAnsi="Times New Roman" w:cs="Times New Roman"/>
          <w:sz w:val="20"/>
          <w:szCs w:val="20"/>
        </w:rPr>
        <w:t>Is it necessary to conduct procedures for public participation if it is panned to construct the second (not basic) runway with length of more than 2,100 m?</w:t>
      </w:r>
    </w:p>
    <w:p w14:paraId="03338BA8" w14:textId="77777777" w:rsidR="000D09E4" w:rsidRPr="00332919" w:rsidRDefault="000D09E4" w:rsidP="000D09E4">
      <w:pPr>
        <w:suppressAutoHyphens/>
        <w:spacing w:after="120" w:line="240" w:lineRule="atLeast"/>
        <w:ind w:left="1440" w:right="1134"/>
        <w:jc w:val="both"/>
        <w:rPr>
          <w:rFonts w:ascii="Times New Roman" w:eastAsia="Times New Roman" w:hAnsi="Times New Roman" w:cs="Times New Roman"/>
          <w:sz w:val="20"/>
          <w:szCs w:val="20"/>
        </w:rPr>
      </w:pPr>
      <w:r w:rsidRPr="00332919">
        <w:rPr>
          <w:rFonts w:ascii="Times New Roman" w:eastAsia="Times New Roman" w:hAnsi="Times New Roman" w:cs="Times New Roman"/>
          <w:sz w:val="20"/>
          <w:szCs w:val="20"/>
        </w:rPr>
        <w:t>Is a length of runway specified in the Annex I taking into account in run and running-down zones or not?”</w:t>
      </w:r>
      <w:r w:rsidRPr="00332919">
        <w:rPr>
          <w:rStyle w:val="FootnoteReference"/>
          <w:rFonts w:eastAsia="Times New Roman"/>
          <w:szCs w:val="20"/>
        </w:rPr>
        <w:footnoteReference w:id="9"/>
      </w:r>
    </w:p>
    <w:p w14:paraId="5A441E09" w14:textId="77777777" w:rsidR="000D09E4" w:rsidRPr="00332919" w:rsidRDefault="000D09E4" w:rsidP="000D09E4">
      <w:pPr>
        <w:suppressAutoHyphens/>
        <w:spacing w:after="120" w:line="240" w:lineRule="atLeast"/>
        <w:ind w:left="567" w:right="1134"/>
        <w:jc w:val="both"/>
        <w:rPr>
          <w:rFonts w:ascii="Times New Roman" w:eastAsia="Times New Roman" w:hAnsi="Times New Roman" w:cs="Times New Roman"/>
          <w:i/>
          <w:sz w:val="20"/>
          <w:szCs w:val="20"/>
        </w:rPr>
      </w:pPr>
    </w:p>
    <w:p w14:paraId="02411823" w14:textId="77777777" w:rsidR="000D09E4" w:rsidRPr="00332919" w:rsidRDefault="000D09E4" w:rsidP="000D09E4">
      <w:pPr>
        <w:suppressAutoHyphens/>
        <w:spacing w:after="120" w:line="240" w:lineRule="atLeast"/>
        <w:ind w:left="567" w:right="1134"/>
        <w:jc w:val="both"/>
        <w:rPr>
          <w:rFonts w:ascii="Times New Roman" w:eastAsia="Times New Roman" w:hAnsi="Times New Roman" w:cs="Times New Roman"/>
          <w:b/>
          <w:i/>
          <w:sz w:val="20"/>
          <w:szCs w:val="20"/>
        </w:rPr>
      </w:pPr>
      <w:r w:rsidRPr="00332919">
        <w:rPr>
          <w:rFonts w:ascii="Times New Roman" w:eastAsia="Times New Roman" w:hAnsi="Times New Roman" w:cs="Times New Roman"/>
          <w:b/>
          <w:i/>
          <w:sz w:val="20"/>
          <w:szCs w:val="20"/>
        </w:rPr>
        <w:t xml:space="preserve">Article 6, paragraph 6 (a) – meaning of “residues” </w:t>
      </w:r>
    </w:p>
    <w:p w14:paraId="1647BA87" w14:textId="62A4999E" w:rsidR="000D09E4" w:rsidRPr="00332919" w:rsidRDefault="000D09E4" w:rsidP="000D09E4">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332919">
        <w:rPr>
          <w:rFonts w:ascii="Times New Roman" w:eastAsia="Times New Roman" w:hAnsi="Times New Roman" w:cs="Times New Roman"/>
          <w:sz w:val="20"/>
          <w:szCs w:val="20"/>
        </w:rPr>
        <w:t>The Party concerned queried the meaning of the term “residues” referred to in article 6, paragraph 6 (a)</w:t>
      </w:r>
      <w:r w:rsidR="00B57ECC" w:rsidRPr="00332919">
        <w:rPr>
          <w:rFonts w:ascii="Times New Roman" w:eastAsia="Times New Roman" w:hAnsi="Times New Roman" w:cs="Times New Roman"/>
          <w:sz w:val="20"/>
          <w:szCs w:val="20"/>
        </w:rPr>
        <w:t>,</w:t>
      </w:r>
      <w:r w:rsidRPr="00332919">
        <w:rPr>
          <w:rFonts w:ascii="Times New Roman" w:eastAsia="Times New Roman" w:hAnsi="Times New Roman" w:cs="Times New Roman"/>
          <w:sz w:val="20"/>
          <w:szCs w:val="20"/>
        </w:rPr>
        <w:t xml:space="preserve"> of the Convention:</w:t>
      </w:r>
    </w:p>
    <w:p w14:paraId="58CB8F48" w14:textId="77777777" w:rsidR="000D09E4" w:rsidRPr="00332919" w:rsidRDefault="000D09E4" w:rsidP="000D09E4">
      <w:pPr>
        <w:suppressAutoHyphens/>
        <w:spacing w:after="120" w:line="240" w:lineRule="atLeast"/>
        <w:ind w:left="1440" w:right="1134"/>
        <w:jc w:val="both"/>
        <w:rPr>
          <w:rFonts w:ascii="Times New Roman" w:eastAsia="Times New Roman" w:hAnsi="Times New Roman" w:cs="Times New Roman"/>
          <w:sz w:val="20"/>
          <w:szCs w:val="20"/>
        </w:rPr>
      </w:pPr>
      <w:r w:rsidRPr="00332919">
        <w:rPr>
          <w:rFonts w:ascii="Times New Roman" w:eastAsia="Times New Roman" w:hAnsi="Times New Roman" w:cs="Times New Roman"/>
          <w:sz w:val="20"/>
          <w:szCs w:val="20"/>
        </w:rPr>
        <w:t xml:space="preserve">“What does it mean “residues” in the context of </w:t>
      </w:r>
      <w:proofErr w:type="gramStart"/>
      <w:r w:rsidRPr="00332919">
        <w:rPr>
          <w:rFonts w:ascii="Times New Roman" w:eastAsia="Times New Roman" w:hAnsi="Times New Roman" w:cs="Times New Roman"/>
          <w:sz w:val="20"/>
          <w:szCs w:val="20"/>
        </w:rPr>
        <w:t>para.</w:t>
      </w:r>
      <w:proofErr w:type="gramEnd"/>
      <w:r w:rsidRPr="00332919">
        <w:rPr>
          <w:rFonts w:ascii="Times New Roman" w:eastAsia="Times New Roman" w:hAnsi="Times New Roman" w:cs="Times New Roman"/>
          <w:sz w:val="20"/>
          <w:szCs w:val="20"/>
        </w:rPr>
        <w:t xml:space="preserve"> </w:t>
      </w:r>
      <w:proofErr w:type="gramStart"/>
      <w:r w:rsidRPr="00332919">
        <w:rPr>
          <w:rFonts w:ascii="Times New Roman" w:eastAsia="Times New Roman" w:hAnsi="Times New Roman" w:cs="Times New Roman"/>
          <w:sz w:val="20"/>
          <w:szCs w:val="20"/>
        </w:rPr>
        <w:t>6a) article 6 of the Aarhus Convention?”</w:t>
      </w:r>
      <w:proofErr w:type="gramEnd"/>
      <w:r w:rsidRPr="00332919">
        <w:rPr>
          <w:rStyle w:val="FootnoteReference"/>
          <w:rFonts w:eastAsia="Times New Roman"/>
          <w:szCs w:val="20"/>
        </w:rPr>
        <w:footnoteReference w:id="10"/>
      </w:r>
    </w:p>
    <w:p w14:paraId="5DE52BC1" w14:textId="77777777" w:rsidR="000D09E4" w:rsidRPr="00332919" w:rsidRDefault="000D09E4" w:rsidP="000D09E4">
      <w:pPr>
        <w:suppressAutoHyphens/>
        <w:autoSpaceDE w:val="0"/>
        <w:autoSpaceDN w:val="0"/>
        <w:adjustRightInd w:val="0"/>
        <w:spacing w:after="120" w:line="240" w:lineRule="auto"/>
        <w:ind w:left="567" w:right="1134"/>
        <w:jc w:val="both"/>
        <w:rPr>
          <w:rFonts w:ascii="Times New Roman" w:eastAsia="Times New Roman" w:hAnsi="Times New Roman" w:cs="Times New Roman"/>
          <w:b/>
          <w:i/>
          <w:sz w:val="20"/>
          <w:szCs w:val="20"/>
        </w:rPr>
      </w:pPr>
    </w:p>
    <w:p w14:paraId="3BCC70A4" w14:textId="77777777" w:rsidR="000D09E4" w:rsidRPr="00332919" w:rsidRDefault="000D09E4" w:rsidP="000D09E4">
      <w:pPr>
        <w:suppressAutoHyphens/>
        <w:autoSpaceDE w:val="0"/>
        <w:autoSpaceDN w:val="0"/>
        <w:adjustRightInd w:val="0"/>
        <w:spacing w:after="120" w:line="240" w:lineRule="auto"/>
        <w:ind w:left="567" w:right="1134"/>
        <w:jc w:val="both"/>
        <w:rPr>
          <w:rFonts w:ascii="Times New Roman" w:eastAsia="Times New Roman" w:hAnsi="Times New Roman" w:cs="Times New Roman"/>
          <w:b/>
          <w:i/>
          <w:sz w:val="20"/>
          <w:szCs w:val="20"/>
        </w:rPr>
      </w:pPr>
      <w:r w:rsidRPr="00332919">
        <w:rPr>
          <w:rFonts w:ascii="Times New Roman" w:eastAsia="Times New Roman" w:hAnsi="Times New Roman" w:cs="Times New Roman"/>
          <w:b/>
          <w:i/>
          <w:sz w:val="20"/>
          <w:szCs w:val="20"/>
        </w:rPr>
        <w:t>Article 6, paragraph 7 – right to submit comments orally</w:t>
      </w:r>
    </w:p>
    <w:p w14:paraId="2D0A2224" w14:textId="482E89C9" w:rsidR="000D09E4" w:rsidRPr="00332919" w:rsidRDefault="000D09E4" w:rsidP="000D09E4">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332919">
        <w:rPr>
          <w:rFonts w:ascii="Times New Roman" w:eastAsia="Times New Roman" w:hAnsi="Times New Roman" w:cs="Times New Roman"/>
          <w:sz w:val="20"/>
          <w:szCs w:val="20"/>
        </w:rPr>
        <w:t>The Party concerned sought clarification of whether article 6, paragraph 7</w:t>
      </w:r>
      <w:r w:rsidR="00B57ECC" w:rsidRPr="00332919">
        <w:rPr>
          <w:rFonts w:ascii="Times New Roman" w:eastAsia="Times New Roman" w:hAnsi="Times New Roman" w:cs="Times New Roman"/>
          <w:sz w:val="20"/>
          <w:szCs w:val="20"/>
        </w:rPr>
        <w:t>,</w:t>
      </w:r>
      <w:r w:rsidRPr="00332919">
        <w:rPr>
          <w:rFonts w:ascii="Times New Roman" w:eastAsia="Times New Roman" w:hAnsi="Times New Roman" w:cs="Times New Roman"/>
          <w:sz w:val="20"/>
          <w:szCs w:val="20"/>
        </w:rPr>
        <w:t xml:space="preserve"> of the Convention imposes an obligation on Parties to give the public a right to submit comments orally during a public hearing:</w:t>
      </w:r>
    </w:p>
    <w:p w14:paraId="78CC7B64" w14:textId="77777777" w:rsidR="000D09E4" w:rsidRPr="00332919" w:rsidRDefault="000D09E4" w:rsidP="000D09E4">
      <w:pPr>
        <w:suppressAutoHyphens/>
        <w:spacing w:after="120" w:line="240" w:lineRule="atLeast"/>
        <w:ind w:left="1440" w:right="1134"/>
        <w:jc w:val="both"/>
        <w:rPr>
          <w:rFonts w:ascii="Times New Roman" w:eastAsia="Times New Roman" w:hAnsi="Times New Roman" w:cs="Times New Roman"/>
          <w:sz w:val="20"/>
          <w:szCs w:val="20"/>
        </w:rPr>
      </w:pPr>
      <w:proofErr w:type="gramStart"/>
      <w:r w:rsidRPr="00332919">
        <w:rPr>
          <w:rFonts w:ascii="Times New Roman" w:eastAsia="Times New Roman" w:hAnsi="Times New Roman" w:cs="Times New Roman"/>
          <w:sz w:val="20"/>
          <w:szCs w:val="20"/>
        </w:rPr>
        <w:t>“According to para.</w:t>
      </w:r>
      <w:proofErr w:type="gramEnd"/>
      <w:r w:rsidRPr="00332919">
        <w:rPr>
          <w:rFonts w:ascii="Times New Roman" w:eastAsia="Times New Roman" w:hAnsi="Times New Roman" w:cs="Times New Roman"/>
          <w:sz w:val="20"/>
          <w:szCs w:val="20"/>
        </w:rPr>
        <w:t xml:space="preserve"> 7 article 6 of the Aarhus Convention “Procedures for public participation shall allow the public to submit, in writing or, as appropriate, at a public hearing or enquiry with applicant, any comments, information, analyses or opinions that it considers relevant to the proposed activity”. Does it mean that government agency </w:t>
      </w:r>
      <w:r w:rsidRPr="00332919">
        <w:rPr>
          <w:rFonts w:ascii="Times New Roman" w:eastAsia="Times New Roman" w:hAnsi="Times New Roman" w:cs="Times New Roman"/>
          <w:sz w:val="20"/>
          <w:szCs w:val="20"/>
          <w:u w:val="single"/>
        </w:rPr>
        <w:t>shall</w:t>
      </w:r>
      <w:r w:rsidRPr="00332919">
        <w:rPr>
          <w:rFonts w:ascii="Times New Roman" w:eastAsia="Times New Roman" w:hAnsi="Times New Roman" w:cs="Times New Roman"/>
          <w:sz w:val="20"/>
          <w:szCs w:val="20"/>
        </w:rPr>
        <w:t xml:space="preserve"> give public a right for </w:t>
      </w:r>
      <w:r w:rsidRPr="00332919">
        <w:rPr>
          <w:rFonts w:ascii="Times New Roman" w:eastAsia="Times New Roman" w:hAnsi="Times New Roman" w:cs="Times New Roman"/>
          <w:sz w:val="20"/>
          <w:szCs w:val="20"/>
          <w:u w:val="single"/>
        </w:rPr>
        <w:t>verbally</w:t>
      </w:r>
      <w:r w:rsidRPr="00332919">
        <w:rPr>
          <w:rFonts w:ascii="Times New Roman" w:eastAsia="Times New Roman" w:hAnsi="Times New Roman" w:cs="Times New Roman"/>
          <w:sz w:val="20"/>
          <w:szCs w:val="20"/>
        </w:rPr>
        <w:t xml:space="preserve"> expression its opinion during public hearing?”</w:t>
      </w:r>
      <w:r w:rsidRPr="00332919">
        <w:rPr>
          <w:rStyle w:val="FootnoteReference"/>
          <w:rFonts w:eastAsia="Times New Roman"/>
          <w:szCs w:val="20"/>
        </w:rPr>
        <w:footnoteReference w:id="11"/>
      </w:r>
    </w:p>
    <w:p w14:paraId="784919FA" w14:textId="77777777" w:rsidR="000D09E4" w:rsidRPr="00332919" w:rsidRDefault="000D09E4" w:rsidP="000D09E4">
      <w:pPr>
        <w:suppressAutoHyphens/>
        <w:autoSpaceDE w:val="0"/>
        <w:autoSpaceDN w:val="0"/>
        <w:adjustRightInd w:val="0"/>
        <w:spacing w:after="0" w:line="240" w:lineRule="auto"/>
        <w:ind w:left="567" w:right="1134"/>
        <w:jc w:val="both"/>
        <w:rPr>
          <w:rFonts w:ascii="Times New Roman" w:eastAsia="Times New Roman" w:hAnsi="Times New Roman" w:cs="Times New Roman"/>
          <w:b/>
          <w:i/>
          <w:sz w:val="20"/>
          <w:szCs w:val="20"/>
        </w:rPr>
      </w:pPr>
    </w:p>
    <w:p w14:paraId="27768C06" w14:textId="77777777" w:rsidR="000D09E4" w:rsidRPr="00332919" w:rsidRDefault="000D09E4" w:rsidP="000D09E4">
      <w:pPr>
        <w:suppressAutoHyphens/>
        <w:autoSpaceDE w:val="0"/>
        <w:autoSpaceDN w:val="0"/>
        <w:adjustRightInd w:val="0"/>
        <w:spacing w:after="120" w:line="240" w:lineRule="auto"/>
        <w:ind w:left="567" w:right="1134"/>
        <w:jc w:val="both"/>
        <w:rPr>
          <w:rFonts w:ascii="Times New Roman" w:eastAsia="Times New Roman" w:hAnsi="Times New Roman" w:cs="Times New Roman"/>
          <w:b/>
          <w:i/>
          <w:sz w:val="20"/>
          <w:szCs w:val="20"/>
        </w:rPr>
      </w:pPr>
      <w:r w:rsidRPr="00332919">
        <w:rPr>
          <w:rFonts w:ascii="Times New Roman" w:eastAsia="Times New Roman" w:hAnsi="Times New Roman" w:cs="Times New Roman"/>
          <w:b/>
          <w:i/>
          <w:sz w:val="20"/>
          <w:szCs w:val="20"/>
        </w:rPr>
        <w:t>New (innovative) activities</w:t>
      </w:r>
    </w:p>
    <w:p w14:paraId="09E693EE" w14:textId="77777777" w:rsidR="000D09E4" w:rsidRPr="00332919" w:rsidRDefault="000D09E4" w:rsidP="000D09E4">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332919">
        <w:rPr>
          <w:rFonts w:ascii="Times New Roman" w:eastAsia="Times New Roman" w:hAnsi="Times New Roman" w:cs="Times New Roman"/>
          <w:sz w:val="20"/>
          <w:szCs w:val="20"/>
        </w:rPr>
        <w:t xml:space="preserve">The Party concerned asked to clarify the application of the provisions on public participation in decision-making in terms of new (innovative) activities: </w:t>
      </w:r>
    </w:p>
    <w:p w14:paraId="6DC5CB74" w14:textId="77777777" w:rsidR="000D09E4" w:rsidRPr="00332919" w:rsidRDefault="000D09E4" w:rsidP="000D09E4">
      <w:pPr>
        <w:suppressAutoHyphens/>
        <w:spacing w:after="120" w:line="240" w:lineRule="atLeast"/>
        <w:ind w:left="1440" w:right="1134"/>
        <w:jc w:val="both"/>
        <w:rPr>
          <w:rFonts w:ascii="Times New Roman" w:eastAsia="Times New Roman" w:hAnsi="Times New Roman" w:cs="Times New Roman"/>
          <w:sz w:val="20"/>
          <w:szCs w:val="20"/>
        </w:rPr>
      </w:pPr>
      <w:r w:rsidRPr="00332919">
        <w:rPr>
          <w:rFonts w:ascii="Times New Roman" w:eastAsia="Times New Roman" w:hAnsi="Times New Roman" w:cs="Times New Roman"/>
          <w:sz w:val="20"/>
          <w:szCs w:val="20"/>
        </w:rPr>
        <w:t>“One issue is still remains unclear, how to apply provisions of the Aarhus Convention devoted to public participation in decision-making by concrete activities in terms of new (innovative) activities?”</w:t>
      </w:r>
      <w:r w:rsidRPr="00332919">
        <w:rPr>
          <w:rStyle w:val="FootnoteReference"/>
          <w:rFonts w:eastAsia="Times New Roman"/>
          <w:szCs w:val="20"/>
        </w:rPr>
        <w:footnoteReference w:id="12"/>
      </w:r>
    </w:p>
    <w:p w14:paraId="7AAC029D" w14:textId="77777777" w:rsidR="000D09E4" w:rsidRPr="00332919" w:rsidRDefault="000D09E4" w:rsidP="000D09E4">
      <w:pPr>
        <w:suppressAutoHyphens/>
        <w:spacing w:after="120" w:line="240" w:lineRule="atLeast"/>
        <w:ind w:right="1134" w:firstLine="567"/>
        <w:jc w:val="both"/>
        <w:rPr>
          <w:rFonts w:ascii="Times New Roman" w:eastAsia="Times New Roman" w:hAnsi="Times New Roman" w:cs="Times New Roman"/>
          <w:b/>
          <w:i/>
          <w:sz w:val="20"/>
          <w:szCs w:val="20"/>
        </w:rPr>
      </w:pPr>
    </w:p>
    <w:p w14:paraId="33ED3912" w14:textId="77777777" w:rsidR="000D09E4" w:rsidRPr="00332919" w:rsidRDefault="000D09E4" w:rsidP="000D09E4">
      <w:pPr>
        <w:suppressAutoHyphens/>
        <w:spacing w:after="120" w:line="240" w:lineRule="atLeast"/>
        <w:ind w:right="1134" w:firstLine="567"/>
        <w:jc w:val="both"/>
        <w:rPr>
          <w:rFonts w:ascii="Times New Roman" w:eastAsia="Times New Roman" w:hAnsi="Times New Roman" w:cs="Times New Roman"/>
          <w:b/>
          <w:i/>
          <w:sz w:val="20"/>
          <w:szCs w:val="20"/>
        </w:rPr>
      </w:pPr>
      <w:r w:rsidRPr="00332919">
        <w:rPr>
          <w:rFonts w:ascii="Times New Roman" w:eastAsia="Times New Roman" w:hAnsi="Times New Roman" w:cs="Times New Roman"/>
          <w:b/>
          <w:i/>
          <w:sz w:val="20"/>
          <w:szCs w:val="20"/>
        </w:rPr>
        <w:t xml:space="preserve">Article 8 – scope of obligation </w:t>
      </w:r>
    </w:p>
    <w:p w14:paraId="2EB34114" w14:textId="77777777" w:rsidR="000D09E4" w:rsidRPr="00332919" w:rsidRDefault="000D09E4" w:rsidP="000D09E4">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332919">
        <w:rPr>
          <w:rFonts w:ascii="Times New Roman" w:eastAsia="Times New Roman" w:hAnsi="Times New Roman" w:cs="Times New Roman"/>
          <w:sz w:val="20"/>
          <w:szCs w:val="20"/>
        </w:rPr>
        <w:t xml:space="preserve">The Party concerned asked to clarify the scope of the obligation in article 8 of the Convention: </w:t>
      </w:r>
    </w:p>
    <w:p w14:paraId="44E077D9" w14:textId="352EB957" w:rsidR="000D09E4" w:rsidRPr="00332919" w:rsidRDefault="000D09E4" w:rsidP="000D09E4">
      <w:pPr>
        <w:suppressAutoHyphens/>
        <w:spacing w:after="120" w:line="240" w:lineRule="atLeast"/>
        <w:ind w:left="1440" w:right="1134"/>
        <w:jc w:val="both"/>
        <w:rPr>
          <w:rFonts w:ascii="Times New Roman" w:eastAsia="Calibri" w:hAnsi="Times New Roman" w:cs="Times New Roman"/>
        </w:rPr>
      </w:pPr>
      <w:r w:rsidRPr="00332919">
        <w:rPr>
          <w:rFonts w:ascii="Times New Roman" w:eastAsia="Times New Roman" w:hAnsi="Times New Roman" w:cs="Times New Roman"/>
          <w:sz w:val="20"/>
          <w:szCs w:val="20"/>
        </w:rPr>
        <w:t xml:space="preserve">“According to the definition which specified in the… Implementation Guide of the Aarhus Convention “The measurement of the extent to which Parties meet their obligations under article 8 is not based on results, but on efforts”. What does it mean “to take efforts”? If the Party “took efforts”, but nothing happened and a goal was not achieved, is it implementation of the Aarhus </w:t>
      </w:r>
    </w:p>
    <w:p w14:paraId="7262A92E" w14:textId="77777777" w:rsidR="000D09E4" w:rsidRPr="00332919" w:rsidRDefault="000D09E4" w:rsidP="000D09E4">
      <w:pPr>
        <w:suppressAutoHyphens/>
        <w:autoSpaceDE w:val="0"/>
        <w:autoSpaceDN w:val="0"/>
        <w:adjustRightInd w:val="0"/>
        <w:spacing w:after="120" w:line="240" w:lineRule="auto"/>
        <w:ind w:left="567" w:right="1134"/>
        <w:jc w:val="both"/>
        <w:rPr>
          <w:rFonts w:ascii="Times New Roman" w:eastAsia="Times New Roman" w:hAnsi="Times New Roman" w:cs="Times New Roman"/>
          <w:b/>
          <w:i/>
          <w:sz w:val="20"/>
          <w:szCs w:val="20"/>
        </w:rPr>
      </w:pPr>
    </w:p>
    <w:p w14:paraId="4E013263" w14:textId="77777777" w:rsidR="000D09E4" w:rsidRPr="00332919" w:rsidRDefault="000D09E4" w:rsidP="000D09E4">
      <w:pPr>
        <w:suppressAutoHyphens/>
        <w:autoSpaceDE w:val="0"/>
        <w:autoSpaceDN w:val="0"/>
        <w:adjustRightInd w:val="0"/>
        <w:spacing w:after="120" w:line="240" w:lineRule="auto"/>
        <w:ind w:left="567" w:right="1134"/>
        <w:jc w:val="both"/>
        <w:rPr>
          <w:rFonts w:ascii="Times New Roman" w:eastAsia="Times New Roman" w:hAnsi="Times New Roman" w:cs="Times New Roman"/>
          <w:b/>
          <w:i/>
          <w:sz w:val="20"/>
          <w:szCs w:val="20"/>
        </w:rPr>
      </w:pPr>
      <w:r w:rsidRPr="00332919">
        <w:rPr>
          <w:rFonts w:ascii="Times New Roman" w:eastAsia="Times New Roman" w:hAnsi="Times New Roman" w:cs="Times New Roman"/>
          <w:b/>
          <w:i/>
          <w:sz w:val="20"/>
          <w:szCs w:val="20"/>
        </w:rPr>
        <w:t>Deliberate release into the environment – planting at proving ground</w:t>
      </w:r>
    </w:p>
    <w:p w14:paraId="1EF6D05E" w14:textId="77777777" w:rsidR="000D09E4" w:rsidRPr="00332919" w:rsidRDefault="000D09E4" w:rsidP="000D09E4">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332919">
        <w:rPr>
          <w:rFonts w:ascii="Times New Roman" w:eastAsia="Times New Roman" w:hAnsi="Times New Roman" w:cs="Times New Roman"/>
          <w:sz w:val="20"/>
          <w:szCs w:val="20"/>
        </w:rPr>
        <w:t>The Party concerned sought clarification of whether the planting of a genetically modified organism (GMO) at a proving ground would constitute an “intentional introduction into the environment” within the scope of the definition of “deliberate release into the environment” contained in Annex I, paragraph 2 (d) of the Lucca Guidelines on access to information, public participation and access to justice with respect to GMOs</w:t>
      </w:r>
      <w:r w:rsidRPr="00332919">
        <w:rPr>
          <w:rStyle w:val="FootnoteReference"/>
          <w:rFonts w:eastAsia="Times New Roman"/>
          <w:szCs w:val="20"/>
        </w:rPr>
        <w:footnoteReference w:id="13"/>
      </w:r>
      <w:r w:rsidRPr="00332919">
        <w:rPr>
          <w:rFonts w:ascii="Times New Roman" w:eastAsia="Times New Roman" w:hAnsi="Times New Roman" w:cs="Times New Roman"/>
          <w:sz w:val="20"/>
          <w:szCs w:val="20"/>
        </w:rPr>
        <w:t xml:space="preserve">: </w:t>
      </w:r>
    </w:p>
    <w:p w14:paraId="7DA455CD" w14:textId="77777777" w:rsidR="000D09E4" w:rsidRPr="00332919" w:rsidRDefault="000D09E4" w:rsidP="000D09E4">
      <w:pPr>
        <w:suppressAutoHyphens/>
        <w:spacing w:after="120" w:line="240" w:lineRule="atLeast"/>
        <w:ind w:left="1440" w:right="1134"/>
        <w:jc w:val="both"/>
        <w:rPr>
          <w:rFonts w:ascii="Times New Roman" w:eastAsia="Times New Roman" w:hAnsi="Times New Roman" w:cs="Times New Roman"/>
          <w:sz w:val="20"/>
          <w:szCs w:val="20"/>
        </w:rPr>
      </w:pPr>
      <w:proofErr w:type="gramStart"/>
      <w:r w:rsidRPr="00332919">
        <w:rPr>
          <w:rFonts w:ascii="Times New Roman" w:eastAsia="Times New Roman" w:hAnsi="Times New Roman" w:cs="Times New Roman"/>
          <w:sz w:val="20"/>
          <w:szCs w:val="20"/>
        </w:rPr>
        <w:t>“According to para.</w:t>
      </w:r>
      <w:proofErr w:type="gramEnd"/>
      <w:r w:rsidRPr="00332919">
        <w:rPr>
          <w:rFonts w:ascii="Times New Roman" w:eastAsia="Times New Roman" w:hAnsi="Times New Roman" w:cs="Times New Roman"/>
          <w:sz w:val="20"/>
          <w:szCs w:val="20"/>
        </w:rPr>
        <w:t xml:space="preserve"> 2d) in the Annex I to the Guidelines on access to information, public participation and access to justice in GMOs matters it defines ‘Deliberate release’ is defined13 as any intentional introduction into the environment of a GMO or a combination of GMOs for which no specific containment measures are used to limit their contact with and to provide a high level of safety for the general population and the environment. </w:t>
      </w:r>
    </w:p>
    <w:p w14:paraId="247C8765" w14:textId="77777777" w:rsidR="000D09E4" w:rsidRPr="00332919" w:rsidRDefault="000D09E4" w:rsidP="000D09E4">
      <w:pPr>
        <w:suppressAutoHyphens/>
        <w:spacing w:after="120" w:line="240" w:lineRule="atLeast"/>
        <w:ind w:left="1440" w:right="1134"/>
        <w:jc w:val="both"/>
        <w:rPr>
          <w:rFonts w:ascii="Times New Roman" w:eastAsia="Times New Roman" w:hAnsi="Times New Roman" w:cs="Times New Roman"/>
          <w:sz w:val="20"/>
          <w:szCs w:val="20"/>
        </w:rPr>
      </w:pPr>
      <w:r w:rsidRPr="00332919">
        <w:rPr>
          <w:rFonts w:ascii="Times New Roman" w:eastAsia="Times New Roman" w:hAnsi="Times New Roman" w:cs="Times New Roman"/>
          <w:sz w:val="20"/>
          <w:szCs w:val="20"/>
        </w:rPr>
        <w:t>The proving ground which is used for GMO’s tests has a number of above mentioned control measures (barriers, security, security cameras, etc.).</w:t>
      </w:r>
    </w:p>
    <w:p w14:paraId="5862F326" w14:textId="77777777" w:rsidR="000D09E4" w:rsidRPr="00332919" w:rsidRDefault="000D09E4" w:rsidP="000D09E4">
      <w:pPr>
        <w:suppressAutoHyphens/>
        <w:spacing w:after="120" w:line="240" w:lineRule="atLeast"/>
        <w:ind w:left="1440" w:right="1134"/>
        <w:jc w:val="both"/>
        <w:rPr>
          <w:rFonts w:ascii="Times New Roman" w:eastAsia="Times New Roman" w:hAnsi="Times New Roman" w:cs="Times New Roman"/>
          <w:sz w:val="20"/>
          <w:szCs w:val="20"/>
        </w:rPr>
      </w:pPr>
      <w:r w:rsidRPr="00332919">
        <w:rPr>
          <w:rFonts w:ascii="Times New Roman" w:eastAsia="Times New Roman" w:hAnsi="Times New Roman" w:cs="Times New Roman"/>
          <w:sz w:val="20"/>
          <w:szCs w:val="20"/>
        </w:rPr>
        <w:t>Is a planting of GMO at the proving ground an intentional introduction of GMOs in the environment?”</w:t>
      </w:r>
      <w:r w:rsidRPr="00332919">
        <w:rPr>
          <w:rStyle w:val="FootnoteReference"/>
          <w:rFonts w:eastAsia="Times New Roman"/>
          <w:szCs w:val="20"/>
        </w:rPr>
        <w:footnoteReference w:id="14"/>
      </w:r>
    </w:p>
    <w:p w14:paraId="53C6FC44" w14:textId="77777777" w:rsidR="000D09E4" w:rsidRPr="00332919" w:rsidRDefault="000D09E4" w:rsidP="00D62981">
      <w:pPr>
        <w:suppressAutoHyphens/>
        <w:spacing w:after="120" w:line="240" w:lineRule="atLeast"/>
        <w:ind w:right="1134"/>
        <w:jc w:val="both"/>
        <w:rPr>
          <w:rFonts w:ascii="Times New Roman" w:eastAsia="Times New Roman" w:hAnsi="Times New Roman" w:cs="Times New Roman"/>
          <w:b/>
          <w:i/>
          <w:sz w:val="20"/>
          <w:szCs w:val="20"/>
        </w:rPr>
      </w:pPr>
    </w:p>
    <w:p w14:paraId="52CFBF25" w14:textId="77777777" w:rsidR="004D5A6D" w:rsidRPr="00332919" w:rsidRDefault="004D5A6D" w:rsidP="004D5A6D">
      <w:pPr>
        <w:suppressAutoHyphens/>
        <w:spacing w:after="120" w:line="240" w:lineRule="atLeast"/>
        <w:ind w:left="567" w:right="1134"/>
        <w:jc w:val="both"/>
        <w:rPr>
          <w:rFonts w:ascii="Times New Roman" w:eastAsia="Times New Roman" w:hAnsi="Times New Roman" w:cs="Times New Roman"/>
          <w:b/>
          <w:sz w:val="24"/>
          <w:szCs w:val="20"/>
        </w:rPr>
      </w:pPr>
      <w:r w:rsidRPr="00332919">
        <w:rPr>
          <w:rFonts w:ascii="Times New Roman" w:eastAsia="Times New Roman" w:hAnsi="Times New Roman" w:cs="Times New Roman"/>
          <w:b/>
          <w:sz w:val="24"/>
          <w:szCs w:val="20"/>
        </w:rPr>
        <w:t>Domestic remedies</w:t>
      </w:r>
    </w:p>
    <w:p w14:paraId="06E4BEFE" w14:textId="7A806DB4" w:rsidR="004D5A6D" w:rsidRDefault="004D5A6D" w:rsidP="004D5A6D">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332919">
        <w:rPr>
          <w:rFonts w:ascii="Times New Roman" w:eastAsia="Times New Roman" w:hAnsi="Times New Roman" w:cs="Times New Roman"/>
          <w:sz w:val="20"/>
          <w:szCs w:val="20"/>
        </w:rPr>
        <w:t xml:space="preserve">The Party concerned made a request according to article 13 (b) of the annex to decision I/7. The use of domestic remedies is not relevant to the Committee’s consideration of the Party </w:t>
      </w:r>
      <w:proofErr w:type="spellStart"/>
      <w:r w:rsidRPr="00332919">
        <w:rPr>
          <w:rFonts w:ascii="Times New Roman" w:eastAsia="Times New Roman" w:hAnsi="Times New Roman" w:cs="Times New Roman"/>
          <w:sz w:val="20"/>
          <w:szCs w:val="20"/>
        </w:rPr>
        <w:t>conce</w:t>
      </w:r>
      <w:r w:rsidR="00BB2586" w:rsidRPr="00332919">
        <w:rPr>
          <w:rFonts w:ascii="Times New Roman" w:eastAsia="Times New Roman" w:hAnsi="Times New Roman" w:cs="Times New Roman"/>
          <w:sz w:val="20"/>
          <w:szCs w:val="20"/>
        </w:rPr>
        <w:t>rn</w:t>
      </w:r>
      <w:r w:rsidRPr="00332919">
        <w:rPr>
          <w:rFonts w:ascii="Times New Roman" w:eastAsia="Times New Roman" w:hAnsi="Times New Roman" w:cs="Times New Roman"/>
          <w:sz w:val="20"/>
          <w:szCs w:val="20"/>
        </w:rPr>
        <w:t>ed’s</w:t>
      </w:r>
      <w:proofErr w:type="spellEnd"/>
      <w:r w:rsidRPr="00332919">
        <w:rPr>
          <w:rFonts w:ascii="Times New Roman" w:eastAsia="Times New Roman" w:hAnsi="Times New Roman" w:cs="Times New Roman"/>
          <w:sz w:val="20"/>
          <w:szCs w:val="20"/>
        </w:rPr>
        <w:t xml:space="preserve"> request. </w:t>
      </w:r>
    </w:p>
    <w:p w14:paraId="608A75B0" w14:textId="77777777" w:rsidR="00565E99" w:rsidRPr="00332919" w:rsidRDefault="00565E99" w:rsidP="00565E99">
      <w:pPr>
        <w:suppressAutoHyphens/>
        <w:spacing w:after="120" w:line="240" w:lineRule="atLeast"/>
        <w:ind w:left="567" w:right="1134"/>
        <w:jc w:val="both"/>
        <w:rPr>
          <w:rFonts w:ascii="Times New Roman" w:eastAsia="Times New Roman" w:hAnsi="Times New Roman" w:cs="Times New Roman"/>
          <w:sz w:val="20"/>
          <w:szCs w:val="20"/>
        </w:rPr>
      </w:pPr>
    </w:p>
    <w:p w14:paraId="2CF6E121" w14:textId="77777777" w:rsidR="00AB4541" w:rsidRPr="00332919" w:rsidRDefault="00D14D7D" w:rsidP="00AB4541">
      <w:pPr>
        <w:keepNext/>
        <w:keepLines/>
        <w:tabs>
          <w:tab w:val="right" w:pos="851"/>
        </w:tabs>
        <w:suppressAutoHyphens/>
        <w:spacing w:before="360" w:after="240" w:line="300" w:lineRule="exact"/>
        <w:ind w:left="567" w:right="1134"/>
        <w:rPr>
          <w:rFonts w:ascii="Times New Roman" w:eastAsia="Times New Roman" w:hAnsi="Times New Roman" w:cs="Times New Roman"/>
          <w:b/>
          <w:sz w:val="28"/>
          <w:szCs w:val="20"/>
        </w:rPr>
      </w:pPr>
      <w:r w:rsidRPr="00332919">
        <w:rPr>
          <w:rFonts w:ascii="Times New Roman" w:eastAsia="Times New Roman" w:hAnsi="Times New Roman" w:cs="Times New Roman"/>
          <w:b/>
          <w:sz w:val="28"/>
          <w:szCs w:val="20"/>
        </w:rPr>
        <w:tab/>
      </w:r>
      <w:r w:rsidR="00AB4541" w:rsidRPr="00332919">
        <w:rPr>
          <w:rFonts w:ascii="Times New Roman" w:eastAsia="Times New Roman" w:hAnsi="Times New Roman" w:cs="Times New Roman"/>
          <w:b/>
          <w:sz w:val="28"/>
          <w:szCs w:val="20"/>
        </w:rPr>
        <w:t>III.</w:t>
      </w:r>
      <w:r w:rsidR="00AB4541" w:rsidRPr="00332919">
        <w:rPr>
          <w:rFonts w:ascii="Times New Roman" w:eastAsia="Times New Roman" w:hAnsi="Times New Roman" w:cs="Times New Roman"/>
          <w:b/>
          <w:sz w:val="28"/>
          <w:szCs w:val="20"/>
        </w:rPr>
        <w:tab/>
        <w:t>Consideration and evaluation by the Committee</w:t>
      </w:r>
    </w:p>
    <w:p w14:paraId="039C9701" w14:textId="32EB1226" w:rsidR="00AB4541" w:rsidRPr="00332919" w:rsidRDefault="009A77D8" w:rsidP="009A77D8">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332919">
        <w:rPr>
          <w:rFonts w:ascii="Times New Roman" w:eastAsia="Times New Roman" w:hAnsi="Times New Roman" w:cs="Times New Roman"/>
          <w:sz w:val="20"/>
          <w:szCs w:val="20"/>
        </w:rPr>
        <w:t>The Aarhus Convention was signed by Belarus on 16 December 1998 and entered into force for Belarus on 30 October 2001</w:t>
      </w:r>
      <w:r w:rsidR="00FF5EB9" w:rsidRPr="00332919">
        <w:rPr>
          <w:rFonts w:ascii="Times New Roman" w:eastAsia="Times New Roman" w:hAnsi="Times New Roman" w:cs="Times New Roman"/>
          <w:sz w:val="20"/>
          <w:szCs w:val="20"/>
        </w:rPr>
        <w:t>, being the general date of the Convention’s entry into force</w:t>
      </w:r>
      <w:r w:rsidRPr="00332919">
        <w:rPr>
          <w:rFonts w:ascii="Times New Roman" w:eastAsia="Times New Roman" w:hAnsi="Times New Roman" w:cs="Times New Roman"/>
          <w:sz w:val="20"/>
          <w:szCs w:val="20"/>
        </w:rPr>
        <w:t>.</w:t>
      </w:r>
    </w:p>
    <w:p w14:paraId="12199021" w14:textId="77777777" w:rsidR="000D09E4" w:rsidRPr="00332919" w:rsidRDefault="000D09E4" w:rsidP="000D09E4">
      <w:pPr>
        <w:suppressAutoHyphens/>
        <w:spacing w:after="120" w:line="240" w:lineRule="atLeast"/>
        <w:ind w:left="567" w:right="1134"/>
        <w:jc w:val="both"/>
        <w:rPr>
          <w:rFonts w:ascii="Times New Roman" w:eastAsia="Times New Roman" w:hAnsi="Times New Roman" w:cs="Times New Roman"/>
          <w:b/>
          <w:i/>
          <w:sz w:val="20"/>
          <w:szCs w:val="20"/>
        </w:rPr>
      </w:pPr>
      <w:r w:rsidRPr="00332919">
        <w:rPr>
          <w:rFonts w:ascii="Times New Roman" w:eastAsia="Times New Roman" w:hAnsi="Times New Roman" w:cs="Times New Roman"/>
          <w:b/>
          <w:i/>
          <w:sz w:val="20"/>
          <w:szCs w:val="20"/>
        </w:rPr>
        <w:t>Article 2, paragraph 3 (a) – whether size of land parcel is “environmental information”</w:t>
      </w:r>
    </w:p>
    <w:p w14:paraId="79BAF4A3" w14:textId="77777777" w:rsidR="000D09E4" w:rsidRPr="00332919" w:rsidRDefault="000D09E4" w:rsidP="000D09E4">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332919">
        <w:rPr>
          <w:rFonts w:ascii="Times New Roman" w:eastAsia="Times New Roman" w:hAnsi="Times New Roman" w:cs="Times New Roman"/>
          <w:sz w:val="20"/>
          <w:szCs w:val="20"/>
        </w:rPr>
        <w:t>The Party concerned sought clarification of whether the size of a land parcel should be considered as within the scope of the term “state of elements of the environment” for the purposes of the definition of “environmental information” in article 2, paragraph 3 (a) of the Convention:</w:t>
      </w:r>
    </w:p>
    <w:p w14:paraId="14480954" w14:textId="77777777" w:rsidR="000D09E4" w:rsidRPr="00332919" w:rsidRDefault="000D09E4" w:rsidP="007C035A">
      <w:pPr>
        <w:suppressAutoHyphens/>
        <w:spacing w:after="120" w:line="240" w:lineRule="atLeast"/>
        <w:ind w:left="1985" w:right="1134"/>
        <w:jc w:val="both"/>
        <w:rPr>
          <w:rFonts w:ascii="Times New Roman" w:eastAsia="Times New Roman" w:hAnsi="Times New Roman" w:cs="Times New Roman"/>
          <w:sz w:val="20"/>
          <w:szCs w:val="20"/>
        </w:rPr>
      </w:pPr>
      <w:r w:rsidRPr="00332919">
        <w:rPr>
          <w:rFonts w:ascii="Times New Roman" w:eastAsia="Times New Roman" w:hAnsi="Times New Roman" w:cs="Times New Roman"/>
          <w:sz w:val="20"/>
          <w:szCs w:val="20"/>
        </w:rPr>
        <w:t>“A definition “state”</w:t>
      </w:r>
      <w:r w:rsidRPr="00332919">
        <w:rPr>
          <w:rStyle w:val="FootnoteReference"/>
          <w:rFonts w:eastAsia="Times New Roman"/>
          <w:b/>
          <w:szCs w:val="20"/>
        </w:rPr>
        <w:t xml:space="preserve"> </w:t>
      </w:r>
      <w:r w:rsidRPr="00332919">
        <w:rPr>
          <w:rStyle w:val="FootnoteReference"/>
          <w:rFonts w:eastAsia="Times New Roman"/>
          <w:b/>
          <w:szCs w:val="20"/>
        </w:rPr>
        <w:footnoteReference w:id="15"/>
      </w:r>
      <w:r w:rsidRPr="00332919">
        <w:rPr>
          <w:rFonts w:ascii="Times New Roman" w:eastAsia="Times New Roman" w:hAnsi="Times New Roman" w:cs="Times New Roman"/>
          <w:sz w:val="20"/>
          <w:szCs w:val="20"/>
        </w:rPr>
        <w:t xml:space="preserve"> is applicable to the lands in terms of the para. 3a) article 2 of the Aarhus Convention and means qualitative characteristics (for example, degree of degradation) or status of the lands, cadastral characteristics of the land parcels, their purpose of use, etc. Is the size of the land parcel environmental information?”</w:t>
      </w:r>
      <w:r w:rsidRPr="00332919">
        <w:rPr>
          <w:rStyle w:val="FootnoteReference"/>
          <w:rFonts w:eastAsia="Times New Roman"/>
          <w:szCs w:val="20"/>
        </w:rPr>
        <w:footnoteReference w:id="16"/>
      </w:r>
    </w:p>
    <w:p w14:paraId="4DEA92D3" w14:textId="77777777" w:rsidR="0001054C" w:rsidRPr="00332919" w:rsidRDefault="0001054C" w:rsidP="007C035A">
      <w:pPr>
        <w:numPr>
          <w:ilvl w:val="0"/>
          <w:numId w:val="2"/>
        </w:numPr>
        <w:suppressAutoHyphens/>
        <w:spacing w:after="120" w:line="240" w:lineRule="atLeast"/>
        <w:ind w:left="567" w:right="1134" w:firstLine="0"/>
        <w:jc w:val="both"/>
        <w:rPr>
          <w:rFonts w:ascii="Times New Roman" w:eastAsia="Calibri" w:hAnsi="Times New Roman" w:cs="Times New Roman"/>
        </w:rPr>
      </w:pPr>
      <w:r w:rsidRPr="00332919">
        <w:rPr>
          <w:rFonts w:ascii="Times New Roman" w:eastAsia="Times New Roman" w:hAnsi="Times New Roman" w:cs="Times New Roman"/>
          <w:sz w:val="20"/>
          <w:szCs w:val="20"/>
        </w:rPr>
        <w:t xml:space="preserve">In its draft response of 17 November 2015, the secretariat noted that: </w:t>
      </w:r>
    </w:p>
    <w:p w14:paraId="2A9A9596" w14:textId="19ADF0AD" w:rsidR="000D09E4" w:rsidRPr="00332919" w:rsidRDefault="0001054C" w:rsidP="005C6C4A">
      <w:pPr>
        <w:spacing w:after="0"/>
        <w:ind w:left="1418" w:right="1109"/>
        <w:jc w:val="both"/>
        <w:rPr>
          <w:rFonts w:ascii="Times New Roman" w:eastAsia="Calibri" w:hAnsi="Times New Roman" w:cs="Times New Roman"/>
          <w:i/>
          <w:sz w:val="20"/>
          <w:szCs w:val="20"/>
        </w:rPr>
      </w:pPr>
      <w:r w:rsidRPr="00332919">
        <w:rPr>
          <w:rFonts w:ascii="Times New Roman" w:eastAsia="Calibri" w:hAnsi="Times New Roman" w:cs="Times New Roman"/>
          <w:i/>
          <w:sz w:val="20"/>
          <w:szCs w:val="20"/>
        </w:rPr>
        <w:t>C</w:t>
      </w:r>
      <w:r w:rsidR="000D09E4" w:rsidRPr="00332919">
        <w:rPr>
          <w:rFonts w:ascii="Times New Roman" w:eastAsia="Calibri" w:hAnsi="Times New Roman" w:cs="Times New Roman"/>
          <w:i/>
          <w:sz w:val="20"/>
          <w:szCs w:val="20"/>
        </w:rPr>
        <w:t>ommunication ACCC/C/2004/08 (Armenia)</w:t>
      </w:r>
      <w:r w:rsidR="00D90B17" w:rsidRPr="00332919">
        <w:rPr>
          <w:rFonts w:ascii="Times New Roman" w:eastAsia="Calibri" w:hAnsi="Times New Roman" w:cs="Times New Roman"/>
          <w:i/>
          <w:sz w:val="20"/>
          <w:szCs w:val="20"/>
        </w:rPr>
        <w:t xml:space="preserve"> concerned </w:t>
      </w:r>
      <w:r w:rsidR="000D09E4" w:rsidRPr="00332919">
        <w:rPr>
          <w:rFonts w:ascii="Times New Roman" w:eastAsia="Calibri" w:hAnsi="Times New Roman" w:cs="Times New Roman"/>
          <w:i/>
          <w:sz w:val="20"/>
          <w:szCs w:val="20"/>
        </w:rPr>
        <w:t>requests for information concerning, inter alia:</w:t>
      </w:r>
    </w:p>
    <w:p w14:paraId="6E885CD5" w14:textId="77777777" w:rsidR="007C035A" w:rsidRPr="00332919" w:rsidRDefault="007C035A" w:rsidP="005C6C4A">
      <w:pPr>
        <w:spacing w:after="0"/>
        <w:ind w:left="1418" w:right="1109"/>
        <w:jc w:val="both"/>
        <w:rPr>
          <w:rFonts w:ascii="Times New Roman" w:eastAsia="Calibri" w:hAnsi="Times New Roman" w:cs="Times New Roman"/>
          <w:i/>
          <w:sz w:val="20"/>
          <w:szCs w:val="20"/>
        </w:rPr>
      </w:pPr>
    </w:p>
    <w:p w14:paraId="07696C92" w14:textId="77777777" w:rsidR="000D09E4" w:rsidRPr="00332919" w:rsidRDefault="000D09E4" w:rsidP="00B11F6C">
      <w:pPr>
        <w:pStyle w:val="ListParagraph"/>
        <w:numPr>
          <w:ilvl w:val="0"/>
          <w:numId w:val="5"/>
        </w:numPr>
        <w:spacing w:after="120" w:line="240" w:lineRule="auto"/>
        <w:ind w:left="1418" w:right="1109" w:firstLine="0"/>
        <w:jc w:val="both"/>
        <w:rPr>
          <w:rFonts w:ascii="Times New Roman" w:eastAsia="Times New Roman" w:hAnsi="Times New Roman" w:cs="Times New Roman"/>
          <w:i/>
          <w:sz w:val="20"/>
          <w:szCs w:val="20"/>
        </w:rPr>
      </w:pPr>
      <w:r w:rsidRPr="00332919">
        <w:rPr>
          <w:rFonts w:ascii="Times New Roman" w:eastAsia="Times New Roman" w:hAnsi="Times New Roman" w:cs="Times New Roman"/>
          <w:i/>
          <w:sz w:val="20"/>
          <w:szCs w:val="20"/>
        </w:rPr>
        <w:t xml:space="preserve">“the boundaries of </w:t>
      </w:r>
      <w:proofErr w:type="spellStart"/>
      <w:r w:rsidRPr="00332919">
        <w:rPr>
          <w:rFonts w:ascii="Times New Roman" w:eastAsia="Times New Roman" w:hAnsi="Times New Roman" w:cs="Times New Roman"/>
          <w:i/>
          <w:sz w:val="20"/>
          <w:szCs w:val="20"/>
        </w:rPr>
        <w:t>Dalma</w:t>
      </w:r>
      <w:proofErr w:type="spellEnd"/>
      <w:r w:rsidRPr="00332919">
        <w:rPr>
          <w:rFonts w:ascii="Times New Roman" w:eastAsia="Times New Roman" w:hAnsi="Times New Roman" w:cs="Times New Roman"/>
          <w:i/>
          <w:sz w:val="20"/>
          <w:szCs w:val="20"/>
        </w:rPr>
        <w:t xml:space="preserve"> Orchards, the category of land to which </w:t>
      </w:r>
      <w:proofErr w:type="spellStart"/>
      <w:r w:rsidRPr="00332919">
        <w:rPr>
          <w:rFonts w:ascii="Times New Roman" w:eastAsia="Times New Roman" w:hAnsi="Times New Roman" w:cs="Times New Roman"/>
          <w:i/>
          <w:sz w:val="20"/>
          <w:szCs w:val="20"/>
        </w:rPr>
        <w:t>Dalma</w:t>
      </w:r>
      <w:proofErr w:type="spellEnd"/>
      <w:r w:rsidRPr="00332919">
        <w:rPr>
          <w:rFonts w:ascii="Times New Roman" w:eastAsia="Times New Roman" w:hAnsi="Times New Roman" w:cs="Times New Roman"/>
          <w:i/>
          <w:sz w:val="20"/>
          <w:szCs w:val="20"/>
        </w:rPr>
        <w:t xml:space="preserve"> Orchards belonged, the administrative area the land was in, whether there were leases issued for the land on this territory (and, if so, their boundaries)…;”</w:t>
      </w:r>
      <w:r w:rsidRPr="00332919">
        <w:rPr>
          <w:rStyle w:val="FootnoteReference"/>
          <w:rFonts w:eastAsia="Times New Roman"/>
          <w:i/>
          <w:sz w:val="20"/>
          <w:szCs w:val="20"/>
        </w:rPr>
        <w:footnoteReference w:id="17"/>
      </w:r>
    </w:p>
    <w:p w14:paraId="4D73CCE5" w14:textId="77777777" w:rsidR="007C035A" w:rsidRPr="00332919" w:rsidRDefault="007C035A" w:rsidP="005C6C4A">
      <w:pPr>
        <w:pStyle w:val="ListParagraph"/>
        <w:spacing w:after="120" w:line="240" w:lineRule="auto"/>
        <w:ind w:left="1418" w:right="1109"/>
        <w:jc w:val="both"/>
        <w:rPr>
          <w:rFonts w:ascii="Times New Roman" w:eastAsia="Times New Roman" w:hAnsi="Times New Roman" w:cs="Times New Roman"/>
          <w:i/>
          <w:sz w:val="20"/>
          <w:szCs w:val="20"/>
        </w:rPr>
      </w:pPr>
    </w:p>
    <w:p w14:paraId="7276BEAE" w14:textId="4E78E0D1" w:rsidR="000D09E4" w:rsidRPr="00332919" w:rsidRDefault="000D09E4" w:rsidP="00B11F6C">
      <w:pPr>
        <w:pStyle w:val="ListParagraph"/>
        <w:numPr>
          <w:ilvl w:val="0"/>
          <w:numId w:val="5"/>
        </w:numPr>
        <w:spacing w:after="0" w:line="240" w:lineRule="auto"/>
        <w:ind w:left="1418" w:right="1109" w:firstLine="0"/>
        <w:jc w:val="both"/>
        <w:rPr>
          <w:rFonts w:ascii="Times New Roman" w:eastAsia="Times New Roman" w:hAnsi="Times New Roman" w:cs="Times New Roman"/>
          <w:i/>
          <w:sz w:val="20"/>
          <w:szCs w:val="20"/>
        </w:rPr>
      </w:pPr>
      <w:r w:rsidRPr="00332919">
        <w:rPr>
          <w:rFonts w:ascii="Times New Roman" w:eastAsia="Calibri" w:hAnsi="Times New Roman" w:cs="Times New Roman"/>
          <w:i/>
          <w:sz w:val="20"/>
          <w:szCs w:val="20"/>
        </w:rPr>
        <w:t>“maps annexed to the decrees, and …</w:t>
      </w:r>
      <w:r w:rsidR="00B57ECC" w:rsidRPr="00332919">
        <w:rPr>
          <w:rFonts w:ascii="Times New Roman" w:eastAsia="Calibri" w:hAnsi="Times New Roman" w:cs="Times New Roman"/>
          <w:i/>
          <w:sz w:val="20"/>
          <w:szCs w:val="20"/>
        </w:rPr>
        <w:t xml:space="preserve"> </w:t>
      </w:r>
      <w:r w:rsidRPr="00332919">
        <w:rPr>
          <w:rFonts w:ascii="Times New Roman" w:eastAsia="Times New Roman" w:hAnsi="Times New Roman" w:cs="Times New Roman"/>
          <w:i/>
          <w:sz w:val="20"/>
          <w:szCs w:val="20"/>
        </w:rPr>
        <w:t>the location of land plots allocated by the decrees for particular activities”</w:t>
      </w:r>
      <w:r w:rsidRPr="00332919">
        <w:rPr>
          <w:rStyle w:val="FootnoteReference"/>
          <w:rFonts w:eastAsia="Times New Roman"/>
          <w:i/>
          <w:sz w:val="20"/>
          <w:szCs w:val="20"/>
        </w:rPr>
        <w:footnoteReference w:id="18"/>
      </w:r>
    </w:p>
    <w:p w14:paraId="507E0867" w14:textId="77777777" w:rsidR="000D09E4" w:rsidRPr="00332919" w:rsidRDefault="000D09E4" w:rsidP="005C6C4A">
      <w:pPr>
        <w:spacing w:after="0" w:line="240" w:lineRule="auto"/>
        <w:ind w:left="1418" w:right="1109"/>
        <w:jc w:val="both"/>
        <w:rPr>
          <w:rFonts w:ascii="Times New Roman" w:eastAsia="Calibri" w:hAnsi="Times New Roman" w:cs="Times New Roman"/>
          <w:i/>
          <w:sz w:val="20"/>
          <w:szCs w:val="20"/>
        </w:rPr>
      </w:pPr>
    </w:p>
    <w:p w14:paraId="0E15468A" w14:textId="77777777" w:rsidR="000D09E4" w:rsidRPr="00332919" w:rsidRDefault="000D09E4" w:rsidP="005C6C4A">
      <w:pPr>
        <w:spacing w:after="120" w:line="240" w:lineRule="auto"/>
        <w:ind w:left="1418" w:right="1109"/>
        <w:jc w:val="both"/>
        <w:rPr>
          <w:rFonts w:ascii="Times New Roman" w:eastAsia="Calibri" w:hAnsi="Times New Roman" w:cs="Times New Roman"/>
          <w:i/>
          <w:sz w:val="20"/>
          <w:szCs w:val="20"/>
        </w:rPr>
      </w:pPr>
      <w:r w:rsidRPr="00332919">
        <w:rPr>
          <w:rFonts w:ascii="Times New Roman" w:eastAsia="Calibri" w:hAnsi="Times New Roman" w:cs="Times New Roman"/>
          <w:i/>
          <w:sz w:val="20"/>
          <w:szCs w:val="20"/>
        </w:rPr>
        <w:t xml:space="preserve">In its findings, the Aarhus Convention Compliance Committee found: </w:t>
      </w:r>
    </w:p>
    <w:p w14:paraId="613FDDEB" w14:textId="77777777" w:rsidR="000D09E4" w:rsidRPr="00332919" w:rsidRDefault="000D09E4" w:rsidP="00925226">
      <w:pPr>
        <w:spacing w:after="0" w:line="240" w:lineRule="auto"/>
        <w:ind w:left="1701" w:right="1109"/>
        <w:jc w:val="both"/>
        <w:rPr>
          <w:rFonts w:ascii="Times New Roman" w:eastAsia="Calibri" w:hAnsi="Times New Roman" w:cs="Times New Roman"/>
          <w:i/>
          <w:sz w:val="20"/>
          <w:szCs w:val="20"/>
        </w:rPr>
      </w:pPr>
      <w:r w:rsidRPr="00332919">
        <w:rPr>
          <w:rFonts w:ascii="Times New Roman" w:eastAsia="Calibri" w:hAnsi="Times New Roman" w:cs="Times New Roman"/>
          <w:i/>
          <w:sz w:val="20"/>
          <w:szCs w:val="20"/>
        </w:rPr>
        <w:t>“</w:t>
      </w:r>
      <w:proofErr w:type="gramStart"/>
      <w:r w:rsidRPr="00332919">
        <w:rPr>
          <w:rFonts w:ascii="Times New Roman" w:eastAsia="Times New Roman" w:hAnsi="Times New Roman" w:cs="Times New Roman"/>
          <w:i/>
          <w:sz w:val="20"/>
          <w:szCs w:val="20"/>
        </w:rPr>
        <w:t>the</w:t>
      </w:r>
      <w:proofErr w:type="gramEnd"/>
      <w:r w:rsidRPr="00332919">
        <w:rPr>
          <w:rFonts w:ascii="Times New Roman" w:eastAsia="Times New Roman" w:hAnsi="Times New Roman" w:cs="Times New Roman"/>
          <w:i/>
          <w:sz w:val="20"/>
          <w:szCs w:val="20"/>
        </w:rPr>
        <w:t xml:space="preserve"> information referred to … above clearly falls under the definition of “environmental information” under article 2, paragraph 3.”</w:t>
      </w:r>
      <w:r w:rsidRPr="00332919">
        <w:rPr>
          <w:rStyle w:val="FootnoteReference"/>
          <w:rFonts w:eastAsia="Times New Roman"/>
          <w:i/>
          <w:sz w:val="20"/>
          <w:szCs w:val="20"/>
        </w:rPr>
        <w:footnoteReference w:id="19"/>
      </w:r>
      <w:r w:rsidRPr="00332919">
        <w:rPr>
          <w:rFonts w:ascii="Times New Roman" w:eastAsia="Calibri" w:hAnsi="Times New Roman" w:cs="Times New Roman"/>
          <w:i/>
          <w:sz w:val="20"/>
          <w:szCs w:val="20"/>
        </w:rPr>
        <w:t xml:space="preserve"> </w:t>
      </w:r>
    </w:p>
    <w:p w14:paraId="6A316CA4" w14:textId="77777777" w:rsidR="000D09E4" w:rsidRPr="00332919" w:rsidRDefault="000D09E4" w:rsidP="005C6C4A">
      <w:pPr>
        <w:spacing w:after="0" w:line="240" w:lineRule="auto"/>
        <w:ind w:left="1418" w:right="1109"/>
        <w:jc w:val="both"/>
        <w:rPr>
          <w:rFonts w:ascii="Times New Roman" w:eastAsia="Calibri" w:hAnsi="Times New Roman" w:cs="Times New Roman"/>
          <w:i/>
          <w:sz w:val="20"/>
          <w:szCs w:val="20"/>
        </w:rPr>
      </w:pPr>
    </w:p>
    <w:p w14:paraId="0521BB7B" w14:textId="77777777" w:rsidR="000D09E4" w:rsidRPr="00332919" w:rsidRDefault="000D09E4" w:rsidP="005C6C4A">
      <w:pPr>
        <w:spacing w:after="120" w:line="240" w:lineRule="auto"/>
        <w:ind w:left="1418" w:right="1109"/>
        <w:jc w:val="both"/>
        <w:rPr>
          <w:rFonts w:ascii="Times New Roman" w:eastAsia="Calibri" w:hAnsi="Times New Roman" w:cs="Times New Roman"/>
          <w:i/>
          <w:sz w:val="20"/>
          <w:szCs w:val="20"/>
        </w:rPr>
      </w:pPr>
      <w:r w:rsidRPr="00332919">
        <w:rPr>
          <w:rFonts w:ascii="Times New Roman" w:eastAsia="Calibri" w:hAnsi="Times New Roman" w:cs="Times New Roman"/>
          <w:i/>
          <w:sz w:val="20"/>
          <w:szCs w:val="20"/>
        </w:rPr>
        <w:t xml:space="preserve">In the same paragraph of its findings, the Committee found that: </w:t>
      </w:r>
    </w:p>
    <w:p w14:paraId="7A22005F" w14:textId="77777777" w:rsidR="000D09E4" w:rsidRPr="00332919" w:rsidRDefault="000D09E4" w:rsidP="00925226">
      <w:pPr>
        <w:spacing w:after="0" w:line="240" w:lineRule="auto"/>
        <w:ind w:left="1701" w:right="1109"/>
        <w:jc w:val="both"/>
        <w:rPr>
          <w:rFonts w:ascii="Times New Roman" w:eastAsia="Calibri" w:hAnsi="Times New Roman" w:cs="Times New Roman"/>
          <w:i/>
          <w:sz w:val="20"/>
          <w:szCs w:val="20"/>
        </w:rPr>
      </w:pPr>
      <w:r w:rsidRPr="00332919">
        <w:rPr>
          <w:rFonts w:ascii="Times New Roman" w:eastAsia="Calibri" w:hAnsi="Times New Roman" w:cs="Times New Roman"/>
          <w:i/>
          <w:sz w:val="20"/>
          <w:szCs w:val="20"/>
        </w:rPr>
        <w:t>“The issuing of government decrees on land use and planning constitutes “measures” within the meaning of article 2, paragraph 3 (b), of the Convention”.</w:t>
      </w:r>
      <w:r w:rsidRPr="00332919">
        <w:rPr>
          <w:rStyle w:val="FootnoteReference"/>
          <w:rFonts w:eastAsia="Calibri"/>
          <w:i/>
          <w:sz w:val="20"/>
          <w:szCs w:val="20"/>
        </w:rPr>
        <w:footnoteReference w:id="20"/>
      </w:r>
    </w:p>
    <w:p w14:paraId="0575408A" w14:textId="77777777" w:rsidR="000D09E4" w:rsidRPr="00332919" w:rsidRDefault="000D09E4" w:rsidP="007C035A">
      <w:pPr>
        <w:suppressAutoHyphens/>
        <w:spacing w:after="120" w:line="240" w:lineRule="atLeast"/>
        <w:ind w:left="1560" w:right="1134"/>
        <w:jc w:val="both"/>
        <w:rPr>
          <w:rFonts w:ascii="Times New Roman" w:eastAsia="Times New Roman" w:hAnsi="Times New Roman" w:cs="Times New Roman"/>
          <w:b/>
          <w:i/>
          <w:sz w:val="20"/>
          <w:szCs w:val="20"/>
        </w:rPr>
      </w:pPr>
    </w:p>
    <w:p w14:paraId="250BDC8C" w14:textId="77777777" w:rsidR="007C035A" w:rsidRPr="00332919" w:rsidRDefault="007C035A" w:rsidP="007C035A">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332919">
        <w:rPr>
          <w:rFonts w:ascii="Times New Roman" w:eastAsia="Times New Roman" w:hAnsi="Times New Roman" w:cs="Times New Roman"/>
          <w:sz w:val="20"/>
          <w:szCs w:val="20"/>
        </w:rPr>
        <w:t xml:space="preserve">In its comments of 22 December 2015, the Party concerned stated that it was satisfied by the </w:t>
      </w:r>
      <w:proofErr w:type="gramStart"/>
      <w:r w:rsidRPr="00332919">
        <w:rPr>
          <w:rFonts w:ascii="Times New Roman" w:eastAsia="Times New Roman" w:hAnsi="Times New Roman" w:cs="Times New Roman"/>
          <w:sz w:val="20"/>
          <w:szCs w:val="20"/>
        </w:rPr>
        <w:t>secretariat’s</w:t>
      </w:r>
      <w:proofErr w:type="gramEnd"/>
      <w:r w:rsidRPr="00332919">
        <w:rPr>
          <w:rFonts w:ascii="Times New Roman" w:eastAsia="Times New Roman" w:hAnsi="Times New Roman" w:cs="Times New Roman"/>
          <w:sz w:val="20"/>
          <w:szCs w:val="20"/>
        </w:rPr>
        <w:t xml:space="preserve"> above draft response.</w:t>
      </w:r>
    </w:p>
    <w:p w14:paraId="572EDCC5" w14:textId="59B5DC6D" w:rsidR="007C035A" w:rsidRPr="00332919" w:rsidRDefault="007C035A" w:rsidP="007C035A">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332919">
        <w:rPr>
          <w:rFonts w:ascii="Times New Roman" w:eastAsia="Times New Roman" w:hAnsi="Times New Roman" w:cs="Times New Roman"/>
          <w:sz w:val="20"/>
          <w:szCs w:val="20"/>
        </w:rPr>
        <w:t xml:space="preserve">Having considered the secretariat’s draft response, </w:t>
      </w:r>
      <w:r w:rsidR="003660E0" w:rsidRPr="00332919">
        <w:rPr>
          <w:rFonts w:ascii="Times New Roman" w:eastAsia="Times New Roman" w:hAnsi="Times New Roman" w:cs="Times New Roman"/>
          <w:sz w:val="20"/>
          <w:szCs w:val="20"/>
        </w:rPr>
        <w:t xml:space="preserve">and </w:t>
      </w:r>
      <w:r w:rsidR="00884A43" w:rsidRPr="00332919">
        <w:rPr>
          <w:rFonts w:ascii="Times New Roman" w:eastAsia="Times New Roman" w:hAnsi="Times New Roman" w:cs="Times New Roman"/>
          <w:sz w:val="20"/>
          <w:szCs w:val="20"/>
        </w:rPr>
        <w:t xml:space="preserve">after </w:t>
      </w:r>
      <w:r w:rsidR="003660E0" w:rsidRPr="00332919">
        <w:rPr>
          <w:rFonts w:ascii="Times New Roman" w:eastAsia="Times New Roman" w:hAnsi="Times New Roman" w:cs="Times New Roman"/>
          <w:sz w:val="20"/>
          <w:szCs w:val="20"/>
        </w:rPr>
        <w:t>taking</w:t>
      </w:r>
      <w:r w:rsidR="00D77D8E" w:rsidRPr="00332919">
        <w:rPr>
          <w:rFonts w:ascii="Times New Roman" w:eastAsia="Times New Roman" w:hAnsi="Times New Roman" w:cs="Times New Roman"/>
          <w:sz w:val="20"/>
          <w:szCs w:val="20"/>
        </w:rPr>
        <w:t xml:space="preserve"> into account the Party </w:t>
      </w:r>
      <w:proofErr w:type="spellStart"/>
      <w:r w:rsidR="00D77D8E" w:rsidRPr="00332919">
        <w:rPr>
          <w:rFonts w:ascii="Times New Roman" w:eastAsia="Times New Roman" w:hAnsi="Times New Roman" w:cs="Times New Roman"/>
          <w:sz w:val="20"/>
          <w:szCs w:val="20"/>
        </w:rPr>
        <w:t>concerned’s</w:t>
      </w:r>
      <w:proofErr w:type="spellEnd"/>
      <w:r w:rsidR="00D77D8E" w:rsidRPr="00332919">
        <w:rPr>
          <w:rFonts w:ascii="Times New Roman" w:eastAsia="Times New Roman" w:hAnsi="Times New Roman" w:cs="Times New Roman"/>
          <w:sz w:val="20"/>
          <w:szCs w:val="20"/>
        </w:rPr>
        <w:t xml:space="preserve"> comments on the draft response, </w:t>
      </w:r>
      <w:r w:rsidRPr="00332919">
        <w:rPr>
          <w:rFonts w:ascii="Times New Roman" w:eastAsia="Times New Roman" w:hAnsi="Times New Roman" w:cs="Times New Roman"/>
          <w:sz w:val="20"/>
          <w:szCs w:val="20"/>
        </w:rPr>
        <w:t>the Committee considers that the secretariat’s draft response indeed address</w:t>
      </w:r>
      <w:r w:rsidR="001D3B78" w:rsidRPr="00332919">
        <w:rPr>
          <w:rFonts w:ascii="Times New Roman" w:eastAsia="Times New Roman" w:hAnsi="Times New Roman" w:cs="Times New Roman"/>
          <w:sz w:val="20"/>
          <w:szCs w:val="20"/>
        </w:rPr>
        <w:t>es</w:t>
      </w:r>
      <w:r w:rsidRPr="00332919">
        <w:rPr>
          <w:rFonts w:ascii="Times New Roman" w:eastAsia="Times New Roman" w:hAnsi="Times New Roman" w:cs="Times New Roman"/>
          <w:sz w:val="20"/>
          <w:szCs w:val="20"/>
        </w:rPr>
        <w:t xml:space="preserve"> the Party </w:t>
      </w:r>
      <w:proofErr w:type="spellStart"/>
      <w:r w:rsidRPr="00332919">
        <w:rPr>
          <w:rFonts w:ascii="Times New Roman" w:eastAsia="Times New Roman" w:hAnsi="Times New Roman" w:cs="Times New Roman"/>
          <w:sz w:val="20"/>
          <w:szCs w:val="20"/>
        </w:rPr>
        <w:t>concerned’s</w:t>
      </w:r>
      <w:proofErr w:type="spellEnd"/>
      <w:r w:rsidRPr="00332919">
        <w:rPr>
          <w:rFonts w:ascii="Times New Roman" w:eastAsia="Times New Roman" w:hAnsi="Times New Roman" w:cs="Times New Roman"/>
          <w:sz w:val="20"/>
          <w:szCs w:val="20"/>
        </w:rPr>
        <w:t xml:space="preserve"> question</w:t>
      </w:r>
      <w:r w:rsidR="001D3B78" w:rsidRPr="00332919">
        <w:rPr>
          <w:rFonts w:ascii="Times New Roman" w:eastAsia="Times New Roman" w:hAnsi="Times New Roman" w:cs="Times New Roman"/>
          <w:sz w:val="20"/>
          <w:szCs w:val="20"/>
        </w:rPr>
        <w:t xml:space="preserve">. The Committee accordingly </w:t>
      </w:r>
      <w:r w:rsidRPr="00332919">
        <w:rPr>
          <w:rFonts w:ascii="Times New Roman" w:eastAsia="Times New Roman" w:hAnsi="Times New Roman" w:cs="Times New Roman"/>
          <w:sz w:val="20"/>
          <w:szCs w:val="20"/>
        </w:rPr>
        <w:t xml:space="preserve">recommends </w:t>
      </w:r>
      <w:r w:rsidR="00543A90" w:rsidRPr="00332919">
        <w:rPr>
          <w:rFonts w:ascii="Times New Roman" w:eastAsia="Times New Roman" w:hAnsi="Times New Roman" w:cs="Times New Roman"/>
          <w:sz w:val="20"/>
          <w:szCs w:val="20"/>
        </w:rPr>
        <w:t xml:space="preserve">to the Party concerned </w:t>
      </w:r>
      <w:r w:rsidRPr="00332919">
        <w:rPr>
          <w:rFonts w:ascii="Times New Roman" w:eastAsia="Times New Roman" w:hAnsi="Times New Roman" w:cs="Times New Roman"/>
          <w:sz w:val="20"/>
          <w:szCs w:val="20"/>
        </w:rPr>
        <w:t xml:space="preserve">that </w:t>
      </w:r>
      <w:r w:rsidR="001D3B78" w:rsidRPr="00332919">
        <w:rPr>
          <w:rFonts w:ascii="Times New Roman" w:eastAsia="Times New Roman" w:hAnsi="Times New Roman" w:cs="Times New Roman"/>
          <w:sz w:val="20"/>
          <w:szCs w:val="20"/>
        </w:rPr>
        <w:t xml:space="preserve">the size of a land parcel </w:t>
      </w:r>
      <w:r w:rsidR="000D79AE" w:rsidRPr="00332919">
        <w:rPr>
          <w:rFonts w:ascii="Times New Roman" w:eastAsia="Times New Roman" w:hAnsi="Times New Roman" w:cs="Times New Roman"/>
          <w:sz w:val="20"/>
          <w:szCs w:val="20"/>
        </w:rPr>
        <w:t xml:space="preserve">be understood to </w:t>
      </w:r>
      <w:r w:rsidR="001D3B78" w:rsidRPr="00332919">
        <w:rPr>
          <w:rFonts w:ascii="Times New Roman" w:eastAsia="Times New Roman" w:hAnsi="Times New Roman" w:cs="Times New Roman"/>
          <w:sz w:val="20"/>
          <w:szCs w:val="20"/>
        </w:rPr>
        <w:t xml:space="preserve">fall within the scope of the term “state of elements of the environment” </w:t>
      </w:r>
      <w:r w:rsidR="00BB53EC" w:rsidRPr="00332919">
        <w:rPr>
          <w:rFonts w:ascii="Times New Roman" w:eastAsia="Times New Roman" w:hAnsi="Times New Roman" w:cs="Times New Roman"/>
          <w:sz w:val="20"/>
          <w:szCs w:val="20"/>
        </w:rPr>
        <w:t xml:space="preserve">and therefore also </w:t>
      </w:r>
      <w:r w:rsidR="001D3B78" w:rsidRPr="00332919">
        <w:rPr>
          <w:rFonts w:ascii="Times New Roman" w:eastAsia="Times New Roman" w:hAnsi="Times New Roman" w:cs="Times New Roman"/>
          <w:sz w:val="20"/>
          <w:szCs w:val="20"/>
        </w:rPr>
        <w:t xml:space="preserve">of the definition of “environmental information” </w:t>
      </w:r>
      <w:r w:rsidR="00BB53EC" w:rsidRPr="00332919">
        <w:rPr>
          <w:rFonts w:ascii="Times New Roman" w:eastAsia="Times New Roman" w:hAnsi="Times New Roman" w:cs="Times New Roman"/>
          <w:sz w:val="20"/>
          <w:szCs w:val="20"/>
        </w:rPr>
        <w:t xml:space="preserve">according to </w:t>
      </w:r>
      <w:r w:rsidR="001D3B78" w:rsidRPr="00332919">
        <w:rPr>
          <w:rFonts w:ascii="Times New Roman" w:eastAsia="Times New Roman" w:hAnsi="Times New Roman" w:cs="Times New Roman"/>
          <w:sz w:val="20"/>
          <w:szCs w:val="20"/>
        </w:rPr>
        <w:t>article 2, paragraph 3 (a)</w:t>
      </w:r>
      <w:r w:rsidR="002373C2" w:rsidRPr="00332919">
        <w:rPr>
          <w:rFonts w:ascii="Times New Roman" w:eastAsia="Times New Roman" w:hAnsi="Times New Roman" w:cs="Times New Roman"/>
          <w:sz w:val="20"/>
          <w:szCs w:val="20"/>
        </w:rPr>
        <w:t>,</w:t>
      </w:r>
      <w:r w:rsidR="001D3B78" w:rsidRPr="00332919">
        <w:rPr>
          <w:rFonts w:ascii="Times New Roman" w:eastAsia="Times New Roman" w:hAnsi="Times New Roman" w:cs="Times New Roman"/>
          <w:sz w:val="20"/>
          <w:szCs w:val="20"/>
        </w:rPr>
        <w:t xml:space="preserve"> of the Convention.</w:t>
      </w:r>
    </w:p>
    <w:p w14:paraId="7E39A3B4" w14:textId="77777777" w:rsidR="000D09E4" w:rsidRPr="00332919" w:rsidRDefault="000D09E4" w:rsidP="000D09E4">
      <w:pPr>
        <w:suppressAutoHyphens/>
        <w:spacing w:after="120" w:line="240" w:lineRule="atLeast"/>
        <w:ind w:left="567" w:right="1134"/>
        <w:jc w:val="both"/>
        <w:rPr>
          <w:rFonts w:ascii="Times New Roman" w:eastAsia="Times New Roman" w:hAnsi="Times New Roman" w:cs="Times New Roman"/>
          <w:b/>
          <w:i/>
          <w:sz w:val="20"/>
          <w:szCs w:val="20"/>
        </w:rPr>
      </w:pPr>
      <w:r w:rsidRPr="00332919">
        <w:rPr>
          <w:rFonts w:ascii="Times New Roman" w:eastAsia="Times New Roman" w:hAnsi="Times New Roman" w:cs="Times New Roman"/>
          <w:b/>
          <w:i/>
          <w:sz w:val="20"/>
          <w:szCs w:val="20"/>
        </w:rPr>
        <w:t>Article 4, paragraphs 1(a) and 3(b) – access to information without an interest having to be stated and refusals of unreasonable requests</w:t>
      </w:r>
    </w:p>
    <w:p w14:paraId="044A2BBA" w14:textId="0A4E0FF8" w:rsidR="000D09E4" w:rsidRPr="00332919" w:rsidRDefault="000D09E4" w:rsidP="000D09E4">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332919">
        <w:rPr>
          <w:rFonts w:ascii="Times New Roman" w:eastAsia="Times New Roman" w:hAnsi="Times New Roman" w:cs="Times New Roman"/>
          <w:sz w:val="20"/>
          <w:szCs w:val="20"/>
        </w:rPr>
        <w:t>The Party concerned asked to clarify the requirement in article 4, paragraph 1 (a)</w:t>
      </w:r>
      <w:r w:rsidR="002373C2" w:rsidRPr="00332919">
        <w:rPr>
          <w:rFonts w:ascii="Times New Roman" w:eastAsia="Times New Roman" w:hAnsi="Times New Roman" w:cs="Times New Roman"/>
          <w:sz w:val="20"/>
          <w:szCs w:val="20"/>
        </w:rPr>
        <w:t>,</w:t>
      </w:r>
      <w:r w:rsidRPr="00332919">
        <w:rPr>
          <w:rFonts w:ascii="Times New Roman" w:eastAsia="Times New Roman" w:hAnsi="Times New Roman" w:cs="Times New Roman"/>
          <w:sz w:val="20"/>
          <w:szCs w:val="20"/>
        </w:rPr>
        <w:t xml:space="preserve"> of the Convention to provide access to information “</w:t>
      </w:r>
      <w:r w:rsidR="00FA033F" w:rsidRPr="00332919">
        <w:rPr>
          <w:rFonts w:ascii="Times New Roman" w:eastAsia="Times New Roman" w:hAnsi="Times New Roman" w:cs="Times New Roman"/>
          <w:sz w:val="20"/>
          <w:szCs w:val="20"/>
        </w:rPr>
        <w:t xml:space="preserve">without </w:t>
      </w:r>
      <w:r w:rsidRPr="00332919">
        <w:rPr>
          <w:rFonts w:ascii="Times New Roman" w:eastAsia="Times New Roman" w:hAnsi="Times New Roman" w:cs="Times New Roman"/>
          <w:sz w:val="20"/>
          <w:szCs w:val="20"/>
        </w:rPr>
        <w:t>an interest having to be stated” when article 4, paragraph 3 (b)</w:t>
      </w:r>
      <w:r w:rsidR="002373C2" w:rsidRPr="00332919">
        <w:rPr>
          <w:rFonts w:ascii="Times New Roman" w:eastAsia="Times New Roman" w:hAnsi="Times New Roman" w:cs="Times New Roman"/>
          <w:sz w:val="20"/>
          <w:szCs w:val="20"/>
        </w:rPr>
        <w:t>,</w:t>
      </w:r>
      <w:r w:rsidRPr="00332919">
        <w:rPr>
          <w:rFonts w:ascii="Times New Roman" w:eastAsia="Times New Roman" w:hAnsi="Times New Roman" w:cs="Times New Roman"/>
          <w:sz w:val="20"/>
          <w:szCs w:val="20"/>
        </w:rPr>
        <w:t xml:space="preserve"> entitled a request to be refused if it was unreasonable:</w:t>
      </w:r>
    </w:p>
    <w:p w14:paraId="2C7C3173" w14:textId="77777777" w:rsidR="000D09E4" w:rsidRPr="00332919" w:rsidRDefault="000D09E4" w:rsidP="000D09E4">
      <w:pPr>
        <w:suppressAutoHyphens/>
        <w:spacing w:after="120" w:line="240" w:lineRule="atLeast"/>
        <w:ind w:left="1440" w:right="1134"/>
        <w:jc w:val="both"/>
        <w:rPr>
          <w:rFonts w:ascii="Times New Roman" w:eastAsia="Times New Roman" w:hAnsi="Times New Roman" w:cs="Times New Roman"/>
          <w:sz w:val="20"/>
          <w:szCs w:val="20"/>
        </w:rPr>
      </w:pPr>
      <w:proofErr w:type="gramStart"/>
      <w:r w:rsidRPr="00332919">
        <w:rPr>
          <w:rFonts w:ascii="Times New Roman" w:eastAsia="Times New Roman" w:hAnsi="Times New Roman" w:cs="Times New Roman"/>
          <w:sz w:val="20"/>
          <w:szCs w:val="20"/>
        </w:rPr>
        <w:t>“According to para.</w:t>
      </w:r>
      <w:proofErr w:type="gramEnd"/>
      <w:r w:rsidRPr="00332919">
        <w:rPr>
          <w:rFonts w:ascii="Times New Roman" w:eastAsia="Times New Roman" w:hAnsi="Times New Roman" w:cs="Times New Roman"/>
          <w:sz w:val="20"/>
          <w:szCs w:val="20"/>
        </w:rPr>
        <w:t xml:space="preserve"> 1a) article 4 of the Aarhus Convention each Party shall ensure that government agencies submit environmental information to the public “without an interest having to be stated”. </w:t>
      </w:r>
      <w:proofErr w:type="gramStart"/>
      <w:r w:rsidRPr="00332919">
        <w:rPr>
          <w:rFonts w:ascii="Times New Roman" w:eastAsia="Times New Roman" w:hAnsi="Times New Roman" w:cs="Times New Roman"/>
          <w:sz w:val="20"/>
          <w:szCs w:val="20"/>
        </w:rPr>
        <w:t>However, according to para.</w:t>
      </w:r>
      <w:proofErr w:type="gramEnd"/>
      <w:r w:rsidRPr="00332919">
        <w:rPr>
          <w:rFonts w:ascii="Times New Roman" w:eastAsia="Times New Roman" w:hAnsi="Times New Roman" w:cs="Times New Roman"/>
          <w:sz w:val="20"/>
          <w:szCs w:val="20"/>
        </w:rPr>
        <w:t xml:space="preserve"> 3b) of above mentioned article that a request for environmental information may be refused if this request is “unreasonable”.</w:t>
      </w:r>
      <w:r w:rsidRPr="00332919">
        <w:rPr>
          <w:rStyle w:val="FootnoteReference"/>
          <w:rFonts w:eastAsia="Times New Roman"/>
          <w:szCs w:val="20"/>
        </w:rPr>
        <w:footnoteReference w:id="21"/>
      </w:r>
    </w:p>
    <w:p w14:paraId="3AFA99B3" w14:textId="77777777" w:rsidR="005C6C4A" w:rsidRPr="00332919" w:rsidRDefault="005C6C4A" w:rsidP="005C6C4A">
      <w:pPr>
        <w:numPr>
          <w:ilvl w:val="0"/>
          <w:numId w:val="2"/>
        </w:numPr>
        <w:suppressAutoHyphens/>
        <w:spacing w:after="120" w:line="240" w:lineRule="atLeast"/>
        <w:ind w:left="567" w:right="1134" w:firstLine="0"/>
        <w:jc w:val="both"/>
        <w:rPr>
          <w:rFonts w:ascii="Times New Roman" w:eastAsia="Calibri" w:hAnsi="Times New Roman" w:cs="Times New Roman"/>
        </w:rPr>
      </w:pPr>
      <w:r w:rsidRPr="00332919">
        <w:rPr>
          <w:rFonts w:ascii="Times New Roman" w:eastAsia="Times New Roman" w:hAnsi="Times New Roman" w:cs="Times New Roman"/>
          <w:sz w:val="20"/>
          <w:szCs w:val="20"/>
        </w:rPr>
        <w:t xml:space="preserve">In its draft response of 17 November 2015, the secretariat noted that: </w:t>
      </w:r>
    </w:p>
    <w:p w14:paraId="150B652C" w14:textId="77777777" w:rsidR="000D09E4" w:rsidRPr="00332919" w:rsidRDefault="000D09E4" w:rsidP="005C6C4A">
      <w:pPr>
        <w:ind w:left="1418" w:right="1109"/>
        <w:jc w:val="both"/>
        <w:rPr>
          <w:rFonts w:ascii="Times New Roman" w:eastAsia="Calibri" w:hAnsi="Times New Roman" w:cs="Times New Roman"/>
          <w:i/>
          <w:sz w:val="20"/>
          <w:szCs w:val="20"/>
        </w:rPr>
      </w:pPr>
      <w:r w:rsidRPr="00332919">
        <w:rPr>
          <w:rFonts w:ascii="Times New Roman" w:eastAsia="Calibri" w:hAnsi="Times New Roman" w:cs="Times New Roman"/>
          <w:i/>
          <w:sz w:val="20"/>
          <w:szCs w:val="20"/>
        </w:rPr>
        <w:t xml:space="preserve">The Implementation Guide explains that: </w:t>
      </w:r>
    </w:p>
    <w:p w14:paraId="71351436" w14:textId="77777777" w:rsidR="000D09E4" w:rsidRPr="00332919" w:rsidRDefault="000D09E4" w:rsidP="00925226">
      <w:pPr>
        <w:ind w:left="1701" w:right="1109"/>
        <w:jc w:val="both"/>
        <w:rPr>
          <w:rFonts w:ascii="Times New Roman" w:eastAsia="Calibri" w:hAnsi="Times New Roman" w:cs="Times New Roman"/>
          <w:i/>
          <w:sz w:val="20"/>
          <w:szCs w:val="20"/>
        </w:rPr>
      </w:pPr>
      <w:r w:rsidRPr="00332919">
        <w:rPr>
          <w:rFonts w:ascii="Times New Roman" w:eastAsia="Calibri" w:hAnsi="Times New Roman" w:cs="Times New Roman"/>
          <w:i/>
          <w:sz w:val="20"/>
          <w:szCs w:val="20"/>
        </w:rPr>
        <w:t xml:space="preserve">“Under the Convention, public authorities shall not impose any condition for supplying information that requires the applicant to state the reason he or she wants the information or how he or she intends to use it. Requests cannot be rejected because the applicant does not have an interest in the information. This follows the “any person” principle”. </w:t>
      </w:r>
      <w:r w:rsidRPr="00332919">
        <w:rPr>
          <w:rStyle w:val="FootnoteReference"/>
          <w:rFonts w:eastAsia="Calibri"/>
          <w:i/>
          <w:sz w:val="20"/>
          <w:szCs w:val="20"/>
        </w:rPr>
        <w:footnoteReference w:id="22"/>
      </w:r>
    </w:p>
    <w:p w14:paraId="1C55438C" w14:textId="77777777" w:rsidR="000D09E4" w:rsidRPr="00332919" w:rsidRDefault="000D09E4" w:rsidP="005C6C4A">
      <w:pPr>
        <w:ind w:left="1418" w:right="1109"/>
        <w:jc w:val="both"/>
        <w:rPr>
          <w:rFonts w:ascii="Times New Roman" w:eastAsia="Calibri" w:hAnsi="Times New Roman" w:cs="Times New Roman"/>
          <w:i/>
          <w:sz w:val="20"/>
          <w:szCs w:val="20"/>
        </w:rPr>
      </w:pPr>
      <w:r w:rsidRPr="00332919">
        <w:rPr>
          <w:rFonts w:ascii="Times New Roman" w:eastAsia="Calibri" w:hAnsi="Times New Roman" w:cs="Times New Roman"/>
          <w:i/>
          <w:sz w:val="20"/>
          <w:szCs w:val="20"/>
        </w:rPr>
        <w:t>In its findings on communication ACCC/C/2009/37 (Belarus), the Compliance Committee found that:</w:t>
      </w:r>
    </w:p>
    <w:p w14:paraId="0E0D02F1" w14:textId="77777777" w:rsidR="000D09E4" w:rsidRPr="00332919" w:rsidRDefault="000D09E4" w:rsidP="00925226">
      <w:pPr>
        <w:ind w:left="1701" w:right="1109"/>
        <w:jc w:val="both"/>
        <w:rPr>
          <w:rFonts w:ascii="Times New Roman" w:eastAsia="Calibri" w:hAnsi="Times New Roman" w:cs="Times New Roman"/>
          <w:i/>
          <w:sz w:val="20"/>
          <w:szCs w:val="20"/>
        </w:rPr>
      </w:pPr>
      <w:r w:rsidRPr="00332919">
        <w:rPr>
          <w:rFonts w:ascii="Times New Roman" w:eastAsia="Calibri" w:hAnsi="Times New Roman" w:cs="Times New Roman"/>
          <w:i/>
          <w:sz w:val="20"/>
          <w:szCs w:val="20"/>
        </w:rPr>
        <w:t>“The public authorities, including the developer, did not address the request of the members of the public and, in some instances, requested that a specific purpose for the use of the information be stated. The Committee notes that the statement of a specific interest is not included in the grounds that may justify the refusal of the public authorities to provide access to information, which are listed in article 4, paragraphs 3 and 4, of the Convention. Besides, article 4, paragraph 1 (a), of the Convention specifically provides that the requested information shall be available “without an interest having to be stated”.</w:t>
      </w:r>
      <w:r w:rsidRPr="00332919">
        <w:rPr>
          <w:rStyle w:val="FootnoteReference"/>
          <w:rFonts w:eastAsia="Calibri"/>
          <w:i/>
          <w:sz w:val="20"/>
          <w:szCs w:val="20"/>
        </w:rPr>
        <w:footnoteReference w:id="23"/>
      </w:r>
    </w:p>
    <w:p w14:paraId="24368A0E" w14:textId="77777777" w:rsidR="000D09E4" w:rsidRPr="00332919" w:rsidRDefault="000D09E4" w:rsidP="005C6C4A">
      <w:pPr>
        <w:ind w:left="1418" w:right="1109"/>
        <w:jc w:val="both"/>
        <w:rPr>
          <w:rFonts w:ascii="Times New Roman" w:eastAsia="Calibri" w:hAnsi="Times New Roman" w:cs="Times New Roman"/>
          <w:i/>
          <w:sz w:val="20"/>
          <w:szCs w:val="20"/>
        </w:rPr>
      </w:pPr>
      <w:r w:rsidRPr="00332919">
        <w:rPr>
          <w:rFonts w:ascii="Times New Roman" w:eastAsia="Calibri" w:hAnsi="Times New Roman" w:cs="Times New Roman"/>
          <w:i/>
          <w:sz w:val="20"/>
          <w:szCs w:val="20"/>
        </w:rPr>
        <w:t xml:space="preserve">In its findings on communication ACCC/C/2004/1 (Kazakhstan), the Compliance Committee found that: </w:t>
      </w:r>
    </w:p>
    <w:p w14:paraId="5B5AFEE5" w14:textId="77777777" w:rsidR="000D09E4" w:rsidRPr="00332919" w:rsidRDefault="000D09E4" w:rsidP="00925226">
      <w:pPr>
        <w:ind w:left="1701" w:right="1109"/>
        <w:jc w:val="both"/>
        <w:rPr>
          <w:rFonts w:ascii="Times New Roman" w:eastAsia="Calibri" w:hAnsi="Times New Roman" w:cs="Times New Roman"/>
          <w:i/>
          <w:sz w:val="20"/>
          <w:szCs w:val="20"/>
        </w:rPr>
      </w:pPr>
      <w:r w:rsidRPr="00332919">
        <w:rPr>
          <w:rFonts w:ascii="Times New Roman" w:eastAsia="Calibri" w:hAnsi="Times New Roman" w:cs="Times New Roman"/>
          <w:i/>
          <w:sz w:val="20"/>
          <w:szCs w:val="20"/>
        </w:rPr>
        <w:t>“The Committee has noted the information provided by the Party concerned that it is a general practice for an information request to include reasons for which such information is requested. Article 4, paragraph 1 (a), of the Convention explicitly rules out making such justification a requirement”.</w:t>
      </w:r>
      <w:r w:rsidRPr="00332919">
        <w:rPr>
          <w:rStyle w:val="FootnoteReference"/>
          <w:rFonts w:eastAsia="Calibri"/>
          <w:i/>
          <w:sz w:val="20"/>
          <w:szCs w:val="20"/>
        </w:rPr>
        <w:footnoteReference w:id="24"/>
      </w:r>
    </w:p>
    <w:p w14:paraId="4CF17FCA" w14:textId="77777777" w:rsidR="000D09E4" w:rsidRPr="00332919" w:rsidRDefault="000D09E4" w:rsidP="005C6C4A">
      <w:pPr>
        <w:ind w:left="1418" w:right="1109"/>
        <w:jc w:val="both"/>
        <w:rPr>
          <w:rFonts w:ascii="Times New Roman" w:eastAsia="Calibri" w:hAnsi="Times New Roman" w:cs="Times New Roman"/>
          <w:i/>
          <w:sz w:val="20"/>
          <w:szCs w:val="20"/>
        </w:rPr>
      </w:pPr>
      <w:r w:rsidRPr="00332919">
        <w:rPr>
          <w:rFonts w:ascii="Times New Roman" w:eastAsia="Calibri" w:hAnsi="Times New Roman" w:cs="Times New Roman"/>
          <w:i/>
          <w:sz w:val="20"/>
          <w:szCs w:val="20"/>
        </w:rPr>
        <w:t xml:space="preserve">With respect to when a request for environmental information may be refused on the basis of being “manifestly unreasonable”, the Implementation Guide states: </w:t>
      </w:r>
    </w:p>
    <w:p w14:paraId="67C05819" w14:textId="77777777" w:rsidR="000D09E4" w:rsidRPr="00332919" w:rsidRDefault="000D09E4" w:rsidP="00925226">
      <w:pPr>
        <w:ind w:left="1701" w:right="1109"/>
        <w:jc w:val="both"/>
        <w:rPr>
          <w:rFonts w:ascii="Times New Roman" w:eastAsia="Times New Roman" w:hAnsi="Times New Roman" w:cs="Times New Roman"/>
          <w:i/>
          <w:sz w:val="20"/>
          <w:szCs w:val="20"/>
        </w:rPr>
      </w:pPr>
      <w:r w:rsidRPr="00332919">
        <w:rPr>
          <w:rFonts w:ascii="Times New Roman" w:eastAsia="Calibri" w:hAnsi="Times New Roman" w:cs="Times New Roman"/>
          <w:i/>
          <w:sz w:val="20"/>
          <w:szCs w:val="20"/>
        </w:rPr>
        <w:t>“</w:t>
      </w:r>
      <w:r w:rsidRPr="00332919">
        <w:rPr>
          <w:rFonts w:ascii="Times New Roman" w:eastAsia="Times New Roman" w:hAnsi="Times New Roman" w:cs="Times New Roman"/>
          <w:i/>
          <w:sz w:val="20"/>
          <w:szCs w:val="20"/>
        </w:rPr>
        <w:t>Although the Convention does not give direct guidance on how to define “manifestly unreasonable”, it is clear that it must be more than just the volume and complexity of the information requested. Under article 4, paragraph 2, the volume and complexity of an information request may justify an extension of the one-month time limit to two months. This implies that volume and complexity alone do not make a request “manifestly unreasonable” as envisioned in paragraph 3 (b).”</w:t>
      </w:r>
      <w:r w:rsidRPr="00332919">
        <w:rPr>
          <w:rStyle w:val="FootnoteReference"/>
          <w:rFonts w:eastAsia="Times New Roman"/>
          <w:i/>
          <w:sz w:val="20"/>
          <w:szCs w:val="20"/>
        </w:rPr>
        <w:footnoteReference w:id="25"/>
      </w:r>
    </w:p>
    <w:p w14:paraId="5900B09D" w14:textId="77777777" w:rsidR="000D09E4" w:rsidRPr="00332919" w:rsidRDefault="000D09E4" w:rsidP="005C6C4A">
      <w:pPr>
        <w:ind w:left="1418" w:right="1109"/>
        <w:jc w:val="both"/>
        <w:rPr>
          <w:rFonts w:ascii="Times New Roman" w:eastAsia="Calibri" w:hAnsi="Times New Roman" w:cs="Times New Roman"/>
          <w:sz w:val="20"/>
          <w:szCs w:val="20"/>
        </w:rPr>
      </w:pPr>
      <w:r w:rsidRPr="00332919">
        <w:rPr>
          <w:rFonts w:ascii="Times New Roman" w:eastAsia="Calibri" w:hAnsi="Times New Roman" w:cs="Times New Roman"/>
          <w:i/>
          <w:sz w:val="20"/>
          <w:szCs w:val="20"/>
        </w:rPr>
        <w:t>To date, no findings of the Compliance Committee have directly addressed what would constitute a “manifestly unreasonable” request within the meaning of article 4, paragraph 3(b).</w:t>
      </w:r>
    </w:p>
    <w:p w14:paraId="75CDE0C8" w14:textId="26ABAD53" w:rsidR="000B68E3" w:rsidRPr="00332919" w:rsidRDefault="005C6C4A" w:rsidP="000B68E3">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332919">
        <w:rPr>
          <w:rFonts w:ascii="Times New Roman" w:eastAsia="Times New Roman" w:hAnsi="Times New Roman" w:cs="Times New Roman"/>
          <w:sz w:val="20"/>
          <w:szCs w:val="20"/>
        </w:rPr>
        <w:t xml:space="preserve">In its comments of 22 December 2015, the Party concerned stated that </w:t>
      </w:r>
      <w:r w:rsidR="00D77D8E" w:rsidRPr="00332919">
        <w:rPr>
          <w:rFonts w:ascii="Times New Roman" w:eastAsia="Times New Roman" w:hAnsi="Times New Roman" w:cs="Times New Roman"/>
          <w:sz w:val="20"/>
          <w:szCs w:val="20"/>
        </w:rPr>
        <w:t>t</w:t>
      </w:r>
      <w:r w:rsidR="000B68E3" w:rsidRPr="00332919">
        <w:rPr>
          <w:rFonts w:ascii="Times New Roman" w:eastAsia="Times New Roman" w:hAnsi="Times New Roman" w:cs="Times New Roman"/>
          <w:sz w:val="20"/>
          <w:szCs w:val="20"/>
        </w:rPr>
        <w:t>he</w:t>
      </w:r>
      <w:r w:rsidR="00D77D8E" w:rsidRPr="00332919">
        <w:rPr>
          <w:rFonts w:ascii="Times New Roman" w:eastAsia="Times New Roman" w:hAnsi="Times New Roman" w:cs="Times New Roman"/>
          <w:sz w:val="20"/>
          <w:szCs w:val="20"/>
        </w:rPr>
        <w:t xml:space="preserve"> above is </w:t>
      </w:r>
      <w:r w:rsidR="000B68E3" w:rsidRPr="00332919">
        <w:rPr>
          <w:rFonts w:ascii="Times New Roman" w:eastAsia="Times New Roman" w:hAnsi="Times New Roman" w:cs="Times New Roman"/>
          <w:sz w:val="20"/>
          <w:szCs w:val="20"/>
        </w:rPr>
        <w:t>clear to those</w:t>
      </w:r>
      <w:r w:rsidR="00D77D8E" w:rsidRPr="00332919">
        <w:rPr>
          <w:rFonts w:ascii="Times New Roman" w:eastAsia="Times New Roman" w:hAnsi="Times New Roman" w:cs="Times New Roman"/>
          <w:sz w:val="20"/>
          <w:szCs w:val="20"/>
        </w:rPr>
        <w:t xml:space="preserve"> who work with the C</w:t>
      </w:r>
      <w:r w:rsidR="000B68E3" w:rsidRPr="00332919">
        <w:rPr>
          <w:rFonts w:ascii="Times New Roman" w:eastAsia="Times New Roman" w:hAnsi="Times New Roman" w:cs="Times New Roman"/>
          <w:sz w:val="20"/>
          <w:szCs w:val="20"/>
        </w:rPr>
        <w:t>onvention</w:t>
      </w:r>
      <w:r w:rsidR="00D77D8E" w:rsidRPr="00332919">
        <w:rPr>
          <w:rFonts w:ascii="Times New Roman" w:eastAsia="Times New Roman" w:hAnsi="Times New Roman" w:cs="Times New Roman"/>
          <w:sz w:val="20"/>
          <w:szCs w:val="20"/>
        </w:rPr>
        <w:t xml:space="preserve"> </w:t>
      </w:r>
      <w:r w:rsidR="000B68E3" w:rsidRPr="00332919">
        <w:rPr>
          <w:rFonts w:ascii="Times New Roman" w:eastAsia="Times New Roman" w:hAnsi="Times New Roman" w:cs="Times New Roman"/>
          <w:sz w:val="20"/>
          <w:szCs w:val="20"/>
        </w:rPr>
        <w:t xml:space="preserve">closely. </w:t>
      </w:r>
      <w:r w:rsidR="00D77D8E" w:rsidRPr="00332919">
        <w:rPr>
          <w:rFonts w:ascii="Times New Roman" w:eastAsia="Times New Roman" w:hAnsi="Times New Roman" w:cs="Times New Roman"/>
          <w:sz w:val="20"/>
          <w:szCs w:val="20"/>
        </w:rPr>
        <w:t xml:space="preserve">However, </w:t>
      </w:r>
      <w:r w:rsidR="000B68E3" w:rsidRPr="00332919">
        <w:rPr>
          <w:rFonts w:ascii="Times New Roman" w:eastAsia="Times New Roman" w:hAnsi="Times New Roman" w:cs="Times New Roman"/>
          <w:sz w:val="20"/>
          <w:szCs w:val="20"/>
        </w:rPr>
        <w:t>local</w:t>
      </w:r>
      <w:r w:rsidR="00D77D8E" w:rsidRPr="00332919">
        <w:rPr>
          <w:rFonts w:ascii="Times New Roman" w:eastAsia="Times New Roman" w:hAnsi="Times New Roman" w:cs="Times New Roman"/>
          <w:sz w:val="20"/>
          <w:szCs w:val="20"/>
        </w:rPr>
        <w:t xml:space="preserve"> </w:t>
      </w:r>
      <w:r w:rsidR="000B68E3" w:rsidRPr="00332919">
        <w:rPr>
          <w:rFonts w:ascii="Times New Roman" w:eastAsia="Times New Roman" w:hAnsi="Times New Roman" w:cs="Times New Roman"/>
          <w:sz w:val="20"/>
          <w:szCs w:val="20"/>
        </w:rPr>
        <w:t>public authorities</w:t>
      </w:r>
      <w:r w:rsidR="00D77D8E" w:rsidRPr="00332919">
        <w:rPr>
          <w:rFonts w:ascii="Times New Roman" w:eastAsia="Times New Roman" w:hAnsi="Times New Roman" w:cs="Times New Roman"/>
          <w:sz w:val="20"/>
          <w:szCs w:val="20"/>
        </w:rPr>
        <w:t xml:space="preserve"> </w:t>
      </w:r>
      <w:r w:rsidR="000B68E3" w:rsidRPr="00332919">
        <w:rPr>
          <w:rFonts w:ascii="Times New Roman" w:eastAsia="Times New Roman" w:hAnsi="Times New Roman" w:cs="Times New Roman"/>
          <w:sz w:val="20"/>
          <w:szCs w:val="20"/>
        </w:rPr>
        <w:t>are guided by the text of the Convention</w:t>
      </w:r>
      <w:r w:rsidR="00D77D8E" w:rsidRPr="00332919">
        <w:rPr>
          <w:rFonts w:ascii="Times New Roman" w:eastAsia="Times New Roman" w:hAnsi="Times New Roman" w:cs="Times New Roman"/>
          <w:sz w:val="20"/>
          <w:szCs w:val="20"/>
        </w:rPr>
        <w:t xml:space="preserve"> </w:t>
      </w:r>
      <w:r w:rsidR="000B68E3" w:rsidRPr="00332919">
        <w:rPr>
          <w:rFonts w:ascii="Times New Roman" w:eastAsia="Times New Roman" w:hAnsi="Times New Roman" w:cs="Times New Roman"/>
          <w:sz w:val="20"/>
          <w:szCs w:val="20"/>
        </w:rPr>
        <w:t>only, which in one place says</w:t>
      </w:r>
      <w:r w:rsidR="00D77D8E" w:rsidRPr="00332919">
        <w:rPr>
          <w:rFonts w:ascii="Times New Roman" w:eastAsia="Times New Roman" w:hAnsi="Times New Roman" w:cs="Times New Roman"/>
          <w:sz w:val="20"/>
          <w:szCs w:val="20"/>
        </w:rPr>
        <w:t xml:space="preserve"> </w:t>
      </w:r>
      <w:r w:rsidR="000B68E3" w:rsidRPr="00332919">
        <w:rPr>
          <w:rFonts w:ascii="Times New Roman" w:eastAsia="Times New Roman" w:hAnsi="Times New Roman" w:cs="Times New Roman"/>
          <w:sz w:val="20"/>
          <w:szCs w:val="20"/>
        </w:rPr>
        <w:t xml:space="preserve">that it is not necessary to justify an interest, and in </w:t>
      </w:r>
      <w:r w:rsidR="00D77D8E" w:rsidRPr="00332919">
        <w:rPr>
          <w:rFonts w:ascii="Times New Roman" w:eastAsia="Times New Roman" w:hAnsi="Times New Roman" w:cs="Times New Roman"/>
          <w:sz w:val="20"/>
          <w:szCs w:val="20"/>
        </w:rPr>
        <w:t>another</w:t>
      </w:r>
      <w:r w:rsidR="000B68E3" w:rsidRPr="00332919">
        <w:rPr>
          <w:rFonts w:ascii="Times New Roman" w:eastAsia="Times New Roman" w:hAnsi="Times New Roman" w:cs="Times New Roman"/>
          <w:sz w:val="20"/>
          <w:szCs w:val="20"/>
        </w:rPr>
        <w:t>, that it is</w:t>
      </w:r>
      <w:r w:rsidR="00D77D8E" w:rsidRPr="00332919">
        <w:rPr>
          <w:rFonts w:ascii="Times New Roman" w:eastAsia="Times New Roman" w:hAnsi="Times New Roman" w:cs="Times New Roman"/>
          <w:sz w:val="20"/>
          <w:szCs w:val="20"/>
        </w:rPr>
        <w:t xml:space="preserve"> </w:t>
      </w:r>
      <w:r w:rsidR="000B68E3" w:rsidRPr="00332919">
        <w:rPr>
          <w:rFonts w:ascii="Times New Roman" w:eastAsia="Times New Roman" w:hAnsi="Times New Roman" w:cs="Times New Roman"/>
          <w:sz w:val="20"/>
          <w:szCs w:val="20"/>
        </w:rPr>
        <w:t>possible to reject</w:t>
      </w:r>
      <w:r w:rsidR="00D77D8E" w:rsidRPr="00332919">
        <w:rPr>
          <w:rFonts w:ascii="Times New Roman" w:eastAsia="Times New Roman" w:hAnsi="Times New Roman" w:cs="Times New Roman"/>
          <w:sz w:val="20"/>
          <w:szCs w:val="20"/>
        </w:rPr>
        <w:t xml:space="preserve"> a request if it is</w:t>
      </w:r>
      <w:r w:rsidR="000B68E3" w:rsidRPr="00332919">
        <w:rPr>
          <w:rFonts w:ascii="Times New Roman" w:eastAsia="Times New Roman" w:hAnsi="Times New Roman" w:cs="Times New Roman"/>
          <w:sz w:val="20"/>
          <w:szCs w:val="20"/>
        </w:rPr>
        <w:t xml:space="preserve"> manifestly unreasonable.</w:t>
      </w:r>
      <w:r w:rsidR="00D77D8E" w:rsidRPr="00332919">
        <w:rPr>
          <w:rFonts w:ascii="Times New Roman" w:eastAsia="Times New Roman" w:hAnsi="Times New Roman" w:cs="Times New Roman"/>
          <w:sz w:val="20"/>
          <w:szCs w:val="20"/>
        </w:rPr>
        <w:t xml:space="preserve"> The Party concerned proposed that </w:t>
      </w:r>
      <w:r w:rsidR="000B68E3" w:rsidRPr="00332919">
        <w:rPr>
          <w:rFonts w:ascii="Times New Roman" w:eastAsia="Times New Roman" w:hAnsi="Times New Roman" w:cs="Times New Roman"/>
          <w:sz w:val="20"/>
          <w:szCs w:val="20"/>
        </w:rPr>
        <w:t>at the earliest opportunity</w:t>
      </w:r>
      <w:r w:rsidR="00D77D8E" w:rsidRPr="00332919">
        <w:rPr>
          <w:rFonts w:ascii="Times New Roman" w:eastAsia="Times New Roman" w:hAnsi="Times New Roman" w:cs="Times New Roman"/>
          <w:sz w:val="20"/>
          <w:szCs w:val="20"/>
        </w:rPr>
        <w:t>, the text of article 4, paragraph 3(b)</w:t>
      </w:r>
      <w:r w:rsidR="002373C2" w:rsidRPr="00332919">
        <w:rPr>
          <w:rFonts w:ascii="Times New Roman" w:eastAsia="Times New Roman" w:hAnsi="Times New Roman" w:cs="Times New Roman"/>
          <w:sz w:val="20"/>
          <w:szCs w:val="20"/>
        </w:rPr>
        <w:t>,</w:t>
      </w:r>
      <w:r w:rsidR="00D77D8E" w:rsidRPr="00332919">
        <w:rPr>
          <w:rFonts w:ascii="Times New Roman" w:eastAsia="Times New Roman" w:hAnsi="Times New Roman" w:cs="Times New Roman"/>
          <w:sz w:val="20"/>
          <w:szCs w:val="20"/>
        </w:rPr>
        <w:t xml:space="preserve"> of the Convention should be amended by either: (</w:t>
      </w:r>
      <w:proofErr w:type="spellStart"/>
      <w:r w:rsidR="00D77D8E" w:rsidRPr="00332919">
        <w:rPr>
          <w:rFonts w:ascii="Times New Roman" w:eastAsia="Times New Roman" w:hAnsi="Times New Roman" w:cs="Times New Roman"/>
          <w:sz w:val="20"/>
          <w:szCs w:val="20"/>
        </w:rPr>
        <w:t>i</w:t>
      </w:r>
      <w:proofErr w:type="spellEnd"/>
      <w:r w:rsidR="00D77D8E" w:rsidRPr="00332919">
        <w:rPr>
          <w:rFonts w:ascii="Times New Roman" w:eastAsia="Times New Roman" w:hAnsi="Times New Roman" w:cs="Times New Roman"/>
          <w:sz w:val="20"/>
          <w:szCs w:val="20"/>
        </w:rPr>
        <w:t>)</w:t>
      </w:r>
      <w:r w:rsidR="000B68E3" w:rsidRPr="00332919">
        <w:rPr>
          <w:rFonts w:ascii="Times New Roman" w:eastAsia="Times New Roman" w:hAnsi="Times New Roman" w:cs="Times New Roman"/>
          <w:sz w:val="20"/>
          <w:szCs w:val="20"/>
        </w:rPr>
        <w:t xml:space="preserve"> </w:t>
      </w:r>
      <w:r w:rsidR="00D77D8E" w:rsidRPr="00332919">
        <w:rPr>
          <w:rFonts w:ascii="Times New Roman" w:eastAsia="Times New Roman" w:hAnsi="Times New Roman" w:cs="Times New Roman"/>
          <w:sz w:val="20"/>
          <w:szCs w:val="20"/>
        </w:rPr>
        <w:t>replac</w:t>
      </w:r>
      <w:r w:rsidR="002373C2" w:rsidRPr="00332919">
        <w:rPr>
          <w:rFonts w:ascii="Times New Roman" w:eastAsia="Times New Roman" w:hAnsi="Times New Roman" w:cs="Times New Roman"/>
          <w:sz w:val="20"/>
          <w:szCs w:val="20"/>
        </w:rPr>
        <w:t>ing</w:t>
      </w:r>
      <w:r w:rsidR="00D77D8E" w:rsidRPr="00332919">
        <w:rPr>
          <w:rFonts w:ascii="Times New Roman" w:eastAsia="Times New Roman" w:hAnsi="Times New Roman" w:cs="Times New Roman"/>
          <w:sz w:val="20"/>
          <w:szCs w:val="20"/>
        </w:rPr>
        <w:t xml:space="preserve"> t</w:t>
      </w:r>
      <w:r w:rsidR="000B68E3" w:rsidRPr="00332919">
        <w:rPr>
          <w:rFonts w:ascii="Times New Roman" w:eastAsia="Times New Roman" w:hAnsi="Times New Roman" w:cs="Times New Roman"/>
          <w:sz w:val="20"/>
          <w:szCs w:val="20"/>
        </w:rPr>
        <w:t xml:space="preserve">he word "unreasonable" </w:t>
      </w:r>
      <w:r w:rsidR="00D77D8E" w:rsidRPr="00332919">
        <w:rPr>
          <w:rFonts w:ascii="Times New Roman" w:eastAsia="Times New Roman" w:hAnsi="Times New Roman" w:cs="Times New Roman"/>
          <w:sz w:val="20"/>
          <w:szCs w:val="20"/>
        </w:rPr>
        <w:t xml:space="preserve">with another </w:t>
      </w:r>
      <w:r w:rsidR="000B68E3" w:rsidRPr="00332919">
        <w:rPr>
          <w:rFonts w:ascii="Times New Roman" w:eastAsia="Times New Roman" w:hAnsi="Times New Roman" w:cs="Times New Roman"/>
          <w:sz w:val="20"/>
          <w:szCs w:val="20"/>
        </w:rPr>
        <w:t>synonym,</w:t>
      </w:r>
      <w:r w:rsidR="00D77D8E" w:rsidRPr="00332919">
        <w:rPr>
          <w:rFonts w:ascii="Times New Roman" w:eastAsia="Times New Roman" w:hAnsi="Times New Roman" w:cs="Times New Roman"/>
          <w:sz w:val="20"/>
          <w:szCs w:val="20"/>
        </w:rPr>
        <w:t xml:space="preserve"> </w:t>
      </w:r>
      <w:r w:rsidR="000B68E3" w:rsidRPr="00332919">
        <w:rPr>
          <w:rFonts w:ascii="Times New Roman" w:eastAsia="Times New Roman" w:hAnsi="Times New Roman" w:cs="Times New Roman"/>
          <w:sz w:val="20"/>
          <w:szCs w:val="20"/>
        </w:rPr>
        <w:t>for example</w:t>
      </w:r>
      <w:r w:rsidR="00D77D8E" w:rsidRPr="00332919">
        <w:rPr>
          <w:rFonts w:ascii="Times New Roman" w:eastAsia="Times New Roman" w:hAnsi="Times New Roman" w:cs="Times New Roman"/>
          <w:sz w:val="20"/>
          <w:szCs w:val="20"/>
        </w:rPr>
        <w:t xml:space="preserve"> </w:t>
      </w:r>
      <w:r w:rsidR="000B68E3" w:rsidRPr="00332919">
        <w:rPr>
          <w:rFonts w:ascii="Times New Roman" w:eastAsia="Times New Roman" w:hAnsi="Times New Roman" w:cs="Times New Roman"/>
          <w:sz w:val="20"/>
          <w:szCs w:val="20"/>
        </w:rPr>
        <w:t>"</w:t>
      </w:r>
      <w:proofErr w:type="spellStart"/>
      <w:r w:rsidR="000B68E3" w:rsidRPr="00332919">
        <w:rPr>
          <w:rFonts w:ascii="Times New Roman" w:eastAsia="Times New Roman" w:hAnsi="Times New Roman" w:cs="Times New Roman"/>
          <w:sz w:val="20"/>
          <w:szCs w:val="20"/>
        </w:rPr>
        <w:t>бессмысленной</w:t>
      </w:r>
      <w:proofErr w:type="spellEnd"/>
      <w:r w:rsidR="000B68E3" w:rsidRPr="00332919">
        <w:rPr>
          <w:rFonts w:ascii="Times New Roman" w:eastAsia="Times New Roman" w:hAnsi="Times New Roman" w:cs="Times New Roman"/>
          <w:sz w:val="20"/>
          <w:szCs w:val="20"/>
        </w:rPr>
        <w:t xml:space="preserve">" </w:t>
      </w:r>
      <w:r w:rsidR="00D77D8E" w:rsidRPr="00332919">
        <w:rPr>
          <w:rFonts w:ascii="Times New Roman" w:eastAsia="Times New Roman" w:hAnsi="Times New Roman" w:cs="Times New Roman"/>
          <w:sz w:val="20"/>
          <w:szCs w:val="20"/>
        </w:rPr>
        <w:t>[</w:t>
      </w:r>
      <w:r w:rsidR="00977F52" w:rsidRPr="00332919">
        <w:rPr>
          <w:rFonts w:ascii="Times New Roman" w:eastAsia="Times New Roman" w:hAnsi="Times New Roman" w:cs="Times New Roman"/>
          <w:sz w:val="20"/>
          <w:szCs w:val="20"/>
        </w:rPr>
        <w:t>without meaning</w:t>
      </w:r>
      <w:r w:rsidR="00D77D8E" w:rsidRPr="00332919">
        <w:rPr>
          <w:rFonts w:ascii="Times New Roman" w:eastAsia="Times New Roman" w:hAnsi="Times New Roman" w:cs="Times New Roman"/>
          <w:sz w:val="20"/>
          <w:szCs w:val="20"/>
        </w:rPr>
        <w:t xml:space="preserve">] </w:t>
      </w:r>
      <w:r w:rsidR="000B68E3" w:rsidRPr="00332919">
        <w:rPr>
          <w:rFonts w:ascii="Times New Roman" w:eastAsia="Times New Roman" w:hAnsi="Times New Roman" w:cs="Times New Roman"/>
          <w:sz w:val="20"/>
          <w:szCs w:val="20"/>
        </w:rPr>
        <w:t>or "</w:t>
      </w:r>
      <w:proofErr w:type="spellStart"/>
      <w:r w:rsidR="000B68E3" w:rsidRPr="00332919">
        <w:rPr>
          <w:rFonts w:ascii="Times New Roman" w:eastAsia="Times New Roman" w:hAnsi="Times New Roman" w:cs="Times New Roman"/>
          <w:sz w:val="20"/>
          <w:szCs w:val="20"/>
        </w:rPr>
        <w:t>неразумной</w:t>
      </w:r>
      <w:proofErr w:type="spellEnd"/>
      <w:r w:rsidR="000B68E3" w:rsidRPr="00332919">
        <w:rPr>
          <w:rFonts w:ascii="Times New Roman" w:eastAsia="Times New Roman" w:hAnsi="Times New Roman" w:cs="Times New Roman"/>
          <w:sz w:val="20"/>
          <w:szCs w:val="20"/>
        </w:rPr>
        <w:t>"</w:t>
      </w:r>
      <w:r w:rsidR="00D77D8E" w:rsidRPr="00332919">
        <w:rPr>
          <w:rFonts w:ascii="Times New Roman" w:eastAsia="Times New Roman" w:hAnsi="Times New Roman" w:cs="Times New Roman"/>
          <w:sz w:val="20"/>
          <w:szCs w:val="20"/>
        </w:rPr>
        <w:t xml:space="preserve"> [</w:t>
      </w:r>
      <w:r w:rsidR="00D90B17" w:rsidRPr="00332919">
        <w:rPr>
          <w:rFonts w:ascii="Times New Roman" w:eastAsia="Times New Roman" w:hAnsi="Times New Roman" w:cs="Times New Roman"/>
          <w:sz w:val="20"/>
          <w:szCs w:val="20"/>
        </w:rPr>
        <w:t>ill-advised</w:t>
      </w:r>
      <w:r w:rsidR="00D77D8E" w:rsidRPr="00332919">
        <w:rPr>
          <w:rFonts w:ascii="Times New Roman" w:eastAsia="Times New Roman" w:hAnsi="Times New Roman" w:cs="Times New Roman"/>
          <w:sz w:val="20"/>
          <w:szCs w:val="20"/>
        </w:rPr>
        <w:t>]; or (ii) delet</w:t>
      </w:r>
      <w:r w:rsidR="002373C2" w:rsidRPr="00332919">
        <w:rPr>
          <w:rFonts w:ascii="Times New Roman" w:eastAsia="Times New Roman" w:hAnsi="Times New Roman" w:cs="Times New Roman"/>
          <w:sz w:val="20"/>
          <w:szCs w:val="20"/>
        </w:rPr>
        <w:t>ing</w:t>
      </w:r>
      <w:r w:rsidR="00D77D8E" w:rsidRPr="00332919">
        <w:rPr>
          <w:rFonts w:ascii="Times New Roman" w:eastAsia="Times New Roman" w:hAnsi="Times New Roman" w:cs="Times New Roman"/>
          <w:sz w:val="20"/>
          <w:szCs w:val="20"/>
        </w:rPr>
        <w:t xml:space="preserve"> the words </w:t>
      </w:r>
      <w:r w:rsidR="000B68E3" w:rsidRPr="00332919">
        <w:rPr>
          <w:rFonts w:ascii="Times New Roman" w:eastAsia="Times New Roman" w:hAnsi="Times New Roman" w:cs="Times New Roman"/>
          <w:sz w:val="20"/>
          <w:szCs w:val="20"/>
        </w:rPr>
        <w:t>"manifestly unreasonable".</w:t>
      </w:r>
      <w:r w:rsidR="00D77D8E" w:rsidRPr="00332919">
        <w:rPr>
          <w:rFonts w:ascii="Times New Roman" w:eastAsia="Times New Roman" w:hAnsi="Times New Roman" w:cs="Times New Roman"/>
          <w:sz w:val="20"/>
          <w:szCs w:val="20"/>
        </w:rPr>
        <w:t xml:space="preserve"> The Party concerned submitted that if one </w:t>
      </w:r>
      <w:r w:rsidR="000B68E3" w:rsidRPr="00332919">
        <w:rPr>
          <w:rFonts w:ascii="Times New Roman" w:eastAsia="Times New Roman" w:hAnsi="Times New Roman" w:cs="Times New Roman"/>
          <w:sz w:val="20"/>
          <w:szCs w:val="20"/>
        </w:rPr>
        <w:t xml:space="preserve">of these options is adopted, the matter </w:t>
      </w:r>
      <w:r w:rsidR="00D77D8E" w:rsidRPr="00332919">
        <w:rPr>
          <w:rFonts w:ascii="Times New Roman" w:eastAsia="Times New Roman" w:hAnsi="Times New Roman" w:cs="Times New Roman"/>
          <w:sz w:val="20"/>
          <w:szCs w:val="20"/>
        </w:rPr>
        <w:t>could</w:t>
      </w:r>
      <w:r w:rsidR="000B68E3" w:rsidRPr="00332919">
        <w:rPr>
          <w:rFonts w:ascii="Times New Roman" w:eastAsia="Times New Roman" w:hAnsi="Times New Roman" w:cs="Times New Roman"/>
          <w:sz w:val="20"/>
          <w:szCs w:val="20"/>
        </w:rPr>
        <w:t xml:space="preserve"> be considered solved.</w:t>
      </w:r>
    </w:p>
    <w:p w14:paraId="20028F41" w14:textId="5FEABC68" w:rsidR="000D79AE" w:rsidRPr="00332919" w:rsidRDefault="005C6C4A" w:rsidP="006C17BF">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332919">
        <w:rPr>
          <w:rFonts w:ascii="Times New Roman" w:eastAsia="Times New Roman" w:hAnsi="Times New Roman" w:cs="Times New Roman"/>
          <w:sz w:val="20"/>
          <w:szCs w:val="20"/>
        </w:rPr>
        <w:t xml:space="preserve">Having considered the secretariat’s draft response, </w:t>
      </w:r>
      <w:r w:rsidR="003660E0" w:rsidRPr="00332919">
        <w:rPr>
          <w:rFonts w:ascii="Times New Roman" w:eastAsia="Times New Roman" w:hAnsi="Times New Roman" w:cs="Times New Roman"/>
          <w:sz w:val="20"/>
          <w:szCs w:val="20"/>
        </w:rPr>
        <w:t xml:space="preserve">and </w:t>
      </w:r>
      <w:r w:rsidR="00884A43" w:rsidRPr="00332919">
        <w:rPr>
          <w:rFonts w:ascii="Times New Roman" w:eastAsia="Times New Roman" w:hAnsi="Times New Roman" w:cs="Times New Roman"/>
          <w:sz w:val="20"/>
          <w:szCs w:val="20"/>
        </w:rPr>
        <w:t xml:space="preserve">after </w:t>
      </w:r>
      <w:r w:rsidR="003660E0" w:rsidRPr="00332919">
        <w:rPr>
          <w:rFonts w:ascii="Times New Roman" w:eastAsia="Times New Roman" w:hAnsi="Times New Roman" w:cs="Times New Roman"/>
          <w:sz w:val="20"/>
          <w:szCs w:val="20"/>
        </w:rPr>
        <w:t>taking</w:t>
      </w:r>
      <w:r w:rsidR="00D77D8E" w:rsidRPr="00332919">
        <w:rPr>
          <w:rFonts w:ascii="Times New Roman" w:eastAsia="Times New Roman" w:hAnsi="Times New Roman" w:cs="Times New Roman"/>
          <w:sz w:val="20"/>
          <w:szCs w:val="20"/>
        </w:rPr>
        <w:t xml:space="preserve"> into account the Party </w:t>
      </w:r>
      <w:proofErr w:type="spellStart"/>
      <w:r w:rsidR="00D77D8E" w:rsidRPr="00332919">
        <w:rPr>
          <w:rFonts w:ascii="Times New Roman" w:eastAsia="Times New Roman" w:hAnsi="Times New Roman" w:cs="Times New Roman"/>
          <w:sz w:val="20"/>
          <w:szCs w:val="20"/>
        </w:rPr>
        <w:t>concerned’s</w:t>
      </w:r>
      <w:proofErr w:type="spellEnd"/>
      <w:r w:rsidR="00D77D8E" w:rsidRPr="00332919">
        <w:rPr>
          <w:rFonts w:ascii="Times New Roman" w:eastAsia="Times New Roman" w:hAnsi="Times New Roman" w:cs="Times New Roman"/>
          <w:sz w:val="20"/>
          <w:szCs w:val="20"/>
        </w:rPr>
        <w:t xml:space="preserve"> comments on the draft response, </w:t>
      </w:r>
      <w:r w:rsidRPr="00332919">
        <w:rPr>
          <w:rFonts w:ascii="Times New Roman" w:eastAsia="Times New Roman" w:hAnsi="Times New Roman" w:cs="Times New Roman"/>
          <w:sz w:val="20"/>
          <w:szCs w:val="20"/>
        </w:rPr>
        <w:t xml:space="preserve">the Committee </w:t>
      </w:r>
      <w:r w:rsidR="0072014F" w:rsidRPr="00332919">
        <w:rPr>
          <w:rFonts w:ascii="Times New Roman" w:eastAsia="Times New Roman" w:hAnsi="Times New Roman" w:cs="Times New Roman"/>
          <w:sz w:val="20"/>
          <w:szCs w:val="20"/>
        </w:rPr>
        <w:t xml:space="preserve">emphasises that whether or not a request is manifestly unreasonable relates to the nature of the request itself, for example, its volume, vagueness, complexity or repetitive nature, </w:t>
      </w:r>
      <w:r w:rsidR="000D79AE" w:rsidRPr="00332919">
        <w:rPr>
          <w:rFonts w:ascii="Times New Roman" w:eastAsia="Times New Roman" w:hAnsi="Times New Roman" w:cs="Times New Roman"/>
          <w:sz w:val="20"/>
          <w:szCs w:val="20"/>
        </w:rPr>
        <w:t>rather than</w:t>
      </w:r>
      <w:r w:rsidR="00137A3A" w:rsidRPr="00332919">
        <w:rPr>
          <w:rFonts w:ascii="Times New Roman" w:eastAsia="Times New Roman" w:hAnsi="Times New Roman" w:cs="Times New Roman"/>
          <w:sz w:val="20"/>
          <w:szCs w:val="20"/>
        </w:rPr>
        <w:t xml:space="preserve"> </w:t>
      </w:r>
      <w:r w:rsidR="0072014F" w:rsidRPr="00332919">
        <w:rPr>
          <w:rFonts w:ascii="Times New Roman" w:eastAsia="Times New Roman" w:hAnsi="Times New Roman" w:cs="Times New Roman"/>
          <w:sz w:val="20"/>
          <w:szCs w:val="20"/>
        </w:rPr>
        <w:t>the reason for the request</w:t>
      </w:r>
      <w:r w:rsidR="00137A3A" w:rsidRPr="00332919">
        <w:rPr>
          <w:rFonts w:ascii="Times New Roman" w:eastAsia="Times New Roman" w:hAnsi="Times New Roman" w:cs="Times New Roman"/>
          <w:sz w:val="20"/>
          <w:szCs w:val="20"/>
        </w:rPr>
        <w:t>, which is not required to be stated</w:t>
      </w:r>
      <w:r w:rsidRPr="00332919">
        <w:rPr>
          <w:rFonts w:ascii="Times New Roman" w:eastAsia="Times New Roman" w:hAnsi="Times New Roman" w:cs="Times New Roman"/>
          <w:sz w:val="20"/>
          <w:szCs w:val="20"/>
        </w:rPr>
        <w:t xml:space="preserve">. The Committee accordingly recommends </w:t>
      </w:r>
      <w:r w:rsidR="000D79AE" w:rsidRPr="00332919">
        <w:rPr>
          <w:rFonts w:ascii="Times New Roman" w:eastAsia="Times New Roman" w:hAnsi="Times New Roman" w:cs="Times New Roman"/>
          <w:sz w:val="20"/>
          <w:szCs w:val="20"/>
        </w:rPr>
        <w:t xml:space="preserve">to </w:t>
      </w:r>
      <w:r w:rsidR="00D90B17" w:rsidRPr="00332919">
        <w:rPr>
          <w:rFonts w:ascii="Times New Roman" w:eastAsia="Times New Roman" w:hAnsi="Times New Roman" w:cs="Times New Roman"/>
          <w:sz w:val="20"/>
          <w:szCs w:val="20"/>
        </w:rPr>
        <w:t>the Party concerned</w:t>
      </w:r>
      <w:r w:rsidR="00137A3A" w:rsidRPr="00332919">
        <w:rPr>
          <w:rFonts w:ascii="Times New Roman" w:eastAsia="Times New Roman" w:hAnsi="Times New Roman" w:cs="Times New Roman"/>
          <w:sz w:val="20"/>
          <w:szCs w:val="20"/>
        </w:rPr>
        <w:t xml:space="preserve"> </w:t>
      </w:r>
      <w:r w:rsidR="000D79AE" w:rsidRPr="00332919">
        <w:rPr>
          <w:rFonts w:ascii="Times New Roman" w:eastAsia="Times New Roman" w:hAnsi="Times New Roman" w:cs="Times New Roman"/>
          <w:sz w:val="20"/>
          <w:szCs w:val="20"/>
        </w:rPr>
        <w:t xml:space="preserve">that it </w:t>
      </w:r>
      <w:r w:rsidR="00137A3A" w:rsidRPr="00332919">
        <w:rPr>
          <w:rFonts w:ascii="Times New Roman" w:eastAsia="Times New Roman" w:hAnsi="Times New Roman" w:cs="Times New Roman"/>
          <w:sz w:val="20"/>
          <w:szCs w:val="20"/>
        </w:rPr>
        <w:t xml:space="preserve">inform its authorities </w:t>
      </w:r>
      <w:r w:rsidR="000D79AE" w:rsidRPr="00332919">
        <w:rPr>
          <w:rFonts w:ascii="Times New Roman" w:eastAsia="Times New Roman" w:hAnsi="Times New Roman" w:cs="Times New Roman"/>
          <w:sz w:val="20"/>
          <w:szCs w:val="20"/>
        </w:rPr>
        <w:t xml:space="preserve">that, when handling </w:t>
      </w:r>
      <w:r w:rsidR="00137A3A" w:rsidRPr="00332919">
        <w:rPr>
          <w:rFonts w:ascii="Times New Roman" w:eastAsia="Times New Roman" w:hAnsi="Times New Roman" w:cs="Times New Roman"/>
          <w:sz w:val="20"/>
          <w:szCs w:val="20"/>
        </w:rPr>
        <w:t>information requests</w:t>
      </w:r>
      <w:r w:rsidR="000D79AE" w:rsidRPr="00332919">
        <w:rPr>
          <w:rFonts w:ascii="Times New Roman" w:eastAsia="Times New Roman" w:hAnsi="Times New Roman" w:cs="Times New Roman"/>
          <w:sz w:val="20"/>
          <w:szCs w:val="20"/>
        </w:rPr>
        <w:t xml:space="preserve"> within the scope of article 4 of the Convention, they </w:t>
      </w:r>
      <w:r w:rsidR="004141D7" w:rsidRPr="00332919">
        <w:rPr>
          <w:rFonts w:ascii="Times New Roman" w:eastAsia="Times New Roman" w:hAnsi="Times New Roman" w:cs="Times New Roman"/>
          <w:sz w:val="20"/>
          <w:szCs w:val="20"/>
        </w:rPr>
        <w:t>are not permitted to</w:t>
      </w:r>
      <w:r w:rsidR="000D79AE" w:rsidRPr="00332919">
        <w:rPr>
          <w:rFonts w:ascii="Times New Roman" w:eastAsia="Times New Roman" w:hAnsi="Times New Roman" w:cs="Times New Roman"/>
          <w:sz w:val="20"/>
          <w:szCs w:val="20"/>
        </w:rPr>
        <w:t xml:space="preserve"> require applicants to give </w:t>
      </w:r>
      <w:r w:rsidR="005618C9" w:rsidRPr="00332919">
        <w:rPr>
          <w:rFonts w:ascii="Times New Roman" w:eastAsia="Times New Roman" w:hAnsi="Times New Roman" w:cs="Times New Roman"/>
          <w:sz w:val="20"/>
          <w:szCs w:val="20"/>
        </w:rPr>
        <w:t xml:space="preserve">a reason </w:t>
      </w:r>
      <w:r w:rsidR="000D79AE" w:rsidRPr="00332919">
        <w:rPr>
          <w:rFonts w:ascii="Times New Roman" w:eastAsia="Times New Roman" w:hAnsi="Times New Roman" w:cs="Times New Roman"/>
          <w:sz w:val="20"/>
          <w:szCs w:val="20"/>
        </w:rPr>
        <w:t>for the</w:t>
      </w:r>
      <w:r w:rsidR="002373C2" w:rsidRPr="00332919">
        <w:rPr>
          <w:rFonts w:ascii="Times New Roman" w:eastAsia="Times New Roman" w:hAnsi="Times New Roman" w:cs="Times New Roman"/>
          <w:sz w:val="20"/>
          <w:szCs w:val="20"/>
        </w:rPr>
        <w:t>ir</w:t>
      </w:r>
      <w:r w:rsidR="000D79AE" w:rsidRPr="00332919">
        <w:rPr>
          <w:rFonts w:ascii="Times New Roman" w:eastAsia="Times New Roman" w:hAnsi="Times New Roman" w:cs="Times New Roman"/>
          <w:sz w:val="20"/>
          <w:szCs w:val="20"/>
        </w:rPr>
        <w:t xml:space="preserve"> request.</w:t>
      </w:r>
      <w:r w:rsidR="005618C9" w:rsidRPr="00332919">
        <w:rPr>
          <w:rFonts w:ascii="Times New Roman" w:eastAsia="Times New Roman" w:hAnsi="Times New Roman" w:cs="Times New Roman"/>
          <w:sz w:val="20"/>
          <w:szCs w:val="20"/>
        </w:rPr>
        <w:t xml:space="preserve"> </w:t>
      </w:r>
    </w:p>
    <w:p w14:paraId="40A5A07C" w14:textId="01B093B8" w:rsidR="005C6C4A" w:rsidRPr="00332919" w:rsidRDefault="00B57ECC" w:rsidP="00B57ECC">
      <w:pPr>
        <w:numPr>
          <w:ilvl w:val="0"/>
          <w:numId w:val="2"/>
        </w:numPr>
        <w:suppressAutoHyphens/>
        <w:spacing w:after="120" w:line="240" w:lineRule="atLeast"/>
        <w:ind w:left="567" w:right="1134" w:firstLine="0"/>
        <w:jc w:val="both"/>
        <w:rPr>
          <w:rFonts w:ascii="Times New Roman" w:eastAsia="Times New Roman" w:hAnsi="Times New Roman" w:cs="Times New Roman"/>
          <w:b/>
          <w:i/>
          <w:sz w:val="20"/>
          <w:szCs w:val="20"/>
        </w:rPr>
      </w:pPr>
      <w:r w:rsidRPr="00332919">
        <w:rPr>
          <w:rFonts w:ascii="Times New Roman" w:eastAsia="Times New Roman" w:hAnsi="Times New Roman" w:cs="Times New Roman"/>
          <w:sz w:val="20"/>
          <w:szCs w:val="20"/>
        </w:rPr>
        <w:t xml:space="preserve">In addition, recognizing the </w:t>
      </w:r>
      <w:r w:rsidR="004141D7" w:rsidRPr="00332919">
        <w:rPr>
          <w:rFonts w:ascii="Times New Roman" w:eastAsia="Times New Roman" w:hAnsi="Times New Roman" w:cs="Times New Roman"/>
          <w:sz w:val="20"/>
          <w:szCs w:val="20"/>
        </w:rPr>
        <w:t xml:space="preserve">possible risk of </w:t>
      </w:r>
      <w:r w:rsidRPr="00332919">
        <w:rPr>
          <w:rFonts w:ascii="Times New Roman" w:eastAsia="Times New Roman" w:hAnsi="Times New Roman" w:cs="Times New Roman"/>
          <w:sz w:val="20"/>
          <w:szCs w:val="20"/>
        </w:rPr>
        <w:t>confusion resulting from the use of the word “</w:t>
      </w:r>
      <w:proofErr w:type="spellStart"/>
      <w:r w:rsidRPr="00332919">
        <w:rPr>
          <w:rFonts w:ascii="Times New Roman" w:eastAsia="Times New Roman" w:hAnsi="Times New Roman" w:cs="Times New Roman"/>
          <w:sz w:val="20"/>
          <w:szCs w:val="20"/>
        </w:rPr>
        <w:t>необоснованной</w:t>
      </w:r>
      <w:proofErr w:type="spellEnd"/>
      <w:r w:rsidRPr="00332919">
        <w:rPr>
          <w:rFonts w:ascii="Times New Roman" w:eastAsia="Times New Roman" w:hAnsi="Times New Roman" w:cs="Times New Roman"/>
          <w:sz w:val="20"/>
          <w:szCs w:val="20"/>
        </w:rPr>
        <w:t xml:space="preserve">” in the Russian language text of the Convention, </w:t>
      </w:r>
      <w:r w:rsidR="002169B5" w:rsidRPr="00332919">
        <w:rPr>
          <w:rFonts w:ascii="Times New Roman" w:eastAsia="Times New Roman" w:hAnsi="Times New Roman" w:cs="Times New Roman"/>
          <w:sz w:val="20"/>
          <w:szCs w:val="20"/>
        </w:rPr>
        <w:t xml:space="preserve">and </w:t>
      </w:r>
      <w:r w:rsidR="003C07D6" w:rsidRPr="00332919">
        <w:rPr>
          <w:rFonts w:ascii="Times New Roman" w:eastAsia="Times New Roman" w:hAnsi="Times New Roman" w:cs="Times New Roman"/>
          <w:sz w:val="20"/>
          <w:szCs w:val="20"/>
        </w:rPr>
        <w:t>understanding</w:t>
      </w:r>
      <w:r w:rsidR="002169B5" w:rsidRPr="00332919">
        <w:rPr>
          <w:rFonts w:ascii="Times New Roman" w:eastAsia="Times New Roman" w:hAnsi="Times New Roman" w:cs="Times New Roman"/>
          <w:sz w:val="20"/>
          <w:szCs w:val="20"/>
        </w:rPr>
        <w:t xml:space="preserve"> that </w:t>
      </w:r>
      <w:r w:rsidR="003C07D6" w:rsidRPr="00332919">
        <w:rPr>
          <w:rFonts w:ascii="Times New Roman" w:eastAsia="Times New Roman" w:hAnsi="Times New Roman" w:cs="Times New Roman"/>
          <w:sz w:val="20"/>
          <w:szCs w:val="20"/>
        </w:rPr>
        <w:t xml:space="preserve">the </w:t>
      </w:r>
      <w:r w:rsidR="002169B5" w:rsidRPr="00332919">
        <w:rPr>
          <w:rFonts w:ascii="Times New Roman" w:eastAsia="Times New Roman" w:hAnsi="Times New Roman" w:cs="Times New Roman"/>
          <w:sz w:val="20"/>
          <w:szCs w:val="20"/>
        </w:rPr>
        <w:t xml:space="preserve">words </w:t>
      </w:r>
      <w:r w:rsidR="003C07D6" w:rsidRPr="00332919">
        <w:rPr>
          <w:rFonts w:ascii="Times New Roman" w:eastAsia="Times New Roman" w:hAnsi="Times New Roman" w:cs="Times New Roman"/>
          <w:sz w:val="20"/>
          <w:szCs w:val="20"/>
        </w:rPr>
        <w:t>“</w:t>
      </w:r>
      <w:r w:rsidR="002169B5" w:rsidRPr="00332919">
        <w:rPr>
          <w:rFonts w:ascii="Times New Roman" w:eastAsia="Times New Roman" w:hAnsi="Times New Roman" w:cs="Times New Roman"/>
          <w:sz w:val="20"/>
          <w:szCs w:val="20"/>
        </w:rPr>
        <w:t>manifestly unreasonable</w:t>
      </w:r>
      <w:r w:rsidR="003C07D6" w:rsidRPr="00332919">
        <w:rPr>
          <w:rFonts w:ascii="Times New Roman" w:eastAsia="Times New Roman" w:hAnsi="Times New Roman" w:cs="Times New Roman"/>
          <w:sz w:val="20"/>
          <w:szCs w:val="20"/>
        </w:rPr>
        <w:t>”</w:t>
      </w:r>
      <w:r w:rsidR="002169B5" w:rsidRPr="00332919">
        <w:rPr>
          <w:rFonts w:ascii="Times New Roman" w:eastAsia="Times New Roman" w:hAnsi="Times New Roman" w:cs="Times New Roman"/>
          <w:sz w:val="20"/>
          <w:szCs w:val="20"/>
        </w:rPr>
        <w:t xml:space="preserve"> can be</w:t>
      </w:r>
      <w:r w:rsidR="008F69D6" w:rsidRPr="00332919">
        <w:rPr>
          <w:rFonts w:ascii="Times New Roman" w:eastAsia="Times New Roman" w:hAnsi="Times New Roman" w:cs="Times New Roman"/>
          <w:sz w:val="20"/>
          <w:szCs w:val="20"/>
        </w:rPr>
        <w:t xml:space="preserve"> </w:t>
      </w:r>
      <w:r w:rsidR="003C07D6" w:rsidRPr="00332919">
        <w:rPr>
          <w:rFonts w:ascii="Times New Roman" w:eastAsia="Times New Roman" w:hAnsi="Times New Roman" w:cs="Times New Roman"/>
          <w:sz w:val="20"/>
          <w:szCs w:val="20"/>
        </w:rPr>
        <w:t>expressed</w:t>
      </w:r>
      <w:r w:rsidR="002169B5" w:rsidRPr="00332919">
        <w:rPr>
          <w:rFonts w:ascii="Times New Roman" w:eastAsia="Times New Roman" w:hAnsi="Times New Roman" w:cs="Times New Roman"/>
          <w:sz w:val="20"/>
          <w:szCs w:val="20"/>
        </w:rPr>
        <w:t xml:space="preserve"> in</w:t>
      </w:r>
      <w:r w:rsidR="003C07D6" w:rsidRPr="00332919">
        <w:rPr>
          <w:rFonts w:ascii="Times New Roman" w:eastAsia="Times New Roman" w:hAnsi="Times New Roman" w:cs="Times New Roman"/>
          <w:sz w:val="20"/>
          <w:szCs w:val="20"/>
        </w:rPr>
        <w:t xml:space="preserve"> Russian in</w:t>
      </w:r>
      <w:r w:rsidR="002169B5" w:rsidRPr="00332919">
        <w:rPr>
          <w:rFonts w:ascii="Times New Roman" w:eastAsia="Times New Roman" w:hAnsi="Times New Roman" w:cs="Times New Roman"/>
          <w:sz w:val="20"/>
          <w:szCs w:val="20"/>
        </w:rPr>
        <w:t xml:space="preserve"> sev</w:t>
      </w:r>
      <w:r w:rsidR="00AF4C1C" w:rsidRPr="00332919">
        <w:rPr>
          <w:rFonts w:ascii="Times New Roman" w:eastAsia="Times New Roman" w:hAnsi="Times New Roman" w:cs="Times New Roman"/>
          <w:sz w:val="20"/>
          <w:szCs w:val="20"/>
        </w:rPr>
        <w:t>e</w:t>
      </w:r>
      <w:r w:rsidR="002169B5" w:rsidRPr="00332919">
        <w:rPr>
          <w:rFonts w:ascii="Times New Roman" w:eastAsia="Times New Roman" w:hAnsi="Times New Roman" w:cs="Times New Roman"/>
          <w:sz w:val="20"/>
          <w:szCs w:val="20"/>
        </w:rPr>
        <w:t xml:space="preserve">ral ways, </w:t>
      </w:r>
      <w:r w:rsidRPr="00332919">
        <w:rPr>
          <w:rFonts w:ascii="Times New Roman" w:eastAsia="Times New Roman" w:hAnsi="Times New Roman" w:cs="Times New Roman"/>
          <w:sz w:val="20"/>
          <w:szCs w:val="20"/>
        </w:rPr>
        <w:t xml:space="preserve">the Committee recommends to the secretariat that it </w:t>
      </w:r>
      <w:r w:rsidR="003C07D6" w:rsidRPr="00332919">
        <w:rPr>
          <w:rFonts w:ascii="Times New Roman" w:eastAsia="Times New Roman" w:hAnsi="Times New Roman" w:cs="Times New Roman"/>
          <w:sz w:val="20"/>
          <w:szCs w:val="20"/>
        </w:rPr>
        <w:t xml:space="preserve">consult the UN Interpretation Service to seek its view on the most </w:t>
      </w:r>
      <w:r w:rsidR="008A1D11" w:rsidRPr="00332919">
        <w:rPr>
          <w:rFonts w:ascii="Times New Roman" w:eastAsia="Times New Roman" w:hAnsi="Times New Roman" w:cs="Times New Roman"/>
          <w:sz w:val="20"/>
          <w:szCs w:val="20"/>
        </w:rPr>
        <w:t>appropriate</w:t>
      </w:r>
      <w:r w:rsidR="003C07D6" w:rsidRPr="00332919">
        <w:rPr>
          <w:rFonts w:ascii="Times New Roman" w:eastAsia="Times New Roman" w:hAnsi="Times New Roman" w:cs="Times New Roman"/>
          <w:sz w:val="20"/>
          <w:szCs w:val="20"/>
        </w:rPr>
        <w:t xml:space="preserve"> translation of “manifestly unreasonable” in the context of article 4 of the Convention (for example, “</w:t>
      </w:r>
      <w:proofErr w:type="spellStart"/>
      <w:r w:rsidR="003C07D6" w:rsidRPr="00332919">
        <w:rPr>
          <w:rFonts w:ascii="Times New Roman" w:hAnsi="Times New Roman" w:cs="Times New Roman"/>
          <w:color w:val="000000"/>
          <w:sz w:val="20"/>
          <w:szCs w:val="20"/>
          <w:shd w:val="clear" w:color="auto" w:fill="FFFFFF"/>
        </w:rPr>
        <w:t>нецелесообразн</w:t>
      </w:r>
      <w:proofErr w:type="spellEnd"/>
      <w:r w:rsidR="003C07D6" w:rsidRPr="00332919">
        <w:rPr>
          <w:rFonts w:ascii="Times New Roman" w:hAnsi="Times New Roman" w:cs="Times New Roman"/>
          <w:color w:val="000000"/>
          <w:sz w:val="20"/>
          <w:szCs w:val="20"/>
          <w:shd w:val="clear" w:color="auto" w:fill="FFFFFF"/>
          <w:lang w:val="ru-RU"/>
        </w:rPr>
        <w:t>о</w:t>
      </w:r>
      <w:r w:rsidR="003C07D6" w:rsidRPr="00332919">
        <w:rPr>
          <w:rFonts w:ascii="Times New Roman" w:eastAsia="Times New Roman" w:hAnsi="Times New Roman" w:cs="Times New Roman"/>
          <w:iCs/>
          <w:sz w:val="20"/>
          <w:szCs w:val="20"/>
        </w:rPr>
        <w:t>й</w:t>
      </w:r>
      <w:r w:rsidR="003C07D6" w:rsidRPr="00332919">
        <w:rPr>
          <w:rFonts w:ascii="Times New Roman" w:eastAsia="Times New Roman" w:hAnsi="Times New Roman" w:cs="Times New Roman"/>
          <w:sz w:val="20"/>
          <w:szCs w:val="20"/>
        </w:rPr>
        <w:t>”, “</w:t>
      </w:r>
      <w:proofErr w:type="spellStart"/>
      <w:r w:rsidR="003C07D6" w:rsidRPr="00332919">
        <w:rPr>
          <w:rFonts w:ascii="Times New Roman" w:eastAsia="Times New Roman" w:hAnsi="Times New Roman" w:cs="Times New Roman"/>
          <w:iCs/>
          <w:sz w:val="20"/>
          <w:szCs w:val="20"/>
        </w:rPr>
        <w:t>явно</w:t>
      </w:r>
      <w:proofErr w:type="spellEnd"/>
      <w:r w:rsidR="003C07D6" w:rsidRPr="00332919">
        <w:rPr>
          <w:rFonts w:ascii="Times New Roman" w:eastAsia="Times New Roman" w:hAnsi="Times New Roman" w:cs="Times New Roman"/>
          <w:iCs/>
          <w:sz w:val="20"/>
          <w:szCs w:val="20"/>
        </w:rPr>
        <w:t xml:space="preserve"> </w:t>
      </w:r>
      <w:proofErr w:type="spellStart"/>
      <w:r w:rsidR="003C07D6" w:rsidRPr="00332919">
        <w:rPr>
          <w:rFonts w:ascii="Times New Roman" w:eastAsia="Times New Roman" w:hAnsi="Times New Roman" w:cs="Times New Roman"/>
          <w:iCs/>
          <w:sz w:val="20"/>
          <w:szCs w:val="20"/>
        </w:rPr>
        <w:t>нерациональн</w:t>
      </w:r>
      <w:proofErr w:type="spellEnd"/>
      <w:r w:rsidR="003C07D6" w:rsidRPr="00332919">
        <w:rPr>
          <w:rFonts w:ascii="Times New Roman" w:eastAsia="Times New Roman" w:hAnsi="Times New Roman" w:cs="Times New Roman"/>
          <w:iCs/>
          <w:sz w:val="20"/>
          <w:szCs w:val="20"/>
          <w:lang w:val="ru-RU"/>
        </w:rPr>
        <w:t>о</w:t>
      </w:r>
      <w:r w:rsidR="003C07D6" w:rsidRPr="00332919">
        <w:rPr>
          <w:rFonts w:ascii="Times New Roman" w:eastAsia="Times New Roman" w:hAnsi="Times New Roman" w:cs="Times New Roman"/>
          <w:iCs/>
          <w:sz w:val="20"/>
          <w:szCs w:val="20"/>
        </w:rPr>
        <w:t xml:space="preserve">й” or </w:t>
      </w:r>
      <w:r w:rsidR="003C07D6" w:rsidRPr="00332919">
        <w:rPr>
          <w:rFonts w:ascii="Times New Roman" w:eastAsia="Times New Roman" w:hAnsi="Times New Roman" w:cs="Times New Roman"/>
          <w:sz w:val="20"/>
          <w:szCs w:val="20"/>
        </w:rPr>
        <w:t>“</w:t>
      </w:r>
      <w:proofErr w:type="spellStart"/>
      <w:r w:rsidR="003C07D6" w:rsidRPr="00332919">
        <w:rPr>
          <w:rFonts w:ascii="Times New Roman" w:eastAsia="Times New Roman" w:hAnsi="Times New Roman" w:cs="Times New Roman"/>
          <w:sz w:val="20"/>
          <w:szCs w:val="20"/>
        </w:rPr>
        <w:t>бессмысленной</w:t>
      </w:r>
      <w:proofErr w:type="spellEnd"/>
      <w:r w:rsidR="003C07D6" w:rsidRPr="00332919">
        <w:rPr>
          <w:rFonts w:ascii="Times New Roman" w:eastAsia="Times New Roman" w:hAnsi="Times New Roman" w:cs="Times New Roman"/>
          <w:sz w:val="20"/>
          <w:szCs w:val="20"/>
        </w:rPr>
        <w:t xml:space="preserve">”) and to </w:t>
      </w:r>
      <w:r w:rsidR="004141D7" w:rsidRPr="00332919">
        <w:rPr>
          <w:rFonts w:ascii="Times New Roman" w:eastAsia="Times New Roman" w:hAnsi="Times New Roman" w:cs="Times New Roman"/>
          <w:sz w:val="20"/>
          <w:szCs w:val="20"/>
        </w:rPr>
        <w:t xml:space="preserve">explore </w:t>
      </w:r>
      <w:r w:rsidRPr="00332919">
        <w:rPr>
          <w:rFonts w:ascii="Times New Roman" w:eastAsia="Times New Roman" w:hAnsi="Times New Roman" w:cs="Times New Roman"/>
          <w:sz w:val="20"/>
          <w:szCs w:val="20"/>
        </w:rPr>
        <w:t xml:space="preserve">with the United Nations Treaty Office </w:t>
      </w:r>
      <w:r w:rsidR="00BA5833" w:rsidRPr="00332919">
        <w:rPr>
          <w:rFonts w:ascii="Times New Roman" w:eastAsia="Times New Roman" w:hAnsi="Times New Roman" w:cs="Times New Roman"/>
          <w:sz w:val="20"/>
          <w:szCs w:val="20"/>
        </w:rPr>
        <w:t xml:space="preserve">the possibility of undertaking a correction procedure </w:t>
      </w:r>
      <w:r w:rsidRPr="00332919">
        <w:rPr>
          <w:rFonts w:ascii="Times New Roman" w:eastAsia="Times New Roman" w:hAnsi="Times New Roman" w:cs="Times New Roman"/>
          <w:sz w:val="20"/>
          <w:szCs w:val="20"/>
        </w:rPr>
        <w:t>to correct the word “</w:t>
      </w:r>
      <w:proofErr w:type="spellStart"/>
      <w:r w:rsidRPr="00332919">
        <w:rPr>
          <w:rFonts w:ascii="Times New Roman" w:eastAsia="Times New Roman" w:hAnsi="Times New Roman" w:cs="Times New Roman"/>
          <w:sz w:val="20"/>
          <w:szCs w:val="20"/>
        </w:rPr>
        <w:t>необоснованной</w:t>
      </w:r>
      <w:proofErr w:type="spellEnd"/>
      <w:r w:rsidRPr="00332919">
        <w:rPr>
          <w:rFonts w:ascii="Times New Roman" w:eastAsia="Times New Roman" w:hAnsi="Times New Roman" w:cs="Times New Roman"/>
          <w:sz w:val="20"/>
          <w:szCs w:val="20"/>
        </w:rPr>
        <w:t>” in article 4, paragraph 3(b)</w:t>
      </w:r>
      <w:r w:rsidR="002373C2" w:rsidRPr="00332919">
        <w:rPr>
          <w:rFonts w:ascii="Times New Roman" w:eastAsia="Times New Roman" w:hAnsi="Times New Roman" w:cs="Times New Roman"/>
          <w:sz w:val="20"/>
          <w:szCs w:val="20"/>
        </w:rPr>
        <w:t>,</w:t>
      </w:r>
      <w:r w:rsidRPr="00332919">
        <w:rPr>
          <w:rFonts w:ascii="Times New Roman" w:eastAsia="Times New Roman" w:hAnsi="Times New Roman" w:cs="Times New Roman"/>
          <w:sz w:val="20"/>
          <w:szCs w:val="20"/>
        </w:rPr>
        <w:t xml:space="preserve"> of the </w:t>
      </w:r>
      <w:r w:rsidR="008A1D11" w:rsidRPr="00332919">
        <w:rPr>
          <w:rFonts w:ascii="Times New Roman" w:eastAsia="Times New Roman" w:hAnsi="Times New Roman" w:cs="Times New Roman"/>
          <w:sz w:val="20"/>
          <w:szCs w:val="20"/>
        </w:rPr>
        <w:t xml:space="preserve">Russian text of the </w:t>
      </w:r>
      <w:r w:rsidRPr="00332919">
        <w:rPr>
          <w:rFonts w:ascii="Times New Roman" w:eastAsia="Times New Roman" w:hAnsi="Times New Roman" w:cs="Times New Roman"/>
          <w:sz w:val="20"/>
          <w:szCs w:val="20"/>
        </w:rPr>
        <w:t>Convention</w:t>
      </w:r>
      <w:r w:rsidR="003C07D6" w:rsidRPr="00332919">
        <w:rPr>
          <w:rFonts w:ascii="Times New Roman" w:eastAsia="Times New Roman" w:hAnsi="Times New Roman" w:cs="Times New Roman"/>
          <w:sz w:val="20"/>
          <w:szCs w:val="20"/>
        </w:rPr>
        <w:t xml:space="preserve"> accordingly</w:t>
      </w:r>
      <w:r w:rsidRPr="00332919">
        <w:rPr>
          <w:rFonts w:ascii="Times New Roman" w:eastAsia="Times New Roman" w:hAnsi="Times New Roman" w:cs="Times New Roman"/>
          <w:sz w:val="20"/>
          <w:szCs w:val="20"/>
        </w:rPr>
        <w:t>.</w:t>
      </w:r>
    </w:p>
    <w:p w14:paraId="6B76D8B0" w14:textId="77777777" w:rsidR="004141D7" w:rsidRPr="00332919" w:rsidRDefault="004141D7" w:rsidP="000D09E4">
      <w:pPr>
        <w:suppressAutoHyphens/>
        <w:spacing w:after="120" w:line="240" w:lineRule="atLeast"/>
        <w:ind w:left="567" w:right="1134"/>
        <w:jc w:val="both"/>
        <w:rPr>
          <w:rFonts w:ascii="Times New Roman" w:eastAsia="Times New Roman" w:hAnsi="Times New Roman" w:cs="Times New Roman"/>
          <w:b/>
          <w:i/>
          <w:sz w:val="20"/>
          <w:szCs w:val="20"/>
        </w:rPr>
      </w:pPr>
    </w:p>
    <w:p w14:paraId="14B189ED" w14:textId="1A7194EB" w:rsidR="000D09E4" w:rsidRPr="00332919" w:rsidRDefault="000D09E4" w:rsidP="000D09E4">
      <w:pPr>
        <w:suppressAutoHyphens/>
        <w:spacing w:after="120" w:line="240" w:lineRule="atLeast"/>
        <w:ind w:left="567" w:right="1134"/>
        <w:jc w:val="both"/>
        <w:rPr>
          <w:rFonts w:ascii="Times New Roman" w:eastAsia="Times New Roman" w:hAnsi="Times New Roman" w:cs="Times New Roman"/>
          <w:b/>
          <w:i/>
          <w:sz w:val="20"/>
          <w:szCs w:val="20"/>
        </w:rPr>
      </w:pPr>
      <w:r w:rsidRPr="00332919">
        <w:rPr>
          <w:rFonts w:ascii="Times New Roman" w:eastAsia="Times New Roman" w:hAnsi="Times New Roman" w:cs="Times New Roman"/>
          <w:b/>
          <w:i/>
          <w:sz w:val="20"/>
          <w:szCs w:val="20"/>
        </w:rPr>
        <w:t xml:space="preserve">Annex </w:t>
      </w:r>
      <w:proofErr w:type="gramStart"/>
      <w:r w:rsidRPr="00332919">
        <w:rPr>
          <w:rFonts w:ascii="Times New Roman" w:eastAsia="Times New Roman" w:hAnsi="Times New Roman" w:cs="Times New Roman"/>
          <w:b/>
          <w:i/>
          <w:sz w:val="20"/>
          <w:szCs w:val="20"/>
        </w:rPr>
        <w:t>I</w:t>
      </w:r>
      <w:proofErr w:type="gramEnd"/>
      <w:r w:rsidRPr="00332919">
        <w:rPr>
          <w:rFonts w:ascii="Times New Roman" w:eastAsia="Times New Roman" w:hAnsi="Times New Roman" w:cs="Times New Roman"/>
          <w:b/>
          <w:i/>
          <w:sz w:val="20"/>
          <w:szCs w:val="20"/>
        </w:rPr>
        <w:t>, paragraph 8(a) and article 6, paragraph 1(a) – public participation in decision-making on airport runways</w:t>
      </w:r>
    </w:p>
    <w:p w14:paraId="7A04F5FA" w14:textId="2F7F6C5C" w:rsidR="000D09E4" w:rsidRPr="00332919" w:rsidRDefault="000D09E4" w:rsidP="000D09E4">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332919">
        <w:rPr>
          <w:rFonts w:ascii="Times New Roman" w:eastAsia="Times New Roman" w:hAnsi="Times New Roman" w:cs="Times New Roman"/>
          <w:sz w:val="20"/>
          <w:szCs w:val="20"/>
        </w:rPr>
        <w:t>The Party concerned sought clarification of the scope of the obligation to provide public participation in decision-making on airport runways in accordance with paragraph 8 (a) of Annex I and article 6</w:t>
      </w:r>
      <w:r w:rsidR="002373C2" w:rsidRPr="00332919">
        <w:rPr>
          <w:rFonts w:ascii="Times New Roman" w:eastAsia="Times New Roman" w:hAnsi="Times New Roman" w:cs="Times New Roman"/>
          <w:sz w:val="20"/>
          <w:szCs w:val="20"/>
        </w:rPr>
        <w:t>,</w:t>
      </w:r>
      <w:r w:rsidRPr="00332919">
        <w:rPr>
          <w:rFonts w:ascii="Times New Roman" w:eastAsia="Times New Roman" w:hAnsi="Times New Roman" w:cs="Times New Roman"/>
          <w:sz w:val="20"/>
          <w:szCs w:val="20"/>
        </w:rPr>
        <w:t xml:space="preserve"> paragraph 1 (a)</w:t>
      </w:r>
      <w:r w:rsidR="002373C2" w:rsidRPr="00332919">
        <w:rPr>
          <w:rFonts w:ascii="Times New Roman" w:eastAsia="Times New Roman" w:hAnsi="Times New Roman" w:cs="Times New Roman"/>
          <w:sz w:val="20"/>
          <w:szCs w:val="20"/>
        </w:rPr>
        <w:t>,</w:t>
      </w:r>
      <w:r w:rsidRPr="00332919">
        <w:rPr>
          <w:rFonts w:ascii="Times New Roman" w:eastAsia="Times New Roman" w:hAnsi="Times New Roman" w:cs="Times New Roman"/>
          <w:sz w:val="20"/>
          <w:szCs w:val="20"/>
        </w:rPr>
        <w:t xml:space="preserve"> of the Convention: </w:t>
      </w:r>
    </w:p>
    <w:p w14:paraId="2B5D7075" w14:textId="77777777" w:rsidR="000D09E4" w:rsidRPr="00332919" w:rsidRDefault="000D09E4" w:rsidP="000D09E4">
      <w:pPr>
        <w:suppressAutoHyphens/>
        <w:spacing w:after="120" w:line="240" w:lineRule="atLeast"/>
        <w:ind w:left="1440" w:right="1134"/>
        <w:jc w:val="both"/>
        <w:rPr>
          <w:rFonts w:ascii="Times New Roman" w:eastAsia="Times New Roman" w:hAnsi="Times New Roman" w:cs="Times New Roman"/>
          <w:sz w:val="20"/>
          <w:szCs w:val="20"/>
        </w:rPr>
      </w:pPr>
      <w:proofErr w:type="gramStart"/>
      <w:r w:rsidRPr="00332919">
        <w:rPr>
          <w:rFonts w:ascii="Times New Roman" w:eastAsia="Times New Roman" w:hAnsi="Times New Roman" w:cs="Times New Roman"/>
          <w:sz w:val="20"/>
          <w:szCs w:val="20"/>
        </w:rPr>
        <w:t>“According to para.</w:t>
      </w:r>
      <w:proofErr w:type="gramEnd"/>
      <w:r w:rsidRPr="00332919">
        <w:rPr>
          <w:rFonts w:ascii="Times New Roman" w:eastAsia="Times New Roman" w:hAnsi="Times New Roman" w:cs="Times New Roman"/>
          <w:sz w:val="20"/>
          <w:szCs w:val="20"/>
        </w:rPr>
        <w:t xml:space="preserve"> 1a) article 6 and List of Activities contained in the Annex I to Aarhus Convention the implementation of procedures for public participation in airports construction with a basic runway length of 2,100 m or more is obliged.</w:t>
      </w:r>
    </w:p>
    <w:p w14:paraId="3AAFFD10" w14:textId="77777777" w:rsidR="000D09E4" w:rsidRPr="00332919" w:rsidRDefault="000D09E4" w:rsidP="000D09E4">
      <w:pPr>
        <w:suppressAutoHyphens/>
        <w:spacing w:after="120" w:line="240" w:lineRule="atLeast"/>
        <w:ind w:left="1287" w:right="1134" w:firstLine="153"/>
        <w:jc w:val="both"/>
        <w:rPr>
          <w:rFonts w:ascii="Times New Roman" w:eastAsia="Times New Roman" w:hAnsi="Times New Roman" w:cs="Times New Roman"/>
          <w:sz w:val="20"/>
          <w:szCs w:val="20"/>
        </w:rPr>
      </w:pPr>
      <w:r w:rsidRPr="00332919">
        <w:rPr>
          <w:rFonts w:ascii="Times New Roman" w:eastAsia="Times New Roman" w:hAnsi="Times New Roman" w:cs="Times New Roman"/>
          <w:sz w:val="20"/>
          <w:szCs w:val="20"/>
        </w:rPr>
        <w:t>Questions:</w:t>
      </w:r>
    </w:p>
    <w:p w14:paraId="0C8C305F" w14:textId="77777777" w:rsidR="000D09E4" w:rsidRPr="00332919" w:rsidRDefault="000D09E4" w:rsidP="000D09E4">
      <w:pPr>
        <w:suppressAutoHyphens/>
        <w:spacing w:after="120" w:line="240" w:lineRule="atLeast"/>
        <w:ind w:left="1440" w:right="1134"/>
        <w:jc w:val="both"/>
        <w:rPr>
          <w:rFonts w:ascii="Times New Roman" w:eastAsia="Times New Roman" w:hAnsi="Times New Roman" w:cs="Times New Roman"/>
          <w:sz w:val="20"/>
          <w:szCs w:val="20"/>
        </w:rPr>
      </w:pPr>
      <w:r w:rsidRPr="00332919">
        <w:rPr>
          <w:rFonts w:ascii="Times New Roman" w:eastAsia="Times New Roman" w:hAnsi="Times New Roman" w:cs="Times New Roman"/>
          <w:sz w:val="20"/>
          <w:szCs w:val="20"/>
        </w:rPr>
        <w:t>Is it necessary to conduct procedures for public participation if it is panned to construct the second (not basic) runway with length of more than 2,100 m?</w:t>
      </w:r>
    </w:p>
    <w:p w14:paraId="79287304" w14:textId="7A7AA20B" w:rsidR="000D09E4" w:rsidRPr="00332919" w:rsidRDefault="000D09E4" w:rsidP="000D09E4">
      <w:pPr>
        <w:suppressAutoHyphens/>
        <w:spacing w:after="120" w:line="240" w:lineRule="atLeast"/>
        <w:ind w:left="1440" w:right="1134"/>
        <w:jc w:val="both"/>
        <w:rPr>
          <w:rFonts w:ascii="Times New Roman" w:eastAsia="Times New Roman" w:hAnsi="Times New Roman" w:cs="Times New Roman"/>
          <w:sz w:val="20"/>
          <w:szCs w:val="20"/>
        </w:rPr>
      </w:pPr>
      <w:r w:rsidRPr="00332919">
        <w:rPr>
          <w:rFonts w:ascii="Times New Roman" w:eastAsia="Times New Roman" w:hAnsi="Times New Roman" w:cs="Times New Roman"/>
          <w:sz w:val="20"/>
          <w:szCs w:val="20"/>
        </w:rPr>
        <w:t>Is a length of runway specified in the Annex I taking into account in run and running-down zones</w:t>
      </w:r>
      <w:r w:rsidR="00E17C9B" w:rsidRPr="00332919">
        <w:rPr>
          <w:rStyle w:val="FootnoteReference"/>
          <w:rFonts w:eastAsia="Times New Roman"/>
          <w:szCs w:val="20"/>
        </w:rPr>
        <w:footnoteReference w:id="26"/>
      </w:r>
      <w:r w:rsidRPr="00332919">
        <w:rPr>
          <w:rFonts w:ascii="Times New Roman" w:eastAsia="Times New Roman" w:hAnsi="Times New Roman" w:cs="Times New Roman"/>
          <w:sz w:val="20"/>
          <w:szCs w:val="20"/>
        </w:rPr>
        <w:t xml:space="preserve"> or not?”</w:t>
      </w:r>
      <w:r w:rsidRPr="00332919">
        <w:rPr>
          <w:rStyle w:val="FootnoteReference"/>
          <w:rFonts w:eastAsia="Times New Roman"/>
          <w:szCs w:val="20"/>
        </w:rPr>
        <w:footnoteReference w:id="27"/>
      </w:r>
    </w:p>
    <w:p w14:paraId="51055F4A" w14:textId="77777777" w:rsidR="005C6C4A" w:rsidRPr="00332919" w:rsidRDefault="005C6C4A" w:rsidP="005C6C4A">
      <w:pPr>
        <w:numPr>
          <w:ilvl w:val="0"/>
          <w:numId w:val="2"/>
        </w:numPr>
        <w:suppressAutoHyphens/>
        <w:spacing w:after="120" w:line="240" w:lineRule="atLeast"/>
        <w:ind w:left="567" w:right="1134" w:firstLine="0"/>
        <w:jc w:val="both"/>
        <w:rPr>
          <w:rFonts w:ascii="Times New Roman" w:eastAsia="Calibri" w:hAnsi="Times New Roman" w:cs="Times New Roman"/>
        </w:rPr>
      </w:pPr>
      <w:r w:rsidRPr="00332919">
        <w:rPr>
          <w:rFonts w:ascii="Times New Roman" w:eastAsia="Times New Roman" w:hAnsi="Times New Roman" w:cs="Times New Roman"/>
          <w:sz w:val="20"/>
          <w:szCs w:val="20"/>
        </w:rPr>
        <w:t xml:space="preserve">In its draft response of 17 November 2015, the secretariat noted that: </w:t>
      </w:r>
    </w:p>
    <w:p w14:paraId="1FD15DBC" w14:textId="77777777" w:rsidR="000D09E4" w:rsidRPr="00332919" w:rsidRDefault="000D09E4" w:rsidP="005C6C4A">
      <w:pPr>
        <w:ind w:left="1418" w:right="1109"/>
        <w:jc w:val="both"/>
        <w:rPr>
          <w:rFonts w:ascii="Times New Roman" w:eastAsia="Calibri" w:hAnsi="Times New Roman" w:cs="Times New Roman"/>
          <w:i/>
          <w:sz w:val="20"/>
          <w:szCs w:val="20"/>
        </w:rPr>
      </w:pPr>
      <w:r w:rsidRPr="00332919">
        <w:rPr>
          <w:rFonts w:ascii="Times New Roman" w:eastAsia="Calibri" w:hAnsi="Times New Roman" w:cs="Times New Roman"/>
          <w:i/>
          <w:sz w:val="20"/>
          <w:szCs w:val="20"/>
        </w:rPr>
        <w:t>With respect to whether it is necessary to conduct a public participation procedure if it is planned to construct a second runway (not basic) runway with a length of more than 2,100 metres, paragraph 22 of annex I to the Convention states that:</w:t>
      </w:r>
    </w:p>
    <w:p w14:paraId="3E05C3BF" w14:textId="77777777" w:rsidR="000D09E4" w:rsidRPr="00332919" w:rsidRDefault="000D09E4" w:rsidP="00925226">
      <w:pPr>
        <w:ind w:left="1701" w:right="1109"/>
        <w:jc w:val="both"/>
        <w:rPr>
          <w:rFonts w:ascii="Times New Roman" w:eastAsia="Calibri" w:hAnsi="Times New Roman" w:cs="Times New Roman"/>
          <w:i/>
          <w:sz w:val="20"/>
          <w:szCs w:val="20"/>
        </w:rPr>
      </w:pPr>
      <w:r w:rsidRPr="00332919">
        <w:rPr>
          <w:rFonts w:ascii="Times New Roman" w:eastAsia="Calibri" w:hAnsi="Times New Roman" w:cs="Times New Roman"/>
          <w:i/>
          <w:sz w:val="20"/>
          <w:szCs w:val="20"/>
        </w:rPr>
        <w:t>"Any change to or extension of activities, where such a change or extension in itself meets the criteria/thresholds set out in this annex, shall be subject to article 6, paragraph 1(a) of this Convention.”</w:t>
      </w:r>
    </w:p>
    <w:p w14:paraId="7E33570A" w14:textId="51A5487F" w:rsidR="000D09E4" w:rsidRPr="00332919" w:rsidRDefault="000D09E4" w:rsidP="005C6C4A">
      <w:pPr>
        <w:ind w:left="1418" w:right="1109"/>
        <w:jc w:val="both"/>
        <w:rPr>
          <w:rFonts w:ascii="Times New Roman" w:eastAsia="Calibri" w:hAnsi="Times New Roman" w:cs="Times New Roman"/>
          <w:i/>
          <w:sz w:val="20"/>
          <w:szCs w:val="20"/>
        </w:rPr>
      </w:pPr>
      <w:r w:rsidRPr="00332919">
        <w:rPr>
          <w:rFonts w:ascii="Times New Roman" w:eastAsia="Calibri" w:hAnsi="Times New Roman" w:cs="Times New Roman"/>
          <w:i/>
          <w:sz w:val="20"/>
          <w:szCs w:val="20"/>
        </w:rPr>
        <w:t>As to whether the length of the runway specified in annex I includes the in-run and running-down zones, neither the Implementation Guide nor the Compliance Committee have to date addressed this point.</w:t>
      </w:r>
    </w:p>
    <w:p w14:paraId="129F26FA" w14:textId="77777777" w:rsidR="000D09E4" w:rsidRPr="00332919" w:rsidRDefault="000D09E4" w:rsidP="005C6C4A">
      <w:pPr>
        <w:spacing w:before="2"/>
        <w:ind w:left="1418" w:right="1109"/>
        <w:jc w:val="both"/>
        <w:rPr>
          <w:rFonts w:ascii="Times New Roman" w:eastAsia="Times New Roman" w:hAnsi="Times New Roman" w:cs="Times New Roman"/>
          <w:i/>
          <w:sz w:val="20"/>
          <w:szCs w:val="20"/>
        </w:rPr>
      </w:pPr>
      <w:r w:rsidRPr="00332919">
        <w:rPr>
          <w:rFonts w:ascii="Times New Roman" w:eastAsia="Times New Roman" w:hAnsi="Times New Roman" w:cs="Times New Roman"/>
          <w:i/>
          <w:sz w:val="20"/>
          <w:szCs w:val="20"/>
        </w:rPr>
        <w:t xml:space="preserve">In accordance with footnote 2 of annex I, for the purposes of the Convention, “airport” means an airport which complies with the definition in the 1944 Chicago Convention setting up the International Civil Aviation Organization (annex 14). </w:t>
      </w:r>
    </w:p>
    <w:p w14:paraId="7EA70089" w14:textId="77777777" w:rsidR="000D09E4" w:rsidRPr="00332919" w:rsidRDefault="000D09E4" w:rsidP="005C6C4A">
      <w:pPr>
        <w:spacing w:before="2"/>
        <w:ind w:left="1418" w:right="1109"/>
        <w:jc w:val="both"/>
        <w:rPr>
          <w:rFonts w:ascii="Times New Roman" w:eastAsia="Times New Roman" w:hAnsi="Times New Roman" w:cs="Times New Roman"/>
          <w:i/>
          <w:sz w:val="20"/>
          <w:szCs w:val="20"/>
        </w:rPr>
      </w:pPr>
      <w:r w:rsidRPr="00332919">
        <w:rPr>
          <w:rFonts w:ascii="Times New Roman" w:eastAsia="Times New Roman" w:hAnsi="Times New Roman" w:cs="Times New Roman"/>
          <w:i/>
          <w:sz w:val="20"/>
          <w:szCs w:val="20"/>
        </w:rPr>
        <w:t>Annex 14 to the Chicago Convention provides the following definitions:</w:t>
      </w:r>
      <w:r w:rsidRPr="00332919">
        <w:rPr>
          <w:rStyle w:val="FootnoteReference"/>
          <w:rFonts w:eastAsia="Times New Roman"/>
          <w:i/>
          <w:sz w:val="20"/>
          <w:szCs w:val="20"/>
        </w:rPr>
        <w:footnoteReference w:id="28"/>
      </w:r>
    </w:p>
    <w:p w14:paraId="67CC7F0E" w14:textId="77777777" w:rsidR="000D09E4" w:rsidRPr="00332919" w:rsidRDefault="000D09E4" w:rsidP="000109F1">
      <w:pPr>
        <w:spacing w:before="2"/>
        <w:ind w:left="1701" w:right="1109"/>
        <w:jc w:val="both"/>
        <w:rPr>
          <w:rFonts w:ascii="Times New Roman" w:eastAsia="Times New Roman" w:hAnsi="Times New Roman" w:cs="Times New Roman"/>
          <w:i/>
          <w:sz w:val="20"/>
          <w:szCs w:val="20"/>
        </w:rPr>
      </w:pPr>
      <w:r w:rsidRPr="00332919">
        <w:rPr>
          <w:rFonts w:ascii="Times New Roman" w:eastAsia="Times New Roman" w:hAnsi="Times New Roman" w:cs="Times New Roman"/>
          <w:i/>
          <w:sz w:val="20"/>
          <w:szCs w:val="20"/>
        </w:rPr>
        <w:t>“Aerodrome”</w:t>
      </w:r>
      <w:r w:rsidRPr="00332919">
        <w:rPr>
          <w:rStyle w:val="FootnoteReference"/>
          <w:rFonts w:eastAsia="Times New Roman"/>
          <w:i/>
          <w:sz w:val="20"/>
          <w:szCs w:val="20"/>
        </w:rPr>
        <w:footnoteReference w:id="29"/>
      </w:r>
      <w:r w:rsidRPr="00332919">
        <w:rPr>
          <w:rFonts w:ascii="Times New Roman" w:eastAsia="Times New Roman" w:hAnsi="Times New Roman" w:cs="Times New Roman"/>
          <w:i/>
          <w:sz w:val="20"/>
          <w:szCs w:val="20"/>
        </w:rPr>
        <w:t xml:space="preserve"> is “a defined area on land or water (including any building, installations and equipment) intended to be used either wholly or in part for the arrival, departure and movement of aircraft”.</w:t>
      </w:r>
    </w:p>
    <w:p w14:paraId="2B331C85" w14:textId="77777777" w:rsidR="000D09E4" w:rsidRPr="00332919" w:rsidRDefault="000D09E4" w:rsidP="000109F1">
      <w:pPr>
        <w:spacing w:before="2"/>
        <w:ind w:left="1701" w:right="1109"/>
        <w:jc w:val="both"/>
        <w:rPr>
          <w:rFonts w:ascii="Times New Roman" w:eastAsia="Times New Roman" w:hAnsi="Times New Roman" w:cs="Times New Roman"/>
          <w:i/>
          <w:sz w:val="20"/>
          <w:szCs w:val="20"/>
        </w:rPr>
      </w:pPr>
      <w:r w:rsidRPr="00332919">
        <w:rPr>
          <w:rFonts w:ascii="Times New Roman" w:eastAsia="Times New Roman" w:hAnsi="Times New Roman" w:cs="Times New Roman"/>
          <w:i/>
          <w:sz w:val="20"/>
          <w:szCs w:val="20"/>
        </w:rPr>
        <w:t>“Runway” is “a defined rectangular area, on a land aerodrome selected or prepared for the landing and take-off run of aircraft along its length.”</w:t>
      </w:r>
    </w:p>
    <w:p w14:paraId="62D9EB63" w14:textId="77777777" w:rsidR="000D09E4" w:rsidRPr="00332919" w:rsidRDefault="000D09E4" w:rsidP="000109F1">
      <w:pPr>
        <w:spacing w:before="2"/>
        <w:ind w:left="1701" w:right="1109"/>
        <w:jc w:val="both"/>
        <w:rPr>
          <w:rFonts w:ascii="Times New Roman" w:eastAsia="Times New Roman" w:hAnsi="Times New Roman" w:cs="Times New Roman"/>
          <w:i/>
          <w:sz w:val="20"/>
          <w:szCs w:val="20"/>
        </w:rPr>
      </w:pPr>
      <w:r w:rsidRPr="00332919">
        <w:rPr>
          <w:rFonts w:ascii="Times New Roman" w:eastAsia="Times New Roman" w:hAnsi="Times New Roman" w:cs="Times New Roman"/>
          <w:i/>
          <w:sz w:val="20"/>
          <w:szCs w:val="20"/>
        </w:rPr>
        <w:t>“Taxiway” is “a defined path, on a land aerodrome, selected or prepared for the use of taxying aircraft.”</w:t>
      </w:r>
    </w:p>
    <w:p w14:paraId="5D282355" w14:textId="77777777" w:rsidR="000D09E4" w:rsidRPr="00332919" w:rsidRDefault="000D09E4" w:rsidP="005C6C4A">
      <w:pPr>
        <w:spacing w:before="2"/>
        <w:ind w:left="1418" w:right="1109"/>
        <w:jc w:val="both"/>
        <w:rPr>
          <w:rFonts w:ascii="Times New Roman" w:eastAsia="Times New Roman" w:hAnsi="Times New Roman" w:cs="Times New Roman"/>
          <w:i/>
          <w:sz w:val="20"/>
          <w:szCs w:val="20"/>
        </w:rPr>
      </w:pPr>
      <w:r w:rsidRPr="00332919">
        <w:rPr>
          <w:rFonts w:ascii="Times New Roman" w:eastAsia="Times New Roman" w:hAnsi="Times New Roman" w:cs="Times New Roman"/>
          <w:i/>
          <w:sz w:val="20"/>
          <w:szCs w:val="20"/>
        </w:rPr>
        <w:t>In annex 14 to the Chicago Convention, the length of any taxiways is not included in basic runway length.</w:t>
      </w:r>
      <w:r w:rsidRPr="00332919">
        <w:rPr>
          <w:rStyle w:val="FootnoteReference"/>
          <w:rFonts w:eastAsia="Times New Roman"/>
          <w:i/>
          <w:sz w:val="20"/>
          <w:szCs w:val="20"/>
        </w:rPr>
        <w:footnoteReference w:id="30"/>
      </w:r>
    </w:p>
    <w:p w14:paraId="2C370B41" w14:textId="77777777" w:rsidR="00D90B17" w:rsidRPr="00332919" w:rsidRDefault="00D90B17" w:rsidP="00D90B17">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332919">
        <w:rPr>
          <w:rFonts w:ascii="Times New Roman" w:eastAsia="Times New Roman" w:hAnsi="Times New Roman" w:cs="Times New Roman"/>
          <w:sz w:val="20"/>
          <w:szCs w:val="20"/>
        </w:rPr>
        <w:t xml:space="preserve">In its comments of 22 December 2015, the Party concerned stated that it was satisfied by the secretariat’s draft response with respect to the first question, but sought further clarification regarding its second question as the secretariat’s draft response addressed “taxi-ways” only. </w:t>
      </w:r>
    </w:p>
    <w:p w14:paraId="56B77A94" w14:textId="77777777" w:rsidR="00D90B17" w:rsidRPr="00332919" w:rsidRDefault="00D90B17" w:rsidP="00D90B17">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332919">
        <w:rPr>
          <w:rFonts w:ascii="Times New Roman" w:eastAsia="Times New Roman" w:hAnsi="Times New Roman" w:cs="Times New Roman"/>
          <w:sz w:val="20"/>
          <w:szCs w:val="20"/>
        </w:rPr>
        <w:t xml:space="preserve">Having considered the secretariat’s draft response, and after taking into account the Party </w:t>
      </w:r>
      <w:proofErr w:type="spellStart"/>
      <w:r w:rsidRPr="00332919">
        <w:rPr>
          <w:rFonts w:ascii="Times New Roman" w:eastAsia="Times New Roman" w:hAnsi="Times New Roman" w:cs="Times New Roman"/>
          <w:sz w:val="20"/>
          <w:szCs w:val="20"/>
        </w:rPr>
        <w:t>concerned’s</w:t>
      </w:r>
      <w:proofErr w:type="spellEnd"/>
      <w:r w:rsidRPr="00332919">
        <w:rPr>
          <w:rFonts w:ascii="Times New Roman" w:eastAsia="Times New Roman" w:hAnsi="Times New Roman" w:cs="Times New Roman"/>
          <w:sz w:val="20"/>
          <w:szCs w:val="20"/>
        </w:rPr>
        <w:t xml:space="preserve"> comments on the draft response, the Committee considers that some further clarification is needed to fully address the Party </w:t>
      </w:r>
      <w:proofErr w:type="spellStart"/>
      <w:r w:rsidRPr="00332919">
        <w:rPr>
          <w:rFonts w:ascii="Times New Roman" w:eastAsia="Times New Roman" w:hAnsi="Times New Roman" w:cs="Times New Roman"/>
          <w:sz w:val="20"/>
          <w:szCs w:val="20"/>
        </w:rPr>
        <w:t>concerned’s</w:t>
      </w:r>
      <w:proofErr w:type="spellEnd"/>
      <w:r w:rsidRPr="00332919">
        <w:rPr>
          <w:rFonts w:ascii="Times New Roman" w:eastAsia="Times New Roman" w:hAnsi="Times New Roman" w:cs="Times New Roman"/>
          <w:sz w:val="20"/>
          <w:szCs w:val="20"/>
        </w:rPr>
        <w:t xml:space="preserve"> two questions. </w:t>
      </w:r>
    </w:p>
    <w:p w14:paraId="57E661EC" w14:textId="4DA77BB4" w:rsidR="00D90B17" w:rsidRPr="00332919" w:rsidRDefault="00D90B17" w:rsidP="00D90B17">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332919">
        <w:rPr>
          <w:rFonts w:ascii="Times New Roman" w:eastAsia="Times New Roman" w:hAnsi="Times New Roman" w:cs="Times New Roman"/>
          <w:sz w:val="20"/>
          <w:szCs w:val="20"/>
        </w:rPr>
        <w:t xml:space="preserve">With respect to the Party </w:t>
      </w:r>
      <w:proofErr w:type="spellStart"/>
      <w:r w:rsidRPr="00332919">
        <w:rPr>
          <w:rFonts w:ascii="Times New Roman" w:eastAsia="Times New Roman" w:hAnsi="Times New Roman" w:cs="Times New Roman"/>
          <w:sz w:val="20"/>
          <w:szCs w:val="20"/>
        </w:rPr>
        <w:t>concerned’s</w:t>
      </w:r>
      <w:proofErr w:type="spellEnd"/>
      <w:r w:rsidRPr="00332919">
        <w:rPr>
          <w:rFonts w:ascii="Times New Roman" w:eastAsia="Times New Roman" w:hAnsi="Times New Roman" w:cs="Times New Roman"/>
          <w:sz w:val="20"/>
          <w:szCs w:val="20"/>
        </w:rPr>
        <w:t xml:space="preserve"> first question, the Committee recommends </w:t>
      </w:r>
      <w:r w:rsidR="00E2676B" w:rsidRPr="00332919">
        <w:rPr>
          <w:rFonts w:ascii="Times New Roman" w:eastAsia="Times New Roman" w:hAnsi="Times New Roman" w:cs="Times New Roman"/>
          <w:sz w:val="20"/>
          <w:szCs w:val="20"/>
        </w:rPr>
        <w:t xml:space="preserve">to the Party concerned </w:t>
      </w:r>
      <w:r w:rsidRPr="00332919">
        <w:rPr>
          <w:rFonts w:ascii="Times New Roman" w:eastAsia="Times New Roman" w:hAnsi="Times New Roman" w:cs="Times New Roman"/>
          <w:sz w:val="20"/>
          <w:szCs w:val="20"/>
        </w:rPr>
        <w:t>that if it is planned to construct a second runway with a length of more than 2,100 metres, then in accordance with article 6, paragraph 1 (a)</w:t>
      </w:r>
      <w:r w:rsidR="002373C2" w:rsidRPr="00332919">
        <w:rPr>
          <w:rFonts w:ascii="Times New Roman" w:eastAsia="Times New Roman" w:hAnsi="Times New Roman" w:cs="Times New Roman"/>
          <w:sz w:val="20"/>
          <w:szCs w:val="20"/>
        </w:rPr>
        <w:t>,</w:t>
      </w:r>
      <w:r w:rsidRPr="00332919">
        <w:rPr>
          <w:rFonts w:ascii="Times New Roman" w:eastAsia="Times New Roman" w:hAnsi="Times New Roman" w:cs="Times New Roman"/>
          <w:sz w:val="20"/>
          <w:szCs w:val="20"/>
        </w:rPr>
        <w:t xml:space="preserve"> and paragraph 22 of annex I to the Convention, the provisions of article 6 shall be applied to the decision to permit that activity.</w:t>
      </w:r>
    </w:p>
    <w:p w14:paraId="67E06312" w14:textId="2D417E09" w:rsidR="000D09E4" w:rsidRPr="00332919" w:rsidRDefault="00D90B17" w:rsidP="00421F1B">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332919">
        <w:rPr>
          <w:rFonts w:ascii="Times New Roman" w:eastAsia="Times New Roman" w:hAnsi="Times New Roman" w:cs="Times New Roman"/>
          <w:sz w:val="20"/>
          <w:szCs w:val="20"/>
        </w:rPr>
        <w:t xml:space="preserve">Regarding the Party </w:t>
      </w:r>
      <w:proofErr w:type="spellStart"/>
      <w:r w:rsidRPr="00332919">
        <w:rPr>
          <w:rFonts w:ascii="Times New Roman" w:eastAsia="Times New Roman" w:hAnsi="Times New Roman" w:cs="Times New Roman"/>
          <w:sz w:val="20"/>
          <w:szCs w:val="20"/>
        </w:rPr>
        <w:t>concerned’s</w:t>
      </w:r>
      <w:proofErr w:type="spellEnd"/>
      <w:r w:rsidRPr="00332919">
        <w:rPr>
          <w:rFonts w:ascii="Times New Roman" w:eastAsia="Times New Roman" w:hAnsi="Times New Roman" w:cs="Times New Roman"/>
          <w:sz w:val="20"/>
          <w:szCs w:val="20"/>
        </w:rPr>
        <w:t xml:space="preserve"> second question, the Committee notes that the term “basic runway length” is not defined in the Convention. However, in accordance with article 31, paragraph 1</w:t>
      </w:r>
      <w:r w:rsidR="002373C2" w:rsidRPr="00332919">
        <w:rPr>
          <w:rFonts w:ascii="Times New Roman" w:eastAsia="Times New Roman" w:hAnsi="Times New Roman" w:cs="Times New Roman"/>
          <w:sz w:val="20"/>
          <w:szCs w:val="20"/>
        </w:rPr>
        <w:t>,</w:t>
      </w:r>
      <w:r w:rsidRPr="00332919">
        <w:rPr>
          <w:rFonts w:ascii="Times New Roman" w:eastAsia="Times New Roman" w:hAnsi="Times New Roman" w:cs="Times New Roman"/>
          <w:sz w:val="20"/>
          <w:szCs w:val="20"/>
        </w:rPr>
        <w:t xml:space="preserve"> of the 1969 Vienna Convention on the Law of Treaties, a treaty is to be interpreted in good faith in accordance with the ordinary meaning to be given to the terms of the treaty in their context and in the light of its object and purpose. To this end, the Committee </w:t>
      </w:r>
      <w:r w:rsidR="00421F1B" w:rsidRPr="00332919">
        <w:rPr>
          <w:rFonts w:ascii="Times New Roman" w:eastAsia="Times New Roman" w:hAnsi="Times New Roman" w:cs="Times New Roman"/>
          <w:sz w:val="20"/>
          <w:szCs w:val="20"/>
        </w:rPr>
        <w:t xml:space="preserve">also </w:t>
      </w:r>
      <w:r w:rsidRPr="00332919">
        <w:rPr>
          <w:rFonts w:ascii="Times New Roman" w:eastAsia="Times New Roman" w:hAnsi="Times New Roman" w:cs="Times New Roman"/>
          <w:sz w:val="20"/>
          <w:szCs w:val="20"/>
        </w:rPr>
        <w:t xml:space="preserve">recommends </w:t>
      </w:r>
      <w:r w:rsidR="00E2676B" w:rsidRPr="00332919">
        <w:rPr>
          <w:rFonts w:ascii="Times New Roman" w:eastAsia="Times New Roman" w:hAnsi="Times New Roman" w:cs="Times New Roman"/>
          <w:sz w:val="20"/>
          <w:szCs w:val="20"/>
        </w:rPr>
        <w:t xml:space="preserve">to the Party concerned </w:t>
      </w:r>
      <w:r w:rsidRPr="00332919">
        <w:rPr>
          <w:rFonts w:ascii="Times New Roman" w:eastAsia="Times New Roman" w:hAnsi="Times New Roman" w:cs="Times New Roman"/>
          <w:sz w:val="20"/>
          <w:szCs w:val="20"/>
        </w:rPr>
        <w:t xml:space="preserve">that, while in accordance with annex 14 to the Chicago Convention, taxiways are not included in basic runway length, the ordinary meaning of </w:t>
      </w:r>
      <w:r w:rsidR="000D79AE" w:rsidRPr="00332919">
        <w:rPr>
          <w:rFonts w:ascii="Times New Roman" w:eastAsia="Times New Roman" w:hAnsi="Times New Roman" w:cs="Times New Roman"/>
          <w:sz w:val="20"/>
          <w:szCs w:val="20"/>
        </w:rPr>
        <w:t>the term “</w:t>
      </w:r>
      <w:r w:rsidRPr="00332919">
        <w:rPr>
          <w:rFonts w:ascii="Times New Roman" w:eastAsia="Times New Roman" w:hAnsi="Times New Roman" w:cs="Times New Roman"/>
          <w:sz w:val="20"/>
          <w:szCs w:val="20"/>
        </w:rPr>
        <w:t>basic runway length</w:t>
      </w:r>
      <w:r w:rsidR="000D79AE" w:rsidRPr="00332919">
        <w:rPr>
          <w:rFonts w:ascii="Times New Roman" w:eastAsia="Times New Roman" w:hAnsi="Times New Roman" w:cs="Times New Roman"/>
          <w:sz w:val="20"/>
          <w:szCs w:val="20"/>
        </w:rPr>
        <w:t>”</w:t>
      </w:r>
      <w:r w:rsidRPr="00332919">
        <w:rPr>
          <w:rFonts w:ascii="Times New Roman" w:eastAsia="Times New Roman" w:hAnsi="Times New Roman" w:cs="Times New Roman"/>
          <w:sz w:val="20"/>
          <w:szCs w:val="20"/>
        </w:rPr>
        <w:t xml:space="preserve"> </w:t>
      </w:r>
      <w:r w:rsidR="000D79AE" w:rsidRPr="00332919">
        <w:rPr>
          <w:rFonts w:ascii="Times New Roman" w:eastAsia="Times New Roman" w:hAnsi="Times New Roman" w:cs="Times New Roman"/>
          <w:sz w:val="20"/>
          <w:szCs w:val="20"/>
        </w:rPr>
        <w:t xml:space="preserve">in paragraph 8(a) of annex I to the Convention be understood to </w:t>
      </w:r>
      <w:r w:rsidRPr="00332919">
        <w:rPr>
          <w:rFonts w:ascii="Times New Roman" w:eastAsia="Times New Roman" w:hAnsi="Times New Roman" w:cs="Times New Roman"/>
          <w:sz w:val="20"/>
          <w:szCs w:val="20"/>
        </w:rPr>
        <w:t xml:space="preserve">include </w:t>
      </w:r>
      <w:r w:rsidR="00E2676B" w:rsidRPr="00332919">
        <w:rPr>
          <w:rFonts w:ascii="Times New Roman" w:eastAsia="Times New Roman" w:hAnsi="Times New Roman" w:cs="Times New Roman"/>
          <w:sz w:val="20"/>
          <w:szCs w:val="20"/>
        </w:rPr>
        <w:t xml:space="preserve">accelerating </w:t>
      </w:r>
      <w:r w:rsidR="000109F1" w:rsidRPr="00332919">
        <w:rPr>
          <w:rFonts w:ascii="Times New Roman" w:eastAsia="Times New Roman" w:hAnsi="Times New Roman" w:cs="Times New Roman"/>
          <w:sz w:val="20"/>
          <w:szCs w:val="20"/>
        </w:rPr>
        <w:t xml:space="preserve"> </w:t>
      </w:r>
      <w:r w:rsidR="00E2676B" w:rsidRPr="00332919">
        <w:rPr>
          <w:rFonts w:ascii="Times New Roman" w:eastAsia="Times New Roman" w:hAnsi="Times New Roman" w:cs="Times New Roman"/>
          <w:sz w:val="20"/>
          <w:szCs w:val="20"/>
        </w:rPr>
        <w:t>and baking</w:t>
      </w:r>
      <w:r w:rsidRPr="00332919">
        <w:rPr>
          <w:rFonts w:ascii="Times New Roman" w:eastAsia="Times New Roman" w:hAnsi="Times New Roman" w:cs="Times New Roman"/>
          <w:sz w:val="20"/>
          <w:szCs w:val="20"/>
        </w:rPr>
        <w:t xml:space="preserve"> zones</w:t>
      </w:r>
      <w:r w:rsidR="00913212" w:rsidRPr="00332919">
        <w:rPr>
          <w:rFonts w:ascii="Times New Roman" w:eastAsia="Times New Roman" w:hAnsi="Times New Roman" w:cs="Times New Roman"/>
          <w:sz w:val="20"/>
          <w:szCs w:val="20"/>
        </w:rPr>
        <w:t>.</w:t>
      </w:r>
    </w:p>
    <w:p w14:paraId="3AD1C0D9" w14:textId="77777777" w:rsidR="00565E99" w:rsidRDefault="00565E99" w:rsidP="000D09E4">
      <w:pPr>
        <w:suppressAutoHyphens/>
        <w:spacing w:after="120" w:line="240" w:lineRule="atLeast"/>
        <w:ind w:left="567" w:right="1134"/>
        <w:jc w:val="both"/>
        <w:rPr>
          <w:rFonts w:ascii="Times New Roman" w:eastAsia="Times New Roman" w:hAnsi="Times New Roman" w:cs="Times New Roman"/>
          <w:b/>
          <w:i/>
          <w:sz w:val="20"/>
          <w:szCs w:val="20"/>
        </w:rPr>
      </w:pPr>
    </w:p>
    <w:p w14:paraId="264598A9" w14:textId="77777777" w:rsidR="000D09E4" w:rsidRPr="00332919" w:rsidRDefault="000D09E4" w:rsidP="000D09E4">
      <w:pPr>
        <w:suppressAutoHyphens/>
        <w:spacing w:after="120" w:line="240" w:lineRule="atLeast"/>
        <w:ind w:left="567" w:right="1134"/>
        <w:jc w:val="both"/>
        <w:rPr>
          <w:rFonts w:ascii="Times New Roman" w:eastAsia="Times New Roman" w:hAnsi="Times New Roman" w:cs="Times New Roman"/>
          <w:b/>
          <w:i/>
          <w:sz w:val="20"/>
          <w:szCs w:val="20"/>
        </w:rPr>
      </w:pPr>
      <w:r w:rsidRPr="00332919">
        <w:rPr>
          <w:rFonts w:ascii="Times New Roman" w:eastAsia="Times New Roman" w:hAnsi="Times New Roman" w:cs="Times New Roman"/>
          <w:b/>
          <w:i/>
          <w:sz w:val="20"/>
          <w:szCs w:val="20"/>
        </w:rPr>
        <w:t xml:space="preserve">Article 6, paragraph 6 (a) – meaning of “residues” </w:t>
      </w:r>
    </w:p>
    <w:p w14:paraId="56FE4D2E" w14:textId="77777777" w:rsidR="000D09E4" w:rsidRPr="00332919" w:rsidRDefault="000D09E4" w:rsidP="000D09E4">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332919">
        <w:rPr>
          <w:rFonts w:ascii="Times New Roman" w:eastAsia="Times New Roman" w:hAnsi="Times New Roman" w:cs="Times New Roman"/>
          <w:sz w:val="20"/>
          <w:szCs w:val="20"/>
        </w:rPr>
        <w:t>The Party concerned queried the meaning of the term “residues” referred to in article 6, paragraph 6 (a) of the Convention:</w:t>
      </w:r>
    </w:p>
    <w:p w14:paraId="74E3C9FB" w14:textId="77777777" w:rsidR="000D09E4" w:rsidRPr="00332919" w:rsidRDefault="000D09E4" w:rsidP="000D09E4">
      <w:pPr>
        <w:suppressAutoHyphens/>
        <w:spacing w:after="120" w:line="240" w:lineRule="atLeast"/>
        <w:ind w:left="1440" w:right="1134"/>
        <w:jc w:val="both"/>
        <w:rPr>
          <w:rFonts w:ascii="Times New Roman" w:eastAsia="Times New Roman" w:hAnsi="Times New Roman" w:cs="Times New Roman"/>
          <w:sz w:val="20"/>
          <w:szCs w:val="20"/>
        </w:rPr>
      </w:pPr>
      <w:r w:rsidRPr="00332919">
        <w:rPr>
          <w:rFonts w:ascii="Times New Roman" w:eastAsia="Times New Roman" w:hAnsi="Times New Roman" w:cs="Times New Roman"/>
          <w:sz w:val="20"/>
          <w:szCs w:val="20"/>
        </w:rPr>
        <w:t xml:space="preserve">“What does it mean “residues” in the context of </w:t>
      </w:r>
      <w:proofErr w:type="gramStart"/>
      <w:r w:rsidRPr="00332919">
        <w:rPr>
          <w:rFonts w:ascii="Times New Roman" w:eastAsia="Times New Roman" w:hAnsi="Times New Roman" w:cs="Times New Roman"/>
          <w:sz w:val="20"/>
          <w:szCs w:val="20"/>
        </w:rPr>
        <w:t>para.</w:t>
      </w:r>
      <w:proofErr w:type="gramEnd"/>
      <w:r w:rsidRPr="00332919">
        <w:rPr>
          <w:rFonts w:ascii="Times New Roman" w:eastAsia="Times New Roman" w:hAnsi="Times New Roman" w:cs="Times New Roman"/>
          <w:sz w:val="20"/>
          <w:szCs w:val="20"/>
        </w:rPr>
        <w:t xml:space="preserve"> </w:t>
      </w:r>
      <w:proofErr w:type="gramStart"/>
      <w:r w:rsidRPr="00332919">
        <w:rPr>
          <w:rFonts w:ascii="Times New Roman" w:eastAsia="Times New Roman" w:hAnsi="Times New Roman" w:cs="Times New Roman"/>
          <w:sz w:val="20"/>
          <w:szCs w:val="20"/>
        </w:rPr>
        <w:t>6a) article 6 of the Aarhus Convention?”</w:t>
      </w:r>
      <w:proofErr w:type="gramEnd"/>
      <w:r w:rsidRPr="00332919">
        <w:rPr>
          <w:rStyle w:val="FootnoteReference"/>
          <w:rFonts w:eastAsia="Times New Roman"/>
          <w:szCs w:val="20"/>
        </w:rPr>
        <w:footnoteReference w:id="31"/>
      </w:r>
    </w:p>
    <w:p w14:paraId="5625875A" w14:textId="77777777" w:rsidR="005C6C4A" w:rsidRPr="00332919" w:rsidRDefault="005C6C4A" w:rsidP="005C6C4A">
      <w:pPr>
        <w:numPr>
          <w:ilvl w:val="0"/>
          <w:numId w:val="2"/>
        </w:numPr>
        <w:suppressAutoHyphens/>
        <w:spacing w:after="120" w:line="240" w:lineRule="atLeast"/>
        <w:ind w:left="1418" w:right="1134" w:hanging="851"/>
        <w:jc w:val="both"/>
        <w:rPr>
          <w:rFonts w:ascii="Times New Roman" w:eastAsia="Calibri" w:hAnsi="Times New Roman" w:cs="Times New Roman"/>
        </w:rPr>
      </w:pPr>
      <w:r w:rsidRPr="00332919">
        <w:rPr>
          <w:rFonts w:ascii="Times New Roman" w:eastAsia="Times New Roman" w:hAnsi="Times New Roman" w:cs="Times New Roman"/>
          <w:sz w:val="20"/>
          <w:szCs w:val="20"/>
        </w:rPr>
        <w:t xml:space="preserve">In its draft response of 17 November 2015, the secretariat noted that: </w:t>
      </w:r>
    </w:p>
    <w:p w14:paraId="61C88E14" w14:textId="64F1CF64" w:rsidR="000D09E4" w:rsidRPr="00332919" w:rsidRDefault="000D09E4" w:rsidP="005C6C4A">
      <w:pPr>
        <w:ind w:left="1418" w:right="968"/>
        <w:jc w:val="both"/>
        <w:rPr>
          <w:rFonts w:ascii="Times New Roman" w:eastAsia="Calibri" w:hAnsi="Times New Roman" w:cs="Times New Roman"/>
          <w:i/>
          <w:sz w:val="20"/>
          <w:szCs w:val="20"/>
        </w:rPr>
      </w:pPr>
      <w:r w:rsidRPr="00332919">
        <w:rPr>
          <w:rFonts w:ascii="Times New Roman" w:eastAsia="Calibri" w:hAnsi="Times New Roman" w:cs="Times New Roman"/>
          <w:i/>
          <w:sz w:val="20"/>
          <w:szCs w:val="20"/>
        </w:rPr>
        <w:t>Article 6, paragraph 6 of the Convention states that “Each Party shall require the competent public authorities to give the public concerned access for examination…to all information relevant to the decision-making…that is available at the time of the public participation procedure….</w:t>
      </w:r>
      <w:r w:rsidR="002373C2" w:rsidRPr="00332919">
        <w:rPr>
          <w:rFonts w:ascii="Times New Roman" w:eastAsia="Calibri" w:hAnsi="Times New Roman" w:cs="Times New Roman"/>
          <w:i/>
          <w:sz w:val="20"/>
          <w:szCs w:val="20"/>
        </w:rPr>
        <w:t xml:space="preserve"> </w:t>
      </w:r>
      <w:r w:rsidRPr="00332919">
        <w:rPr>
          <w:rFonts w:ascii="Times New Roman" w:eastAsia="Calibri" w:hAnsi="Times New Roman" w:cs="Times New Roman"/>
          <w:i/>
          <w:sz w:val="20"/>
          <w:szCs w:val="20"/>
        </w:rPr>
        <w:t>The relevant information shall include at least, and without prejudice to the provisions of article 4:</w:t>
      </w:r>
    </w:p>
    <w:p w14:paraId="65FF84AF" w14:textId="77777777" w:rsidR="000D09E4" w:rsidRPr="00332919" w:rsidRDefault="000D09E4" w:rsidP="00D90B17">
      <w:pPr>
        <w:pStyle w:val="ListParagraph"/>
        <w:numPr>
          <w:ilvl w:val="0"/>
          <w:numId w:val="6"/>
        </w:numPr>
        <w:ind w:left="1418" w:right="968" w:firstLine="0"/>
        <w:jc w:val="both"/>
        <w:rPr>
          <w:rFonts w:ascii="Times New Roman" w:eastAsia="Calibri" w:hAnsi="Times New Roman" w:cs="Times New Roman"/>
          <w:i/>
          <w:sz w:val="20"/>
          <w:szCs w:val="20"/>
        </w:rPr>
      </w:pPr>
      <w:r w:rsidRPr="00332919">
        <w:rPr>
          <w:rFonts w:ascii="Times New Roman" w:eastAsia="Calibri" w:hAnsi="Times New Roman" w:cs="Times New Roman"/>
          <w:i/>
          <w:sz w:val="20"/>
          <w:szCs w:val="20"/>
        </w:rPr>
        <w:t>A description of the site and the physical and technical characteristics of the proposed activity, including an estimate of the expected residues and emissions;</w:t>
      </w:r>
    </w:p>
    <w:p w14:paraId="16920B3D" w14:textId="77777777" w:rsidR="000D09E4" w:rsidRPr="00332919" w:rsidRDefault="000D09E4" w:rsidP="00D90B17">
      <w:pPr>
        <w:pStyle w:val="ListParagraph"/>
        <w:numPr>
          <w:ilvl w:val="0"/>
          <w:numId w:val="6"/>
        </w:numPr>
        <w:ind w:left="1418" w:right="968" w:firstLine="0"/>
        <w:jc w:val="both"/>
        <w:rPr>
          <w:rFonts w:ascii="Times New Roman" w:eastAsia="Calibri" w:hAnsi="Times New Roman" w:cs="Times New Roman"/>
          <w:i/>
          <w:sz w:val="20"/>
          <w:szCs w:val="20"/>
        </w:rPr>
      </w:pPr>
      <w:r w:rsidRPr="00332919">
        <w:rPr>
          <w:rFonts w:ascii="Times New Roman" w:eastAsia="Calibri" w:hAnsi="Times New Roman" w:cs="Times New Roman"/>
          <w:i/>
          <w:sz w:val="20"/>
          <w:szCs w:val="20"/>
        </w:rPr>
        <w:t xml:space="preserve">…. </w:t>
      </w:r>
    </w:p>
    <w:p w14:paraId="7BC5D895" w14:textId="77777777" w:rsidR="000D09E4" w:rsidRPr="00332919" w:rsidRDefault="000D09E4" w:rsidP="005C6C4A">
      <w:pPr>
        <w:ind w:left="1418" w:right="968"/>
        <w:jc w:val="both"/>
        <w:rPr>
          <w:rFonts w:ascii="Times New Roman" w:eastAsia="Calibri" w:hAnsi="Times New Roman" w:cs="Times New Roman"/>
          <w:i/>
          <w:sz w:val="20"/>
          <w:szCs w:val="20"/>
        </w:rPr>
      </w:pPr>
      <w:r w:rsidRPr="00332919">
        <w:rPr>
          <w:rFonts w:ascii="Times New Roman" w:eastAsia="Calibri" w:hAnsi="Times New Roman" w:cs="Times New Roman"/>
          <w:i/>
          <w:sz w:val="20"/>
          <w:szCs w:val="20"/>
        </w:rPr>
        <w:t xml:space="preserve">With respect to residues, the Implementation Guide states: </w:t>
      </w:r>
    </w:p>
    <w:p w14:paraId="7012B986" w14:textId="77777777" w:rsidR="000D09E4" w:rsidRPr="00332919" w:rsidRDefault="000D09E4" w:rsidP="00925226">
      <w:pPr>
        <w:ind w:left="1701" w:right="968"/>
        <w:jc w:val="both"/>
        <w:rPr>
          <w:rFonts w:ascii="Times New Roman" w:eastAsia="Times New Roman" w:hAnsi="Times New Roman" w:cs="Times New Roman"/>
          <w:i/>
          <w:sz w:val="20"/>
          <w:szCs w:val="20"/>
        </w:rPr>
      </w:pPr>
      <w:r w:rsidRPr="00332919">
        <w:rPr>
          <w:rFonts w:ascii="Times New Roman" w:eastAsia="Calibri" w:hAnsi="Times New Roman" w:cs="Times New Roman"/>
          <w:i/>
          <w:sz w:val="20"/>
          <w:szCs w:val="20"/>
        </w:rPr>
        <w:t>“</w:t>
      </w:r>
      <w:r w:rsidRPr="00332919">
        <w:rPr>
          <w:rFonts w:ascii="Times New Roman" w:eastAsia="Times New Roman" w:hAnsi="Times New Roman" w:cs="Times New Roman"/>
          <w:i/>
          <w:sz w:val="20"/>
          <w:szCs w:val="20"/>
        </w:rPr>
        <w:t>The description must include an estimate of the residues and emissions expected as a result of the proposed activity. This establishes a link between these physical and technical characteristics and the potential environmental impact of the proposed activity”.</w:t>
      </w:r>
      <w:r w:rsidRPr="00332919">
        <w:rPr>
          <w:rStyle w:val="FootnoteReference"/>
          <w:rFonts w:eastAsia="Times New Roman"/>
          <w:i/>
          <w:sz w:val="20"/>
          <w:szCs w:val="20"/>
        </w:rPr>
        <w:footnoteReference w:id="32"/>
      </w:r>
      <w:r w:rsidRPr="00332919">
        <w:rPr>
          <w:rFonts w:ascii="Times New Roman" w:eastAsia="Times New Roman" w:hAnsi="Times New Roman" w:cs="Times New Roman"/>
          <w:i/>
          <w:sz w:val="20"/>
          <w:szCs w:val="20"/>
        </w:rPr>
        <w:t xml:space="preserve"> </w:t>
      </w:r>
    </w:p>
    <w:p w14:paraId="19642B04" w14:textId="77777777" w:rsidR="000D09E4" w:rsidRPr="00332919" w:rsidRDefault="000D09E4" w:rsidP="005C6C4A">
      <w:pPr>
        <w:ind w:left="1418" w:right="968"/>
        <w:jc w:val="both"/>
        <w:rPr>
          <w:rFonts w:ascii="Times New Roman" w:eastAsia="Times New Roman" w:hAnsi="Times New Roman" w:cs="Times New Roman"/>
          <w:i/>
          <w:sz w:val="20"/>
          <w:szCs w:val="20"/>
        </w:rPr>
      </w:pPr>
      <w:r w:rsidRPr="00332919">
        <w:rPr>
          <w:rFonts w:ascii="Times New Roman" w:eastAsia="Calibri" w:hAnsi="Times New Roman" w:cs="Times New Roman"/>
          <w:i/>
          <w:sz w:val="20"/>
          <w:szCs w:val="20"/>
        </w:rPr>
        <w:t>To date, no findings of the Compliance Committee have directly addressed what constitutes “residues” for the purposes of article 6, paragraph 6(a).</w:t>
      </w:r>
      <w:r w:rsidRPr="00332919">
        <w:rPr>
          <w:rFonts w:ascii="Times New Roman" w:eastAsia="Times New Roman" w:hAnsi="Times New Roman" w:cs="Times New Roman"/>
          <w:i/>
          <w:sz w:val="20"/>
          <w:szCs w:val="20"/>
        </w:rPr>
        <w:t xml:space="preserve"> </w:t>
      </w:r>
    </w:p>
    <w:p w14:paraId="6E36C376" w14:textId="2F4328CA" w:rsidR="005C6C4A" w:rsidRPr="00332919" w:rsidRDefault="005C6C4A" w:rsidP="005C6C4A">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332919">
        <w:rPr>
          <w:rFonts w:ascii="Times New Roman" w:eastAsia="Times New Roman" w:hAnsi="Times New Roman" w:cs="Times New Roman"/>
          <w:sz w:val="20"/>
          <w:szCs w:val="20"/>
        </w:rPr>
        <w:t xml:space="preserve">In its comments of 22 December 2015, the Party concerned stated that it was </w:t>
      </w:r>
      <w:r w:rsidR="00B2771C" w:rsidRPr="00332919">
        <w:rPr>
          <w:rFonts w:ascii="Times New Roman" w:eastAsia="Times New Roman" w:hAnsi="Times New Roman" w:cs="Times New Roman"/>
          <w:sz w:val="20"/>
          <w:szCs w:val="20"/>
        </w:rPr>
        <w:t xml:space="preserve">not </w:t>
      </w:r>
      <w:r w:rsidRPr="00332919">
        <w:rPr>
          <w:rFonts w:ascii="Times New Roman" w:eastAsia="Times New Roman" w:hAnsi="Times New Roman" w:cs="Times New Roman"/>
          <w:sz w:val="20"/>
          <w:szCs w:val="20"/>
        </w:rPr>
        <w:t>satisfied by the secretariat’s draft response.</w:t>
      </w:r>
    </w:p>
    <w:p w14:paraId="0EF07845" w14:textId="11AA1D6F" w:rsidR="006E5D80" w:rsidRPr="00332919" w:rsidRDefault="005C6C4A" w:rsidP="005C6C4A">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332919">
        <w:rPr>
          <w:rFonts w:ascii="Times New Roman" w:eastAsia="Times New Roman" w:hAnsi="Times New Roman" w:cs="Times New Roman"/>
          <w:sz w:val="20"/>
          <w:szCs w:val="20"/>
        </w:rPr>
        <w:t xml:space="preserve">Having considered the secretariat’s draft response, </w:t>
      </w:r>
      <w:r w:rsidR="003660E0" w:rsidRPr="00332919">
        <w:rPr>
          <w:rFonts w:ascii="Times New Roman" w:eastAsia="Times New Roman" w:hAnsi="Times New Roman" w:cs="Times New Roman"/>
          <w:sz w:val="20"/>
          <w:szCs w:val="20"/>
        </w:rPr>
        <w:t xml:space="preserve">and </w:t>
      </w:r>
      <w:r w:rsidR="00884A43" w:rsidRPr="00332919">
        <w:rPr>
          <w:rFonts w:ascii="Times New Roman" w:eastAsia="Times New Roman" w:hAnsi="Times New Roman" w:cs="Times New Roman"/>
          <w:sz w:val="20"/>
          <w:szCs w:val="20"/>
        </w:rPr>
        <w:t xml:space="preserve">after </w:t>
      </w:r>
      <w:r w:rsidR="003660E0" w:rsidRPr="00332919">
        <w:rPr>
          <w:rFonts w:ascii="Times New Roman" w:eastAsia="Times New Roman" w:hAnsi="Times New Roman" w:cs="Times New Roman"/>
          <w:sz w:val="20"/>
          <w:szCs w:val="20"/>
        </w:rPr>
        <w:t xml:space="preserve">taking into account the Party </w:t>
      </w:r>
      <w:proofErr w:type="spellStart"/>
      <w:r w:rsidR="003660E0" w:rsidRPr="00332919">
        <w:rPr>
          <w:rFonts w:ascii="Times New Roman" w:eastAsia="Times New Roman" w:hAnsi="Times New Roman" w:cs="Times New Roman"/>
          <w:sz w:val="20"/>
          <w:szCs w:val="20"/>
        </w:rPr>
        <w:t>concerned’s</w:t>
      </w:r>
      <w:proofErr w:type="spellEnd"/>
      <w:r w:rsidR="003660E0" w:rsidRPr="00332919">
        <w:rPr>
          <w:rFonts w:ascii="Times New Roman" w:eastAsia="Times New Roman" w:hAnsi="Times New Roman" w:cs="Times New Roman"/>
          <w:sz w:val="20"/>
          <w:szCs w:val="20"/>
        </w:rPr>
        <w:t xml:space="preserve"> comments on the draft response, </w:t>
      </w:r>
      <w:r w:rsidRPr="00332919">
        <w:rPr>
          <w:rFonts w:ascii="Times New Roman" w:eastAsia="Times New Roman" w:hAnsi="Times New Roman" w:cs="Times New Roman"/>
          <w:sz w:val="20"/>
          <w:szCs w:val="20"/>
        </w:rPr>
        <w:t xml:space="preserve">the Committee considers that </w:t>
      </w:r>
      <w:r w:rsidR="006E5D80" w:rsidRPr="00332919">
        <w:rPr>
          <w:rFonts w:ascii="Times New Roman" w:eastAsia="Times New Roman" w:hAnsi="Times New Roman" w:cs="Times New Roman"/>
          <w:sz w:val="20"/>
          <w:szCs w:val="20"/>
        </w:rPr>
        <w:t xml:space="preserve">further clarification of the term “residues” is required to address the Party </w:t>
      </w:r>
      <w:proofErr w:type="spellStart"/>
      <w:r w:rsidR="006E5D80" w:rsidRPr="00332919">
        <w:rPr>
          <w:rFonts w:ascii="Times New Roman" w:eastAsia="Times New Roman" w:hAnsi="Times New Roman" w:cs="Times New Roman"/>
          <w:sz w:val="20"/>
          <w:szCs w:val="20"/>
        </w:rPr>
        <w:t>concerned’s</w:t>
      </w:r>
      <w:proofErr w:type="spellEnd"/>
      <w:r w:rsidR="006E5D80" w:rsidRPr="00332919">
        <w:rPr>
          <w:rFonts w:ascii="Times New Roman" w:eastAsia="Times New Roman" w:hAnsi="Times New Roman" w:cs="Times New Roman"/>
          <w:sz w:val="20"/>
          <w:szCs w:val="20"/>
        </w:rPr>
        <w:t xml:space="preserve"> question</w:t>
      </w:r>
      <w:r w:rsidRPr="00332919">
        <w:rPr>
          <w:rFonts w:ascii="Times New Roman" w:eastAsia="Times New Roman" w:hAnsi="Times New Roman" w:cs="Times New Roman"/>
          <w:sz w:val="20"/>
          <w:szCs w:val="20"/>
        </w:rPr>
        <w:t xml:space="preserve">. </w:t>
      </w:r>
      <w:r w:rsidR="006E5D80" w:rsidRPr="00332919">
        <w:rPr>
          <w:rFonts w:ascii="Times New Roman" w:eastAsia="Times New Roman" w:hAnsi="Times New Roman" w:cs="Times New Roman"/>
          <w:sz w:val="20"/>
          <w:szCs w:val="20"/>
        </w:rPr>
        <w:t>In accordance with article 31, paragraph 1</w:t>
      </w:r>
      <w:r w:rsidR="002373C2" w:rsidRPr="00332919">
        <w:rPr>
          <w:rFonts w:ascii="Times New Roman" w:eastAsia="Times New Roman" w:hAnsi="Times New Roman" w:cs="Times New Roman"/>
          <w:sz w:val="20"/>
          <w:szCs w:val="20"/>
        </w:rPr>
        <w:t>,</w:t>
      </w:r>
      <w:r w:rsidR="006E5D80" w:rsidRPr="00332919">
        <w:rPr>
          <w:rFonts w:ascii="Times New Roman" w:eastAsia="Times New Roman" w:hAnsi="Times New Roman" w:cs="Times New Roman"/>
          <w:sz w:val="20"/>
          <w:szCs w:val="20"/>
        </w:rPr>
        <w:t xml:space="preserve"> of the 1969 Vienna Convention on the Law of Treaties, a treaty shall be interpreted in good faith in accordance with the ordinary meaning to be given to the ter</w:t>
      </w:r>
      <w:r w:rsidR="008911C8" w:rsidRPr="00332919">
        <w:rPr>
          <w:rFonts w:ascii="Times New Roman" w:eastAsia="Times New Roman" w:hAnsi="Times New Roman" w:cs="Times New Roman"/>
          <w:sz w:val="20"/>
          <w:szCs w:val="20"/>
        </w:rPr>
        <w:t>ms of the treaty in their contex</w:t>
      </w:r>
      <w:r w:rsidR="006E5D80" w:rsidRPr="00332919">
        <w:rPr>
          <w:rFonts w:ascii="Times New Roman" w:eastAsia="Times New Roman" w:hAnsi="Times New Roman" w:cs="Times New Roman"/>
          <w:sz w:val="20"/>
          <w:szCs w:val="20"/>
        </w:rPr>
        <w:t>t and in the light of its object and purpose. The Committee considers that the ordinary meaning of residues is “</w:t>
      </w:r>
      <w:r w:rsidR="006E5D80" w:rsidRPr="00332919">
        <w:rPr>
          <w:rStyle w:val="definition"/>
          <w:rFonts w:ascii="Times New Roman" w:hAnsi="Times New Roman" w:cs="Times New Roman"/>
          <w:sz w:val="20"/>
          <w:szCs w:val="20"/>
        </w:rPr>
        <w:t>a small amount of something that remains after the main part has gone or been taken or used”</w:t>
      </w:r>
      <w:r w:rsidR="006E5D80" w:rsidRPr="00332919">
        <w:rPr>
          <w:rFonts w:ascii="Times New Roman" w:eastAsia="Times New Roman" w:hAnsi="Times New Roman" w:cs="Times New Roman"/>
          <w:sz w:val="20"/>
          <w:szCs w:val="20"/>
        </w:rPr>
        <w:t>.</w:t>
      </w:r>
      <w:r w:rsidR="006E5D80" w:rsidRPr="00332919">
        <w:rPr>
          <w:rStyle w:val="FootnoteReference"/>
          <w:rFonts w:eastAsia="Times New Roman"/>
          <w:sz w:val="20"/>
          <w:szCs w:val="20"/>
        </w:rPr>
        <w:footnoteReference w:id="33"/>
      </w:r>
      <w:r w:rsidR="008911C8" w:rsidRPr="00332919">
        <w:rPr>
          <w:rFonts w:ascii="Times New Roman" w:eastAsia="Times New Roman" w:hAnsi="Times New Roman" w:cs="Times New Roman"/>
          <w:sz w:val="20"/>
          <w:szCs w:val="20"/>
        </w:rPr>
        <w:t xml:space="preserve"> </w:t>
      </w:r>
    </w:p>
    <w:p w14:paraId="45F57596" w14:textId="67E64133" w:rsidR="005C6C4A" w:rsidRPr="00332919" w:rsidRDefault="005C6C4A" w:rsidP="005C6C4A">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332919">
        <w:rPr>
          <w:rFonts w:ascii="Times New Roman" w:eastAsia="Times New Roman" w:hAnsi="Times New Roman" w:cs="Times New Roman"/>
          <w:sz w:val="20"/>
          <w:szCs w:val="20"/>
        </w:rPr>
        <w:t xml:space="preserve">The Committee </w:t>
      </w:r>
      <w:r w:rsidR="008911C8" w:rsidRPr="00332919">
        <w:rPr>
          <w:rFonts w:ascii="Times New Roman" w:eastAsia="Times New Roman" w:hAnsi="Times New Roman" w:cs="Times New Roman"/>
          <w:sz w:val="20"/>
          <w:szCs w:val="20"/>
        </w:rPr>
        <w:t>considers that the above ordinary meaning fits with the context of article 6, paragraph 6(a)</w:t>
      </w:r>
      <w:r w:rsidR="002373C2" w:rsidRPr="00332919">
        <w:rPr>
          <w:rFonts w:ascii="Times New Roman" w:eastAsia="Times New Roman" w:hAnsi="Times New Roman" w:cs="Times New Roman"/>
          <w:sz w:val="20"/>
          <w:szCs w:val="20"/>
        </w:rPr>
        <w:t>,</w:t>
      </w:r>
      <w:r w:rsidR="008911C8" w:rsidRPr="00332919">
        <w:rPr>
          <w:rFonts w:ascii="Times New Roman" w:eastAsia="Times New Roman" w:hAnsi="Times New Roman" w:cs="Times New Roman"/>
          <w:sz w:val="20"/>
          <w:szCs w:val="20"/>
        </w:rPr>
        <w:t xml:space="preserve"> and with the object and purpose of the Convention. The Committee </w:t>
      </w:r>
      <w:r w:rsidRPr="00332919">
        <w:rPr>
          <w:rFonts w:ascii="Times New Roman" w:eastAsia="Times New Roman" w:hAnsi="Times New Roman" w:cs="Times New Roman"/>
          <w:sz w:val="20"/>
          <w:szCs w:val="20"/>
        </w:rPr>
        <w:t xml:space="preserve">accordingly recommends </w:t>
      </w:r>
      <w:r w:rsidR="000D79AE" w:rsidRPr="00332919">
        <w:rPr>
          <w:rFonts w:ascii="Times New Roman" w:eastAsia="Times New Roman" w:hAnsi="Times New Roman" w:cs="Times New Roman"/>
          <w:sz w:val="20"/>
          <w:szCs w:val="20"/>
        </w:rPr>
        <w:t xml:space="preserve">to the Party concerned </w:t>
      </w:r>
      <w:r w:rsidRPr="00332919">
        <w:rPr>
          <w:rFonts w:ascii="Times New Roman" w:eastAsia="Times New Roman" w:hAnsi="Times New Roman" w:cs="Times New Roman"/>
          <w:sz w:val="20"/>
          <w:szCs w:val="20"/>
        </w:rPr>
        <w:t>that</w:t>
      </w:r>
      <w:r w:rsidR="008911C8" w:rsidRPr="00332919">
        <w:rPr>
          <w:rFonts w:ascii="Times New Roman" w:eastAsia="Times New Roman" w:hAnsi="Times New Roman" w:cs="Times New Roman"/>
          <w:sz w:val="20"/>
          <w:szCs w:val="20"/>
        </w:rPr>
        <w:t>, for the purpose of article 6, paragraph 6(a)</w:t>
      </w:r>
      <w:r w:rsidR="002373C2" w:rsidRPr="00332919">
        <w:rPr>
          <w:rFonts w:ascii="Times New Roman" w:eastAsia="Times New Roman" w:hAnsi="Times New Roman" w:cs="Times New Roman"/>
          <w:sz w:val="20"/>
          <w:szCs w:val="20"/>
        </w:rPr>
        <w:t>,</w:t>
      </w:r>
      <w:r w:rsidR="008911C8" w:rsidRPr="00332919">
        <w:rPr>
          <w:rFonts w:ascii="Times New Roman" w:eastAsia="Times New Roman" w:hAnsi="Times New Roman" w:cs="Times New Roman"/>
          <w:sz w:val="20"/>
          <w:szCs w:val="20"/>
        </w:rPr>
        <w:t xml:space="preserve"> of the Convention</w:t>
      </w:r>
      <w:r w:rsidR="006F50A3" w:rsidRPr="00332919">
        <w:rPr>
          <w:rFonts w:ascii="Times New Roman" w:eastAsia="Times New Roman" w:hAnsi="Times New Roman" w:cs="Times New Roman"/>
          <w:sz w:val="20"/>
          <w:szCs w:val="20"/>
        </w:rPr>
        <w:t>,</w:t>
      </w:r>
      <w:r w:rsidR="008911C8" w:rsidRPr="00332919">
        <w:rPr>
          <w:rFonts w:ascii="Times New Roman" w:eastAsia="Times New Roman" w:hAnsi="Times New Roman" w:cs="Times New Roman"/>
          <w:sz w:val="20"/>
          <w:szCs w:val="20"/>
        </w:rPr>
        <w:t xml:space="preserve"> “expected residues” is understood to be “that which is expected to be left behind as a result of the proposed activity </w:t>
      </w:r>
      <w:r w:rsidR="00F57871" w:rsidRPr="00332919">
        <w:rPr>
          <w:rFonts w:ascii="Times New Roman" w:eastAsia="Times New Roman" w:hAnsi="Times New Roman" w:cs="Times New Roman"/>
          <w:sz w:val="20"/>
          <w:szCs w:val="20"/>
        </w:rPr>
        <w:t>being</w:t>
      </w:r>
      <w:r w:rsidR="008911C8" w:rsidRPr="00332919">
        <w:rPr>
          <w:rFonts w:ascii="Times New Roman" w:eastAsia="Times New Roman" w:hAnsi="Times New Roman" w:cs="Times New Roman"/>
          <w:sz w:val="20"/>
          <w:szCs w:val="20"/>
        </w:rPr>
        <w:t xml:space="preserve"> undertaken.” </w:t>
      </w:r>
    </w:p>
    <w:p w14:paraId="1BE00B7E" w14:textId="77777777" w:rsidR="00565E99" w:rsidRDefault="00565E99" w:rsidP="000D09E4">
      <w:pPr>
        <w:suppressAutoHyphens/>
        <w:autoSpaceDE w:val="0"/>
        <w:autoSpaceDN w:val="0"/>
        <w:adjustRightInd w:val="0"/>
        <w:spacing w:after="120" w:line="240" w:lineRule="auto"/>
        <w:ind w:left="567" w:right="1134"/>
        <w:jc w:val="both"/>
        <w:rPr>
          <w:rFonts w:ascii="Times New Roman" w:eastAsia="Times New Roman" w:hAnsi="Times New Roman" w:cs="Times New Roman"/>
          <w:b/>
          <w:i/>
          <w:sz w:val="20"/>
          <w:szCs w:val="20"/>
        </w:rPr>
      </w:pPr>
    </w:p>
    <w:p w14:paraId="606CDE3C" w14:textId="77777777" w:rsidR="000D09E4" w:rsidRPr="00332919" w:rsidRDefault="000D09E4" w:rsidP="000D09E4">
      <w:pPr>
        <w:suppressAutoHyphens/>
        <w:autoSpaceDE w:val="0"/>
        <w:autoSpaceDN w:val="0"/>
        <w:adjustRightInd w:val="0"/>
        <w:spacing w:after="120" w:line="240" w:lineRule="auto"/>
        <w:ind w:left="567" w:right="1134"/>
        <w:jc w:val="both"/>
        <w:rPr>
          <w:rFonts w:ascii="Times New Roman" w:eastAsia="Times New Roman" w:hAnsi="Times New Roman" w:cs="Times New Roman"/>
          <w:b/>
          <w:i/>
          <w:sz w:val="20"/>
          <w:szCs w:val="20"/>
        </w:rPr>
      </w:pPr>
      <w:r w:rsidRPr="00332919">
        <w:rPr>
          <w:rFonts w:ascii="Times New Roman" w:eastAsia="Times New Roman" w:hAnsi="Times New Roman" w:cs="Times New Roman"/>
          <w:b/>
          <w:i/>
          <w:sz w:val="20"/>
          <w:szCs w:val="20"/>
        </w:rPr>
        <w:t>Article 6, paragraph 7 – right to submit comments orally</w:t>
      </w:r>
    </w:p>
    <w:p w14:paraId="4B96935D" w14:textId="7AA4BC71" w:rsidR="000D09E4" w:rsidRPr="00332919" w:rsidRDefault="000D09E4" w:rsidP="000D09E4">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332919">
        <w:rPr>
          <w:rFonts w:ascii="Times New Roman" w:eastAsia="Times New Roman" w:hAnsi="Times New Roman" w:cs="Times New Roman"/>
          <w:sz w:val="20"/>
          <w:szCs w:val="20"/>
        </w:rPr>
        <w:t>The Party concerned sought clarification of whether article 6, paragraph 7</w:t>
      </w:r>
      <w:r w:rsidR="00B13369" w:rsidRPr="00332919">
        <w:rPr>
          <w:rFonts w:ascii="Times New Roman" w:eastAsia="Times New Roman" w:hAnsi="Times New Roman" w:cs="Times New Roman"/>
          <w:sz w:val="20"/>
          <w:szCs w:val="20"/>
        </w:rPr>
        <w:t>,</w:t>
      </w:r>
      <w:r w:rsidRPr="00332919">
        <w:rPr>
          <w:rFonts w:ascii="Times New Roman" w:eastAsia="Times New Roman" w:hAnsi="Times New Roman" w:cs="Times New Roman"/>
          <w:sz w:val="20"/>
          <w:szCs w:val="20"/>
        </w:rPr>
        <w:t xml:space="preserve"> of the Convention imposes an obligation on Parties to give the public a right to submit comments orally during a public hearing:</w:t>
      </w:r>
    </w:p>
    <w:p w14:paraId="6AA04261" w14:textId="77777777" w:rsidR="000D09E4" w:rsidRPr="00332919" w:rsidRDefault="000D09E4" w:rsidP="000D09E4">
      <w:pPr>
        <w:suppressAutoHyphens/>
        <w:spacing w:after="120" w:line="240" w:lineRule="atLeast"/>
        <w:ind w:left="1440" w:right="1134"/>
        <w:jc w:val="both"/>
        <w:rPr>
          <w:rFonts w:ascii="Times New Roman" w:eastAsia="Times New Roman" w:hAnsi="Times New Roman" w:cs="Times New Roman"/>
          <w:sz w:val="20"/>
          <w:szCs w:val="20"/>
        </w:rPr>
      </w:pPr>
      <w:proofErr w:type="gramStart"/>
      <w:r w:rsidRPr="00332919">
        <w:rPr>
          <w:rFonts w:ascii="Times New Roman" w:eastAsia="Times New Roman" w:hAnsi="Times New Roman" w:cs="Times New Roman"/>
          <w:sz w:val="20"/>
          <w:szCs w:val="20"/>
        </w:rPr>
        <w:t>“According to para.</w:t>
      </w:r>
      <w:proofErr w:type="gramEnd"/>
      <w:r w:rsidRPr="00332919">
        <w:rPr>
          <w:rFonts w:ascii="Times New Roman" w:eastAsia="Times New Roman" w:hAnsi="Times New Roman" w:cs="Times New Roman"/>
          <w:sz w:val="20"/>
          <w:szCs w:val="20"/>
        </w:rPr>
        <w:t xml:space="preserve"> 7 article 6 of the Aarhus Convention “Procedures for public participation shall allow the public to submit, in writing or, as appropriate, at a public hearing or enquiry with applicant, any comments, information, analyses or opinions that it considers relevant to the proposed activity”. Does it mean that government agency </w:t>
      </w:r>
      <w:r w:rsidRPr="00332919">
        <w:rPr>
          <w:rFonts w:ascii="Times New Roman" w:eastAsia="Times New Roman" w:hAnsi="Times New Roman" w:cs="Times New Roman"/>
          <w:sz w:val="20"/>
          <w:szCs w:val="20"/>
          <w:u w:val="single"/>
        </w:rPr>
        <w:t>shall</w:t>
      </w:r>
      <w:r w:rsidRPr="00332919">
        <w:rPr>
          <w:rFonts w:ascii="Times New Roman" w:eastAsia="Times New Roman" w:hAnsi="Times New Roman" w:cs="Times New Roman"/>
          <w:sz w:val="20"/>
          <w:szCs w:val="20"/>
        </w:rPr>
        <w:t xml:space="preserve"> give public a right for </w:t>
      </w:r>
      <w:r w:rsidRPr="00332919">
        <w:rPr>
          <w:rFonts w:ascii="Times New Roman" w:eastAsia="Times New Roman" w:hAnsi="Times New Roman" w:cs="Times New Roman"/>
          <w:sz w:val="20"/>
          <w:szCs w:val="20"/>
          <w:u w:val="single"/>
        </w:rPr>
        <w:t>verbally</w:t>
      </w:r>
      <w:r w:rsidRPr="00332919">
        <w:rPr>
          <w:rFonts w:ascii="Times New Roman" w:eastAsia="Times New Roman" w:hAnsi="Times New Roman" w:cs="Times New Roman"/>
          <w:sz w:val="20"/>
          <w:szCs w:val="20"/>
        </w:rPr>
        <w:t xml:space="preserve"> expression its opinion during public hearing?”</w:t>
      </w:r>
      <w:r w:rsidRPr="00332919">
        <w:rPr>
          <w:rStyle w:val="FootnoteReference"/>
          <w:rFonts w:eastAsia="Times New Roman"/>
          <w:szCs w:val="20"/>
        </w:rPr>
        <w:footnoteReference w:id="34"/>
      </w:r>
    </w:p>
    <w:p w14:paraId="7AB6825A" w14:textId="77777777" w:rsidR="005C6C4A" w:rsidRPr="00332919" w:rsidRDefault="005C6C4A" w:rsidP="005C6C4A">
      <w:pPr>
        <w:numPr>
          <w:ilvl w:val="0"/>
          <w:numId w:val="2"/>
        </w:numPr>
        <w:suppressAutoHyphens/>
        <w:spacing w:after="120" w:line="240" w:lineRule="atLeast"/>
        <w:ind w:left="567" w:right="1134" w:firstLine="0"/>
        <w:jc w:val="both"/>
        <w:rPr>
          <w:rFonts w:ascii="Times New Roman" w:eastAsia="Calibri" w:hAnsi="Times New Roman" w:cs="Times New Roman"/>
        </w:rPr>
      </w:pPr>
      <w:r w:rsidRPr="00332919">
        <w:rPr>
          <w:rFonts w:ascii="Times New Roman" w:eastAsia="Times New Roman" w:hAnsi="Times New Roman" w:cs="Times New Roman"/>
          <w:sz w:val="20"/>
          <w:szCs w:val="20"/>
        </w:rPr>
        <w:t xml:space="preserve">In its draft response of 17 November 2015, the secretariat noted that: </w:t>
      </w:r>
    </w:p>
    <w:p w14:paraId="211F7D26" w14:textId="77777777" w:rsidR="000D09E4" w:rsidRPr="00332919" w:rsidRDefault="000D09E4" w:rsidP="009933A7">
      <w:pPr>
        <w:spacing w:line="240" w:lineRule="auto"/>
        <w:ind w:left="1418" w:right="968"/>
        <w:jc w:val="both"/>
        <w:rPr>
          <w:rFonts w:ascii="Times New Roman" w:eastAsia="Calibri" w:hAnsi="Times New Roman" w:cs="Times New Roman"/>
          <w:i/>
          <w:sz w:val="20"/>
          <w:szCs w:val="20"/>
        </w:rPr>
      </w:pPr>
      <w:r w:rsidRPr="00332919">
        <w:rPr>
          <w:rFonts w:ascii="Times New Roman" w:eastAsia="Calibri" w:hAnsi="Times New Roman" w:cs="Times New Roman"/>
          <w:i/>
          <w:sz w:val="20"/>
          <w:szCs w:val="20"/>
        </w:rPr>
        <w:t xml:space="preserve">In its findings to communications ACCC/C/2010/45 and ACCC/C/2011/60 (the United Kingdom of Great Britain and Northern Ireland), the Compliance Committee found that: </w:t>
      </w:r>
    </w:p>
    <w:p w14:paraId="5010E296" w14:textId="77777777" w:rsidR="000D09E4" w:rsidRPr="00332919" w:rsidRDefault="000D09E4" w:rsidP="00925226">
      <w:pPr>
        <w:spacing w:line="240" w:lineRule="auto"/>
        <w:ind w:left="1701" w:right="968"/>
        <w:jc w:val="both"/>
        <w:rPr>
          <w:rFonts w:ascii="Times New Roman" w:eastAsia="Calibri" w:hAnsi="Times New Roman" w:cs="Times New Roman"/>
          <w:i/>
          <w:sz w:val="20"/>
          <w:szCs w:val="20"/>
        </w:rPr>
      </w:pPr>
      <w:r w:rsidRPr="00332919">
        <w:rPr>
          <w:rFonts w:ascii="Times New Roman" w:eastAsia="Calibri" w:hAnsi="Times New Roman" w:cs="Times New Roman"/>
          <w:i/>
          <w:sz w:val="20"/>
          <w:szCs w:val="20"/>
        </w:rPr>
        <w:t xml:space="preserve">“Nevertheless, the Committee notes that article </w:t>
      </w:r>
      <w:proofErr w:type="gramStart"/>
      <w:r w:rsidRPr="00332919">
        <w:rPr>
          <w:rFonts w:ascii="Times New Roman" w:eastAsia="Calibri" w:hAnsi="Times New Roman" w:cs="Times New Roman"/>
          <w:i/>
          <w:sz w:val="20"/>
          <w:szCs w:val="20"/>
        </w:rPr>
        <w:t>6,</w:t>
      </w:r>
      <w:proofErr w:type="gramEnd"/>
      <w:r w:rsidRPr="00332919">
        <w:rPr>
          <w:rFonts w:ascii="Times New Roman" w:eastAsia="Calibri" w:hAnsi="Times New Roman" w:cs="Times New Roman"/>
          <w:i/>
          <w:sz w:val="20"/>
          <w:szCs w:val="20"/>
        </w:rPr>
        <w:t xml:space="preserve"> paragraph 7, of the Convention gives any member of the public the right to submit comments, information, analyses or opinions during public participation procedures, either in writing or, as appropriate, orally at a public hearing or inquiry with the applicant. The fact that some local authorities only provide for participation of members of the public at planning meetings via written submissions, as stressed in communication ACCC/C/2011/60, is not as such in non-compliance with article 6, paragraph 7, of the Convention.”</w:t>
      </w:r>
      <w:r w:rsidRPr="00332919">
        <w:rPr>
          <w:rStyle w:val="FootnoteReference"/>
          <w:rFonts w:eastAsia="Calibri"/>
          <w:i/>
          <w:sz w:val="20"/>
          <w:szCs w:val="20"/>
        </w:rPr>
        <w:footnoteReference w:id="35"/>
      </w:r>
    </w:p>
    <w:p w14:paraId="32D16EC8" w14:textId="77777777" w:rsidR="000D09E4" w:rsidRPr="00332919" w:rsidRDefault="000D09E4" w:rsidP="009933A7">
      <w:pPr>
        <w:spacing w:line="240" w:lineRule="auto"/>
        <w:ind w:left="1418" w:right="968"/>
        <w:jc w:val="both"/>
        <w:rPr>
          <w:rFonts w:ascii="Times New Roman" w:eastAsia="Calibri" w:hAnsi="Times New Roman" w:cs="Times New Roman"/>
          <w:i/>
          <w:sz w:val="20"/>
          <w:szCs w:val="20"/>
        </w:rPr>
      </w:pPr>
      <w:r w:rsidRPr="00332919">
        <w:rPr>
          <w:rFonts w:ascii="Times New Roman" w:eastAsia="Calibri" w:hAnsi="Times New Roman" w:cs="Times New Roman"/>
          <w:i/>
          <w:sz w:val="20"/>
          <w:szCs w:val="20"/>
        </w:rPr>
        <w:t xml:space="preserve">With respect to when a public hearing or enquiry may be appropriate, the Maastricht Recommendations recommend that: </w:t>
      </w:r>
    </w:p>
    <w:p w14:paraId="2793C3C7" w14:textId="77777777" w:rsidR="000D09E4" w:rsidRPr="00332919" w:rsidRDefault="000D09E4" w:rsidP="008A1444">
      <w:pPr>
        <w:spacing w:line="240" w:lineRule="auto"/>
        <w:ind w:left="1701" w:right="968"/>
        <w:jc w:val="both"/>
        <w:rPr>
          <w:rFonts w:ascii="Times New Roman" w:eastAsia="Calibri" w:hAnsi="Times New Roman" w:cs="Times New Roman"/>
          <w:i/>
          <w:sz w:val="20"/>
          <w:szCs w:val="20"/>
        </w:rPr>
      </w:pPr>
      <w:r w:rsidRPr="00332919">
        <w:rPr>
          <w:rFonts w:ascii="Times New Roman" w:eastAsia="Calibri" w:hAnsi="Times New Roman" w:cs="Times New Roman"/>
          <w:i/>
          <w:sz w:val="20"/>
          <w:szCs w:val="20"/>
        </w:rPr>
        <w:t xml:space="preserve">“With respect to the selection of the most appropriate tools and techniques for public participation, experience has shown that: </w:t>
      </w:r>
    </w:p>
    <w:p w14:paraId="6ACA69F4" w14:textId="77777777" w:rsidR="000D09E4" w:rsidRPr="00332919" w:rsidRDefault="000D09E4" w:rsidP="008A1444">
      <w:pPr>
        <w:spacing w:line="240" w:lineRule="auto"/>
        <w:ind w:left="1701" w:right="968"/>
        <w:jc w:val="both"/>
        <w:rPr>
          <w:rFonts w:ascii="Times New Roman" w:eastAsia="Calibri" w:hAnsi="Times New Roman" w:cs="Times New Roman"/>
          <w:i/>
          <w:sz w:val="20"/>
          <w:szCs w:val="20"/>
        </w:rPr>
      </w:pPr>
      <w:r w:rsidRPr="00332919">
        <w:rPr>
          <w:rFonts w:ascii="Times New Roman" w:eastAsia="Calibri" w:hAnsi="Times New Roman" w:cs="Times New Roman"/>
          <w:i/>
          <w:sz w:val="20"/>
          <w:szCs w:val="20"/>
        </w:rPr>
        <w:t xml:space="preserve">(a) For activities subject to the Convention of high potential environmental significance or affecting a large number of people, more elaborate procedures may be appropriate to ensure effective public participation. For example, in addition to opportunities for the public to submit written comments, public inquiries or hearings (more formal, including submission of formal evidence and the possibility for cross-examination in many countries) or public debates or meetings (less formal, possibly with facilitated group processes), may be appropriate; </w:t>
      </w:r>
    </w:p>
    <w:p w14:paraId="724FAC79" w14:textId="77777777" w:rsidR="000D09E4" w:rsidRPr="00332919" w:rsidRDefault="000D09E4" w:rsidP="008A1444">
      <w:pPr>
        <w:spacing w:line="240" w:lineRule="auto"/>
        <w:ind w:left="1701" w:right="968"/>
        <w:jc w:val="both"/>
        <w:rPr>
          <w:rFonts w:ascii="Times New Roman" w:eastAsia="Calibri" w:hAnsi="Times New Roman" w:cs="Times New Roman"/>
          <w:i/>
          <w:sz w:val="20"/>
          <w:szCs w:val="20"/>
        </w:rPr>
      </w:pPr>
      <w:r w:rsidRPr="00332919">
        <w:rPr>
          <w:rFonts w:ascii="Times New Roman" w:eastAsia="Calibri" w:hAnsi="Times New Roman" w:cs="Times New Roman"/>
          <w:i/>
          <w:sz w:val="20"/>
          <w:szCs w:val="20"/>
        </w:rPr>
        <w:t>(b) For activities subject to the Convention with less significant environmental effects, access to all relevant information and the opportunity to submit written comments and to have due account taken of them may sometimes be sufficient. Nevertheless, the public authority should have the power to organize a hearing in any case it considers it appropriate to do so, including upon request from the public”.</w:t>
      </w:r>
      <w:r w:rsidRPr="00332919">
        <w:rPr>
          <w:rStyle w:val="FootnoteReference"/>
          <w:rFonts w:eastAsia="Calibri"/>
          <w:i/>
          <w:sz w:val="20"/>
          <w:szCs w:val="20"/>
        </w:rPr>
        <w:footnoteReference w:id="36"/>
      </w:r>
    </w:p>
    <w:p w14:paraId="733471D7" w14:textId="77777777" w:rsidR="009933A7" w:rsidRPr="00332919" w:rsidRDefault="009933A7" w:rsidP="009933A7">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332919">
        <w:rPr>
          <w:rFonts w:ascii="Times New Roman" w:eastAsia="Times New Roman" w:hAnsi="Times New Roman" w:cs="Times New Roman"/>
          <w:sz w:val="20"/>
          <w:szCs w:val="20"/>
        </w:rPr>
        <w:t xml:space="preserve">In its comments of 22 December 2015, the Party concerned stated that it was satisfied by the </w:t>
      </w:r>
      <w:proofErr w:type="gramStart"/>
      <w:r w:rsidRPr="00332919">
        <w:rPr>
          <w:rFonts w:ascii="Times New Roman" w:eastAsia="Times New Roman" w:hAnsi="Times New Roman" w:cs="Times New Roman"/>
          <w:sz w:val="20"/>
          <w:szCs w:val="20"/>
        </w:rPr>
        <w:t>secretariat’s</w:t>
      </w:r>
      <w:proofErr w:type="gramEnd"/>
      <w:r w:rsidRPr="00332919">
        <w:rPr>
          <w:rFonts w:ascii="Times New Roman" w:eastAsia="Times New Roman" w:hAnsi="Times New Roman" w:cs="Times New Roman"/>
          <w:sz w:val="20"/>
          <w:szCs w:val="20"/>
        </w:rPr>
        <w:t xml:space="preserve"> above draft response.</w:t>
      </w:r>
    </w:p>
    <w:p w14:paraId="3E00380C" w14:textId="41502EDA" w:rsidR="009933A7" w:rsidRPr="00332919" w:rsidRDefault="009933A7" w:rsidP="009933A7">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332919">
        <w:rPr>
          <w:rFonts w:ascii="Times New Roman" w:eastAsia="Times New Roman" w:hAnsi="Times New Roman" w:cs="Times New Roman"/>
          <w:sz w:val="20"/>
          <w:szCs w:val="20"/>
        </w:rPr>
        <w:t xml:space="preserve">Having considered the secretariat’s draft response, </w:t>
      </w:r>
      <w:r w:rsidR="003660E0" w:rsidRPr="00332919">
        <w:rPr>
          <w:rFonts w:ascii="Times New Roman" w:eastAsia="Times New Roman" w:hAnsi="Times New Roman" w:cs="Times New Roman"/>
          <w:sz w:val="20"/>
          <w:szCs w:val="20"/>
        </w:rPr>
        <w:t xml:space="preserve">and </w:t>
      </w:r>
      <w:r w:rsidR="00884A43" w:rsidRPr="00332919">
        <w:rPr>
          <w:rFonts w:ascii="Times New Roman" w:eastAsia="Times New Roman" w:hAnsi="Times New Roman" w:cs="Times New Roman"/>
          <w:sz w:val="20"/>
          <w:szCs w:val="20"/>
        </w:rPr>
        <w:t xml:space="preserve">after </w:t>
      </w:r>
      <w:r w:rsidR="003660E0" w:rsidRPr="00332919">
        <w:rPr>
          <w:rFonts w:ascii="Times New Roman" w:eastAsia="Times New Roman" w:hAnsi="Times New Roman" w:cs="Times New Roman"/>
          <w:sz w:val="20"/>
          <w:szCs w:val="20"/>
        </w:rPr>
        <w:t xml:space="preserve">taking into account the Party </w:t>
      </w:r>
      <w:proofErr w:type="spellStart"/>
      <w:r w:rsidR="003660E0" w:rsidRPr="00332919">
        <w:rPr>
          <w:rFonts w:ascii="Times New Roman" w:eastAsia="Times New Roman" w:hAnsi="Times New Roman" w:cs="Times New Roman"/>
          <w:sz w:val="20"/>
          <w:szCs w:val="20"/>
        </w:rPr>
        <w:t>concerned’s</w:t>
      </w:r>
      <w:proofErr w:type="spellEnd"/>
      <w:r w:rsidR="003660E0" w:rsidRPr="00332919">
        <w:rPr>
          <w:rFonts w:ascii="Times New Roman" w:eastAsia="Times New Roman" w:hAnsi="Times New Roman" w:cs="Times New Roman"/>
          <w:sz w:val="20"/>
          <w:szCs w:val="20"/>
        </w:rPr>
        <w:t xml:space="preserve"> comments on the draft response, </w:t>
      </w:r>
      <w:r w:rsidRPr="00332919">
        <w:rPr>
          <w:rFonts w:ascii="Times New Roman" w:eastAsia="Times New Roman" w:hAnsi="Times New Roman" w:cs="Times New Roman"/>
          <w:sz w:val="20"/>
          <w:szCs w:val="20"/>
        </w:rPr>
        <w:t xml:space="preserve">the Committee </w:t>
      </w:r>
      <w:r w:rsidR="00E7458A" w:rsidRPr="00332919">
        <w:rPr>
          <w:rFonts w:ascii="Times New Roman" w:eastAsia="Times New Roman" w:hAnsi="Times New Roman" w:cs="Times New Roman"/>
          <w:sz w:val="20"/>
          <w:szCs w:val="20"/>
        </w:rPr>
        <w:t xml:space="preserve">notes with approval paragraph 11 of the Maastricht Recommendations as cited above. </w:t>
      </w:r>
      <w:r w:rsidR="00064604" w:rsidRPr="00332919">
        <w:rPr>
          <w:rFonts w:ascii="Times New Roman" w:eastAsia="Times New Roman" w:hAnsi="Times New Roman" w:cs="Times New Roman"/>
          <w:sz w:val="20"/>
          <w:szCs w:val="20"/>
        </w:rPr>
        <w:t xml:space="preserve">According to the wording of </w:t>
      </w:r>
      <w:r w:rsidR="00F8152C" w:rsidRPr="00332919">
        <w:rPr>
          <w:rFonts w:ascii="Times New Roman" w:eastAsia="Times New Roman" w:hAnsi="Times New Roman" w:cs="Times New Roman"/>
          <w:sz w:val="20"/>
          <w:szCs w:val="20"/>
        </w:rPr>
        <w:t>a</w:t>
      </w:r>
      <w:r w:rsidR="00064604" w:rsidRPr="00332919">
        <w:rPr>
          <w:rFonts w:ascii="Times New Roman" w:eastAsia="Times New Roman" w:hAnsi="Times New Roman" w:cs="Times New Roman"/>
          <w:sz w:val="20"/>
          <w:szCs w:val="20"/>
        </w:rPr>
        <w:t>rticle 6, paragraph 7</w:t>
      </w:r>
      <w:r w:rsidR="00EB702A" w:rsidRPr="00332919">
        <w:rPr>
          <w:rFonts w:ascii="Times New Roman" w:eastAsia="Times New Roman" w:hAnsi="Times New Roman" w:cs="Times New Roman"/>
          <w:sz w:val="20"/>
          <w:szCs w:val="20"/>
        </w:rPr>
        <w:t>,</w:t>
      </w:r>
      <w:r w:rsidR="00064604" w:rsidRPr="00332919">
        <w:rPr>
          <w:rFonts w:ascii="Times New Roman" w:eastAsia="Times New Roman" w:hAnsi="Times New Roman" w:cs="Times New Roman"/>
          <w:sz w:val="20"/>
          <w:szCs w:val="20"/>
        </w:rPr>
        <w:t xml:space="preserve"> of the Convention, and s</w:t>
      </w:r>
      <w:r w:rsidR="00E7458A" w:rsidRPr="00332919">
        <w:rPr>
          <w:rFonts w:ascii="Times New Roman" w:eastAsia="Times New Roman" w:hAnsi="Times New Roman" w:cs="Times New Roman"/>
          <w:sz w:val="20"/>
          <w:szCs w:val="20"/>
        </w:rPr>
        <w:t>ubject to the requirements of national law, it may not be necessary to hold a public hearing in every decision-making procedure within the scope of article 6</w:t>
      </w:r>
      <w:r w:rsidR="00064604" w:rsidRPr="00332919">
        <w:rPr>
          <w:rFonts w:ascii="Times New Roman" w:eastAsia="Times New Roman" w:hAnsi="Times New Roman" w:cs="Times New Roman"/>
          <w:sz w:val="20"/>
          <w:szCs w:val="20"/>
        </w:rPr>
        <w:t>. T</w:t>
      </w:r>
      <w:r w:rsidR="00E7458A" w:rsidRPr="00332919">
        <w:rPr>
          <w:rFonts w:ascii="Times New Roman" w:eastAsia="Times New Roman" w:hAnsi="Times New Roman" w:cs="Times New Roman"/>
          <w:sz w:val="20"/>
          <w:szCs w:val="20"/>
        </w:rPr>
        <w:t xml:space="preserve">he Committee </w:t>
      </w:r>
      <w:r w:rsidR="00064604" w:rsidRPr="00332919">
        <w:rPr>
          <w:rFonts w:ascii="Times New Roman" w:eastAsia="Times New Roman" w:hAnsi="Times New Roman" w:cs="Times New Roman"/>
          <w:sz w:val="20"/>
          <w:szCs w:val="20"/>
        </w:rPr>
        <w:t xml:space="preserve">however </w:t>
      </w:r>
      <w:r w:rsidR="00E7458A" w:rsidRPr="00332919">
        <w:rPr>
          <w:rFonts w:ascii="Times New Roman" w:eastAsia="Times New Roman" w:hAnsi="Times New Roman" w:cs="Times New Roman"/>
          <w:sz w:val="20"/>
          <w:szCs w:val="20"/>
        </w:rPr>
        <w:t xml:space="preserve">recommends </w:t>
      </w:r>
      <w:r w:rsidR="000D79AE" w:rsidRPr="00332919">
        <w:rPr>
          <w:rFonts w:ascii="Times New Roman" w:eastAsia="Times New Roman" w:hAnsi="Times New Roman" w:cs="Times New Roman"/>
          <w:sz w:val="20"/>
          <w:szCs w:val="20"/>
        </w:rPr>
        <w:t xml:space="preserve">to the Party concerned </w:t>
      </w:r>
      <w:r w:rsidR="00E7458A" w:rsidRPr="00332919">
        <w:rPr>
          <w:rFonts w:ascii="Times New Roman" w:eastAsia="Times New Roman" w:hAnsi="Times New Roman" w:cs="Times New Roman"/>
          <w:sz w:val="20"/>
          <w:szCs w:val="20"/>
        </w:rPr>
        <w:t xml:space="preserve">that </w:t>
      </w:r>
      <w:r w:rsidR="00EB702A" w:rsidRPr="00332919">
        <w:rPr>
          <w:rFonts w:ascii="Times New Roman" w:eastAsia="Times New Roman" w:hAnsi="Times New Roman" w:cs="Times New Roman"/>
          <w:sz w:val="20"/>
          <w:szCs w:val="20"/>
        </w:rPr>
        <w:t xml:space="preserve">its public </w:t>
      </w:r>
      <w:r w:rsidR="00E7458A" w:rsidRPr="00332919">
        <w:rPr>
          <w:rFonts w:ascii="Times New Roman" w:eastAsia="Times New Roman" w:hAnsi="Times New Roman" w:cs="Times New Roman"/>
          <w:sz w:val="20"/>
          <w:szCs w:val="20"/>
        </w:rPr>
        <w:t>authorities</w:t>
      </w:r>
      <w:r w:rsidR="00064604" w:rsidRPr="00332919">
        <w:rPr>
          <w:rFonts w:ascii="Times New Roman" w:eastAsia="Times New Roman" w:hAnsi="Times New Roman" w:cs="Times New Roman"/>
          <w:sz w:val="20"/>
          <w:szCs w:val="20"/>
        </w:rPr>
        <w:t xml:space="preserve"> </w:t>
      </w:r>
      <w:r w:rsidR="00E7458A" w:rsidRPr="00332919">
        <w:rPr>
          <w:rFonts w:ascii="Times New Roman" w:eastAsia="Times New Roman" w:hAnsi="Times New Roman" w:cs="Times New Roman"/>
          <w:sz w:val="20"/>
          <w:szCs w:val="20"/>
        </w:rPr>
        <w:t xml:space="preserve">select the </w:t>
      </w:r>
      <w:r w:rsidR="00F8152C" w:rsidRPr="00332919">
        <w:rPr>
          <w:rFonts w:ascii="Times New Roman" w:eastAsia="Times New Roman" w:hAnsi="Times New Roman" w:cs="Times New Roman"/>
          <w:sz w:val="20"/>
          <w:szCs w:val="20"/>
        </w:rPr>
        <w:t xml:space="preserve">appropriate </w:t>
      </w:r>
      <w:r w:rsidR="00E7458A" w:rsidRPr="00332919">
        <w:rPr>
          <w:rFonts w:ascii="Times New Roman" w:eastAsia="Times New Roman" w:hAnsi="Times New Roman" w:cs="Times New Roman"/>
          <w:sz w:val="20"/>
          <w:szCs w:val="20"/>
        </w:rPr>
        <w:t>tools and techniques</w:t>
      </w:r>
      <w:r w:rsidR="006F50A3" w:rsidRPr="00332919">
        <w:rPr>
          <w:rFonts w:ascii="Times New Roman" w:eastAsia="Times New Roman" w:hAnsi="Times New Roman" w:cs="Times New Roman"/>
          <w:sz w:val="20"/>
          <w:szCs w:val="20"/>
        </w:rPr>
        <w:t xml:space="preserve"> </w:t>
      </w:r>
      <w:r w:rsidR="00E7458A" w:rsidRPr="00332919">
        <w:rPr>
          <w:rFonts w:ascii="Times New Roman" w:eastAsia="Times New Roman" w:hAnsi="Times New Roman" w:cs="Times New Roman"/>
          <w:sz w:val="20"/>
          <w:szCs w:val="20"/>
        </w:rPr>
        <w:t>that will ensure</w:t>
      </w:r>
      <w:r w:rsidR="006F50A3" w:rsidRPr="00332919">
        <w:rPr>
          <w:rFonts w:ascii="Times New Roman" w:eastAsia="Times New Roman" w:hAnsi="Times New Roman" w:cs="Times New Roman"/>
          <w:sz w:val="20"/>
          <w:szCs w:val="20"/>
        </w:rPr>
        <w:t xml:space="preserve">, bearing in mind the nature of the proposed activity, </w:t>
      </w:r>
      <w:r w:rsidR="00E7458A" w:rsidRPr="00332919">
        <w:rPr>
          <w:rFonts w:ascii="Times New Roman" w:eastAsia="Times New Roman" w:hAnsi="Times New Roman" w:cs="Times New Roman"/>
          <w:sz w:val="20"/>
          <w:szCs w:val="20"/>
        </w:rPr>
        <w:t>that the public concerned can participate effectively</w:t>
      </w:r>
      <w:r w:rsidR="00F8152C" w:rsidRPr="00332919">
        <w:rPr>
          <w:rFonts w:ascii="Times New Roman" w:eastAsia="Times New Roman" w:hAnsi="Times New Roman" w:cs="Times New Roman"/>
          <w:sz w:val="20"/>
          <w:szCs w:val="20"/>
        </w:rPr>
        <w:t xml:space="preserve">, including </w:t>
      </w:r>
      <w:r w:rsidR="00B77ECB" w:rsidRPr="00332919">
        <w:rPr>
          <w:rFonts w:ascii="Times New Roman" w:eastAsia="Times New Roman" w:hAnsi="Times New Roman" w:cs="Times New Roman"/>
          <w:sz w:val="20"/>
          <w:szCs w:val="20"/>
        </w:rPr>
        <w:t>a</w:t>
      </w:r>
      <w:r w:rsidR="00F8152C" w:rsidRPr="00332919">
        <w:rPr>
          <w:rFonts w:ascii="Times New Roman" w:eastAsia="Times New Roman" w:hAnsi="Times New Roman" w:cs="Times New Roman"/>
          <w:sz w:val="20"/>
          <w:szCs w:val="20"/>
        </w:rPr>
        <w:t xml:space="preserve"> public hearing where </w:t>
      </w:r>
      <w:r w:rsidR="008A1444" w:rsidRPr="00332919">
        <w:rPr>
          <w:rFonts w:ascii="Times New Roman" w:eastAsia="Times New Roman" w:hAnsi="Times New Roman" w:cs="Times New Roman"/>
          <w:sz w:val="20"/>
          <w:szCs w:val="20"/>
        </w:rPr>
        <w:t xml:space="preserve">one would be </w:t>
      </w:r>
      <w:r w:rsidR="00B77ECB" w:rsidRPr="00332919">
        <w:rPr>
          <w:rFonts w:ascii="Times New Roman" w:eastAsia="Times New Roman" w:hAnsi="Times New Roman" w:cs="Times New Roman"/>
          <w:sz w:val="20"/>
          <w:szCs w:val="20"/>
        </w:rPr>
        <w:t>appropriate to achieve this end.</w:t>
      </w:r>
      <w:r w:rsidR="00F8152C" w:rsidRPr="00332919">
        <w:rPr>
          <w:rFonts w:ascii="Times New Roman" w:eastAsia="Times New Roman" w:hAnsi="Times New Roman" w:cs="Times New Roman"/>
          <w:sz w:val="20"/>
          <w:szCs w:val="20"/>
        </w:rPr>
        <w:t xml:space="preserve"> In accordance with</w:t>
      </w:r>
      <w:r w:rsidR="00E7458A" w:rsidRPr="00332919">
        <w:rPr>
          <w:rFonts w:ascii="Times New Roman" w:eastAsia="Times New Roman" w:hAnsi="Times New Roman" w:cs="Times New Roman"/>
          <w:sz w:val="20"/>
          <w:szCs w:val="20"/>
        </w:rPr>
        <w:t xml:space="preserve"> </w:t>
      </w:r>
      <w:r w:rsidR="00F8152C" w:rsidRPr="00332919">
        <w:rPr>
          <w:rFonts w:ascii="Times New Roman" w:eastAsia="Times New Roman" w:hAnsi="Times New Roman" w:cs="Times New Roman"/>
          <w:sz w:val="20"/>
          <w:szCs w:val="20"/>
        </w:rPr>
        <w:t>article 6, paragraph 8</w:t>
      </w:r>
      <w:r w:rsidR="00EB702A" w:rsidRPr="00332919">
        <w:rPr>
          <w:rFonts w:ascii="Times New Roman" w:eastAsia="Times New Roman" w:hAnsi="Times New Roman" w:cs="Times New Roman"/>
          <w:sz w:val="20"/>
          <w:szCs w:val="20"/>
        </w:rPr>
        <w:t>,</w:t>
      </w:r>
      <w:r w:rsidR="00F8152C" w:rsidRPr="00332919">
        <w:rPr>
          <w:rFonts w:ascii="Times New Roman" w:eastAsia="Times New Roman" w:hAnsi="Times New Roman" w:cs="Times New Roman"/>
          <w:sz w:val="20"/>
          <w:szCs w:val="20"/>
        </w:rPr>
        <w:t xml:space="preserve"> of the Convention, </w:t>
      </w:r>
      <w:r w:rsidR="00B77ECB" w:rsidRPr="00332919">
        <w:rPr>
          <w:rFonts w:ascii="Times New Roman" w:eastAsia="Times New Roman" w:hAnsi="Times New Roman" w:cs="Times New Roman"/>
          <w:sz w:val="20"/>
          <w:szCs w:val="20"/>
        </w:rPr>
        <w:t>authorities</w:t>
      </w:r>
      <w:r w:rsidR="00F8152C" w:rsidRPr="00332919">
        <w:rPr>
          <w:rFonts w:ascii="Times New Roman" w:eastAsia="Times New Roman" w:hAnsi="Times New Roman" w:cs="Times New Roman"/>
          <w:sz w:val="20"/>
          <w:szCs w:val="20"/>
        </w:rPr>
        <w:t xml:space="preserve"> must in all cases </w:t>
      </w:r>
      <w:r w:rsidR="00E7458A" w:rsidRPr="00332919">
        <w:rPr>
          <w:rFonts w:ascii="Times New Roman" w:eastAsia="Times New Roman" w:hAnsi="Times New Roman" w:cs="Times New Roman"/>
          <w:sz w:val="20"/>
          <w:szCs w:val="20"/>
        </w:rPr>
        <w:t xml:space="preserve">ensure that due account </w:t>
      </w:r>
      <w:r w:rsidR="00C45ACF" w:rsidRPr="00332919">
        <w:rPr>
          <w:rFonts w:ascii="Times New Roman" w:eastAsia="Times New Roman" w:hAnsi="Times New Roman" w:cs="Times New Roman"/>
          <w:sz w:val="20"/>
          <w:szCs w:val="20"/>
        </w:rPr>
        <w:t xml:space="preserve">can be </w:t>
      </w:r>
      <w:r w:rsidR="00E7458A" w:rsidRPr="00332919">
        <w:rPr>
          <w:rFonts w:ascii="Times New Roman" w:eastAsia="Times New Roman" w:hAnsi="Times New Roman" w:cs="Times New Roman"/>
          <w:sz w:val="20"/>
          <w:szCs w:val="20"/>
        </w:rPr>
        <w:t>taken of the outcome of the</w:t>
      </w:r>
      <w:r w:rsidR="00F8152C" w:rsidRPr="00332919">
        <w:rPr>
          <w:rFonts w:ascii="Times New Roman" w:eastAsia="Times New Roman" w:hAnsi="Times New Roman" w:cs="Times New Roman"/>
          <w:sz w:val="20"/>
          <w:szCs w:val="20"/>
        </w:rPr>
        <w:t xml:space="preserve"> public</w:t>
      </w:r>
      <w:r w:rsidR="00E7458A" w:rsidRPr="00332919">
        <w:rPr>
          <w:rFonts w:ascii="Times New Roman" w:eastAsia="Times New Roman" w:hAnsi="Times New Roman" w:cs="Times New Roman"/>
          <w:sz w:val="20"/>
          <w:szCs w:val="20"/>
        </w:rPr>
        <w:t xml:space="preserve"> participation. </w:t>
      </w:r>
      <w:r w:rsidR="000D79AE" w:rsidRPr="00332919">
        <w:rPr>
          <w:rFonts w:ascii="Times New Roman" w:eastAsia="Times New Roman" w:hAnsi="Times New Roman" w:cs="Times New Roman"/>
          <w:sz w:val="20"/>
          <w:szCs w:val="20"/>
        </w:rPr>
        <w:t xml:space="preserve">In keeping with this, the Committee recommends to the Party concerned </w:t>
      </w:r>
      <w:r w:rsidR="00F8152C" w:rsidRPr="00332919">
        <w:rPr>
          <w:rFonts w:ascii="Times New Roman" w:eastAsia="Times New Roman" w:hAnsi="Times New Roman" w:cs="Times New Roman"/>
          <w:sz w:val="20"/>
          <w:szCs w:val="20"/>
        </w:rPr>
        <w:t>that when a</w:t>
      </w:r>
      <w:r w:rsidR="000D79AE" w:rsidRPr="00332919">
        <w:rPr>
          <w:rFonts w:ascii="Times New Roman" w:eastAsia="Times New Roman" w:hAnsi="Times New Roman" w:cs="Times New Roman"/>
          <w:sz w:val="20"/>
          <w:szCs w:val="20"/>
        </w:rPr>
        <w:t xml:space="preserve"> </w:t>
      </w:r>
      <w:r w:rsidR="00F8152C" w:rsidRPr="00332919">
        <w:rPr>
          <w:rFonts w:ascii="Times New Roman" w:eastAsia="Times New Roman" w:hAnsi="Times New Roman" w:cs="Times New Roman"/>
          <w:sz w:val="20"/>
          <w:szCs w:val="20"/>
        </w:rPr>
        <w:t xml:space="preserve">public hearing is </w:t>
      </w:r>
      <w:r w:rsidR="00B77ECB" w:rsidRPr="00332919">
        <w:rPr>
          <w:rFonts w:ascii="Times New Roman" w:eastAsia="Times New Roman" w:hAnsi="Times New Roman" w:cs="Times New Roman"/>
          <w:sz w:val="20"/>
          <w:szCs w:val="20"/>
        </w:rPr>
        <w:t>held</w:t>
      </w:r>
      <w:r w:rsidR="00F8152C" w:rsidRPr="00332919">
        <w:rPr>
          <w:rFonts w:ascii="Times New Roman" w:eastAsia="Times New Roman" w:hAnsi="Times New Roman" w:cs="Times New Roman"/>
          <w:sz w:val="20"/>
          <w:szCs w:val="20"/>
        </w:rPr>
        <w:t xml:space="preserve">, the public should be able to submit their comments, information </w:t>
      </w:r>
      <w:r w:rsidR="00815056" w:rsidRPr="00332919">
        <w:rPr>
          <w:rFonts w:ascii="Times New Roman" w:eastAsia="Times New Roman" w:hAnsi="Times New Roman" w:cs="Times New Roman"/>
          <w:sz w:val="20"/>
          <w:szCs w:val="20"/>
        </w:rPr>
        <w:t>and so forth</w:t>
      </w:r>
      <w:r w:rsidR="00F8152C" w:rsidRPr="00332919">
        <w:rPr>
          <w:rFonts w:ascii="Times New Roman" w:eastAsia="Times New Roman" w:hAnsi="Times New Roman" w:cs="Times New Roman"/>
          <w:sz w:val="20"/>
          <w:szCs w:val="20"/>
        </w:rPr>
        <w:t xml:space="preserve"> </w:t>
      </w:r>
      <w:r w:rsidR="000D79AE" w:rsidRPr="00332919">
        <w:rPr>
          <w:rFonts w:ascii="Times New Roman" w:eastAsia="Times New Roman" w:hAnsi="Times New Roman" w:cs="Times New Roman"/>
          <w:sz w:val="20"/>
          <w:szCs w:val="20"/>
        </w:rPr>
        <w:t xml:space="preserve">orally </w:t>
      </w:r>
      <w:r w:rsidR="00B77ECB" w:rsidRPr="00332919">
        <w:rPr>
          <w:rFonts w:ascii="Times New Roman" w:eastAsia="Times New Roman" w:hAnsi="Times New Roman" w:cs="Times New Roman"/>
          <w:sz w:val="20"/>
          <w:szCs w:val="20"/>
        </w:rPr>
        <w:t xml:space="preserve">during the hearing, in addition to </w:t>
      </w:r>
      <w:r w:rsidR="008A1444" w:rsidRPr="00332919">
        <w:rPr>
          <w:rFonts w:ascii="Times New Roman" w:eastAsia="Times New Roman" w:hAnsi="Times New Roman" w:cs="Times New Roman"/>
          <w:sz w:val="20"/>
          <w:szCs w:val="20"/>
        </w:rPr>
        <w:t xml:space="preserve">having the </w:t>
      </w:r>
      <w:r w:rsidR="005B5445" w:rsidRPr="00332919">
        <w:rPr>
          <w:rFonts w:ascii="Times New Roman" w:eastAsia="Times New Roman" w:hAnsi="Times New Roman" w:cs="Times New Roman"/>
          <w:sz w:val="20"/>
          <w:szCs w:val="20"/>
        </w:rPr>
        <w:t xml:space="preserve">opportunity </w:t>
      </w:r>
      <w:r w:rsidR="00B77ECB" w:rsidRPr="00332919">
        <w:rPr>
          <w:rFonts w:ascii="Times New Roman" w:eastAsia="Times New Roman" w:hAnsi="Times New Roman" w:cs="Times New Roman"/>
          <w:sz w:val="20"/>
          <w:szCs w:val="20"/>
        </w:rPr>
        <w:t>to submit written comments</w:t>
      </w:r>
      <w:r w:rsidR="00F8152C" w:rsidRPr="00332919">
        <w:rPr>
          <w:rFonts w:ascii="Times New Roman" w:eastAsia="Times New Roman" w:hAnsi="Times New Roman" w:cs="Times New Roman"/>
          <w:sz w:val="20"/>
          <w:szCs w:val="20"/>
        </w:rPr>
        <w:t xml:space="preserve">. </w:t>
      </w:r>
    </w:p>
    <w:p w14:paraId="73B5CF30" w14:textId="77777777" w:rsidR="009933A7" w:rsidRPr="00332919" w:rsidRDefault="009933A7" w:rsidP="000D09E4">
      <w:pPr>
        <w:suppressAutoHyphens/>
        <w:autoSpaceDE w:val="0"/>
        <w:autoSpaceDN w:val="0"/>
        <w:adjustRightInd w:val="0"/>
        <w:spacing w:after="0" w:line="240" w:lineRule="auto"/>
        <w:ind w:left="567" w:right="1134"/>
        <w:jc w:val="both"/>
        <w:rPr>
          <w:rFonts w:ascii="Times New Roman" w:eastAsia="Times New Roman" w:hAnsi="Times New Roman" w:cs="Times New Roman"/>
          <w:b/>
          <w:i/>
          <w:sz w:val="20"/>
          <w:szCs w:val="20"/>
        </w:rPr>
      </w:pPr>
    </w:p>
    <w:p w14:paraId="20DA567B" w14:textId="77777777" w:rsidR="009933A7" w:rsidRPr="00332919" w:rsidRDefault="009933A7" w:rsidP="000D09E4">
      <w:pPr>
        <w:suppressAutoHyphens/>
        <w:autoSpaceDE w:val="0"/>
        <w:autoSpaceDN w:val="0"/>
        <w:adjustRightInd w:val="0"/>
        <w:spacing w:after="0" w:line="240" w:lineRule="auto"/>
        <w:ind w:left="567" w:right="1134"/>
        <w:jc w:val="both"/>
        <w:rPr>
          <w:rFonts w:ascii="Times New Roman" w:eastAsia="Times New Roman" w:hAnsi="Times New Roman" w:cs="Times New Roman"/>
          <w:b/>
          <w:i/>
          <w:sz w:val="20"/>
          <w:szCs w:val="20"/>
        </w:rPr>
      </w:pPr>
    </w:p>
    <w:p w14:paraId="7B76D6F3" w14:textId="77777777" w:rsidR="000D09E4" w:rsidRPr="00332919" w:rsidRDefault="000D09E4" w:rsidP="000D09E4">
      <w:pPr>
        <w:suppressAutoHyphens/>
        <w:autoSpaceDE w:val="0"/>
        <w:autoSpaceDN w:val="0"/>
        <w:adjustRightInd w:val="0"/>
        <w:spacing w:after="120" w:line="240" w:lineRule="auto"/>
        <w:ind w:left="567" w:right="1134"/>
        <w:jc w:val="both"/>
        <w:rPr>
          <w:rFonts w:ascii="Times New Roman" w:eastAsia="Times New Roman" w:hAnsi="Times New Roman" w:cs="Times New Roman"/>
          <w:b/>
          <w:i/>
          <w:sz w:val="20"/>
          <w:szCs w:val="20"/>
        </w:rPr>
      </w:pPr>
      <w:r w:rsidRPr="00332919">
        <w:rPr>
          <w:rFonts w:ascii="Times New Roman" w:eastAsia="Times New Roman" w:hAnsi="Times New Roman" w:cs="Times New Roman"/>
          <w:b/>
          <w:i/>
          <w:sz w:val="20"/>
          <w:szCs w:val="20"/>
        </w:rPr>
        <w:t>New (innovative) activities</w:t>
      </w:r>
    </w:p>
    <w:p w14:paraId="19211334" w14:textId="77777777" w:rsidR="000D09E4" w:rsidRPr="00332919" w:rsidRDefault="000D09E4" w:rsidP="000D09E4">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332919">
        <w:rPr>
          <w:rFonts w:ascii="Times New Roman" w:eastAsia="Times New Roman" w:hAnsi="Times New Roman" w:cs="Times New Roman"/>
          <w:sz w:val="20"/>
          <w:szCs w:val="20"/>
        </w:rPr>
        <w:t xml:space="preserve">The Party concerned asked to clarify the application of the provisions on public participation in decision-making in terms of new (innovative) activities: </w:t>
      </w:r>
    </w:p>
    <w:p w14:paraId="24EA6D29" w14:textId="77777777" w:rsidR="000D09E4" w:rsidRPr="00332919" w:rsidRDefault="000D09E4" w:rsidP="000D09E4">
      <w:pPr>
        <w:suppressAutoHyphens/>
        <w:spacing w:after="120" w:line="240" w:lineRule="atLeast"/>
        <w:ind w:left="1440" w:right="1134"/>
        <w:jc w:val="both"/>
        <w:rPr>
          <w:rFonts w:ascii="Times New Roman" w:eastAsia="Times New Roman" w:hAnsi="Times New Roman" w:cs="Times New Roman"/>
          <w:sz w:val="20"/>
          <w:szCs w:val="20"/>
        </w:rPr>
      </w:pPr>
      <w:r w:rsidRPr="00332919">
        <w:rPr>
          <w:rFonts w:ascii="Times New Roman" w:eastAsia="Times New Roman" w:hAnsi="Times New Roman" w:cs="Times New Roman"/>
          <w:sz w:val="20"/>
          <w:szCs w:val="20"/>
        </w:rPr>
        <w:t>“One issue is still remains unclear, how to apply provisions of the Aarhus Convention devoted to public participation in decision-making by concrete activities in terms of new (innovative) activities?”</w:t>
      </w:r>
      <w:r w:rsidRPr="00332919">
        <w:rPr>
          <w:rStyle w:val="FootnoteReference"/>
          <w:rFonts w:eastAsia="Times New Roman"/>
          <w:szCs w:val="20"/>
        </w:rPr>
        <w:footnoteReference w:id="37"/>
      </w:r>
    </w:p>
    <w:p w14:paraId="34E61B6A" w14:textId="77777777" w:rsidR="005C6C4A" w:rsidRPr="00332919" w:rsidRDefault="005C6C4A" w:rsidP="005C6C4A">
      <w:pPr>
        <w:numPr>
          <w:ilvl w:val="0"/>
          <w:numId w:val="2"/>
        </w:numPr>
        <w:suppressAutoHyphens/>
        <w:spacing w:after="120" w:line="240" w:lineRule="atLeast"/>
        <w:ind w:left="567" w:right="1134" w:firstLine="0"/>
        <w:jc w:val="both"/>
        <w:rPr>
          <w:rFonts w:ascii="Times New Roman" w:eastAsia="Calibri" w:hAnsi="Times New Roman" w:cs="Times New Roman"/>
        </w:rPr>
      </w:pPr>
      <w:r w:rsidRPr="00332919">
        <w:rPr>
          <w:rFonts w:ascii="Times New Roman" w:eastAsia="Times New Roman" w:hAnsi="Times New Roman" w:cs="Times New Roman"/>
          <w:sz w:val="20"/>
          <w:szCs w:val="20"/>
        </w:rPr>
        <w:t xml:space="preserve">In its draft response of 17 November 2015, the secretariat noted that: </w:t>
      </w:r>
    </w:p>
    <w:p w14:paraId="506A8B5F" w14:textId="77777777" w:rsidR="000D09E4" w:rsidRPr="00332919" w:rsidRDefault="000D09E4" w:rsidP="009933A7">
      <w:pPr>
        <w:ind w:left="1418" w:right="968"/>
        <w:jc w:val="both"/>
        <w:rPr>
          <w:rFonts w:ascii="Times New Roman" w:eastAsia="Calibri" w:hAnsi="Times New Roman" w:cs="Times New Roman"/>
          <w:i/>
          <w:sz w:val="20"/>
          <w:szCs w:val="20"/>
        </w:rPr>
      </w:pPr>
      <w:r w:rsidRPr="00332919">
        <w:rPr>
          <w:rFonts w:ascii="Times New Roman" w:eastAsia="Calibri" w:hAnsi="Times New Roman" w:cs="Times New Roman"/>
          <w:i/>
          <w:sz w:val="20"/>
          <w:szCs w:val="20"/>
        </w:rPr>
        <w:t xml:space="preserve">The Convention’s exact requirements for public participation in decision-making on a new (innovative) activity will depend on the type of decision under consideration. For example, whether the decision in question is a draft policy (see article 7), a draft plan or programme (see article 7), a draft executive regulation or legally binding rule (see article 8), or a decision to permit a specific activity (see article 6). </w:t>
      </w:r>
    </w:p>
    <w:p w14:paraId="22718E4F" w14:textId="77777777" w:rsidR="000D09E4" w:rsidRPr="00332919" w:rsidRDefault="000D09E4" w:rsidP="009933A7">
      <w:pPr>
        <w:ind w:left="1418" w:right="968"/>
        <w:jc w:val="both"/>
        <w:rPr>
          <w:rFonts w:ascii="Times New Roman" w:eastAsia="Calibri" w:hAnsi="Times New Roman" w:cs="Times New Roman"/>
          <w:i/>
          <w:sz w:val="20"/>
          <w:szCs w:val="20"/>
        </w:rPr>
      </w:pPr>
      <w:r w:rsidRPr="00332919">
        <w:rPr>
          <w:rFonts w:ascii="Times New Roman" w:eastAsia="Calibri" w:hAnsi="Times New Roman" w:cs="Times New Roman"/>
          <w:i/>
          <w:sz w:val="20"/>
          <w:szCs w:val="20"/>
        </w:rPr>
        <w:t>With respect to a decision to permit a specific new (innovative) activity, paragraph 20 of annex I requires the provisions of article 6 to be applied to:</w:t>
      </w:r>
    </w:p>
    <w:p w14:paraId="796D3B85" w14:textId="77777777" w:rsidR="000D09E4" w:rsidRPr="00332919" w:rsidRDefault="000D09E4" w:rsidP="00925226">
      <w:pPr>
        <w:ind w:left="1701" w:right="968"/>
        <w:jc w:val="both"/>
        <w:rPr>
          <w:rFonts w:ascii="Times New Roman" w:eastAsia="Calibri" w:hAnsi="Times New Roman" w:cs="Times New Roman"/>
          <w:i/>
          <w:sz w:val="20"/>
          <w:szCs w:val="20"/>
        </w:rPr>
      </w:pPr>
      <w:r w:rsidRPr="00332919">
        <w:rPr>
          <w:rFonts w:ascii="Times New Roman" w:eastAsia="Calibri" w:hAnsi="Times New Roman" w:cs="Times New Roman"/>
          <w:i/>
          <w:sz w:val="20"/>
          <w:szCs w:val="20"/>
        </w:rPr>
        <w:t>“Any activity not covered by paragraphs 1-19 above where public participation is provided for under an environmental impact assessment procedure in accordance with national legislation.”</w:t>
      </w:r>
    </w:p>
    <w:p w14:paraId="6E9160D0" w14:textId="3C2238F0" w:rsidR="000D09E4" w:rsidRPr="00332919" w:rsidRDefault="000D09E4" w:rsidP="009933A7">
      <w:pPr>
        <w:ind w:left="1418" w:right="968"/>
        <w:jc w:val="both"/>
        <w:rPr>
          <w:rFonts w:ascii="Times New Roman" w:eastAsia="Calibri" w:hAnsi="Times New Roman" w:cs="Times New Roman"/>
          <w:i/>
          <w:sz w:val="20"/>
          <w:szCs w:val="20"/>
        </w:rPr>
      </w:pPr>
      <w:r w:rsidRPr="00332919">
        <w:rPr>
          <w:rFonts w:ascii="Times New Roman" w:eastAsia="Calibri" w:hAnsi="Times New Roman" w:cs="Times New Roman"/>
          <w:i/>
          <w:sz w:val="20"/>
          <w:szCs w:val="20"/>
        </w:rPr>
        <w:t>In addition, article 6, paragraph 1(b)</w:t>
      </w:r>
      <w:r w:rsidR="00EB702A" w:rsidRPr="00332919">
        <w:rPr>
          <w:rFonts w:ascii="Times New Roman" w:eastAsia="Calibri" w:hAnsi="Times New Roman" w:cs="Times New Roman"/>
          <w:i/>
          <w:sz w:val="20"/>
          <w:szCs w:val="20"/>
        </w:rPr>
        <w:t>,</w:t>
      </w:r>
      <w:r w:rsidRPr="00332919">
        <w:rPr>
          <w:rFonts w:ascii="Times New Roman" w:eastAsia="Calibri" w:hAnsi="Times New Roman" w:cs="Times New Roman"/>
          <w:i/>
          <w:sz w:val="20"/>
          <w:szCs w:val="20"/>
        </w:rPr>
        <w:t xml:space="preserve"> of the Convention stipulates that each Party:</w:t>
      </w:r>
    </w:p>
    <w:p w14:paraId="5A3C035F" w14:textId="77777777" w:rsidR="000D09E4" w:rsidRPr="00332919" w:rsidRDefault="000D09E4" w:rsidP="00925226">
      <w:pPr>
        <w:ind w:left="1701" w:right="968"/>
        <w:jc w:val="both"/>
        <w:rPr>
          <w:rFonts w:ascii="Times New Roman" w:eastAsia="Calibri" w:hAnsi="Times New Roman" w:cs="Times New Roman"/>
          <w:i/>
          <w:sz w:val="20"/>
          <w:szCs w:val="20"/>
        </w:rPr>
      </w:pPr>
      <w:proofErr w:type="gramStart"/>
      <w:r w:rsidRPr="00332919">
        <w:rPr>
          <w:rFonts w:ascii="Times New Roman" w:eastAsia="Calibri" w:hAnsi="Times New Roman" w:cs="Times New Roman"/>
          <w:i/>
          <w:sz w:val="20"/>
          <w:szCs w:val="20"/>
        </w:rPr>
        <w:t>“Shall, in accordance with its national law, also apply the provisions of this article to decisions on proposed activities not listed in annex I which may have a significant effect on the environment.</w:t>
      </w:r>
      <w:proofErr w:type="gramEnd"/>
      <w:r w:rsidRPr="00332919">
        <w:rPr>
          <w:rFonts w:ascii="Times New Roman" w:eastAsia="Calibri" w:hAnsi="Times New Roman" w:cs="Times New Roman"/>
          <w:i/>
          <w:sz w:val="20"/>
          <w:szCs w:val="20"/>
        </w:rPr>
        <w:t xml:space="preserve"> To this end, Parties shall determine whether such a proposed activity is subject to these provisions;”</w:t>
      </w:r>
    </w:p>
    <w:p w14:paraId="4B5A3E6F" w14:textId="77777777" w:rsidR="000D09E4" w:rsidRPr="00332919" w:rsidRDefault="000D09E4" w:rsidP="009933A7">
      <w:pPr>
        <w:ind w:left="1418" w:right="968"/>
        <w:jc w:val="both"/>
        <w:rPr>
          <w:rFonts w:ascii="Times New Roman" w:eastAsia="Calibri" w:hAnsi="Times New Roman" w:cs="Times New Roman"/>
          <w:i/>
          <w:sz w:val="20"/>
          <w:szCs w:val="20"/>
        </w:rPr>
      </w:pPr>
      <w:r w:rsidRPr="00332919">
        <w:rPr>
          <w:rFonts w:ascii="Times New Roman" w:eastAsia="Calibri" w:hAnsi="Times New Roman" w:cs="Times New Roman"/>
          <w:i/>
          <w:sz w:val="20"/>
          <w:szCs w:val="20"/>
        </w:rPr>
        <w:t>With respect to the implementation of article 6, paragraph 1 (b), the Maastricht Recommendations on Promoting Effective Public Participation in Decision-making in Environmental Matters (Maastricht Recommendations), states that:</w:t>
      </w:r>
    </w:p>
    <w:p w14:paraId="601A09E1" w14:textId="07EF1D91" w:rsidR="000D09E4" w:rsidRPr="00332919" w:rsidRDefault="000D09E4" w:rsidP="00925226">
      <w:pPr>
        <w:ind w:left="1701" w:right="968"/>
        <w:jc w:val="both"/>
        <w:rPr>
          <w:rFonts w:ascii="Times New Roman" w:eastAsia="Calibri" w:hAnsi="Times New Roman" w:cs="Times New Roman"/>
          <w:i/>
          <w:sz w:val="20"/>
          <w:szCs w:val="20"/>
        </w:rPr>
      </w:pPr>
      <w:r w:rsidRPr="00332919">
        <w:rPr>
          <w:rFonts w:ascii="Times New Roman" w:eastAsia="Calibri" w:hAnsi="Times New Roman" w:cs="Times New Roman"/>
          <w:i/>
          <w:sz w:val="20"/>
          <w:szCs w:val="20"/>
        </w:rPr>
        <w:t>“Article 6, paragraph 1 (b)</w:t>
      </w:r>
      <w:r w:rsidR="00EB702A" w:rsidRPr="00332919">
        <w:rPr>
          <w:rFonts w:ascii="Times New Roman" w:eastAsia="Calibri" w:hAnsi="Times New Roman" w:cs="Times New Roman"/>
          <w:i/>
          <w:sz w:val="20"/>
          <w:szCs w:val="20"/>
        </w:rPr>
        <w:t>,</w:t>
      </w:r>
      <w:r w:rsidRPr="00332919">
        <w:rPr>
          <w:rFonts w:ascii="Times New Roman" w:eastAsia="Calibri" w:hAnsi="Times New Roman" w:cs="Times New Roman"/>
          <w:i/>
          <w:sz w:val="20"/>
          <w:szCs w:val="20"/>
        </w:rPr>
        <w:t xml:space="preserve"> of the Convention requires a mechanism to be established within the national legal framework to determine whether a decision on a proposed activity which is not listed in annex I may yet have a significant effect on the environment and thus require public participation in accordance with the requirements of article 6. The mechanism for such a determination may be related to the system of EIA or may be independent from it, or a mixture of both approaches may be applied.”</w:t>
      </w:r>
      <w:r w:rsidRPr="00332919">
        <w:rPr>
          <w:rStyle w:val="FootnoteReference"/>
          <w:rFonts w:eastAsia="Calibri"/>
          <w:i/>
          <w:sz w:val="20"/>
          <w:szCs w:val="20"/>
        </w:rPr>
        <w:t xml:space="preserve"> </w:t>
      </w:r>
      <w:r w:rsidRPr="00332919">
        <w:rPr>
          <w:rStyle w:val="FootnoteReference"/>
          <w:rFonts w:eastAsia="Calibri"/>
          <w:i/>
          <w:sz w:val="20"/>
          <w:szCs w:val="20"/>
        </w:rPr>
        <w:footnoteReference w:id="38"/>
      </w:r>
    </w:p>
    <w:p w14:paraId="61F9E99B" w14:textId="77777777" w:rsidR="000D09E4" w:rsidRPr="00332919" w:rsidRDefault="000D09E4" w:rsidP="009933A7">
      <w:pPr>
        <w:ind w:left="1418" w:right="968"/>
        <w:jc w:val="both"/>
        <w:rPr>
          <w:rFonts w:ascii="Times New Roman" w:eastAsia="Calibri" w:hAnsi="Times New Roman" w:cs="Times New Roman"/>
          <w:i/>
          <w:sz w:val="20"/>
          <w:szCs w:val="20"/>
        </w:rPr>
      </w:pPr>
      <w:r w:rsidRPr="00332919">
        <w:rPr>
          <w:rFonts w:ascii="Times New Roman" w:eastAsia="Calibri" w:hAnsi="Times New Roman" w:cs="Times New Roman"/>
          <w:i/>
          <w:sz w:val="20"/>
          <w:szCs w:val="20"/>
        </w:rPr>
        <w:t>Finally, if the innovative activity is being undertaken exclusively or mainly for research, development or testing, paragraph 21 of annex I of the Convention provides that:</w:t>
      </w:r>
    </w:p>
    <w:p w14:paraId="4B83DC97" w14:textId="7B4DF700" w:rsidR="000D09E4" w:rsidRPr="00332919" w:rsidRDefault="000D09E4" w:rsidP="00925226">
      <w:pPr>
        <w:tabs>
          <w:tab w:val="left" w:pos="1701"/>
        </w:tabs>
        <w:ind w:left="1701" w:right="968"/>
        <w:jc w:val="both"/>
        <w:rPr>
          <w:rFonts w:ascii="Times New Roman" w:eastAsia="Calibri" w:hAnsi="Times New Roman" w:cs="Times New Roman"/>
          <w:i/>
          <w:sz w:val="20"/>
          <w:szCs w:val="20"/>
        </w:rPr>
      </w:pPr>
      <w:r w:rsidRPr="00332919">
        <w:rPr>
          <w:rFonts w:ascii="Times New Roman" w:eastAsia="Calibri" w:hAnsi="Times New Roman" w:cs="Times New Roman"/>
          <w:i/>
          <w:sz w:val="20"/>
          <w:szCs w:val="20"/>
        </w:rPr>
        <w:t>“The provision of article 6, paragraph 1 (a)</w:t>
      </w:r>
      <w:r w:rsidR="00EB702A" w:rsidRPr="00332919">
        <w:rPr>
          <w:rFonts w:ascii="Times New Roman" w:eastAsia="Calibri" w:hAnsi="Times New Roman" w:cs="Times New Roman"/>
          <w:i/>
          <w:sz w:val="20"/>
          <w:szCs w:val="20"/>
        </w:rPr>
        <w:t>,</w:t>
      </w:r>
      <w:r w:rsidRPr="00332919">
        <w:rPr>
          <w:rFonts w:ascii="Times New Roman" w:eastAsia="Calibri" w:hAnsi="Times New Roman" w:cs="Times New Roman"/>
          <w:i/>
          <w:sz w:val="20"/>
          <w:szCs w:val="20"/>
        </w:rPr>
        <w:t xml:space="preserve"> of this Convention, does not apply to any of the above projects undertaken exclusively or mainly for research, development and testing of new methods or products for less than two years unless they would be likely to cause a significant adverse effect on environment or health.”</w:t>
      </w:r>
    </w:p>
    <w:p w14:paraId="1CB25B4F" w14:textId="77777777" w:rsidR="000D09E4" w:rsidRPr="00332919" w:rsidRDefault="000D09E4" w:rsidP="009933A7">
      <w:pPr>
        <w:spacing w:after="0" w:line="240" w:lineRule="auto"/>
        <w:ind w:left="1418" w:right="968"/>
        <w:jc w:val="both"/>
        <w:rPr>
          <w:rFonts w:ascii="Times New Roman" w:eastAsia="Times New Roman" w:hAnsi="Times New Roman" w:cs="Times New Roman"/>
          <w:i/>
          <w:sz w:val="20"/>
          <w:szCs w:val="20"/>
        </w:rPr>
      </w:pPr>
      <w:r w:rsidRPr="00332919">
        <w:rPr>
          <w:rFonts w:ascii="Times New Roman" w:eastAsia="Times New Roman" w:hAnsi="Times New Roman" w:cs="Times New Roman"/>
          <w:i/>
          <w:sz w:val="20"/>
          <w:szCs w:val="20"/>
        </w:rPr>
        <w:t>In relation to paragraph 21 of annex I of the Convention, the Implementation Guide states:</w:t>
      </w:r>
    </w:p>
    <w:p w14:paraId="01659FFF" w14:textId="77777777" w:rsidR="000D09E4" w:rsidRPr="00332919" w:rsidRDefault="000D09E4" w:rsidP="009933A7">
      <w:pPr>
        <w:spacing w:after="0" w:line="240" w:lineRule="auto"/>
        <w:ind w:left="1418" w:right="968"/>
        <w:rPr>
          <w:rFonts w:ascii="Times New Roman" w:eastAsia="Calibri" w:hAnsi="Times New Roman" w:cs="Times New Roman"/>
          <w:i/>
          <w:sz w:val="20"/>
          <w:szCs w:val="20"/>
        </w:rPr>
      </w:pPr>
    </w:p>
    <w:p w14:paraId="32B7B941" w14:textId="77777777" w:rsidR="000D09E4" w:rsidRPr="00332919" w:rsidRDefault="000D09E4" w:rsidP="00925226">
      <w:pPr>
        <w:spacing w:after="0" w:line="240" w:lineRule="auto"/>
        <w:ind w:left="1701" w:right="968"/>
        <w:jc w:val="both"/>
        <w:rPr>
          <w:rFonts w:ascii="Times New Roman" w:eastAsia="Calibri" w:hAnsi="Times New Roman" w:cs="Times New Roman"/>
          <w:i/>
          <w:sz w:val="20"/>
          <w:szCs w:val="20"/>
        </w:rPr>
      </w:pPr>
      <w:r w:rsidRPr="00332919">
        <w:rPr>
          <w:rFonts w:ascii="Times New Roman" w:eastAsia="Calibri" w:hAnsi="Times New Roman" w:cs="Times New Roman"/>
          <w:i/>
          <w:sz w:val="20"/>
          <w:szCs w:val="20"/>
        </w:rPr>
        <w:t xml:space="preserve">“With respect to paragraph 21 of annex I, under very special circumstances the authorities may avoid public participation if their decision concerns activities listed in annex I that </w:t>
      </w:r>
      <w:proofErr w:type="gramStart"/>
      <w:r w:rsidRPr="00332919">
        <w:rPr>
          <w:rFonts w:ascii="Times New Roman" w:eastAsia="Calibri" w:hAnsi="Times New Roman" w:cs="Times New Roman"/>
          <w:i/>
          <w:sz w:val="20"/>
          <w:szCs w:val="20"/>
        </w:rPr>
        <w:t>are</w:t>
      </w:r>
      <w:proofErr w:type="gramEnd"/>
      <w:r w:rsidRPr="00332919">
        <w:rPr>
          <w:rFonts w:ascii="Times New Roman" w:eastAsia="Calibri" w:hAnsi="Times New Roman" w:cs="Times New Roman"/>
          <w:i/>
          <w:sz w:val="20"/>
          <w:szCs w:val="20"/>
        </w:rPr>
        <w:t xml:space="preserve"> performed within various kinds of research. Research must be the primary goal of the activity and the period of the project may not exceed two years. If the research project may cause a significant adverse effect on the environment or health, article 6 automatically applies.”</w:t>
      </w:r>
      <w:r w:rsidRPr="00332919">
        <w:rPr>
          <w:rStyle w:val="FootnoteReference"/>
          <w:rFonts w:eastAsia="Calibri"/>
          <w:i/>
          <w:sz w:val="20"/>
          <w:szCs w:val="20"/>
        </w:rPr>
        <w:footnoteReference w:id="39"/>
      </w:r>
    </w:p>
    <w:p w14:paraId="4D4AAE42" w14:textId="77777777" w:rsidR="000D09E4" w:rsidRPr="00332919" w:rsidRDefault="000D09E4" w:rsidP="000D09E4">
      <w:pPr>
        <w:suppressAutoHyphens/>
        <w:spacing w:after="120" w:line="240" w:lineRule="atLeast"/>
        <w:ind w:right="1134" w:firstLine="567"/>
        <w:jc w:val="both"/>
        <w:rPr>
          <w:rFonts w:ascii="Times New Roman" w:eastAsia="Times New Roman" w:hAnsi="Times New Roman" w:cs="Times New Roman"/>
          <w:b/>
          <w:i/>
          <w:sz w:val="20"/>
          <w:szCs w:val="20"/>
        </w:rPr>
      </w:pPr>
    </w:p>
    <w:p w14:paraId="001CF9D5" w14:textId="2D1E4F71" w:rsidR="005B5445" w:rsidRPr="00332919" w:rsidRDefault="005B5445" w:rsidP="005B5445">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332919">
        <w:rPr>
          <w:rFonts w:ascii="Times New Roman" w:eastAsia="Times New Roman" w:hAnsi="Times New Roman" w:cs="Times New Roman"/>
          <w:sz w:val="20"/>
          <w:szCs w:val="20"/>
        </w:rPr>
        <w:t>In its comments of 22 December 2015, the Party concerned queried whether it was correct to understand that the appropriate additions should be made in the national legislation.</w:t>
      </w:r>
    </w:p>
    <w:p w14:paraId="72A918F2" w14:textId="2BEE30C4" w:rsidR="005B5445" w:rsidRPr="00332919" w:rsidRDefault="005B5445" w:rsidP="005B5445">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332919">
        <w:rPr>
          <w:rFonts w:ascii="Times New Roman" w:eastAsia="Times New Roman" w:hAnsi="Times New Roman" w:cs="Times New Roman"/>
          <w:sz w:val="20"/>
          <w:szCs w:val="20"/>
        </w:rPr>
        <w:t xml:space="preserve">Having considered the secretariat’s draft response, and after taking into account the Party </w:t>
      </w:r>
      <w:proofErr w:type="spellStart"/>
      <w:r w:rsidRPr="00332919">
        <w:rPr>
          <w:rFonts w:ascii="Times New Roman" w:eastAsia="Times New Roman" w:hAnsi="Times New Roman" w:cs="Times New Roman"/>
          <w:sz w:val="20"/>
          <w:szCs w:val="20"/>
        </w:rPr>
        <w:t>concerned’s</w:t>
      </w:r>
      <w:proofErr w:type="spellEnd"/>
      <w:r w:rsidRPr="00332919">
        <w:rPr>
          <w:rFonts w:ascii="Times New Roman" w:eastAsia="Times New Roman" w:hAnsi="Times New Roman" w:cs="Times New Roman"/>
          <w:sz w:val="20"/>
          <w:szCs w:val="20"/>
        </w:rPr>
        <w:t xml:space="preserve"> comments on the draft response, the Committee considers that the secretariat’s draft response addresses the Party </w:t>
      </w:r>
      <w:proofErr w:type="spellStart"/>
      <w:r w:rsidRPr="00332919">
        <w:rPr>
          <w:rFonts w:ascii="Times New Roman" w:eastAsia="Times New Roman" w:hAnsi="Times New Roman" w:cs="Times New Roman"/>
          <w:sz w:val="20"/>
          <w:szCs w:val="20"/>
        </w:rPr>
        <w:t>concerned’s</w:t>
      </w:r>
      <w:proofErr w:type="spellEnd"/>
      <w:r w:rsidRPr="00332919">
        <w:rPr>
          <w:rFonts w:ascii="Times New Roman" w:eastAsia="Times New Roman" w:hAnsi="Times New Roman" w:cs="Times New Roman"/>
          <w:sz w:val="20"/>
          <w:szCs w:val="20"/>
        </w:rPr>
        <w:t xml:space="preserve"> original question. In the light of the Party </w:t>
      </w:r>
      <w:proofErr w:type="spellStart"/>
      <w:r w:rsidRPr="00332919">
        <w:rPr>
          <w:rFonts w:ascii="Times New Roman" w:eastAsia="Times New Roman" w:hAnsi="Times New Roman" w:cs="Times New Roman"/>
          <w:sz w:val="20"/>
          <w:szCs w:val="20"/>
        </w:rPr>
        <w:t>concerned’s</w:t>
      </w:r>
      <w:proofErr w:type="spellEnd"/>
      <w:r w:rsidRPr="00332919">
        <w:rPr>
          <w:rFonts w:ascii="Times New Roman" w:eastAsia="Times New Roman" w:hAnsi="Times New Roman" w:cs="Times New Roman"/>
          <w:sz w:val="20"/>
          <w:szCs w:val="20"/>
        </w:rPr>
        <w:t xml:space="preserve"> query as to whether it was correct to understand that appropriate additions should be made to its national legislation, the Committee recommends </w:t>
      </w:r>
      <w:r w:rsidR="00F5663F" w:rsidRPr="00332919">
        <w:rPr>
          <w:rFonts w:ascii="Times New Roman" w:eastAsia="Times New Roman" w:hAnsi="Times New Roman" w:cs="Times New Roman"/>
          <w:sz w:val="20"/>
          <w:szCs w:val="20"/>
        </w:rPr>
        <w:t xml:space="preserve">to </w:t>
      </w:r>
      <w:r w:rsidRPr="00332919">
        <w:rPr>
          <w:rFonts w:ascii="Times New Roman" w:eastAsia="Times New Roman" w:hAnsi="Times New Roman" w:cs="Times New Roman"/>
          <w:sz w:val="20"/>
          <w:szCs w:val="20"/>
        </w:rPr>
        <w:t xml:space="preserve">the Party concerned </w:t>
      </w:r>
      <w:r w:rsidR="00F5663F" w:rsidRPr="00332919">
        <w:rPr>
          <w:rFonts w:ascii="Times New Roman" w:eastAsia="Times New Roman" w:hAnsi="Times New Roman" w:cs="Times New Roman"/>
          <w:sz w:val="20"/>
          <w:szCs w:val="20"/>
        </w:rPr>
        <w:t xml:space="preserve">that it </w:t>
      </w:r>
      <w:r w:rsidRPr="00332919">
        <w:rPr>
          <w:rFonts w:ascii="Times New Roman" w:eastAsia="Times New Roman" w:hAnsi="Times New Roman" w:cs="Times New Roman"/>
          <w:sz w:val="20"/>
          <w:szCs w:val="20"/>
        </w:rPr>
        <w:t xml:space="preserve">review its legal framework in order to ascertain whether the current framework provides a mechanism to determine whether a decision on a proposed activity which is </w:t>
      </w:r>
      <w:r w:rsidRPr="00332919">
        <w:rPr>
          <w:rFonts w:ascii="Times New Roman" w:eastAsia="Calibri" w:hAnsi="Times New Roman" w:cs="Times New Roman"/>
          <w:sz w:val="20"/>
          <w:szCs w:val="20"/>
        </w:rPr>
        <w:t xml:space="preserve">not listed in annex I may yet have a significant effect on the environment and thus require public participation in accordance with the requirements of article 6. If the Party </w:t>
      </w:r>
      <w:proofErr w:type="spellStart"/>
      <w:r w:rsidRPr="00332919">
        <w:rPr>
          <w:rFonts w:ascii="Times New Roman" w:eastAsia="Calibri" w:hAnsi="Times New Roman" w:cs="Times New Roman"/>
          <w:sz w:val="20"/>
          <w:szCs w:val="20"/>
        </w:rPr>
        <w:t>concerned’s</w:t>
      </w:r>
      <w:proofErr w:type="spellEnd"/>
      <w:r w:rsidRPr="00332919">
        <w:rPr>
          <w:rFonts w:ascii="Times New Roman" w:eastAsia="Calibri" w:hAnsi="Times New Roman" w:cs="Times New Roman"/>
          <w:sz w:val="20"/>
          <w:szCs w:val="20"/>
        </w:rPr>
        <w:t xml:space="preserve"> current legal framework does not include such a mechanism, then the Committee recommends that </w:t>
      </w:r>
      <w:r w:rsidR="005531BA">
        <w:rPr>
          <w:rFonts w:ascii="Times New Roman" w:eastAsia="Calibri" w:hAnsi="Times New Roman" w:cs="Times New Roman"/>
          <w:sz w:val="20"/>
          <w:szCs w:val="20"/>
        </w:rPr>
        <w:t>the Party concerned consider the introduction of such a mechanism</w:t>
      </w:r>
      <w:r w:rsidRPr="00332919">
        <w:rPr>
          <w:rFonts w:ascii="Times New Roman" w:eastAsia="Calibri" w:hAnsi="Times New Roman" w:cs="Times New Roman"/>
          <w:sz w:val="20"/>
          <w:szCs w:val="20"/>
        </w:rPr>
        <w:t>.</w:t>
      </w:r>
      <w:r w:rsidRPr="00332919">
        <w:rPr>
          <w:rFonts w:ascii="Times New Roman" w:eastAsia="Times New Roman" w:hAnsi="Times New Roman" w:cs="Times New Roman"/>
          <w:sz w:val="20"/>
          <w:szCs w:val="20"/>
        </w:rPr>
        <w:t xml:space="preserve"> </w:t>
      </w:r>
    </w:p>
    <w:p w14:paraId="6E784D10" w14:textId="77777777" w:rsidR="005531BA" w:rsidRPr="00332919" w:rsidRDefault="005531BA" w:rsidP="000D09E4">
      <w:pPr>
        <w:suppressAutoHyphens/>
        <w:spacing w:after="120" w:line="240" w:lineRule="atLeast"/>
        <w:ind w:right="1134" w:firstLine="567"/>
        <w:jc w:val="both"/>
        <w:rPr>
          <w:rFonts w:ascii="Times New Roman" w:eastAsia="Times New Roman" w:hAnsi="Times New Roman" w:cs="Times New Roman"/>
          <w:b/>
          <w:i/>
          <w:sz w:val="20"/>
          <w:szCs w:val="20"/>
        </w:rPr>
      </w:pPr>
    </w:p>
    <w:p w14:paraId="450BEF6F" w14:textId="77777777" w:rsidR="000D09E4" w:rsidRPr="00332919" w:rsidRDefault="000D09E4" w:rsidP="000D09E4">
      <w:pPr>
        <w:suppressAutoHyphens/>
        <w:spacing w:after="120" w:line="240" w:lineRule="atLeast"/>
        <w:ind w:right="1134" w:firstLine="567"/>
        <w:jc w:val="both"/>
        <w:rPr>
          <w:rFonts w:ascii="Times New Roman" w:eastAsia="Times New Roman" w:hAnsi="Times New Roman" w:cs="Times New Roman"/>
          <w:b/>
          <w:i/>
          <w:sz w:val="20"/>
          <w:szCs w:val="20"/>
        </w:rPr>
      </w:pPr>
      <w:r w:rsidRPr="00332919">
        <w:rPr>
          <w:rFonts w:ascii="Times New Roman" w:eastAsia="Times New Roman" w:hAnsi="Times New Roman" w:cs="Times New Roman"/>
          <w:b/>
          <w:i/>
          <w:sz w:val="20"/>
          <w:szCs w:val="20"/>
        </w:rPr>
        <w:t xml:space="preserve">Article 8 – scope of obligation </w:t>
      </w:r>
    </w:p>
    <w:p w14:paraId="75ED4233" w14:textId="020F91B8" w:rsidR="000D09E4" w:rsidRPr="00332919" w:rsidRDefault="000D09E4" w:rsidP="000D09E4">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332919">
        <w:rPr>
          <w:rFonts w:ascii="Times New Roman" w:eastAsia="Times New Roman" w:hAnsi="Times New Roman" w:cs="Times New Roman"/>
          <w:sz w:val="20"/>
          <w:szCs w:val="20"/>
        </w:rPr>
        <w:t>The Party concerned asked to clarify the scope of the obligation</w:t>
      </w:r>
      <w:r w:rsidR="00EB702A" w:rsidRPr="00332919">
        <w:rPr>
          <w:rFonts w:ascii="Times New Roman" w:eastAsia="Times New Roman" w:hAnsi="Times New Roman" w:cs="Times New Roman"/>
          <w:sz w:val="20"/>
          <w:szCs w:val="20"/>
        </w:rPr>
        <w:t>s</w:t>
      </w:r>
      <w:r w:rsidRPr="00332919">
        <w:rPr>
          <w:rFonts w:ascii="Times New Roman" w:eastAsia="Times New Roman" w:hAnsi="Times New Roman" w:cs="Times New Roman"/>
          <w:sz w:val="20"/>
          <w:szCs w:val="20"/>
        </w:rPr>
        <w:t xml:space="preserve"> in article 8 of the Convention: </w:t>
      </w:r>
    </w:p>
    <w:p w14:paraId="2A11864E" w14:textId="77777777" w:rsidR="000D09E4" w:rsidRPr="00332919" w:rsidRDefault="000D09E4" w:rsidP="000D09E4">
      <w:pPr>
        <w:suppressAutoHyphens/>
        <w:spacing w:after="120" w:line="240" w:lineRule="atLeast"/>
        <w:ind w:left="1440" w:right="1134"/>
        <w:jc w:val="both"/>
        <w:rPr>
          <w:rFonts w:ascii="Times New Roman" w:eastAsia="Times New Roman" w:hAnsi="Times New Roman" w:cs="Times New Roman"/>
          <w:sz w:val="20"/>
          <w:szCs w:val="20"/>
        </w:rPr>
      </w:pPr>
      <w:r w:rsidRPr="00332919">
        <w:rPr>
          <w:rFonts w:ascii="Times New Roman" w:eastAsia="Times New Roman" w:hAnsi="Times New Roman" w:cs="Times New Roman"/>
          <w:sz w:val="20"/>
          <w:szCs w:val="20"/>
        </w:rPr>
        <w:t>“According to the definition which specified in the… Implementation Guide of the Aarhus Convention “The measurement of the extent to which Parties meet their obligations under article 8 is not based on results, but on efforts”. What does it mean “to take efforts”? If the Party “took efforts”, but nothing happened and a goal was not achieved, is it implementation of the Aarhus Convention?”</w:t>
      </w:r>
      <w:r w:rsidRPr="00332919">
        <w:rPr>
          <w:rStyle w:val="FootnoteReference"/>
          <w:rFonts w:eastAsia="Times New Roman"/>
          <w:szCs w:val="20"/>
        </w:rPr>
        <w:footnoteReference w:id="40"/>
      </w:r>
    </w:p>
    <w:p w14:paraId="6FC35D7B" w14:textId="77777777" w:rsidR="005C6C4A" w:rsidRPr="00332919" w:rsidRDefault="005C6C4A" w:rsidP="005C6C4A">
      <w:pPr>
        <w:numPr>
          <w:ilvl w:val="0"/>
          <w:numId w:val="2"/>
        </w:numPr>
        <w:suppressAutoHyphens/>
        <w:spacing w:after="120" w:line="240" w:lineRule="atLeast"/>
        <w:ind w:left="567" w:right="1134" w:firstLine="0"/>
        <w:jc w:val="both"/>
        <w:rPr>
          <w:rFonts w:ascii="Times New Roman" w:eastAsia="Calibri" w:hAnsi="Times New Roman" w:cs="Times New Roman"/>
        </w:rPr>
      </w:pPr>
      <w:r w:rsidRPr="00332919">
        <w:rPr>
          <w:rFonts w:ascii="Times New Roman" w:eastAsia="Times New Roman" w:hAnsi="Times New Roman" w:cs="Times New Roman"/>
          <w:sz w:val="20"/>
          <w:szCs w:val="20"/>
        </w:rPr>
        <w:t xml:space="preserve">In its draft response of 17 November 2015, the secretariat noted that: </w:t>
      </w:r>
    </w:p>
    <w:p w14:paraId="7D5A27D6" w14:textId="77777777" w:rsidR="000D09E4" w:rsidRPr="00332919" w:rsidRDefault="000D09E4" w:rsidP="009933A7">
      <w:pPr>
        <w:tabs>
          <w:tab w:val="left" w:pos="567"/>
        </w:tabs>
        <w:spacing w:line="240" w:lineRule="auto"/>
        <w:ind w:left="1418" w:right="968"/>
        <w:jc w:val="both"/>
        <w:rPr>
          <w:rFonts w:ascii="Times New Roman" w:eastAsia="Calibri" w:hAnsi="Times New Roman" w:cs="Times New Roman"/>
          <w:i/>
          <w:sz w:val="20"/>
          <w:szCs w:val="20"/>
        </w:rPr>
      </w:pPr>
      <w:r w:rsidRPr="00332919">
        <w:rPr>
          <w:rFonts w:ascii="Times New Roman" w:eastAsia="Calibri" w:hAnsi="Times New Roman" w:cs="Times New Roman"/>
          <w:i/>
          <w:sz w:val="20"/>
          <w:szCs w:val="20"/>
        </w:rPr>
        <w:t xml:space="preserve">Article 8 of the Aarhus Convention states that “Each Party shall strive to promote effective public participation at an appropriate stage, and while options are still open, during the preparation by public authorities of executive regulations and other generally applicable legally binding rules that may have a significant effect on the environment.” </w:t>
      </w:r>
    </w:p>
    <w:p w14:paraId="06B74437" w14:textId="77777777" w:rsidR="000D09E4" w:rsidRPr="00332919" w:rsidRDefault="000D09E4" w:rsidP="009933A7">
      <w:pPr>
        <w:tabs>
          <w:tab w:val="left" w:pos="567"/>
        </w:tabs>
        <w:spacing w:line="240" w:lineRule="auto"/>
        <w:ind w:left="1418" w:right="968"/>
        <w:jc w:val="both"/>
        <w:rPr>
          <w:rFonts w:ascii="Times New Roman" w:eastAsia="Calibri" w:hAnsi="Times New Roman" w:cs="Times New Roman"/>
          <w:i/>
          <w:sz w:val="20"/>
          <w:szCs w:val="20"/>
        </w:rPr>
      </w:pPr>
      <w:r w:rsidRPr="00332919">
        <w:rPr>
          <w:rFonts w:ascii="Times New Roman" w:eastAsia="Calibri" w:hAnsi="Times New Roman" w:cs="Times New Roman"/>
          <w:i/>
          <w:sz w:val="20"/>
          <w:szCs w:val="20"/>
        </w:rPr>
        <w:t>Article 8 then sets out a list of steps that should be taken, namely:</w:t>
      </w:r>
    </w:p>
    <w:p w14:paraId="3FC0B50B" w14:textId="77777777" w:rsidR="000D09E4" w:rsidRPr="00332919" w:rsidRDefault="000D09E4" w:rsidP="009933A7">
      <w:pPr>
        <w:tabs>
          <w:tab w:val="left" w:pos="567"/>
        </w:tabs>
        <w:spacing w:line="240" w:lineRule="auto"/>
        <w:ind w:left="1418" w:right="968"/>
        <w:jc w:val="both"/>
        <w:rPr>
          <w:rFonts w:ascii="Times New Roman" w:eastAsia="Calibri" w:hAnsi="Times New Roman" w:cs="Times New Roman"/>
          <w:i/>
          <w:sz w:val="20"/>
          <w:szCs w:val="20"/>
          <w:u w:val="single"/>
        </w:rPr>
      </w:pPr>
      <w:r w:rsidRPr="00332919">
        <w:rPr>
          <w:rFonts w:ascii="Times New Roman" w:eastAsia="Calibri" w:hAnsi="Times New Roman" w:cs="Times New Roman"/>
          <w:i/>
          <w:sz w:val="20"/>
          <w:szCs w:val="20"/>
        </w:rPr>
        <w:tab/>
        <w:t>“(</w:t>
      </w:r>
      <w:proofErr w:type="gramStart"/>
      <w:r w:rsidRPr="00332919">
        <w:rPr>
          <w:rFonts w:ascii="Times New Roman" w:eastAsia="Calibri" w:hAnsi="Times New Roman" w:cs="Times New Roman"/>
          <w:i/>
          <w:sz w:val="20"/>
          <w:szCs w:val="20"/>
        </w:rPr>
        <w:t>a</w:t>
      </w:r>
      <w:proofErr w:type="gramEnd"/>
      <w:r w:rsidRPr="00332919">
        <w:rPr>
          <w:rFonts w:ascii="Times New Roman" w:eastAsia="Calibri" w:hAnsi="Times New Roman" w:cs="Times New Roman"/>
          <w:i/>
          <w:sz w:val="20"/>
          <w:szCs w:val="20"/>
        </w:rPr>
        <w:t>)</w:t>
      </w:r>
      <w:r w:rsidRPr="00332919">
        <w:rPr>
          <w:rFonts w:ascii="Times New Roman" w:eastAsia="Calibri" w:hAnsi="Times New Roman" w:cs="Times New Roman"/>
          <w:i/>
          <w:sz w:val="20"/>
          <w:szCs w:val="20"/>
        </w:rPr>
        <w:tab/>
        <w:t>Time-frames sufficient for effective public participation should be fixed;</w:t>
      </w:r>
    </w:p>
    <w:p w14:paraId="5EEE3046" w14:textId="77777777" w:rsidR="000D09E4" w:rsidRPr="00332919" w:rsidRDefault="000D09E4" w:rsidP="009933A7">
      <w:pPr>
        <w:tabs>
          <w:tab w:val="left" w:pos="567"/>
        </w:tabs>
        <w:spacing w:line="240" w:lineRule="auto"/>
        <w:ind w:left="1418" w:right="968"/>
        <w:jc w:val="both"/>
        <w:rPr>
          <w:rFonts w:ascii="Times New Roman" w:eastAsia="Calibri" w:hAnsi="Times New Roman" w:cs="Times New Roman"/>
          <w:i/>
          <w:sz w:val="20"/>
          <w:szCs w:val="20"/>
          <w:u w:val="single"/>
        </w:rPr>
      </w:pPr>
      <w:r w:rsidRPr="00332919">
        <w:rPr>
          <w:rFonts w:ascii="Times New Roman" w:eastAsia="Calibri" w:hAnsi="Times New Roman" w:cs="Times New Roman"/>
          <w:i/>
          <w:sz w:val="20"/>
          <w:szCs w:val="20"/>
        </w:rPr>
        <w:tab/>
        <w:t xml:space="preserve">  (b)</w:t>
      </w:r>
      <w:r w:rsidRPr="00332919">
        <w:rPr>
          <w:rFonts w:ascii="Times New Roman" w:eastAsia="Calibri" w:hAnsi="Times New Roman" w:cs="Times New Roman"/>
          <w:i/>
          <w:sz w:val="20"/>
          <w:szCs w:val="20"/>
        </w:rPr>
        <w:tab/>
        <w:t>Draft rules should be published or otherwise made publicly available; and</w:t>
      </w:r>
    </w:p>
    <w:p w14:paraId="72BEDFFE" w14:textId="77777777" w:rsidR="000D09E4" w:rsidRPr="00332919" w:rsidRDefault="000D09E4" w:rsidP="009933A7">
      <w:pPr>
        <w:tabs>
          <w:tab w:val="left" w:pos="567"/>
        </w:tabs>
        <w:spacing w:line="240" w:lineRule="auto"/>
        <w:ind w:left="1418" w:right="968"/>
        <w:jc w:val="both"/>
        <w:rPr>
          <w:rFonts w:ascii="Times New Roman" w:eastAsia="Calibri" w:hAnsi="Times New Roman" w:cs="Times New Roman"/>
          <w:i/>
          <w:sz w:val="20"/>
          <w:szCs w:val="20"/>
          <w:u w:val="single"/>
        </w:rPr>
      </w:pPr>
      <w:r w:rsidRPr="00332919">
        <w:rPr>
          <w:rFonts w:ascii="Times New Roman" w:eastAsia="Calibri" w:hAnsi="Times New Roman" w:cs="Times New Roman"/>
          <w:i/>
          <w:sz w:val="20"/>
          <w:szCs w:val="20"/>
        </w:rPr>
        <w:tab/>
        <w:t xml:space="preserve">  (c)</w:t>
      </w:r>
      <w:r w:rsidRPr="00332919">
        <w:rPr>
          <w:rFonts w:ascii="Times New Roman" w:eastAsia="Calibri" w:hAnsi="Times New Roman" w:cs="Times New Roman"/>
          <w:i/>
          <w:sz w:val="20"/>
          <w:szCs w:val="20"/>
        </w:rPr>
        <w:tab/>
        <w:t>The public should be given the opportunity to comment, directly or through representative consultative bodies.</w:t>
      </w:r>
    </w:p>
    <w:p w14:paraId="1FA40910" w14:textId="77777777" w:rsidR="000D09E4" w:rsidRPr="00332919" w:rsidRDefault="000D09E4" w:rsidP="009933A7">
      <w:pPr>
        <w:tabs>
          <w:tab w:val="left" w:pos="567"/>
        </w:tabs>
        <w:spacing w:line="240" w:lineRule="auto"/>
        <w:ind w:left="1418" w:right="968"/>
        <w:jc w:val="both"/>
        <w:rPr>
          <w:rFonts w:ascii="Times New Roman" w:eastAsia="Calibri" w:hAnsi="Times New Roman" w:cs="Times New Roman"/>
          <w:i/>
          <w:sz w:val="20"/>
          <w:szCs w:val="20"/>
        </w:rPr>
      </w:pPr>
      <w:r w:rsidRPr="00332919">
        <w:rPr>
          <w:rFonts w:ascii="Times New Roman" w:eastAsia="Calibri" w:hAnsi="Times New Roman" w:cs="Times New Roman"/>
          <w:i/>
          <w:sz w:val="20"/>
          <w:szCs w:val="20"/>
        </w:rPr>
        <w:t>Lastly, article 8 requires that “the results of the public participation shall be taken into account as far as possible”.</w:t>
      </w:r>
    </w:p>
    <w:p w14:paraId="72FC72F7" w14:textId="77777777" w:rsidR="000D09E4" w:rsidRPr="00332919" w:rsidRDefault="000D09E4" w:rsidP="009933A7">
      <w:pPr>
        <w:tabs>
          <w:tab w:val="left" w:pos="567"/>
        </w:tabs>
        <w:spacing w:line="240" w:lineRule="auto"/>
        <w:ind w:left="1418" w:right="968"/>
        <w:jc w:val="both"/>
        <w:rPr>
          <w:rFonts w:ascii="Times New Roman" w:eastAsia="Calibri" w:hAnsi="Times New Roman" w:cs="Times New Roman"/>
          <w:i/>
          <w:sz w:val="20"/>
          <w:szCs w:val="20"/>
        </w:rPr>
      </w:pPr>
      <w:r w:rsidRPr="00332919">
        <w:rPr>
          <w:rFonts w:ascii="Times New Roman" w:eastAsia="Calibri" w:hAnsi="Times New Roman" w:cs="Times New Roman"/>
          <w:i/>
          <w:sz w:val="20"/>
          <w:szCs w:val="20"/>
        </w:rPr>
        <w:t>With respect to the three steps set out in paragraphs (a)-(c) of article 8, the Implementation Guide explains:</w:t>
      </w:r>
    </w:p>
    <w:p w14:paraId="59D36ADC" w14:textId="77777777" w:rsidR="000D09E4" w:rsidRPr="00332919" w:rsidRDefault="000D09E4" w:rsidP="009933A7">
      <w:pPr>
        <w:spacing w:after="0" w:line="240" w:lineRule="auto"/>
        <w:ind w:left="1418" w:right="968"/>
        <w:jc w:val="both"/>
        <w:rPr>
          <w:rFonts w:ascii="Times New Roman" w:eastAsia="Times New Roman" w:hAnsi="Times New Roman" w:cs="Times New Roman"/>
          <w:i/>
          <w:sz w:val="20"/>
          <w:szCs w:val="20"/>
        </w:rPr>
      </w:pPr>
      <w:r w:rsidRPr="00332919">
        <w:rPr>
          <w:rFonts w:ascii="Times New Roman" w:eastAsia="Times New Roman" w:hAnsi="Times New Roman" w:cs="Times New Roman"/>
          <w:i/>
          <w:sz w:val="20"/>
          <w:szCs w:val="20"/>
        </w:rPr>
        <w:t>The Convention sets forth a minimum of three elements that should be implemented in order to meet the obligation to promote effective public participation in the preparation of executive regulations and other generally applicable legally binding rules. These elements establish a basic procedural framework for public participation, including time frames, access to information and opportunity for commenting.</w:t>
      </w:r>
    </w:p>
    <w:p w14:paraId="1EB760F3" w14:textId="77777777" w:rsidR="000D09E4" w:rsidRPr="00332919" w:rsidRDefault="000D09E4" w:rsidP="009933A7">
      <w:pPr>
        <w:spacing w:after="0" w:line="240" w:lineRule="auto"/>
        <w:ind w:left="1418" w:right="968"/>
        <w:jc w:val="both"/>
        <w:rPr>
          <w:rFonts w:ascii="Times New Roman" w:eastAsia="Calibri" w:hAnsi="Times New Roman" w:cs="Times New Roman"/>
          <w:i/>
          <w:sz w:val="20"/>
          <w:szCs w:val="20"/>
        </w:rPr>
      </w:pPr>
    </w:p>
    <w:p w14:paraId="7C0F1ABF" w14:textId="77777777" w:rsidR="000D09E4" w:rsidRPr="00332919" w:rsidRDefault="000D09E4" w:rsidP="009933A7">
      <w:pPr>
        <w:tabs>
          <w:tab w:val="left" w:pos="567"/>
        </w:tabs>
        <w:spacing w:line="240" w:lineRule="auto"/>
        <w:ind w:left="1418" w:right="968"/>
        <w:jc w:val="both"/>
        <w:rPr>
          <w:rFonts w:ascii="Times New Roman" w:eastAsia="Calibri" w:hAnsi="Times New Roman" w:cs="Times New Roman"/>
          <w:i/>
          <w:sz w:val="20"/>
          <w:szCs w:val="20"/>
        </w:rPr>
      </w:pPr>
      <w:r w:rsidRPr="00332919">
        <w:rPr>
          <w:rFonts w:ascii="Times New Roman" w:eastAsia="Calibri" w:hAnsi="Times New Roman" w:cs="Times New Roman"/>
          <w:i/>
          <w:sz w:val="20"/>
          <w:szCs w:val="20"/>
        </w:rPr>
        <w:t>With respect to the final sentence of article 8, requiring the result of the public participation to be taken into account as far as possible, the Implementation Guide states:</w:t>
      </w:r>
    </w:p>
    <w:p w14:paraId="6A8214BC" w14:textId="77777777" w:rsidR="000D09E4" w:rsidRPr="00332919" w:rsidRDefault="000D09E4" w:rsidP="009933A7">
      <w:pPr>
        <w:spacing w:after="0" w:line="240" w:lineRule="auto"/>
        <w:ind w:left="1418" w:right="968"/>
        <w:jc w:val="both"/>
        <w:rPr>
          <w:rFonts w:ascii="Times New Roman" w:eastAsia="Times New Roman" w:hAnsi="Times New Roman" w:cs="Times New Roman"/>
          <w:i/>
          <w:sz w:val="20"/>
          <w:szCs w:val="20"/>
        </w:rPr>
      </w:pPr>
      <w:r w:rsidRPr="00332919">
        <w:rPr>
          <w:rFonts w:ascii="Times New Roman" w:eastAsia="Calibri" w:hAnsi="Times New Roman" w:cs="Times New Roman"/>
          <w:i/>
          <w:sz w:val="20"/>
          <w:szCs w:val="20"/>
        </w:rPr>
        <w:t>While the specific modalities of public participation in the preparation of rules are not prescribed by the Convention, it is mandatory for the Parties to ensure that the outcome of public participation is taken into account as far as possible. As discussed above under article 6, paragraph 8, this provision establishes a relatively high burden of proof for public authorities to demonstrate that they have taken into account public comments in processes under article 8</w:t>
      </w:r>
      <w:r w:rsidRPr="00332919">
        <w:rPr>
          <w:rFonts w:ascii="Times New Roman" w:eastAsia="Times New Roman" w:hAnsi="Times New Roman" w:cs="Times New Roman"/>
          <w:i/>
          <w:sz w:val="20"/>
          <w:szCs w:val="20"/>
        </w:rPr>
        <w:t>.</w:t>
      </w:r>
      <w:r w:rsidRPr="00332919">
        <w:rPr>
          <w:rStyle w:val="FootnoteReference"/>
          <w:rFonts w:eastAsia="Times New Roman"/>
          <w:i/>
          <w:sz w:val="20"/>
          <w:szCs w:val="20"/>
        </w:rPr>
        <w:footnoteReference w:id="41"/>
      </w:r>
    </w:p>
    <w:p w14:paraId="1B625A2C" w14:textId="77777777" w:rsidR="000D09E4" w:rsidRPr="00332919" w:rsidRDefault="000D09E4" w:rsidP="009933A7">
      <w:pPr>
        <w:spacing w:after="0" w:line="240" w:lineRule="auto"/>
        <w:ind w:left="1418" w:right="968"/>
        <w:jc w:val="both"/>
        <w:rPr>
          <w:rFonts w:ascii="Times New Roman" w:eastAsia="Calibri" w:hAnsi="Times New Roman" w:cs="Times New Roman"/>
          <w:i/>
          <w:sz w:val="20"/>
          <w:szCs w:val="20"/>
        </w:rPr>
      </w:pPr>
    </w:p>
    <w:p w14:paraId="272A16B6" w14:textId="77777777" w:rsidR="000D09E4" w:rsidRPr="00332919" w:rsidRDefault="000D09E4" w:rsidP="009933A7">
      <w:pPr>
        <w:spacing w:line="240" w:lineRule="auto"/>
        <w:ind w:left="1418" w:right="968"/>
        <w:jc w:val="both"/>
        <w:rPr>
          <w:rFonts w:ascii="Times New Roman" w:eastAsia="Calibri" w:hAnsi="Times New Roman" w:cs="Times New Roman"/>
          <w:i/>
          <w:sz w:val="20"/>
          <w:szCs w:val="20"/>
        </w:rPr>
      </w:pPr>
      <w:r w:rsidRPr="00332919">
        <w:rPr>
          <w:rFonts w:ascii="Times New Roman" w:eastAsia="Calibri" w:hAnsi="Times New Roman" w:cs="Times New Roman"/>
          <w:i/>
          <w:sz w:val="20"/>
          <w:szCs w:val="20"/>
        </w:rPr>
        <w:t xml:space="preserve">In its findings on communication ACCC/C/2010/53 (United Kingdom), the Compliance Committee found that: </w:t>
      </w:r>
    </w:p>
    <w:p w14:paraId="14B61DF6" w14:textId="77777777" w:rsidR="000D09E4" w:rsidRPr="00332919" w:rsidRDefault="000D09E4" w:rsidP="009933A7">
      <w:pPr>
        <w:spacing w:line="240" w:lineRule="auto"/>
        <w:ind w:left="1418" w:right="968"/>
        <w:jc w:val="both"/>
        <w:rPr>
          <w:rFonts w:ascii="Times New Roman" w:eastAsia="Calibri" w:hAnsi="Times New Roman" w:cs="Times New Roman"/>
          <w:i/>
          <w:sz w:val="20"/>
          <w:szCs w:val="20"/>
        </w:rPr>
      </w:pPr>
      <w:r w:rsidRPr="00332919">
        <w:rPr>
          <w:rFonts w:ascii="Times New Roman" w:eastAsia="Calibri" w:hAnsi="Times New Roman" w:cs="Times New Roman"/>
          <w:i/>
          <w:sz w:val="20"/>
          <w:szCs w:val="20"/>
        </w:rPr>
        <w:t>“The Convention prescribes the modalities of public participation in the preparation of legally binding normative instruments of general application in a general manner, pointing to some of the basic principles and minimum requirements on public participation enshrined by the Convention (i.e., effective public participation at an early stage, when all options are open; publication of a draft early enough; sufficient timeframes for the public to consult a draft and comment). Parties are then left with some discretion as to the specificities of how public participation should be organized.”</w:t>
      </w:r>
      <w:r w:rsidRPr="00332919">
        <w:rPr>
          <w:rStyle w:val="FootnoteReference"/>
          <w:rFonts w:eastAsia="Calibri"/>
          <w:i/>
          <w:sz w:val="20"/>
          <w:szCs w:val="20"/>
        </w:rPr>
        <w:footnoteReference w:id="42"/>
      </w:r>
    </w:p>
    <w:p w14:paraId="29A811AD" w14:textId="77777777" w:rsidR="000D09E4" w:rsidRPr="00332919" w:rsidRDefault="000D09E4" w:rsidP="009933A7">
      <w:pPr>
        <w:spacing w:line="240" w:lineRule="auto"/>
        <w:ind w:left="1418" w:right="968"/>
        <w:jc w:val="both"/>
        <w:rPr>
          <w:rFonts w:ascii="Times New Roman" w:eastAsia="Calibri" w:hAnsi="Times New Roman" w:cs="Times New Roman"/>
          <w:i/>
          <w:sz w:val="20"/>
          <w:szCs w:val="20"/>
        </w:rPr>
      </w:pPr>
      <w:r w:rsidRPr="00332919">
        <w:rPr>
          <w:rFonts w:ascii="Times New Roman" w:eastAsia="Calibri" w:hAnsi="Times New Roman" w:cs="Times New Roman"/>
          <w:i/>
          <w:sz w:val="20"/>
          <w:szCs w:val="20"/>
        </w:rPr>
        <w:t xml:space="preserve">In the same findings, the Committee found: </w:t>
      </w:r>
    </w:p>
    <w:p w14:paraId="2FBAF33D" w14:textId="2A55E708" w:rsidR="000D09E4" w:rsidRPr="00332919" w:rsidRDefault="000D09E4" w:rsidP="009933A7">
      <w:pPr>
        <w:spacing w:line="240" w:lineRule="auto"/>
        <w:ind w:left="1418" w:right="968"/>
        <w:jc w:val="both"/>
        <w:rPr>
          <w:rFonts w:ascii="Times New Roman" w:eastAsia="Calibri" w:hAnsi="Times New Roman" w:cs="Times New Roman"/>
          <w:i/>
          <w:sz w:val="20"/>
          <w:szCs w:val="20"/>
        </w:rPr>
      </w:pPr>
      <w:r w:rsidRPr="00332919">
        <w:rPr>
          <w:rFonts w:ascii="Times New Roman" w:eastAsia="Calibri" w:hAnsi="Times New Roman" w:cs="Times New Roman"/>
          <w:i/>
          <w:sz w:val="20"/>
          <w:szCs w:val="20"/>
        </w:rPr>
        <w:t>“The Committee also examines whether the result of public participation was taken into account as far as possible. This is mandatory under article 8 and in practice it means that the final version of the normative instrument</w:t>
      </w:r>
      <w:r w:rsidR="00EB702A" w:rsidRPr="00332919">
        <w:rPr>
          <w:rFonts w:ascii="Times New Roman" w:eastAsia="Calibri" w:hAnsi="Times New Roman" w:cs="Times New Roman"/>
          <w:i/>
          <w:sz w:val="20"/>
          <w:szCs w:val="20"/>
        </w:rPr>
        <w:t xml:space="preserve"> </w:t>
      </w:r>
      <w:r w:rsidRPr="00332919">
        <w:rPr>
          <w:rFonts w:ascii="Times New Roman" w:eastAsia="Calibri" w:hAnsi="Times New Roman" w:cs="Times New Roman"/>
          <w:i/>
          <w:sz w:val="20"/>
          <w:szCs w:val="20"/>
        </w:rPr>
        <w:t>…</w:t>
      </w:r>
      <w:r w:rsidR="00EB702A" w:rsidRPr="00332919">
        <w:rPr>
          <w:rFonts w:ascii="Times New Roman" w:eastAsia="Calibri" w:hAnsi="Times New Roman" w:cs="Times New Roman"/>
          <w:i/>
          <w:sz w:val="20"/>
          <w:szCs w:val="20"/>
        </w:rPr>
        <w:t xml:space="preserve"> </w:t>
      </w:r>
      <w:r w:rsidRPr="00332919">
        <w:rPr>
          <w:rFonts w:ascii="Times New Roman" w:eastAsia="Calibri" w:hAnsi="Times New Roman" w:cs="Times New Roman"/>
          <w:i/>
          <w:sz w:val="20"/>
          <w:szCs w:val="20"/>
        </w:rPr>
        <w:t>should be accompanied by an explanation of the public participation process and how the results of the public participation were taken into account.”</w:t>
      </w:r>
      <w:r w:rsidRPr="00332919">
        <w:rPr>
          <w:rStyle w:val="FootnoteReference"/>
          <w:rFonts w:eastAsia="Calibri"/>
          <w:i/>
          <w:sz w:val="20"/>
          <w:szCs w:val="20"/>
        </w:rPr>
        <w:footnoteReference w:id="43"/>
      </w:r>
    </w:p>
    <w:p w14:paraId="3B23F295" w14:textId="27CEB80A" w:rsidR="009933A7" w:rsidRPr="00332919" w:rsidRDefault="009933A7" w:rsidP="009933A7">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332919">
        <w:rPr>
          <w:rFonts w:ascii="Times New Roman" w:eastAsia="Times New Roman" w:hAnsi="Times New Roman" w:cs="Times New Roman"/>
          <w:sz w:val="20"/>
          <w:szCs w:val="20"/>
        </w:rPr>
        <w:t>In its comments of 22 December 2015, the Party concerned stated that it was satisfied by the secretariat’s draft response.</w:t>
      </w:r>
    </w:p>
    <w:p w14:paraId="03F319A7" w14:textId="1014E868" w:rsidR="00D6189D" w:rsidRPr="00332919" w:rsidRDefault="009933A7" w:rsidP="00AC108F">
      <w:pPr>
        <w:numPr>
          <w:ilvl w:val="0"/>
          <w:numId w:val="2"/>
        </w:numPr>
        <w:suppressAutoHyphens/>
        <w:spacing w:after="120" w:line="240" w:lineRule="atLeast"/>
        <w:ind w:left="567" w:right="1134" w:firstLine="0"/>
        <w:jc w:val="both"/>
        <w:rPr>
          <w:rFonts w:ascii="Times New Roman" w:eastAsia="Calibri" w:hAnsi="Times New Roman" w:cs="Times New Roman"/>
          <w:sz w:val="20"/>
          <w:szCs w:val="20"/>
        </w:rPr>
      </w:pPr>
      <w:r w:rsidRPr="00332919">
        <w:rPr>
          <w:rFonts w:ascii="Times New Roman" w:eastAsia="Times New Roman" w:hAnsi="Times New Roman" w:cs="Times New Roman"/>
          <w:sz w:val="20"/>
          <w:szCs w:val="20"/>
        </w:rPr>
        <w:t xml:space="preserve">Having considered the secretariat’s draft response, </w:t>
      </w:r>
      <w:r w:rsidR="003660E0" w:rsidRPr="00332919">
        <w:rPr>
          <w:rFonts w:ascii="Times New Roman" w:eastAsia="Times New Roman" w:hAnsi="Times New Roman" w:cs="Times New Roman"/>
          <w:sz w:val="20"/>
          <w:szCs w:val="20"/>
        </w:rPr>
        <w:t xml:space="preserve">and </w:t>
      </w:r>
      <w:r w:rsidR="00884A43" w:rsidRPr="00332919">
        <w:rPr>
          <w:rFonts w:ascii="Times New Roman" w:eastAsia="Times New Roman" w:hAnsi="Times New Roman" w:cs="Times New Roman"/>
          <w:sz w:val="20"/>
          <w:szCs w:val="20"/>
        </w:rPr>
        <w:t xml:space="preserve">after </w:t>
      </w:r>
      <w:r w:rsidR="003660E0" w:rsidRPr="00332919">
        <w:rPr>
          <w:rFonts w:ascii="Times New Roman" w:eastAsia="Times New Roman" w:hAnsi="Times New Roman" w:cs="Times New Roman"/>
          <w:sz w:val="20"/>
          <w:szCs w:val="20"/>
        </w:rPr>
        <w:t xml:space="preserve">taking into account the Party </w:t>
      </w:r>
      <w:proofErr w:type="spellStart"/>
      <w:r w:rsidR="003660E0" w:rsidRPr="00332919">
        <w:rPr>
          <w:rFonts w:ascii="Times New Roman" w:eastAsia="Times New Roman" w:hAnsi="Times New Roman" w:cs="Times New Roman"/>
          <w:sz w:val="20"/>
          <w:szCs w:val="20"/>
        </w:rPr>
        <w:t>concerned’s</w:t>
      </w:r>
      <w:proofErr w:type="spellEnd"/>
      <w:r w:rsidR="003660E0" w:rsidRPr="00332919">
        <w:rPr>
          <w:rFonts w:ascii="Times New Roman" w:eastAsia="Times New Roman" w:hAnsi="Times New Roman" w:cs="Times New Roman"/>
          <w:sz w:val="20"/>
          <w:szCs w:val="20"/>
        </w:rPr>
        <w:t xml:space="preserve"> comments on the draft response, </w:t>
      </w:r>
      <w:r w:rsidRPr="00332919">
        <w:rPr>
          <w:rFonts w:ascii="Times New Roman" w:eastAsia="Times New Roman" w:hAnsi="Times New Roman" w:cs="Times New Roman"/>
          <w:sz w:val="20"/>
          <w:szCs w:val="20"/>
        </w:rPr>
        <w:t>the Committee</w:t>
      </w:r>
      <w:r w:rsidR="00AC108F" w:rsidRPr="00332919">
        <w:rPr>
          <w:rFonts w:ascii="Times New Roman" w:eastAsia="Times New Roman" w:hAnsi="Times New Roman" w:cs="Times New Roman"/>
          <w:sz w:val="20"/>
          <w:szCs w:val="20"/>
        </w:rPr>
        <w:t xml:space="preserve"> </w:t>
      </w:r>
      <w:r w:rsidR="00D6189D" w:rsidRPr="00332919">
        <w:rPr>
          <w:rFonts w:ascii="Times New Roman" w:eastAsia="Times New Roman" w:hAnsi="Times New Roman" w:cs="Times New Roman"/>
          <w:sz w:val="20"/>
          <w:szCs w:val="20"/>
        </w:rPr>
        <w:t xml:space="preserve">considers that the above cited excerpt from page 185 of the Implementation Guide and paragraph 86 of the Committee findings on communication ACCC/C/2010/53 are particularly </w:t>
      </w:r>
      <w:r w:rsidR="00686B2C" w:rsidRPr="00332919">
        <w:rPr>
          <w:rFonts w:ascii="Times New Roman" w:eastAsia="Times New Roman" w:hAnsi="Times New Roman" w:cs="Times New Roman"/>
          <w:sz w:val="20"/>
          <w:szCs w:val="20"/>
        </w:rPr>
        <w:t xml:space="preserve">relevant to </w:t>
      </w:r>
      <w:r w:rsidR="00D6189D" w:rsidRPr="00332919">
        <w:rPr>
          <w:rFonts w:ascii="Times New Roman" w:eastAsia="Times New Roman" w:hAnsi="Times New Roman" w:cs="Times New Roman"/>
          <w:sz w:val="20"/>
          <w:szCs w:val="20"/>
        </w:rPr>
        <w:t xml:space="preserve">the Party </w:t>
      </w:r>
      <w:proofErr w:type="spellStart"/>
      <w:r w:rsidR="00D6189D" w:rsidRPr="00332919">
        <w:rPr>
          <w:rFonts w:ascii="Times New Roman" w:eastAsia="Times New Roman" w:hAnsi="Times New Roman" w:cs="Times New Roman"/>
          <w:sz w:val="20"/>
          <w:szCs w:val="20"/>
        </w:rPr>
        <w:t>concerned’s</w:t>
      </w:r>
      <w:proofErr w:type="spellEnd"/>
      <w:r w:rsidR="00D6189D" w:rsidRPr="00332919">
        <w:rPr>
          <w:rFonts w:ascii="Times New Roman" w:eastAsia="Times New Roman" w:hAnsi="Times New Roman" w:cs="Times New Roman"/>
          <w:sz w:val="20"/>
          <w:szCs w:val="20"/>
        </w:rPr>
        <w:t xml:space="preserve"> question. The Committee recommends </w:t>
      </w:r>
      <w:r w:rsidR="000D79AE" w:rsidRPr="00332919">
        <w:rPr>
          <w:rFonts w:ascii="Times New Roman" w:eastAsia="Times New Roman" w:hAnsi="Times New Roman" w:cs="Times New Roman"/>
          <w:sz w:val="20"/>
          <w:szCs w:val="20"/>
        </w:rPr>
        <w:t xml:space="preserve">to the Party concerned </w:t>
      </w:r>
      <w:r w:rsidR="00D6189D" w:rsidRPr="00332919">
        <w:rPr>
          <w:rFonts w:ascii="Times New Roman" w:eastAsia="Times New Roman" w:hAnsi="Times New Roman" w:cs="Times New Roman"/>
          <w:sz w:val="20"/>
          <w:szCs w:val="20"/>
        </w:rPr>
        <w:t xml:space="preserve">that, bearing in mind that: </w:t>
      </w:r>
    </w:p>
    <w:p w14:paraId="4E51721C" w14:textId="3B9249D5" w:rsidR="00D6189D" w:rsidRPr="00332919" w:rsidRDefault="00D6189D" w:rsidP="00B11F6C">
      <w:pPr>
        <w:numPr>
          <w:ilvl w:val="0"/>
          <w:numId w:val="7"/>
        </w:numPr>
        <w:suppressAutoHyphens/>
        <w:spacing w:after="120" w:line="240" w:lineRule="atLeast"/>
        <w:ind w:right="1134"/>
        <w:jc w:val="both"/>
        <w:rPr>
          <w:rFonts w:ascii="Times New Roman" w:eastAsia="Calibri" w:hAnsi="Times New Roman" w:cs="Times New Roman"/>
          <w:sz w:val="20"/>
          <w:szCs w:val="20"/>
        </w:rPr>
      </w:pPr>
      <w:r w:rsidRPr="00332919">
        <w:rPr>
          <w:rFonts w:ascii="Times New Roman" w:eastAsia="Times New Roman" w:hAnsi="Times New Roman" w:cs="Times New Roman"/>
          <w:sz w:val="20"/>
          <w:szCs w:val="20"/>
        </w:rPr>
        <w:t>article 8, paragraphs (a)-(c)</w:t>
      </w:r>
      <w:r w:rsidR="00815056" w:rsidRPr="00332919">
        <w:rPr>
          <w:rFonts w:ascii="Times New Roman" w:eastAsia="Times New Roman" w:hAnsi="Times New Roman" w:cs="Times New Roman"/>
          <w:sz w:val="20"/>
          <w:szCs w:val="20"/>
        </w:rPr>
        <w:t xml:space="preserve"> of the Convention</w:t>
      </w:r>
      <w:r w:rsidRPr="00332919">
        <w:rPr>
          <w:rFonts w:ascii="Times New Roman" w:eastAsia="Times New Roman" w:hAnsi="Times New Roman" w:cs="Times New Roman"/>
          <w:sz w:val="20"/>
          <w:szCs w:val="20"/>
        </w:rPr>
        <w:t xml:space="preserve"> set forth a minimum of three elements that should be implemented in order to meet the obligation to promote effective public participation; and </w:t>
      </w:r>
    </w:p>
    <w:p w14:paraId="340209EF" w14:textId="3C8CF7AC" w:rsidR="00AC108F" w:rsidRPr="00332919" w:rsidRDefault="00D6189D" w:rsidP="00B11F6C">
      <w:pPr>
        <w:numPr>
          <w:ilvl w:val="0"/>
          <w:numId w:val="7"/>
        </w:numPr>
        <w:suppressAutoHyphens/>
        <w:spacing w:after="120" w:line="240" w:lineRule="atLeast"/>
        <w:ind w:right="1134"/>
        <w:jc w:val="both"/>
        <w:rPr>
          <w:rFonts w:ascii="Times New Roman" w:eastAsia="Calibri" w:hAnsi="Times New Roman" w:cs="Times New Roman"/>
          <w:sz w:val="20"/>
          <w:szCs w:val="20"/>
        </w:rPr>
      </w:pPr>
      <w:r w:rsidRPr="00332919">
        <w:rPr>
          <w:rFonts w:ascii="Times New Roman" w:eastAsia="Calibri" w:hAnsi="Times New Roman" w:cs="Times New Roman"/>
          <w:sz w:val="20"/>
          <w:szCs w:val="20"/>
        </w:rPr>
        <w:t>the final sentence of article 8 requires Parties to ensure that the outcome of public participation is taken into account as far as possible</w:t>
      </w:r>
      <w:r w:rsidRPr="00332919">
        <w:rPr>
          <w:rFonts w:ascii="Times New Roman" w:eastAsia="Times New Roman" w:hAnsi="Times New Roman" w:cs="Times New Roman"/>
          <w:sz w:val="20"/>
          <w:szCs w:val="20"/>
        </w:rPr>
        <w:t>;</w:t>
      </w:r>
    </w:p>
    <w:p w14:paraId="65DF1B37" w14:textId="306DFDEB" w:rsidR="009933A7" w:rsidRPr="00332919" w:rsidRDefault="00D6189D" w:rsidP="000D09E4">
      <w:pPr>
        <w:suppressAutoHyphens/>
        <w:autoSpaceDE w:val="0"/>
        <w:autoSpaceDN w:val="0"/>
        <w:adjustRightInd w:val="0"/>
        <w:spacing w:after="120" w:line="240" w:lineRule="auto"/>
        <w:ind w:left="567" w:right="1134"/>
        <w:jc w:val="both"/>
        <w:rPr>
          <w:rFonts w:ascii="Times New Roman" w:eastAsia="Calibri" w:hAnsi="Times New Roman" w:cs="Times New Roman"/>
          <w:sz w:val="20"/>
          <w:szCs w:val="20"/>
        </w:rPr>
      </w:pPr>
      <w:proofErr w:type="gramStart"/>
      <w:r w:rsidRPr="00332919">
        <w:rPr>
          <w:rFonts w:ascii="Times New Roman" w:eastAsia="Calibri" w:hAnsi="Times New Roman" w:cs="Times New Roman"/>
          <w:sz w:val="20"/>
          <w:szCs w:val="20"/>
        </w:rPr>
        <w:t>the</w:t>
      </w:r>
      <w:proofErr w:type="gramEnd"/>
      <w:r w:rsidRPr="00332919">
        <w:rPr>
          <w:rFonts w:ascii="Times New Roman" w:eastAsia="Calibri" w:hAnsi="Times New Roman" w:cs="Times New Roman"/>
          <w:sz w:val="20"/>
          <w:szCs w:val="20"/>
        </w:rPr>
        <w:t xml:space="preserve"> final version of </w:t>
      </w:r>
      <w:r w:rsidR="000D79AE" w:rsidRPr="00332919">
        <w:rPr>
          <w:rFonts w:ascii="Times New Roman" w:eastAsia="Calibri" w:hAnsi="Times New Roman" w:cs="Times New Roman"/>
          <w:sz w:val="20"/>
          <w:szCs w:val="20"/>
        </w:rPr>
        <w:t xml:space="preserve">a </w:t>
      </w:r>
      <w:r w:rsidRPr="00332919">
        <w:rPr>
          <w:rFonts w:ascii="Times New Roman" w:eastAsia="Calibri" w:hAnsi="Times New Roman" w:cs="Times New Roman"/>
          <w:sz w:val="20"/>
          <w:szCs w:val="20"/>
        </w:rPr>
        <w:t xml:space="preserve">normative instrument be </w:t>
      </w:r>
      <w:r w:rsidR="008C60D1" w:rsidRPr="00332919">
        <w:rPr>
          <w:rFonts w:ascii="Times New Roman" w:eastAsia="Calibri" w:hAnsi="Times New Roman" w:cs="Times New Roman"/>
          <w:sz w:val="20"/>
          <w:szCs w:val="20"/>
        </w:rPr>
        <w:t xml:space="preserve">in practice </w:t>
      </w:r>
      <w:r w:rsidRPr="00332919">
        <w:rPr>
          <w:rFonts w:ascii="Times New Roman" w:eastAsia="Calibri" w:hAnsi="Times New Roman" w:cs="Times New Roman"/>
          <w:sz w:val="20"/>
          <w:szCs w:val="20"/>
        </w:rPr>
        <w:t>accompanied by an explanation of the public participation process and how the results of the public participation were taken into account.</w:t>
      </w:r>
    </w:p>
    <w:p w14:paraId="3C2D7B4F" w14:textId="77777777" w:rsidR="00D6189D" w:rsidRPr="00332919" w:rsidRDefault="00D6189D" w:rsidP="000D09E4">
      <w:pPr>
        <w:suppressAutoHyphens/>
        <w:autoSpaceDE w:val="0"/>
        <w:autoSpaceDN w:val="0"/>
        <w:adjustRightInd w:val="0"/>
        <w:spacing w:after="120" w:line="240" w:lineRule="auto"/>
        <w:ind w:left="567" w:right="1134"/>
        <w:jc w:val="both"/>
        <w:rPr>
          <w:rFonts w:ascii="Times New Roman" w:eastAsia="Times New Roman" w:hAnsi="Times New Roman" w:cs="Times New Roman"/>
          <w:b/>
          <w:i/>
          <w:sz w:val="20"/>
          <w:szCs w:val="20"/>
        </w:rPr>
      </w:pPr>
    </w:p>
    <w:p w14:paraId="003056B9" w14:textId="77777777" w:rsidR="000D09E4" w:rsidRPr="00332919" w:rsidRDefault="000D09E4" w:rsidP="000D09E4">
      <w:pPr>
        <w:suppressAutoHyphens/>
        <w:autoSpaceDE w:val="0"/>
        <w:autoSpaceDN w:val="0"/>
        <w:adjustRightInd w:val="0"/>
        <w:spacing w:after="120" w:line="240" w:lineRule="auto"/>
        <w:ind w:left="567" w:right="1134"/>
        <w:jc w:val="both"/>
        <w:rPr>
          <w:rFonts w:ascii="Times New Roman" w:eastAsia="Times New Roman" w:hAnsi="Times New Roman" w:cs="Times New Roman"/>
          <w:b/>
          <w:i/>
          <w:sz w:val="20"/>
          <w:szCs w:val="20"/>
        </w:rPr>
      </w:pPr>
      <w:r w:rsidRPr="00332919">
        <w:rPr>
          <w:rFonts w:ascii="Times New Roman" w:eastAsia="Times New Roman" w:hAnsi="Times New Roman" w:cs="Times New Roman"/>
          <w:b/>
          <w:i/>
          <w:sz w:val="20"/>
          <w:szCs w:val="20"/>
        </w:rPr>
        <w:t>Deliberate release into the environment – planting at proving ground</w:t>
      </w:r>
    </w:p>
    <w:p w14:paraId="597B9CD2" w14:textId="07066332" w:rsidR="000D09E4" w:rsidRPr="00332919" w:rsidRDefault="000D09E4" w:rsidP="000D09E4">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332919">
        <w:rPr>
          <w:rFonts w:ascii="Times New Roman" w:eastAsia="Times New Roman" w:hAnsi="Times New Roman" w:cs="Times New Roman"/>
          <w:sz w:val="20"/>
          <w:szCs w:val="20"/>
        </w:rPr>
        <w:t>The Party concerned sought clarification of whether the planting of a genetically modified organism (GMO) at a proving ground would constitute an “intentional introduction into the environment” within the scope of the definition of “deliberate release into the environment” contained in Annex I, paragraph 2 (d)</w:t>
      </w:r>
      <w:r w:rsidR="00EB702A" w:rsidRPr="00332919">
        <w:rPr>
          <w:rFonts w:ascii="Times New Roman" w:eastAsia="Times New Roman" w:hAnsi="Times New Roman" w:cs="Times New Roman"/>
          <w:sz w:val="20"/>
          <w:szCs w:val="20"/>
        </w:rPr>
        <w:t>,</w:t>
      </w:r>
      <w:r w:rsidRPr="00332919">
        <w:rPr>
          <w:rFonts w:ascii="Times New Roman" w:eastAsia="Times New Roman" w:hAnsi="Times New Roman" w:cs="Times New Roman"/>
          <w:sz w:val="20"/>
          <w:szCs w:val="20"/>
        </w:rPr>
        <w:t xml:space="preserve"> of the Lucca Guidelines on access to information, public participation and access to justice with respect to GMOs</w:t>
      </w:r>
      <w:r w:rsidRPr="00332919">
        <w:rPr>
          <w:rStyle w:val="FootnoteReference"/>
          <w:rFonts w:eastAsia="Times New Roman"/>
          <w:szCs w:val="20"/>
        </w:rPr>
        <w:footnoteReference w:id="44"/>
      </w:r>
      <w:r w:rsidRPr="00332919">
        <w:rPr>
          <w:rFonts w:ascii="Times New Roman" w:eastAsia="Times New Roman" w:hAnsi="Times New Roman" w:cs="Times New Roman"/>
          <w:sz w:val="20"/>
          <w:szCs w:val="20"/>
        </w:rPr>
        <w:t xml:space="preserve">: </w:t>
      </w:r>
    </w:p>
    <w:p w14:paraId="763C052B" w14:textId="1C79B538" w:rsidR="000D09E4" w:rsidRPr="00332919" w:rsidRDefault="000D09E4" w:rsidP="000D09E4">
      <w:pPr>
        <w:suppressAutoHyphens/>
        <w:spacing w:after="120" w:line="240" w:lineRule="atLeast"/>
        <w:ind w:left="1440" w:right="1134"/>
        <w:jc w:val="both"/>
        <w:rPr>
          <w:rFonts w:ascii="Times New Roman" w:eastAsia="Times New Roman" w:hAnsi="Times New Roman" w:cs="Times New Roman"/>
          <w:sz w:val="20"/>
          <w:szCs w:val="20"/>
        </w:rPr>
      </w:pPr>
      <w:proofErr w:type="gramStart"/>
      <w:r w:rsidRPr="00332919">
        <w:rPr>
          <w:rFonts w:ascii="Times New Roman" w:eastAsia="Times New Roman" w:hAnsi="Times New Roman" w:cs="Times New Roman"/>
          <w:sz w:val="20"/>
          <w:szCs w:val="20"/>
        </w:rPr>
        <w:t>“According to para.</w:t>
      </w:r>
      <w:proofErr w:type="gramEnd"/>
      <w:r w:rsidRPr="00332919">
        <w:rPr>
          <w:rFonts w:ascii="Times New Roman" w:eastAsia="Times New Roman" w:hAnsi="Times New Roman" w:cs="Times New Roman"/>
          <w:sz w:val="20"/>
          <w:szCs w:val="20"/>
        </w:rPr>
        <w:t xml:space="preserve"> 2d) in the Annex I to the Guidelines on access to information, public participation and access to justice in GMOs matters it defines ‘Deliberate release’ is defined as any intentional introduction into the environment of a GMO or a combination of GMOs for which no specific containment measures are used to limit their contact with and to provide a high level of safety for the general population and the environment. </w:t>
      </w:r>
    </w:p>
    <w:p w14:paraId="779F4BE3" w14:textId="77777777" w:rsidR="000D09E4" w:rsidRPr="00332919" w:rsidRDefault="000D09E4" w:rsidP="000D09E4">
      <w:pPr>
        <w:suppressAutoHyphens/>
        <w:spacing w:after="120" w:line="240" w:lineRule="atLeast"/>
        <w:ind w:left="1440" w:right="1134"/>
        <w:jc w:val="both"/>
        <w:rPr>
          <w:rFonts w:ascii="Times New Roman" w:eastAsia="Times New Roman" w:hAnsi="Times New Roman" w:cs="Times New Roman"/>
          <w:sz w:val="20"/>
          <w:szCs w:val="20"/>
        </w:rPr>
      </w:pPr>
      <w:r w:rsidRPr="00332919">
        <w:rPr>
          <w:rFonts w:ascii="Times New Roman" w:eastAsia="Times New Roman" w:hAnsi="Times New Roman" w:cs="Times New Roman"/>
          <w:sz w:val="20"/>
          <w:szCs w:val="20"/>
        </w:rPr>
        <w:t>The proving ground which is used for GMO’s tests has a number of above mentioned control measures (barriers, security, security cameras, etc.).</w:t>
      </w:r>
    </w:p>
    <w:p w14:paraId="352F3AAD" w14:textId="77777777" w:rsidR="000D09E4" w:rsidRPr="00332919" w:rsidRDefault="000D09E4" w:rsidP="000D09E4">
      <w:pPr>
        <w:suppressAutoHyphens/>
        <w:spacing w:after="120" w:line="240" w:lineRule="atLeast"/>
        <w:ind w:left="1440" w:right="1134"/>
        <w:jc w:val="both"/>
        <w:rPr>
          <w:rFonts w:ascii="Times New Roman" w:eastAsia="Times New Roman" w:hAnsi="Times New Roman" w:cs="Times New Roman"/>
          <w:sz w:val="20"/>
          <w:szCs w:val="20"/>
        </w:rPr>
      </w:pPr>
      <w:r w:rsidRPr="00332919">
        <w:rPr>
          <w:rFonts w:ascii="Times New Roman" w:eastAsia="Times New Roman" w:hAnsi="Times New Roman" w:cs="Times New Roman"/>
          <w:sz w:val="20"/>
          <w:szCs w:val="20"/>
        </w:rPr>
        <w:t>Is a planting of GMO at the proving ground an intentional introduction of GMOs in the environment?”</w:t>
      </w:r>
      <w:r w:rsidRPr="00332919">
        <w:rPr>
          <w:rStyle w:val="FootnoteReference"/>
          <w:rFonts w:eastAsia="Times New Roman"/>
          <w:szCs w:val="20"/>
        </w:rPr>
        <w:footnoteReference w:id="45"/>
      </w:r>
    </w:p>
    <w:p w14:paraId="78C66FFE" w14:textId="1B18233F" w:rsidR="005C6C4A" w:rsidRPr="00332919" w:rsidRDefault="005C6C4A" w:rsidP="005C6C4A">
      <w:pPr>
        <w:numPr>
          <w:ilvl w:val="0"/>
          <w:numId w:val="2"/>
        </w:numPr>
        <w:suppressAutoHyphens/>
        <w:spacing w:after="120" w:line="240" w:lineRule="atLeast"/>
        <w:ind w:left="567" w:right="1134" w:firstLine="0"/>
        <w:jc w:val="both"/>
        <w:rPr>
          <w:rFonts w:ascii="Times New Roman" w:eastAsia="Calibri" w:hAnsi="Times New Roman" w:cs="Times New Roman"/>
        </w:rPr>
      </w:pPr>
      <w:r w:rsidRPr="00332919">
        <w:rPr>
          <w:rFonts w:ascii="Times New Roman" w:eastAsia="Times New Roman" w:hAnsi="Times New Roman" w:cs="Times New Roman"/>
          <w:sz w:val="20"/>
          <w:szCs w:val="20"/>
        </w:rPr>
        <w:t>In its draft response of 17 November 2015, the secretariat noted that:</w:t>
      </w:r>
    </w:p>
    <w:p w14:paraId="6FEAD862" w14:textId="080CF691" w:rsidR="000D09E4" w:rsidRPr="00332919" w:rsidRDefault="000D09E4" w:rsidP="009933A7">
      <w:pPr>
        <w:ind w:left="1418" w:right="968"/>
        <w:jc w:val="both"/>
        <w:rPr>
          <w:rFonts w:ascii="Times New Roman" w:eastAsia="Calibri" w:hAnsi="Times New Roman" w:cs="Times New Roman"/>
          <w:i/>
          <w:sz w:val="20"/>
          <w:szCs w:val="20"/>
        </w:rPr>
      </w:pPr>
      <w:r w:rsidRPr="00332919">
        <w:rPr>
          <w:rFonts w:ascii="Times New Roman" w:eastAsia="Calibri" w:hAnsi="Times New Roman" w:cs="Times New Roman"/>
          <w:i/>
          <w:sz w:val="20"/>
          <w:szCs w:val="20"/>
        </w:rPr>
        <w:t>The preamble of the 2002 Lucca Guidelines on Access to Information, Public Participation and Access to Justice with respect to Genetically Modified Organisms recognizes that “the deliberate release of GMOs into the environment and the accidental release of GMOs from certain types of contained use may have significant adverse effects on the environment, and pose risks to human health”.</w:t>
      </w:r>
      <w:r w:rsidRPr="00332919">
        <w:rPr>
          <w:rStyle w:val="FootnoteReference"/>
          <w:rFonts w:eastAsia="Calibri"/>
          <w:i/>
          <w:sz w:val="20"/>
          <w:szCs w:val="20"/>
        </w:rPr>
        <w:footnoteReference w:id="46"/>
      </w:r>
      <w:r w:rsidRPr="00332919">
        <w:rPr>
          <w:rFonts w:ascii="Times New Roman" w:eastAsia="Calibri" w:hAnsi="Times New Roman" w:cs="Times New Roman"/>
          <w:i/>
          <w:sz w:val="20"/>
          <w:szCs w:val="20"/>
        </w:rPr>
        <w:t xml:space="preserve"> Annex I to the Lucca Guidelines states that:</w:t>
      </w:r>
    </w:p>
    <w:p w14:paraId="1F7C2A21" w14:textId="745BC182" w:rsidR="000D09E4" w:rsidRPr="00332919" w:rsidRDefault="000D09E4" w:rsidP="009933A7">
      <w:pPr>
        <w:ind w:left="1418" w:right="968"/>
        <w:jc w:val="both"/>
        <w:rPr>
          <w:rFonts w:ascii="Times New Roman" w:eastAsia="Calibri" w:hAnsi="Times New Roman" w:cs="Times New Roman"/>
          <w:i/>
          <w:sz w:val="20"/>
          <w:szCs w:val="20"/>
        </w:rPr>
      </w:pPr>
      <w:r w:rsidRPr="00332919">
        <w:rPr>
          <w:rFonts w:ascii="Times New Roman" w:eastAsia="Calibri" w:hAnsi="Times New Roman" w:cs="Times New Roman"/>
          <w:i/>
          <w:sz w:val="20"/>
          <w:szCs w:val="20"/>
        </w:rPr>
        <w:t>“Deliberate release is defined as any intentional introduction into the environment of a GMO or a combination of GMOs for which no specific containment measures are used to limit their contact with and to provide a high level of safety for the general population and the environment.”</w:t>
      </w:r>
      <w:r w:rsidRPr="00332919">
        <w:rPr>
          <w:rStyle w:val="FootnoteReference"/>
          <w:rFonts w:eastAsia="Calibri"/>
          <w:i/>
          <w:sz w:val="20"/>
          <w:szCs w:val="20"/>
        </w:rPr>
        <w:footnoteReference w:id="47"/>
      </w:r>
    </w:p>
    <w:p w14:paraId="7968F7A5" w14:textId="7F1B9833" w:rsidR="000D09E4" w:rsidRPr="00332919" w:rsidRDefault="000D09E4" w:rsidP="009933A7">
      <w:pPr>
        <w:ind w:left="1418" w:right="968"/>
        <w:jc w:val="both"/>
        <w:rPr>
          <w:rFonts w:ascii="Times New Roman" w:eastAsia="Calibri" w:hAnsi="Times New Roman" w:cs="Times New Roman"/>
          <w:i/>
          <w:sz w:val="20"/>
          <w:szCs w:val="20"/>
        </w:rPr>
      </w:pPr>
      <w:r w:rsidRPr="00332919">
        <w:rPr>
          <w:rFonts w:ascii="Times New Roman" w:eastAsia="Calibri" w:hAnsi="Times New Roman" w:cs="Times New Roman"/>
          <w:i/>
          <w:sz w:val="20"/>
          <w:szCs w:val="20"/>
        </w:rPr>
        <w:t>In contrast, annex I to the Lucca Guidelines states that.</w:t>
      </w:r>
    </w:p>
    <w:p w14:paraId="4AF175F8" w14:textId="77777777" w:rsidR="000D09E4" w:rsidRPr="00332919" w:rsidRDefault="000D09E4" w:rsidP="009933A7">
      <w:pPr>
        <w:ind w:left="1418" w:right="968"/>
        <w:jc w:val="both"/>
        <w:rPr>
          <w:rFonts w:ascii="Times New Roman" w:eastAsia="Calibri" w:hAnsi="Times New Roman" w:cs="Times New Roman"/>
          <w:i/>
          <w:sz w:val="20"/>
          <w:szCs w:val="20"/>
        </w:rPr>
      </w:pPr>
      <w:r w:rsidRPr="00332919">
        <w:rPr>
          <w:rFonts w:ascii="Times New Roman" w:eastAsia="Calibri" w:hAnsi="Times New Roman" w:cs="Times New Roman"/>
          <w:i/>
          <w:sz w:val="20"/>
          <w:szCs w:val="20"/>
        </w:rPr>
        <w:t>“Contained use means any activity, undertaken within a facility, installation or other physical structure, which involves genetically modified organisms that are controlled by specific measures that effectively limit their contact with, and their impact on, the external environment.”</w:t>
      </w:r>
      <w:r w:rsidRPr="00332919">
        <w:rPr>
          <w:rStyle w:val="FootnoteReference"/>
          <w:rFonts w:eastAsia="Calibri"/>
          <w:i/>
          <w:sz w:val="20"/>
          <w:szCs w:val="20"/>
        </w:rPr>
        <w:footnoteReference w:id="48"/>
      </w:r>
    </w:p>
    <w:p w14:paraId="2C477CD8" w14:textId="0429DE12" w:rsidR="000D09E4" w:rsidRPr="00332919" w:rsidRDefault="000D09E4" w:rsidP="009933A7">
      <w:pPr>
        <w:suppressAutoHyphens/>
        <w:spacing w:after="120" w:line="240" w:lineRule="atLeast"/>
        <w:ind w:left="1418" w:right="968"/>
        <w:jc w:val="both"/>
        <w:rPr>
          <w:rFonts w:ascii="Times New Roman" w:eastAsia="Times New Roman" w:hAnsi="Times New Roman" w:cs="Times New Roman"/>
          <w:i/>
          <w:sz w:val="20"/>
          <w:szCs w:val="20"/>
        </w:rPr>
      </w:pPr>
      <w:r w:rsidRPr="00332919">
        <w:rPr>
          <w:rFonts w:ascii="Times New Roman" w:eastAsia="Calibri" w:hAnsi="Times New Roman" w:cs="Times New Roman"/>
          <w:i/>
          <w:sz w:val="20"/>
          <w:szCs w:val="20"/>
        </w:rPr>
        <w:t>To date, no findings of the Compliance Committee have directly considered the “deliberate release” or “contained use” of GMOs.</w:t>
      </w:r>
    </w:p>
    <w:p w14:paraId="700632DE" w14:textId="60AAE605" w:rsidR="00945C42" w:rsidRPr="00332919" w:rsidRDefault="005C6C4A" w:rsidP="005C6C4A">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332919">
        <w:rPr>
          <w:rFonts w:ascii="Times New Roman" w:eastAsia="Times New Roman" w:hAnsi="Times New Roman" w:cs="Times New Roman"/>
          <w:sz w:val="20"/>
          <w:szCs w:val="20"/>
        </w:rPr>
        <w:t xml:space="preserve">In its comments of 22 December 2015, the Party concerned </w:t>
      </w:r>
      <w:r w:rsidR="00945C42" w:rsidRPr="00332919">
        <w:rPr>
          <w:rFonts w:ascii="Times New Roman" w:eastAsia="Times New Roman" w:hAnsi="Times New Roman" w:cs="Times New Roman"/>
          <w:sz w:val="20"/>
          <w:szCs w:val="20"/>
        </w:rPr>
        <w:t>clarified that i</w:t>
      </w:r>
      <w:r w:rsidR="00945C42" w:rsidRPr="00332919">
        <w:rPr>
          <w:rFonts w:ascii="Times New Roman" w:hAnsi="Times New Roman" w:cs="Times New Roman"/>
          <w:sz w:val="20"/>
          <w:szCs w:val="20"/>
        </w:rPr>
        <w:t>n accordance with its national law, the test site where the GMO plants are planted is fenced, equipped with video-cameras and protection guards, i.e. measures that limit contact with the environment and humans. However, plant seeds could be transported outside the polygon by insects or small animals</w:t>
      </w:r>
      <w:r w:rsidR="00815056" w:rsidRPr="00332919">
        <w:rPr>
          <w:rFonts w:ascii="Times New Roman" w:hAnsi="Times New Roman" w:cs="Times New Roman"/>
          <w:sz w:val="20"/>
          <w:szCs w:val="20"/>
        </w:rPr>
        <w:t>.</w:t>
      </w:r>
      <w:r w:rsidR="00945C42" w:rsidRPr="00332919">
        <w:rPr>
          <w:rFonts w:ascii="Times New Roman" w:hAnsi="Times New Roman" w:cs="Times New Roman"/>
          <w:sz w:val="20"/>
          <w:szCs w:val="20"/>
        </w:rPr>
        <w:t xml:space="preserve">  </w:t>
      </w:r>
      <w:r w:rsidR="00815056" w:rsidRPr="00332919">
        <w:rPr>
          <w:rFonts w:ascii="Times New Roman" w:hAnsi="Times New Roman" w:cs="Times New Roman"/>
          <w:sz w:val="20"/>
          <w:szCs w:val="20"/>
        </w:rPr>
        <w:t xml:space="preserve">Hence, </w:t>
      </w:r>
      <w:r w:rsidR="00945C42" w:rsidRPr="00332919">
        <w:rPr>
          <w:rFonts w:ascii="Times New Roman" w:hAnsi="Times New Roman" w:cs="Times New Roman"/>
          <w:sz w:val="20"/>
          <w:szCs w:val="20"/>
        </w:rPr>
        <w:t>there is still the possibility of contact with the environment.</w:t>
      </w:r>
    </w:p>
    <w:p w14:paraId="5310FC28" w14:textId="3916C0B6" w:rsidR="005C6C4A" w:rsidRPr="00332919" w:rsidRDefault="005C6C4A" w:rsidP="005C6C4A">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332919">
        <w:rPr>
          <w:rFonts w:ascii="Times New Roman" w:eastAsia="Times New Roman" w:hAnsi="Times New Roman" w:cs="Times New Roman"/>
          <w:sz w:val="20"/>
          <w:szCs w:val="20"/>
        </w:rPr>
        <w:t xml:space="preserve">Having considered the secretariat’s draft response, </w:t>
      </w:r>
      <w:r w:rsidR="003660E0" w:rsidRPr="00332919">
        <w:rPr>
          <w:rFonts w:ascii="Times New Roman" w:eastAsia="Times New Roman" w:hAnsi="Times New Roman" w:cs="Times New Roman"/>
          <w:sz w:val="20"/>
          <w:szCs w:val="20"/>
        </w:rPr>
        <w:t xml:space="preserve">and </w:t>
      </w:r>
      <w:r w:rsidR="00884A43" w:rsidRPr="00332919">
        <w:rPr>
          <w:rFonts w:ascii="Times New Roman" w:eastAsia="Times New Roman" w:hAnsi="Times New Roman" w:cs="Times New Roman"/>
          <w:sz w:val="20"/>
          <w:szCs w:val="20"/>
        </w:rPr>
        <w:t xml:space="preserve">after </w:t>
      </w:r>
      <w:r w:rsidR="003660E0" w:rsidRPr="00332919">
        <w:rPr>
          <w:rFonts w:ascii="Times New Roman" w:eastAsia="Times New Roman" w:hAnsi="Times New Roman" w:cs="Times New Roman"/>
          <w:sz w:val="20"/>
          <w:szCs w:val="20"/>
        </w:rPr>
        <w:t xml:space="preserve">taking into account the Party </w:t>
      </w:r>
      <w:proofErr w:type="spellStart"/>
      <w:r w:rsidR="003660E0" w:rsidRPr="00332919">
        <w:rPr>
          <w:rFonts w:ascii="Times New Roman" w:eastAsia="Times New Roman" w:hAnsi="Times New Roman" w:cs="Times New Roman"/>
          <w:sz w:val="20"/>
          <w:szCs w:val="20"/>
        </w:rPr>
        <w:t>concerned’s</w:t>
      </w:r>
      <w:proofErr w:type="spellEnd"/>
      <w:r w:rsidR="003660E0" w:rsidRPr="00332919">
        <w:rPr>
          <w:rFonts w:ascii="Times New Roman" w:eastAsia="Times New Roman" w:hAnsi="Times New Roman" w:cs="Times New Roman"/>
          <w:sz w:val="20"/>
          <w:szCs w:val="20"/>
        </w:rPr>
        <w:t xml:space="preserve"> comments on the draft response</w:t>
      </w:r>
      <w:r w:rsidR="000D79AE" w:rsidRPr="00332919">
        <w:rPr>
          <w:rFonts w:ascii="Times New Roman" w:eastAsia="Times New Roman" w:hAnsi="Times New Roman" w:cs="Times New Roman"/>
          <w:sz w:val="20"/>
          <w:szCs w:val="20"/>
        </w:rPr>
        <w:t xml:space="preserve"> and the definitions of “deliberate release” and “contained use” in Annex I of the Lucca Guidelines,</w:t>
      </w:r>
      <w:r w:rsidRPr="00332919">
        <w:rPr>
          <w:rFonts w:ascii="Times New Roman" w:eastAsia="Times New Roman" w:hAnsi="Times New Roman" w:cs="Times New Roman"/>
          <w:sz w:val="20"/>
          <w:szCs w:val="20"/>
        </w:rPr>
        <w:t xml:space="preserve"> </w:t>
      </w:r>
      <w:r w:rsidR="000D79AE" w:rsidRPr="00332919">
        <w:rPr>
          <w:rFonts w:ascii="Times New Roman" w:eastAsia="Times New Roman" w:hAnsi="Times New Roman" w:cs="Times New Roman"/>
          <w:sz w:val="20"/>
          <w:szCs w:val="20"/>
        </w:rPr>
        <w:t xml:space="preserve">the Committee recommends to the Party concerned that </w:t>
      </w:r>
      <w:r w:rsidR="001454A2" w:rsidRPr="00332919">
        <w:rPr>
          <w:rFonts w:ascii="Times New Roman" w:eastAsia="Times New Roman" w:hAnsi="Times New Roman" w:cs="Times New Roman"/>
          <w:sz w:val="20"/>
          <w:szCs w:val="20"/>
        </w:rPr>
        <w:t xml:space="preserve">the planting of GMOs </w:t>
      </w:r>
      <w:r w:rsidR="000D79AE" w:rsidRPr="00332919">
        <w:rPr>
          <w:rFonts w:ascii="Times New Roman" w:eastAsia="Times New Roman" w:hAnsi="Times New Roman" w:cs="Times New Roman"/>
          <w:sz w:val="20"/>
          <w:szCs w:val="20"/>
        </w:rPr>
        <w:t>at a testing site</w:t>
      </w:r>
      <w:r w:rsidR="001454A2" w:rsidRPr="00332919">
        <w:rPr>
          <w:rFonts w:ascii="Times New Roman" w:eastAsia="Times New Roman" w:hAnsi="Times New Roman" w:cs="Times New Roman"/>
          <w:sz w:val="20"/>
          <w:szCs w:val="20"/>
        </w:rPr>
        <w:t xml:space="preserve"> </w:t>
      </w:r>
      <w:r w:rsidR="000D79AE" w:rsidRPr="00332919">
        <w:rPr>
          <w:rFonts w:ascii="Times New Roman" w:eastAsia="Times New Roman" w:hAnsi="Times New Roman" w:cs="Times New Roman"/>
          <w:sz w:val="20"/>
          <w:szCs w:val="20"/>
        </w:rPr>
        <w:t xml:space="preserve">be understood to </w:t>
      </w:r>
      <w:r w:rsidR="001454A2" w:rsidRPr="00332919">
        <w:rPr>
          <w:rFonts w:ascii="Times New Roman" w:eastAsia="Times New Roman" w:hAnsi="Times New Roman" w:cs="Times New Roman"/>
          <w:sz w:val="20"/>
          <w:szCs w:val="20"/>
        </w:rPr>
        <w:t xml:space="preserve">constitute a “deliberate release into the environment” within the meaning of paragraph 2(d) of Annex I to the Lucca Guidelines. </w:t>
      </w:r>
    </w:p>
    <w:p w14:paraId="0B2B3F26" w14:textId="77777777" w:rsidR="00AB4541" w:rsidRPr="00332919" w:rsidRDefault="00AB4541" w:rsidP="00D5034E">
      <w:pPr>
        <w:keepNext/>
        <w:keepLines/>
        <w:tabs>
          <w:tab w:val="right" w:pos="851"/>
          <w:tab w:val="num" w:pos="1134"/>
        </w:tabs>
        <w:suppressAutoHyphens/>
        <w:spacing w:before="480" w:after="240" w:line="300" w:lineRule="exact"/>
        <w:ind w:left="567" w:right="1134"/>
        <w:rPr>
          <w:rFonts w:ascii="Times New Roman" w:eastAsia="Times New Roman" w:hAnsi="Times New Roman" w:cs="Times New Roman"/>
          <w:b/>
          <w:sz w:val="28"/>
          <w:szCs w:val="20"/>
        </w:rPr>
      </w:pPr>
      <w:r w:rsidRPr="00332919">
        <w:rPr>
          <w:rFonts w:ascii="Times New Roman" w:eastAsia="Times New Roman" w:hAnsi="Times New Roman" w:cs="Times New Roman"/>
          <w:b/>
          <w:sz w:val="28"/>
          <w:szCs w:val="20"/>
        </w:rPr>
        <w:t>IV.</w:t>
      </w:r>
      <w:r w:rsidRPr="00332919">
        <w:rPr>
          <w:rFonts w:ascii="Times New Roman" w:eastAsia="Times New Roman" w:hAnsi="Times New Roman" w:cs="Times New Roman"/>
          <w:b/>
          <w:sz w:val="28"/>
          <w:szCs w:val="20"/>
        </w:rPr>
        <w:tab/>
        <w:t xml:space="preserve">Conclusions and recommendations </w:t>
      </w:r>
    </w:p>
    <w:p w14:paraId="15223FF7" w14:textId="56CA87EA" w:rsidR="00AB4541" w:rsidRPr="00332919" w:rsidRDefault="00AB4541" w:rsidP="00A92170">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lang w:val="en-US"/>
        </w:rPr>
      </w:pPr>
      <w:r w:rsidRPr="00332919">
        <w:rPr>
          <w:rFonts w:ascii="Times New Roman" w:eastAsia="Times New Roman" w:hAnsi="Times New Roman" w:cs="Times New Roman"/>
          <w:sz w:val="20"/>
          <w:szCs w:val="20"/>
          <w:lang w:val="en-US"/>
        </w:rPr>
        <w:t xml:space="preserve">Having considered the above, the Committee adopts the recommendations set </w:t>
      </w:r>
      <w:r w:rsidR="009933A7" w:rsidRPr="00332919">
        <w:rPr>
          <w:rFonts w:ascii="Times New Roman" w:eastAsia="Times New Roman" w:hAnsi="Times New Roman" w:cs="Times New Roman"/>
          <w:sz w:val="20"/>
          <w:szCs w:val="20"/>
          <w:lang w:val="en-US"/>
        </w:rPr>
        <w:t>out in the following paragraphs</w:t>
      </w:r>
      <w:r w:rsidR="002454B9" w:rsidRPr="00332919">
        <w:rPr>
          <w:rFonts w:ascii="Times New Roman" w:eastAsia="Times New Roman" w:hAnsi="Times New Roman" w:cs="Times New Roman"/>
          <w:sz w:val="20"/>
          <w:szCs w:val="20"/>
          <w:lang w:val="en-US"/>
        </w:rPr>
        <w:t xml:space="preserve">. The Committee recommends </w:t>
      </w:r>
      <w:r w:rsidR="000D79AE" w:rsidRPr="00332919">
        <w:rPr>
          <w:rFonts w:ascii="Times New Roman" w:eastAsia="Times New Roman" w:hAnsi="Times New Roman" w:cs="Times New Roman"/>
          <w:sz w:val="20"/>
          <w:szCs w:val="20"/>
          <w:lang w:val="en-US"/>
        </w:rPr>
        <w:t xml:space="preserve">to the Party concerned </w:t>
      </w:r>
      <w:r w:rsidR="002454B9" w:rsidRPr="00332919">
        <w:rPr>
          <w:rFonts w:ascii="Times New Roman" w:eastAsia="Times New Roman" w:hAnsi="Times New Roman" w:cs="Times New Roman"/>
          <w:sz w:val="20"/>
          <w:szCs w:val="20"/>
          <w:lang w:val="en-US"/>
        </w:rPr>
        <w:t>that</w:t>
      </w:r>
      <w:r w:rsidR="009933A7" w:rsidRPr="00332919">
        <w:rPr>
          <w:rFonts w:ascii="Times New Roman" w:eastAsia="Times New Roman" w:hAnsi="Times New Roman" w:cs="Times New Roman"/>
          <w:sz w:val="20"/>
          <w:szCs w:val="20"/>
          <w:lang w:val="en-US"/>
        </w:rPr>
        <w:t>:</w:t>
      </w:r>
    </w:p>
    <w:p w14:paraId="4C4E82B1" w14:textId="174733A6" w:rsidR="009933A7" w:rsidRPr="00332919" w:rsidRDefault="002454B9" w:rsidP="002454B9">
      <w:pPr>
        <w:numPr>
          <w:ilvl w:val="1"/>
          <w:numId w:val="2"/>
        </w:numPr>
        <w:tabs>
          <w:tab w:val="clear" w:pos="2574"/>
        </w:tabs>
        <w:suppressAutoHyphens/>
        <w:spacing w:after="120" w:line="240" w:lineRule="atLeast"/>
        <w:ind w:left="1418" w:right="1134" w:firstLine="0"/>
        <w:jc w:val="both"/>
        <w:rPr>
          <w:rFonts w:ascii="Times New Roman" w:eastAsia="Times New Roman" w:hAnsi="Times New Roman" w:cs="Times New Roman"/>
          <w:sz w:val="20"/>
          <w:szCs w:val="20"/>
          <w:lang w:val="en-US"/>
        </w:rPr>
      </w:pPr>
      <w:r w:rsidRPr="00332919">
        <w:rPr>
          <w:rFonts w:ascii="Times New Roman" w:eastAsia="Times New Roman" w:hAnsi="Times New Roman" w:cs="Times New Roman"/>
          <w:sz w:val="20"/>
          <w:szCs w:val="20"/>
        </w:rPr>
        <w:t xml:space="preserve">The size of a land parcel </w:t>
      </w:r>
      <w:r w:rsidR="000D79AE" w:rsidRPr="00332919">
        <w:rPr>
          <w:rFonts w:ascii="Times New Roman" w:eastAsia="Times New Roman" w:hAnsi="Times New Roman" w:cs="Times New Roman"/>
          <w:sz w:val="20"/>
          <w:szCs w:val="20"/>
        </w:rPr>
        <w:t xml:space="preserve">be understood to </w:t>
      </w:r>
      <w:r w:rsidRPr="00332919">
        <w:rPr>
          <w:rFonts w:ascii="Times New Roman" w:eastAsia="Times New Roman" w:hAnsi="Times New Roman" w:cs="Times New Roman"/>
          <w:sz w:val="20"/>
          <w:szCs w:val="20"/>
        </w:rPr>
        <w:t xml:space="preserve">fall within the scope of the term “state of elements of the environment” </w:t>
      </w:r>
      <w:r w:rsidR="0043524C" w:rsidRPr="00332919">
        <w:rPr>
          <w:rFonts w:ascii="Times New Roman" w:eastAsia="Times New Roman" w:hAnsi="Times New Roman" w:cs="Times New Roman"/>
          <w:sz w:val="20"/>
          <w:szCs w:val="20"/>
        </w:rPr>
        <w:t xml:space="preserve">and therefore also </w:t>
      </w:r>
      <w:r w:rsidRPr="00332919">
        <w:rPr>
          <w:rFonts w:ascii="Times New Roman" w:eastAsia="Times New Roman" w:hAnsi="Times New Roman" w:cs="Times New Roman"/>
          <w:sz w:val="20"/>
          <w:szCs w:val="20"/>
        </w:rPr>
        <w:t xml:space="preserve">of the definition of “environmental information” </w:t>
      </w:r>
      <w:r w:rsidR="0043524C" w:rsidRPr="00332919">
        <w:rPr>
          <w:rFonts w:ascii="Times New Roman" w:eastAsia="Times New Roman" w:hAnsi="Times New Roman" w:cs="Times New Roman"/>
          <w:sz w:val="20"/>
          <w:szCs w:val="20"/>
        </w:rPr>
        <w:t xml:space="preserve">according to </w:t>
      </w:r>
      <w:r w:rsidRPr="00332919">
        <w:rPr>
          <w:rFonts w:ascii="Times New Roman" w:eastAsia="Times New Roman" w:hAnsi="Times New Roman" w:cs="Times New Roman"/>
          <w:sz w:val="20"/>
          <w:szCs w:val="20"/>
        </w:rPr>
        <w:t>article 2, paragraph 3 (a)</w:t>
      </w:r>
      <w:r w:rsidR="00815056" w:rsidRPr="00332919">
        <w:rPr>
          <w:rFonts w:ascii="Times New Roman" w:eastAsia="Times New Roman" w:hAnsi="Times New Roman" w:cs="Times New Roman"/>
          <w:sz w:val="20"/>
          <w:szCs w:val="20"/>
        </w:rPr>
        <w:t>,</w:t>
      </w:r>
      <w:r w:rsidRPr="00332919">
        <w:rPr>
          <w:rFonts w:ascii="Times New Roman" w:eastAsia="Times New Roman" w:hAnsi="Times New Roman" w:cs="Times New Roman"/>
          <w:sz w:val="20"/>
          <w:szCs w:val="20"/>
        </w:rPr>
        <w:t xml:space="preserve"> of the Convention.</w:t>
      </w:r>
    </w:p>
    <w:p w14:paraId="31F04C96" w14:textId="6F53E649" w:rsidR="000D79AE" w:rsidRPr="00332919" w:rsidRDefault="000D79AE" w:rsidP="006C17BF">
      <w:pPr>
        <w:numPr>
          <w:ilvl w:val="1"/>
          <w:numId w:val="2"/>
        </w:numPr>
        <w:tabs>
          <w:tab w:val="clear" w:pos="2574"/>
        </w:tabs>
        <w:suppressAutoHyphens/>
        <w:spacing w:after="120" w:line="240" w:lineRule="atLeast"/>
        <w:ind w:left="1418" w:right="1134" w:firstLine="0"/>
        <w:jc w:val="both"/>
        <w:rPr>
          <w:rFonts w:ascii="Times New Roman" w:eastAsia="Times New Roman" w:hAnsi="Times New Roman" w:cs="Times New Roman"/>
          <w:sz w:val="20"/>
          <w:szCs w:val="20"/>
        </w:rPr>
      </w:pPr>
      <w:r w:rsidRPr="00332919">
        <w:rPr>
          <w:rFonts w:ascii="Times New Roman" w:eastAsia="Times New Roman" w:hAnsi="Times New Roman" w:cs="Times New Roman"/>
          <w:sz w:val="20"/>
          <w:szCs w:val="20"/>
        </w:rPr>
        <w:t xml:space="preserve">It </w:t>
      </w:r>
      <w:proofErr w:type="gramStart"/>
      <w:r w:rsidRPr="00332919">
        <w:rPr>
          <w:rFonts w:ascii="Times New Roman" w:eastAsia="Times New Roman" w:hAnsi="Times New Roman" w:cs="Times New Roman"/>
          <w:sz w:val="20"/>
          <w:szCs w:val="20"/>
        </w:rPr>
        <w:t>inform</w:t>
      </w:r>
      <w:proofErr w:type="gramEnd"/>
      <w:r w:rsidR="009345DD" w:rsidRPr="00332919">
        <w:rPr>
          <w:rFonts w:ascii="Times New Roman" w:eastAsia="Times New Roman" w:hAnsi="Times New Roman" w:cs="Times New Roman"/>
          <w:sz w:val="20"/>
          <w:szCs w:val="20"/>
        </w:rPr>
        <w:t xml:space="preserve"> </w:t>
      </w:r>
      <w:r w:rsidRPr="00332919">
        <w:rPr>
          <w:rFonts w:ascii="Times New Roman" w:eastAsia="Times New Roman" w:hAnsi="Times New Roman" w:cs="Times New Roman"/>
          <w:sz w:val="20"/>
          <w:szCs w:val="20"/>
        </w:rPr>
        <w:t>its authorities that, when handling information requests within the scope of article 4 of the Convention, they</w:t>
      </w:r>
      <w:r w:rsidR="00AD6825" w:rsidRPr="00332919">
        <w:rPr>
          <w:rFonts w:ascii="Times New Roman" w:eastAsia="Times New Roman" w:hAnsi="Times New Roman" w:cs="Times New Roman"/>
          <w:sz w:val="20"/>
          <w:szCs w:val="20"/>
        </w:rPr>
        <w:t xml:space="preserve"> are not permitted to</w:t>
      </w:r>
      <w:r w:rsidRPr="00332919">
        <w:rPr>
          <w:rFonts w:ascii="Times New Roman" w:eastAsia="Times New Roman" w:hAnsi="Times New Roman" w:cs="Times New Roman"/>
          <w:sz w:val="20"/>
          <w:szCs w:val="20"/>
        </w:rPr>
        <w:t xml:space="preserve"> require applicants to give a reason for the</w:t>
      </w:r>
      <w:r w:rsidR="00AD6825" w:rsidRPr="00332919">
        <w:rPr>
          <w:rFonts w:ascii="Times New Roman" w:eastAsia="Times New Roman" w:hAnsi="Times New Roman" w:cs="Times New Roman"/>
          <w:sz w:val="20"/>
          <w:szCs w:val="20"/>
        </w:rPr>
        <w:t>ir</w:t>
      </w:r>
      <w:r w:rsidRPr="00332919">
        <w:rPr>
          <w:rFonts w:ascii="Times New Roman" w:eastAsia="Times New Roman" w:hAnsi="Times New Roman" w:cs="Times New Roman"/>
          <w:sz w:val="20"/>
          <w:szCs w:val="20"/>
        </w:rPr>
        <w:t xml:space="preserve"> request. </w:t>
      </w:r>
    </w:p>
    <w:p w14:paraId="28171DD7" w14:textId="00B66254" w:rsidR="000D79AE" w:rsidRPr="00332919" w:rsidRDefault="00421F1B" w:rsidP="00421F1B">
      <w:pPr>
        <w:numPr>
          <w:ilvl w:val="1"/>
          <w:numId w:val="2"/>
        </w:numPr>
        <w:tabs>
          <w:tab w:val="clear" w:pos="2574"/>
        </w:tabs>
        <w:suppressAutoHyphens/>
        <w:spacing w:after="120" w:line="240" w:lineRule="atLeast"/>
        <w:ind w:left="1418" w:right="1134" w:firstLine="0"/>
        <w:jc w:val="both"/>
        <w:rPr>
          <w:rFonts w:ascii="Times New Roman" w:eastAsia="Times New Roman" w:hAnsi="Times New Roman" w:cs="Times New Roman"/>
          <w:sz w:val="20"/>
          <w:szCs w:val="20"/>
          <w:lang w:val="en-US"/>
        </w:rPr>
      </w:pPr>
      <w:r w:rsidRPr="00332919">
        <w:rPr>
          <w:rFonts w:ascii="Times New Roman" w:eastAsia="Times New Roman" w:hAnsi="Times New Roman" w:cs="Times New Roman"/>
          <w:sz w:val="20"/>
          <w:szCs w:val="20"/>
        </w:rPr>
        <w:t>If it is planned to construct a second runway with a length of more than 2,100 metres, then in accordance with article 6, paragraph 1 (a)</w:t>
      </w:r>
      <w:r w:rsidR="00815056" w:rsidRPr="00332919">
        <w:rPr>
          <w:rFonts w:ascii="Times New Roman" w:eastAsia="Times New Roman" w:hAnsi="Times New Roman" w:cs="Times New Roman"/>
          <w:sz w:val="20"/>
          <w:szCs w:val="20"/>
        </w:rPr>
        <w:t>,</w:t>
      </w:r>
      <w:r w:rsidRPr="00332919">
        <w:rPr>
          <w:rFonts w:ascii="Times New Roman" w:eastAsia="Times New Roman" w:hAnsi="Times New Roman" w:cs="Times New Roman"/>
          <w:sz w:val="20"/>
          <w:szCs w:val="20"/>
        </w:rPr>
        <w:t xml:space="preserve"> and paragraph 22 of annex I to the Convention, the provisions of article 6 shall be applied to the decision to permit that activity</w:t>
      </w:r>
      <w:r w:rsidR="000D79AE" w:rsidRPr="00332919">
        <w:rPr>
          <w:rFonts w:ascii="Times New Roman" w:eastAsia="Times New Roman" w:hAnsi="Times New Roman" w:cs="Times New Roman"/>
          <w:sz w:val="20"/>
          <w:szCs w:val="20"/>
        </w:rPr>
        <w:t>.</w:t>
      </w:r>
    </w:p>
    <w:p w14:paraId="3F694267" w14:textId="6FE6E1E4" w:rsidR="00421F1B" w:rsidRPr="00332919" w:rsidRDefault="000D79AE" w:rsidP="00421F1B">
      <w:pPr>
        <w:numPr>
          <w:ilvl w:val="1"/>
          <w:numId w:val="2"/>
        </w:numPr>
        <w:tabs>
          <w:tab w:val="clear" w:pos="2574"/>
        </w:tabs>
        <w:suppressAutoHyphens/>
        <w:spacing w:after="120" w:line="240" w:lineRule="atLeast"/>
        <w:ind w:left="1418" w:right="1134" w:firstLine="0"/>
        <w:jc w:val="both"/>
        <w:rPr>
          <w:rFonts w:ascii="Times New Roman" w:eastAsia="Times New Roman" w:hAnsi="Times New Roman" w:cs="Times New Roman"/>
          <w:sz w:val="20"/>
          <w:szCs w:val="20"/>
          <w:lang w:val="en-US"/>
        </w:rPr>
      </w:pPr>
      <w:r w:rsidRPr="00332919">
        <w:rPr>
          <w:rFonts w:ascii="Times New Roman" w:eastAsia="Times New Roman" w:hAnsi="Times New Roman" w:cs="Times New Roman"/>
          <w:sz w:val="20"/>
          <w:szCs w:val="20"/>
          <w:lang w:val="en-US"/>
        </w:rPr>
        <w:t xml:space="preserve">The term </w:t>
      </w:r>
      <w:r w:rsidRPr="00332919">
        <w:rPr>
          <w:rFonts w:ascii="Times New Roman" w:eastAsia="Times New Roman" w:hAnsi="Times New Roman" w:cs="Times New Roman"/>
          <w:sz w:val="20"/>
          <w:szCs w:val="20"/>
        </w:rPr>
        <w:t>“</w:t>
      </w:r>
      <w:r w:rsidR="00421F1B" w:rsidRPr="00332919">
        <w:rPr>
          <w:rFonts w:ascii="Times New Roman" w:eastAsia="Times New Roman" w:hAnsi="Times New Roman" w:cs="Times New Roman"/>
          <w:sz w:val="20"/>
          <w:szCs w:val="20"/>
        </w:rPr>
        <w:t>basic runway length</w:t>
      </w:r>
      <w:r w:rsidRPr="00332919">
        <w:rPr>
          <w:rFonts w:ascii="Times New Roman" w:eastAsia="Times New Roman" w:hAnsi="Times New Roman" w:cs="Times New Roman"/>
          <w:sz w:val="20"/>
          <w:szCs w:val="20"/>
        </w:rPr>
        <w:t>” in paragraph 8(a) of annex I to the Convention</w:t>
      </w:r>
      <w:r w:rsidR="00421F1B" w:rsidRPr="00332919">
        <w:rPr>
          <w:rFonts w:ascii="Times New Roman" w:eastAsia="Times New Roman" w:hAnsi="Times New Roman" w:cs="Times New Roman"/>
          <w:sz w:val="20"/>
          <w:szCs w:val="20"/>
        </w:rPr>
        <w:t xml:space="preserve"> </w:t>
      </w:r>
      <w:proofErr w:type="gramStart"/>
      <w:r w:rsidRPr="00332919">
        <w:rPr>
          <w:rFonts w:ascii="Times New Roman" w:eastAsia="Times New Roman" w:hAnsi="Times New Roman" w:cs="Times New Roman"/>
          <w:sz w:val="20"/>
          <w:szCs w:val="20"/>
        </w:rPr>
        <w:t>be</w:t>
      </w:r>
      <w:proofErr w:type="gramEnd"/>
      <w:r w:rsidRPr="00332919">
        <w:rPr>
          <w:rFonts w:ascii="Times New Roman" w:eastAsia="Times New Roman" w:hAnsi="Times New Roman" w:cs="Times New Roman"/>
          <w:sz w:val="20"/>
          <w:szCs w:val="20"/>
        </w:rPr>
        <w:t xml:space="preserve"> understood to </w:t>
      </w:r>
      <w:r w:rsidR="00421F1B" w:rsidRPr="00332919">
        <w:rPr>
          <w:rFonts w:ascii="Times New Roman" w:eastAsia="Times New Roman" w:hAnsi="Times New Roman" w:cs="Times New Roman"/>
          <w:sz w:val="20"/>
          <w:szCs w:val="20"/>
        </w:rPr>
        <w:t>include accelerati</w:t>
      </w:r>
      <w:r w:rsidRPr="00332919">
        <w:rPr>
          <w:rFonts w:ascii="Times New Roman" w:eastAsia="Times New Roman" w:hAnsi="Times New Roman" w:cs="Times New Roman"/>
          <w:sz w:val="20"/>
          <w:szCs w:val="20"/>
        </w:rPr>
        <w:t>ng</w:t>
      </w:r>
      <w:r w:rsidR="00421F1B" w:rsidRPr="00332919">
        <w:rPr>
          <w:rFonts w:ascii="Times New Roman" w:eastAsia="Times New Roman" w:hAnsi="Times New Roman" w:cs="Times New Roman"/>
          <w:sz w:val="20"/>
          <w:szCs w:val="20"/>
        </w:rPr>
        <w:t xml:space="preserve"> and </w:t>
      </w:r>
      <w:r w:rsidRPr="00332919">
        <w:rPr>
          <w:rFonts w:ascii="Times New Roman" w:eastAsia="Times New Roman" w:hAnsi="Times New Roman" w:cs="Times New Roman"/>
          <w:sz w:val="20"/>
          <w:szCs w:val="20"/>
        </w:rPr>
        <w:t>braking</w:t>
      </w:r>
      <w:r w:rsidR="00AD6825" w:rsidRPr="00332919">
        <w:rPr>
          <w:rFonts w:ascii="Times New Roman" w:eastAsia="Times New Roman" w:hAnsi="Times New Roman" w:cs="Times New Roman"/>
          <w:sz w:val="20"/>
          <w:szCs w:val="20"/>
        </w:rPr>
        <w:t xml:space="preserve"> </w:t>
      </w:r>
      <w:r w:rsidR="00421F1B" w:rsidRPr="00332919">
        <w:rPr>
          <w:rFonts w:ascii="Times New Roman" w:eastAsia="Times New Roman" w:hAnsi="Times New Roman" w:cs="Times New Roman"/>
          <w:sz w:val="20"/>
          <w:szCs w:val="20"/>
        </w:rPr>
        <w:t>zones</w:t>
      </w:r>
      <w:r w:rsidRPr="00332919">
        <w:rPr>
          <w:rFonts w:ascii="Times New Roman" w:eastAsia="Times New Roman" w:hAnsi="Times New Roman" w:cs="Times New Roman"/>
          <w:sz w:val="20"/>
          <w:szCs w:val="20"/>
        </w:rPr>
        <w:t>.</w:t>
      </w:r>
    </w:p>
    <w:p w14:paraId="527723AA" w14:textId="293E8BE8" w:rsidR="00421F1B" w:rsidRPr="00332919" w:rsidRDefault="00D6189D" w:rsidP="00421F1B">
      <w:pPr>
        <w:numPr>
          <w:ilvl w:val="1"/>
          <w:numId w:val="2"/>
        </w:numPr>
        <w:tabs>
          <w:tab w:val="clear" w:pos="2574"/>
        </w:tabs>
        <w:suppressAutoHyphens/>
        <w:spacing w:after="120" w:line="240" w:lineRule="atLeast"/>
        <w:ind w:left="1418" w:right="1134" w:firstLine="0"/>
        <w:jc w:val="both"/>
        <w:rPr>
          <w:rFonts w:ascii="Times New Roman" w:eastAsia="Times New Roman" w:hAnsi="Times New Roman" w:cs="Times New Roman"/>
          <w:sz w:val="20"/>
          <w:szCs w:val="20"/>
        </w:rPr>
      </w:pPr>
      <w:r w:rsidRPr="00332919">
        <w:rPr>
          <w:rFonts w:ascii="Times New Roman" w:eastAsia="Times New Roman" w:hAnsi="Times New Roman" w:cs="Times New Roman"/>
          <w:sz w:val="20"/>
          <w:szCs w:val="20"/>
        </w:rPr>
        <w:t>F</w:t>
      </w:r>
      <w:r w:rsidR="0010457A" w:rsidRPr="00332919">
        <w:rPr>
          <w:rFonts w:ascii="Times New Roman" w:eastAsia="Times New Roman" w:hAnsi="Times New Roman" w:cs="Times New Roman"/>
          <w:sz w:val="20"/>
          <w:szCs w:val="20"/>
        </w:rPr>
        <w:t>or the purpose of article 6, paragraph 6(a)</w:t>
      </w:r>
      <w:r w:rsidR="00815056" w:rsidRPr="00332919">
        <w:rPr>
          <w:rFonts w:ascii="Times New Roman" w:eastAsia="Times New Roman" w:hAnsi="Times New Roman" w:cs="Times New Roman"/>
          <w:sz w:val="20"/>
          <w:szCs w:val="20"/>
        </w:rPr>
        <w:t>,</w:t>
      </w:r>
      <w:r w:rsidR="0010457A" w:rsidRPr="00332919">
        <w:rPr>
          <w:rFonts w:ascii="Times New Roman" w:eastAsia="Times New Roman" w:hAnsi="Times New Roman" w:cs="Times New Roman"/>
          <w:sz w:val="20"/>
          <w:szCs w:val="20"/>
        </w:rPr>
        <w:t xml:space="preserve"> of the Convention “expected residues” is understood to be “that which is expected to be left behind as a result of the proposed activity </w:t>
      </w:r>
      <w:r w:rsidR="004869E8" w:rsidRPr="00332919">
        <w:rPr>
          <w:rFonts w:ascii="Times New Roman" w:eastAsia="Times New Roman" w:hAnsi="Times New Roman" w:cs="Times New Roman"/>
          <w:sz w:val="20"/>
          <w:szCs w:val="20"/>
        </w:rPr>
        <w:t>being</w:t>
      </w:r>
      <w:r w:rsidR="0010457A" w:rsidRPr="00332919">
        <w:rPr>
          <w:rFonts w:ascii="Times New Roman" w:eastAsia="Times New Roman" w:hAnsi="Times New Roman" w:cs="Times New Roman"/>
          <w:sz w:val="20"/>
          <w:szCs w:val="20"/>
        </w:rPr>
        <w:t xml:space="preserve"> undertaken.” </w:t>
      </w:r>
    </w:p>
    <w:p w14:paraId="46A1A247" w14:textId="043EEC9E" w:rsidR="00D121A4" w:rsidRPr="00D5034E" w:rsidRDefault="00AD6825" w:rsidP="00D5034E">
      <w:pPr>
        <w:numPr>
          <w:ilvl w:val="1"/>
          <w:numId w:val="2"/>
        </w:numPr>
        <w:tabs>
          <w:tab w:val="clear" w:pos="2574"/>
        </w:tabs>
        <w:suppressAutoHyphens/>
        <w:spacing w:after="120" w:line="240" w:lineRule="atLeast"/>
        <w:ind w:left="1418" w:right="1134" w:firstLine="0"/>
        <w:jc w:val="both"/>
        <w:rPr>
          <w:rFonts w:ascii="Times New Roman" w:eastAsia="Times New Roman" w:hAnsi="Times New Roman" w:cs="Times New Roman"/>
          <w:sz w:val="20"/>
          <w:szCs w:val="20"/>
          <w:lang w:val="en-US"/>
        </w:rPr>
      </w:pPr>
      <w:r w:rsidRPr="00332919">
        <w:rPr>
          <w:rFonts w:ascii="Times New Roman" w:eastAsia="Times New Roman" w:hAnsi="Times New Roman" w:cs="Times New Roman"/>
          <w:sz w:val="20"/>
          <w:szCs w:val="20"/>
        </w:rPr>
        <w:t xml:space="preserve"> </w:t>
      </w:r>
      <w:r w:rsidRPr="00332919">
        <w:rPr>
          <w:rFonts w:ascii="Times New Roman" w:eastAsia="Times New Roman" w:hAnsi="Times New Roman" w:cs="Times New Roman"/>
          <w:sz w:val="20"/>
          <w:szCs w:val="20"/>
        </w:rPr>
        <w:tab/>
        <w:t>Its public a</w:t>
      </w:r>
      <w:r w:rsidR="00421F1B" w:rsidRPr="00332919">
        <w:rPr>
          <w:rFonts w:ascii="Times New Roman" w:eastAsia="Times New Roman" w:hAnsi="Times New Roman" w:cs="Times New Roman"/>
          <w:sz w:val="20"/>
          <w:szCs w:val="20"/>
        </w:rPr>
        <w:t>uthorities select the appropriate tools and techniques that will ensure</w:t>
      </w:r>
      <w:proofErr w:type="gramStart"/>
      <w:r w:rsidRPr="00332919">
        <w:rPr>
          <w:rFonts w:ascii="Times New Roman" w:eastAsia="Times New Roman" w:hAnsi="Times New Roman" w:cs="Times New Roman"/>
          <w:sz w:val="20"/>
          <w:szCs w:val="20"/>
        </w:rPr>
        <w:t>,</w:t>
      </w:r>
      <w:proofErr w:type="gramEnd"/>
      <w:r w:rsidRPr="00332919">
        <w:rPr>
          <w:rFonts w:ascii="Times New Roman" w:eastAsia="Times New Roman" w:hAnsi="Times New Roman" w:cs="Times New Roman"/>
          <w:sz w:val="20"/>
          <w:szCs w:val="20"/>
        </w:rPr>
        <w:t xml:space="preserve"> bearing in mind the nature of the proposed activity,</w:t>
      </w:r>
      <w:r w:rsidR="00421F1B" w:rsidRPr="00332919">
        <w:rPr>
          <w:rFonts w:ascii="Times New Roman" w:eastAsia="Times New Roman" w:hAnsi="Times New Roman" w:cs="Times New Roman"/>
          <w:sz w:val="20"/>
          <w:szCs w:val="20"/>
        </w:rPr>
        <w:t xml:space="preserve"> that the public concerned can participate effectively, including a public hearing where </w:t>
      </w:r>
      <w:r w:rsidRPr="00332919">
        <w:rPr>
          <w:rFonts w:ascii="Times New Roman" w:eastAsia="Times New Roman" w:hAnsi="Times New Roman" w:cs="Times New Roman"/>
          <w:sz w:val="20"/>
          <w:szCs w:val="20"/>
        </w:rPr>
        <w:t>one</w:t>
      </w:r>
      <w:r w:rsidR="00421F1B" w:rsidRPr="00332919">
        <w:rPr>
          <w:rFonts w:ascii="Times New Roman" w:eastAsia="Times New Roman" w:hAnsi="Times New Roman" w:cs="Times New Roman"/>
          <w:sz w:val="20"/>
          <w:szCs w:val="20"/>
        </w:rPr>
        <w:t xml:space="preserve"> would </w:t>
      </w:r>
      <w:r w:rsidR="000D79AE" w:rsidRPr="00332919">
        <w:rPr>
          <w:rFonts w:ascii="Times New Roman" w:eastAsia="Times New Roman" w:hAnsi="Times New Roman" w:cs="Times New Roman"/>
          <w:sz w:val="20"/>
          <w:szCs w:val="20"/>
        </w:rPr>
        <w:t xml:space="preserve">be </w:t>
      </w:r>
      <w:r w:rsidR="00421F1B" w:rsidRPr="00332919">
        <w:rPr>
          <w:rFonts w:ascii="Times New Roman" w:eastAsia="Times New Roman" w:hAnsi="Times New Roman" w:cs="Times New Roman"/>
          <w:sz w:val="20"/>
          <w:szCs w:val="20"/>
        </w:rPr>
        <w:t>appropriate to achieve this end. In accordance with article 6, paragraph 8</w:t>
      </w:r>
      <w:r w:rsidR="00815056" w:rsidRPr="00332919">
        <w:rPr>
          <w:rFonts w:ascii="Times New Roman" w:eastAsia="Times New Roman" w:hAnsi="Times New Roman" w:cs="Times New Roman"/>
          <w:sz w:val="20"/>
          <w:szCs w:val="20"/>
        </w:rPr>
        <w:t>,</w:t>
      </w:r>
      <w:r w:rsidR="00421F1B" w:rsidRPr="00332919">
        <w:rPr>
          <w:rFonts w:ascii="Times New Roman" w:eastAsia="Times New Roman" w:hAnsi="Times New Roman" w:cs="Times New Roman"/>
          <w:sz w:val="20"/>
          <w:szCs w:val="20"/>
        </w:rPr>
        <w:t xml:space="preserve"> of the Convention, authorities must in all cases ensure that due account can be taken of the outcome of the public participation. </w:t>
      </w:r>
      <w:r w:rsidR="000D79AE" w:rsidRPr="00332919">
        <w:rPr>
          <w:rFonts w:ascii="Times New Roman" w:eastAsia="Times New Roman" w:hAnsi="Times New Roman" w:cs="Times New Roman"/>
          <w:sz w:val="20"/>
          <w:szCs w:val="20"/>
        </w:rPr>
        <w:t xml:space="preserve">In keeping with this, </w:t>
      </w:r>
      <w:r w:rsidR="00421F1B" w:rsidRPr="00332919">
        <w:rPr>
          <w:rFonts w:ascii="Times New Roman" w:eastAsia="Times New Roman" w:hAnsi="Times New Roman" w:cs="Times New Roman"/>
          <w:sz w:val="20"/>
          <w:szCs w:val="20"/>
        </w:rPr>
        <w:t xml:space="preserve">when a public hearing is held, the public should be able to submit their comments, information </w:t>
      </w:r>
      <w:r w:rsidR="00815056" w:rsidRPr="00332919">
        <w:rPr>
          <w:rFonts w:ascii="Times New Roman" w:eastAsia="Times New Roman" w:hAnsi="Times New Roman" w:cs="Times New Roman"/>
          <w:sz w:val="20"/>
          <w:szCs w:val="20"/>
        </w:rPr>
        <w:t>and so forth</w:t>
      </w:r>
      <w:r w:rsidR="00421F1B" w:rsidRPr="00332919">
        <w:rPr>
          <w:rFonts w:ascii="Times New Roman" w:eastAsia="Times New Roman" w:hAnsi="Times New Roman" w:cs="Times New Roman"/>
          <w:sz w:val="20"/>
          <w:szCs w:val="20"/>
        </w:rPr>
        <w:t xml:space="preserve"> </w:t>
      </w:r>
      <w:r w:rsidR="000D79AE" w:rsidRPr="00332919">
        <w:rPr>
          <w:rFonts w:ascii="Times New Roman" w:eastAsia="Times New Roman" w:hAnsi="Times New Roman" w:cs="Times New Roman"/>
          <w:sz w:val="20"/>
          <w:szCs w:val="20"/>
        </w:rPr>
        <w:t xml:space="preserve">orally </w:t>
      </w:r>
      <w:r w:rsidR="00421F1B" w:rsidRPr="00332919">
        <w:rPr>
          <w:rFonts w:ascii="Times New Roman" w:eastAsia="Times New Roman" w:hAnsi="Times New Roman" w:cs="Times New Roman"/>
          <w:sz w:val="20"/>
          <w:szCs w:val="20"/>
        </w:rPr>
        <w:t xml:space="preserve">during the hearing, in addition </w:t>
      </w:r>
      <w:r w:rsidR="00421F1B" w:rsidRPr="00D5034E">
        <w:rPr>
          <w:rFonts w:ascii="Times New Roman" w:eastAsia="Times New Roman" w:hAnsi="Times New Roman" w:cs="Times New Roman"/>
          <w:sz w:val="20"/>
          <w:szCs w:val="20"/>
          <w:lang w:val="en-US"/>
        </w:rPr>
        <w:t xml:space="preserve">to </w:t>
      </w:r>
      <w:r w:rsidRPr="00D5034E">
        <w:rPr>
          <w:rFonts w:ascii="Times New Roman" w:eastAsia="Times New Roman" w:hAnsi="Times New Roman" w:cs="Times New Roman"/>
          <w:sz w:val="20"/>
          <w:szCs w:val="20"/>
          <w:lang w:val="en-US"/>
        </w:rPr>
        <w:t xml:space="preserve">having the </w:t>
      </w:r>
      <w:r w:rsidR="00421F1B" w:rsidRPr="00D5034E">
        <w:rPr>
          <w:rFonts w:ascii="Times New Roman" w:eastAsia="Times New Roman" w:hAnsi="Times New Roman" w:cs="Times New Roman"/>
          <w:sz w:val="20"/>
          <w:szCs w:val="20"/>
          <w:lang w:val="en-US"/>
        </w:rPr>
        <w:t>opportunity to submit written comments.</w:t>
      </w:r>
    </w:p>
    <w:p w14:paraId="125701C7" w14:textId="55B8FC38" w:rsidR="005B5445" w:rsidRPr="00D5034E" w:rsidRDefault="00AD6825" w:rsidP="00D5034E">
      <w:pPr>
        <w:numPr>
          <w:ilvl w:val="1"/>
          <w:numId w:val="2"/>
        </w:numPr>
        <w:tabs>
          <w:tab w:val="clear" w:pos="2574"/>
        </w:tabs>
        <w:suppressAutoHyphens/>
        <w:spacing w:after="120" w:line="240" w:lineRule="atLeast"/>
        <w:ind w:left="1418" w:right="1134" w:firstLine="0"/>
        <w:jc w:val="both"/>
        <w:rPr>
          <w:rFonts w:ascii="Times New Roman" w:eastAsia="Times New Roman" w:hAnsi="Times New Roman" w:cs="Times New Roman"/>
          <w:sz w:val="20"/>
          <w:szCs w:val="20"/>
          <w:lang w:val="en-US"/>
        </w:rPr>
      </w:pPr>
      <w:r w:rsidRPr="00D5034E">
        <w:rPr>
          <w:rFonts w:ascii="Times New Roman" w:eastAsia="Times New Roman" w:hAnsi="Times New Roman" w:cs="Times New Roman"/>
          <w:sz w:val="20"/>
          <w:szCs w:val="20"/>
          <w:lang w:val="en-US"/>
        </w:rPr>
        <w:t>It</w:t>
      </w:r>
      <w:r w:rsidR="005B5445" w:rsidRPr="00D5034E">
        <w:rPr>
          <w:rFonts w:ascii="Times New Roman" w:eastAsia="Times New Roman" w:hAnsi="Times New Roman" w:cs="Times New Roman"/>
          <w:sz w:val="20"/>
          <w:szCs w:val="20"/>
          <w:lang w:val="en-US"/>
        </w:rPr>
        <w:t xml:space="preserve"> review its legal framework in order to ascertain whether the current framework provides a mechanism to determine whether a decision on a proposed activity which is not listed in annex I may yet have a significant effect on the environment and thus require public participation in accordance with the requirements of article 6. If the Party </w:t>
      </w:r>
      <w:proofErr w:type="spellStart"/>
      <w:r w:rsidR="005B5445" w:rsidRPr="00D5034E">
        <w:rPr>
          <w:rFonts w:ascii="Times New Roman" w:eastAsia="Times New Roman" w:hAnsi="Times New Roman" w:cs="Times New Roman"/>
          <w:sz w:val="20"/>
          <w:szCs w:val="20"/>
          <w:lang w:val="en-US"/>
        </w:rPr>
        <w:t>concerned’s</w:t>
      </w:r>
      <w:proofErr w:type="spellEnd"/>
      <w:r w:rsidR="005B5445" w:rsidRPr="00D5034E">
        <w:rPr>
          <w:rFonts w:ascii="Times New Roman" w:eastAsia="Times New Roman" w:hAnsi="Times New Roman" w:cs="Times New Roman"/>
          <w:sz w:val="20"/>
          <w:szCs w:val="20"/>
          <w:lang w:val="en-US"/>
        </w:rPr>
        <w:t xml:space="preserve"> current legal framework does not include such a mechanism, then </w:t>
      </w:r>
      <w:r w:rsidR="005531BA" w:rsidRPr="00D5034E">
        <w:rPr>
          <w:rFonts w:ascii="Times New Roman" w:eastAsia="Times New Roman" w:hAnsi="Times New Roman" w:cs="Times New Roman"/>
          <w:sz w:val="20"/>
          <w:szCs w:val="20"/>
          <w:lang w:val="en-US"/>
        </w:rPr>
        <w:t xml:space="preserve">the Committee recommends that the Party concerned consider the introduction of such a </w:t>
      </w:r>
      <w:r w:rsidR="00AA76B7" w:rsidRPr="00D5034E">
        <w:rPr>
          <w:rFonts w:ascii="Times New Roman" w:eastAsia="Times New Roman" w:hAnsi="Times New Roman" w:cs="Times New Roman"/>
          <w:sz w:val="20"/>
          <w:szCs w:val="20"/>
          <w:lang w:val="en-US"/>
        </w:rPr>
        <w:t>mechanism</w:t>
      </w:r>
      <w:r w:rsidR="005B5445" w:rsidRPr="00D5034E">
        <w:rPr>
          <w:rFonts w:ascii="Times New Roman" w:eastAsia="Times New Roman" w:hAnsi="Times New Roman" w:cs="Times New Roman"/>
          <w:sz w:val="20"/>
          <w:szCs w:val="20"/>
          <w:lang w:val="en-US"/>
        </w:rPr>
        <w:t>.</w:t>
      </w:r>
    </w:p>
    <w:p w14:paraId="52BBB663" w14:textId="2A61EB46" w:rsidR="00D6189D" w:rsidRPr="00332919" w:rsidRDefault="00D6189D" w:rsidP="00D5034E">
      <w:pPr>
        <w:numPr>
          <w:ilvl w:val="1"/>
          <w:numId w:val="2"/>
        </w:numPr>
        <w:tabs>
          <w:tab w:val="clear" w:pos="2574"/>
        </w:tabs>
        <w:suppressAutoHyphens/>
        <w:spacing w:after="120" w:line="240" w:lineRule="atLeast"/>
        <w:ind w:left="1418" w:right="1134" w:firstLine="0"/>
        <w:jc w:val="both"/>
        <w:rPr>
          <w:rFonts w:ascii="Times New Roman" w:eastAsia="Times New Roman" w:hAnsi="Times New Roman" w:cs="Times New Roman"/>
          <w:sz w:val="20"/>
          <w:szCs w:val="20"/>
          <w:lang w:val="en-US"/>
        </w:rPr>
      </w:pPr>
      <w:r w:rsidRPr="00D5034E">
        <w:rPr>
          <w:rFonts w:ascii="Times New Roman" w:eastAsia="Times New Roman" w:hAnsi="Times New Roman" w:cs="Times New Roman"/>
          <w:sz w:val="20"/>
          <w:szCs w:val="20"/>
          <w:lang w:val="en-US"/>
        </w:rPr>
        <w:t xml:space="preserve">Bearing in mind that: </w:t>
      </w:r>
    </w:p>
    <w:p w14:paraId="0650E7E2" w14:textId="36A1A48C" w:rsidR="00D6189D" w:rsidRPr="00332919" w:rsidRDefault="00D6189D" w:rsidP="00421F1B">
      <w:pPr>
        <w:numPr>
          <w:ilvl w:val="0"/>
          <w:numId w:val="7"/>
        </w:numPr>
        <w:tabs>
          <w:tab w:val="clear" w:pos="1476"/>
          <w:tab w:val="num" w:pos="1843"/>
        </w:tabs>
        <w:suppressAutoHyphens/>
        <w:spacing w:after="120" w:line="240" w:lineRule="atLeast"/>
        <w:ind w:left="2268" w:right="1134" w:firstLine="0"/>
        <w:jc w:val="both"/>
        <w:rPr>
          <w:rFonts w:ascii="Times New Roman" w:eastAsia="Calibri" w:hAnsi="Times New Roman" w:cs="Times New Roman"/>
          <w:sz w:val="20"/>
          <w:szCs w:val="20"/>
        </w:rPr>
      </w:pPr>
      <w:r w:rsidRPr="00332919">
        <w:rPr>
          <w:rFonts w:ascii="Times New Roman" w:eastAsia="Times New Roman" w:hAnsi="Times New Roman" w:cs="Times New Roman"/>
          <w:sz w:val="20"/>
          <w:szCs w:val="20"/>
        </w:rPr>
        <w:t>article 8, paragraphs (a)-(c)</w:t>
      </w:r>
      <w:r w:rsidR="00815056" w:rsidRPr="00332919">
        <w:rPr>
          <w:rFonts w:ascii="Times New Roman" w:eastAsia="Times New Roman" w:hAnsi="Times New Roman" w:cs="Times New Roman"/>
          <w:sz w:val="20"/>
          <w:szCs w:val="20"/>
        </w:rPr>
        <w:t>, of the Convention</w:t>
      </w:r>
      <w:r w:rsidRPr="00332919">
        <w:rPr>
          <w:rFonts w:ascii="Times New Roman" w:eastAsia="Times New Roman" w:hAnsi="Times New Roman" w:cs="Times New Roman"/>
          <w:sz w:val="20"/>
          <w:szCs w:val="20"/>
        </w:rPr>
        <w:t xml:space="preserve"> set forth a minimum of three elements that should be implemented in order to meet the obligation to promote effective public participation; and </w:t>
      </w:r>
    </w:p>
    <w:p w14:paraId="68DC7C80" w14:textId="72324EFF" w:rsidR="00D6189D" w:rsidRPr="00332919" w:rsidRDefault="00D6189D" w:rsidP="00421F1B">
      <w:pPr>
        <w:numPr>
          <w:ilvl w:val="0"/>
          <w:numId w:val="7"/>
        </w:numPr>
        <w:tabs>
          <w:tab w:val="clear" w:pos="1476"/>
          <w:tab w:val="num" w:pos="1843"/>
        </w:tabs>
        <w:suppressAutoHyphens/>
        <w:spacing w:after="120" w:line="240" w:lineRule="atLeast"/>
        <w:ind w:left="2268" w:right="1134" w:firstLine="0"/>
        <w:jc w:val="both"/>
        <w:rPr>
          <w:rFonts w:ascii="Times New Roman" w:eastAsia="Calibri" w:hAnsi="Times New Roman" w:cs="Times New Roman"/>
          <w:sz w:val="20"/>
          <w:szCs w:val="20"/>
        </w:rPr>
      </w:pPr>
      <w:r w:rsidRPr="00332919">
        <w:rPr>
          <w:rFonts w:ascii="Times New Roman" w:eastAsia="Calibri" w:hAnsi="Times New Roman" w:cs="Times New Roman"/>
          <w:sz w:val="20"/>
          <w:szCs w:val="20"/>
        </w:rPr>
        <w:t>the final sentence of article 8</w:t>
      </w:r>
      <w:r w:rsidR="00815056" w:rsidRPr="00332919">
        <w:rPr>
          <w:rFonts w:ascii="Times New Roman" w:eastAsia="Calibri" w:hAnsi="Times New Roman" w:cs="Times New Roman"/>
          <w:sz w:val="20"/>
          <w:szCs w:val="20"/>
        </w:rPr>
        <w:t xml:space="preserve"> of the Convention</w:t>
      </w:r>
      <w:r w:rsidRPr="00332919">
        <w:rPr>
          <w:rFonts w:ascii="Times New Roman" w:eastAsia="Calibri" w:hAnsi="Times New Roman" w:cs="Times New Roman"/>
          <w:sz w:val="20"/>
          <w:szCs w:val="20"/>
        </w:rPr>
        <w:t xml:space="preserve"> requires Parties to ensure that the outcome of public participation is taken into account as far as possible</w:t>
      </w:r>
      <w:r w:rsidRPr="00332919">
        <w:rPr>
          <w:rFonts w:ascii="Times New Roman" w:eastAsia="Times New Roman" w:hAnsi="Times New Roman" w:cs="Times New Roman"/>
          <w:sz w:val="20"/>
          <w:szCs w:val="20"/>
        </w:rPr>
        <w:t>;</w:t>
      </w:r>
    </w:p>
    <w:p w14:paraId="6DA12B90" w14:textId="653B9454" w:rsidR="00D6189D" w:rsidRPr="00332919" w:rsidRDefault="00D6189D" w:rsidP="00D6189D">
      <w:pPr>
        <w:suppressAutoHyphens/>
        <w:autoSpaceDE w:val="0"/>
        <w:autoSpaceDN w:val="0"/>
        <w:adjustRightInd w:val="0"/>
        <w:spacing w:after="120" w:line="240" w:lineRule="auto"/>
        <w:ind w:left="1418" w:right="1134"/>
        <w:jc w:val="both"/>
        <w:rPr>
          <w:rFonts w:ascii="Times New Roman" w:eastAsia="Calibri" w:hAnsi="Times New Roman" w:cs="Times New Roman"/>
          <w:sz w:val="20"/>
          <w:szCs w:val="20"/>
        </w:rPr>
      </w:pPr>
      <w:proofErr w:type="gramStart"/>
      <w:r w:rsidRPr="00332919">
        <w:rPr>
          <w:rFonts w:ascii="Times New Roman" w:eastAsia="Calibri" w:hAnsi="Times New Roman" w:cs="Times New Roman"/>
          <w:sz w:val="20"/>
          <w:szCs w:val="20"/>
        </w:rPr>
        <w:t>the</w:t>
      </w:r>
      <w:proofErr w:type="gramEnd"/>
      <w:r w:rsidRPr="00332919">
        <w:rPr>
          <w:rFonts w:ascii="Times New Roman" w:eastAsia="Calibri" w:hAnsi="Times New Roman" w:cs="Times New Roman"/>
          <w:sz w:val="20"/>
          <w:szCs w:val="20"/>
        </w:rPr>
        <w:t xml:space="preserve"> final version of </w:t>
      </w:r>
      <w:r w:rsidR="000D79AE" w:rsidRPr="00332919">
        <w:rPr>
          <w:rFonts w:ascii="Times New Roman" w:eastAsia="Calibri" w:hAnsi="Times New Roman" w:cs="Times New Roman"/>
          <w:sz w:val="20"/>
          <w:szCs w:val="20"/>
        </w:rPr>
        <w:t xml:space="preserve">a </w:t>
      </w:r>
      <w:r w:rsidRPr="00332919">
        <w:rPr>
          <w:rFonts w:ascii="Times New Roman" w:eastAsia="Calibri" w:hAnsi="Times New Roman" w:cs="Times New Roman"/>
          <w:sz w:val="20"/>
          <w:szCs w:val="20"/>
        </w:rPr>
        <w:t xml:space="preserve">normative instrument be </w:t>
      </w:r>
      <w:r w:rsidR="00AD6825" w:rsidRPr="00332919">
        <w:rPr>
          <w:rFonts w:ascii="Times New Roman" w:eastAsia="Calibri" w:hAnsi="Times New Roman" w:cs="Times New Roman"/>
          <w:sz w:val="20"/>
          <w:szCs w:val="20"/>
        </w:rPr>
        <w:t xml:space="preserve">in practice </w:t>
      </w:r>
      <w:r w:rsidRPr="00332919">
        <w:rPr>
          <w:rFonts w:ascii="Times New Roman" w:eastAsia="Calibri" w:hAnsi="Times New Roman" w:cs="Times New Roman"/>
          <w:sz w:val="20"/>
          <w:szCs w:val="20"/>
        </w:rPr>
        <w:t>accompanied by an explanation of the public participation process and how the results of the public participation were taken into account.</w:t>
      </w:r>
    </w:p>
    <w:p w14:paraId="2DCD5D59" w14:textId="21D93A2F" w:rsidR="008C5322" w:rsidRPr="00332919" w:rsidRDefault="008C5322" w:rsidP="00D121A4">
      <w:pPr>
        <w:pStyle w:val="ListParagraph"/>
        <w:numPr>
          <w:ilvl w:val="1"/>
          <w:numId w:val="2"/>
        </w:numPr>
        <w:tabs>
          <w:tab w:val="clear" w:pos="2574"/>
          <w:tab w:val="num" w:pos="1418"/>
        </w:tabs>
        <w:suppressAutoHyphens/>
        <w:spacing w:after="120" w:line="240" w:lineRule="atLeast"/>
        <w:ind w:left="1418" w:right="1134" w:firstLine="0"/>
        <w:jc w:val="both"/>
        <w:rPr>
          <w:rFonts w:ascii="Times New Roman" w:eastAsia="Times New Roman" w:hAnsi="Times New Roman" w:cs="Times New Roman"/>
          <w:sz w:val="20"/>
          <w:szCs w:val="20"/>
          <w:lang w:val="en-US"/>
        </w:rPr>
      </w:pPr>
      <w:proofErr w:type="gramStart"/>
      <w:r w:rsidRPr="00332919">
        <w:rPr>
          <w:rFonts w:ascii="Times New Roman" w:eastAsia="Times New Roman" w:hAnsi="Times New Roman" w:cs="Times New Roman"/>
          <w:sz w:val="20"/>
          <w:szCs w:val="20"/>
        </w:rPr>
        <w:t>the</w:t>
      </w:r>
      <w:proofErr w:type="gramEnd"/>
      <w:r w:rsidRPr="00332919">
        <w:rPr>
          <w:rFonts w:ascii="Times New Roman" w:eastAsia="Times New Roman" w:hAnsi="Times New Roman" w:cs="Times New Roman"/>
          <w:sz w:val="20"/>
          <w:szCs w:val="20"/>
        </w:rPr>
        <w:t xml:space="preserve"> planting of GMOs at a </w:t>
      </w:r>
      <w:r w:rsidR="000D79AE" w:rsidRPr="00332919">
        <w:rPr>
          <w:rFonts w:ascii="Times New Roman" w:eastAsia="Times New Roman" w:hAnsi="Times New Roman" w:cs="Times New Roman"/>
          <w:sz w:val="20"/>
          <w:szCs w:val="20"/>
        </w:rPr>
        <w:t>testing site</w:t>
      </w:r>
      <w:r w:rsidRPr="00332919">
        <w:rPr>
          <w:rFonts w:ascii="Times New Roman" w:eastAsia="Times New Roman" w:hAnsi="Times New Roman" w:cs="Times New Roman"/>
          <w:sz w:val="20"/>
          <w:szCs w:val="20"/>
        </w:rPr>
        <w:t xml:space="preserve"> </w:t>
      </w:r>
      <w:r w:rsidR="000D79AE" w:rsidRPr="00332919">
        <w:rPr>
          <w:rFonts w:ascii="Times New Roman" w:eastAsia="Times New Roman" w:hAnsi="Times New Roman" w:cs="Times New Roman"/>
          <w:sz w:val="20"/>
          <w:szCs w:val="20"/>
        </w:rPr>
        <w:t xml:space="preserve">be understood to </w:t>
      </w:r>
      <w:r w:rsidRPr="00332919">
        <w:rPr>
          <w:rFonts w:ascii="Times New Roman" w:eastAsia="Times New Roman" w:hAnsi="Times New Roman" w:cs="Times New Roman"/>
          <w:sz w:val="20"/>
          <w:szCs w:val="20"/>
        </w:rPr>
        <w:t>constitute a “deliberate release into the environment” within the meaning of paragraph 2(d) of Annex I to the Lucca Guidelines.</w:t>
      </w:r>
    </w:p>
    <w:p w14:paraId="5DFCB22F" w14:textId="3741896B" w:rsidR="00AB4541" w:rsidRPr="00332919" w:rsidRDefault="000D79AE" w:rsidP="006C17BF">
      <w:pPr>
        <w:numPr>
          <w:ilvl w:val="0"/>
          <w:numId w:val="2"/>
        </w:numPr>
        <w:tabs>
          <w:tab w:val="clear" w:pos="1476"/>
          <w:tab w:val="num" w:pos="851"/>
        </w:tabs>
        <w:suppressAutoHyphens/>
        <w:spacing w:after="120" w:line="240" w:lineRule="atLeast"/>
        <w:ind w:left="851" w:right="1134" w:firstLine="0"/>
        <w:jc w:val="both"/>
        <w:rPr>
          <w:rFonts w:ascii="Times New Roman" w:eastAsia="Times New Roman" w:hAnsi="Times New Roman" w:cs="Times New Roman"/>
          <w:sz w:val="20"/>
          <w:szCs w:val="20"/>
          <w:lang w:val="en-US"/>
        </w:rPr>
      </w:pPr>
      <w:r w:rsidRPr="00332919">
        <w:rPr>
          <w:rFonts w:ascii="Times New Roman" w:eastAsia="Times New Roman" w:hAnsi="Times New Roman" w:cs="Times New Roman"/>
          <w:sz w:val="20"/>
          <w:szCs w:val="20"/>
          <w:lang w:val="en-US"/>
        </w:rPr>
        <w:t xml:space="preserve">In addition, the Committee recommends to the </w:t>
      </w:r>
      <w:r w:rsidRPr="00332919">
        <w:rPr>
          <w:rFonts w:ascii="Times New Roman" w:eastAsia="Times New Roman" w:hAnsi="Times New Roman" w:cs="Times New Roman"/>
          <w:sz w:val="20"/>
          <w:szCs w:val="20"/>
        </w:rPr>
        <w:t xml:space="preserve">secretariat </w:t>
      </w:r>
      <w:r w:rsidR="008F69D6" w:rsidRPr="00332919">
        <w:rPr>
          <w:rFonts w:ascii="Times New Roman" w:eastAsia="Times New Roman" w:hAnsi="Times New Roman" w:cs="Times New Roman"/>
          <w:sz w:val="20"/>
          <w:szCs w:val="20"/>
        </w:rPr>
        <w:t>that it consult the UN Interpretation Service to seek its view on the most [appropriate][correct] translation of “manifestly unreasonable” in the context of article 4 of the Convention (for example, “</w:t>
      </w:r>
      <w:proofErr w:type="spellStart"/>
      <w:r w:rsidR="008F69D6" w:rsidRPr="00332919">
        <w:rPr>
          <w:rFonts w:ascii="Times New Roman" w:hAnsi="Times New Roman" w:cs="Times New Roman"/>
          <w:color w:val="000000"/>
          <w:sz w:val="20"/>
          <w:szCs w:val="20"/>
          <w:shd w:val="clear" w:color="auto" w:fill="FFFFFF"/>
        </w:rPr>
        <w:t>нецелесообразн</w:t>
      </w:r>
      <w:proofErr w:type="spellEnd"/>
      <w:r w:rsidR="008F69D6" w:rsidRPr="00332919">
        <w:rPr>
          <w:rFonts w:ascii="Times New Roman" w:hAnsi="Times New Roman" w:cs="Times New Roman"/>
          <w:color w:val="000000"/>
          <w:sz w:val="20"/>
          <w:szCs w:val="20"/>
          <w:shd w:val="clear" w:color="auto" w:fill="FFFFFF"/>
          <w:lang w:val="ru-RU"/>
        </w:rPr>
        <w:t>о</w:t>
      </w:r>
      <w:r w:rsidR="008F69D6" w:rsidRPr="00332919">
        <w:rPr>
          <w:rFonts w:ascii="Times New Roman" w:eastAsia="Times New Roman" w:hAnsi="Times New Roman" w:cs="Times New Roman"/>
          <w:iCs/>
          <w:sz w:val="20"/>
          <w:szCs w:val="20"/>
        </w:rPr>
        <w:t>й</w:t>
      </w:r>
      <w:r w:rsidR="008F69D6" w:rsidRPr="00332919">
        <w:rPr>
          <w:rFonts w:ascii="Times New Roman" w:eastAsia="Times New Roman" w:hAnsi="Times New Roman" w:cs="Times New Roman"/>
          <w:sz w:val="20"/>
          <w:szCs w:val="20"/>
        </w:rPr>
        <w:t>”, “</w:t>
      </w:r>
      <w:proofErr w:type="spellStart"/>
      <w:r w:rsidR="008F69D6" w:rsidRPr="00332919">
        <w:rPr>
          <w:rFonts w:ascii="Times New Roman" w:eastAsia="Times New Roman" w:hAnsi="Times New Roman" w:cs="Times New Roman"/>
          <w:iCs/>
          <w:sz w:val="20"/>
          <w:szCs w:val="20"/>
        </w:rPr>
        <w:t>явно</w:t>
      </w:r>
      <w:proofErr w:type="spellEnd"/>
      <w:r w:rsidR="008F69D6" w:rsidRPr="00332919">
        <w:rPr>
          <w:rFonts w:ascii="Times New Roman" w:eastAsia="Times New Roman" w:hAnsi="Times New Roman" w:cs="Times New Roman"/>
          <w:iCs/>
          <w:sz w:val="20"/>
          <w:szCs w:val="20"/>
        </w:rPr>
        <w:t xml:space="preserve"> </w:t>
      </w:r>
      <w:proofErr w:type="spellStart"/>
      <w:r w:rsidR="008F69D6" w:rsidRPr="00332919">
        <w:rPr>
          <w:rFonts w:ascii="Times New Roman" w:eastAsia="Times New Roman" w:hAnsi="Times New Roman" w:cs="Times New Roman"/>
          <w:iCs/>
          <w:sz w:val="20"/>
          <w:szCs w:val="20"/>
        </w:rPr>
        <w:t>нерациональн</w:t>
      </w:r>
      <w:proofErr w:type="spellEnd"/>
      <w:r w:rsidR="008F69D6" w:rsidRPr="00332919">
        <w:rPr>
          <w:rFonts w:ascii="Times New Roman" w:eastAsia="Times New Roman" w:hAnsi="Times New Roman" w:cs="Times New Roman"/>
          <w:iCs/>
          <w:sz w:val="20"/>
          <w:szCs w:val="20"/>
          <w:lang w:val="ru-RU"/>
        </w:rPr>
        <w:t>о</w:t>
      </w:r>
      <w:r w:rsidR="008F69D6" w:rsidRPr="00332919">
        <w:rPr>
          <w:rFonts w:ascii="Times New Roman" w:eastAsia="Times New Roman" w:hAnsi="Times New Roman" w:cs="Times New Roman"/>
          <w:iCs/>
          <w:sz w:val="20"/>
          <w:szCs w:val="20"/>
        </w:rPr>
        <w:t xml:space="preserve">й” or </w:t>
      </w:r>
      <w:r w:rsidR="008F69D6" w:rsidRPr="00332919">
        <w:rPr>
          <w:rFonts w:ascii="Times New Roman" w:eastAsia="Times New Roman" w:hAnsi="Times New Roman" w:cs="Times New Roman"/>
          <w:sz w:val="20"/>
          <w:szCs w:val="20"/>
        </w:rPr>
        <w:t>“</w:t>
      </w:r>
      <w:proofErr w:type="spellStart"/>
      <w:r w:rsidR="008F69D6" w:rsidRPr="00332919">
        <w:rPr>
          <w:rFonts w:ascii="Times New Roman" w:eastAsia="Times New Roman" w:hAnsi="Times New Roman" w:cs="Times New Roman"/>
          <w:sz w:val="20"/>
          <w:szCs w:val="20"/>
        </w:rPr>
        <w:t>бессмысленной</w:t>
      </w:r>
      <w:proofErr w:type="spellEnd"/>
      <w:r w:rsidR="008F69D6" w:rsidRPr="00332919">
        <w:rPr>
          <w:rFonts w:ascii="Times New Roman" w:eastAsia="Times New Roman" w:hAnsi="Times New Roman" w:cs="Times New Roman"/>
          <w:sz w:val="20"/>
          <w:szCs w:val="20"/>
        </w:rPr>
        <w:t>”) and to explore with the United Nations Treaty Office the possibility of undertaking a correction procedure to correct the word “</w:t>
      </w:r>
      <w:proofErr w:type="spellStart"/>
      <w:r w:rsidR="008F69D6" w:rsidRPr="00332919">
        <w:rPr>
          <w:rFonts w:ascii="Times New Roman" w:eastAsia="Times New Roman" w:hAnsi="Times New Roman" w:cs="Times New Roman"/>
          <w:sz w:val="20"/>
          <w:szCs w:val="20"/>
        </w:rPr>
        <w:t>необоснованной</w:t>
      </w:r>
      <w:proofErr w:type="spellEnd"/>
      <w:r w:rsidR="008F69D6" w:rsidRPr="00332919">
        <w:rPr>
          <w:rFonts w:ascii="Times New Roman" w:eastAsia="Times New Roman" w:hAnsi="Times New Roman" w:cs="Times New Roman"/>
          <w:sz w:val="20"/>
          <w:szCs w:val="20"/>
        </w:rPr>
        <w:t>” in article 4, paragraph 3(b), of the Russian text of the Convention accordingly</w:t>
      </w:r>
      <w:r w:rsidRPr="00332919">
        <w:rPr>
          <w:rFonts w:ascii="Times New Roman" w:eastAsia="Times New Roman" w:hAnsi="Times New Roman" w:cs="Times New Roman"/>
          <w:sz w:val="20"/>
          <w:szCs w:val="20"/>
        </w:rPr>
        <w:t>.</w:t>
      </w:r>
      <w:r w:rsidRPr="00332919" w:rsidDel="000D79AE">
        <w:rPr>
          <w:rFonts w:ascii="Times New Roman" w:eastAsia="Times New Roman" w:hAnsi="Times New Roman" w:cs="Times New Roman"/>
          <w:sz w:val="20"/>
          <w:szCs w:val="20"/>
        </w:rPr>
        <w:t xml:space="preserve"> </w:t>
      </w:r>
    </w:p>
    <w:p w14:paraId="6E575625" w14:textId="77777777" w:rsidR="00AB4541" w:rsidRPr="006B78A5" w:rsidRDefault="00AB4541" w:rsidP="00AB4541">
      <w:pPr>
        <w:suppressAutoHyphens/>
        <w:spacing w:after="120" w:line="240" w:lineRule="atLeast"/>
        <w:ind w:left="1134" w:right="1134"/>
        <w:jc w:val="both"/>
        <w:rPr>
          <w:rFonts w:ascii="Times New Roman" w:eastAsia="Times New Roman" w:hAnsi="Times New Roman" w:cs="Times New Roman"/>
          <w:sz w:val="20"/>
          <w:szCs w:val="20"/>
          <w:lang w:val="en-US"/>
        </w:rPr>
      </w:pPr>
    </w:p>
    <w:p w14:paraId="788E6D5A" w14:textId="6976ED4A" w:rsidR="00E51C85" w:rsidRPr="00925226" w:rsidRDefault="00957699" w:rsidP="00925226">
      <w:pPr>
        <w:pStyle w:val="SingleTxtG"/>
        <w:spacing w:before="240"/>
        <w:jc w:val="center"/>
        <w:rPr>
          <w:u w:val="single"/>
        </w:rPr>
      </w:pPr>
      <w:bookmarkStart w:id="0" w:name="_GoBack"/>
      <w:bookmarkEnd w:id="0"/>
      <w:r w:rsidRPr="00C619D2">
        <w:rPr>
          <w:u w:val="single"/>
        </w:rPr>
        <w:tab/>
      </w:r>
      <w:r w:rsidRPr="00C619D2">
        <w:rPr>
          <w:u w:val="single"/>
        </w:rPr>
        <w:tab/>
      </w:r>
      <w:r w:rsidRPr="00C619D2">
        <w:rPr>
          <w:u w:val="single"/>
        </w:rPr>
        <w:tab/>
      </w:r>
    </w:p>
    <w:sectPr w:rsidR="00E51C85" w:rsidRPr="00925226" w:rsidSect="00D2432B">
      <w:headerReference w:type="default" r:id="rId9"/>
      <w:footerReference w:type="default" r:id="rId10"/>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5A4A5" w14:textId="77777777" w:rsidR="005531BA" w:rsidRDefault="005531BA" w:rsidP="00D14D7D">
      <w:pPr>
        <w:spacing w:after="0" w:line="240" w:lineRule="auto"/>
      </w:pPr>
      <w:r>
        <w:separator/>
      </w:r>
    </w:p>
  </w:endnote>
  <w:endnote w:type="continuationSeparator" w:id="0">
    <w:p w14:paraId="22CB8CB9" w14:textId="77777777" w:rsidR="005531BA" w:rsidRDefault="005531BA" w:rsidP="00D14D7D">
      <w:pPr>
        <w:spacing w:after="0" w:line="240" w:lineRule="auto"/>
      </w:pPr>
      <w:r>
        <w:continuationSeparator/>
      </w:r>
    </w:p>
  </w:endnote>
  <w:endnote w:type="continuationNotice" w:id="1">
    <w:p w14:paraId="0686A22E" w14:textId="77777777" w:rsidR="005531BA" w:rsidRDefault="005531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662212"/>
      <w:docPartObj>
        <w:docPartGallery w:val="Page Numbers (Bottom of Page)"/>
        <w:docPartUnique/>
      </w:docPartObj>
    </w:sdtPr>
    <w:sdtEndPr>
      <w:rPr>
        <w:noProof/>
      </w:rPr>
    </w:sdtEndPr>
    <w:sdtContent>
      <w:p w14:paraId="638BC092" w14:textId="12BA2475" w:rsidR="006025B9" w:rsidRDefault="006025B9">
        <w:pPr>
          <w:pStyle w:val="Footer"/>
          <w:jc w:val="center"/>
        </w:pPr>
        <w:r>
          <w:fldChar w:fldCharType="begin"/>
        </w:r>
        <w:r>
          <w:instrText xml:space="preserve"> PAGE   \* MERGEFORMAT </w:instrText>
        </w:r>
        <w:r>
          <w:fldChar w:fldCharType="separate"/>
        </w:r>
        <w:r w:rsidR="00565E99">
          <w:rPr>
            <w:noProof/>
          </w:rPr>
          <w:t>17</w:t>
        </w:r>
        <w:r>
          <w:rPr>
            <w:noProof/>
          </w:rPr>
          <w:fldChar w:fldCharType="end"/>
        </w:r>
      </w:p>
    </w:sdtContent>
  </w:sdt>
  <w:p w14:paraId="216B69D3" w14:textId="77777777" w:rsidR="006025B9" w:rsidRDefault="006025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5EFBA" w14:textId="77777777" w:rsidR="005531BA" w:rsidRDefault="005531BA" w:rsidP="00D14D7D">
      <w:pPr>
        <w:spacing w:after="0" w:line="240" w:lineRule="auto"/>
      </w:pPr>
      <w:r>
        <w:separator/>
      </w:r>
    </w:p>
  </w:footnote>
  <w:footnote w:type="continuationSeparator" w:id="0">
    <w:p w14:paraId="5595C0F3" w14:textId="77777777" w:rsidR="005531BA" w:rsidRDefault="005531BA" w:rsidP="00D14D7D">
      <w:pPr>
        <w:spacing w:after="0" w:line="240" w:lineRule="auto"/>
      </w:pPr>
      <w:r>
        <w:continuationSeparator/>
      </w:r>
    </w:p>
  </w:footnote>
  <w:footnote w:type="continuationNotice" w:id="1">
    <w:p w14:paraId="4DA201B9" w14:textId="77777777" w:rsidR="005531BA" w:rsidRDefault="005531BA">
      <w:pPr>
        <w:spacing w:after="0" w:line="240" w:lineRule="auto"/>
      </w:pPr>
    </w:p>
  </w:footnote>
  <w:footnote w:id="2">
    <w:p w14:paraId="574D3D0D" w14:textId="3D181D8B" w:rsidR="006025B9" w:rsidRPr="006F50A3" w:rsidRDefault="006025B9" w:rsidP="00FF5EB9">
      <w:pPr>
        <w:pStyle w:val="FootnoteText"/>
        <w:ind w:left="567"/>
      </w:pPr>
      <w:r w:rsidRPr="006F50A3">
        <w:rPr>
          <w:rStyle w:val="FootnoteReference"/>
        </w:rPr>
        <w:footnoteRef/>
      </w:r>
      <w:r w:rsidRPr="006F50A3">
        <w:t xml:space="preserve"> </w:t>
      </w:r>
      <w:r w:rsidRPr="006F50A3">
        <w:rPr>
          <w:rFonts w:ascii="Times New Roman" w:hAnsi="Times New Roman" w:cs="Times New Roman"/>
        </w:rPr>
        <w:t>Available at http://www.unece.org/env/pp/aarhus/mop5_docs.html#/</w:t>
      </w:r>
    </w:p>
  </w:footnote>
  <w:footnote w:id="3">
    <w:p w14:paraId="022714BA" w14:textId="52D1A1A8" w:rsidR="006025B9" w:rsidRPr="006F50A3" w:rsidRDefault="006025B9" w:rsidP="00FF5EB9">
      <w:pPr>
        <w:pStyle w:val="FootnoteText"/>
        <w:ind w:left="567"/>
      </w:pPr>
      <w:r w:rsidRPr="006F50A3">
        <w:rPr>
          <w:rStyle w:val="FootnoteReference"/>
        </w:rPr>
        <w:footnoteRef/>
      </w:r>
      <w:r w:rsidRPr="006F50A3">
        <w:t xml:space="preserve"> </w:t>
      </w:r>
      <w:r w:rsidRPr="006F50A3">
        <w:rPr>
          <w:rFonts w:ascii="Times New Roman" w:hAnsi="Times New Roman" w:cs="Times New Roman"/>
        </w:rPr>
        <w:t>ECE/MP.PP/2014/2, para. 53.</w:t>
      </w:r>
    </w:p>
  </w:footnote>
  <w:footnote w:id="4">
    <w:p w14:paraId="0666680D" w14:textId="64B006C4" w:rsidR="006025B9" w:rsidRPr="006F50A3" w:rsidRDefault="006025B9" w:rsidP="00FF5EB9">
      <w:pPr>
        <w:pStyle w:val="FootnoteText"/>
        <w:ind w:left="567"/>
      </w:pPr>
      <w:r w:rsidRPr="006F50A3">
        <w:rPr>
          <w:rStyle w:val="FootnoteReference"/>
        </w:rPr>
        <w:footnoteRef/>
      </w:r>
      <w:r w:rsidRPr="006F50A3">
        <w:t xml:space="preserve"> </w:t>
      </w:r>
      <w:r w:rsidRPr="006F50A3">
        <w:rPr>
          <w:rFonts w:ascii="Times New Roman" w:hAnsi="Times New Roman" w:cs="Times New Roman"/>
        </w:rPr>
        <w:t xml:space="preserve">The Party </w:t>
      </w:r>
      <w:proofErr w:type="spellStart"/>
      <w:r w:rsidRPr="006F50A3">
        <w:rPr>
          <w:rFonts w:ascii="Times New Roman" w:hAnsi="Times New Roman" w:cs="Times New Roman"/>
        </w:rPr>
        <w:t>concerned’s</w:t>
      </w:r>
      <w:proofErr w:type="spellEnd"/>
      <w:r w:rsidRPr="006F50A3">
        <w:rPr>
          <w:rFonts w:ascii="Times New Roman" w:hAnsi="Times New Roman" w:cs="Times New Roman"/>
        </w:rPr>
        <w:t xml:space="preserve"> request for advice, the secretariat’s draft response and related documentation from the Party concerned and secretariat, is available from http://www.unece.org/env/pp/cc/a1.html </w:t>
      </w:r>
    </w:p>
  </w:footnote>
  <w:footnote w:id="5">
    <w:p w14:paraId="11F7E18D" w14:textId="2813D5D3" w:rsidR="006025B9" w:rsidRPr="006F50A3" w:rsidRDefault="006025B9" w:rsidP="00AA693F">
      <w:pPr>
        <w:pStyle w:val="FootnoteText"/>
        <w:rPr>
          <w:rFonts w:ascii="Times New Roman" w:hAnsi="Times New Roman" w:cs="Times New Roman"/>
        </w:rPr>
      </w:pPr>
      <w:r w:rsidRPr="006F50A3">
        <w:rPr>
          <w:rStyle w:val="FootnoteReference"/>
          <w:sz w:val="20"/>
        </w:rPr>
        <w:footnoteRef/>
      </w:r>
      <w:r w:rsidRPr="006F50A3">
        <w:rPr>
          <w:rFonts w:ascii="Times New Roman" w:hAnsi="Times New Roman" w:cs="Times New Roman"/>
        </w:rPr>
        <w:t xml:space="preserve"> This section summarizes only the main facts, evidence and issues considered to be relevant to the question of compliance, as presented to and considered by the Committee.</w:t>
      </w:r>
    </w:p>
  </w:footnote>
  <w:footnote w:id="6">
    <w:p w14:paraId="782D24CC" w14:textId="77777777" w:rsidR="006025B9" w:rsidRPr="006F50A3" w:rsidRDefault="006025B9" w:rsidP="000D09E4">
      <w:pPr>
        <w:pStyle w:val="FootnoteText"/>
        <w:rPr>
          <w:rFonts w:ascii="Times New Roman" w:hAnsi="Times New Roman" w:cs="Times New Roman"/>
        </w:rPr>
      </w:pPr>
      <w:r w:rsidRPr="006F50A3">
        <w:rPr>
          <w:rStyle w:val="FootnoteReference"/>
        </w:rPr>
        <w:footnoteRef/>
      </w:r>
      <w:r w:rsidRPr="006F50A3">
        <w:t xml:space="preserve"> </w:t>
      </w:r>
      <w:r w:rsidRPr="006F50A3">
        <w:rPr>
          <w:rFonts w:ascii="Times New Roman" w:hAnsi="Times New Roman" w:cs="Times New Roman"/>
        </w:rPr>
        <w:t>The Russian language version of Belarus’ statement uses the term «</w:t>
      </w:r>
      <w:proofErr w:type="spellStart"/>
      <w:r w:rsidRPr="006F50A3">
        <w:rPr>
          <w:rFonts w:ascii="Times New Roman" w:hAnsi="Times New Roman" w:cs="Times New Roman"/>
        </w:rPr>
        <w:t>состояние</w:t>
      </w:r>
      <w:proofErr w:type="spellEnd"/>
      <w:r w:rsidRPr="006F50A3">
        <w:rPr>
          <w:rFonts w:ascii="Times New Roman" w:hAnsi="Times New Roman" w:cs="Times New Roman"/>
        </w:rPr>
        <w:t xml:space="preserve">» which is the same as found in article </w:t>
      </w:r>
      <w:proofErr w:type="gramStart"/>
      <w:r w:rsidRPr="006F50A3">
        <w:rPr>
          <w:rFonts w:ascii="Times New Roman" w:hAnsi="Times New Roman" w:cs="Times New Roman"/>
        </w:rPr>
        <w:t>2,</w:t>
      </w:r>
      <w:proofErr w:type="gramEnd"/>
      <w:r w:rsidRPr="006F50A3">
        <w:rPr>
          <w:rFonts w:ascii="Times New Roman" w:hAnsi="Times New Roman" w:cs="Times New Roman"/>
        </w:rPr>
        <w:t xml:space="preserve"> paragraph 3(a) of the Convention, «</w:t>
      </w:r>
      <w:proofErr w:type="spellStart"/>
      <w:r w:rsidRPr="006F50A3">
        <w:rPr>
          <w:rFonts w:ascii="Times New Roman" w:hAnsi="Times New Roman" w:cs="Times New Roman"/>
        </w:rPr>
        <w:t>состоянии</w:t>
      </w:r>
      <w:proofErr w:type="spellEnd"/>
      <w:r w:rsidRPr="006F50A3">
        <w:rPr>
          <w:rFonts w:ascii="Times New Roman" w:hAnsi="Times New Roman" w:cs="Times New Roman"/>
        </w:rPr>
        <w:t>». Therefore, for the purposes of the English language version of the present document, the corresponding term in the English language of the Convention i.e. “state” will be used, rather than the term used in the English translation of Belarus’ statement, which was “condition”. The term “condition” is not found in article 2, paragraph 3(a) of the Convention.</w:t>
      </w:r>
    </w:p>
  </w:footnote>
  <w:footnote w:id="7">
    <w:p w14:paraId="76E9A316" w14:textId="77777777" w:rsidR="006025B9" w:rsidRPr="006F50A3" w:rsidRDefault="006025B9" w:rsidP="000D09E4">
      <w:pPr>
        <w:pStyle w:val="FootnoteText"/>
      </w:pPr>
      <w:r w:rsidRPr="006F50A3">
        <w:rPr>
          <w:rStyle w:val="FootnoteReference"/>
        </w:rPr>
        <w:footnoteRef/>
      </w:r>
      <w:r w:rsidRPr="006F50A3">
        <w:rPr>
          <w:rFonts w:ascii="Times New Roman" w:hAnsi="Times New Roman" w:cs="Times New Roman"/>
        </w:rPr>
        <w:t xml:space="preserve"> Statement by Party concerned, question 1</w:t>
      </w:r>
      <w:r w:rsidRPr="006F50A3">
        <w:t>.</w:t>
      </w:r>
    </w:p>
  </w:footnote>
  <w:footnote w:id="8">
    <w:p w14:paraId="2C932A56" w14:textId="77777777" w:rsidR="006025B9" w:rsidRPr="006F50A3" w:rsidRDefault="006025B9" w:rsidP="000D09E4">
      <w:pPr>
        <w:pStyle w:val="FootnoteText"/>
      </w:pPr>
      <w:r w:rsidRPr="006F50A3">
        <w:rPr>
          <w:rStyle w:val="FootnoteReference"/>
        </w:rPr>
        <w:footnoteRef/>
      </w:r>
      <w:r w:rsidRPr="006F50A3">
        <w:t xml:space="preserve"> </w:t>
      </w:r>
      <w:proofErr w:type="gramStart"/>
      <w:r w:rsidRPr="006F50A3">
        <w:rPr>
          <w:rFonts w:ascii="Times New Roman" w:hAnsi="Times New Roman" w:cs="Times New Roman"/>
        </w:rPr>
        <w:t>Ibid.,</w:t>
      </w:r>
      <w:proofErr w:type="gramEnd"/>
      <w:r w:rsidRPr="006F50A3">
        <w:rPr>
          <w:rFonts w:ascii="Times New Roman" w:hAnsi="Times New Roman" w:cs="Times New Roman"/>
        </w:rPr>
        <w:t xml:space="preserve"> question 2</w:t>
      </w:r>
      <w:r w:rsidRPr="006F50A3">
        <w:t>.</w:t>
      </w:r>
    </w:p>
  </w:footnote>
  <w:footnote w:id="9">
    <w:p w14:paraId="40106E4A" w14:textId="77777777" w:rsidR="006025B9" w:rsidRPr="006F50A3" w:rsidRDefault="006025B9" w:rsidP="000D09E4">
      <w:pPr>
        <w:pStyle w:val="FootnoteText"/>
      </w:pPr>
      <w:r w:rsidRPr="006F50A3">
        <w:rPr>
          <w:rStyle w:val="FootnoteReference"/>
        </w:rPr>
        <w:footnoteRef/>
      </w:r>
      <w:r w:rsidRPr="006F50A3">
        <w:t xml:space="preserve"> </w:t>
      </w:r>
      <w:proofErr w:type="gramStart"/>
      <w:r w:rsidRPr="006F50A3">
        <w:rPr>
          <w:rFonts w:ascii="Times New Roman" w:hAnsi="Times New Roman" w:cs="Times New Roman"/>
        </w:rPr>
        <w:t>Ibid.,</w:t>
      </w:r>
      <w:proofErr w:type="gramEnd"/>
      <w:r w:rsidRPr="006F50A3">
        <w:rPr>
          <w:rFonts w:ascii="Times New Roman" w:hAnsi="Times New Roman" w:cs="Times New Roman"/>
        </w:rPr>
        <w:t xml:space="preserve"> question 6</w:t>
      </w:r>
      <w:r w:rsidRPr="006F50A3">
        <w:t>.</w:t>
      </w:r>
    </w:p>
  </w:footnote>
  <w:footnote w:id="10">
    <w:p w14:paraId="1896626A" w14:textId="77777777" w:rsidR="006025B9" w:rsidRPr="006F50A3" w:rsidRDefault="006025B9" w:rsidP="000D09E4">
      <w:pPr>
        <w:pStyle w:val="FootnoteText"/>
      </w:pPr>
      <w:r w:rsidRPr="006F50A3">
        <w:rPr>
          <w:rStyle w:val="FootnoteReference"/>
        </w:rPr>
        <w:footnoteRef/>
      </w:r>
      <w:r w:rsidRPr="006F50A3">
        <w:t xml:space="preserve"> </w:t>
      </w:r>
      <w:proofErr w:type="gramStart"/>
      <w:r w:rsidRPr="006F50A3">
        <w:rPr>
          <w:rFonts w:ascii="Times New Roman" w:hAnsi="Times New Roman" w:cs="Times New Roman"/>
        </w:rPr>
        <w:t>Ibid.,</w:t>
      </w:r>
      <w:proofErr w:type="gramEnd"/>
      <w:r w:rsidRPr="006F50A3">
        <w:rPr>
          <w:rFonts w:ascii="Times New Roman" w:hAnsi="Times New Roman" w:cs="Times New Roman"/>
        </w:rPr>
        <w:t xml:space="preserve"> question 3</w:t>
      </w:r>
      <w:r w:rsidRPr="006F50A3">
        <w:t>.</w:t>
      </w:r>
    </w:p>
  </w:footnote>
  <w:footnote w:id="11">
    <w:p w14:paraId="2897E042" w14:textId="77777777" w:rsidR="006025B9" w:rsidRPr="006F50A3" w:rsidRDefault="006025B9" w:rsidP="000D09E4">
      <w:pPr>
        <w:pStyle w:val="FootnoteText"/>
      </w:pPr>
      <w:r w:rsidRPr="006F50A3">
        <w:rPr>
          <w:rStyle w:val="FootnoteReference"/>
        </w:rPr>
        <w:footnoteRef/>
      </w:r>
      <w:r w:rsidRPr="006F50A3">
        <w:t xml:space="preserve"> </w:t>
      </w:r>
      <w:proofErr w:type="gramStart"/>
      <w:r w:rsidRPr="006F50A3">
        <w:rPr>
          <w:rFonts w:ascii="Times New Roman" w:hAnsi="Times New Roman" w:cs="Times New Roman"/>
        </w:rPr>
        <w:t>Ibid.,</w:t>
      </w:r>
      <w:proofErr w:type="gramEnd"/>
      <w:r w:rsidRPr="006F50A3">
        <w:rPr>
          <w:rFonts w:ascii="Times New Roman" w:hAnsi="Times New Roman" w:cs="Times New Roman"/>
        </w:rPr>
        <w:t xml:space="preserve"> question 7</w:t>
      </w:r>
      <w:r w:rsidRPr="006F50A3">
        <w:t>.</w:t>
      </w:r>
    </w:p>
  </w:footnote>
  <w:footnote w:id="12">
    <w:p w14:paraId="6FD7D473" w14:textId="77777777" w:rsidR="006025B9" w:rsidRPr="006F50A3" w:rsidRDefault="006025B9" w:rsidP="000D09E4">
      <w:pPr>
        <w:pStyle w:val="FootnoteText"/>
      </w:pPr>
      <w:r w:rsidRPr="006F50A3">
        <w:rPr>
          <w:rStyle w:val="FootnoteReference"/>
        </w:rPr>
        <w:footnoteRef/>
      </w:r>
      <w:r w:rsidRPr="006F50A3">
        <w:t xml:space="preserve"> </w:t>
      </w:r>
      <w:r w:rsidRPr="006F50A3">
        <w:rPr>
          <w:rFonts w:ascii="Times New Roman" w:hAnsi="Times New Roman" w:cs="Times New Roman"/>
        </w:rPr>
        <w:t>Ibid.1 July 2016, question 5</w:t>
      </w:r>
      <w:r w:rsidRPr="006F50A3">
        <w:t>.</w:t>
      </w:r>
    </w:p>
  </w:footnote>
  <w:footnote w:id="13">
    <w:p w14:paraId="59D260B7" w14:textId="77777777" w:rsidR="006025B9" w:rsidRPr="006F50A3" w:rsidRDefault="006025B9" w:rsidP="000D09E4">
      <w:pPr>
        <w:pStyle w:val="FootnoteText"/>
        <w:rPr>
          <w:rFonts w:ascii="Times New Roman" w:hAnsi="Times New Roman" w:cs="Times New Roman"/>
        </w:rPr>
      </w:pPr>
      <w:r w:rsidRPr="006F50A3">
        <w:rPr>
          <w:rStyle w:val="FootnoteReference"/>
        </w:rPr>
        <w:footnoteRef/>
      </w:r>
      <w:r w:rsidRPr="006F50A3">
        <w:rPr>
          <w:rFonts w:ascii="Times New Roman" w:hAnsi="Times New Roman" w:cs="Times New Roman"/>
        </w:rPr>
        <w:t xml:space="preserve"> Available at http://www.unece.org/env/pp/gmos.html</w:t>
      </w:r>
    </w:p>
  </w:footnote>
  <w:footnote w:id="14">
    <w:p w14:paraId="76D52711" w14:textId="77777777" w:rsidR="006025B9" w:rsidRPr="006F50A3" w:rsidRDefault="006025B9" w:rsidP="000D09E4">
      <w:pPr>
        <w:pStyle w:val="FootnoteText"/>
      </w:pPr>
      <w:r w:rsidRPr="006F50A3">
        <w:rPr>
          <w:rStyle w:val="FootnoteReference"/>
        </w:rPr>
        <w:footnoteRef/>
      </w:r>
      <w:r w:rsidRPr="006F50A3">
        <w:t xml:space="preserve"> </w:t>
      </w:r>
      <w:proofErr w:type="gramStart"/>
      <w:r w:rsidRPr="006F50A3">
        <w:rPr>
          <w:rFonts w:ascii="Times New Roman" w:hAnsi="Times New Roman" w:cs="Times New Roman"/>
        </w:rPr>
        <w:t>Ibid.,</w:t>
      </w:r>
      <w:proofErr w:type="gramEnd"/>
      <w:r w:rsidRPr="006F50A3">
        <w:rPr>
          <w:rFonts w:ascii="Times New Roman" w:hAnsi="Times New Roman" w:cs="Times New Roman"/>
        </w:rPr>
        <w:t xml:space="preserve"> question 4</w:t>
      </w:r>
      <w:r w:rsidRPr="006F50A3">
        <w:t>.</w:t>
      </w:r>
    </w:p>
  </w:footnote>
  <w:footnote w:id="15">
    <w:p w14:paraId="0FFD4C36" w14:textId="77777777" w:rsidR="006025B9" w:rsidRPr="006F50A3" w:rsidRDefault="006025B9" w:rsidP="000D09E4">
      <w:pPr>
        <w:pStyle w:val="FootnoteText"/>
        <w:rPr>
          <w:rFonts w:ascii="Times New Roman" w:hAnsi="Times New Roman" w:cs="Times New Roman"/>
        </w:rPr>
      </w:pPr>
      <w:r w:rsidRPr="006F50A3">
        <w:rPr>
          <w:rStyle w:val="FootnoteReference"/>
        </w:rPr>
        <w:footnoteRef/>
      </w:r>
      <w:r w:rsidRPr="006F50A3">
        <w:t xml:space="preserve"> </w:t>
      </w:r>
      <w:r w:rsidRPr="006F50A3">
        <w:rPr>
          <w:rFonts w:ascii="Times New Roman" w:hAnsi="Times New Roman" w:cs="Times New Roman"/>
        </w:rPr>
        <w:t>The Russian language version of Belarus’ statement uses the term «</w:t>
      </w:r>
      <w:proofErr w:type="spellStart"/>
      <w:r w:rsidRPr="006F50A3">
        <w:rPr>
          <w:rFonts w:ascii="Times New Roman" w:hAnsi="Times New Roman" w:cs="Times New Roman"/>
        </w:rPr>
        <w:t>состояние</w:t>
      </w:r>
      <w:proofErr w:type="spellEnd"/>
      <w:r w:rsidRPr="006F50A3">
        <w:rPr>
          <w:rFonts w:ascii="Times New Roman" w:hAnsi="Times New Roman" w:cs="Times New Roman"/>
        </w:rPr>
        <w:t xml:space="preserve">» which is the same as found in article </w:t>
      </w:r>
      <w:proofErr w:type="gramStart"/>
      <w:r w:rsidRPr="006F50A3">
        <w:rPr>
          <w:rFonts w:ascii="Times New Roman" w:hAnsi="Times New Roman" w:cs="Times New Roman"/>
        </w:rPr>
        <w:t>2,</w:t>
      </w:r>
      <w:proofErr w:type="gramEnd"/>
      <w:r w:rsidRPr="006F50A3">
        <w:rPr>
          <w:rFonts w:ascii="Times New Roman" w:hAnsi="Times New Roman" w:cs="Times New Roman"/>
        </w:rPr>
        <w:t xml:space="preserve"> paragraph 3(a) of the Convention, «</w:t>
      </w:r>
      <w:proofErr w:type="spellStart"/>
      <w:r w:rsidRPr="006F50A3">
        <w:rPr>
          <w:rFonts w:ascii="Times New Roman" w:hAnsi="Times New Roman" w:cs="Times New Roman"/>
        </w:rPr>
        <w:t>состоянии</w:t>
      </w:r>
      <w:proofErr w:type="spellEnd"/>
      <w:r w:rsidRPr="006F50A3">
        <w:rPr>
          <w:rFonts w:ascii="Times New Roman" w:hAnsi="Times New Roman" w:cs="Times New Roman"/>
        </w:rPr>
        <w:t>». Therefore, for the purposes of the English language version of the present document, the corresponding term in the English language of the Convention i.e. “state” will be used, rather than the term used in the English translation of Belarus’ statement, which was “condition”. The term “condition” is not found in article 2, paragraph 3(a) of the Convention.</w:t>
      </w:r>
    </w:p>
  </w:footnote>
  <w:footnote w:id="16">
    <w:p w14:paraId="036164C6" w14:textId="77777777" w:rsidR="006025B9" w:rsidRPr="006F50A3" w:rsidRDefault="006025B9" w:rsidP="000D09E4">
      <w:pPr>
        <w:pStyle w:val="FootnoteText"/>
      </w:pPr>
      <w:r w:rsidRPr="006F50A3">
        <w:rPr>
          <w:rStyle w:val="FootnoteReference"/>
        </w:rPr>
        <w:footnoteRef/>
      </w:r>
      <w:r w:rsidRPr="006F50A3">
        <w:rPr>
          <w:rFonts w:ascii="Times New Roman" w:hAnsi="Times New Roman" w:cs="Times New Roman"/>
        </w:rPr>
        <w:t xml:space="preserve"> Statement by Party concerned, question 1</w:t>
      </w:r>
      <w:r w:rsidRPr="006F50A3">
        <w:t>.</w:t>
      </w:r>
    </w:p>
  </w:footnote>
  <w:footnote w:id="17">
    <w:p w14:paraId="4A63B966" w14:textId="77777777" w:rsidR="006025B9" w:rsidRPr="006F50A3" w:rsidRDefault="006025B9" w:rsidP="000D09E4">
      <w:pPr>
        <w:spacing w:after="0" w:line="240" w:lineRule="auto"/>
        <w:rPr>
          <w:rFonts w:ascii="Times New Roman" w:hAnsi="Times New Roman" w:cs="Times New Roman"/>
          <w:sz w:val="20"/>
          <w:szCs w:val="20"/>
        </w:rPr>
      </w:pPr>
      <w:r w:rsidRPr="006F50A3">
        <w:rPr>
          <w:rStyle w:val="FootnoteReference"/>
          <w:sz w:val="20"/>
          <w:szCs w:val="20"/>
        </w:rPr>
        <w:footnoteRef/>
      </w:r>
      <w:r w:rsidRPr="006F50A3">
        <w:rPr>
          <w:rFonts w:ascii="Times New Roman" w:hAnsi="Times New Roman" w:cs="Times New Roman"/>
          <w:sz w:val="20"/>
          <w:szCs w:val="20"/>
        </w:rPr>
        <w:t xml:space="preserve"> </w:t>
      </w:r>
      <w:r w:rsidRPr="006F50A3">
        <w:rPr>
          <w:rFonts w:ascii="Times New Roman" w:eastAsia="Times New Roman" w:hAnsi="Times New Roman" w:cs="Times New Roman"/>
          <w:sz w:val="20"/>
          <w:szCs w:val="20"/>
        </w:rPr>
        <w:t xml:space="preserve">ECE/MP.PP/C.1/2006/2/Add.1, para. </w:t>
      </w:r>
      <w:proofErr w:type="gramStart"/>
      <w:r w:rsidRPr="006F50A3">
        <w:rPr>
          <w:rFonts w:ascii="Times New Roman" w:eastAsia="Times New Roman" w:hAnsi="Times New Roman" w:cs="Times New Roman"/>
          <w:sz w:val="20"/>
          <w:szCs w:val="20"/>
        </w:rPr>
        <w:t>13(a).</w:t>
      </w:r>
      <w:proofErr w:type="gramEnd"/>
    </w:p>
  </w:footnote>
  <w:footnote w:id="18">
    <w:p w14:paraId="6ECC641B" w14:textId="77777777" w:rsidR="006025B9" w:rsidRPr="006F50A3" w:rsidRDefault="006025B9" w:rsidP="000D09E4">
      <w:pPr>
        <w:spacing w:after="0" w:line="240" w:lineRule="auto"/>
        <w:rPr>
          <w:rFonts w:ascii="Times New Roman" w:hAnsi="Times New Roman" w:cs="Times New Roman"/>
          <w:sz w:val="20"/>
          <w:szCs w:val="20"/>
        </w:rPr>
      </w:pPr>
      <w:r w:rsidRPr="006F50A3">
        <w:rPr>
          <w:rStyle w:val="FootnoteReference"/>
          <w:sz w:val="20"/>
          <w:szCs w:val="20"/>
        </w:rPr>
        <w:footnoteRef/>
      </w:r>
      <w:r w:rsidRPr="006F50A3">
        <w:rPr>
          <w:rFonts w:ascii="Times New Roman" w:hAnsi="Times New Roman" w:cs="Times New Roman"/>
          <w:sz w:val="20"/>
          <w:szCs w:val="20"/>
        </w:rPr>
        <w:t xml:space="preserve"> </w:t>
      </w:r>
      <w:r w:rsidRPr="006F50A3">
        <w:rPr>
          <w:rFonts w:ascii="Times New Roman" w:eastAsia="Times New Roman" w:hAnsi="Times New Roman" w:cs="Times New Roman"/>
          <w:sz w:val="20"/>
          <w:szCs w:val="20"/>
        </w:rPr>
        <w:t xml:space="preserve">ECE/MP.PP/C.1/2006/2/Add.1, para. </w:t>
      </w:r>
      <w:proofErr w:type="gramStart"/>
      <w:r w:rsidRPr="006F50A3">
        <w:rPr>
          <w:rFonts w:ascii="Times New Roman" w:eastAsia="Times New Roman" w:hAnsi="Times New Roman" w:cs="Times New Roman"/>
          <w:sz w:val="20"/>
          <w:szCs w:val="20"/>
        </w:rPr>
        <w:t>13(c).</w:t>
      </w:r>
      <w:proofErr w:type="gramEnd"/>
    </w:p>
  </w:footnote>
  <w:footnote w:id="19">
    <w:p w14:paraId="322948C9" w14:textId="1541517B" w:rsidR="006025B9" w:rsidRPr="006F50A3" w:rsidRDefault="006025B9" w:rsidP="000D09E4">
      <w:pPr>
        <w:pStyle w:val="FootnoteText"/>
        <w:rPr>
          <w:rFonts w:ascii="Times New Roman" w:hAnsi="Times New Roman" w:cs="Times New Roman"/>
        </w:rPr>
      </w:pPr>
      <w:r w:rsidRPr="006F50A3">
        <w:rPr>
          <w:rStyle w:val="FootnoteReference"/>
        </w:rPr>
        <w:footnoteRef/>
      </w:r>
      <w:r w:rsidR="00D5034E">
        <w:rPr>
          <w:rFonts w:ascii="Times New Roman" w:eastAsia="Times New Roman" w:hAnsi="Times New Roman" w:cs="Times New Roman"/>
        </w:rPr>
        <w:t xml:space="preserve"> </w:t>
      </w:r>
      <w:r w:rsidRPr="006F50A3">
        <w:rPr>
          <w:rFonts w:ascii="Times New Roman" w:eastAsia="Times New Roman" w:hAnsi="Times New Roman" w:cs="Times New Roman"/>
        </w:rPr>
        <w:t>ECE/MP.PP/C.1/2006/2/Add.1, para. 20.</w:t>
      </w:r>
    </w:p>
  </w:footnote>
  <w:footnote w:id="20">
    <w:p w14:paraId="74DA0CED" w14:textId="77777777" w:rsidR="006025B9" w:rsidRPr="006F50A3" w:rsidRDefault="006025B9" w:rsidP="000D09E4">
      <w:pPr>
        <w:pStyle w:val="FootnoteText"/>
        <w:rPr>
          <w:rFonts w:ascii="Times New Roman" w:hAnsi="Times New Roman" w:cs="Times New Roman"/>
        </w:rPr>
      </w:pPr>
      <w:r w:rsidRPr="006F50A3">
        <w:rPr>
          <w:rStyle w:val="FootnoteReference"/>
        </w:rPr>
        <w:footnoteRef/>
      </w:r>
      <w:r w:rsidRPr="006F50A3">
        <w:rPr>
          <w:rFonts w:ascii="Times New Roman" w:hAnsi="Times New Roman" w:cs="Times New Roman"/>
        </w:rPr>
        <w:t xml:space="preserve"> Ibid.</w:t>
      </w:r>
    </w:p>
  </w:footnote>
  <w:footnote w:id="21">
    <w:p w14:paraId="6C2ECBFE" w14:textId="77777777" w:rsidR="006025B9" w:rsidRPr="006F50A3" w:rsidRDefault="006025B9" w:rsidP="000D09E4">
      <w:pPr>
        <w:pStyle w:val="FootnoteText"/>
      </w:pPr>
      <w:r w:rsidRPr="006F50A3">
        <w:rPr>
          <w:rStyle w:val="FootnoteReference"/>
        </w:rPr>
        <w:footnoteRef/>
      </w:r>
      <w:r w:rsidRPr="006F50A3">
        <w:t xml:space="preserve"> </w:t>
      </w:r>
      <w:proofErr w:type="gramStart"/>
      <w:r w:rsidRPr="006F50A3">
        <w:rPr>
          <w:rFonts w:ascii="Times New Roman" w:hAnsi="Times New Roman" w:cs="Times New Roman"/>
        </w:rPr>
        <w:t>Ibid.,</w:t>
      </w:r>
      <w:proofErr w:type="gramEnd"/>
      <w:r w:rsidRPr="006F50A3">
        <w:rPr>
          <w:rFonts w:ascii="Times New Roman" w:hAnsi="Times New Roman" w:cs="Times New Roman"/>
        </w:rPr>
        <w:t xml:space="preserve"> question 2</w:t>
      </w:r>
      <w:r w:rsidRPr="006F50A3">
        <w:t>.</w:t>
      </w:r>
    </w:p>
  </w:footnote>
  <w:footnote w:id="22">
    <w:p w14:paraId="5A54BEB1" w14:textId="77777777" w:rsidR="006025B9" w:rsidRPr="006F50A3" w:rsidRDefault="006025B9" w:rsidP="000D09E4">
      <w:pPr>
        <w:pStyle w:val="FootnoteText"/>
        <w:rPr>
          <w:rFonts w:ascii="Times New Roman" w:hAnsi="Times New Roman" w:cs="Times New Roman"/>
        </w:rPr>
      </w:pPr>
      <w:r w:rsidRPr="006F50A3">
        <w:rPr>
          <w:rStyle w:val="FootnoteReference"/>
        </w:rPr>
        <w:footnoteRef/>
      </w:r>
      <w:r w:rsidRPr="006F50A3">
        <w:rPr>
          <w:rFonts w:ascii="Times New Roman" w:hAnsi="Times New Roman" w:cs="Times New Roman"/>
        </w:rPr>
        <w:t xml:space="preserve"> Implementation Guide, second edition, page 80.</w:t>
      </w:r>
    </w:p>
  </w:footnote>
  <w:footnote w:id="23">
    <w:p w14:paraId="00246A0A" w14:textId="77777777" w:rsidR="006025B9" w:rsidRPr="006F50A3" w:rsidRDefault="006025B9" w:rsidP="000D09E4">
      <w:pPr>
        <w:pStyle w:val="FootnoteText"/>
        <w:rPr>
          <w:rFonts w:ascii="Times New Roman" w:hAnsi="Times New Roman" w:cs="Times New Roman"/>
        </w:rPr>
      </w:pPr>
      <w:r w:rsidRPr="006F50A3">
        <w:rPr>
          <w:rStyle w:val="FootnoteReference"/>
        </w:rPr>
        <w:footnoteRef/>
      </w:r>
      <w:r w:rsidRPr="006F50A3">
        <w:rPr>
          <w:rFonts w:ascii="Times New Roman" w:hAnsi="Times New Roman" w:cs="Times New Roman"/>
        </w:rPr>
        <w:t xml:space="preserve"> </w:t>
      </w:r>
      <w:proofErr w:type="gramStart"/>
      <w:r w:rsidRPr="006F50A3">
        <w:rPr>
          <w:rFonts w:ascii="Times New Roman" w:hAnsi="Times New Roman" w:cs="Times New Roman"/>
        </w:rPr>
        <w:t>ECE/MP.PP/2011/11/Add.2, para 71.</w:t>
      </w:r>
      <w:proofErr w:type="gramEnd"/>
    </w:p>
  </w:footnote>
  <w:footnote w:id="24">
    <w:p w14:paraId="1004BE07" w14:textId="77777777" w:rsidR="006025B9" w:rsidRPr="006F50A3" w:rsidRDefault="006025B9" w:rsidP="000D09E4">
      <w:pPr>
        <w:pStyle w:val="FootnoteText"/>
        <w:rPr>
          <w:rFonts w:ascii="Times New Roman" w:hAnsi="Times New Roman" w:cs="Times New Roman"/>
        </w:rPr>
      </w:pPr>
      <w:r w:rsidRPr="006F50A3">
        <w:rPr>
          <w:rStyle w:val="FootnoteReference"/>
        </w:rPr>
        <w:footnoteRef/>
      </w:r>
      <w:r w:rsidRPr="006F50A3">
        <w:rPr>
          <w:rFonts w:ascii="Times New Roman" w:hAnsi="Times New Roman" w:cs="Times New Roman"/>
        </w:rPr>
        <w:t xml:space="preserve"> </w:t>
      </w:r>
      <w:proofErr w:type="gramStart"/>
      <w:r w:rsidRPr="006F50A3">
        <w:rPr>
          <w:rFonts w:ascii="Times New Roman" w:hAnsi="Times New Roman" w:cs="Times New Roman"/>
        </w:rPr>
        <w:t>ECE/MP.PP/C.1/2005/2/Add.1, para 20.</w:t>
      </w:r>
      <w:proofErr w:type="gramEnd"/>
    </w:p>
  </w:footnote>
  <w:footnote w:id="25">
    <w:p w14:paraId="20FAD575" w14:textId="77777777" w:rsidR="006025B9" w:rsidRPr="00332919" w:rsidRDefault="006025B9" w:rsidP="000D09E4">
      <w:pPr>
        <w:pStyle w:val="FootnoteText"/>
        <w:rPr>
          <w:rFonts w:ascii="Times New Roman" w:hAnsi="Times New Roman" w:cs="Times New Roman"/>
          <w:lang w:val="fr-CH"/>
        </w:rPr>
      </w:pPr>
      <w:r w:rsidRPr="006F50A3">
        <w:rPr>
          <w:rStyle w:val="FootnoteReference"/>
        </w:rPr>
        <w:footnoteRef/>
      </w:r>
      <w:r w:rsidRPr="00332919">
        <w:rPr>
          <w:rFonts w:ascii="Times New Roman" w:hAnsi="Times New Roman" w:cs="Times New Roman"/>
          <w:lang w:val="fr-CH"/>
        </w:rPr>
        <w:t xml:space="preserve"> </w:t>
      </w:r>
      <w:proofErr w:type="spellStart"/>
      <w:r w:rsidRPr="00332919">
        <w:rPr>
          <w:rFonts w:ascii="Times New Roman" w:hAnsi="Times New Roman" w:cs="Times New Roman"/>
          <w:lang w:val="fr-CH"/>
        </w:rPr>
        <w:t>Implementation</w:t>
      </w:r>
      <w:proofErr w:type="spellEnd"/>
      <w:r w:rsidRPr="00332919">
        <w:rPr>
          <w:rFonts w:ascii="Times New Roman" w:hAnsi="Times New Roman" w:cs="Times New Roman"/>
          <w:lang w:val="fr-CH"/>
        </w:rPr>
        <w:t xml:space="preserve"> Guide, second </w:t>
      </w:r>
      <w:proofErr w:type="spellStart"/>
      <w:r w:rsidRPr="00332919">
        <w:rPr>
          <w:rFonts w:ascii="Times New Roman" w:hAnsi="Times New Roman" w:cs="Times New Roman"/>
          <w:lang w:val="fr-CH"/>
        </w:rPr>
        <w:t>edition</w:t>
      </w:r>
      <w:proofErr w:type="spellEnd"/>
      <w:r w:rsidRPr="00332919">
        <w:rPr>
          <w:rFonts w:ascii="Times New Roman" w:hAnsi="Times New Roman" w:cs="Times New Roman"/>
          <w:lang w:val="fr-CH"/>
        </w:rPr>
        <w:t>, page 84.</w:t>
      </w:r>
    </w:p>
  </w:footnote>
  <w:footnote w:id="26">
    <w:p w14:paraId="250B9845" w14:textId="005F2EA9" w:rsidR="00E17C9B" w:rsidRPr="00332919" w:rsidRDefault="00E17C9B">
      <w:pPr>
        <w:pStyle w:val="FootnoteText"/>
        <w:rPr>
          <w:rFonts w:ascii="Times New Roman" w:hAnsi="Times New Roman" w:cs="Times New Roman"/>
        </w:rPr>
      </w:pPr>
      <w:r w:rsidRPr="00332919">
        <w:rPr>
          <w:rStyle w:val="FootnoteReference"/>
          <w:sz w:val="20"/>
        </w:rPr>
        <w:footnoteRef/>
      </w:r>
      <w:r w:rsidRPr="00332919">
        <w:rPr>
          <w:rFonts w:ascii="Times New Roman" w:hAnsi="Times New Roman" w:cs="Times New Roman"/>
        </w:rPr>
        <w:t xml:space="preserve"> </w:t>
      </w:r>
      <w:r w:rsidR="008A1D11" w:rsidRPr="00332919">
        <w:rPr>
          <w:rFonts w:ascii="Times New Roman" w:hAnsi="Times New Roman" w:cs="Times New Roman"/>
        </w:rPr>
        <w:t>T</w:t>
      </w:r>
      <w:r w:rsidRPr="00332919">
        <w:rPr>
          <w:rFonts w:ascii="Times New Roman" w:hAnsi="Times New Roman" w:cs="Times New Roman"/>
        </w:rPr>
        <w:t xml:space="preserve">he </w:t>
      </w:r>
      <w:r w:rsidR="008A1D11" w:rsidRPr="00332919">
        <w:rPr>
          <w:rFonts w:ascii="Times New Roman" w:hAnsi="Times New Roman" w:cs="Times New Roman"/>
        </w:rPr>
        <w:t xml:space="preserve">terms “in run” and “running-down” zones are used in the </w:t>
      </w:r>
      <w:r w:rsidRPr="00332919">
        <w:rPr>
          <w:rFonts w:ascii="Times New Roman" w:hAnsi="Times New Roman" w:cs="Times New Roman"/>
        </w:rPr>
        <w:t xml:space="preserve">English translation provided by Belarus. The Russian version of Belarus’ text </w:t>
      </w:r>
      <w:r w:rsidR="007D436E" w:rsidRPr="00332919">
        <w:rPr>
          <w:rFonts w:ascii="Times New Roman" w:hAnsi="Times New Roman" w:cs="Times New Roman"/>
        </w:rPr>
        <w:t>could</w:t>
      </w:r>
      <w:r w:rsidR="00BA5833" w:rsidRPr="00332919">
        <w:rPr>
          <w:rFonts w:ascii="Times New Roman" w:hAnsi="Times New Roman" w:cs="Times New Roman"/>
        </w:rPr>
        <w:t xml:space="preserve"> </w:t>
      </w:r>
      <w:r w:rsidR="007D436E" w:rsidRPr="00332919">
        <w:rPr>
          <w:rFonts w:ascii="Times New Roman" w:hAnsi="Times New Roman" w:cs="Times New Roman"/>
        </w:rPr>
        <w:t xml:space="preserve">also </w:t>
      </w:r>
      <w:r w:rsidRPr="00332919">
        <w:rPr>
          <w:rFonts w:ascii="Times New Roman" w:hAnsi="Times New Roman" w:cs="Times New Roman"/>
        </w:rPr>
        <w:t xml:space="preserve">be translated </w:t>
      </w:r>
      <w:r w:rsidR="00651475" w:rsidRPr="00332919">
        <w:rPr>
          <w:rFonts w:ascii="Times New Roman" w:hAnsi="Times New Roman" w:cs="Times New Roman"/>
        </w:rPr>
        <w:t xml:space="preserve">in English </w:t>
      </w:r>
      <w:r w:rsidRPr="00332919">
        <w:rPr>
          <w:rFonts w:ascii="Times New Roman" w:hAnsi="Times New Roman" w:cs="Times New Roman"/>
        </w:rPr>
        <w:t>as “acceleration</w:t>
      </w:r>
      <w:r w:rsidR="007D436E" w:rsidRPr="00332919">
        <w:rPr>
          <w:rFonts w:ascii="Times New Roman" w:hAnsi="Times New Roman" w:cs="Times New Roman"/>
        </w:rPr>
        <w:t>” and “</w:t>
      </w:r>
      <w:r w:rsidRPr="00332919">
        <w:rPr>
          <w:rFonts w:ascii="Times New Roman" w:hAnsi="Times New Roman" w:cs="Times New Roman"/>
        </w:rPr>
        <w:t>braking</w:t>
      </w:r>
      <w:r w:rsidR="007D436E" w:rsidRPr="00332919">
        <w:rPr>
          <w:rFonts w:ascii="Times New Roman" w:hAnsi="Times New Roman" w:cs="Times New Roman"/>
        </w:rPr>
        <w:t>”</w:t>
      </w:r>
      <w:r w:rsidR="00651475" w:rsidRPr="00332919">
        <w:rPr>
          <w:rFonts w:ascii="Times New Roman" w:hAnsi="Times New Roman" w:cs="Times New Roman"/>
        </w:rPr>
        <w:t xml:space="preserve">, as </w:t>
      </w:r>
      <w:r w:rsidR="007D436E" w:rsidRPr="00332919">
        <w:rPr>
          <w:rFonts w:ascii="Times New Roman" w:hAnsi="Times New Roman" w:cs="Times New Roman"/>
        </w:rPr>
        <w:t xml:space="preserve">the </w:t>
      </w:r>
      <w:r w:rsidR="00651475" w:rsidRPr="00332919">
        <w:rPr>
          <w:rFonts w:ascii="Times New Roman" w:hAnsi="Times New Roman" w:cs="Times New Roman"/>
        </w:rPr>
        <w:t xml:space="preserve">terms that are </w:t>
      </w:r>
      <w:r w:rsidR="007D436E" w:rsidRPr="00332919">
        <w:rPr>
          <w:rFonts w:ascii="Times New Roman" w:hAnsi="Times New Roman" w:cs="Times New Roman"/>
        </w:rPr>
        <w:t xml:space="preserve">more commonly </w:t>
      </w:r>
      <w:r w:rsidR="00651475" w:rsidRPr="00332919">
        <w:rPr>
          <w:rFonts w:ascii="Times New Roman" w:hAnsi="Times New Roman" w:cs="Times New Roman"/>
        </w:rPr>
        <w:t>used in practice</w:t>
      </w:r>
      <w:r w:rsidRPr="00332919">
        <w:rPr>
          <w:rFonts w:ascii="Times New Roman" w:hAnsi="Times New Roman" w:cs="Times New Roman"/>
        </w:rPr>
        <w:t>.</w:t>
      </w:r>
    </w:p>
  </w:footnote>
  <w:footnote w:id="27">
    <w:p w14:paraId="51DBB337" w14:textId="77777777" w:rsidR="006025B9" w:rsidRPr="006F50A3" w:rsidRDefault="006025B9" w:rsidP="000D09E4">
      <w:pPr>
        <w:pStyle w:val="FootnoteText"/>
      </w:pPr>
      <w:r w:rsidRPr="00332919">
        <w:rPr>
          <w:rStyle w:val="FootnoteReference"/>
        </w:rPr>
        <w:footnoteRef/>
      </w:r>
      <w:r w:rsidRPr="00332919">
        <w:t xml:space="preserve"> </w:t>
      </w:r>
      <w:proofErr w:type="gramStart"/>
      <w:r w:rsidRPr="00332919">
        <w:rPr>
          <w:rFonts w:ascii="Times New Roman" w:hAnsi="Times New Roman" w:cs="Times New Roman"/>
        </w:rPr>
        <w:t>Ibid.,</w:t>
      </w:r>
      <w:proofErr w:type="gramEnd"/>
      <w:r w:rsidRPr="00332919">
        <w:rPr>
          <w:rFonts w:ascii="Times New Roman" w:hAnsi="Times New Roman" w:cs="Times New Roman"/>
        </w:rPr>
        <w:t xml:space="preserve"> question 6</w:t>
      </w:r>
      <w:r w:rsidRPr="00332919">
        <w:t>.</w:t>
      </w:r>
    </w:p>
  </w:footnote>
  <w:footnote w:id="28">
    <w:p w14:paraId="74771C7E" w14:textId="77777777" w:rsidR="006025B9" w:rsidRPr="006F50A3" w:rsidRDefault="006025B9" w:rsidP="000D09E4">
      <w:pPr>
        <w:pStyle w:val="FootnoteText"/>
        <w:rPr>
          <w:rFonts w:ascii="Times New Roman" w:hAnsi="Times New Roman" w:cs="Times New Roman"/>
        </w:rPr>
      </w:pPr>
      <w:r w:rsidRPr="006F50A3">
        <w:rPr>
          <w:rStyle w:val="FootnoteReference"/>
        </w:rPr>
        <w:footnoteRef/>
      </w:r>
      <w:r w:rsidRPr="006F50A3">
        <w:rPr>
          <w:rFonts w:ascii="Times New Roman" w:hAnsi="Times New Roman" w:cs="Times New Roman"/>
        </w:rPr>
        <w:t xml:space="preserve"> Annex 14, Part I, Chapter 1.</w:t>
      </w:r>
    </w:p>
  </w:footnote>
  <w:footnote w:id="29">
    <w:p w14:paraId="188D13F9" w14:textId="77777777" w:rsidR="006025B9" w:rsidRPr="006F50A3" w:rsidRDefault="006025B9" w:rsidP="000D09E4">
      <w:pPr>
        <w:pStyle w:val="FootnoteText"/>
        <w:rPr>
          <w:rFonts w:ascii="Times New Roman" w:hAnsi="Times New Roman" w:cs="Times New Roman"/>
        </w:rPr>
      </w:pPr>
      <w:r w:rsidRPr="006F50A3">
        <w:rPr>
          <w:rStyle w:val="FootnoteReference"/>
        </w:rPr>
        <w:footnoteRef/>
      </w:r>
      <w:r w:rsidRPr="006F50A3">
        <w:rPr>
          <w:rFonts w:ascii="Times New Roman" w:hAnsi="Times New Roman" w:cs="Times New Roman"/>
        </w:rPr>
        <w:t xml:space="preserve"> The term “aerodrome” rather than “airport” is used in Annex 14 to the Chicago Convention.</w:t>
      </w:r>
    </w:p>
  </w:footnote>
  <w:footnote w:id="30">
    <w:p w14:paraId="7743F738" w14:textId="77777777" w:rsidR="006025B9" w:rsidRPr="009571CE" w:rsidRDefault="006025B9" w:rsidP="000D09E4">
      <w:pPr>
        <w:pStyle w:val="FootnoteText"/>
        <w:rPr>
          <w:rFonts w:ascii="Times New Roman" w:hAnsi="Times New Roman" w:cs="Times New Roman"/>
          <w:lang w:val="fr-CH"/>
        </w:rPr>
      </w:pPr>
      <w:r w:rsidRPr="006F50A3">
        <w:rPr>
          <w:rStyle w:val="FootnoteReference"/>
        </w:rPr>
        <w:footnoteRef/>
      </w:r>
      <w:r w:rsidRPr="009571CE">
        <w:rPr>
          <w:rFonts w:ascii="Times New Roman" w:hAnsi="Times New Roman" w:cs="Times New Roman"/>
          <w:lang w:val="fr-CH"/>
        </w:rPr>
        <w:t xml:space="preserve"> </w:t>
      </w:r>
      <w:proofErr w:type="spellStart"/>
      <w:r w:rsidRPr="009571CE">
        <w:rPr>
          <w:rFonts w:ascii="Times New Roman" w:hAnsi="Times New Roman" w:cs="Times New Roman"/>
          <w:lang w:val="fr-CH"/>
        </w:rPr>
        <w:t>Annex</w:t>
      </w:r>
      <w:proofErr w:type="spellEnd"/>
      <w:r w:rsidRPr="009571CE">
        <w:rPr>
          <w:rFonts w:ascii="Times New Roman" w:hAnsi="Times New Roman" w:cs="Times New Roman"/>
          <w:lang w:val="fr-CH"/>
        </w:rPr>
        <w:t xml:space="preserve"> 14, Part III, </w:t>
      </w:r>
      <w:proofErr w:type="spellStart"/>
      <w:r w:rsidRPr="009571CE">
        <w:rPr>
          <w:rFonts w:ascii="Times New Roman" w:hAnsi="Times New Roman" w:cs="Times New Roman"/>
          <w:lang w:val="fr-CH"/>
        </w:rPr>
        <w:t>Chapter</w:t>
      </w:r>
      <w:proofErr w:type="spellEnd"/>
      <w:r w:rsidRPr="009571CE">
        <w:rPr>
          <w:rFonts w:ascii="Times New Roman" w:hAnsi="Times New Roman" w:cs="Times New Roman"/>
          <w:lang w:val="fr-CH"/>
        </w:rPr>
        <w:t xml:space="preserve"> 1.</w:t>
      </w:r>
    </w:p>
  </w:footnote>
  <w:footnote w:id="31">
    <w:p w14:paraId="05700F4A" w14:textId="77777777" w:rsidR="006025B9" w:rsidRPr="009571CE" w:rsidRDefault="006025B9" w:rsidP="000D09E4">
      <w:pPr>
        <w:pStyle w:val="FootnoteText"/>
        <w:rPr>
          <w:lang w:val="fr-CH"/>
        </w:rPr>
      </w:pPr>
      <w:r w:rsidRPr="006F50A3">
        <w:rPr>
          <w:rStyle w:val="FootnoteReference"/>
        </w:rPr>
        <w:footnoteRef/>
      </w:r>
      <w:r w:rsidRPr="009571CE">
        <w:rPr>
          <w:lang w:val="fr-CH"/>
        </w:rPr>
        <w:t xml:space="preserve"> </w:t>
      </w:r>
      <w:r w:rsidRPr="009571CE">
        <w:rPr>
          <w:rFonts w:ascii="Times New Roman" w:hAnsi="Times New Roman" w:cs="Times New Roman"/>
          <w:lang w:val="fr-CH"/>
        </w:rPr>
        <w:t>Ibid., question 3</w:t>
      </w:r>
      <w:r w:rsidRPr="009571CE">
        <w:rPr>
          <w:lang w:val="fr-CH"/>
        </w:rPr>
        <w:t>.</w:t>
      </w:r>
    </w:p>
  </w:footnote>
  <w:footnote w:id="32">
    <w:p w14:paraId="37074BBF" w14:textId="77777777" w:rsidR="006025B9" w:rsidRPr="009571CE" w:rsidRDefault="006025B9" w:rsidP="000D09E4">
      <w:pPr>
        <w:pStyle w:val="FootnoteText"/>
        <w:rPr>
          <w:rFonts w:ascii="Times New Roman" w:hAnsi="Times New Roman" w:cs="Times New Roman"/>
          <w:lang w:val="fr-CH"/>
        </w:rPr>
      </w:pPr>
      <w:r w:rsidRPr="006F50A3">
        <w:rPr>
          <w:rStyle w:val="FootnoteReference"/>
        </w:rPr>
        <w:footnoteRef/>
      </w:r>
      <w:r w:rsidRPr="009571CE">
        <w:rPr>
          <w:rFonts w:ascii="Times New Roman" w:hAnsi="Times New Roman" w:cs="Times New Roman"/>
          <w:lang w:val="fr-CH"/>
        </w:rPr>
        <w:t xml:space="preserve"> </w:t>
      </w:r>
      <w:proofErr w:type="spellStart"/>
      <w:r w:rsidRPr="009571CE">
        <w:rPr>
          <w:rFonts w:ascii="Times New Roman" w:hAnsi="Times New Roman" w:cs="Times New Roman"/>
          <w:lang w:val="fr-CH"/>
        </w:rPr>
        <w:t>Implementation</w:t>
      </w:r>
      <w:proofErr w:type="spellEnd"/>
      <w:r w:rsidRPr="009571CE">
        <w:rPr>
          <w:rFonts w:ascii="Times New Roman" w:hAnsi="Times New Roman" w:cs="Times New Roman"/>
          <w:lang w:val="fr-CH"/>
        </w:rPr>
        <w:t xml:space="preserve"> Guide, second </w:t>
      </w:r>
      <w:proofErr w:type="spellStart"/>
      <w:r w:rsidRPr="009571CE">
        <w:rPr>
          <w:rFonts w:ascii="Times New Roman" w:hAnsi="Times New Roman" w:cs="Times New Roman"/>
          <w:lang w:val="fr-CH"/>
        </w:rPr>
        <w:t>edition</w:t>
      </w:r>
      <w:proofErr w:type="spellEnd"/>
      <w:r w:rsidRPr="009571CE">
        <w:rPr>
          <w:rFonts w:ascii="Times New Roman" w:hAnsi="Times New Roman" w:cs="Times New Roman"/>
          <w:lang w:val="fr-CH"/>
        </w:rPr>
        <w:t>, page 151.</w:t>
      </w:r>
    </w:p>
  </w:footnote>
  <w:footnote w:id="33">
    <w:p w14:paraId="681563DF" w14:textId="300BE11C" w:rsidR="006025B9" w:rsidRPr="008F69D6" w:rsidRDefault="006025B9">
      <w:pPr>
        <w:pStyle w:val="FootnoteText"/>
        <w:rPr>
          <w:rFonts w:ascii="Times New Roman" w:hAnsi="Times New Roman" w:cs="Times New Roman"/>
        </w:rPr>
      </w:pPr>
      <w:r w:rsidRPr="00BA5833">
        <w:rPr>
          <w:rStyle w:val="FootnoteReference"/>
        </w:rPr>
        <w:footnoteRef/>
      </w:r>
      <w:r w:rsidRPr="008F69D6">
        <w:rPr>
          <w:rFonts w:ascii="Times New Roman" w:hAnsi="Times New Roman" w:cs="Times New Roman"/>
        </w:rPr>
        <w:t xml:space="preserve"> Oxford Dictionary online, last accessed 20 June 2016.</w:t>
      </w:r>
    </w:p>
  </w:footnote>
  <w:footnote w:id="34">
    <w:p w14:paraId="2DF1AB44" w14:textId="77777777" w:rsidR="006025B9" w:rsidRPr="00925226" w:rsidRDefault="006025B9" w:rsidP="000D09E4">
      <w:pPr>
        <w:pStyle w:val="FootnoteText"/>
      </w:pPr>
      <w:r w:rsidRPr="003E002E">
        <w:rPr>
          <w:rStyle w:val="FootnoteReference"/>
        </w:rPr>
        <w:footnoteRef/>
      </w:r>
      <w:r w:rsidRPr="003E002E">
        <w:t xml:space="preserve"> </w:t>
      </w:r>
      <w:proofErr w:type="gramStart"/>
      <w:r w:rsidRPr="003E002E">
        <w:rPr>
          <w:rFonts w:ascii="Times New Roman" w:hAnsi="Times New Roman" w:cs="Times New Roman"/>
        </w:rPr>
        <w:t>Ibid.,</w:t>
      </w:r>
      <w:proofErr w:type="gramEnd"/>
      <w:r w:rsidRPr="003E002E">
        <w:rPr>
          <w:rFonts w:ascii="Times New Roman" w:hAnsi="Times New Roman" w:cs="Times New Roman"/>
        </w:rPr>
        <w:t xml:space="preserve"> question 7</w:t>
      </w:r>
      <w:r w:rsidRPr="003E002E">
        <w:t>.</w:t>
      </w:r>
    </w:p>
  </w:footnote>
  <w:footnote w:id="35">
    <w:p w14:paraId="2B44111E" w14:textId="77777777" w:rsidR="006025B9" w:rsidRPr="00925226" w:rsidRDefault="006025B9" w:rsidP="000D09E4">
      <w:pPr>
        <w:pStyle w:val="FootnoteText"/>
        <w:rPr>
          <w:rFonts w:ascii="Times New Roman" w:hAnsi="Times New Roman" w:cs="Times New Roman"/>
        </w:rPr>
      </w:pPr>
      <w:r w:rsidRPr="00925226">
        <w:rPr>
          <w:rStyle w:val="FootnoteReference"/>
        </w:rPr>
        <w:footnoteRef/>
      </w:r>
      <w:r w:rsidRPr="00925226">
        <w:rPr>
          <w:rFonts w:ascii="Times New Roman" w:hAnsi="Times New Roman" w:cs="Times New Roman"/>
        </w:rPr>
        <w:t xml:space="preserve"> </w:t>
      </w:r>
      <w:proofErr w:type="gramStart"/>
      <w:r w:rsidRPr="00925226">
        <w:rPr>
          <w:rFonts w:ascii="Times New Roman" w:hAnsi="Times New Roman" w:cs="Times New Roman"/>
        </w:rPr>
        <w:t>ECE/MP.PP/C.1/2013/12, para 78.</w:t>
      </w:r>
      <w:proofErr w:type="gramEnd"/>
    </w:p>
  </w:footnote>
  <w:footnote w:id="36">
    <w:p w14:paraId="6D517553" w14:textId="77777777" w:rsidR="006025B9" w:rsidRPr="00925226" w:rsidRDefault="006025B9" w:rsidP="000D09E4">
      <w:pPr>
        <w:pStyle w:val="FootnoteText"/>
        <w:rPr>
          <w:rFonts w:ascii="Times New Roman" w:hAnsi="Times New Roman" w:cs="Times New Roman"/>
        </w:rPr>
      </w:pPr>
      <w:r w:rsidRPr="00925226">
        <w:rPr>
          <w:rStyle w:val="FootnoteReference"/>
        </w:rPr>
        <w:footnoteRef/>
      </w:r>
      <w:r w:rsidRPr="00925226">
        <w:rPr>
          <w:rFonts w:ascii="Times New Roman" w:hAnsi="Times New Roman" w:cs="Times New Roman"/>
        </w:rPr>
        <w:t xml:space="preserve"> </w:t>
      </w:r>
      <w:proofErr w:type="gramStart"/>
      <w:r w:rsidRPr="00925226">
        <w:rPr>
          <w:rFonts w:ascii="Times New Roman" w:hAnsi="Times New Roman" w:cs="Times New Roman"/>
        </w:rPr>
        <w:t>Maastricht Recommendations, ECE/MP.PP/2014/2/Add.2, para.</w:t>
      </w:r>
      <w:proofErr w:type="gramEnd"/>
      <w:r w:rsidRPr="00925226">
        <w:rPr>
          <w:rFonts w:ascii="Times New Roman" w:hAnsi="Times New Roman" w:cs="Times New Roman"/>
        </w:rPr>
        <w:t xml:space="preserve"> 11. </w:t>
      </w:r>
    </w:p>
  </w:footnote>
  <w:footnote w:id="37">
    <w:p w14:paraId="690EF1A7" w14:textId="77777777" w:rsidR="006025B9" w:rsidRPr="00925226" w:rsidRDefault="006025B9" w:rsidP="000D09E4">
      <w:pPr>
        <w:pStyle w:val="FootnoteText"/>
      </w:pPr>
      <w:r w:rsidRPr="00925226">
        <w:rPr>
          <w:rStyle w:val="FootnoteReference"/>
        </w:rPr>
        <w:footnoteRef/>
      </w:r>
      <w:r w:rsidRPr="00925226">
        <w:t xml:space="preserve"> </w:t>
      </w:r>
      <w:r w:rsidRPr="00925226">
        <w:rPr>
          <w:rFonts w:ascii="Times New Roman" w:hAnsi="Times New Roman" w:cs="Times New Roman"/>
        </w:rPr>
        <w:t>Ibid.1 July 2016, question 5</w:t>
      </w:r>
      <w:r w:rsidRPr="00925226">
        <w:t>.</w:t>
      </w:r>
    </w:p>
  </w:footnote>
  <w:footnote w:id="38">
    <w:p w14:paraId="7D598149" w14:textId="77777777" w:rsidR="006025B9" w:rsidRPr="009571CE" w:rsidRDefault="006025B9" w:rsidP="000D09E4">
      <w:pPr>
        <w:pStyle w:val="FootnoteText"/>
        <w:rPr>
          <w:rFonts w:ascii="Times New Roman" w:hAnsi="Times New Roman" w:cs="Times New Roman"/>
          <w:lang w:val="fr-CH"/>
        </w:rPr>
      </w:pPr>
      <w:r w:rsidRPr="00925226">
        <w:rPr>
          <w:rStyle w:val="FootnoteReference"/>
        </w:rPr>
        <w:footnoteRef/>
      </w:r>
      <w:r w:rsidRPr="009571CE">
        <w:rPr>
          <w:rFonts w:ascii="Times New Roman" w:hAnsi="Times New Roman" w:cs="Times New Roman"/>
          <w:lang w:val="fr-CH"/>
        </w:rPr>
        <w:t xml:space="preserve"> Maastricht </w:t>
      </w:r>
      <w:proofErr w:type="spellStart"/>
      <w:r w:rsidRPr="009571CE">
        <w:rPr>
          <w:rFonts w:ascii="Times New Roman" w:hAnsi="Times New Roman" w:cs="Times New Roman"/>
          <w:lang w:val="fr-CH"/>
        </w:rPr>
        <w:t>Recommendations</w:t>
      </w:r>
      <w:proofErr w:type="spellEnd"/>
      <w:r w:rsidRPr="009571CE">
        <w:rPr>
          <w:rFonts w:ascii="Times New Roman" w:hAnsi="Times New Roman" w:cs="Times New Roman"/>
          <w:lang w:val="fr-CH"/>
        </w:rPr>
        <w:t>, para. 43.</w:t>
      </w:r>
    </w:p>
  </w:footnote>
  <w:footnote w:id="39">
    <w:p w14:paraId="6DC1C3C1" w14:textId="77777777" w:rsidR="006025B9" w:rsidRPr="009571CE" w:rsidRDefault="006025B9" w:rsidP="000D09E4">
      <w:pPr>
        <w:pStyle w:val="FootnoteText"/>
        <w:rPr>
          <w:rFonts w:ascii="Times New Roman" w:hAnsi="Times New Roman" w:cs="Times New Roman"/>
          <w:lang w:val="fr-CH"/>
        </w:rPr>
      </w:pPr>
      <w:r w:rsidRPr="006F50A3">
        <w:rPr>
          <w:rStyle w:val="FootnoteReference"/>
        </w:rPr>
        <w:footnoteRef/>
      </w:r>
      <w:r w:rsidRPr="009571CE">
        <w:rPr>
          <w:rFonts w:ascii="Times New Roman" w:hAnsi="Times New Roman" w:cs="Times New Roman"/>
          <w:lang w:val="fr-CH"/>
        </w:rPr>
        <w:t xml:space="preserve"> </w:t>
      </w:r>
      <w:proofErr w:type="spellStart"/>
      <w:r w:rsidRPr="009571CE">
        <w:rPr>
          <w:rFonts w:ascii="Times New Roman" w:hAnsi="Times New Roman" w:cs="Times New Roman"/>
          <w:lang w:val="fr-CH"/>
        </w:rPr>
        <w:t>Implementation</w:t>
      </w:r>
      <w:proofErr w:type="spellEnd"/>
      <w:r w:rsidRPr="009571CE">
        <w:rPr>
          <w:rFonts w:ascii="Times New Roman" w:hAnsi="Times New Roman" w:cs="Times New Roman"/>
          <w:lang w:val="fr-CH"/>
        </w:rPr>
        <w:t xml:space="preserve"> Guide, second </w:t>
      </w:r>
      <w:proofErr w:type="spellStart"/>
      <w:r w:rsidRPr="009571CE">
        <w:rPr>
          <w:rFonts w:ascii="Times New Roman" w:hAnsi="Times New Roman" w:cs="Times New Roman"/>
          <w:lang w:val="fr-CH"/>
        </w:rPr>
        <w:t>edition</w:t>
      </w:r>
      <w:proofErr w:type="spellEnd"/>
      <w:r w:rsidRPr="009571CE">
        <w:rPr>
          <w:rFonts w:ascii="Times New Roman" w:hAnsi="Times New Roman" w:cs="Times New Roman"/>
          <w:lang w:val="fr-CH"/>
        </w:rPr>
        <w:t>, page 240.</w:t>
      </w:r>
    </w:p>
  </w:footnote>
  <w:footnote w:id="40">
    <w:p w14:paraId="3D7FB53B" w14:textId="77777777" w:rsidR="006025B9" w:rsidRPr="009571CE" w:rsidRDefault="006025B9" w:rsidP="000D09E4">
      <w:pPr>
        <w:pStyle w:val="FootnoteText"/>
        <w:rPr>
          <w:lang w:val="fr-CH"/>
        </w:rPr>
      </w:pPr>
      <w:r w:rsidRPr="006F50A3">
        <w:rPr>
          <w:rStyle w:val="FootnoteReference"/>
        </w:rPr>
        <w:footnoteRef/>
      </w:r>
      <w:r w:rsidRPr="009571CE">
        <w:rPr>
          <w:lang w:val="fr-CH"/>
        </w:rPr>
        <w:t xml:space="preserve"> </w:t>
      </w:r>
      <w:r w:rsidRPr="009571CE">
        <w:rPr>
          <w:rFonts w:ascii="Times New Roman" w:hAnsi="Times New Roman" w:cs="Times New Roman"/>
          <w:lang w:val="fr-CH"/>
        </w:rPr>
        <w:t>Ibid., question 8</w:t>
      </w:r>
      <w:r w:rsidRPr="009571CE">
        <w:rPr>
          <w:lang w:val="fr-CH"/>
        </w:rPr>
        <w:t>.</w:t>
      </w:r>
    </w:p>
  </w:footnote>
  <w:footnote w:id="41">
    <w:p w14:paraId="6758647C" w14:textId="77777777" w:rsidR="006025B9" w:rsidRPr="009571CE" w:rsidRDefault="006025B9" w:rsidP="000D09E4">
      <w:pPr>
        <w:pStyle w:val="FootnoteText"/>
        <w:rPr>
          <w:rFonts w:ascii="Times New Roman" w:hAnsi="Times New Roman" w:cs="Times New Roman"/>
          <w:lang w:val="fr-CH"/>
        </w:rPr>
      </w:pPr>
      <w:r w:rsidRPr="006F50A3">
        <w:rPr>
          <w:rStyle w:val="FootnoteReference"/>
        </w:rPr>
        <w:footnoteRef/>
      </w:r>
      <w:r w:rsidRPr="009571CE">
        <w:rPr>
          <w:rFonts w:ascii="Times New Roman" w:hAnsi="Times New Roman" w:cs="Times New Roman"/>
          <w:lang w:val="fr-CH"/>
        </w:rPr>
        <w:t xml:space="preserve"> </w:t>
      </w:r>
      <w:proofErr w:type="spellStart"/>
      <w:r w:rsidRPr="009571CE">
        <w:rPr>
          <w:rFonts w:ascii="Times New Roman" w:hAnsi="Times New Roman" w:cs="Times New Roman"/>
          <w:lang w:val="fr-CH"/>
        </w:rPr>
        <w:t>Implementation</w:t>
      </w:r>
      <w:proofErr w:type="spellEnd"/>
      <w:r w:rsidRPr="009571CE">
        <w:rPr>
          <w:rFonts w:ascii="Times New Roman" w:hAnsi="Times New Roman" w:cs="Times New Roman"/>
          <w:lang w:val="fr-CH"/>
        </w:rPr>
        <w:t xml:space="preserve"> Guide, second </w:t>
      </w:r>
      <w:proofErr w:type="spellStart"/>
      <w:r w:rsidRPr="009571CE">
        <w:rPr>
          <w:rFonts w:ascii="Times New Roman" w:hAnsi="Times New Roman" w:cs="Times New Roman"/>
          <w:lang w:val="fr-CH"/>
        </w:rPr>
        <w:t>edition</w:t>
      </w:r>
      <w:proofErr w:type="spellEnd"/>
      <w:r w:rsidRPr="009571CE">
        <w:rPr>
          <w:rFonts w:ascii="Times New Roman" w:hAnsi="Times New Roman" w:cs="Times New Roman"/>
          <w:lang w:val="fr-CH"/>
        </w:rPr>
        <w:t>, page 185.</w:t>
      </w:r>
    </w:p>
  </w:footnote>
  <w:footnote w:id="42">
    <w:p w14:paraId="4513D0E6" w14:textId="77777777" w:rsidR="006025B9" w:rsidRPr="006F50A3" w:rsidRDefault="006025B9" w:rsidP="000D09E4">
      <w:pPr>
        <w:pStyle w:val="FootnoteText"/>
        <w:rPr>
          <w:rFonts w:ascii="Times New Roman" w:hAnsi="Times New Roman" w:cs="Times New Roman"/>
        </w:rPr>
      </w:pPr>
      <w:r w:rsidRPr="006F50A3">
        <w:rPr>
          <w:rStyle w:val="FootnoteReference"/>
        </w:rPr>
        <w:footnoteRef/>
      </w:r>
      <w:r w:rsidRPr="006F50A3">
        <w:rPr>
          <w:rFonts w:ascii="Times New Roman" w:hAnsi="Times New Roman" w:cs="Times New Roman"/>
        </w:rPr>
        <w:t xml:space="preserve"> </w:t>
      </w:r>
      <w:proofErr w:type="gramStart"/>
      <w:r w:rsidRPr="006F50A3">
        <w:rPr>
          <w:rFonts w:ascii="Times New Roman" w:hAnsi="Times New Roman" w:cs="Times New Roman"/>
        </w:rPr>
        <w:t>ECE/MP.PP/C.1/2013/3, para 84.</w:t>
      </w:r>
      <w:proofErr w:type="gramEnd"/>
    </w:p>
  </w:footnote>
  <w:footnote w:id="43">
    <w:p w14:paraId="2441D7F4" w14:textId="77777777" w:rsidR="006025B9" w:rsidRPr="003E002E" w:rsidRDefault="006025B9" w:rsidP="000D09E4">
      <w:pPr>
        <w:pStyle w:val="FootnoteText"/>
        <w:rPr>
          <w:rFonts w:ascii="Times New Roman" w:hAnsi="Times New Roman" w:cs="Times New Roman"/>
        </w:rPr>
      </w:pPr>
      <w:r w:rsidRPr="003E002E">
        <w:rPr>
          <w:rStyle w:val="FootnoteReference"/>
        </w:rPr>
        <w:footnoteRef/>
      </w:r>
      <w:r w:rsidRPr="003E002E">
        <w:rPr>
          <w:rFonts w:ascii="Times New Roman" w:hAnsi="Times New Roman" w:cs="Times New Roman"/>
        </w:rPr>
        <w:t xml:space="preserve"> ECE/MP.PP/C.1/2013/3, para 86.</w:t>
      </w:r>
    </w:p>
  </w:footnote>
  <w:footnote w:id="44">
    <w:p w14:paraId="0D0681A9" w14:textId="77777777" w:rsidR="006025B9" w:rsidRPr="00925226" w:rsidRDefault="006025B9" w:rsidP="000D09E4">
      <w:pPr>
        <w:pStyle w:val="FootnoteText"/>
        <w:rPr>
          <w:rFonts w:ascii="Times New Roman" w:hAnsi="Times New Roman" w:cs="Times New Roman"/>
        </w:rPr>
      </w:pPr>
      <w:r w:rsidRPr="00925226">
        <w:rPr>
          <w:rStyle w:val="FootnoteReference"/>
        </w:rPr>
        <w:footnoteRef/>
      </w:r>
      <w:r w:rsidRPr="00925226">
        <w:rPr>
          <w:rFonts w:ascii="Times New Roman" w:hAnsi="Times New Roman" w:cs="Times New Roman"/>
        </w:rPr>
        <w:t xml:space="preserve"> Available at http://www.unece.org/env/pp/gmos.html</w:t>
      </w:r>
    </w:p>
  </w:footnote>
  <w:footnote w:id="45">
    <w:p w14:paraId="4DA8F7F3" w14:textId="77777777" w:rsidR="006025B9" w:rsidRPr="00925226" w:rsidRDefault="006025B9" w:rsidP="000D09E4">
      <w:pPr>
        <w:pStyle w:val="FootnoteText"/>
      </w:pPr>
      <w:r w:rsidRPr="00925226">
        <w:rPr>
          <w:rStyle w:val="FootnoteReference"/>
        </w:rPr>
        <w:footnoteRef/>
      </w:r>
      <w:r w:rsidRPr="00925226">
        <w:t xml:space="preserve"> </w:t>
      </w:r>
      <w:proofErr w:type="gramStart"/>
      <w:r w:rsidRPr="00925226">
        <w:rPr>
          <w:rFonts w:ascii="Times New Roman" w:hAnsi="Times New Roman" w:cs="Times New Roman"/>
        </w:rPr>
        <w:t>Ibid.,</w:t>
      </w:r>
      <w:proofErr w:type="gramEnd"/>
      <w:r w:rsidRPr="00925226">
        <w:rPr>
          <w:rFonts w:ascii="Times New Roman" w:hAnsi="Times New Roman" w:cs="Times New Roman"/>
        </w:rPr>
        <w:t xml:space="preserve"> question 4</w:t>
      </w:r>
      <w:r w:rsidRPr="00925226">
        <w:t>.</w:t>
      </w:r>
    </w:p>
  </w:footnote>
  <w:footnote w:id="46">
    <w:p w14:paraId="663D1106" w14:textId="77777777" w:rsidR="006025B9" w:rsidRPr="00925226" w:rsidRDefault="006025B9" w:rsidP="000D09E4">
      <w:pPr>
        <w:pStyle w:val="FootnoteText"/>
        <w:rPr>
          <w:rFonts w:ascii="Times New Roman" w:hAnsi="Times New Roman" w:cs="Times New Roman"/>
        </w:rPr>
      </w:pPr>
      <w:r w:rsidRPr="00925226">
        <w:rPr>
          <w:rStyle w:val="FootnoteReference"/>
        </w:rPr>
        <w:footnoteRef/>
      </w:r>
      <w:r w:rsidRPr="00925226">
        <w:rPr>
          <w:rFonts w:ascii="Times New Roman" w:hAnsi="Times New Roman" w:cs="Times New Roman"/>
        </w:rPr>
        <w:t xml:space="preserve"> </w:t>
      </w:r>
      <w:proofErr w:type="gramStart"/>
      <w:r w:rsidRPr="00925226">
        <w:rPr>
          <w:rFonts w:ascii="Times New Roman" w:hAnsi="Times New Roman" w:cs="Times New Roman"/>
        </w:rPr>
        <w:t xml:space="preserve">MP.PP/2003/3 KIEV.CONF/2003/INF/7, second </w:t>
      </w:r>
      <w:proofErr w:type="spellStart"/>
      <w:r w:rsidRPr="00925226">
        <w:rPr>
          <w:rFonts w:ascii="Times New Roman" w:hAnsi="Times New Roman" w:cs="Times New Roman"/>
        </w:rPr>
        <w:t>preambular</w:t>
      </w:r>
      <w:proofErr w:type="spellEnd"/>
      <w:r w:rsidRPr="00925226">
        <w:rPr>
          <w:rFonts w:ascii="Times New Roman" w:hAnsi="Times New Roman" w:cs="Times New Roman"/>
        </w:rPr>
        <w:t xml:space="preserve"> paragraph.</w:t>
      </w:r>
      <w:proofErr w:type="gramEnd"/>
    </w:p>
  </w:footnote>
  <w:footnote w:id="47">
    <w:p w14:paraId="4FC2F4A9" w14:textId="077D7F25" w:rsidR="006025B9" w:rsidRPr="00925226" w:rsidRDefault="006025B9" w:rsidP="000D09E4">
      <w:pPr>
        <w:pStyle w:val="FootnoteText"/>
        <w:rPr>
          <w:rFonts w:ascii="Times New Roman" w:hAnsi="Times New Roman" w:cs="Times New Roman"/>
        </w:rPr>
      </w:pPr>
      <w:r w:rsidRPr="00925226">
        <w:rPr>
          <w:rStyle w:val="FootnoteReference"/>
        </w:rPr>
        <w:footnoteRef/>
      </w:r>
      <w:r w:rsidRPr="00925226">
        <w:rPr>
          <w:rFonts w:ascii="Times New Roman" w:hAnsi="Times New Roman" w:cs="Times New Roman"/>
        </w:rPr>
        <w:t xml:space="preserve"> </w:t>
      </w:r>
      <w:proofErr w:type="gramStart"/>
      <w:r w:rsidRPr="00925226">
        <w:rPr>
          <w:rFonts w:ascii="Times New Roman" w:hAnsi="Times New Roman" w:cs="Times New Roman"/>
        </w:rPr>
        <w:t xml:space="preserve">MP.PP/2003/3 KIEV.CONF/2003/INF/7, </w:t>
      </w:r>
      <w:r w:rsidR="00D5034E">
        <w:rPr>
          <w:rFonts w:ascii="Times New Roman" w:hAnsi="Times New Roman" w:cs="Times New Roman"/>
        </w:rPr>
        <w:t>p</w:t>
      </w:r>
      <w:r w:rsidRPr="00925226">
        <w:rPr>
          <w:rFonts w:ascii="Times New Roman" w:hAnsi="Times New Roman" w:cs="Times New Roman"/>
        </w:rPr>
        <w:t>ara 2 (d) of the Annex I.</w:t>
      </w:r>
      <w:proofErr w:type="gramEnd"/>
      <w:r w:rsidRPr="00925226">
        <w:rPr>
          <w:rFonts w:ascii="Times New Roman" w:hAnsi="Times New Roman" w:cs="Times New Roman"/>
        </w:rPr>
        <w:t xml:space="preserve"> </w:t>
      </w:r>
    </w:p>
  </w:footnote>
  <w:footnote w:id="48">
    <w:p w14:paraId="0530DD4D" w14:textId="6E7B8F9C" w:rsidR="006025B9" w:rsidRPr="00925226" w:rsidRDefault="006025B9" w:rsidP="000D09E4">
      <w:pPr>
        <w:pStyle w:val="FootnoteText"/>
        <w:rPr>
          <w:rFonts w:ascii="Times New Roman" w:hAnsi="Times New Roman" w:cs="Times New Roman"/>
        </w:rPr>
      </w:pPr>
      <w:r w:rsidRPr="00925226">
        <w:rPr>
          <w:rStyle w:val="FootnoteReference"/>
        </w:rPr>
        <w:footnoteRef/>
      </w:r>
      <w:r w:rsidRPr="00925226">
        <w:rPr>
          <w:rFonts w:ascii="Times New Roman" w:hAnsi="Times New Roman" w:cs="Times New Roman"/>
        </w:rPr>
        <w:t xml:space="preserve"> </w:t>
      </w:r>
      <w:proofErr w:type="gramStart"/>
      <w:r w:rsidRPr="00925226">
        <w:rPr>
          <w:rFonts w:ascii="Times New Roman" w:hAnsi="Times New Roman" w:cs="Times New Roman"/>
        </w:rPr>
        <w:t xml:space="preserve">MP.PP/2003/3 KIEV.CONF/2003/INF/7, </w:t>
      </w:r>
      <w:r w:rsidR="00D5034E">
        <w:rPr>
          <w:rFonts w:ascii="Times New Roman" w:hAnsi="Times New Roman" w:cs="Times New Roman"/>
        </w:rPr>
        <w:t>p</w:t>
      </w:r>
      <w:r w:rsidRPr="00925226">
        <w:rPr>
          <w:rFonts w:ascii="Times New Roman" w:hAnsi="Times New Roman" w:cs="Times New Roman"/>
        </w:rPr>
        <w:t>ara 2 (f) of the Annex I.</w:t>
      </w:r>
      <w:proofErr w:type="gramEnd"/>
      <w:r w:rsidRPr="00925226">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98128" w14:textId="5E590A94" w:rsidR="006025B9" w:rsidRPr="006A6955" w:rsidRDefault="006025B9" w:rsidP="00A57D45">
    <w:pPr>
      <w:pStyle w:val="Header"/>
      <w:jc w:val="right"/>
    </w:pPr>
    <w:r>
      <w:t xml:space="preserve">ACCC/A/2014/1 Belarus  </w:t>
    </w:r>
  </w:p>
  <w:p w14:paraId="2F8EAF4A" w14:textId="214D0DE4" w:rsidR="006025B9" w:rsidRDefault="006025B9" w:rsidP="00512C04">
    <w:pPr>
      <w:pStyle w:val="Header"/>
      <w:jc w:val="right"/>
    </w:pPr>
    <w:r w:rsidRPr="006A6955">
      <w:t xml:space="preserve">Draft </w:t>
    </w:r>
    <w:r>
      <w:t>recommendations</w:t>
    </w:r>
    <w:r w:rsidRPr="006A6955">
      <w:t xml:space="preserve"> </w:t>
    </w:r>
    <w:r w:rsidR="0029320D">
      <w:t>for comment by Party concerned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900"/>
    <w:multiLevelType w:val="hybridMultilevel"/>
    <w:tmpl w:val="4C8CEF14"/>
    <w:lvl w:ilvl="0" w:tplc="3B2C7D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3B3059"/>
    <w:multiLevelType w:val="hybridMultilevel"/>
    <w:tmpl w:val="286E5898"/>
    <w:lvl w:ilvl="0" w:tplc="5498C60A">
      <w:start w:val="6"/>
      <w:numFmt w:val="lowerLetter"/>
      <w:lvlText w:val="%1)"/>
      <w:lvlJc w:val="left"/>
      <w:pPr>
        <w:ind w:left="1778" w:hanging="360"/>
      </w:pPr>
      <w:rPr>
        <w:rFonts w:hint="default"/>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
    <w:nsid w:val="1BCB78C1"/>
    <w:multiLevelType w:val="hybridMultilevel"/>
    <w:tmpl w:val="0732746E"/>
    <w:lvl w:ilvl="0" w:tplc="B06A77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7437E1"/>
    <w:multiLevelType w:val="hybridMultilevel"/>
    <w:tmpl w:val="DE9A5D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F6F4472"/>
    <w:multiLevelType w:val="hybridMultilevel"/>
    <w:tmpl w:val="0E3A3D7A"/>
    <w:lvl w:ilvl="0" w:tplc="B06A77AA">
      <w:start w:val="1"/>
      <w:numFmt w:val="bullet"/>
      <w:lvlText w:val=""/>
      <w:lvlJc w:val="left"/>
      <w:pPr>
        <w:tabs>
          <w:tab w:val="num" w:pos="1476"/>
        </w:tabs>
        <w:ind w:left="1476" w:hanging="576"/>
      </w:pPr>
      <w:rPr>
        <w:rFonts w:ascii="Symbol" w:hAnsi="Symbol" w:hint="default"/>
        <w:i w:val="0"/>
        <w:color w:val="auto"/>
        <w:lang w:val="en-GB"/>
      </w:rPr>
    </w:lvl>
    <w:lvl w:ilvl="1" w:tplc="08090017">
      <w:start w:val="1"/>
      <w:numFmt w:val="lowerLetter"/>
      <w:lvlText w:val="%2)"/>
      <w:lvlJc w:val="left"/>
      <w:pPr>
        <w:tabs>
          <w:tab w:val="num" w:pos="2574"/>
        </w:tabs>
        <w:ind w:left="2574" w:hanging="720"/>
      </w:pPr>
      <w:rPr>
        <w:sz w:val="20"/>
        <w:szCs w:val="20"/>
      </w:r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lvl>
    <w:lvl w:ilvl="4" w:tplc="04090019">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start w:val="1"/>
      <w:numFmt w:val="lowerLetter"/>
      <w:lvlText w:val="%8."/>
      <w:lvlJc w:val="left"/>
      <w:pPr>
        <w:tabs>
          <w:tab w:val="num" w:pos="6534"/>
        </w:tabs>
        <w:ind w:left="6534" w:hanging="360"/>
      </w:pPr>
    </w:lvl>
    <w:lvl w:ilvl="8" w:tplc="0409001B">
      <w:start w:val="1"/>
      <w:numFmt w:val="lowerRoman"/>
      <w:lvlText w:val="%9."/>
      <w:lvlJc w:val="right"/>
      <w:pPr>
        <w:tabs>
          <w:tab w:val="num" w:pos="7254"/>
        </w:tabs>
        <w:ind w:left="7254" w:hanging="180"/>
      </w:pPr>
    </w:lvl>
  </w:abstractNum>
  <w:abstractNum w:abstractNumId="5">
    <w:nsid w:val="5A595C9A"/>
    <w:multiLevelType w:val="hybridMultilevel"/>
    <w:tmpl w:val="5A54AA68"/>
    <w:lvl w:ilvl="0" w:tplc="34F89090">
      <w:start w:val="1"/>
      <w:numFmt w:val="upperLetter"/>
      <w:lvlText w:val="%1."/>
      <w:lvlJc w:val="left"/>
      <w:pPr>
        <w:tabs>
          <w:tab w:val="num" w:pos="1200"/>
        </w:tabs>
        <w:ind w:left="1200" w:hanging="525"/>
      </w:pPr>
    </w:lvl>
    <w:lvl w:ilvl="1" w:tplc="04090019">
      <w:start w:val="1"/>
      <w:numFmt w:val="lowerLetter"/>
      <w:lvlText w:val="%2."/>
      <w:lvlJc w:val="left"/>
      <w:pPr>
        <w:tabs>
          <w:tab w:val="num" w:pos="1755"/>
        </w:tabs>
        <w:ind w:left="1755" w:hanging="360"/>
      </w:pPr>
    </w:lvl>
    <w:lvl w:ilvl="2" w:tplc="0409001B">
      <w:start w:val="1"/>
      <w:numFmt w:val="lowerRoman"/>
      <w:lvlText w:val="%3."/>
      <w:lvlJc w:val="right"/>
      <w:pPr>
        <w:tabs>
          <w:tab w:val="num" w:pos="2475"/>
        </w:tabs>
        <w:ind w:left="2475" w:hanging="180"/>
      </w:pPr>
    </w:lvl>
    <w:lvl w:ilvl="3" w:tplc="0409000F">
      <w:start w:val="1"/>
      <w:numFmt w:val="decimal"/>
      <w:lvlText w:val="%4."/>
      <w:lvlJc w:val="left"/>
      <w:pPr>
        <w:tabs>
          <w:tab w:val="num" w:pos="3195"/>
        </w:tabs>
        <w:ind w:left="3195" w:hanging="360"/>
      </w:pPr>
    </w:lvl>
    <w:lvl w:ilvl="4" w:tplc="04090019">
      <w:start w:val="1"/>
      <w:numFmt w:val="lowerLetter"/>
      <w:lvlText w:val="%5."/>
      <w:lvlJc w:val="left"/>
      <w:pPr>
        <w:tabs>
          <w:tab w:val="num" w:pos="3915"/>
        </w:tabs>
        <w:ind w:left="3915" w:hanging="360"/>
      </w:pPr>
    </w:lvl>
    <w:lvl w:ilvl="5" w:tplc="0409001B">
      <w:start w:val="1"/>
      <w:numFmt w:val="lowerRoman"/>
      <w:lvlText w:val="%6."/>
      <w:lvlJc w:val="right"/>
      <w:pPr>
        <w:tabs>
          <w:tab w:val="num" w:pos="4635"/>
        </w:tabs>
        <w:ind w:left="4635" w:hanging="180"/>
      </w:pPr>
    </w:lvl>
    <w:lvl w:ilvl="6" w:tplc="0409000F">
      <w:start w:val="1"/>
      <w:numFmt w:val="decimal"/>
      <w:lvlText w:val="%7."/>
      <w:lvlJc w:val="left"/>
      <w:pPr>
        <w:tabs>
          <w:tab w:val="num" w:pos="5355"/>
        </w:tabs>
        <w:ind w:left="5355" w:hanging="360"/>
      </w:pPr>
    </w:lvl>
    <w:lvl w:ilvl="7" w:tplc="04090019">
      <w:start w:val="1"/>
      <w:numFmt w:val="lowerLetter"/>
      <w:lvlText w:val="%8."/>
      <w:lvlJc w:val="left"/>
      <w:pPr>
        <w:tabs>
          <w:tab w:val="num" w:pos="6075"/>
        </w:tabs>
        <w:ind w:left="6075" w:hanging="360"/>
      </w:pPr>
    </w:lvl>
    <w:lvl w:ilvl="8" w:tplc="0409001B">
      <w:start w:val="1"/>
      <w:numFmt w:val="lowerRoman"/>
      <w:lvlText w:val="%9."/>
      <w:lvlJc w:val="right"/>
      <w:pPr>
        <w:tabs>
          <w:tab w:val="num" w:pos="6795"/>
        </w:tabs>
        <w:ind w:left="6795" w:hanging="180"/>
      </w:pPr>
    </w:lvl>
  </w:abstractNum>
  <w:abstractNum w:abstractNumId="6">
    <w:nsid w:val="5E732D6A"/>
    <w:multiLevelType w:val="hybridMultilevel"/>
    <w:tmpl w:val="8D020DE4"/>
    <w:lvl w:ilvl="0" w:tplc="530C5758">
      <w:start w:val="1"/>
      <w:numFmt w:val="decimal"/>
      <w:lvlText w:val="%1."/>
      <w:lvlJc w:val="left"/>
      <w:pPr>
        <w:tabs>
          <w:tab w:val="num" w:pos="1476"/>
        </w:tabs>
        <w:ind w:left="1476" w:hanging="576"/>
      </w:pPr>
      <w:rPr>
        <w:b w:val="0"/>
        <w:i w:val="0"/>
        <w:color w:val="auto"/>
        <w:lang w:val="en-GB"/>
      </w:rPr>
    </w:lvl>
    <w:lvl w:ilvl="1" w:tplc="08090017">
      <w:start w:val="1"/>
      <w:numFmt w:val="lowerLetter"/>
      <w:lvlText w:val="%2)"/>
      <w:lvlJc w:val="left"/>
      <w:pPr>
        <w:tabs>
          <w:tab w:val="num" w:pos="2574"/>
        </w:tabs>
        <w:ind w:left="2574" w:hanging="720"/>
      </w:pPr>
      <w:rPr>
        <w:sz w:val="20"/>
        <w:szCs w:val="20"/>
      </w:r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lvl>
    <w:lvl w:ilvl="4" w:tplc="04090019">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start w:val="1"/>
      <w:numFmt w:val="lowerLetter"/>
      <w:lvlText w:val="%8."/>
      <w:lvlJc w:val="left"/>
      <w:pPr>
        <w:tabs>
          <w:tab w:val="num" w:pos="6534"/>
        </w:tabs>
        <w:ind w:left="6534" w:hanging="360"/>
      </w:pPr>
    </w:lvl>
    <w:lvl w:ilvl="8" w:tplc="0409001B">
      <w:start w:val="1"/>
      <w:numFmt w:val="lowerRoman"/>
      <w:lvlText w:val="%9."/>
      <w:lvlJc w:val="right"/>
      <w:pPr>
        <w:tabs>
          <w:tab w:val="num" w:pos="7254"/>
        </w:tabs>
        <w:ind w:left="7254" w:hanging="180"/>
      </w:pPr>
    </w:lvl>
  </w:abstractNum>
  <w:abstractNum w:abstractNumId="7">
    <w:nsid w:val="62EE0F20"/>
    <w:multiLevelType w:val="hybridMultilevel"/>
    <w:tmpl w:val="C1265272"/>
    <w:lvl w:ilvl="0" w:tplc="43DA6E66">
      <w:start w:val="1"/>
      <w:numFmt w:val="upperRoman"/>
      <w:lvlText w:val="%1."/>
      <w:lvlJc w:val="left"/>
      <w:pPr>
        <w:ind w:left="1395" w:hanging="720"/>
      </w:pPr>
    </w:lvl>
    <w:lvl w:ilvl="1" w:tplc="08090019">
      <w:start w:val="1"/>
      <w:numFmt w:val="lowerLetter"/>
      <w:lvlText w:val="%2."/>
      <w:lvlJc w:val="left"/>
      <w:pPr>
        <w:ind w:left="1755" w:hanging="360"/>
      </w:pPr>
    </w:lvl>
    <w:lvl w:ilvl="2" w:tplc="0809001B">
      <w:start w:val="1"/>
      <w:numFmt w:val="lowerRoman"/>
      <w:lvlText w:val="%3."/>
      <w:lvlJc w:val="right"/>
      <w:pPr>
        <w:ind w:left="2475" w:hanging="180"/>
      </w:pPr>
    </w:lvl>
    <w:lvl w:ilvl="3" w:tplc="0809000F">
      <w:start w:val="1"/>
      <w:numFmt w:val="decimal"/>
      <w:lvlText w:val="%4."/>
      <w:lvlJc w:val="left"/>
      <w:pPr>
        <w:ind w:left="3195" w:hanging="360"/>
      </w:pPr>
    </w:lvl>
    <w:lvl w:ilvl="4" w:tplc="08090019">
      <w:start w:val="1"/>
      <w:numFmt w:val="lowerLetter"/>
      <w:lvlText w:val="%5."/>
      <w:lvlJc w:val="left"/>
      <w:pPr>
        <w:ind w:left="3915" w:hanging="360"/>
      </w:pPr>
    </w:lvl>
    <w:lvl w:ilvl="5" w:tplc="0809001B">
      <w:start w:val="1"/>
      <w:numFmt w:val="lowerRoman"/>
      <w:lvlText w:val="%6."/>
      <w:lvlJc w:val="right"/>
      <w:pPr>
        <w:ind w:left="4635" w:hanging="180"/>
      </w:pPr>
    </w:lvl>
    <w:lvl w:ilvl="6" w:tplc="0809000F">
      <w:start w:val="1"/>
      <w:numFmt w:val="decimal"/>
      <w:lvlText w:val="%7."/>
      <w:lvlJc w:val="left"/>
      <w:pPr>
        <w:ind w:left="5355" w:hanging="360"/>
      </w:pPr>
    </w:lvl>
    <w:lvl w:ilvl="7" w:tplc="08090019">
      <w:start w:val="1"/>
      <w:numFmt w:val="lowerLetter"/>
      <w:lvlText w:val="%8."/>
      <w:lvlJc w:val="left"/>
      <w:pPr>
        <w:ind w:left="6075" w:hanging="360"/>
      </w:pPr>
    </w:lvl>
    <w:lvl w:ilvl="8" w:tplc="0809001B">
      <w:start w:val="1"/>
      <w:numFmt w:val="lowerRoman"/>
      <w:lvlText w:val="%9."/>
      <w:lvlJc w:val="right"/>
      <w:pPr>
        <w:ind w:left="6795" w:hanging="180"/>
      </w:pPr>
    </w:lvl>
  </w:abstractNum>
  <w:abstractNum w:abstractNumId="8">
    <w:nsid w:val="687E692C"/>
    <w:multiLevelType w:val="multilevel"/>
    <w:tmpl w:val="0FDA9C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797A0E1D"/>
    <w:multiLevelType w:val="hybridMultilevel"/>
    <w:tmpl w:val="C8226B2E"/>
    <w:lvl w:ilvl="0" w:tplc="3D1496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9"/>
  </w:num>
  <w:num w:numId="7">
    <w:abstractNumId w:val="4"/>
  </w:num>
  <w:num w:numId="8">
    <w:abstractNumId w:val="3"/>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512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D7D"/>
    <w:rsid w:val="00003089"/>
    <w:rsid w:val="000063D8"/>
    <w:rsid w:val="0001054C"/>
    <w:rsid w:val="000109F1"/>
    <w:rsid w:val="0001192B"/>
    <w:rsid w:val="00011AB3"/>
    <w:rsid w:val="0001734E"/>
    <w:rsid w:val="00022295"/>
    <w:rsid w:val="00024449"/>
    <w:rsid w:val="00025A8D"/>
    <w:rsid w:val="00025C27"/>
    <w:rsid w:val="0003031B"/>
    <w:rsid w:val="00032380"/>
    <w:rsid w:val="00032AFE"/>
    <w:rsid w:val="00033D3C"/>
    <w:rsid w:val="00037D59"/>
    <w:rsid w:val="000400BB"/>
    <w:rsid w:val="00040C4C"/>
    <w:rsid w:val="0004105A"/>
    <w:rsid w:val="00042EA9"/>
    <w:rsid w:val="000438DD"/>
    <w:rsid w:val="00044383"/>
    <w:rsid w:val="000450DE"/>
    <w:rsid w:val="00046032"/>
    <w:rsid w:val="00053A4F"/>
    <w:rsid w:val="00060AC2"/>
    <w:rsid w:val="00064604"/>
    <w:rsid w:val="00067A7F"/>
    <w:rsid w:val="000701C4"/>
    <w:rsid w:val="00072A1A"/>
    <w:rsid w:val="00073F26"/>
    <w:rsid w:val="0007617D"/>
    <w:rsid w:val="000774BB"/>
    <w:rsid w:val="0007779B"/>
    <w:rsid w:val="000805ED"/>
    <w:rsid w:val="00081D67"/>
    <w:rsid w:val="0008222F"/>
    <w:rsid w:val="00086E5B"/>
    <w:rsid w:val="00090238"/>
    <w:rsid w:val="000903B4"/>
    <w:rsid w:val="000933AF"/>
    <w:rsid w:val="00093902"/>
    <w:rsid w:val="0009657C"/>
    <w:rsid w:val="00096681"/>
    <w:rsid w:val="00096A23"/>
    <w:rsid w:val="000976CE"/>
    <w:rsid w:val="000A084C"/>
    <w:rsid w:val="000A0FC7"/>
    <w:rsid w:val="000A3381"/>
    <w:rsid w:val="000A6227"/>
    <w:rsid w:val="000A6814"/>
    <w:rsid w:val="000A7062"/>
    <w:rsid w:val="000B17B6"/>
    <w:rsid w:val="000B26AE"/>
    <w:rsid w:val="000B36A9"/>
    <w:rsid w:val="000B4574"/>
    <w:rsid w:val="000B4D16"/>
    <w:rsid w:val="000B6102"/>
    <w:rsid w:val="000B68E3"/>
    <w:rsid w:val="000C0BA7"/>
    <w:rsid w:val="000C0D80"/>
    <w:rsid w:val="000C183E"/>
    <w:rsid w:val="000C1C15"/>
    <w:rsid w:val="000C21EA"/>
    <w:rsid w:val="000C2EAF"/>
    <w:rsid w:val="000C302F"/>
    <w:rsid w:val="000C3C78"/>
    <w:rsid w:val="000C6798"/>
    <w:rsid w:val="000C6AFE"/>
    <w:rsid w:val="000C7BFF"/>
    <w:rsid w:val="000D0178"/>
    <w:rsid w:val="000D09E4"/>
    <w:rsid w:val="000D10B5"/>
    <w:rsid w:val="000D2A98"/>
    <w:rsid w:val="000D3315"/>
    <w:rsid w:val="000D38AB"/>
    <w:rsid w:val="000D79AE"/>
    <w:rsid w:val="000D7A28"/>
    <w:rsid w:val="000E0423"/>
    <w:rsid w:val="000E3F4A"/>
    <w:rsid w:val="000E4027"/>
    <w:rsid w:val="000E42FB"/>
    <w:rsid w:val="000E4DF4"/>
    <w:rsid w:val="000E501E"/>
    <w:rsid w:val="000F1CBD"/>
    <w:rsid w:val="000F1DCB"/>
    <w:rsid w:val="000F27F9"/>
    <w:rsid w:val="000F40BB"/>
    <w:rsid w:val="000F40EF"/>
    <w:rsid w:val="000F45DB"/>
    <w:rsid w:val="001003A2"/>
    <w:rsid w:val="00101CEF"/>
    <w:rsid w:val="0010216E"/>
    <w:rsid w:val="00103167"/>
    <w:rsid w:val="0010368D"/>
    <w:rsid w:val="0010457A"/>
    <w:rsid w:val="00111F28"/>
    <w:rsid w:val="0011281E"/>
    <w:rsid w:val="00113618"/>
    <w:rsid w:val="0011444B"/>
    <w:rsid w:val="001158CB"/>
    <w:rsid w:val="001158D1"/>
    <w:rsid w:val="00115E8E"/>
    <w:rsid w:val="001168C1"/>
    <w:rsid w:val="00117238"/>
    <w:rsid w:val="00117E37"/>
    <w:rsid w:val="001216A2"/>
    <w:rsid w:val="001239BC"/>
    <w:rsid w:val="001257BA"/>
    <w:rsid w:val="00125EB5"/>
    <w:rsid w:val="00127490"/>
    <w:rsid w:val="00130424"/>
    <w:rsid w:val="00131B5D"/>
    <w:rsid w:val="00133C4B"/>
    <w:rsid w:val="00134BCC"/>
    <w:rsid w:val="001366FE"/>
    <w:rsid w:val="00137A3A"/>
    <w:rsid w:val="00144F7C"/>
    <w:rsid w:val="001454A2"/>
    <w:rsid w:val="001516CA"/>
    <w:rsid w:val="00151EC4"/>
    <w:rsid w:val="0015239C"/>
    <w:rsid w:val="00154783"/>
    <w:rsid w:val="001548C0"/>
    <w:rsid w:val="00155355"/>
    <w:rsid w:val="00163411"/>
    <w:rsid w:val="00163D6F"/>
    <w:rsid w:val="00164C24"/>
    <w:rsid w:val="0016588B"/>
    <w:rsid w:val="001666B3"/>
    <w:rsid w:val="0017168A"/>
    <w:rsid w:val="00172D92"/>
    <w:rsid w:val="00173D51"/>
    <w:rsid w:val="001742B1"/>
    <w:rsid w:val="00176BF3"/>
    <w:rsid w:val="0017761A"/>
    <w:rsid w:val="00183137"/>
    <w:rsid w:val="00183543"/>
    <w:rsid w:val="00183923"/>
    <w:rsid w:val="00183FE5"/>
    <w:rsid w:val="00184DCA"/>
    <w:rsid w:val="001864F6"/>
    <w:rsid w:val="00186C06"/>
    <w:rsid w:val="001871A6"/>
    <w:rsid w:val="00187D58"/>
    <w:rsid w:val="00191511"/>
    <w:rsid w:val="00194F7E"/>
    <w:rsid w:val="00195A86"/>
    <w:rsid w:val="0019666D"/>
    <w:rsid w:val="0019789E"/>
    <w:rsid w:val="001A14CB"/>
    <w:rsid w:val="001A334E"/>
    <w:rsid w:val="001B0A8B"/>
    <w:rsid w:val="001B260D"/>
    <w:rsid w:val="001B4387"/>
    <w:rsid w:val="001B75F4"/>
    <w:rsid w:val="001B7713"/>
    <w:rsid w:val="001B7A63"/>
    <w:rsid w:val="001C0D6A"/>
    <w:rsid w:val="001C1C9F"/>
    <w:rsid w:val="001C423B"/>
    <w:rsid w:val="001C6519"/>
    <w:rsid w:val="001D086B"/>
    <w:rsid w:val="001D1961"/>
    <w:rsid w:val="001D3B78"/>
    <w:rsid w:val="001D67CC"/>
    <w:rsid w:val="001E077D"/>
    <w:rsid w:val="001E15DA"/>
    <w:rsid w:val="001E371F"/>
    <w:rsid w:val="001F3E19"/>
    <w:rsid w:val="001F51E8"/>
    <w:rsid w:val="001F6146"/>
    <w:rsid w:val="001F656D"/>
    <w:rsid w:val="001F6AAB"/>
    <w:rsid w:val="00201CE4"/>
    <w:rsid w:val="0020330F"/>
    <w:rsid w:val="00205A7F"/>
    <w:rsid w:val="00206E03"/>
    <w:rsid w:val="0021007C"/>
    <w:rsid w:val="00211E8B"/>
    <w:rsid w:val="00212534"/>
    <w:rsid w:val="002130E7"/>
    <w:rsid w:val="002137E0"/>
    <w:rsid w:val="00214A26"/>
    <w:rsid w:val="00215361"/>
    <w:rsid w:val="002169B5"/>
    <w:rsid w:val="00220170"/>
    <w:rsid w:val="00220808"/>
    <w:rsid w:val="00220C27"/>
    <w:rsid w:val="002211A2"/>
    <w:rsid w:val="00221FE4"/>
    <w:rsid w:val="002226A8"/>
    <w:rsid w:val="00222CF6"/>
    <w:rsid w:val="00222CF8"/>
    <w:rsid w:val="00223A13"/>
    <w:rsid w:val="00231067"/>
    <w:rsid w:val="00232FD3"/>
    <w:rsid w:val="002338CD"/>
    <w:rsid w:val="00233BB0"/>
    <w:rsid w:val="00233F54"/>
    <w:rsid w:val="00234568"/>
    <w:rsid w:val="002373C2"/>
    <w:rsid w:val="002375C9"/>
    <w:rsid w:val="00237891"/>
    <w:rsid w:val="002419DF"/>
    <w:rsid w:val="0024270F"/>
    <w:rsid w:val="00245266"/>
    <w:rsid w:val="002454B9"/>
    <w:rsid w:val="002457E3"/>
    <w:rsid w:val="0024676D"/>
    <w:rsid w:val="00247881"/>
    <w:rsid w:val="0025095C"/>
    <w:rsid w:val="00251835"/>
    <w:rsid w:val="00251981"/>
    <w:rsid w:val="00254D15"/>
    <w:rsid w:val="00257F3C"/>
    <w:rsid w:val="0026024C"/>
    <w:rsid w:val="00261EC4"/>
    <w:rsid w:val="00263B83"/>
    <w:rsid w:val="00263EC1"/>
    <w:rsid w:val="002654B0"/>
    <w:rsid w:val="0026738D"/>
    <w:rsid w:val="002678CF"/>
    <w:rsid w:val="00270D86"/>
    <w:rsid w:val="00270DC7"/>
    <w:rsid w:val="00270FA8"/>
    <w:rsid w:val="00271B7E"/>
    <w:rsid w:val="00271EF2"/>
    <w:rsid w:val="002736DD"/>
    <w:rsid w:val="00277242"/>
    <w:rsid w:val="002806D4"/>
    <w:rsid w:val="0028125D"/>
    <w:rsid w:val="002846A4"/>
    <w:rsid w:val="00286079"/>
    <w:rsid w:val="00286CFF"/>
    <w:rsid w:val="00290701"/>
    <w:rsid w:val="00290C99"/>
    <w:rsid w:val="00290E18"/>
    <w:rsid w:val="0029320D"/>
    <w:rsid w:val="0029417C"/>
    <w:rsid w:val="002A18B3"/>
    <w:rsid w:val="002A2D3E"/>
    <w:rsid w:val="002A3221"/>
    <w:rsid w:val="002A5F82"/>
    <w:rsid w:val="002A6D65"/>
    <w:rsid w:val="002A75FE"/>
    <w:rsid w:val="002A7F78"/>
    <w:rsid w:val="002B175F"/>
    <w:rsid w:val="002B2BA7"/>
    <w:rsid w:val="002B32F0"/>
    <w:rsid w:val="002B50FA"/>
    <w:rsid w:val="002B659B"/>
    <w:rsid w:val="002B6887"/>
    <w:rsid w:val="002B7555"/>
    <w:rsid w:val="002B7DDD"/>
    <w:rsid w:val="002C1C9E"/>
    <w:rsid w:val="002C2846"/>
    <w:rsid w:val="002C3DC6"/>
    <w:rsid w:val="002C70EE"/>
    <w:rsid w:val="002D092E"/>
    <w:rsid w:val="002D0A4F"/>
    <w:rsid w:val="002D2F62"/>
    <w:rsid w:val="002D439C"/>
    <w:rsid w:val="002D5517"/>
    <w:rsid w:val="002D6024"/>
    <w:rsid w:val="002E0173"/>
    <w:rsid w:val="002E0C92"/>
    <w:rsid w:val="002E2F27"/>
    <w:rsid w:val="002E4669"/>
    <w:rsid w:val="002E59AF"/>
    <w:rsid w:val="002F1BA2"/>
    <w:rsid w:val="002F68C8"/>
    <w:rsid w:val="002F6FD1"/>
    <w:rsid w:val="00301385"/>
    <w:rsid w:val="00303790"/>
    <w:rsid w:val="003070DA"/>
    <w:rsid w:val="0030784C"/>
    <w:rsid w:val="003101C7"/>
    <w:rsid w:val="003105C9"/>
    <w:rsid w:val="003129C7"/>
    <w:rsid w:val="00314868"/>
    <w:rsid w:val="00315810"/>
    <w:rsid w:val="00317F7B"/>
    <w:rsid w:val="00320F7A"/>
    <w:rsid w:val="00322D78"/>
    <w:rsid w:val="00322E48"/>
    <w:rsid w:val="00324C6A"/>
    <w:rsid w:val="003259AF"/>
    <w:rsid w:val="00326404"/>
    <w:rsid w:val="00327971"/>
    <w:rsid w:val="00332919"/>
    <w:rsid w:val="00334E98"/>
    <w:rsid w:val="00336AFC"/>
    <w:rsid w:val="003414AD"/>
    <w:rsid w:val="00341B8C"/>
    <w:rsid w:val="00341E4A"/>
    <w:rsid w:val="00342BCE"/>
    <w:rsid w:val="00343244"/>
    <w:rsid w:val="0034468D"/>
    <w:rsid w:val="00344BA3"/>
    <w:rsid w:val="003451AD"/>
    <w:rsid w:val="0034537A"/>
    <w:rsid w:val="00347057"/>
    <w:rsid w:val="00351395"/>
    <w:rsid w:val="0035657D"/>
    <w:rsid w:val="0035670D"/>
    <w:rsid w:val="0035748C"/>
    <w:rsid w:val="0036234C"/>
    <w:rsid w:val="00362628"/>
    <w:rsid w:val="003638FD"/>
    <w:rsid w:val="00364D56"/>
    <w:rsid w:val="00364FF7"/>
    <w:rsid w:val="00365C50"/>
    <w:rsid w:val="003660E0"/>
    <w:rsid w:val="00367363"/>
    <w:rsid w:val="0036745D"/>
    <w:rsid w:val="0037148D"/>
    <w:rsid w:val="00371770"/>
    <w:rsid w:val="003734B6"/>
    <w:rsid w:val="00373AF1"/>
    <w:rsid w:val="00374804"/>
    <w:rsid w:val="00376D49"/>
    <w:rsid w:val="00380B8E"/>
    <w:rsid w:val="003819D2"/>
    <w:rsid w:val="00383AD7"/>
    <w:rsid w:val="003843BF"/>
    <w:rsid w:val="00385AB2"/>
    <w:rsid w:val="00387FCA"/>
    <w:rsid w:val="00390961"/>
    <w:rsid w:val="00393914"/>
    <w:rsid w:val="003963A1"/>
    <w:rsid w:val="00396C41"/>
    <w:rsid w:val="00397CDC"/>
    <w:rsid w:val="003A07B7"/>
    <w:rsid w:val="003A1838"/>
    <w:rsid w:val="003A2D8A"/>
    <w:rsid w:val="003A3627"/>
    <w:rsid w:val="003A3977"/>
    <w:rsid w:val="003A3D1E"/>
    <w:rsid w:val="003A49CE"/>
    <w:rsid w:val="003A7262"/>
    <w:rsid w:val="003B15D2"/>
    <w:rsid w:val="003B20F2"/>
    <w:rsid w:val="003B281B"/>
    <w:rsid w:val="003B40FA"/>
    <w:rsid w:val="003C07D6"/>
    <w:rsid w:val="003C2264"/>
    <w:rsid w:val="003C42AF"/>
    <w:rsid w:val="003C48A1"/>
    <w:rsid w:val="003C5121"/>
    <w:rsid w:val="003C7C89"/>
    <w:rsid w:val="003C7F52"/>
    <w:rsid w:val="003D4A4B"/>
    <w:rsid w:val="003D6877"/>
    <w:rsid w:val="003D7601"/>
    <w:rsid w:val="003E002E"/>
    <w:rsid w:val="003E05DE"/>
    <w:rsid w:val="003E170C"/>
    <w:rsid w:val="003E1C9C"/>
    <w:rsid w:val="003E2CF0"/>
    <w:rsid w:val="003E4913"/>
    <w:rsid w:val="003E5FF0"/>
    <w:rsid w:val="003E6255"/>
    <w:rsid w:val="003E7541"/>
    <w:rsid w:val="003F545F"/>
    <w:rsid w:val="003F7457"/>
    <w:rsid w:val="003F7FD7"/>
    <w:rsid w:val="00402685"/>
    <w:rsid w:val="00403563"/>
    <w:rsid w:val="00403C9A"/>
    <w:rsid w:val="0040544A"/>
    <w:rsid w:val="004054BA"/>
    <w:rsid w:val="00407D36"/>
    <w:rsid w:val="00410E9B"/>
    <w:rsid w:val="00411097"/>
    <w:rsid w:val="004141D7"/>
    <w:rsid w:val="00415054"/>
    <w:rsid w:val="00421F1B"/>
    <w:rsid w:val="0042306F"/>
    <w:rsid w:val="00424A58"/>
    <w:rsid w:val="00426315"/>
    <w:rsid w:val="00426719"/>
    <w:rsid w:val="004278A4"/>
    <w:rsid w:val="004301E2"/>
    <w:rsid w:val="00430454"/>
    <w:rsid w:val="004306A4"/>
    <w:rsid w:val="00431EFF"/>
    <w:rsid w:val="004324D0"/>
    <w:rsid w:val="0043251B"/>
    <w:rsid w:val="0043524C"/>
    <w:rsid w:val="004403A1"/>
    <w:rsid w:val="0044341B"/>
    <w:rsid w:val="00445508"/>
    <w:rsid w:val="00446EDA"/>
    <w:rsid w:val="004473A2"/>
    <w:rsid w:val="004518EF"/>
    <w:rsid w:val="00454087"/>
    <w:rsid w:val="004561D9"/>
    <w:rsid w:val="00456743"/>
    <w:rsid w:val="00460D26"/>
    <w:rsid w:val="00461F07"/>
    <w:rsid w:val="004638A3"/>
    <w:rsid w:val="00464E81"/>
    <w:rsid w:val="00465883"/>
    <w:rsid w:val="00466241"/>
    <w:rsid w:val="004703A9"/>
    <w:rsid w:val="004718A1"/>
    <w:rsid w:val="00473BC5"/>
    <w:rsid w:val="004746A5"/>
    <w:rsid w:val="00474B5C"/>
    <w:rsid w:val="0047507B"/>
    <w:rsid w:val="004803D9"/>
    <w:rsid w:val="00481B47"/>
    <w:rsid w:val="004837D0"/>
    <w:rsid w:val="0048618E"/>
    <w:rsid w:val="004869E8"/>
    <w:rsid w:val="004875A4"/>
    <w:rsid w:val="00487A5F"/>
    <w:rsid w:val="004900B9"/>
    <w:rsid w:val="004901BF"/>
    <w:rsid w:val="00490693"/>
    <w:rsid w:val="004907AC"/>
    <w:rsid w:val="00490E47"/>
    <w:rsid w:val="00491780"/>
    <w:rsid w:val="00491D7A"/>
    <w:rsid w:val="00492A97"/>
    <w:rsid w:val="0049326F"/>
    <w:rsid w:val="0049489C"/>
    <w:rsid w:val="00495756"/>
    <w:rsid w:val="00495E83"/>
    <w:rsid w:val="004968A8"/>
    <w:rsid w:val="004A171C"/>
    <w:rsid w:val="004A27BD"/>
    <w:rsid w:val="004A2CE2"/>
    <w:rsid w:val="004A2DE9"/>
    <w:rsid w:val="004A3C35"/>
    <w:rsid w:val="004A4739"/>
    <w:rsid w:val="004A475D"/>
    <w:rsid w:val="004A5279"/>
    <w:rsid w:val="004A6CA4"/>
    <w:rsid w:val="004A7A6A"/>
    <w:rsid w:val="004A7B06"/>
    <w:rsid w:val="004B1C6E"/>
    <w:rsid w:val="004B216C"/>
    <w:rsid w:val="004B284F"/>
    <w:rsid w:val="004B2AFB"/>
    <w:rsid w:val="004B494B"/>
    <w:rsid w:val="004B4D50"/>
    <w:rsid w:val="004B4F72"/>
    <w:rsid w:val="004B5973"/>
    <w:rsid w:val="004C0224"/>
    <w:rsid w:val="004C09ED"/>
    <w:rsid w:val="004C2F77"/>
    <w:rsid w:val="004C4375"/>
    <w:rsid w:val="004C455D"/>
    <w:rsid w:val="004C47D7"/>
    <w:rsid w:val="004C5C20"/>
    <w:rsid w:val="004C5D98"/>
    <w:rsid w:val="004C6481"/>
    <w:rsid w:val="004C790C"/>
    <w:rsid w:val="004C7D66"/>
    <w:rsid w:val="004D1A3A"/>
    <w:rsid w:val="004D1E3A"/>
    <w:rsid w:val="004D25C7"/>
    <w:rsid w:val="004D31C5"/>
    <w:rsid w:val="004D5A6D"/>
    <w:rsid w:val="004D6466"/>
    <w:rsid w:val="004E2CB5"/>
    <w:rsid w:val="004E5046"/>
    <w:rsid w:val="004F2C4D"/>
    <w:rsid w:val="004F48C2"/>
    <w:rsid w:val="004F6F32"/>
    <w:rsid w:val="004F7EE9"/>
    <w:rsid w:val="005002B8"/>
    <w:rsid w:val="00501816"/>
    <w:rsid w:val="00502E26"/>
    <w:rsid w:val="00503D33"/>
    <w:rsid w:val="005061FC"/>
    <w:rsid w:val="00507129"/>
    <w:rsid w:val="005106A4"/>
    <w:rsid w:val="00512C04"/>
    <w:rsid w:val="00512E27"/>
    <w:rsid w:val="00513BB2"/>
    <w:rsid w:val="00514549"/>
    <w:rsid w:val="00514925"/>
    <w:rsid w:val="00514E4A"/>
    <w:rsid w:val="00517E4B"/>
    <w:rsid w:val="00520712"/>
    <w:rsid w:val="00521CD9"/>
    <w:rsid w:val="00521D83"/>
    <w:rsid w:val="0052265A"/>
    <w:rsid w:val="00523081"/>
    <w:rsid w:val="0052314E"/>
    <w:rsid w:val="00524416"/>
    <w:rsid w:val="005257B6"/>
    <w:rsid w:val="0052609D"/>
    <w:rsid w:val="00526A3D"/>
    <w:rsid w:val="00526B76"/>
    <w:rsid w:val="00533E20"/>
    <w:rsid w:val="005371D7"/>
    <w:rsid w:val="0054182B"/>
    <w:rsid w:val="00542B49"/>
    <w:rsid w:val="00543721"/>
    <w:rsid w:val="00543A90"/>
    <w:rsid w:val="005443CF"/>
    <w:rsid w:val="0054578E"/>
    <w:rsid w:val="005475CC"/>
    <w:rsid w:val="005531BA"/>
    <w:rsid w:val="00553541"/>
    <w:rsid w:val="00553F9E"/>
    <w:rsid w:val="00555B46"/>
    <w:rsid w:val="005564E7"/>
    <w:rsid w:val="005618C9"/>
    <w:rsid w:val="00562FF9"/>
    <w:rsid w:val="00564FDA"/>
    <w:rsid w:val="00565138"/>
    <w:rsid w:val="00565E99"/>
    <w:rsid w:val="00566A9F"/>
    <w:rsid w:val="005675F7"/>
    <w:rsid w:val="00571225"/>
    <w:rsid w:val="00576294"/>
    <w:rsid w:val="00576F92"/>
    <w:rsid w:val="00580094"/>
    <w:rsid w:val="00582612"/>
    <w:rsid w:val="00585079"/>
    <w:rsid w:val="00586D14"/>
    <w:rsid w:val="00587935"/>
    <w:rsid w:val="005902C0"/>
    <w:rsid w:val="005906B0"/>
    <w:rsid w:val="00590AAD"/>
    <w:rsid w:val="00592A30"/>
    <w:rsid w:val="00593DB0"/>
    <w:rsid w:val="0059418B"/>
    <w:rsid w:val="00595CC8"/>
    <w:rsid w:val="005A05CB"/>
    <w:rsid w:val="005A0C93"/>
    <w:rsid w:val="005A2416"/>
    <w:rsid w:val="005A498C"/>
    <w:rsid w:val="005A5905"/>
    <w:rsid w:val="005B2429"/>
    <w:rsid w:val="005B2C45"/>
    <w:rsid w:val="005B30F6"/>
    <w:rsid w:val="005B40D9"/>
    <w:rsid w:val="005B47C7"/>
    <w:rsid w:val="005B5445"/>
    <w:rsid w:val="005C0101"/>
    <w:rsid w:val="005C14A3"/>
    <w:rsid w:val="005C330E"/>
    <w:rsid w:val="005C6734"/>
    <w:rsid w:val="005C6C4A"/>
    <w:rsid w:val="005D131A"/>
    <w:rsid w:val="005D3082"/>
    <w:rsid w:val="005D4A2E"/>
    <w:rsid w:val="005E004C"/>
    <w:rsid w:val="005E01A9"/>
    <w:rsid w:val="005E0223"/>
    <w:rsid w:val="005E03A2"/>
    <w:rsid w:val="005E06E2"/>
    <w:rsid w:val="005E198A"/>
    <w:rsid w:val="005E44FC"/>
    <w:rsid w:val="005F05F3"/>
    <w:rsid w:val="005F1529"/>
    <w:rsid w:val="005F2941"/>
    <w:rsid w:val="005F470B"/>
    <w:rsid w:val="005F5250"/>
    <w:rsid w:val="005F7A79"/>
    <w:rsid w:val="005F7F9D"/>
    <w:rsid w:val="00601CB8"/>
    <w:rsid w:val="00601D81"/>
    <w:rsid w:val="00602512"/>
    <w:rsid w:val="006025B9"/>
    <w:rsid w:val="00602DE3"/>
    <w:rsid w:val="00603558"/>
    <w:rsid w:val="0060381A"/>
    <w:rsid w:val="0060631A"/>
    <w:rsid w:val="006101AE"/>
    <w:rsid w:val="006143B6"/>
    <w:rsid w:val="006144E3"/>
    <w:rsid w:val="00616260"/>
    <w:rsid w:val="00617798"/>
    <w:rsid w:val="00625D26"/>
    <w:rsid w:val="006303DA"/>
    <w:rsid w:val="00630EF8"/>
    <w:rsid w:val="00634800"/>
    <w:rsid w:val="0063490A"/>
    <w:rsid w:val="00635CEF"/>
    <w:rsid w:val="00636230"/>
    <w:rsid w:val="00636296"/>
    <w:rsid w:val="006369AE"/>
    <w:rsid w:val="00636A17"/>
    <w:rsid w:val="00637931"/>
    <w:rsid w:val="00637CF1"/>
    <w:rsid w:val="006400E8"/>
    <w:rsid w:val="00641FEE"/>
    <w:rsid w:val="0064329C"/>
    <w:rsid w:val="00645669"/>
    <w:rsid w:val="00651475"/>
    <w:rsid w:val="00652617"/>
    <w:rsid w:val="006529F9"/>
    <w:rsid w:val="0065304A"/>
    <w:rsid w:val="00655909"/>
    <w:rsid w:val="00656830"/>
    <w:rsid w:val="00661159"/>
    <w:rsid w:val="00661290"/>
    <w:rsid w:val="00661531"/>
    <w:rsid w:val="00662207"/>
    <w:rsid w:val="00663638"/>
    <w:rsid w:val="00664486"/>
    <w:rsid w:val="00664780"/>
    <w:rsid w:val="00664CC9"/>
    <w:rsid w:val="00665335"/>
    <w:rsid w:val="00666BA6"/>
    <w:rsid w:val="00666E4D"/>
    <w:rsid w:val="00671D6E"/>
    <w:rsid w:val="00673208"/>
    <w:rsid w:val="006733CD"/>
    <w:rsid w:val="00675E78"/>
    <w:rsid w:val="00681537"/>
    <w:rsid w:val="00682361"/>
    <w:rsid w:val="006827BC"/>
    <w:rsid w:val="00683EA2"/>
    <w:rsid w:val="00684080"/>
    <w:rsid w:val="00685976"/>
    <w:rsid w:val="00686B2C"/>
    <w:rsid w:val="00687A17"/>
    <w:rsid w:val="00692504"/>
    <w:rsid w:val="00692CD6"/>
    <w:rsid w:val="00693C7F"/>
    <w:rsid w:val="0069555C"/>
    <w:rsid w:val="0069713B"/>
    <w:rsid w:val="006972B6"/>
    <w:rsid w:val="00697512"/>
    <w:rsid w:val="006A032D"/>
    <w:rsid w:val="006A11C2"/>
    <w:rsid w:val="006A46DE"/>
    <w:rsid w:val="006A5B14"/>
    <w:rsid w:val="006A6A2B"/>
    <w:rsid w:val="006A7C9B"/>
    <w:rsid w:val="006B20A9"/>
    <w:rsid w:val="006B766E"/>
    <w:rsid w:val="006B78A5"/>
    <w:rsid w:val="006C17BF"/>
    <w:rsid w:val="006C2305"/>
    <w:rsid w:val="006C48F9"/>
    <w:rsid w:val="006C4B0A"/>
    <w:rsid w:val="006C55B2"/>
    <w:rsid w:val="006C6A8E"/>
    <w:rsid w:val="006D101F"/>
    <w:rsid w:val="006D19F2"/>
    <w:rsid w:val="006D3FF5"/>
    <w:rsid w:val="006D4B09"/>
    <w:rsid w:val="006D5D23"/>
    <w:rsid w:val="006D6711"/>
    <w:rsid w:val="006E242A"/>
    <w:rsid w:val="006E4F0C"/>
    <w:rsid w:val="006E5D80"/>
    <w:rsid w:val="006E66C2"/>
    <w:rsid w:val="006F10B0"/>
    <w:rsid w:val="006F20F8"/>
    <w:rsid w:val="006F2ECB"/>
    <w:rsid w:val="006F3522"/>
    <w:rsid w:val="006F4179"/>
    <w:rsid w:val="006F4380"/>
    <w:rsid w:val="006F50A3"/>
    <w:rsid w:val="006F7476"/>
    <w:rsid w:val="006F765D"/>
    <w:rsid w:val="007011BD"/>
    <w:rsid w:val="00701870"/>
    <w:rsid w:val="007045A3"/>
    <w:rsid w:val="007047B6"/>
    <w:rsid w:val="00704D31"/>
    <w:rsid w:val="00706C9B"/>
    <w:rsid w:val="00712F41"/>
    <w:rsid w:val="00713F0A"/>
    <w:rsid w:val="007144B2"/>
    <w:rsid w:val="00714826"/>
    <w:rsid w:val="00714C59"/>
    <w:rsid w:val="00717193"/>
    <w:rsid w:val="00717F58"/>
    <w:rsid w:val="0072014F"/>
    <w:rsid w:val="00723536"/>
    <w:rsid w:val="00724F6F"/>
    <w:rsid w:val="00726068"/>
    <w:rsid w:val="0073130C"/>
    <w:rsid w:val="007337ED"/>
    <w:rsid w:val="00734374"/>
    <w:rsid w:val="00735BC7"/>
    <w:rsid w:val="00737216"/>
    <w:rsid w:val="0073785B"/>
    <w:rsid w:val="00740030"/>
    <w:rsid w:val="00741D63"/>
    <w:rsid w:val="00743162"/>
    <w:rsid w:val="00743A17"/>
    <w:rsid w:val="00743EF3"/>
    <w:rsid w:val="0074480A"/>
    <w:rsid w:val="00744880"/>
    <w:rsid w:val="0074522A"/>
    <w:rsid w:val="007474AA"/>
    <w:rsid w:val="007478E0"/>
    <w:rsid w:val="00750182"/>
    <w:rsid w:val="00753CCC"/>
    <w:rsid w:val="00755965"/>
    <w:rsid w:val="00755BE1"/>
    <w:rsid w:val="007565C2"/>
    <w:rsid w:val="00756962"/>
    <w:rsid w:val="00757119"/>
    <w:rsid w:val="00765CA4"/>
    <w:rsid w:val="00766158"/>
    <w:rsid w:val="007700F7"/>
    <w:rsid w:val="007713D5"/>
    <w:rsid w:val="00772096"/>
    <w:rsid w:val="00772164"/>
    <w:rsid w:val="00772AE6"/>
    <w:rsid w:val="007769AE"/>
    <w:rsid w:val="007779DE"/>
    <w:rsid w:val="00780734"/>
    <w:rsid w:val="007834FE"/>
    <w:rsid w:val="007848AF"/>
    <w:rsid w:val="00790336"/>
    <w:rsid w:val="00795482"/>
    <w:rsid w:val="00795EB2"/>
    <w:rsid w:val="007965D2"/>
    <w:rsid w:val="00797B37"/>
    <w:rsid w:val="007A7687"/>
    <w:rsid w:val="007B1F24"/>
    <w:rsid w:val="007B3A40"/>
    <w:rsid w:val="007B4D1A"/>
    <w:rsid w:val="007B4D3C"/>
    <w:rsid w:val="007C035A"/>
    <w:rsid w:val="007C16E0"/>
    <w:rsid w:val="007C1F97"/>
    <w:rsid w:val="007C22B0"/>
    <w:rsid w:val="007C5ED1"/>
    <w:rsid w:val="007C67AB"/>
    <w:rsid w:val="007C6CAE"/>
    <w:rsid w:val="007D052E"/>
    <w:rsid w:val="007D3339"/>
    <w:rsid w:val="007D436E"/>
    <w:rsid w:val="007D48E6"/>
    <w:rsid w:val="007D6AE6"/>
    <w:rsid w:val="007D761A"/>
    <w:rsid w:val="007E19E4"/>
    <w:rsid w:val="007E1DFA"/>
    <w:rsid w:val="007E5E8A"/>
    <w:rsid w:val="007E77F0"/>
    <w:rsid w:val="007E7934"/>
    <w:rsid w:val="007F0228"/>
    <w:rsid w:val="007F05EA"/>
    <w:rsid w:val="007F0C20"/>
    <w:rsid w:val="007F1A1B"/>
    <w:rsid w:val="007F2007"/>
    <w:rsid w:val="007F29F3"/>
    <w:rsid w:val="007F4215"/>
    <w:rsid w:val="007F4773"/>
    <w:rsid w:val="007F6F0E"/>
    <w:rsid w:val="0080011A"/>
    <w:rsid w:val="00800B8C"/>
    <w:rsid w:val="00801D86"/>
    <w:rsid w:val="00802D55"/>
    <w:rsid w:val="00803A50"/>
    <w:rsid w:val="00804446"/>
    <w:rsid w:val="0080477C"/>
    <w:rsid w:val="008112DC"/>
    <w:rsid w:val="0081303D"/>
    <w:rsid w:val="00813425"/>
    <w:rsid w:val="00813865"/>
    <w:rsid w:val="00814BF1"/>
    <w:rsid w:val="00815056"/>
    <w:rsid w:val="00815E47"/>
    <w:rsid w:val="00816897"/>
    <w:rsid w:val="00817BC1"/>
    <w:rsid w:val="00821268"/>
    <w:rsid w:val="00821E7E"/>
    <w:rsid w:val="0082202E"/>
    <w:rsid w:val="00822441"/>
    <w:rsid w:val="00823943"/>
    <w:rsid w:val="00827314"/>
    <w:rsid w:val="0083072B"/>
    <w:rsid w:val="00831942"/>
    <w:rsid w:val="00833283"/>
    <w:rsid w:val="00835CE1"/>
    <w:rsid w:val="00840D57"/>
    <w:rsid w:val="00842913"/>
    <w:rsid w:val="00842C72"/>
    <w:rsid w:val="00843C3C"/>
    <w:rsid w:val="00844041"/>
    <w:rsid w:val="00844A9F"/>
    <w:rsid w:val="00846325"/>
    <w:rsid w:val="00847773"/>
    <w:rsid w:val="00850341"/>
    <w:rsid w:val="00850445"/>
    <w:rsid w:val="00851338"/>
    <w:rsid w:val="00851827"/>
    <w:rsid w:val="008525DC"/>
    <w:rsid w:val="008525FE"/>
    <w:rsid w:val="008602DE"/>
    <w:rsid w:val="00860361"/>
    <w:rsid w:val="008634D0"/>
    <w:rsid w:val="008667B5"/>
    <w:rsid w:val="008672FD"/>
    <w:rsid w:val="00867C02"/>
    <w:rsid w:val="00870488"/>
    <w:rsid w:val="0087189C"/>
    <w:rsid w:val="00871A6D"/>
    <w:rsid w:val="00872CF8"/>
    <w:rsid w:val="00874CA9"/>
    <w:rsid w:val="00874D8B"/>
    <w:rsid w:val="008766EB"/>
    <w:rsid w:val="00876B8B"/>
    <w:rsid w:val="008770B2"/>
    <w:rsid w:val="00882623"/>
    <w:rsid w:val="00882ADC"/>
    <w:rsid w:val="00883A12"/>
    <w:rsid w:val="00883DE5"/>
    <w:rsid w:val="00884A43"/>
    <w:rsid w:val="00890D45"/>
    <w:rsid w:val="008911C8"/>
    <w:rsid w:val="00891793"/>
    <w:rsid w:val="0089522D"/>
    <w:rsid w:val="008A0ED3"/>
    <w:rsid w:val="008A1444"/>
    <w:rsid w:val="008A1D11"/>
    <w:rsid w:val="008A2451"/>
    <w:rsid w:val="008A302A"/>
    <w:rsid w:val="008A3976"/>
    <w:rsid w:val="008A4632"/>
    <w:rsid w:val="008A5989"/>
    <w:rsid w:val="008A5CB3"/>
    <w:rsid w:val="008B1719"/>
    <w:rsid w:val="008B2064"/>
    <w:rsid w:val="008B3476"/>
    <w:rsid w:val="008B642D"/>
    <w:rsid w:val="008B6BE9"/>
    <w:rsid w:val="008C3244"/>
    <w:rsid w:val="008C4E0C"/>
    <w:rsid w:val="008C5322"/>
    <w:rsid w:val="008C60D1"/>
    <w:rsid w:val="008C62C4"/>
    <w:rsid w:val="008D3676"/>
    <w:rsid w:val="008D4448"/>
    <w:rsid w:val="008D447E"/>
    <w:rsid w:val="008D5C92"/>
    <w:rsid w:val="008D63A8"/>
    <w:rsid w:val="008E087C"/>
    <w:rsid w:val="008E4F14"/>
    <w:rsid w:val="008E550E"/>
    <w:rsid w:val="008E78CB"/>
    <w:rsid w:val="008E7E6D"/>
    <w:rsid w:val="008F0659"/>
    <w:rsid w:val="008F1A04"/>
    <w:rsid w:val="008F42AD"/>
    <w:rsid w:val="008F5392"/>
    <w:rsid w:val="008F69D6"/>
    <w:rsid w:val="0090442B"/>
    <w:rsid w:val="00904A54"/>
    <w:rsid w:val="00905772"/>
    <w:rsid w:val="00905E42"/>
    <w:rsid w:val="0090626D"/>
    <w:rsid w:val="00912D54"/>
    <w:rsid w:val="00913212"/>
    <w:rsid w:val="00914075"/>
    <w:rsid w:val="00914C3D"/>
    <w:rsid w:val="00915A86"/>
    <w:rsid w:val="009165A8"/>
    <w:rsid w:val="009165B1"/>
    <w:rsid w:val="00916BB3"/>
    <w:rsid w:val="009216CA"/>
    <w:rsid w:val="00921BDE"/>
    <w:rsid w:val="00922B53"/>
    <w:rsid w:val="00924618"/>
    <w:rsid w:val="00925226"/>
    <w:rsid w:val="00927E0C"/>
    <w:rsid w:val="00930003"/>
    <w:rsid w:val="00931497"/>
    <w:rsid w:val="009345DD"/>
    <w:rsid w:val="00934A26"/>
    <w:rsid w:val="0093594B"/>
    <w:rsid w:val="00935E5B"/>
    <w:rsid w:val="00936FF6"/>
    <w:rsid w:val="009376A6"/>
    <w:rsid w:val="009410C3"/>
    <w:rsid w:val="009414B1"/>
    <w:rsid w:val="009419AA"/>
    <w:rsid w:val="00941E85"/>
    <w:rsid w:val="00945C42"/>
    <w:rsid w:val="009463F2"/>
    <w:rsid w:val="00947D56"/>
    <w:rsid w:val="00950B31"/>
    <w:rsid w:val="009518E1"/>
    <w:rsid w:val="00951CF8"/>
    <w:rsid w:val="00954641"/>
    <w:rsid w:val="009571CE"/>
    <w:rsid w:val="00957699"/>
    <w:rsid w:val="00957B33"/>
    <w:rsid w:val="00957DD9"/>
    <w:rsid w:val="00961CCC"/>
    <w:rsid w:val="00963129"/>
    <w:rsid w:val="00963CCB"/>
    <w:rsid w:val="009648E0"/>
    <w:rsid w:val="009650E9"/>
    <w:rsid w:val="00965429"/>
    <w:rsid w:val="009659DA"/>
    <w:rsid w:val="00965D20"/>
    <w:rsid w:val="009664F1"/>
    <w:rsid w:val="00966E80"/>
    <w:rsid w:val="009670FD"/>
    <w:rsid w:val="009672EB"/>
    <w:rsid w:val="00970E8A"/>
    <w:rsid w:val="00972790"/>
    <w:rsid w:val="00972BCA"/>
    <w:rsid w:val="00973C59"/>
    <w:rsid w:val="00974C98"/>
    <w:rsid w:val="009751D4"/>
    <w:rsid w:val="00976703"/>
    <w:rsid w:val="00977F52"/>
    <w:rsid w:val="009814B2"/>
    <w:rsid w:val="00981D80"/>
    <w:rsid w:val="009827B0"/>
    <w:rsid w:val="00986B87"/>
    <w:rsid w:val="00987474"/>
    <w:rsid w:val="009875FE"/>
    <w:rsid w:val="00991255"/>
    <w:rsid w:val="009914BE"/>
    <w:rsid w:val="009921D2"/>
    <w:rsid w:val="00992CDA"/>
    <w:rsid w:val="009933A7"/>
    <w:rsid w:val="00994557"/>
    <w:rsid w:val="00994D52"/>
    <w:rsid w:val="00995E85"/>
    <w:rsid w:val="009A149D"/>
    <w:rsid w:val="009A46B2"/>
    <w:rsid w:val="009A5DF2"/>
    <w:rsid w:val="009A6C10"/>
    <w:rsid w:val="009A724D"/>
    <w:rsid w:val="009A77D8"/>
    <w:rsid w:val="009B04EF"/>
    <w:rsid w:val="009B2D4E"/>
    <w:rsid w:val="009B35FC"/>
    <w:rsid w:val="009B4AFD"/>
    <w:rsid w:val="009B5135"/>
    <w:rsid w:val="009C0A00"/>
    <w:rsid w:val="009C11ED"/>
    <w:rsid w:val="009C1276"/>
    <w:rsid w:val="009C50F1"/>
    <w:rsid w:val="009C53DA"/>
    <w:rsid w:val="009C626C"/>
    <w:rsid w:val="009D193C"/>
    <w:rsid w:val="009D20B4"/>
    <w:rsid w:val="009D2C38"/>
    <w:rsid w:val="009D30B0"/>
    <w:rsid w:val="009D31B4"/>
    <w:rsid w:val="009D5170"/>
    <w:rsid w:val="009D5745"/>
    <w:rsid w:val="009D57F3"/>
    <w:rsid w:val="009D5BC4"/>
    <w:rsid w:val="009D6C78"/>
    <w:rsid w:val="009E16B6"/>
    <w:rsid w:val="009E45FD"/>
    <w:rsid w:val="009E4BD1"/>
    <w:rsid w:val="009E5C90"/>
    <w:rsid w:val="009E687A"/>
    <w:rsid w:val="009F0A50"/>
    <w:rsid w:val="009F112B"/>
    <w:rsid w:val="009F685E"/>
    <w:rsid w:val="009F6AA5"/>
    <w:rsid w:val="009F6C5E"/>
    <w:rsid w:val="009F6E79"/>
    <w:rsid w:val="009F710B"/>
    <w:rsid w:val="009F7D61"/>
    <w:rsid w:val="00A00DF9"/>
    <w:rsid w:val="00A026B7"/>
    <w:rsid w:val="00A029EB"/>
    <w:rsid w:val="00A04384"/>
    <w:rsid w:val="00A0499B"/>
    <w:rsid w:val="00A059D1"/>
    <w:rsid w:val="00A0669B"/>
    <w:rsid w:val="00A06914"/>
    <w:rsid w:val="00A11624"/>
    <w:rsid w:val="00A139A8"/>
    <w:rsid w:val="00A140F6"/>
    <w:rsid w:val="00A14994"/>
    <w:rsid w:val="00A16267"/>
    <w:rsid w:val="00A16A6B"/>
    <w:rsid w:val="00A173E0"/>
    <w:rsid w:val="00A20521"/>
    <w:rsid w:val="00A207C7"/>
    <w:rsid w:val="00A20D66"/>
    <w:rsid w:val="00A215C4"/>
    <w:rsid w:val="00A21832"/>
    <w:rsid w:val="00A24348"/>
    <w:rsid w:val="00A24F08"/>
    <w:rsid w:val="00A26356"/>
    <w:rsid w:val="00A2637A"/>
    <w:rsid w:val="00A31312"/>
    <w:rsid w:val="00A31C70"/>
    <w:rsid w:val="00A32D9F"/>
    <w:rsid w:val="00A34E36"/>
    <w:rsid w:val="00A35164"/>
    <w:rsid w:val="00A41FF5"/>
    <w:rsid w:val="00A4260B"/>
    <w:rsid w:val="00A4430A"/>
    <w:rsid w:val="00A45549"/>
    <w:rsid w:val="00A52C9B"/>
    <w:rsid w:val="00A536CE"/>
    <w:rsid w:val="00A53AE6"/>
    <w:rsid w:val="00A53BB9"/>
    <w:rsid w:val="00A54298"/>
    <w:rsid w:val="00A57D45"/>
    <w:rsid w:val="00A62543"/>
    <w:rsid w:val="00A66674"/>
    <w:rsid w:val="00A67428"/>
    <w:rsid w:val="00A7198F"/>
    <w:rsid w:val="00A72761"/>
    <w:rsid w:val="00A73010"/>
    <w:rsid w:val="00A73DD8"/>
    <w:rsid w:val="00A76C58"/>
    <w:rsid w:val="00A773CA"/>
    <w:rsid w:val="00A77B4A"/>
    <w:rsid w:val="00A82D8E"/>
    <w:rsid w:val="00A84426"/>
    <w:rsid w:val="00A848E2"/>
    <w:rsid w:val="00A858CC"/>
    <w:rsid w:val="00A86824"/>
    <w:rsid w:val="00A86C08"/>
    <w:rsid w:val="00A87520"/>
    <w:rsid w:val="00A87CD3"/>
    <w:rsid w:val="00A92170"/>
    <w:rsid w:val="00A9299D"/>
    <w:rsid w:val="00A941A0"/>
    <w:rsid w:val="00A948B5"/>
    <w:rsid w:val="00A95C5F"/>
    <w:rsid w:val="00AA071E"/>
    <w:rsid w:val="00AA1955"/>
    <w:rsid w:val="00AA23E2"/>
    <w:rsid w:val="00AA33D4"/>
    <w:rsid w:val="00AA374C"/>
    <w:rsid w:val="00AA693F"/>
    <w:rsid w:val="00AA76B7"/>
    <w:rsid w:val="00AB053E"/>
    <w:rsid w:val="00AB1308"/>
    <w:rsid w:val="00AB2D16"/>
    <w:rsid w:val="00AB384C"/>
    <w:rsid w:val="00AB4541"/>
    <w:rsid w:val="00AB526A"/>
    <w:rsid w:val="00AB5372"/>
    <w:rsid w:val="00AC108F"/>
    <w:rsid w:val="00AC2DF8"/>
    <w:rsid w:val="00AC50C9"/>
    <w:rsid w:val="00AD4864"/>
    <w:rsid w:val="00AD6825"/>
    <w:rsid w:val="00AE0978"/>
    <w:rsid w:val="00AE109B"/>
    <w:rsid w:val="00AE1D4E"/>
    <w:rsid w:val="00AE595B"/>
    <w:rsid w:val="00AF1863"/>
    <w:rsid w:val="00AF1E13"/>
    <w:rsid w:val="00AF2C3A"/>
    <w:rsid w:val="00AF47A7"/>
    <w:rsid w:val="00AF4C1C"/>
    <w:rsid w:val="00AF6458"/>
    <w:rsid w:val="00AF64DF"/>
    <w:rsid w:val="00AF6CAE"/>
    <w:rsid w:val="00AF73B2"/>
    <w:rsid w:val="00B03073"/>
    <w:rsid w:val="00B04B6C"/>
    <w:rsid w:val="00B05B2F"/>
    <w:rsid w:val="00B11F6C"/>
    <w:rsid w:val="00B1205A"/>
    <w:rsid w:val="00B123D9"/>
    <w:rsid w:val="00B13369"/>
    <w:rsid w:val="00B13808"/>
    <w:rsid w:val="00B139C2"/>
    <w:rsid w:val="00B17FDA"/>
    <w:rsid w:val="00B21C43"/>
    <w:rsid w:val="00B21EB5"/>
    <w:rsid w:val="00B22498"/>
    <w:rsid w:val="00B224AA"/>
    <w:rsid w:val="00B2771C"/>
    <w:rsid w:val="00B301BD"/>
    <w:rsid w:val="00B330DC"/>
    <w:rsid w:val="00B34598"/>
    <w:rsid w:val="00B36A4D"/>
    <w:rsid w:val="00B374C5"/>
    <w:rsid w:val="00B37721"/>
    <w:rsid w:val="00B37CF3"/>
    <w:rsid w:val="00B407AE"/>
    <w:rsid w:val="00B40CA2"/>
    <w:rsid w:val="00B42C59"/>
    <w:rsid w:val="00B4364C"/>
    <w:rsid w:val="00B4383A"/>
    <w:rsid w:val="00B44226"/>
    <w:rsid w:val="00B44FDC"/>
    <w:rsid w:val="00B45CBD"/>
    <w:rsid w:val="00B46768"/>
    <w:rsid w:val="00B474DD"/>
    <w:rsid w:val="00B503B1"/>
    <w:rsid w:val="00B51042"/>
    <w:rsid w:val="00B5247C"/>
    <w:rsid w:val="00B535D7"/>
    <w:rsid w:val="00B577EB"/>
    <w:rsid w:val="00B57ECC"/>
    <w:rsid w:val="00B6115D"/>
    <w:rsid w:val="00B67ED4"/>
    <w:rsid w:val="00B717E5"/>
    <w:rsid w:val="00B73187"/>
    <w:rsid w:val="00B74BC6"/>
    <w:rsid w:val="00B769BE"/>
    <w:rsid w:val="00B77ECB"/>
    <w:rsid w:val="00B8088D"/>
    <w:rsid w:val="00B8138B"/>
    <w:rsid w:val="00B81907"/>
    <w:rsid w:val="00B81F30"/>
    <w:rsid w:val="00B82C92"/>
    <w:rsid w:val="00B854EF"/>
    <w:rsid w:val="00B86203"/>
    <w:rsid w:val="00B87950"/>
    <w:rsid w:val="00B87E53"/>
    <w:rsid w:val="00B90539"/>
    <w:rsid w:val="00B9358B"/>
    <w:rsid w:val="00B96624"/>
    <w:rsid w:val="00B96C39"/>
    <w:rsid w:val="00B96F12"/>
    <w:rsid w:val="00BA0403"/>
    <w:rsid w:val="00BA16E3"/>
    <w:rsid w:val="00BA1E1E"/>
    <w:rsid w:val="00BA4F0B"/>
    <w:rsid w:val="00BA5833"/>
    <w:rsid w:val="00BA796D"/>
    <w:rsid w:val="00BB0772"/>
    <w:rsid w:val="00BB1122"/>
    <w:rsid w:val="00BB17F0"/>
    <w:rsid w:val="00BB2586"/>
    <w:rsid w:val="00BB3765"/>
    <w:rsid w:val="00BB4BC0"/>
    <w:rsid w:val="00BB53EC"/>
    <w:rsid w:val="00BC1C98"/>
    <w:rsid w:val="00BC39AC"/>
    <w:rsid w:val="00BC493A"/>
    <w:rsid w:val="00BC6A01"/>
    <w:rsid w:val="00BD1C69"/>
    <w:rsid w:val="00BD492F"/>
    <w:rsid w:val="00BD6ACD"/>
    <w:rsid w:val="00BD7A87"/>
    <w:rsid w:val="00BD7BDF"/>
    <w:rsid w:val="00BD7DC3"/>
    <w:rsid w:val="00BE095C"/>
    <w:rsid w:val="00BE1714"/>
    <w:rsid w:val="00BE24E0"/>
    <w:rsid w:val="00BE66B5"/>
    <w:rsid w:val="00BE78A2"/>
    <w:rsid w:val="00BF0240"/>
    <w:rsid w:val="00BF3CF6"/>
    <w:rsid w:val="00BF3E3D"/>
    <w:rsid w:val="00BF5F4F"/>
    <w:rsid w:val="00BF7B36"/>
    <w:rsid w:val="00C0204C"/>
    <w:rsid w:val="00C025B6"/>
    <w:rsid w:val="00C0378C"/>
    <w:rsid w:val="00C04F7D"/>
    <w:rsid w:val="00C06950"/>
    <w:rsid w:val="00C071FE"/>
    <w:rsid w:val="00C11AEB"/>
    <w:rsid w:val="00C11FF8"/>
    <w:rsid w:val="00C157C4"/>
    <w:rsid w:val="00C15F12"/>
    <w:rsid w:val="00C168E1"/>
    <w:rsid w:val="00C23820"/>
    <w:rsid w:val="00C24D2E"/>
    <w:rsid w:val="00C25E8A"/>
    <w:rsid w:val="00C27F6E"/>
    <w:rsid w:val="00C30F30"/>
    <w:rsid w:val="00C31E2B"/>
    <w:rsid w:val="00C347D0"/>
    <w:rsid w:val="00C36AFA"/>
    <w:rsid w:val="00C36B24"/>
    <w:rsid w:val="00C43A78"/>
    <w:rsid w:val="00C45ACF"/>
    <w:rsid w:val="00C47D10"/>
    <w:rsid w:val="00C47E2D"/>
    <w:rsid w:val="00C504D6"/>
    <w:rsid w:val="00C5491D"/>
    <w:rsid w:val="00C56B4E"/>
    <w:rsid w:val="00C576B2"/>
    <w:rsid w:val="00C5776F"/>
    <w:rsid w:val="00C60269"/>
    <w:rsid w:val="00C6316E"/>
    <w:rsid w:val="00C631CD"/>
    <w:rsid w:val="00C64261"/>
    <w:rsid w:val="00C6725F"/>
    <w:rsid w:val="00C70274"/>
    <w:rsid w:val="00C70B20"/>
    <w:rsid w:val="00C7195C"/>
    <w:rsid w:val="00C72329"/>
    <w:rsid w:val="00C72D2C"/>
    <w:rsid w:val="00C72D71"/>
    <w:rsid w:val="00C758E3"/>
    <w:rsid w:val="00C77596"/>
    <w:rsid w:val="00C77AB0"/>
    <w:rsid w:val="00C80BDD"/>
    <w:rsid w:val="00C80DEE"/>
    <w:rsid w:val="00C866C7"/>
    <w:rsid w:val="00C87CA8"/>
    <w:rsid w:val="00C90540"/>
    <w:rsid w:val="00C90E54"/>
    <w:rsid w:val="00C915B6"/>
    <w:rsid w:val="00C93393"/>
    <w:rsid w:val="00C936BB"/>
    <w:rsid w:val="00C93F5F"/>
    <w:rsid w:val="00C95267"/>
    <w:rsid w:val="00CA046E"/>
    <w:rsid w:val="00CA24A2"/>
    <w:rsid w:val="00CA34E9"/>
    <w:rsid w:val="00CA4F8B"/>
    <w:rsid w:val="00CB0D21"/>
    <w:rsid w:val="00CB11AE"/>
    <w:rsid w:val="00CB1869"/>
    <w:rsid w:val="00CB607D"/>
    <w:rsid w:val="00CB76AE"/>
    <w:rsid w:val="00CC0CC9"/>
    <w:rsid w:val="00CC1F7E"/>
    <w:rsid w:val="00CC21AC"/>
    <w:rsid w:val="00CC2E00"/>
    <w:rsid w:val="00CC3CB4"/>
    <w:rsid w:val="00CC4F28"/>
    <w:rsid w:val="00CC63B6"/>
    <w:rsid w:val="00CC7618"/>
    <w:rsid w:val="00CC7ED9"/>
    <w:rsid w:val="00CC7F9D"/>
    <w:rsid w:val="00CD0758"/>
    <w:rsid w:val="00CD0F10"/>
    <w:rsid w:val="00CD59A8"/>
    <w:rsid w:val="00CD5D61"/>
    <w:rsid w:val="00CD64E3"/>
    <w:rsid w:val="00CD6860"/>
    <w:rsid w:val="00CD7405"/>
    <w:rsid w:val="00CE0BA2"/>
    <w:rsid w:val="00CE0D6C"/>
    <w:rsid w:val="00CE3E42"/>
    <w:rsid w:val="00CE480C"/>
    <w:rsid w:val="00CF11ED"/>
    <w:rsid w:val="00CF127B"/>
    <w:rsid w:val="00CF1D8B"/>
    <w:rsid w:val="00CF2FE7"/>
    <w:rsid w:val="00D00F30"/>
    <w:rsid w:val="00D02D6B"/>
    <w:rsid w:val="00D045EF"/>
    <w:rsid w:val="00D0528A"/>
    <w:rsid w:val="00D05FD9"/>
    <w:rsid w:val="00D068E4"/>
    <w:rsid w:val="00D06BF7"/>
    <w:rsid w:val="00D11B1F"/>
    <w:rsid w:val="00D11C36"/>
    <w:rsid w:val="00D121A4"/>
    <w:rsid w:val="00D146BF"/>
    <w:rsid w:val="00D14D7D"/>
    <w:rsid w:val="00D156F8"/>
    <w:rsid w:val="00D16569"/>
    <w:rsid w:val="00D17544"/>
    <w:rsid w:val="00D17CB4"/>
    <w:rsid w:val="00D20659"/>
    <w:rsid w:val="00D216AB"/>
    <w:rsid w:val="00D225E4"/>
    <w:rsid w:val="00D22E55"/>
    <w:rsid w:val="00D23D70"/>
    <w:rsid w:val="00D2432B"/>
    <w:rsid w:val="00D24E5E"/>
    <w:rsid w:val="00D26FF1"/>
    <w:rsid w:val="00D300D1"/>
    <w:rsid w:val="00D319A0"/>
    <w:rsid w:val="00D32D38"/>
    <w:rsid w:val="00D34AF3"/>
    <w:rsid w:val="00D34F27"/>
    <w:rsid w:val="00D402F4"/>
    <w:rsid w:val="00D4039A"/>
    <w:rsid w:val="00D40B75"/>
    <w:rsid w:val="00D4254E"/>
    <w:rsid w:val="00D426AB"/>
    <w:rsid w:val="00D43FF6"/>
    <w:rsid w:val="00D446ED"/>
    <w:rsid w:val="00D44BB6"/>
    <w:rsid w:val="00D4625B"/>
    <w:rsid w:val="00D474DB"/>
    <w:rsid w:val="00D47880"/>
    <w:rsid w:val="00D5034E"/>
    <w:rsid w:val="00D52078"/>
    <w:rsid w:val="00D52744"/>
    <w:rsid w:val="00D563BB"/>
    <w:rsid w:val="00D570EF"/>
    <w:rsid w:val="00D6189D"/>
    <w:rsid w:val="00D61C88"/>
    <w:rsid w:val="00D62981"/>
    <w:rsid w:val="00D62DA1"/>
    <w:rsid w:val="00D638C4"/>
    <w:rsid w:val="00D63F9D"/>
    <w:rsid w:val="00D641C8"/>
    <w:rsid w:val="00D6512A"/>
    <w:rsid w:val="00D656C9"/>
    <w:rsid w:val="00D668EC"/>
    <w:rsid w:val="00D67770"/>
    <w:rsid w:val="00D705D8"/>
    <w:rsid w:val="00D74A69"/>
    <w:rsid w:val="00D74EF9"/>
    <w:rsid w:val="00D77D8E"/>
    <w:rsid w:val="00D80369"/>
    <w:rsid w:val="00D816E0"/>
    <w:rsid w:val="00D81F25"/>
    <w:rsid w:val="00D821B7"/>
    <w:rsid w:val="00D837A5"/>
    <w:rsid w:val="00D83C5A"/>
    <w:rsid w:val="00D841C1"/>
    <w:rsid w:val="00D85143"/>
    <w:rsid w:val="00D857D3"/>
    <w:rsid w:val="00D86886"/>
    <w:rsid w:val="00D905E1"/>
    <w:rsid w:val="00D90B17"/>
    <w:rsid w:val="00D915A8"/>
    <w:rsid w:val="00D94691"/>
    <w:rsid w:val="00DA04F9"/>
    <w:rsid w:val="00DA1B44"/>
    <w:rsid w:val="00DA235B"/>
    <w:rsid w:val="00DA2368"/>
    <w:rsid w:val="00DA2D0D"/>
    <w:rsid w:val="00DA3094"/>
    <w:rsid w:val="00DA3710"/>
    <w:rsid w:val="00DA47CD"/>
    <w:rsid w:val="00DA4CC2"/>
    <w:rsid w:val="00DA6C31"/>
    <w:rsid w:val="00DA6D45"/>
    <w:rsid w:val="00DB0486"/>
    <w:rsid w:val="00DB073C"/>
    <w:rsid w:val="00DB2150"/>
    <w:rsid w:val="00DB22D7"/>
    <w:rsid w:val="00DB3BDA"/>
    <w:rsid w:val="00DB4172"/>
    <w:rsid w:val="00DB49F9"/>
    <w:rsid w:val="00DB4AAA"/>
    <w:rsid w:val="00DB4B0A"/>
    <w:rsid w:val="00DB5549"/>
    <w:rsid w:val="00DB6131"/>
    <w:rsid w:val="00DB64E1"/>
    <w:rsid w:val="00DB7F30"/>
    <w:rsid w:val="00DC13D4"/>
    <w:rsid w:val="00DC1AAD"/>
    <w:rsid w:val="00DC3BD8"/>
    <w:rsid w:val="00DC50BD"/>
    <w:rsid w:val="00DD04CB"/>
    <w:rsid w:val="00DD0975"/>
    <w:rsid w:val="00DD3284"/>
    <w:rsid w:val="00DD3AA1"/>
    <w:rsid w:val="00DD63FE"/>
    <w:rsid w:val="00DD7A95"/>
    <w:rsid w:val="00DE155C"/>
    <w:rsid w:val="00DE1710"/>
    <w:rsid w:val="00DE2036"/>
    <w:rsid w:val="00DE3455"/>
    <w:rsid w:val="00DE39F4"/>
    <w:rsid w:val="00DE67C8"/>
    <w:rsid w:val="00DE6D5E"/>
    <w:rsid w:val="00DF0668"/>
    <w:rsid w:val="00DF20BF"/>
    <w:rsid w:val="00DF2D40"/>
    <w:rsid w:val="00DF3407"/>
    <w:rsid w:val="00DF3597"/>
    <w:rsid w:val="00DF577D"/>
    <w:rsid w:val="00DF626A"/>
    <w:rsid w:val="00DF66D1"/>
    <w:rsid w:val="00DF7BDD"/>
    <w:rsid w:val="00E02598"/>
    <w:rsid w:val="00E030E3"/>
    <w:rsid w:val="00E03123"/>
    <w:rsid w:val="00E0351C"/>
    <w:rsid w:val="00E06040"/>
    <w:rsid w:val="00E07968"/>
    <w:rsid w:val="00E07C3D"/>
    <w:rsid w:val="00E112DF"/>
    <w:rsid w:val="00E124ED"/>
    <w:rsid w:val="00E149E6"/>
    <w:rsid w:val="00E17348"/>
    <w:rsid w:val="00E17405"/>
    <w:rsid w:val="00E17C9B"/>
    <w:rsid w:val="00E208CE"/>
    <w:rsid w:val="00E250CA"/>
    <w:rsid w:val="00E25700"/>
    <w:rsid w:val="00E2676B"/>
    <w:rsid w:val="00E317DF"/>
    <w:rsid w:val="00E33C4A"/>
    <w:rsid w:val="00E33CED"/>
    <w:rsid w:val="00E4278B"/>
    <w:rsid w:val="00E46C73"/>
    <w:rsid w:val="00E47FC4"/>
    <w:rsid w:val="00E509A0"/>
    <w:rsid w:val="00E50D16"/>
    <w:rsid w:val="00E51C85"/>
    <w:rsid w:val="00E52139"/>
    <w:rsid w:val="00E5380E"/>
    <w:rsid w:val="00E54BC7"/>
    <w:rsid w:val="00E54C53"/>
    <w:rsid w:val="00E54FC1"/>
    <w:rsid w:val="00E57086"/>
    <w:rsid w:val="00E57C01"/>
    <w:rsid w:val="00E61616"/>
    <w:rsid w:val="00E62879"/>
    <w:rsid w:val="00E67B1B"/>
    <w:rsid w:val="00E67FD3"/>
    <w:rsid w:val="00E70799"/>
    <w:rsid w:val="00E7084B"/>
    <w:rsid w:val="00E70DF0"/>
    <w:rsid w:val="00E71226"/>
    <w:rsid w:val="00E7174A"/>
    <w:rsid w:val="00E7233E"/>
    <w:rsid w:val="00E729E3"/>
    <w:rsid w:val="00E7458A"/>
    <w:rsid w:val="00E74AC9"/>
    <w:rsid w:val="00E76CF2"/>
    <w:rsid w:val="00E85324"/>
    <w:rsid w:val="00E85C4B"/>
    <w:rsid w:val="00E91138"/>
    <w:rsid w:val="00E91A2E"/>
    <w:rsid w:val="00E92E04"/>
    <w:rsid w:val="00E9315C"/>
    <w:rsid w:val="00E94269"/>
    <w:rsid w:val="00E947C8"/>
    <w:rsid w:val="00E95222"/>
    <w:rsid w:val="00E957FF"/>
    <w:rsid w:val="00E95C4B"/>
    <w:rsid w:val="00E962CD"/>
    <w:rsid w:val="00E9709A"/>
    <w:rsid w:val="00EA3461"/>
    <w:rsid w:val="00EB03FE"/>
    <w:rsid w:val="00EB193C"/>
    <w:rsid w:val="00EB3201"/>
    <w:rsid w:val="00EB4464"/>
    <w:rsid w:val="00EB4CD2"/>
    <w:rsid w:val="00EB702A"/>
    <w:rsid w:val="00EC1A04"/>
    <w:rsid w:val="00EC2823"/>
    <w:rsid w:val="00EC4514"/>
    <w:rsid w:val="00EC4FA8"/>
    <w:rsid w:val="00EC5649"/>
    <w:rsid w:val="00EC62CC"/>
    <w:rsid w:val="00EC6944"/>
    <w:rsid w:val="00EC6B0C"/>
    <w:rsid w:val="00EC6EF3"/>
    <w:rsid w:val="00ED0F1B"/>
    <w:rsid w:val="00EE056B"/>
    <w:rsid w:val="00EE2DD2"/>
    <w:rsid w:val="00EE3027"/>
    <w:rsid w:val="00EE4BEE"/>
    <w:rsid w:val="00EE561C"/>
    <w:rsid w:val="00EE59FB"/>
    <w:rsid w:val="00EE6CD0"/>
    <w:rsid w:val="00EF0E7E"/>
    <w:rsid w:val="00EF11C8"/>
    <w:rsid w:val="00EF1692"/>
    <w:rsid w:val="00EF3A74"/>
    <w:rsid w:val="00EF4E51"/>
    <w:rsid w:val="00EF5052"/>
    <w:rsid w:val="00EF779D"/>
    <w:rsid w:val="00EF7A5A"/>
    <w:rsid w:val="00F00D77"/>
    <w:rsid w:val="00F01058"/>
    <w:rsid w:val="00F01468"/>
    <w:rsid w:val="00F01826"/>
    <w:rsid w:val="00F0233D"/>
    <w:rsid w:val="00F02A5C"/>
    <w:rsid w:val="00F02FD4"/>
    <w:rsid w:val="00F0433E"/>
    <w:rsid w:val="00F04640"/>
    <w:rsid w:val="00F07974"/>
    <w:rsid w:val="00F106CF"/>
    <w:rsid w:val="00F1233A"/>
    <w:rsid w:val="00F1235A"/>
    <w:rsid w:val="00F1264E"/>
    <w:rsid w:val="00F1293B"/>
    <w:rsid w:val="00F17317"/>
    <w:rsid w:val="00F217D5"/>
    <w:rsid w:val="00F225CD"/>
    <w:rsid w:val="00F2286C"/>
    <w:rsid w:val="00F22FD1"/>
    <w:rsid w:val="00F23343"/>
    <w:rsid w:val="00F23F7D"/>
    <w:rsid w:val="00F2604E"/>
    <w:rsid w:val="00F30048"/>
    <w:rsid w:val="00F3064D"/>
    <w:rsid w:val="00F33189"/>
    <w:rsid w:val="00F34CDF"/>
    <w:rsid w:val="00F35574"/>
    <w:rsid w:val="00F35578"/>
    <w:rsid w:val="00F36EFF"/>
    <w:rsid w:val="00F41A01"/>
    <w:rsid w:val="00F4224C"/>
    <w:rsid w:val="00F458DA"/>
    <w:rsid w:val="00F46D1C"/>
    <w:rsid w:val="00F47176"/>
    <w:rsid w:val="00F505F0"/>
    <w:rsid w:val="00F50DC1"/>
    <w:rsid w:val="00F50EEA"/>
    <w:rsid w:val="00F51282"/>
    <w:rsid w:val="00F53ADE"/>
    <w:rsid w:val="00F5663F"/>
    <w:rsid w:val="00F57871"/>
    <w:rsid w:val="00F60472"/>
    <w:rsid w:val="00F60B49"/>
    <w:rsid w:val="00F6274D"/>
    <w:rsid w:val="00F62962"/>
    <w:rsid w:val="00F63AD5"/>
    <w:rsid w:val="00F65713"/>
    <w:rsid w:val="00F66F90"/>
    <w:rsid w:val="00F71AB6"/>
    <w:rsid w:val="00F77D06"/>
    <w:rsid w:val="00F803D5"/>
    <w:rsid w:val="00F8152C"/>
    <w:rsid w:val="00F83434"/>
    <w:rsid w:val="00F83666"/>
    <w:rsid w:val="00F857AB"/>
    <w:rsid w:val="00F869F9"/>
    <w:rsid w:val="00F87AD8"/>
    <w:rsid w:val="00F911D0"/>
    <w:rsid w:val="00F9177C"/>
    <w:rsid w:val="00F934FE"/>
    <w:rsid w:val="00F93B4D"/>
    <w:rsid w:val="00F9615F"/>
    <w:rsid w:val="00F97C1A"/>
    <w:rsid w:val="00F97D72"/>
    <w:rsid w:val="00FA033F"/>
    <w:rsid w:val="00FA1AC9"/>
    <w:rsid w:val="00FA3E7B"/>
    <w:rsid w:val="00FB152A"/>
    <w:rsid w:val="00FB29B4"/>
    <w:rsid w:val="00FB2C7F"/>
    <w:rsid w:val="00FB4623"/>
    <w:rsid w:val="00FB4A21"/>
    <w:rsid w:val="00FB5078"/>
    <w:rsid w:val="00FB6FD2"/>
    <w:rsid w:val="00FC05F2"/>
    <w:rsid w:val="00FC0AF1"/>
    <w:rsid w:val="00FC38FE"/>
    <w:rsid w:val="00FC469B"/>
    <w:rsid w:val="00FC638E"/>
    <w:rsid w:val="00FC6D96"/>
    <w:rsid w:val="00FD2BA5"/>
    <w:rsid w:val="00FD511D"/>
    <w:rsid w:val="00FD7092"/>
    <w:rsid w:val="00FE2715"/>
    <w:rsid w:val="00FE2AB6"/>
    <w:rsid w:val="00FE5103"/>
    <w:rsid w:val="00FE5476"/>
    <w:rsid w:val="00FE6AAE"/>
    <w:rsid w:val="00FE78E9"/>
    <w:rsid w:val="00FF1CBF"/>
    <w:rsid w:val="00FF4681"/>
    <w:rsid w:val="00FF4972"/>
    <w:rsid w:val="00FF5EB9"/>
    <w:rsid w:val="00FF7256"/>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0CF1A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A24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iPriority w:val="99"/>
    <w:unhideWhenUsed/>
    <w:rsid w:val="00D14D7D"/>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rsid w:val="00D14D7D"/>
    <w:rPr>
      <w:sz w:val="20"/>
      <w:szCs w:val="20"/>
    </w:rPr>
  </w:style>
  <w:style w:type="character" w:styleId="FootnoteReference">
    <w:name w:val="footnote reference"/>
    <w:aliases w:val="4_G"/>
    <w:uiPriority w:val="99"/>
    <w:unhideWhenUsed/>
    <w:rsid w:val="00D14D7D"/>
    <w:rPr>
      <w:rFonts w:ascii="Times New Roman" w:hAnsi="Times New Roman" w:cs="Times New Roman" w:hint="default"/>
      <w:sz w:val="18"/>
      <w:vertAlign w:val="superscript"/>
    </w:rPr>
  </w:style>
  <w:style w:type="paragraph" w:styleId="Header">
    <w:name w:val="header"/>
    <w:basedOn w:val="Normal"/>
    <w:link w:val="HeaderChar"/>
    <w:uiPriority w:val="99"/>
    <w:unhideWhenUsed/>
    <w:rsid w:val="00D14D7D"/>
    <w:pPr>
      <w:tabs>
        <w:tab w:val="center" w:pos="4513"/>
        <w:tab w:val="right" w:pos="9026"/>
      </w:tabs>
      <w:suppressAutoHyphen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D14D7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14D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D7D"/>
  </w:style>
  <w:style w:type="paragraph" w:styleId="ListParagraph">
    <w:name w:val="List Paragraph"/>
    <w:basedOn w:val="Normal"/>
    <w:uiPriority w:val="34"/>
    <w:qFormat/>
    <w:rsid w:val="00B854EF"/>
    <w:pPr>
      <w:ind w:left="720"/>
      <w:contextualSpacing/>
    </w:pPr>
  </w:style>
  <w:style w:type="paragraph" w:styleId="BalloonText">
    <w:name w:val="Balloon Text"/>
    <w:basedOn w:val="Normal"/>
    <w:link w:val="BalloonTextChar"/>
    <w:uiPriority w:val="99"/>
    <w:semiHidden/>
    <w:unhideWhenUsed/>
    <w:rsid w:val="004F6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F32"/>
    <w:rPr>
      <w:rFonts w:ascii="Tahoma" w:hAnsi="Tahoma" w:cs="Tahoma"/>
      <w:sz w:val="16"/>
      <w:szCs w:val="16"/>
    </w:rPr>
  </w:style>
  <w:style w:type="character" w:styleId="CommentReference">
    <w:name w:val="annotation reference"/>
    <w:basedOn w:val="DefaultParagraphFont"/>
    <w:uiPriority w:val="99"/>
    <w:semiHidden/>
    <w:unhideWhenUsed/>
    <w:rsid w:val="004F6F32"/>
    <w:rPr>
      <w:sz w:val="16"/>
      <w:szCs w:val="16"/>
    </w:rPr>
  </w:style>
  <w:style w:type="paragraph" w:styleId="CommentText">
    <w:name w:val="annotation text"/>
    <w:basedOn w:val="Normal"/>
    <w:link w:val="CommentTextChar"/>
    <w:uiPriority w:val="99"/>
    <w:unhideWhenUsed/>
    <w:rsid w:val="004F6F32"/>
    <w:pPr>
      <w:spacing w:line="240" w:lineRule="auto"/>
    </w:pPr>
    <w:rPr>
      <w:sz w:val="20"/>
      <w:szCs w:val="20"/>
    </w:rPr>
  </w:style>
  <w:style w:type="character" w:customStyle="1" w:styleId="CommentTextChar">
    <w:name w:val="Comment Text Char"/>
    <w:basedOn w:val="DefaultParagraphFont"/>
    <w:link w:val="CommentText"/>
    <w:uiPriority w:val="99"/>
    <w:rsid w:val="004F6F32"/>
    <w:rPr>
      <w:sz w:val="20"/>
      <w:szCs w:val="20"/>
    </w:rPr>
  </w:style>
  <w:style w:type="paragraph" w:styleId="CommentSubject">
    <w:name w:val="annotation subject"/>
    <w:basedOn w:val="CommentText"/>
    <w:next w:val="CommentText"/>
    <w:link w:val="CommentSubjectChar"/>
    <w:uiPriority w:val="99"/>
    <w:semiHidden/>
    <w:unhideWhenUsed/>
    <w:rsid w:val="004F6F32"/>
    <w:rPr>
      <w:b/>
      <w:bCs/>
    </w:rPr>
  </w:style>
  <w:style w:type="character" w:customStyle="1" w:styleId="CommentSubjectChar">
    <w:name w:val="Comment Subject Char"/>
    <w:basedOn w:val="CommentTextChar"/>
    <w:link w:val="CommentSubject"/>
    <w:uiPriority w:val="99"/>
    <w:semiHidden/>
    <w:rsid w:val="004F6F32"/>
    <w:rPr>
      <w:b/>
      <w:bCs/>
      <w:sz w:val="20"/>
      <w:szCs w:val="20"/>
    </w:rPr>
  </w:style>
  <w:style w:type="paragraph" w:customStyle="1" w:styleId="Default">
    <w:name w:val="Default"/>
    <w:rsid w:val="00B474D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A57D45"/>
    <w:pPr>
      <w:spacing w:after="0" w:line="240" w:lineRule="auto"/>
    </w:pPr>
  </w:style>
  <w:style w:type="character" w:customStyle="1" w:styleId="a">
    <w:name w:val="Основной текст_"/>
    <w:link w:val="3"/>
    <w:locked/>
    <w:rsid w:val="00D22E55"/>
    <w:rPr>
      <w:rFonts w:ascii="Times New Roman" w:hAnsi="Times New Roman" w:cs="Times New Roman"/>
      <w:sz w:val="8"/>
      <w:szCs w:val="8"/>
      <w:shd w:val="clear" w:color="auto" w:fill="FFFFFF"/>
    </w:rPr>
  </w:style>
  <w:style w:type="paragraph" w:customStyle="1" w:styleId="3">
    <w:name w:val="Основной текст3"/>
    <w:basedOn w:val="Normal"/>
    <w:link w:val="a"/>
    <w:rsid w:val="00D22E55"/>
    <w:pPr>
      <w:widowControl w:val="0"/>
      <w:shd w:val="clear" w:color="auto" w:fill="FFFFFF"/>
      <w:spacing w:after="0" w:line="107" w:lineRule="exact"/>
    </w:pPr>
    <w:rPr>
      <w:rFonts w:ascii="Times New Roman" w:hAnsi="Times New Roman" w:cs="Times New Roman"/>
      <w:sz w:val="8"/>
      <w:szCs w:val="8"/>
    </w:rPr>
  </w:style>
  <w:style w:type="character" w:customStyle="1" w:styleId="Heading2Char">
    <w:name w:val="Heading 2 Char"/>
    <w:basedOn w:val="DefaultParagraphFont"/>
    <w:link w:val="Heading2"/>
    <w:uiPriority w:val="9"/>
    <w:rsid w:val="005A2416"/>
    <w:rPr>
      <w:rFonts w:asciiTheme="majorHAnsi" w:eastAsiaTheme="majorEastAsia" w:hAnsiTheme="majorHAnsi" w:cstheme="majorBidi"/>
      <w:b/>
      <w:bCs/>
      <w:color w:val="4F81BD" w:themeColor="accent1"/>
      <w:sz w:val="26"/>
      <w:szCs w:val="26"/>
    </w:rPr>
  </w:style>
  <w:style w:type="character" w:styleId="Hyperlink">
    <w:name w:val="Hyperlink"/>
    <w:rsid w:val="00B81F30"/>
    <w:rPr>
      <w:rFonts w:ascii="Times New Roman" w:hAnsi="Times New Roman" w:cs="Times New Roman" w:hint="default"/>
      <w:color w:val="333399"/>
      <w:u w:val="single"/>
    </w:rPr>
  </w:style>
  <w:style w:type="character" w:customStyle="1" w:styleId="s0">
    <w:name w:val="s0"/>
    <w:rsid w:val="00B81F30"/>
    <w:rPr>
      <w:rFonts w:ascii="Times New Roman" w:hAnsi="Times New Roman" w:cs="Times New Roman" w:hint="default"/>
      <w:b w:val="0"/>
      <w:bCs w:val="0"/>
      <w:i w:val="0"/>
      <w:iCs w:val="0"/>
      <w:color w:val="000000"/>
    </w:rPr>
  </w:style>
  <w:style w:type="table" w:styleId="TableGrid">
    <w:name w:val="Table Grid"/>
    <w:basedOn w:val="TableNormal"/>
    <w:uiPriority w:val="59"/>
    <w:rsid w:val="002345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definition">
    <w:name w:val="definition"/>
    <w:basedOn w:val="DefaultParagraphFont"/>
    <w:rsid w:val="006E5D80"/>
  </w:style>
  <w:style w:type="character" w:customStyle="1" w:styleId="hvr">
    <w:name w:val="hvr"/>
    <w:basedOn w:val="DefaultParagraphFont"/>
    <w:rsid w:val="00D90B17"/>
  </w:style>
  <w:style w:type="paragraph" w:customStyle="1" w:styleId="SingleTxtG">
    <w:name w:val="_ Single Txt_G"/>
    <w:basedOn w:val="Normal"/>
    <w:link w:val="SingleTxtGChar"/>
    <w:rsid w:val="00957699"/>
    <w:pPr>
      <w:suppressAutoHyphens/>
      <w:spacing w:after="120" w:line="240" w:lineRule="atLeast"/>
      <w:ind w:left="1134" w:right="1134"/>
      <w:jc w:val="both"/>
    </w:pPr>
    <w:rPr>
      <w:rFonts w:ascii="Times New Roman" w:eastAsia="Times New Roman" w:hAnsi="Times New Roman" w:cs="Times New Roman"/>
      <w:sz w:val="20"/>
      <w:szCs w:val="20"/>
      <w:lang w:eastAsia="en-US"/>
    </w:rPr>
  </w:style>
  <w:style w:type="character" w:customStyle="1" w:styleId="SingleTxtGChar">
    <w:name w:val="_ Single Txt_G Char"/>
    <w:link w:val="SingleTxtG"/>
    <w:locked/>
    <w:rsid w:val="00957699"/>
    <w:rPr>
      <w:rFonts w:ascii="Times New Roman" w:eastAsia="Times New Roman" w:hAnsi="Times New Roman" w:cs="Times New Roman"/>
      <w:sz w:val="20"/>
      <w:szCs w:val="20"/>
      <w:lang w:eastAsia="en-US"/>
    </w:rPr>
  </w:style>
  <w:style w:type="character" w:styleId="Emphasis">
    <w:name w:val="Emphasis"/>
    <w:basedOn w:val="DefaultParagraphFont"/>
    <w:uiPriority w:val="20"/>
    <w:qFormat/>
    <w:rsid w:val="004141D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A24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iPriority w:val="99"/>
    <w:unhideWhenUsed/>
    <w:rsid w:val="00D14D7D"/>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rsid w:val="00D14D7D"/>
    <w:rPr>
      <w:sz w:val="20"/>
      <w:szCs w:val="20"/>
    </w:rPr>
  </w:style>
  <w:style w:type="character" w:styleId="FootnoteReference">
    <w:name w:val="footnote reference"/>
    <w:aliases w:val="4_G"/>
    <w:uiPriority w:val="99"/>
    <w:unhideWhenUsed/>
    <w:rsid w:val="00D14D7D"/>
    <w:rPr>
      <w:rFonts w:ascii="Times New Roman" w:hAnsi="Times New Roman" w:cs="Times New Roman" w:hint="default"/>
      <w:sz w:val="18"/>
      <w:vertAlign w:val="superscript"/>
    </w:rPr>
  </w:style>
  <w:style w:type="paragraph" w:styleId="Header">
    <w:name w:val="header"/>
    <w:basedOn w:val="Normal"/>
    <w:link w:val="HeaderChar"/>
    <w:uiPriority w:val="99"/>
    <w:unhideWhenUsed/>
    <w:rsid w:val="00D14D7D"/>
    <w:pPr>
      <w:tabs>
        <w:tab w:val="center" w:pos="4513"/>
        <w:tab w:val="right" w:pos="9026"/>
      </w:tabs>
      <w:suppressAutoHyphen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D14D7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14D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D7D"/>
  </w:style>
  <w:style w:type="paragraph" w:styleId="ListParagraph">
    <w:name w:val="List Paragraph"/>
    <w:basedOn w:val="Normal"/>
    <w:uiPriority w:val="34"/>
    <w:qFormat/>
    <w:rsid w:val="00B854EF"/>
    <w:pPr>
      <w:ind w:left="720"/>
      <w:contextualSpacing/>
    </w:pPr>
  </w:style>
  <w:style w:type="paragraph" w:styleId="BalloonText">
    <w:name w:val="Balloon Text"/>
    <w:basedOn w:val="Normal"/>
    <w:link w:val="BalloonTextChar"/>
    <w:uiPriority w:val="99"/>
    <w:semiHidden/>
    <w:unhideWhenUsed/>
    <w:rsid w:val="004F6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F32"/>
    <w:rPr>
      <w:rFonts w:ascii="Tahoma" w:hAnsi="Tahoma" w:cs="Tahoma"/>
      <w:sz w:val="16"/>
      <w:szCs w:val="16"/>
    </w:rPr>
  </w:style>
  <w:style w:type="character" w:styleId="CommentReference">
    <w:name w:val="annotation reference"/>
    <w:basedOn w:val="DefaultParagraphFont"/>
    <w:uiPriority w:val="99"/>
    <w:semiHidden/>
    <w:unhideWhenUsed/>
    <w:rsid w:val="004F6F32"/>
    <w:rPr>
      <w:sz w:val="16"/>
      <w:szCs w:val="16"/>
    </w:rPr>
  </w:style>
  <w:style w:type="paragraph" w:styleId="CommentText">
    <w:name w:val="annotation text"/>
    <w:basedOn w:val="Normal"/>
    <w:link w:val="CommentTextChar"/>
    <w:uiPriority w:val="99"/>
    <w:unhideWhenUsed/>
    <w:rsid w:val="004F6F32"/>
    <w:pPr>
      <w:spacing w:line="240" w:lineRule="auto"/>
    </w:pPr>
    <w:rPr>
      <w:sz w:val="20"/>
      <w:szCs w:val="20"/>
    </w:rPr>
  </w:style>
  <w:style w:type="character" w:customStyle="1" w:styleId="CommentTextChar">
    <w:name w:val="Comment Text Char"/>
    <w:basedOn w:val="DefaultParagraphFont"/>
    <w:link w:val="CommentText"/>
    <w:uiPriority w:val="99"/>
    <w:rsid w:val="004F6F32"/>
    <w:rPr>
      <w:sz w:val="20"/>
      <w:szCs w:val="20"/>
    </w:rPr>
  </w:style>
  <w:style w:type="paragraph" w:styleId="CommentSubject">
    <w:name w:val="annotation subject"/>
    <w:basedOn w:val="CommentText"/>
    <w:next w:val="CommentText"/>
    <w:link w:val="CommentSubjectChar"/>
    <w:uiPriority w:val="99"/>
    <w:semiHidden/>
    <w:unhideWhenUsed/>
    <w:rsid w:val="004F6F32"/>
    <w:rPr>
      <w:b/>
      <w:bCs/>
    </w:rPr>
  </w:style>
  <w:style w:type="character" w:customStyle="1" w:styleId="CommentSubjectChar">
    <w:name w:val="Comment Subject Char"/>
    <w:basedOn w:val="CommentTextChar"/>
    <w:link w:val="CommentSubject"/>
    <w:uiPriority w:val="99"/>
    <w:semiHidden/>
    <w:rsid w:val="004F6F32"/>
    <w:rPr>
      <w:b/>
      <w:bCs/>
      <w:sz w:val="20"/>
      <w:szCs w:val="20"/>
    </w:rPr>
  </w:style>
  <w:style w:type="paragraph" w:customStyle="1" w:styleId="Default">
    <w:name w:val="Default"/>
    <w:rsid w:val="00B474D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A57D45"/>
    <w:pPr>
      <w:spacing w:after="0" w:line="240" w:lineRule="auto"/>
    </w:pPr>
  </w:style>
  <w:style w:type="character" w:customStyle="1" w:styleId="a">
    <w:name w:val="Основной текст_"/>
    <w:link w:val="3"/>
    <w:locked/>
    <w:rsid w:val="00D22E55"/>
    <w:rPr>
      <w:rFonts w:ascii="Times New Roman" w:hAnsi="Times New Roman" w:cs="Times New Roman"/>
      <w:sz w:val="8"/>
      <w:szCs w:val="8"/>
      <w:shd w:val="clear" w:color="auto" w:fill="FFFFFF"/>
    </w:rPr>
  </w:style>
  <w:style w:type="paragraph" w:customStyle="1" w:styleId="3">
    <w:name w:val="Основной текст3"/>
    <w:basedOn w:val="Normal"/>
    <w:link w:val="a"/>
    <w:rsid w:val="00D22E55"/>
    <w:pPr>
      <w:widowControl w:val="0"/>
      <w:shd w:val="clear" w:color="auto" w:fill="FFFFFF"/>
      <w:spacing w:after="0" w:line="107" w:lineRule="exact"/>
    </w:pPr>
    <w:rPr>
      <w:rFonts w:ascii="Times New Roman" w:hAnsi="Times New Roman" w:cs="Times New Roman"/>
      <w:sz w:val="8"/>
      <w:szCs w:val="8"/>
    </w:rPr>
  </w:style>
  <w:style w:type="character" w:customStyle="1" w:styleId="Heading2Char">
    <w:name w:val="Heading 2 Char"/>
    <w:basedOn w:val="DefaultParagraphFont"/>
    <w:link w:val="Heading2"/>
    <w:uiPriority w:val="9"/>
    <w:rsid w:val="005A2416"/>
    <w:rPr>
      <w:rFonts w:asciiTheme="majorHAnsi" w:eastAsiaTheme="majorEastAsia" w:hAnsiTheme="majorHAnsi" w:cstheme="majorBidi"/>
      <w:b/>
      <w:bCs/>
      <w:color w:val="4F81BD" w:themeColor="accent1"/>
      <w:sz w:val="26"/>
      <w:szCs w:val="26"/>
    </w:rPr>
  </w:style>
  <w:style w:type="character" w:styleId="Hyperlink">
    <w:name w:val="Hyperlink"/>
    <w:rsid w:val="00B81F30"/>
    <w:rPr>
      <w:rFonts w:ascii="Times New Roman" w:hAnsi="Times New Roman" w:cs="Times New Roman" w:hint="default"/>
      <w:color w:val="333399"/>
      <w:u w:val="single"/>
    </w:rPr>
  </w:style>
  <w:style w:type="character" w:customStyle="1" w:styleId="s0">
    <w:name w:val="s0"/>
    <w:rsid w:val="00B81F30"/>
    <w:rPr>
      <w:rFonts w:ascii="Times New Roman" w:hAnsi="Times New Roman" w:cs="Times New Roman" w:hint="default"/>
      <w:b w:val="0"/>
      <w:bCs w:val="0"/>
      <w:i w:val="0"/>
      <w:iCs w:val="0"/>
      <w:color w:val="000000"/>
    </w:rPr>
  </w:style>
  <w:style w:type="table" w:styleId="TableGrid">
    <w:name w:val="Table Grid"/>
    <w:basedOn w:val="TableNormal"/>
    <w:uiPriority w:val="59"/>
    <w:rsid w:val="002345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definition">
    <w:name w:val="definition"/>
    <w:basedOn w:val="DefaultParagraphFont"/>
    <w:rsid w:val="006E5D80"/>
  </w:style>
  <w:style w:type="character" w:customStyle="1" w:styleId="hvr">
    <w:name w:val="hvr"/>
    <w:basedOn w:val="DefaultParagraphFont"/>
    <w:rsid w:val="00D90B17"/>
  </w:style>
  <w:style w:type="paragraph" w:customStyle="1" w:styleId="SingleTxtG">
    <w:name w:val="_ Single Txt_G"/>
    <w:basedOn w:val="Normal"/>
    <w:link w:val="SingleTxtGChar"/>
    <w:rsid w:val="00957699"/>
    <w:pPr>
      <w:suppressAutoHyphens/>
      <w:spacing w:after="120" w:line="240" w:lineRule="atLeast"/>
      <w:ind w:left="1134" w:right="1134"/>
      <w:jc w:val="both"/>
    </w:pPr>
    <w:rPr>
      <w:rFonts w:ascii="Times New Roman" w:eastAsia="Times New Roman" w:hAnsi="Times New Roman" w:cs="Times New Roman"/>
      <w:sz w:val="20"/>
      <w:szCs w:val="20"/>
      <w:lang w:eastAsia="en-US"/>
    </w:rPr>
  </w:style>
  <w:style w:type="character" w:customStyle="1" w:styleId="SingleTxtGChar">
    <w:name w:val="_ Single Txt_G Char"/>
    <w:link w:val="SingleTxtG"/>
    <w:locked/>
    <w:rsid w:val="00957699"/>
    <w:rPr>
      <w:rFonts w:ascii="Times New Roman" w:eastAsia="Times New Roman" w:hAnsi="Times New Roman" w:cs="Times New Roman"/>
      <w:sz w:val="20"/>
      <w:szCs w:val="20"/>
      <w:lang w:eastAsia="en-US"/>
    </w:rPr>
  </w:style>
  <w:style w:type="character" w:styleId="Emphasis">
    <w:name w:val="Emphasis"/>
    <w:basedOn w:val="DefaultParagraphFont"/>
    <w:uiPriority w:val="20"/>
    <w:qFormat/>
    <w:rsid w:val="004141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8302">
      <w:bodyDiv w:val="1"/>
      <w:marLeft w:val="0"/>
      <w:marRight w:val="0"/>
      <w:marTop w:val="0"/>
      <w:marBottom w:val="0"/>
      <w:divBdr>
        <w:top w:val="none" w:sz="0" w:space="0" w:color="auto"/>
        <w:left w:val="none" w:sz="0" w:space="0" w:color="auto"/>
        <w:bottom w:val="none" w:sz="0" w:space="0" w:color="auto"/>
        <w:right w:val="none" w:sz="0" w:space="0" w:color="auto"/>
      </w:divBdr>
      <w:divsChild>
        <w:div w:id="304553989">
          <w:marLeft w:val="0"/>
          <w:marRight w:val="0"/>
          <w:marTop w:val="0"/>
          <w:marBottom w:val="0"/>
          <w:divBdr>
            <w:top w:val="none" w:sz="0" w:space="0" w:color="auto"/>
            <w:left w:val="none" w:sz="0" w:space="0" w:color="auto"/>
            <w:bottom w:val="none" w:sz="0" w:space="0" w:color="auto"/>
            <w:right w:val="none" w:sz="0" w:space="0" w:color="auto"/>
          </w:divBdr>
        </w:div>
        <w:div w:id="363484424">
          <w:marLeft w:val="0"/>
          <w:marRight w:val="0"/>
          <w:marTop w:val="0"/>
          <w:marBottom w:val="0"/>
          <w:divBdr>
            <w:top w:val="none" w:sz="0" w:space="0" w:color="auto"/>
            <w:left w:val="none" w:sz="0" w:space="0" w:color="auto"/>
            <w:bottom w:val="none" w:sz="0" w:space="0" w:color="auto"/>
            <w:right w:val="none" w:sz="0" w:space="0" w:color="auto"/>
          </w:divBdr>
        </w:div>
        <w:div w:id="780876090">
          <w:marLeft w:val="0"/>
          <w:marRight w:val="0"/>
          <w:marTop w:val="0"/>
          <w:marBottom w:val="0"/>
          <w:divBdr>
            <w:top w:val="none" w:sz="0" w:space="0" w:color="auto"/>
            <w:left w:val="none" w:sz="0" w:space="0" w:color="auto"/>
            <w:bottom w:val="none" w:sz="0" w:space="0" w:color="auto"/>
            <w:right w:val="none" w:sz="0" w:space="0" w:color="auto"/>
          </w:divBdr>
        </w:div>
        <w:div w:id="793211557">
          <w:marLeft w:val="0"/>
          <w:marRight w:val="0"/>
          <w:marTop w:val="0"/>
          <w:marBottom w:val="0"/>
          <w:divBdr>
            <w:top w:val="none" w:sz="0" w:space="0" w:color="auto"/>
            <w:left w:val="none" w:sz="0" w:space="0" w:color="auto"/>
            <w:bottom w:val="none" w:sz="0" w:space="0" w:color="auto"/>
            <w:right w:val="none" w:sz="0" w:space="0" w:color="auto"/>
          </w:divBdr>
        </w:div>
        <w:div w:id="1146749007">
          <w:marLeft w:val="0"/>
          <w:marRight w:val="0"/>
          <w:marTop w:val="0"/>
          <w:marBottom w:val="0"/>
          <w:divBdr>
            <w:top w:val="none" w:sz="0" w:space="0" w:color="auto"/>
            <w:left w:val="none" w:sz="0" w:space="0" w:color="auto"/>
            <w:bottom w:val="none" w:sz="0" w:space="0" w:color="auto"/>
            <w:right w:val="none" w:sz="0" w:space="0" w:color="auto"/>
          </w:divBdr>
        </w:div>
        <w:div w:id="1167596702">
          <w:marLeft w:val="0"/>
          <w:marRight w:val="0"/>
          <w:marTop w:val="0"/>
          <w:marBottom w:val="0"/>
          <w:divBdr>
            <w:top w:val="none" w:sz="0" w:space="0" w:color="auto"/>
            <w:left w:val="none" w:sz="0" w:space="0" w:color="auto"/>
            <w:bottom w:val="none" w:sz="0" w:space="0" w:color="auto"/>
            <w:right w:val="none" w:sz="0" w:space="0" w:color="auto"/>
          </w:divBdr>
        </w:div>
        <w:div w:id="1197888962">
          <w:marLeft w:val="0"/>
          <w:marRight w:val="0"/>
          <w:marTop w:val="0"/>
          <w:marBottom w:val="0"/>
          <w:divBdr>
            <w:top w:val="none" w:sz="0" w:space="0" w:color="auto"/>
            <w:left w:val="none" w:sz="0" w:space="0" w:color="auto"/>
            <w:bottom w:val="none" w:sz="0" w:space="0" w:color="auto"/>
            <w:right w:val="none" w:sz="0" w:space="0" w:color="auto"/>
          </w:divBdr>
        </w:div>
        <w:div w:id="1214927277">
          <w:marLeft w:val="0"/>
          <w:marRight w:val="0"/>
          <w:marTop w:val="0"/>
          <w:marBottom w:val="0"/>
          <w:divBdr>
            <w:top w:val="none" w:sz="0" w:space="0" w:color="auto"/>
            <w:left w:val="none" w:sz="0" w:space="0" w:color="auto"/>
            <w:bottom w:val="none" w:sz="0" w:space="0" w:color="auto"/>
            <w:right w:val="none" w:sz="0" w:space="0" w:color="auto"/>
          </w:divBdr>
        </w:div>
        <w:div w:id="1431582223">
          <w:marLeft w:val="0"/>
          <w:marRight w:val="0"/>
          <w:marTop w:val="0"/>
          <w:marBottom w:val="0"/>
          <w:divBdr>
            <w:top w:val="none" w:sz="0" w:space="0" w:color="auto"/>
            <w:left w:val="none" w:sz="0" w:space="0" w:color="auto"/>
            <w:bottom w:val="none" w:sz="0" w:space="0" w:color="auto"/>
            <w:right w:val="none" w:sz="0" w:space="0" w:color="auto"/>
          </w:divBdr>
        </w:div>
        <w:div w:id="1596553923">
          <w:marLeft w:val="0"/>
          <w:marRight w:val="0"/>
          <w:marTop w:val="0"/>
          <w:marBottom w:val="0"/>
          <w:divBdr>
            <w:top w:val="none" w:sz="0" w:space="0" w:color="auto"/>
            <w:left w:val="none" w:sz="0" w:space="0" w:color="auto"/>
            <w:bottom w:val="none" w:sz="0" w:space="0" w:color="auto"/>
            <w:right w:val="none" w:sz="0" w:space="0" w:color="auto"/>
          </w:divBdr>
        </w:div>
        <w:div w:id="1712263188">
          <w:marLeft w:val="0"/>
          <w:marRight w:val="0"/>
          <w:marTop w:val="0"/>
          <w:marBottom w:val="0"/>
          <w:divBdr>
            <w:top w:val="none" w:sz="0" w:space="0" w:color="auto"/>
            <w:left w:val="none" w:sz="0" w:space="0" w:color="auto"/>
            <w:bottom w:val="none" w:sz="0" w:space="0" w:color="auto"/>
            <w:right w:val="none" w:sz="0" w:space="0" w:color="auto"/>
          </w:divBdr>
        </w:div>
        <w:div w:id="1712654135">
          <w:marLeft w:val="0"/>
          <w:marRight w:val="0"/>
          <w:marTop w:val="0"/>
          <w:marBottom w:val="0"/>
          <w:divBdr>
            <w:top w:val="none" w:sz="0" w:space="0" w:color="auto"/>
            <w:left w:val="none" w:sz="0" w:space="0" w:color="auto"/>
            <w:bottom w:val="none" w:sz="0" w:space="0" w:color="auto"/>
            <w:right w:val="none" w:sz="0" w:space="0" w:color="auto"/>
          </w:divBdr>
        </w:div>
        <w:div w:id="1867713881">
          <w:marLeft w:val="0"/>
          <w:marRight w:val="0"/>
          <w:marTop w:val="0"/>
          <w:marBottom w:val="0"/>
          <w:divBdr>
            <w:top w:val="none" w:sz="0" w:space="0" w:color="auto"/>
            <w:left w:val="none" w:sz="0" w:space="0" w:color="auto"/>
            <w:bottom w:val="none" w:sz="0" w:space="0" w:color="auto"/>
            <w:right w:val="none" w:sz="0" w:space="0" w:color="auto"/>
          </w:divBdr>
        </w:div>
        <w:div w:id="1957519685">
          <w:marLeft w:val="0"/>
          <w:marRight w:val="0"/>
          <w:marTop w:val="0"/>
          <w:marBottom w:val="0"/>
          <w:divBdr>
            <w:top w:val="none" w:sz="0" w:space="0" w:color="auto"/>
            <w:left w:val="none" w:sz="0" w:space="0" w:color="auto"/>
            <w:bottom w:val="none" w:sz="0" w:space="0" w:color="auto"/>
            <w:right w:val="none" w:sz="0" w:space="0" w:color="auto"/>
          </w:divBdr>
        </w:div>
        <w:div w:id="2067292348">
          <w:marLeft w:val="0"/>
          <w:marRight w:val="0"/>
          <w:marTop w:val="0"/>
          <w:marBottom w:val="0"/>
          <w:divBdr>
            <w:top w:val="none" w:sz="0" w:space="0" w:color="auto"/>
            <w:left w:val="none" w:sz="0" w:space="0" w:color="auto"/>
            <w:bottom w:val="none" w:sz="0" w:space="0" w:color="auto"/>
            <w:right w:val="none" w:sz="0" w:space="0" w:color="auto"/>
          </w:divBdr>
        </w:div>
      </w:divsChild>
    </w:div>
    <w:div w:id="304164251">
      <w:bodyDiv w:val="1"/>
      <w:marLeft w:val="0"/>
      <w:marRight w:val="0"/>
      <w:marTop w:val="0"/>
      <w:marBottom w:val="0"/>
      <w:divBdr>
        <w:top w:val="none" w:sz="0" w:space="0" w:color="auto"/>
        <w:left w:val="none" w:sz="0" w:space="0" w:color="auto"/>
        <w:bottom w:val="none" w:sz="0" w:space="0" w:color="auto"/>
        <w:right w:val="none" w:sz="0" w:space="0" w:color="auto"/>
      </w:divBdr>
      <w:divsChild>
        <w:div w:id="708139794">
          <w:marLeft w:val="0"/>
          <w:marRight w:val="0"/>
          <w:marTop w:val="0"/>
          <w:marBottom w:val="0"/>
          <w:divBdr>
            <w:top w:val="none" w:sz="0" w:space="0" w:color="auto"/>
            <w:left w:val="none" w:sz="0" w:space="0" w:color="auto"/>
            <w:bottom w:val="none" w:sz="0" w:space="0" w:color="auto"/>
            <w:right w:val="none" w:sz="0" w:space="0" w:color="auto"/>
          </w:divBdr>
        </w:div>
        <w:div w:id="1424641360">
          <w:marLeft w:val="0"/>
          <w:marRight w:val="0"/>
          <w:marTop w:val="0"/>
          <w:marBottom w:val="0"/>
          <w:divBdr>
            <w:top w:val="none" w:sz="0" w:space="0" w:color="auto"/>
            <w:left w:val="none" w:sz="0" w:space="0" w:color="auto"/>
            <w:bottom w:val="none" w:sz="0" w:space="0" w:color="auto"/>
            <w:right w:val="none" w:sz="0" w:space="0" w:color="auto"/>
          </w:divBdr>
        </w:div>
        <w:div w:id="1505852247">
          <w:marLeft w:val="0"/>
          <w:marRight w:val="0"/>
          <w:marTop w:val="0"/>
          <w:marBottom w:val="0"/>
          <w:divBdr>
            <w:top w:val="none" w:sz="0" w:space="0" w:color="auto"/>
            <w:left w:val="none" w:sz="0" w:space="0" w:color="auto"/>
            <w:bottom w:val="none" w:sz="0" w:space="0" w:color="auto"/>
            <w:right w:val="none" w:sz="0" w:space="0" w:color="auto"/>
          </w:divBdr>
        </w:div>
      </w:divsChild>
    </w:div>
    <w:div w:id="470515291">
      <w:bodyDiv w:val="1"/>
      <w:marLeft w:val="0"/>
      <w:marRight w:val="0"/>
      <w:marTop w:val="0"/>
      <w:marBottom w:val="0"/>
      <w:divBdr>
        <w:top w:val="none" w:sz="0" w:space="0" w:color="auto"/>
        <w:left w:val="none" w:sz="0" w:space="0" w:color="auto"/>
        <w:bottom w:val="none" w:sz="0" w:space="0" w:color="auto"/>
        <w:right w:val="none" w:sz="0" w:space="0" w:color="auto"/>
      </w:divBdr>
      <w:divsChild>
        <w:div w:id="85806622">
          <w:marLeft w:val="0"/>
          <w:marRight w:val="0"/>
          <w:marTop w:val="0"/>
          <w:marBottom w:val="0"/>
          <w:divBdr>
            <w:top w:val="none" w:sz="0" w:space="0" w:color="auto"/>
            <w:left w:val="none" w:sz="0" w:space="0" w:color="auto"/>
            <w:bottom w:val="none" w:sz="0" w:space="0" w:color="auto"/>
            <w:right w:val="none" w:sz="0" w:space="0" w:color="auto"/>
          </w:divBdr>
        </w:div>
        <w:div w:id="324676247">
          <w:marLeft w:val="0"/>
          <w:marRight w:val="0"/>
          <w:marTop w:val="0"/>
          <w:marBottom w:val="0"/>
          <w:divBdr>
            <w:top w:val="none" w:sz="0" w:space="0" w:color="auto"/>
            <w:left w:val="none" w:sz="0" w:space="0" w:color="auto"/>
            <w:bottom w:val="none" w:sz="0" w:space="0" w:color="auto"/>
            <w:right w:val="none" w:sz="0" w:space="0" w:color="auto"/>
          </w:divBdr>
        </w:div>
        <w:div w:id="1125584260">
          <w:marLeft w:val="0"/>
          <w:marRight w:val="0"/>
          <w:marTop w:val="0"/>
          <w:marBottom w:val="0"/>
          <w:divBdr>
            <w:top w:val="none" w:sz="0" w:space="0" w:color="auto"/>
            <w:left w:val="none" w:sz="0" w:space="0" w:color="auto"/>
            <w:bottom w:val="none" w:sz="0" w:space="0" w:color="auto"/>
            <w:right w:val="none" w:sz="0" w:space="0" w:color="auto"/>
          </w:divBdr>
        </w:div>
        <w:div w:id="1373308528">
          <w:marLeft w:val="0"/>
          <w:marRight w:val="0"/>
          <w:marTop w:val="0"/>
          <w:marBottom w:val="0"/>
          <w:divBdr>
            <w:top w:val="none" w:sz="0" w:space="0" w:color="auto"/>
            <w:left w:val="none" w:sz="0" w:space="0" w:color="auto"/>
            <w:bottom w:val="none" w:sz="0" w:space="0" w:color="auto"/>
            <w:right w:val="none" w:sz="0" w:space="0" w:color="auto"/>
          </w:divBdr>
        </w:div>
        <w:div w:id="1642347961">
          <w:marLeft w:val="0"/>
          <w:marRight w:val="0"/>
          <w:marTop w:val="0"/>
          <w:marBottom w:val="0"/>
          <w:divBdr>
            <w:top w:val="none" w:sz="0" w:space="0" w:color="auto"/>
            <w:left w:val="none" w:sz="0" w:space="0" w:color="auto"/>
            <w:bottom w:val="none" w:sz="0" w:space="0" w:color="auto"/>
            <w:right w:val="none" w:sz="0" w:space="0" w:color="auto"/>
          </w:divBdr>
        </w:div>
        <w:div w:id="1734350532">
          <w:marLeft w:val="0"/>
          <w:marRight w:val="0"/>
          <w:marTop w:val="0"/>
          <w:marBottom w:val="0"/>
          <w:divBdr>
            <w:top w:val="none" w:sz="0" w:space="0" w:color="auto"/>
            <w:left w:val="none" w:sz="0" w:space="0" w:color="auto"/>
            <w:bottom w:val="none" w:sz="0" w:space="0" w:color="auto"/>
            <w:right w:val="none" w:sz="0" w:space="0" w:color="auto"/>
          </w:divBdr>
        </w:div>
        <w:div w:id="1756824107">
          <w:marLeft w:val="0"/>
          <w:marRight w:val="0"/>
          <w:marTop w:val="0"/>
          <w:marBottom w:val="0"/>
          <w:divBdr>
            <w:top w:val="none" w:sz="0" w:space="0" w:color="auto"/>
            <w:left w:val="none" w:sz="0" w:space="0" w:color="auto"/>
            <w:bottom w:val="none" w:sz="0" w:space="0" w:color="auto"/>
            <w:right w:val="none" w:sz="0" w:space="0" w:color="auto"/>
          </w:divBdr>
        </w:div>
        <w:div w:id="1757821195">
          <w:marLeft w:val="0"/>
          <w:marRight w:val="0"/>
          <w:marTop w:val="0"/>
          <w:marBottom w:val="0"/>
          <w:divBdr>
            <w:top w:val="none" w:sz="0" w:space="0" w:color="auto"/>
            <w:left w:val="none" w:sz="0" w:space="0" w:color="auto"/>
            <w:bottom w:val="none" w:sz="0" w:space="0" w:color="auto"/>
            <w:right w:val="none" w:sz="0" w:space="0" w:color="auto"/>
          </w:divBdr>
        </w:div>
        <w:div w:id="1771968836">
          <w:marLeft w:val="0"/>
          <w:marRight w:val="0"/>
          <w:marTop w:val="0"/>
          <w:marBottom w:val="0"/>
          <w:divBdr>
            <w:top w:val="none" w:sz="0" w:space="0" w:color="auto"/>
            <w:left w:val="none" w:sz="0" w:space="0" w:color="auto"/>
            <w:bottom w:val="none" w:sz="0" w:space="0" w:color="auto"/>
            <w:right w:val="none" w:sz="0" w:space="0" w:color="auto"/>
          </w:divBdr>
        </w:div>
        <w:div w:id="1832716032">
          <w:marLeft w:val="0"/>
          <w:marRight w:val="0"/>
          <w:marTop w:val="0"/>
          <w:marBottom w:val="0"/>
          <w:divBdr>
            <w:top w:val="none" w:sz="0" w:space="0" w:color="auto"/>
            <w:left w:val="none" w:sz="0" w:space="0" w:color="auto"/>
            <w:bottom w:val="none" w:sz="0" w:space="0" w:color="auto"/>
            <w:right w:val="none" w:sz="0" w:space="0" w:color="auto"/>
          </w:divBdr>
        </w:div>
        <w:div w:id="1927498173">
          <w:marLeft w:val="0"/>
          <w:marRight w:val="0"/>
          <w:marTop w:val="0"/>
          <w:marBottom w:val="0"/>
          <w:divBdr>
            <w:top w:val="none" w:sz="0" w:space="0" w:color="auto"/>
            <w:left w:val="none" w:sz="0" w:space="0" w:color="auto"/>
            <w:bottom w:val="none" w:sz="0" w:space="0" w:color="auto"/>
            <w:right w:val="none" w:sz="0" w:space="0" w:color="auto"/>
          </w:divBdr>
        </w:div>
        <w:div w:id="2102526285">
          <w:marLeft w:val="0"/>
          <w:marRight w:val="0"/>
          <w:marTop w:val="0"/>
          <w:marBottom w:val="0"/>
          <w:divBdr>
            <w:top w:val="none" w:sz="0" w:space="0" w:color="auto"/>
            <w:left w:val="none" w:sz="0" w:space="0" w:color="auto"/>
            <w:bottom w:val="none" w:sz="0" w:space="0" w:color="auto"/>
            <w:right w:val="none" w:sz="0" w:space="0" w:color="auto"/>
          </w:divBdr>
        </w:div>
        <w:div w:id="2137406117">
          <w:marLeft w:val="0"/>
          <w:marRight w:val="0"/>
          <w:marTop w:val="0"/>
          <w:marBottom w:val="0"/>
          <w:divBdr>
            <w:top w:val="none" w:sz="0" w:space="0" w:color="auto"/>
            <w:left w:val="none" w:sz="0" w:space="0" w:color="auto"/>
            <w:bottom w:val="none" w:sz="0" w:space="0" w:color="auto"/>
            <w:right w:val="none" w:sz="0" w:space="0" w:color="auto"/>
          </w:divBdr>
        </w:div>
        <w:div w:id="2147164458">
          <w:marLeft w:val="0"/>
          <w:marRight w:val="0"/>
          <w:marTop w:val="0"/>
          <w:marBottom w:val="0"/>
          <w:divBdr>
            <w:top w:val="none" w:sz="0" w:space="0" w:color="auto"/>
            <w:left w:val="none" w:sz="0" w:space="0" w:color="auto"/>
            <w:bottom w:val="none" w:sz="0" w:space="0" w:color="auto"/>
            <w:right w:val="none" w:sz="0" w:space="0" w:color="auto"/>
          </w:divBdr>
        </w:div>
      </w:divsChild>
    </w:div>
    <w:div w:id="490020470">
      <w:bodyDiv w:val="1"/>
      <w:marLeft w:val="0"/>
      <w:marRight w:val="0"/>
      <w:marTop w:val="0"/>
      <w:marBottom w:val="0"/>
      <w:divBdr>
        <w:top w:val="none" w:sz="0" w:space="0" w:color="auto"/>
        <w:left w:val="none" w:sz="0" w:space="0" w:color="auto"/>
        <w:bottom w:val="none" w:sz="0" w:space="0" w:color="auto"/>
        <w:right w:val="none" w:sz="0" w:space="0" w:color="auto"/>
      </w:divBdr>
      <w:divsChild>
        <w:div w:id="5643689">
          <w:marLeft w:val="0"/>
          <w:marRight w:val="0"/>
          <w:marTop w:val="0"/>
          <w:marBottom w:val="0"/>
          <w:divBdr>
            <w:top w:val="none" w:sz="0" w:space="0" w:color="auto"/>
            <w:left w:val="none" w:sz="0" w:space="0" w:color="auto"/>
            <w:bottom w:val="none" w:sz="0" w:space="0" w:color="auto"/>
            <w:right w:val="none" w:sz="0" w:space="0" w:color="auto"/>
          </w:divBdr>
        </w:div>
        <w:div w:id="11421092">
          <w:marLeft w:val="0"/>
          <w:marRight w:val="0"/>
          <w:marTop w:val="0"/>
          <w:marBottom w:val="0"/>
          <w:divBdr>
            <w:top w:val="none" w:sz="0" w:space="0" w:color="auto"/>
            <w:left w:val="none" w:sz="0" w:space="0" w:color="auto"/>
            <w:bottom w:val="none" w:sz="0" w:space="0" w:color="auto"/>
            <w:right w:val="none" w:sz="0" w:space="0" w:color="auto"/>
          </w:divBdr>
        </w:div>
        <w:div w:id="155266007">
          <w:marLeft w:val="0"/>
          <w:marRight w:val="0"/>
          <w:marTop w:val="0"/>
          <w:marBottom w:val="0"/>
          <w:divBdr>
            <w:top w:val="none" w:sz="0" w:space="0" w:color="auto"/>
            <w:left w:val="none" w:sz="0" w:space="0" w:color="auto"/>
            <w:bottom w:val="none" w:sz="0" w:space="0" w:color="auto"/>
            <w:right w:val="none" w:sz="0" w:space="0" w:color="auto"/>
          </w:divBdr>
        </w:div>
        <w:div w:id="191921797">
          <w:marLeft w:val="0"/>
          <w:marRight w:val="0"/>
          <w:marTop w:val="0"/>
          <w:marBottom w:val="0"/>
          <w:divBdr>
            <w:top w:val="none" w:sz="0" w:space="0" w:color="auto"/>
            <w:left w:val="none" w:sz="0" w:space="0" w:color="auto"/>
            <w:bottom w:val="none" w:sz="0" w:space="0" w:color="auto"/>
            <w:right w:val="none" w:sz="0" w:space="0" w:color="auto"/>
          </w:divBdr>
        </w:div>
        <w:div w:id="227034399">
          <w:marLeft w:val="0"/>
          <w:marRight w:val="0"/>
          <w:marTop w:val="0"/>
          <w:marBottom w:val="0"/>
          <w:divBdr>
            <w:top w:val="none" w:sz="0" w:space="0" w:color="auto"/>
            <w:left w:val="none" w:sz="0" w:space="0" w:color="auto"/>
            <w:bottom w:val="none" w:sz="0" w:space="0" w:color="auto"/>
            <w:right w:val="none" w:sz="0" w:space="0" w:color="auto"/>
          </w:divBdr>
        </w:div>
        <w:div w:id="231427182">
          <w:marLeft w:val="0"/>
          <w:marRight w:val="0"/>
          <w:marTop w:val="0"/>
          <w:marBottom w:val="0"/>
          <w:divBdr>
            <w:top w:val="none" w:sz="0" w:space="0" w:color="auto"/>
            <w:left w:val="none" w:sz="0" w:space="0" w:color="auto"/>
            <w:bottom w:val="none" w:sz="0" w:space="0" w:color="auto"/>
            <w:right w:val="none" w:sz="0" w:space="0" w:color="auto"/>
          </w:divBdr>
        </w:div>
        <w:div w:id="361781399">
          <w:marLeft w:val="0"/>
          <w:marRight w:val="0"/>
          <w:marTop w:val="0"/>
          <w:marBottom w:val="0"/>
          <w:divBdr>
            <w:top w:val="none" w:sz="0" w:space="0" w:color="auto"/>
            <w:left w:val="none" w:sz="0" w:space="0" w:color="auto"/>
            <w:bottom w:val="none" w:sz="0" w:space="0" w:color="auto"/>
            <w:right w:val="none" w:sz="0" w:space="0" w:color="auto"/>
          </w:divBdr>
        </w:div>
        <w:div w:id="365840241">
          <w:marLeft w:val="0"/>
          <w:marRight w:val="0"/>
          <w:marTop w:val="0"/>
          <w:marBottom w:val="0"/>
          <w:divBdr>
            <w:top w:val="none" w:sz="0" w:space="0" w:color="auto"/>
            <w:left w:val="none" w:sz="0" w:space="0" w:color="auto"/>
            <w:bottom w:val="none" w:sz="0" w:space="0" w:color="auto"/>
            <w:right w:val="none" w:sz="0" w:space="0" w:color="auto"/>
          </w:divBdr>
        </w:div>
        <w:div w:id="367998337">
          <w:marLeft w:val="0"/>
          <w:marRight w:val="0"/>
          <w:marTop w:val="0"/>
          <w:marBottom w:val="0"/>
          <w:divBdr>
            <w:top w:val="none" w:sz="0" w:space="0" w:color="auto"/>
            <w:left w:val="none" w:sz="0" w:space="0" w:color="auto"/>
            <w:bottom w:val="none" w:sz="0" w:space="0" w:color="auto"/>
            <w:right w:val="none" w:sz="0" w:space="0" w:color="auto"/>
          </w:divBdr>
        </w:div>
        <w:div w:id="523330846">
          <w:marLeft w:val="0"/>
          <w:marRight w:val="0"/>
          <w:marTop w:val="0"/>
          <w:marBottom w:val="0"/>
          <w:divBdr>
            <w:top w:val="none" w:sz="0" w:space="0" w:color="auto"/>
            <w:left w:val="none" w:sz="0" w:space="0" w:color="auto"/>
            <w:bottom w:val="none" w:sz="0" w:space="0" w:color="auto"/>
            <w:right w:val="none" w:sz="0" w:space="0" w:color="auto"/>
          </w:divBdr>
        </w:div>
        <w:div w:id="573706951">
          <w:marLeft w:val="0"/>
          <w:marRight w:val="0"/>
          <w:marTop w:val="0"/>
          <w:marBottom w:val="0"/>
          <w:divBdr>
            <w:top w:val="none" w:sz="0" w:space="0" w:color="auto"/>
            <w:left w:val="none" w:sz="0" w:space="0" w:color="auto"/>
            <w:bottom w:val="none" w:sz="0" w:space="0" w:color="auto"/>
            <w:right w:val="none" w:sz="0" w:space="0" w:color="auto"/>
          </w:divBdr>
        </w:div>
        <w:div w:id="694888481">
          <w:marLeft w:val="0"/>
          <w:marRight w:val="0"/>
          <w:marTop w:val="0"/>
          <w:marBottom w:val="0"/>
          <w:divBdr>
            <w:top w:val="none" w:sz="0" w:space="0" w:color="auto"/>
            <w:left w:val="none" w:sz="0" w:space="0" w:color="auto"/>
            <w:bottom w:val="none" w:sz="0" w:space="0" w:color="auto"/>
            <w:right w:val="none" w:sz="0" w:space="0" w:color="auto"/>
          </w:divBdr>
        </w:div>
        <w:div w:id="749960425">
          <w:marLeft w:val="0"/>
          <w:marRight w:val="0"/>
          <w:marTop w:val="0"/>
          <w:marBottom w:val="0"/>
          <w:divBdr>
            <w:top w:val="none" w:sz="0" w:space="0" w:color="auto"/>
            <w:left w:val="none" w:sz="0" w:space="0" w:color="auto"/>
            <w:bottom w:val="none" w:sz="0" w:space="0" w:color="auto"/>
            <w:right w:val="none" w:sz="0" w:space="0" w:color="auto"/>
          </w:divBdr>
        </w:div>
        <w:div w:id="775444329">
          <w:marLeft w:val="0"/>
          <w:marRight w:val="0"/>
          <w:marTop w:val="0"/>
          <w:marBottom w:val="0"/>
          <w:divBdr>
            <w:top w:val="none" w:sz="0" w:space="0" w:color="auto"/>
            <w:left w:val="none" w:sz="0" w:space="0" w:color="auto"/>
            <w:bottom w:val="none" w:sz="0" w:space="0" w:color="auto"/>
            <w:right w:val="none" w:sz="0" w:space="0" w:color="auto"/>
          </w:divBdr>
        </w:div>
        <w:div w:id="808134581">
          <w:marLeft w:val="0"/>
          <w:marRight w:val="0"/>
          <w:marTop w:val="0"/>
          <w:marBottom w:val="0"/>
          <w:divBdr>
            <w:top w:val="none" w:sz="0" w:space="0" w:color="auto"/>
            <w:left w:val="none" w:sz="0" w:space="0" w:color="auto"/>
            <w:bottom w:val="none" w:sz="0" w:space="0" w:color="auto"/>
            <w:right w:val="none" w:sz="0" w:space="0" w:color="auto"/>
          </w:divBdr>
        </w:div>
        <w:div w:id="858618977">
          <w:marLeft w:val="0"/>
          <w:marRight w:val="0"/>
          <w:marTop w:val="0"/>
          <w:marBottom w:val="0"/>
          <w:divBdr>
            <w:top w:val="none" w:sz="0" w:space="0" w:color="auto"/>
            <w:left w:val="none" w:sz="0" w:space="0" w:color="auto"/>
            <w:bottom w:val="none" w:sz="0" w:space="0" w:color="auto"/>
            <w:right w:val="none" w:sz="0" w:space="0" w:color="auto"/>
          </w:divBdr>
        </w:div>
        <w:div w:id="915474728">
          <w:marLeft w:val="0"/>
          <w:marRight w:val="0"/>
          <w:marTop w:val="0"/>
          <w:marBottom w:val="0"/>
          <w:divBdr>
            <w:top w:val="none" w:sz="0" w:space="0" w:color="auto"/>
            <w:left w:val="none" w:sz="0" w:space="0" w:color="auto"/>
            <w:bottom w:val="none" w:sz="0" w:space="0" w:color="auto"/>
            <w:right w:val="none" w:sz="0" w:space="0" w:color="auto"/>
          </w:divBdr>
        </w:div>
        <w:div w:id="1000621526">
          <w:marLeft w:val="0"/>
          <w:marRight w:val="0"/>
          <w:marTop w:val="0"/>
          <w:marBottom w:val="0"/>
          <w:divBdr>
            <w:top w:val="none" w:sz="0" w:space="0" w:color="auto"/>
            <w:left w:val="none" w:sz="0" w:space="0" w:color="auto"/>
            <w:bottom w:val="none" w:sz="0" w:space="0" w:color="auto"/>
            <w:right w:val="none" w:sz="0" w:space="0" w:color="auto"/>
          </w:divBdr>
        </w:div>
        <w:div w:id="1088774998">
          <w:marLeft w:val="0"/>
          <w:marRight w:val="0"/>
          <w:marTop w:val="0"/>
          <w:marBottom w:val="0"/>
          <w:divBdr>
            <w:top w:val="none" w:sz="0" w:space="0" w:color="auto"/>
            <w:left w:val="none" w:sz="0" w:space="0" w:color="auto"/>
            <w:bottom w:val="none" w:sz="0" w:space="0" w:color="auto"/>
            <w:right w:val="none" w:sz="0" w:space="0" w:color="auto"/>
          </w:divBdr>
        </w:div>
        <w:div w:id="1101879896">
          <w:marLeft w:val="0"/>
          <w:marRight w:val="0"/>
          <w:marTop w:val="0"/>
          <w:marBottom w:val="0"/>
          <w:divBdr>
            <w:top w:val="none" w:sz="0" w:space="0" w:color="auto"/>
            <w:left w:val="none" w:sz="0" w:space="0" w:color="auto"/>
            <w:bottom w:val="none" w:sz="0" w:space="0" w:color="auto"/>
            <w:right w:val="none" w:sz="0" w:space="0" w:color="auto"/>
          </w:divBdr>
        </w:div>
        <w:div w:id="1123579081">
          <w:marLeft w:val="0"/>
          <w:marRight w:val="0"/>
          <w:marTop w:val="0"/>
          <w:marBottom w:val="0"/>
          <w:divBdr>
            <w:top w:val="none" w:sz="0" w:space="0" w:color="auto"/>
            <w:left w:val="none" w:sz="0" w:space="0" w:color="auto"/>
            <w:bottom w:val="none" w:sz="0" w:space="0" w:color="auto"/>
            <w:right w:val="none" w:sz="0" w:space="0" w:color="auto"/>
          </w:divBdr>
        </w:div>
        <w:div w:id="1204169592">
          <w:marLeft w:val="0"/>
          <w:marRight w:val="0"/>
          <w:marTop w:val="0"/>
          <w:marBottom w:val="0"/>
          <w:divBdr>
            <w:top w:val="none" w:sz="0" w:space="0" w:color="auto"/>
            <w:left w:val="none" w:sz="0" w:space="0" w:color="auto"/>
            <w:bottom w:val="none" w:sz="0" w:space="0" w:color="auto"/>
            <w:right w:val="none" w:sz="0" w:space="0" w:color="auto"/>
          </w:divBdr>
        </w:div>
        <w:div w:id="1288004224">
          <w:marLeft w:val="0"/>
          <w:marRight w:val="0"/>
          <w:marTop w:val="0"/>
          <w:marBottom w:val="0"/>
          <w:divBdr>
            <w:top w:val="none" w:sz="0" w:space="0" w:color="auto"/>
            <w:left w:val="none" w:sz="0" w:space="0" w:color="auto"/>
            <w:bottom w:val="none" w:sz="0" w:space="0" w:color="auto"/>
            <w:right w:val="none" w:sz="0" w:space="0" w:color="auto"/>
          </w:divBdr>
        </w:div>
        <w:div w:id="1342051914">
          <w:marLeft w:val="0"/>
          <w:marRight w:val="0"/>
          <w:marTop w:val="0"/>
          <w:marBottom w:val="0"/>
          <w:divBdr>
            <w:top w:val="none" w:sz="0" w:space="0" w:color="auto"/>
            <w:left w:val="none" w:sz="0" w:space="0" w:color="auto"/>
            <w:bottom w:val="none" w:sz="0" w:space="0" w:color="auto"/>
            <w:right w:val="none" w:sz="0" w:space="0" w:color="auto"/>
          </w:divBdr>
        </w:div>
        <w:div w:id="1448549626">
          <w:marLeft w:val="0"/>
          <w:marRight w:val="0"/>
          <w:marTop w:val="0"/>
          <w:marBottom w:val="0"/>
          <w:divBdr>
            <w:top w:val="none" w:sz="0" w:space="0" w:color="auto"/>
            <w:left w:val="none" w:sz="0" w:space="0" w:color="auto"/>
            <w:bottom w:val="none" w:sz="0" w:space="0" w:color="auto"/>
            <w:right w:val="none" w:sz="0" w:space="0" w:color="auto"/>
          </w:divBdr>
        </w:div>
        <w:div w:id="1461268006">
          <w:marLeft w:val="0"/>
          <w:marRight w:val="0"/>
          <w:marTop w:val="0"/>
          <w:marBottom w:val="0"/>
          <w:divBdr>
            <w:top w:val="none" w:sz="0" w:space="0" w:color="auto"/>
            <w:left w:val="none" w:sz="0" w:space="0" w:color="auto"/>
            <w:bottom w:val="none" w:sz="0" w:space="0" w:color="auto"/>
            <w:right w:val="none" w:sz="0" w:space="0" w:color="auto"/>
          </w:divBdr>
        </w:div>
        <w:div w:id="1594702349">
          <w:marLeft w:val="0"/>
          <w:marRight w:val="0"/>
          <w:marTop w:val="0"/>
          <w:marBottom w:val="0"/>
          <w:divBdr>
            <w:top w:val="none" w:sz="0" w:space="0" w:color="auto"/>
            <w:left w:val="none" w:sz="0" w:space="0" w:color="auto"/>
            <w:bottom w:val="none" w:sz="0" w:space="0" w:color="auto"/>
            <w:right w:val="none" w:sz="0" w:space="0" w:color="auto"/>
          </w:divBdr>
        </w:div>
        <w:div w:id="1630431201">
          <w:marLeft w:val="0"/>
          <w:marRight w:val="0"/>
          <w:marTop w:val="0"/>
          <w:marBottom w:val="0"/>
          <w:divBdr>
            <w:top w:val="none" w:sz="0" w:space="0" w:color="auto"/>
            <w:left w:val="none" w:sz="0" w:space="0" w:color="auto"/>
            <w:bottom w:val="none" w:sz="0" w:space="0" w:color="auto"/>
            <w:right w:val="none" w:sz="0" w:space="0" w:color="auto"/>
          </w:divBdr>
        </w:div>
        <w:div w:id="1632515354">
          <w:marLeft w:val="0"/>
          <w:marRight w:val="0"/>
          <w:marTop w:val="0"/>
          <w:marBottom w:val="0"/>
          <w:divBdr>
            <w:top w:val="none" w:sz="0" w:space="0" w:color="auto"/>
            <w:left w:val="none" w:sz="0" w:space="0" w:color="auto"/>
            <w:bottom w:val="none" w:sz="0" w:space="0" w:color="auto"/>
            <w:right w:val="none" w:sz="0" w:space="0" w:color="auto"/>
          </w:divBdr>
        </w:div>
        <w:div w:id="1644039955">
          <w:marLeft w:val="0"/>
          <w:marRight w:val="0"/>
          <w:marTop w:val="0"/>
          <w:marBottom w:val="0"/>
          <w:divBdr>
            <w:top w:val="none" w:sz="0" w:space="0" w:color="auto"/>
            <w:left w:val="none" w:sz="0" w:space="0" w:color="auto"/>
            <w:bottom w:val="none" w:sz="0" w:space="0" w:color="auto"/>
            <w:right w:val="none" w:sz="0" w:space="0" w:color="auto"/>
          </w:divBdr>
        </w:div>
        <w:div w:id="1666588981">
          <w:marLeft w:val="0"/>
          <w:marRight w:val="0"/>
          <w:marTop w:val="0"/>
          <w:marBottom w:val="0"/>
          <w:divBdr>
            <w:top w:val="none" w:sz="0" w:space="0" w:color="auto"/>
            <w:left w:val="none" w:sz="0" w:space="0" w:color="auto"/>
            <w:bottom w:val="none" w:sz="0" w:space="0" w:color="auto"/>
            <w:right w:val="none" w:sz="0" w:space="0" w:color="auto"/>
          </w:divBdr>
        </w:div>
        <w:div w:id="1676103536">
          <w:marLeft w:val="0"/>
          <w:marRight w:val="0"/>
          <w:marTop w:val="0"/>
          <w:marBottom w:val="0"/>
          <w:divBdr>
            <w:top w:val="none" w:sz="0" w:space="0" w:color="auto"/>
            <w:left w:val="none" w:sz="0" w:space="0" w:color="auto"/>
            <w:bottom w:val="none" w:sz="0" w:space="0" w:color="auto"/>
            <w:right w:val="none" w:sz="0" w:space="0" w:color="auto"/>
          </w:divBdr>
        </w:div>
        <w:div w:id="1694921502">
          <w:marLeft w:val="0"/>
          <w:marRight w:val="0"/>
          <w:marTop w:val="0"/>
          <w:marBottom w:val="0"/>
          <w:divBdr>
            <w:top w:val="none" w:sz="0" w:space="0" w:color="auto"/>
            <w:left w:val="none" w:sz="0" w:space="0" w:color="auto"/>
            <w:bottom w:val="none" w:sz="0" w:space="0" w:color="auto"/>
            <w:right w:val="none" w:sz="0" w:space="0" w:color="auto"/>
          </w:divBdr>
        </w:div>
        <w:div w:id="1757048910">
          <w:marLeft w:val="0"/>
          <w:marRight w:val="0"/>
          <w:marTop w:val="0"/>
          <w:marBottom w:val="0"/>
          <w:divBdr>
            <w:top w:val="none" w:sz="0" w:space="0" w:color="auto"/>
            <w:left w:val="none" w:sz="0" w:space="0" w:color="auto"/>
            <w:bottom w:val="none" w:sz="0" w:space="0" w:color="auto"/>
            <w:right w:val="none" w:sz="0" w:space="0" w:color="auto"/>
          </w:divBdr>
        </w:div>
        <w:div w:id="1811512232">
          <w:marLeft w:val="0"/>
          <w:marRight w:val="0"/>
          <w:marTop w:val="0"/>
          <w:marBottom w:val="0"/>
          <w:divBdr>
            <w:top w:val="none" w:sz="0" w:space="0" w:color="auto"/>
            <w:left w:val="none" w:sz="0" w:space="0" w:color="auto"/>
            <w:bottom w:val="none" w:sz="0" w:space="0" w:color="auto"/>
            <w:right w:val="none" w:sz="0" w:space="0" w:color="auto"/>
          </w:divBdr>
        </w:div>
        <w:div w:id="1827622180">
          <w:marLeft w:val="0"/>
          <w:marRight w:val="0"/>
          <w:marTop w:val="0"/>
          <w:marBottom w:val="0"/>
          <w:divBdr>
            <w:top w:val="none" w:sz="0" w:space="0" w:color="auto"/>
            <w:left w:val="none" w:sz="0" w:space="0" w:color="auto"/>
            <w:bottom w:val="none" w:sz="0" w:space="0" w:color="auto"/>
            <w:right w:val="none" w:sz="0" w:space="0" w:color="auto"/>
          </w:divBdr>
        </w:div>
        <w:div w:id="1831752232">
          <w:marLeft w:val="0"/>
          <w:marRight w:val="0"/>
          <w:marTop w:val="0"/>
          <w:marBottom w:val="0"/>
          <w:divBdr>
            <w:top w:val="none" w:sz="0" w:space="0" w:color="auto"/>
            <w:left w:val="none" w:sz="0" w:space="0" w:color="auto"/>
            <w:bottom w:val="none" w:sz="0" w:space="0" w:color="auto"/>
            <w:right w:val="none" w:sz="0" w:space="0" w:color="auto"/>
          </w:divBdr>
        </w:div>
        <w:div w:id="1908565435">
          <w:marLeft w:val="0"/>
          <w:marRight w:val="0"/>
          <w:marTop w:val="0"/>
          <w:marBottom w:val="0"/>
          <w:divBdr>
            <w:top w:val="none" w:sz="0" w:space="0" w:color="auto"/>
            <w:left w:val="none" w:sz="0" w:space="0" w:color="auto"/>
            <w:bottom w:val="none" w:sz="0" w:space="0" w:color="auto"/>
            <w:right w:val="none" w:sz="0" w:space="0" w:color="auto"/>
          </w:divBdr>
        </w:div>
        <w:div w:id="1921677358">
          <w:marLeft w:val="0"/>
          <w:marRight w:val="0"/>
          <w:marTop w:val="0"/>
          <w:marBottom w:val="0"/>
          <w:divBdr>
            <w:top w:val="none" w:sz="0" w:space="0" w:color="auto"/>
            <w:left w:val="none" w:sz="0" w:space="0" w:color="auto"/>
            <w:bottom w:val="none" w:sz="0" w:space="0" w:color="auto"/>
            <w:right w:val="none" w:sz="0" w:space="0" w:color="auto"/>
          </w:divBdr>
        </w:div>
        <w:div w:id="1933663813">
          <w:marLeft w:val="0"/>
          <w:marRight w:val="0"/>
          <w:marTop w:val="0"/>
          <w:marBottom w:val="0"/>
          <w:divBdr>
            <w:top w:val="none" w:sz="0" w:space="0" w:color="auto"/>
            <w:left w:val="none" w:sz="0" w:space="0" w:color="auto"/>
            <w:bottom w:val="none" w:sz="0" w:space="0" w:color="auto"/>
            <w:right w:val="none" w:sz="0" w:space="0" w:color="auto"/>
          </w:divBdr>
        </w:div>
        <w:div w:id="2102529836">
          <w:marLeft w:val="0"/>
          <w:marRight w:val="0"/>
          <w:marTop w:val="0"/>
          <w:marBottom w:val="0"/>
          <w:divBdr>
            <w:top w:val="none" w:sz="0" w:space="0" w:color="auto"/>
            <w:left w:val="none" w:sz="0" w:space="0" w:color="auto"/>
            <w:bottom w:val="none" w:sz="0" w:space="0" w:color="auto"/>
            <w:right w:val="none" w:sz="0" w:space="0" w:color="auto"/>
          </w:divBdr>
        </w:div>
      </w:divsChild>
    </w:div>
    <w:div w:id="547913404">
      <w:bodyDiv w:val="1"/>
      <w:marLeft w:val="0"/>
      <w:marRight w:val="0"/>
      <w:marTop w:val="0"/>
      <w:marBottom w:val="0"/>
      <w:divBdr>
        <w:top w:val="none" w:sz="0" w:space="0" w:color="auto"/>
        <w:left w:val="none" w:sz="0" w:space="0" w:color="auto"/>
        <w:bottom w:val="none" w:sz="0" w:space="0" w:color="auto"/>
        <w:right w:val="none" w:sz="0" w:space="0" w:color="auto"/>
      </w:divBdr>
      <w:divsChild>
        <w:div w:id="251548054">
          <w:marLeft w:val="0"/>
          <w:marRight w:val="0"/>
          <w:marTop w:val="0"/>
          <w:marBottom w:val="0"/>
          <w:divBdr>
            <w:top w:val="none" w:sz="0" w:space="0" w:color="auto"/>
            <w:left w:val="none" w:sz="0" w:space="0" w:color="auto"/>
            <w:bottom w:val="none" w:sz="0" w:space="0" w:color="auto"/>
            <w:right w:val="none" w:sz="0" w:space="0" w:color="auto"/>
          </w:divBdr>
        </w:div>
        <w:div w:id="297225215">
          <w:marLeft w:val="0"/>
          <w:marRight w:val="0"/>
          <w:marTop w:val="0"/>
          <w:marBottom w:val="0"/>
          <w:divBdr>
            <w:top w:val="none" w:sz="0" w:space="0" w:color="auto"/>
            <w:left w:val="none" w:sz="0" w:space="0" w:color="auto"/>
            <w:bottom w:val="none" w:sz="0" w:space="0" w:color="auto"/>
            <w:right w:val="none" w:sz="0" w:space="0" w:color="auto"/>
          </w:divBdr>
        </w:div>
        <w:div w:id="1425691631">
          <w:marLeft w:val="0"/>
          <w:marRight w:val="0"/>
          <w:marTop w:val="0"/>
          <w:marBottom w:val="0"/>
          <w:divBdr>
            <w:top w:val="none" w:sz="0" w:space="0" w:color="auto"/>
            <w:left w:val="none" w:sz="0" w:space="0" w:color="auto"/>
            <w:bottom w:val="none" w:sz="0" w:space="0" w:color="auto"/>
            <w:right w:val="none" w:sz="0" w:space="0" w:color="auto"/>
          </w:divBdr>
        </w:div>
        <w:div w:id="1625426186">
          <w:marLeft w:val="0"/>
          <w:marRight w:val="0"/>
          <w:marTop w:val="0"/>
          <w:marBottom w:val="0"/>
          <w:divBdr>
            <w:top w:val="none" w:sz="0" w:space="0" w:color="auto"/>
            <w:left w:val="none" w:sz="0" w:space="0" w:color="auto"/>
            <w:bottom w:val="none" w:sz="0" w:space="0" w:color="auto"/>
            <w:right w:val="none" w:sz="0" w:space="0" w:color="auto"/>
          </w:divBdr>
        </w:div>
      </w:divsChild>
    </w:div>
    <w:div w:id="562958204">
      <w:bodyDiv w:val="1"/>
      <w:marLeft w:val="0"/>
      <w:marRight w:val="0"/>
      <w:marTop w:val="0"/>
      <w:marBottom w:val="0"/>
      <w:divBdr>
        <w:top w:val="none" w:sz="0" w:space="0" w:color="auto"/>
        <w:left w:val="none" w:sz="0" w:space="0" w:color="auto"/>
        <w:bottom w:val="none" w:sz="0" w:space="0" w:color="auto"/>
        <w:right w:val="none" w:sz="0" w:space="0" w:color="auto"/>
      </w:divBdr>
      <w:divsChild>
        <w:div w:id="384833408">
          <w:marLeft w:val="0"/>
          <w:marRight w:val="0"/>
          <w:marTop w:val="0"/>
          <w:marBottom w:val="0"/>
          <w:divBdr>
            <w:top w:val="none" w:sz="0" w:space="0" w:color="auto"/>
            <w:left w:val="none" w:sz="0" w:space="0" w:color="auto"/>
            <w:bottom w:val="none" w:sz="0" w:space="0" w:color="auto"/>
            <w:right w:val="none" w:sz="0" w:space="0" w:color="auto"/>
          </w:divBdr>
          <w:divsChild>
            <w:div w:id="124665794">
              <w:marLeft w:val="0"/>
              <w:marRight w:val="0"/>
              <w:marTop w:val="0"/>
              <w:marBottom w:val="0"/>
              <w:divBdr>
                <w:top w:val="none" w:sz="0" w:space="0" w:color="auto"/>
                <w:left w:val="none" w:sz="0" w:space="0" w:color="auto"/>
                <w:bottom w:val="none" w:sz="0" w:space="0" w:color="auto"/>
                <w:right w:val="none" w:sz="0" w:space="0" w:color="auto"/>
              </w:divBdr>
            </w:div>
            <w:div w:id="159977692">
              <w:marLeft w:val="0"/>
              <w:marRight w:val="0"/>
              <w:marTop w:val="0"/>
              <w:marBottom w:val="0"/>
              <w:divBdr>
                <w:top w:val="none" w:sz="0" w:space="0" w:color="auto"/>
                <w:left w:val="none" w:sz="0" w:space="0" w:color="auto"/>
                <w:bottom w:val="none" w:sz="0" w:space="0" w:color="auto"/>
                <w:right w:val="none" w:sz="0" w:space="0" w:color="auto"/>
              </w:divBdr>
            </w:div>
            <w:div w:id="170528767">
              <w:marLeft w:val="0"/>
              <w:marRight w:val="0"/>
              <w:marTop w:val="0"/>
              <w:marBottom w:val="0"/>
              <w:divBdr>
                <w:top w:val="none" w:sz="0" w:space="0" w:color="auto"/>
                <w:left w:val="none" w:sz="0" w:space="0" w:color="auto"/>
                <w:bottom w:val="none" w:sz="0" w:space="0" w:color="auto"/>
                <w:right w:val="none" w:sz="0" w:space="0" w:color="auto"/>
              </w:divBdr>
            </w:div>
            <w:div w:id="238255217">
              <w:marLeft w:val="0"/>
              <w:marRight w:val="0"/>
              <w:marTop w:val="0"/>
              <w:marBottom w:val="0"/>
              <w:divBdr>
                <w:top w:val="none" w:sz="0" w:space="0" w:color="auto"/>
                <w:left w:val="none" w:sz="0" w:space="0" w:color="auto"/>
                <w:bottom w:val="none" w:sz="0" w:space="0" w:color="auto"/>
                <w:right w:val="none" w:sz="0" w:space="0" w:color="auto"/>
              </w:divBdr>
            </w:div>
            <w:div w:id="335421029">
              <w:marLeft w:val="0"/>
              <w:marRight w:val="0"/>
              <w:marTop w:val="0"/>
              <w:marBottom w:val="0"/>
              <w:divBdr>
                <w:top w:val="none" w:sz="0" w:space="0" w:color="auto"/>
                <w:left w:val="none" w:sz="0" w:space="0" w:color="auto"/>
                <w:bottom w:val="none" w:sz="0" w:space="0" w:color="auto"/>
                <w:right w:val="none" w:sz="0" w:space="0" w:color="auto"/>
              </w:divBdr>
            </w:div>
            <w:div w:id="357049213">
              <w:marLeft w:val="0"/>
              <w:marRight w:val="0"/>
              <w:marTop w:val="0"/>
              <w:marBottom w:val="0"/>
              <w:divBdr>
                <w:top w:val="none" w:sz="0" w:space="0" w:color="auto"/>
                <w:left w:val="none" w:sz="0" w:space="0" w:color="auto"/>
                <w:bottom w:val="none" w:sz="0" w:space="0" w:color="auto"/>
                <w:right w:val="none" w:sz="0" w:space="0" w:color="auto"/>
              </w:divBdr>
            </w:div>
            <w:div w:id="443351691">
              <w:marLeft w:val="0"/>
              <w:marRight w:val="0"/>
              <w:marTop w:val="0"/>
              <w:marBottom w:val="0"/>
              <w:divBdr>
                <w:top w:val="none" w:sz="0" w:space="0" w:color="auto"/>
                <w:left w:val="none" w:sz="0" w:space="0" w:color="auto"/>
                <w:bottom w:val="none" w:sz="0" w:space="0" w:color="auto"/>
                <w:right w:val="none" w:sz="0" w:space="0" w:color="auto"/>
              </w:divBdr>
            </w:div>
            <w:div w:id="486017707">
              <w:marLeft w:val="0"/>
              <w:marRight w:val="0"/>
              <w:marTop w:val="0"/>
              <w:marBottom w:val="0"/>
              <w:divBdr>
                <w:top w:val="none" w:sz="0" w:space="0" w:color="auto"/>
                <w:left w:val="none" w:sz="0" w:space="0" w:color="auto"/>
                <w:bottom w:val="none" w:sz="0" w:space="0" w:color="auto"/>
                <w:right w:val="none" w:sz="0" w:space="0" w:color="auto"/>
              </w:divBdr>
            </w:div>
            <w:div w:id="538712896">
              <w:marLeft w:val="0"/>
              <w:marRight w:val="0"/>
              <w:marTop w:val="0"/>
              <w:marBottom w:val="0"/>
              <w:divBdr>
                <w:top w:val="none" w:sz="0" w:space="0" w:color="auto"/>
                <w:left w:val="none" w:sz="0" w:space="0" w:color="auto"/>
                <w:bottom w:val="none" w:sz="0" w:space="0" w:color="auto"/>
                <w:right w:val="none" w:sz="0" w:space="0" w:color="auto"/>
              </w:divBdr>
            </w:div>
            <w:div w:id="593824726">
              <w:marLeft w:val="0"/>
              <w:marRight w:val="0"/>
              <w:marTop w:val="0"/>
              <w:marBottom w:val="0"/>
              <w:divBdr>
                <w:top w:val="none" w:sz="0" w:space="0" w:color="auto"/>
                <w:left w:val="none" w:sz="0" w:space="0" w:color="auto"/>
                <w:bottom w:val="none" w:sz="0" w:space="0" w:color="auto"/>
                <w:right w:val="none" w:sz="0" w:space="0" w:color="auto"/>
              </w:divBdr>
            </w:div>
            <w:div w:id="643655644">
              <w:marLeft w:val="0"/>
              <w:marRight w:val="0"/>
              <w:marTop w:val="0"/>
              <w:marBottom w:val="0"/>
              <w:divBdr>
                <w:top w:val="none" w:sz="0" w:space="0" w:color="auto"/>
                <w:left w:val="none" w:sz="0" w:space="0" w:color="auto"/>
                <w:bottom w:val="none" w:sz="0" w:space="0" w:color="auto"/>
                <w:right w:val="none" w:sz="0" w:space="0" w:color="auto"/>
              </w:divBdr>
            </w:div>
            <w:div w:id="649868912">
              <w:marLeft w:val="0"/>
              <w:marRight w:val="0"/>
              <w:marTop w:val="0"/>
              <w:marBottom w:val="0"/>
              <w:divBdr>
                <w:top w:val="none" w:sz="0" w:space="0" w:color="auto"/>
                <w:left w:val="none" w:sz="0" w:space="0" w:color="auto"/>
                <w:bottom w:val="none" w:sz="0" w:space="0" w:color="auto"/>
                <w:right w:val="none" w:sz="0" w:space="0" w:color="auto"/>
              </w:divBdr>
            </w:div>
            <w:div w:id="706029709">
              <w:marLeft w:val="0"/>
              <w:marRight w:val="0"/>
              <w:marTop w:val="0"/>
              <w:marBottom w:val="0"/>
              <w:divBdr>
                <w:top w:val="none" w:sz="0" w:space="0" w:color="auto"/>
                <w:left w:val="none" w:sz="0" w:space="0" w:color="auto"/>
                <w:bottom w:val="none" w:sz="0" w:space="0" w:color="auto"/>
                <w:right w:val="none" w:sz="0" w:space="0" w:color="auto"/>
              </w:divBdr>
            </w:div>
            <w:div w:id="792023202">
              <w:marLeft w:val="0"/>
              <w:marRight w:val="0"/>
              <w:marTop w:val="0"/>
              <w:marBottom w:val="0"/>
              <w:divBdr>
                <w:top w:val="none" w:sz="0" w:space="0" w:color="auto"/>
                <w:left w:val="none" w:sz="0" w:space="0" w:color="auto"/>
                <w:bottom w:val="none" w:sz="0" w:space="0" w:color="auto"/>
                <w:right w:val="none" w:sz="0" w:space="0" w:color="auto"/>
              </w:divBdr>
            </w:div>
            <w:div w:id="841973010">
              <w:marLeft w:val="0"/>
              <w:marRight w:val="0"/>
              <w:marTop w:val="0"/>
              <w:marBottom w:val="0"/>
              <w:divBdr>
                <w:top w:val="none" w:sz="0" w:space="0" w:color="auto"/>
                <w:left w:val="none" w:sz="0" w:space="0" w:color="auto"/>
                <w:bottom w:val="none" w:sz="0" w:space="0" w:color="auto"/>
                <w:right w:val="none" w:sz="0" w:space="0" w:color="auto"/>
              </w:divBdr>
            </w:div>
            <w:div w:id="950475708">
              <w:marLeft w:val="0"/>
              <w:marRight w:val="0"/>
              <w:marTop w:val="0"/>
              <w:marBottom w:val="0"/>
              <w:divBdr>
                <w:top w:val="none" w:sz="0" w:space="0" w:color="auto"/>
                <w:left w:val="none" w:sz="0" w:space="0" w:color="auto"/>
                <w:bottom w:val="none" w:sz="0" w:space="0" w:color="auto"/>
                <w:right w:val="none" w:sz="0" w:space="0" w:color="auto"/>
              </w:divBdr>
            </w:div>
            <w:div w:id="965088653">
              <w:marLeft w:val="0"/>
              <w:marRight w:val="0"/>
              <w:marTop w:val="0"/>
              <w:marBottom w:val="0"/>
              <w:divBdr>
                <w:top w:val="none" w:sz="0" w:space="0" w:color="auto"/>
                <w:left w:val="none" w:sz="0" w:space="0" w:color="auto"/>
                <w:bottom w:val="none" w:sz="0" w:space="0" w:color="auto"/>
                <w:right w:val="none" w:sz="0" w:space="0" w:color="auto"/>
              </w:divBdr>
            </w:div>
            <w:div w:id="970936618">
              <w:marLeft w:val="0"/>
              <w:marRight w:val="0"/>
              <w:marTop w:val="0"/>
              <w:marBottom w:val="0"/>
              <w:divBdr>
                <w:top w:val="none" w:sz="0" w:space="0" w:color="auto"/>
                <w:left w:val="none" w:sz="0" w:space="0" w:color="auto"/>
                <w:bottom w:val="none" w:sz="0" w:space="0" w:color="auto"/>
                <w:right w:val="none" w:sz="0" w:space="0" w:color="auto"/>
              </w:divBdr>
            </w:div>
            <w:div w:id="1104691456">
              <w:marLeft w:val="0"/>
              <w:marRight w:val="0"/>
              <w:marTop w:val="0"/>
              <w:marBottom w:val="0"/>
              <w:divBdr>
                <w:top w:val="none" w:sz="0" w:space="0" w:color="auto"/>
                <w:left w:val="none" w:sz="0" w:space="0" w:color="auto"/>
                <w:bottom w:val="none" w:sz="0" w:space="0" w:color="auto"/>
                <w:right w:val="none" w:sz="0" w:space="0" w:color="auto"/>
              </w:divBdr>
            </w:div>
            <w:div w:id="1203831797">
              <w:marLeft w:val="0"/>
              <w:marRight w:val="0"/>
              <w:marTop w:val="0"/>
              <w:marBottom w:val="0"/>
              <w:divBdr>
                <w:top w:val="none" w:sz="0" w:space="0" w:color="auto"/>
                <w:left w:val="none" w:sz="0" w:space="0" w:color="auto"/>
                <w:bottom w:val="none" w:sz="0" w:space="0" w:color="auto"/>
                <w:right w:val="none" w:sz="0" w:space="0" w:color="auto"/>
              </w:divBdr>
            </w:div>
            <w:div w:id="1255285036">
              <w:marLeft w:val="0"/>
              <w:marRight w:val="0"/>
              <w:marTop w:val="0"/>
              <w:marBottom w:val="0"/>
              <w:divBdr>
                <w:top w:val="none" w:sz="0" w:space="0" w:color="auto"/>
                <w:left w:val="none" w:sz="0" w:space="0" w:color="auto"/>
                <w:bottom w:val="none" w:sz="0" w:space="0" w:color="auto"/>
                <w:right w:val="none" w:sz="0" w:space="0" w:color="auto"/>
              </w:divBdr>
            </w:div>
            <w:div w:id="1272129880">
              <w:marLeft w:val="0"/>
              <w:marRight w:val="0"/>
              <w:marTop w:val="0"/>
              <w:marBottom w:val="0"/>
              <w:divBdr>
                <w:top w:val="none" w:sz="0" w:space="0" w:color="auto"/>
                <w:left w:val="none" w:sz="0" w:space="0" w:color="auto"/>
                <w:bottom w:val="none" w:sz="0" w:space="0" w:color="auto"/>
                <w:right w:val="none" w:sz="0" w:space="0" w:color="auto"/>
              </w:divBdr>
            </w:div>
            <w:div w:id="1407654195">
              <w:marLeft w:val="0"/>
              <w:marRight w:val="0"/>
              <w:marTop w:val="0"/>
              <w:marBottom w:val="0"/>
              <w:divBdr>
                <w:top w:val="none" w:sz="0" w:space="0" w:color="auto"/>
                <w:left w:val="none" w:sz="0" w:space="0" w:color="auto"/>
                <w:bottom w:val="none" w:sz="0" w:space="0" w:color="auto"/>
                <w:right w:val="none" w:sz="0" w:space="0" w:color="auto"/>
              </w:divBdr>
            </w:div>
            <w:div w:id="1443918305">
              <w:marLeft w:val="0"/>
              <w:marRight w:val="0"/>
              <w:marTop w:val="0"/>
              <w:marBottom w:val="0"/>
              <w:divBdr>
                <w:top w:val="none" w:sz="0" w:space="0" w:color="auto"/>
                <w:left w:val="none" w:sz="0" w:space="0" w:color="auto"/>
                <w:bottom w:val="none" w:sz="0" w:space="0" w:color="auto"/>
                <w:right w:val="none" w:sz="0" w:space="0" w:color="auto"/>
              </w:divBdr>
            </w:div>
            <w:div w:id="1530993021">
              <w:marLeft w:val="0"/>
              <w:marRight w:val="0"/>
              <w:marTop w:val="0"/>
              <w:marBottom w:val="0"/>
              <w:divBdr>
                <w:top w:val="none" w:sz="0" w:space="0" w:color="auto"/>
                <w:left w:val="none" w:sz="0" w:space="0" w:color="auto"/>
                <w:bottom w:val="none" w:sz="0" w:space="0" w:color="auto"/>
                <w:right w:val="none" w:sz="0" w:space="0" w:color="auto"/>
              </w:divBdr>
            </w:div>
            <w:div w:id="1627814412">
              <w:marLeft w:val="0"/>
              <w:marRight w:val="0"/>
              <w:marTop w:val="0"/>
              <w:marBottom w:val="0"/>
              <w:divBdr>
                <w:top w:val="none" w:sz="0" w:space="0" w:color="auto"/>
                <w:left w:val="none" w:sz="0" w:space="0" w:color="auto"/>
                <w:bottom w:val="none" w:sz="0" w:space="0" w:color="auto"/>
                <w:right w:val="none" w:sz="0" w:space="0" w:color="auto"/>
              </w:divBdr>
            </w:div>
            <w:div w:id="1705128390">
              <w:marLeft w:val="0"/>
              <w:marRight w:val="0"/>
              <w:marTop w:val="0"/>
              <w:marBottom w:val="0"/>
              <w:divBdr>
                <w:top w:val="none" w:sz="0" w:space="0" w:color="auto"/>
                <w:left w:val="none" w:sz="0" w:space="0" w:color="auto"/>
                <w:bottom w:val="none" w:sz="0" w:space="0" w:color="auto"/>
                <w:right w:val="none" w:sz="0" w:space="0" w:color="auto"/>
              </w:divBdr>
            </w:div>
            <w:div w:id="1715539835">
              <w:marLeft w:val="0"/>
              <w:marRight w:val="0"/>
              <w:marTop w:val="0"/>
              <w:marBottom w:val="0"/>
              <w:divBdr>
                <w:top w:val="none" w:sz="0" w:space="0" w:color="auto"/>
                <w:left w:val="none" w:sz="0" w:space="0" w:color="auto"/>
                <w:bottom w:val="none" w:sz="0" w:space="0" w:color="auto"/>
                <w:right w:val="none" w:sz="0" w:space="0" w:color="auto"/>
              </w:divBdr>
            </w:div>
            <w:div w:id="1721318355">
              <w:marLeft w:val="0"/>
              <w:marRight w:val="0"/>
              <w:marTop w:val="0"/>
              <w:marBottom w:val="0"/>
              <w:divBdr>
                <w:top w:val="none" w:sz="0" w:space="0" w:color="auto"/>
                <w:left w:val="none" w:sz="0" w:space="0" w:color="auto"/>
                <w:bottom w:val="none" w:sz="0" w:space="0" w:color="auto"/>
                <w:right w:val="none" w:sz="0" w:space="0" w:color="auto"/>
              </w:divBdr>
            </w:div>
            <w:div w:id="1829326931">
              <w:marLeft w:val="0"/>
              <w:marRight w:val="0"/>
              <w:marTop w:val="0"/>
              <w:marBottom w:val="0"/>
              <w:divBdr>
                <w:top w:val="none" w:sz="0" w:space="0" w:color="auto"/>
                <w:left w:val="none" w:sz="0" w:space="0" w:color="auto"/>
                <w:bottom w:val="none" w:sz="0" w:space="0" w:color="auto"/>
                <w:right w:val="none" w:sz="0" w:space="0" w:color="auto"/>
              </w:divBdr>
            </w:div>
            <w:div w:id="1836649136">
              <w:marLeft w:val="0"/>
              <w:marRight w:val="0"/>
              <w:marTop w:val="0"/>
              <w:marBottom w:val="0"/>
              <w:divBdr>
                <w:top w:val="none" w:sz="0" w:space="0" w:color="auto"/>
                <w:left w:val="none" w:sz="0" w:space="0" w:color="auto"/>
                <w:bottom w:val="none" w:sz="0" w:space="0" w:color="auto"/>
                <w:right w:val="none" w:sz="0" w:space="0" w:color="auto"/>
              </w:divBdr>
            </w:div>
            <w:div w:id="2074084672">
              <w:marLeft w:val="0"/>
              <w:marRight w:val="0"/>
              <w:marTop w:val="0"/>
              <w:marBottom w:val="0"/>
              <w:divBdr>
                <w:top w:val="none" w:sz="0" w:space="0" w:color="auto"/>
                <w:left w:val="none" w:sz="0" w:space="0" w:color="auto"/>
                <w:bottom w:val="none" w:sz="0" w:space="0" w:color="auto"/>
                <w:right w:val="none" w:sz="0" w:space="0" w:color="auto"/>
              </w:divBdr>
            </w:div>
            <w:div w:id="213891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145836">
      <w:bodyDiv w:val="1"/>
      <w:marLeft w:val="0"/>
      <w:marRight w:val="0"/>
      <w:marTop w:val="0"/>
      <w:marBottom w:val="0"/>
      <w:divBdr>
        <w:top w:val="none" w:sz="0" w:space="0" w:color="auto"/>
        <w:left w:val="none" w:sz="0" w:space="0" w:color="auto"/>
        <w:bottom w:val="none" w:sz="0" w:space="0" w:color="auto"/>
        <w:right w:val="none" w:sz="0" w:space="0" w:color="auto"/>
      </w:divBdr>
      <w:divsChild>
        <w:div w:id="408038255">
          <w:marLeft w:val="0"/>
          <w:marRight w:val="0"/>
          <w:marTop w:val="0"/>
          <w:marBottom w:val="0"/>
          <w:divBdr>
            <w:top w:val="none" w:sz="0" w:space="0" w:color="auto"/>
            <w:left w:val="none" w:sz="0" w:space="0" w:color="auto"/>
            <w:bottom w:val="none" w:sz="0" w:space="0" w:color="auto"/>
            <w:right w:val="none" w:sz="0" w:space="0" w:color="auto"/>
          </w:divBdr>
        </w:div>
        <w:div w:id="553351220">
          <w:marLeft w:val="0"/>
          <w:marRight w:val="0"/>
          <w:marTop w:val="0"/>
          <w:marBottom w:val="0"/>
          <w:divBdr>
            <w:top w:val="none" w:sz="0" w:space="0" w:color="auto"/>
            <w:left w:val="none" w:sz="0" w:space="0" w:color="auto"/>
            <w:bottom w:val="none" w:sz="0" w:space="0" w:color="auto"/>
            <w:right w:val="none" w:sz="0" w:space="0" w:color="auto"/>
          </w:divBdr>
        </w:div>
        <w:div w:id="740835443">
          <w:marLeft w:val="0"/>
          <w:marRight w:val="0"/>
          <w:marTop w:val="0"/>
          <w:marBottom w:val="0"/>
          <w:divBdr>
            <w:top w:val="none" w:sz="0" w:space="0" w:color="auto"/>
            <w:left w:val="none" w:sz="0" w:space="0" w:color="auto"/>
            <w:bottom w:val="none" w:sz="0" w:space="0" w:color="auto"/>
            <w:right w:val="none" w:sz="0" w:space="0" w:color="auto"/>
          </w:divBdr>
        </w:div>
        <w:div w:id="1186483343">
          <w:marLeft w:val="0"/>
          <w:marRight w:val="0"/>
          <w:marTop w:val="0"/>
          <w:marBottom w:val="0"/>
          <w:divBdr>
            <w:top w:val="none" w:sz="0" w:space="0" w:color="auto"/>
            <w:left w:val="none" w:sz="0" w:space="0" w:color="auto"/>
            <w:bottom w:val="none" w:sz="0" w:space="0" w:color="auto"/>
            <w:right w:val="none" w:sz="0" w:space="0" w:color="auto"/>
          </w:divBdr>
        </w:div>
      </w:divsChild>
    </w:div>
    <w:div w:id="628979768">
      <w:bodyDiv w:val="1"/>
      <w:marLeft w:val="0"/>
      <w:marRight w:val="0"/>
      <w:marTop w:val="0"/>
      <w:marBottom w:val="0"/>
      <w:divBdr>
        <w:top w:val="none" w:sz="0" w:space="0" w:color="auto"/>
        <w:left w:val="none" w:sz="0" w:space="0" w:color="auto"/>
        <w:bottom w:val="none" w:sz="0" w:space="0" w:color="auto"/>
        <w:right w:val="none" w:sz="0" w:space="0" w:color="auto"/>
      </w:divBdr>
      <w:divsChild>
        <w:div w:id="206187481">
          <w:marLeft w:val="0"/>
          <w:marRight w:val="0"/>
          <w:marTop w:val="0"/>
          <w:marBottom w:val="0"/>
          <w:divBdr>
            <w:top w:val="none" w:sz="0" w:space="0" w:color="auto"/>
            <w:left w:val="none" w:sz="0" w:space="0" w:color="auto"/>
            <w:bottom w:val="none" w:sz="0" w:space="0" w:color="auto"/>
            <w:right w:val="none" w:sz="0" w:space="0" w:color="auto"/>
          </w:divBdr>
        </w:div>
        <w:div w:id="246154409">
          <w:marLeft w:val="0"/>
          <w:marRight w:val="0"/>
          <w:marTop w:val="0"/>
          <w:marBottom w:val="0"/>
          <w:divBdr>
            <w:top w:val="none" w:sz="0" w:space="0" w:color="auto"/>
            <w:left w:val="none" w:sz="0" w:space="0" w:color="auto"/>
            <w:bottom w:val="none" w:sz="0" w:space="0" w:color="auto"/>
            <w:right w:val="none" w:sz="0" w:space="0" w:color="auto"/>
          </w:divBdr>
        </w:div>
        <w:div w:id="261114536">
          <w:marLeft w:val="0"/>
          <w:marRight w:val="0"/>
          <w:marTop w:val="0"/>
          <w:marBottom w:val="0"/>
          <w:divBdr>
            <w:top w:val="none" w:sz="0" w:space="0" w:color="auto"/>
            <w:left w:val="none" w:sz="0" w:space="0" w:color="auto"/>
            <w:bottom w:val="none" w:sz="0" w:space="0" w:color="auto"/>
            <w:right w:val="none" w:sz="0" w:space="0" w:color="auto"/>
          </w:divBdr>
        </w:div>
        <w:div w:id="375472464">
          <w:marLeft w:val="0"/>
          <w:marRight w:val="0"/>
          <w:marTop w:val="0"/>
          <w:marBottom w:val="0"/>
          <w:divBdr>
            <w:top w:val="none" w:sz="0" w:space="0" w:color="auto"/>
            <w:left w:val="none" w:sz="0" w:space="0" w:color="auto"/>
            <w:bottom w:val="none" w:sz="0" w:space="0" w:color="auto"/>
            <w:right w:val="none" w:sz="0" w:space="0" w:color="auto"/>
          </w:divBdr>
        </w:div>
        <w:div w:id="488792071">
          <w:marLeft w:val="0"/>
          <w:marRight w:val="0"/>
          <w:marTop w:val="0"/>
          <w:marBottom w:val="0"/>
          <w:divBdr>
            <w:top w:val="none" w:sz="0" w:space="0" w:color="auto"/>
            <w:left w:val="none" w:sz="0" w:space="0" w:color="auto"/>
            <w:bottom w:val="none" w:sz="0" w:space="0" w:color="auto"/>
            <w:right w:val="none" w:sz="0" w:space="0" w:color="auto"/>
          </w:divBdr>
        </w:div>
        <w:div w:id="600529659">
          <w:marLeft w:val="0"/>
          <w:marRight w:val="0"/>
          <w:marTop w:val="0"/>
          <w:marBottom w:val="0"/>
          <w:divBdr>
            <w:top w:val="none" w:sz="0" w:space="0" w:color="auto"/>
            <w:left w:val="none" w:sz="0" w:space="0" w:color="auto"/>
            <w:bottom w:val="none" w:sz="0" w:space="0" w:color="auto"/>
            <w:right w:val="none" w:sz="0" w:space="0" w:color="auto"/>
          </w:divBdr>
        </w:div>
        <w:div w:id="742021060">
          <w:marLeft w:val="0"/>
          <w:marRight w:val="0"/>
          <w:marTop w:val="0"/>
          <w:marBottom w:val="0"/>
          <w:divBdr>
            <w:top w:val="none" w:sz="0" w:space="0" w:color="auto"/>
            <w:left w:val="none" w:sz="0" w:space="0" w:color="auto"/>
            <w:bottom w:val="none" w:sz="0" w:space="0" w:color="auto"/>
            <w:right w:val="none" w:sz="0" w:space="0" w:color="auto"/>
          </w:divBdr>
        </w:div>
        <w:div w:id="751657833">
          <w:marLeft w:val="0"/>
          <w:marRight w:val="0"/>
          <w:marTop w:val="0"/>
          <w:marBottom w:val="0"/>
          <w:divBdr>
            <w:top w:val="none" w:sz="0" w:space="0" w:color="auto"/>
            <w:left w:val="none" w:sz="0" w:space="0" w:color="auto"/>
            <w:bottom w:val="none" w:sz="0" w:space="0" w:color="auto"/>
            <w:right w:val="none" w:sz="0" w:space="0" w:color="auto"/>
          </w:divBdr>
        </w:div>
        <w:div w:id="851648418">
          <w:marLeft w:val="0"/>
          <w:marRight w:val="0"/>
          <w:marTop w:val="0"/>
          <w:marBottom w:val="0"/>
          <w:divBdr>
            <w:top w:val="none" w:sz="0" w:space="0" w:color="auto"/>
            <w:left w:val="none" w:sz="0" w:space="0" w:color="auto"/>
            <w:bottom w:val="none" w:sz="0" w:space="0" w:color="auto"/>
            <w:right w:val="none" w:sz="0" w:space="0" w:color="auto"/>
          </w:divBdr>
        </w:div>
        <w:div w:id="934097678">
          <w:marLeft w:val="0"/>
          <w:marRight w:val="0"/>
          <w:marTop w:val="0"/>
          <w:marBottom w:val="0"/>
          <w:divBdr>
            <w:top w:val="none" w:sz="0" w:space="0" w:color="auto"/>
            <w:left w:val="none" w:sz="0" w:space="0" w:color="auto"/>
            <w:bottom w:val="none" w:sz="0" w:space="0" w:color="auto"/>
            <w:right w:val="none" w:sz="0" w:space="0" w:color="auto"/>
          </w:divBdr>
        </w:div>
        <w:div w:id="1012759734">
          <w:marLeft w:val="0"/>
          <w:marRight w:val="0"/>
          <w:marTop w:val="0"/>
          <w:marBottom w:val="0"/>
          <w:divBdr>
            <w:top w:val="none" w:sz="0" w:space="0" w:color="auto"/>
            <w:left w:val="none" w:sz="0" w:space="0" w:color="auto"/>
            <w:bottom w:val="none" w:sz="0" w:space="0" w:color="auto"/>
            <w:right w:val="none" w:sz="0" w:space="0" w:color="auto"/>
          </w:divBdr>
        </w:div>
        <w:div w:id="1048339102">
          <w:marLeft w:val="0"/>
          <w:marRight w:val="0"/>
          <w:marTop w:val="0"/>
          <w:marBottom w:val="0"/>
          <w:divBdr>
            <w:top w:val="none" w:sz="0" w:space="0" w:color="auto"/>
            <w:left w:val="none" w:sz="0" w:space="0" w:color="auto"/>
            <w:bottom w:val="none" w:sz="0" w:space="0" w:color="auto"/>
            <w:right w:val="none" w:sz="0" w:space="0" w:color="auto"/>
          </w:divBdr>
        </w:div>
        <w:div w:id="1058170759">
          <w:marLeft w:val="0"/>
          <w:marRight w:val="0"/>
          <w:marTop w:val="0"/>
          <w:marBottom w:val="0"/>
          <w:divBdr>
            <w:top w:val="none" w:sz="0" w:space="0" w:color="auto"/>
            <w:left w:val="none" w:sz="0" w:space="0" w:color="auto"/>
            <w:bottom w:val="none" w:sz="0" w:space="0" w:color="auto"/>
            <w:right w:val="none" w:sz="0" w:space="0" w:color="auto"/>
          </w:divBdr>
        </w:div>
        <w:div w:id="1361316255">
          <w:marLeft w:val="0"/>
          <w:marRight w:val="0"/>
          <w:marTop w:val="0"/>
          <w:marBottom w:val="0"/>
          <w:divBdr>
            <w:top w:val="none" w:sz="0" w:space="0" w:color="auto"/>
            <w:left w:val="none" w:sz="0" w:space="0" w:color="auto"/>
            <w:bottom w:val="none" w:sz="0" w:space="0" w:color="auto"/>
            <w:right w:val="none" w:sz="0" w:space="0" w:color="auto"/>
          </w:divBdr>
        </w:div>
        <w:div w:id="1501316462">
          <w:marLeft w:val="0"/>
          <w:marRight w:val="0"/>
          <w:marTop w:val="0"/>
          <w:marBottom w:val="0"/>
          <w:divBdr>
            <w:top w:val="none" w:sz="0" w:space="0" w:color="auto"/>
            <w:left w:val="none" w:sz="0" w:space="0" w:color="auto"/>
            <w:bottom w:val="none" w:sz="0" w:space="0" w:color="auto"/>
            <w:right w:val="none" w:sz="0" w:space="0" w:color="auto"/>
          </w:divBdr>
        </w:div>
        <w:div w:id="1502818977">
          <w:marLeft w:val="0"/>
          <w:marRight w:val="0"/>
          <w:marTop w:val="0"/>
          <w:marBottom w:val="0"/>
          <w:divBdr>
            <w:top w:val="none" w:sz="0" w:space="0" w:color="auto"/>
            <w:left w:val="none" w:sz="0" w:space="0" w:color="auto"/>
            <w:bottom w:val="none" w:sz="0" w:space="0" w:color="auto"/>
            <w:right w:val="none" w:sz="0" w:space="0" w:color="auto"/>
          </w:divBdr>
        </w:div>
        <w:div w:id="1636643043">
          <w:marLeft w:val="0"/>
          <w:marRight w:val="0"/>
          <w:marTop w:val="0"/>
          <w:marBottom w:val="0"/>
          <w:divBdr>
            <w:top w:val="none" w:sz="0" w:space="0" w:color="auto"/>
            <w:left w:val="none" w:sz="0" w:space="0" w:color="auto"/>
            <w:bottom w:val="none" w:sz="0" w:space="0" w:color="auto"/>
            <w:right w:val="none" w:sz="0" w:space="0" w:color="auto"/>
          </w:divBdr>
        </w:div>
        <w:div w:id="1701736453">
          <w:marLeft w:val="0"/>
          <w:marRight w:val="0"/>
          <w:marTop w:val="0"/>
          <w:marBottom w:val="0"/>
          <w:divBdr>
            <w:top w:val="none" w:sz="0" w:space="0" w:color="auto"/>
            <w:left w:val="none" w:sz="0" w:space="0" w:color="auto"/>
            <w:bottom w:val="none" w:sz="0" w:space="0" w:color="auto"/>
            <w:right w:val="none" w:sz="0" w:space="0" w:color="auto"/>
          </w:divBdr>
        </w:div>
        <w:div w:id="1710062530">
          <w:marLeft w:val="0"/>
          <w:marRight w:val="0"/>
          <w:marTop w:val="0"/>
          <w:marBottom w:val="0"/>
          <w:divBdr>
            <w:top w:val="none" w:sz="0" w:space="0" w:color="auto"/>
            <w:left w:val="none" w:sz="0" w:space="0" w:color="auto"/>
            <w:bottom w:val="none" w:sz="0" w:space="0" w:color="auto"/>
            <w:right w:val="none" w:sz="0" w:space="0" w:color="auto"/>
          </w:divBdr>
        </w:div>
        <w:div w:id="1760057441">
          <w:marLeft w:val="0"/>
          <w:marRight w:val="0"/>
          <w:marTop w:val="0"/>
          <w:marBottom w:val="0"/>
          <w:divBdr>
            <w:top w:val="none" w:sz="0" w:space="0" w:color="auto"/>
            <w:left w:val="none" w:sz="0" w:space="0" w:color="auto"/>
            <w:bottom w:val="none" w:sz="0" w:space="0" w:color="auto"/>
            <w:right w:val="none" w:sz="0" w:space="0" w:color="auto"/>
          </w:divBdr>
        </w:div>
        <w:div w:id="1877352125">
          <w:marLeft w:val="0"/>
          <w:marRight w:val="0"/>
          <w:marTop w:val="0"/>
          <w:marBottom w:val="0"/>
          <w:divBdr>
            <w:top w:val="none" w:sz="0" w:space="0" w:color="auto"/>
            <w:left w:val="none" w:sz="0" w:space="0" w:color="auto"/>
            <w:bottom w:val="none" w:sz="0" w:space="0" w:color="auto"/>
            <w:right w:val="none" w:sz="0" w:space="0" w:color="auto"/>
          </w:divBdr>
        </w:div>
        <w:div w:id="1891069664">
          <w:marLeft w:val="0"/>
          <w:marRight w:val="0"/>
          <w:marTop w:val="0"/>
          <w:marBottom w:val="0"/>
          <w:divBdr>
            <w:top w:val="none" w:sz="0" w:space="0" w:color="auto"/>
            <w:left w:val="none" w:sz="0" w:space="0" w:color="auto"/>
            <w:bottom w:val="none" w:sz="0" w:space="0" w:color="auto"/>
            <w:right w:val="none" w:sz="0" w:space="0" w:color="auto"/>
          </w:divBdr>
        </w:div>
      </w:divsChild>
    </w:div>
    <w:div w:id="745154856">
      <w:bodyDiv w:val="1"/>
      <w:marLeft w:val="0"/>
      <w:marRight w:val="0"/>
      <w:marTop w:val="0"/>
      <w:marBottom w:val="0"/>
      <w:divBdr>
        <w:top w:val="none" w:sz="0" w:space="0" w:color="auto"/>
        <w:left w:val="none" w:sz="0" w:space="0" w:color="auto"/>
        <w:bottom w:val="none" w:sz="0" w:space="0" w:color="auto"/>
        <w:right w:val="none" w:sz="0" w:space="0" w:color="auto"/>
      </w:divBdr>
      <w:divsChild>
        <w:div w:id="310066459">
          <w:marLeft w:val="0"/>
          <w:marRight w:val="0"/>
          <w:marTop w:val="0"/>
          <w:marBottom w:val="0"/>
          <w:divBdr>
            <w:top w:val="none" w:sz="0" w:space="0" w:color="auto"/>
            <w:left w:val="none" w:sz="0" w:space="0" w:color="auto"/>
            <w:bottom w:val="none" w:sz="0" w:space="0" w:color="auto"/>
            <w:right w:val="none" w:sz="0" w:space="0" w:color="auto"/>
          </w:divBdr>
        </w:div>
        <w:div w:id="1569458514">
          <w:marLeft w:val="0"/>
          <w:marRight w:val="0"/>
          <w:marTop w:val="0"/>
          <w:marBottom w:val="0"/>
          <w:divBdr>
            <w:top w:val="none" w:sz="0" w:space="0" w:color="auto"/>
            <w:left w:val="none" w:sz="0" w:space="0" w:color="auto"/>
            <w:bottom w:val="none" w:sz="0" w:space="0" w:color="auto"/>
            <w:right w:val="none" w:sz="0" w:space="0" w:color="auto"/>
          </w:divBdr>
        </w:div>
        <w:div w:id="1815373655">
          <w:marLeft w:val="0"/>
          <w:marRight w:val="0"/>
          <w:marTop w:val="0"/>
          <w:marBottom w:val="0"/>
          <w:divBdr>
            <w:top w:val="none" w:sz="0" w:space="0" w:color="auto"/>
            <w:left w:val="none" w:sz="0" w:space="0" w:color="auto"/>
            <w:bottom w:val="none" w:sz="0" w:space="0" w:color="auto"/>
            <w:right w:val="none" w:sz="0" w:space="0" w:color="auto"/>
          </w:divBdr>
        </w:div>
      </w:divsChild>
    </w:div>
    <w:div w:id="778572032">
      <w:bodyDiv w:val="1"/>
      <w:marLeft w:val="0"/>
      <w:marRight w:val="0"/>
      <w:marTop w:val="0"/>
      <w:marBottom w:val="0"/>
      <w:divBdr>
        <w:top w:val="none" w:sz="0" w:space="0" w:color="auto"/>
        <w:left w:val="none" w:sz="0" w:space="0" w:color="auto"/>
        <w:bottom w:val="none" w:sz="0" w:space="0" w:color="auto"/>
        <w:right w:val="none" w:sz="0" w:space="0" w:color="auto"/>
      </w:divBdr>
      <w:divsChild>
        <w:div w:id="31927072">
          <w:marLeft w:val="0"/>
          <w:marRight w:val="0"/>
          <w:marTop w:val="0"/>
          <w:marBottom w:val="0"/>
          <w:divBdr>
            <w:top w:val="none" w:sz="0" w:space="0" w:color="auto"/>
            <w:left w:val="none" w:sz="0" w:space="0" w:color="auto"/>
            <w:bottom w:val="none" w:sz="0" w:space="0" w:color="auto"/>
            <w:right w:val="none" w:sz="0" w:space="0" w:color="auto"/>
          </w:divBdr>
        </w:div>
        <w:div w:id="35979412">
          <w:marLeft w:val="0"/>
          <w:marRight w:val="0"/>
          <w:marTop w:val="0"/>
          <w:marBottom w:val="0"/>
          <w:divBdr>
            <w:top w:val="none" w:sz="0" w:space="0" w:color="auto"/>
            <w:left w:val="none" w:sz="0" w:space="0" w:color="auto"/>
            <w:bottom w:val="none" w:sz="0" w:space="0" w:color="auto"/>
            <w:right w:val="none" w:sz="0" w:space="0" w:color="auto"/>
          </w:divBdr>
        </w:div>
        <w:div w:id="229192073">
          <w:marLeft w:val="0"/>
          <w:marRight w:val="0"/>
          <w:marTop w:val="0"/>
          <w:marBottom w:val="0"/>
          <w:divBdr>
            <w:top w:val="none" w:sz="0" w:space="0" w:color="auto"/>
            <w:left w:val="none" w:sz="0" w:space="0" w:color="auto"/>
            <w:bottom w:val="none" w:sz="0" w:space="0" w:color="auto"/>
            <w:right w:val="none" w:sz="0" w:space="0" w:color="auto"/>
          </w:divBdr>
        </w:div>
        <w:div w:id="329336915">
          <w:marLeft w:val="0"/>
          <w:marRight w:val="0"/>
          <w:marTop w:val="0"/>
          <w:marBottom w:val="0"/>
          <w:divBdr>
            <w:top w:val="none" w:sz="0" w:space="0" w:color="auto"/>
            <w:left w:val="none" w:sz="0" w:space="0" w:color="auto"/>
            <w:bottom w:val="none" w:sz="0" w:space="0" w:color="auto"/>
            <w:right w:val="none" w:sz="0" w:space="0" w:color="auto"/>
          </w:divBdr>
        </w:div>
        <w:div w:id="332683410">
          <w:marLeft w:val="0"/>
          <w:marRight w:val="0"/>
          <w:marTop w:val="0"/>
          <w:marBottom w:val="0"/>
          <w:divBdr>
            <w:top w:val="none" w:sz="0" w:space="0" w:color="auto"/>
            <w:left w:val="none" w:sz="0" w:space="0" w:color="auto"/>
            <w:bottom w:val="none" w:sz="0" w:space="0" w:color="auto"/>
            <w:right w:val="none" w:sz="0" w:space="0" w:color="auto"/>
          </w:divBdr>
        </w:div>
        <w:div w:id="339285476">
          <w:marLeft w:val="0"/>
          <w:marRight w:val="0"/>
          <w:marTop w:val="0"/>
          <w:marBottom w:val="0"/>
          <w:divBdr>
            <w:top w:val="none" w:sz="0" w:space="0" w:color="auto"/>
            <w:left w:val="none" w:sz="0" w:space="0" w:color="auto"/>
            <w:bottom w:val="none" w:sz="0" w:space="0" w:color="auto"/>
            <w:right w:val="none" w:sz="0" w:space="0" w:color="auto"/>
          </w:divBdr>
        </w:div>
        <w:div w:id="351732074">
          <w:marLeft w:val="0"/>
          <w:marRight w:val="0"/>
          <w:marTop w:val="0"/>
          <w:marBottom w:val="0"/>
          <w:divBdr>
            <w:top w:val="none" w:sz="0" w:space="0" w:color="auto"/>
            <w:left w:val="none" w:sz="0" w:space="0" w:color="auto"/>
            <w:bottom w:val="none" w:sz="0" w:space="0" w:color="auto"/>
            <w:right w:val="none" w:sz="0" w:space="0" w:color="auto"/>
          </w:divBdr>
        </w:div>
        <w:div w:id="381901524">
          <w:marLeft w:val="0"/>
          <w:marRight w:val="0"/>
          <w:marTop w:val="0"/>
          <w:marBottom w:val="0"/>
          <w:divBdr>
            <w:top w:val="none" w:sz="0" w:space="0" w:color="auto"/>
            <w:left w:val="none" w:sz="0" w:space="0" w:color="auto"/>
            <w:bottom w:val="none" w:sz="0" w:space="0" w:color="auto"/>
            <w:right w:val="none" w:sz="0" w:space="0" w:color="auto"/>
          </w:divBdr>
        </w:div>
        <w:div w:id="397020791">
          <w:marLeft w:val="0"/>
          <w:marRight w:val="0"/>
          <w:marTop w:val="0"/>
          <w:marBottom w:val="0"/>
          <w:divBdr>
            <w:top w:val="none" w:sz="0" w:space="0" w:color="auto"/>
            <w:left w:val="none" w:sz="0" w:space="0" w:color="auto"/>
            <w:bottom w:val="none" w:sz="0" w:space="0" w:color="auto"/>
            <w:right w:val="none" w:sz="0" w:space="0" w:color="auto"/>
          </w:divBdr>
        </w:div>
        <w:div w:id="479272816">
          <w:marLeft w:val="0"/>
          <w:marRight w:val="0"/>
          <w:marTop w:val="0"/>
          <w:marBottom w:val="0"/>
          <w:divBdr>
            <w:top w:val="none" w:sz="0" w:space="0" w:color="auto"/>
            <w:left w:val="none" w:sz="0" w:space="0" w:color="auto"/>
            <w:bottom w:val="none" w:sz="0" w:space="0" w:color="auto"/>
            <w:right w:val="none" w:sz="0" w:space="0" w:color="auto"/>
          </w:divBdr>
        </w:div>
        <w:div w:id="551772822">
          <w:marLeft w:val="0"/>
          <w:marRight w:val="0"/>
          <w:marTop w:val="0"/>
          <w:marBottom w:val="0"/>
          <w:divBdr>
            <w:top w:val="none" w:sz="0" w:space="0" w:color="auto"/>
            <w:left w:val="none" w:sz="0" w:space="0" w:color="auto"/>
            <w:bottom w:val="none" w:sz="0" w:space="0" w:color="auto"/>
            <w:right w:val="none" w:sz="0" w:space="0" w:color="auto"/>
          </w:divBdr>
        </w:div>
        <w:div w:id="613445497">
          <w:marLeft w:val="0"/>
          <w:marRight w:val="0"/>
          <w:marTop w:val="0"/>
          <w:marBottom w:val="0"/>
          <w:divBdr>
            <w:top w:val="none" w:sz="0" w:space="0" w:color="auto"/>
            <w:left w:val="none" w:sz="0" w:space="0" w:color="auto"/>
            <w:bottom w:val="none" w:sz="0" w:space="0" w:color="auto"/>
            <w:right w:val="none" w:sz="0" w:space="0" w:color="auto"/>
          </w:divBdr>
        </w:div>
        <w:div w:id="858080321">
          <w:marLeft w:val="0"/>
          <w:marRight w:val="0"/>
          <w:marTop w:val="0"/>
          <w:marBottom w:val="0"/>
          <w:divBdr>
            <w:top w:val="none" w:sz="0" w:space="0" w:color="auto"/>
            <w:left w:val="none" w:sz="0" w:space="0" w:color="auto"/>
            <w:bottom w:val="none" w:sz="0" w:space="0" w:color="auto"/>
            <w:right w:val="none" w:sz="0" w:space="0" w:color="auto"/>
          </w:divBdr>
        </w:div>
        <w:div w:id="868370251">
          <w:marLeft w:val="0"/>
          <w:marRight w:val="0"/>
          <w:marTop w:val="0"/>
          <w:marBottom w:val="0"/>
          <w:divBdr>
            <w:top w:val="none" w:sz="0" w:space="0" w:color="auto"/>
            <w:left w:val="none" w:sz="0" w:space="0" w:color="auto"/>
            <w:bottom w:val="none" w:sz="0" w:space="0" w:color="auto"/>
            <w:right w:val="none" w:sz="0" w:space="0" w:color="auto"/>
          </w:divBdr>
        </w:div>
        <w:div w:id="915747552">
          <w:marLeft w:val="0"/>
          <w:marRight w:val="0"/>
          <w:marTop w:val="0"/>
          <w:marBottom w:val="0"/>
          <w:divBdr>
            <w:top w:val="none" w:sz="0" w:space="0" w:color="auto"/>
            <w:left w:val="none" w:sz="0" w:space="0" w:color="auto"/>
            <w:bottom w:val="none" w:sz="0" w:space="0" w:color="auto"/>
            <w:right w:val="none" w:sz="0" w:space="0" w:color="auto"/>
          </w:divBdr>
        </w:div>
        <w:div w:id="1042755702">
          <w:marLeft w:val="0"/>
          <w:marRight w:val="0"/>
          <w:marTop w:val="0"/>
          <w:marBottom w:val="0"/>
          <w:divBdr>
            <w:top w:val="none" w:sz="0" w:space="0" w:color="auto"/>
            <w:left w:val="none" w:sz="0" w:space="0" w:color="auto"/>
            <w:bottom w:val="none" w:sz="0" w:space="0" w:color="auto"/>
            <w:right w:val="none" w:sz="0" w:space="0" w:color="auto"/>
          </w:divBdr>
        </w:div>
        <w:div w:id="1099714671">
          <w:marLeft w:val="0"/>
          <w:marRight w:val="0"/>
          <w:marTop w:val="0"/>
          <w:marBottom w:val="0"/>
          <w:divBdr>
            <w:top w:val="none" w:sz="0" w:space="0" w:color="auto"/>
            <w:left w:val="none" w:sz="0" w:space="0" w:color="auto"/>
            <w:bottom w:val="none" w:sz="0" w:space="0" w:color="auto"/>
            <w:right w:val="none" w:sz="0" w:space="0" w:color="auto"/>
          </w:divBdr>
        </w:div>
        <w:div w:id="1109592433">
          <w:marLeft w:val="0"/>
          <w:marRight w:val="0"/>
          <w:marTop w:val="0"/>
          <w:marBottom w:val="0"/>
          <w:divBdr>
            <w:top w:val="none" w:sz="0" w:space="0" w:color="auto"/>
            <w:left w:val="none" w:sz="0" w:space="0" w:color="auto"/>
            <w:bottom w:val="none" w:sz="0" w:space="0" w:color="auto"/>
            <w:right w:val="none" w:sz="0" w:space="0" w:color="auto"/>
          </w:divBdr>
        </w:div>
        <w:div w:id="1137643034">
          <w:marLeft w:val="0"/>
          <w:marRight w:val="0"/>
          <w:marTop w:val="0"/>
          <w:marBottom w:val="0"/>
          <w:divBdr>
            <w:top w:val="none" w:sz="0" w:space="0" w:color="auto"/>
            <w:left w:val="none" w:sz="0" w:space="0" w:color="auto"/>
            <w:bottom w:val="none" w:sz="0" w:space="0" w:color="auto"/>
            <w:right w:val="none" w:sz="0" w:space="0" w:color="auto"/>
          </w:divBdr>
        </w:div>
        <w:div w:id="1206138994">
          <w:marLeft w:val="0"/>
          <w:marRight w:val="0"/>
          <w:marTop w:val="0"/>
          <w:marBottom w:val="0"/>
          <w:divBdr>
            <w:top w:val="none" w:sz="0" w:space="0" w:color="auto"/>
            <w:left w:val="none" w:sz="0" w:space="0" w:color="auto"/>
            <w:bottom w:val="none" w:sz="0" w:space="0" w:color="auto"/>
            <w:right w:val="none" w:sz="0" w:space="0" w:color="auto"/>
          </w:divBdr>
        </w:div>
        <w:div w:id="1262451883">
          <w:marLeft w:val="0"/>
          <w:marRight w:val="0"/>
          <w:marTop w:val="0"/>
          <w:marBottom w:val="0"/>
          <w:divBdr>
            <w:top w:val="none" w:sz="0" w:space="0" w:color="auto"/>
            <w:left w:val="none" w:sz="0" w:space="0" w:color="auto"/>
            <w:bottom w:val="none" w:sz="0" w:space="0" w:color="auto"/>
            <w:right w:val="none" w:sz="0" w:space="0" w:color="auto"/>
          </w:divBdr>
        </w:div>
        <w:div w:id="1279335391">
          <w:marLeft w:val="0"/>
          <w:marRight w:val="0"/>
          <w:marTop w:val="0"/>
          <w:marBottom w:val="0"/>
          <w:divBdr>
            <w:top w:val="none" w:sz="0" w:space="0" w:color="auto"/>
            <w:left w:val="none" w:sz="0" w:space="0" w:color="auto"/>
            <w:bottom w:val="none" w:sz="0" w:space="0" w:color="auto"/>
            <w:right w:val="none" w:sz="0" w:space="0" w:color="auto"/>
          </w:divBdr>
        </w:div>
        <w:div w:id="1291933476">
          <w:marLeft w:val="0"/>
          <w:marRight w:val="0"/>
          <w:marTop w:val="0"/>
          <w:marBottom w:val="0"/>
          <w:divBdr>
            <w:top w:val="none" w:sz="0" w:space="0" w:color="auto"/>
            <w:left w:val="none" w:sz="0" w:space="0" w:color="auto"/>
            <w:bottom w:val="none" w:sz="0" w:space="0" w:color="auto"/>
            <w:right w:val="none" w:sz="0" w:space="0" w:color="auto"/>
          </w:divBdr>
        </w:div>
        <w:div w:id="1340083341">
          <w:marLeft w:val="0"/>
          <w:marRight w:val="0"/>
          <w:marTop w:val="0"/>
          <w:marBottom w:val="0"/>
          <w:divBdr>
            <w:top w:val="none" w:sz="0" w:space="0" w:color="auto"/>
            <w:left w:val="none" w:sz="0" w:space="0" w:color="auto"/>
            <w:bottom w:val="none" w:sz="0" w:space="0" w:color="auto"/>
            <w:right w:val="none" w:sz="0" w:space="0" w:color="auto"/>
          </w:divBdr>
        </w:div>
        <w:div w:id="1346400520">
          <w:marLeft w:val="0"/>
          <w:marRight w:val="0"/>
          <w:marTop w:val="0"/>
          <w:marBottom w:val="0"/>
          <w:divBdr>
            <w:top w:val="none" w:sz="0" w:space="0" w:color="auto"/>
            <w:left w:val="none" w:sz="0" w:space="0" w:color="auto"/>
            <w:bottom w:val="none" w:sz="0" w:space="0" w:color="auto"/>
            <w:right w:val="none" w:sz="0" w:space="0" w:color="auto"/>
          </w:divBdr>
        </w:div>
        <w:div w:id="1419668896">
          <w:marLeft w:val="0"/>
          <w:marRight w:val="0"/>
          <w:marTop w:val="0"/>
          <w:marBottom w:val="0"/>
          <w:divBdr>
            <w:top w:val="none" w:sz="0" w:space="0" w:color="auto"/>
            <w:left w:val="none" w:sz="0" w:space="0" w:color="auto"/>
            <w:bottom w:val="none" w:sz="0" w:space="0" w:color="auto"/>
            <w:right w:val="none" w:sz="0" w:space="0" w:color="auto"/>
          </w:divBdr>
        </w:div>
        <w:div w:id="1450704996">
          <w:marLeft w:val="0"/>
          <w:marRight w:val="0"/>
          <w:marTop w:val="0"/>
          <w:marBottom w:val="0"/>
          <w:divBdr>
            <w:top w:val="none" w:sz="0" w:space="0" w:color="auto"/>
            <w:left w:val="none" w:sz="0" w:space="0" w:color="auto"/>
            <w:bottom w:val="none" w:sz="0" w:space="0" w:color="auto"/>
            <w:right w:val="none" w:sz="0" w:space="0" w:color="auto"/>
          </w:divBdr>
        </w:div>
        <w:div w:id="1465391975">
          <w:marLeft w:val="0"/>
          <w:marRight w:val="0"/>
          <w:marTop w:val="0"/>
          <w:marBottom w:val="0"/>
          <w:divBdr>
            <w:top w:val="none" w:sz="0" w:space="0" w:color="auto"/>
            <w:left w:val="none" w:sz="0" w:space="0" w:color="auto"/>
            <w:bottom w:val="none" w:sz="0" w:space="0" w:color="auto"/>
            <w:right w:val="none" w:sz="0" w:space="0" w:color="auto"/>
          </w:divBdr>
        </w:div>
        <w:div w:id="1497456475">
          <w:marLeft w:val="0"/>
          <w:marRight w:val="0"/>
          <w:marTop w:val="0"/>
          <w:marBottom w:val="0"/>
          <w:divBdr>
            <w:top w:val="none" w:sz="0" w:space="0" w:color="auto"/>
            <w:left w:val="none" w:sz="0" w:space="0" w:color="auto"/>
            <w:bottom w:val="none" w:sz="0" w:space="0" w:color="auto"/>
            <w:right w:val="none" w:sz="0" w:space="0" w:color="auto"/>
          </w:divBdr>
        </w:div>
        <w:div w:id="1613973423">
          <w:marLeft w:val="0"/>
          <w:marRight w:val="0"/>
          <w:marTop w:val="0"/>
          <w:marBottom w:val="0"/>
          <w:divBdr>
            <w:top w:val="none" w:sz="0" w:space="0" w:color="auto"/>
            <w:left w:val="none" w:sz="0" w:space="0" w:color="auto"/>
            <w:bottom w:val="none" w:sz="0" w:space="0" w:color="auto"/>
            <w:right w:val="none" w:sz="0" w:space="0" w:color="auto"/>
          </w:divBdr>
        </w:div>
        <w:div w:id="1712262964">
          <w:marLeft w:val="0"/>
          <w:marRight w:val="0"/>
          <w:marTop w:val="0"/>
          <w:marBottom w:val="0"/>
          <w:divBdr>
            <w:top w:val="none" w:sz="0" w:space="0" w:color="auto"/>
            <w:left w:val="none" w:sz="0" w:space="0" w:color="auto"/>
            <w:bottom w:val="none" w:sz="0" w:space="0" w:color="auto"/>
            <w:right w:val="none" w:sz="0" w:space="0" w:color="auto"/>
          </w:divBdr>
        </w:div>
        <w:div w:id="1712731272">
          <w:marLeft w:val="0"/>
          <w:marRight w:val="0"/>
          <w:marTop w:val="0"/>
          <w:marBottom w:val="0"/>
          <w:divBdr>
            <w:top w:val="none" w:sz="0" w:space="0" w:color="auto"/>
            <w:left w:val="none" w:sz="0" w:space="0" w:color="auto"/>
            <w:bottom w:val="none" w:sz="0" w:space="0" w:color="auto"/>
            <w:right w:val="none" w:sz="0" w:space="0" w:color="auto"/>
          </w:divBdr>
        </w:div>
        <w:div w:id="1836922445">
          <w:marLeft w:val="0"/>
          <w:marRight w:val="0"/>
          <w:marTop w:val="0"/>
          <w:marBottom w:val="0"/>
          <w:divBdr>
            <w:top w:val="none" w:sz="0" w:space="0" w:color="auto"/>
            <w:left w:val="none" w:sz="0" w:space="0" w:color="auto"/>
            <w:bottom w:val="none" w:sz="0" w:space="0" w:color="auto"/>
            <w:right w:val="none" w:sz="0" w:space="0" w:color="auto"/>
          </w:divBdr>
        </w:div>
        <w:div w:id="1893693908">
          <w:marLeft w:val="0"/>
          <w:marRight w:val="0"/>
          <w:marTop w:val="0"/>
          <w:marBottom w:val="0"/>
          <w:divBdr>
            <w:top w:val="none" w:sz="0" w:space="0" w:color="auto"/>
            <w:left w:val="none" w:sz="0" w:space="0" w:color="auto"/>
            <w:bottom w:val="none" w:sz="0" w:space="0" w:color="auto"/>
            <w:right w:val="none" w:sz="0" w:space="0" w:color="auto"/>
          </w:divBdr>
        </w:div>
        <w:div w:id="1964649710">
          <w:marLeft w:val="0"/>
          <w:marRight w:val="0"/>
          <w:marTop w:val="0"/>
          <w:marBottom w:val="0"/>
          <w:divBdr>
            <w:top w:val="none" w:sz="0" w:space="0" w:color="auto"/>
            <w:left w:val="none" w:sz="0" w:space="0" w:color="auto"/>
            <w:bottom w:val="none" w:sz="0" w:space="0" w:color="auto"/>
            <w:right w:val="none" w:sz="0" w:space="0" w:color="auto"/>
          </w:divBdr>
        </w:div>
        <w:div w:id="2072650612">
          <w:marLeft w:val="0"/>
          <w:marRight w:val="0"/>
          <w:marTop w:val="0"/>
          <w:marBottom w:val="0"/>
          <w:divBdr>
            <w:top w:val="none" w:sz="0" w:space="0" w:color="auto"/>
            <w:left w:val="none" w:sz="0" w:space="0" w:color="auto"/>
            <w:bottom w:val="none" w:sz="0" w:space="0" w:color="auto"/>
            <w:right w:val="none" w:sz="0" w:space="0" w:color="auto"/>
          </w:divBdr>
        </w:div>
        <w:div w:id="2134706995">
          <w:marLeft w:val="0"/>
          <w:marRight w:val="0"/>
          <w:marTop w:val="0"/>
          <w:marBottom w:val="0"/>
          <w:divBdr>
            <w:top w:val="none" w:sz="0" w:space="0" w:color="auto"/>
            <w:left w:val="none" w:sz="0" w:space="0" w:color="auto"/>
            <w:bottom w:val="none" w:sz="0" w:space="0" w:color="auto"/>
            <w:right w:val="none" w:sz="0" w:space="0" w:color="auto"/>
          </w:divBdr>
        </w:div>
      </w:divsChild>
    </w:div>
    <w:div w:id="819810340">
      <w:bodyDiv w:val="1"/>
      <w:marLeft w:val="0"/>
      <w:marRight w:val="0"/>
      <w:marTop w:val="0"/>
      <w:marBottom w:val="0"/>
      <w:divBdr>
        <w:top w:val="none" w:sz="0" w:space="0" w:color="auto"/>
        <w:left w:val="none" w:sz="0" w:space="0" w:color="auto"/>
        <w:bottom w:val="none" w:sz="0" w:space="0" w:color="auto"/>
        <w:right w:val="none" w:sz="0" w:space="0" w:color="auto"/>
      </w:divBdr>
      <w:divsChild>
        <w:div w:id="45763799">
          <w:marLeft w:val="0"/>
          <w:marRight w:val="0"/>
          <w:marTop w:val="0"/>
          <w:marBottom w:val="0"/>
          <w:divBdr>
            <w:top w:val="none" w:sz="0" w:space="0" w:color="auto"/>
            <w:left w:val="none" w:sz="0" w:space="0" w:color="auto"/>
            <w:bottom w:val="none" w:sz="0" w:space="0" w:color="auto"/>
            <w:right w:val="none" w:sz="0" w:space="0" w:color="auto"/>
          </w:divBdr>
        </w:div>
        <w:div w:id="88435213">
          <w:marLeft w:val="0"/>
          <w:marRight w:val="0"/>
          <w:marTop w:val="0"/>
          <w:marBottom w:val="0"/>
          <w:divBdr>
            <w:top w:val="none" w:sz="0" w:space="0" w:color="auto"/>
            <w:left w:val="none" w:sz="0" w:space="0" w:color="auto"/>
            <w:bottom w:val="none" w:sz="0" w:space="0" w:color="auto"/>
            <w:right w:val="none" w:sz="0" w:space="0" w:color="auto"/>
          </w:divBdr>
        </w:div>
        <w:div w:id="131100298">
          <w:marLeft w:val="0"/>
          <w:marRight w:val="0"/>
          <w:marTop w:val="0"/>
          <w:marBottom w:val="0"/>
          <w:divBdr>
            <w:top w:val="none" w:sz="0" w:space="0" w:color="auto"/>
            <w:left w:val="none" w:sz="0" w:space="0" w:color="auto"/>
            <w:bottom w:val="none" w:sz="0" w:space="0" w:color="auto"/>
            <w:right w:val="none" w:sz="0" w:space="0" w:color="auto"/>
          </w:divBdr>
        </w:div>
        <w:div w:id="230122844">
          <w:marLeft w:val="0"/>
          <w:marRight w:val="0"/>
          <w:marTop w:val="0"/>
          <w:marBottom w:val="0"/>
          <w:divBdr>
            <w:top w:val="none" w:sz="0" w:space="0" w:color="auto"/>
            <w:left w:val="none" w:sz="0" w:space="0" w:color="auto"/>
            <w:bottom w:val="none" w:sz="0" w:space="0" w:color="auto"/>
            <w:right w:val="none" w:sz="0" w:space="0" w:color="auto"/>
          </w:divBdr>
        </w:div>
        <w:div w:id="302319680">
          <w:marLeft w:val="0"/>
          <w:marRight w:val="0"/>
          <w:marTop w:val="0"/>
          <w:marBottom w:val="0"/>
          <w:divBdr>
            <w:top w:val="none" w:sz="0" w:space="0" w:color="auto"/>
            <w:left w:val="none" w:sz="0" w:space="0" w:color="auto"/>
            <w:bottom w:val="none" w:sz="0" w:space="0" w:color="auto"/>
            <w:right w:val="none" w:sz="0" w:space="0" w:color="auto"/>
          </w:divBdr>
        </w:div>
        <w:div w:id="497306971">
          <w:marLeft w:val="0"/>
          <w:marRight w:val="0"/>
          <w:marTop w:val="0"/>
          <w:marBottom w:val="0"/>
          <w:divBdr>
            <w:top w:val="none" w:sz="0" w:space="0" w:color="auto"/>
            <w:left w:val="none" w:sz="0" w:space="0" w:color="auto"/>
            <w:bottom w:val="none" w:sz="0" w:space="0" w:color="auto"/>
            <w:right w:val="none" w:sz="0" w:space="0" w:color="auto"/>
          </w:divBdr>
        </w:div>
        <w:div w:id="637228733">
          <w:marLeft w:val="0"/>
          <w:marRight w:val="0"/>
          <w:marTop w:val="0"/>
          <w:marBottom w:val="0"/>
          <w:divBdr>
            <w:top w:val="none" w:sz="0" w:space="0" w:color="auto"/>
            <w:left w:val="none" w:sz="0" w:space="0" w:color="auto"/>
            <w:bottom w:val="none" w:sz="0" w:space="0" w:color="auto"/>
            <w:right w:val="none" w:sz="0" w:space="0" w:color="auto"/>
          </w:divBdr>
        </w:div>
        <w:div w:id="887882291">
          <w:marLeft w:val="0"/>
          <w:marRight w:val="0"/>
          <w:marTop w:val="0"/>
          <w:marBottom w:val="0"/>
          <w:divBdr>
            <w:top w:val="none" w:sz="0" w:space="0" w:color="auto"/>
            <w:left w:val="none" w:sz="0" w:space="0" w:color="auto"/>
            <w:bottom w:val="none" w:sz="0" w:space="0" w:color="auto"/>
            <w:right w:val="none" w:sz="0" w:space="0" w:color="auto"/>
          </w:divBdr>
        </w:div>
        <w:div w:id="1026099436">
          <w:marLeft w:val="0"/>
          <w:marRight w:val="0"/>
          <w:marTop w:val="0"/>
          <w:marBottom w:val="0"/>
          <w:divBdr>
            <w:top w:val="none" w:sz="0" w:space="0" w:color="auto"/>
            <w:left w:val="none" w:sz="0" w:space="0" w:color="auto"/>
            <w:bottom w:val="none" w:sz="0" w:space="0" w:color="auto"/>
            <w:right w:val="none" w:sz="0" w:space="0" w:color="auto"/>
          </w:divBdr>
        </w:div>
        <w:div w:id="1068069875">
          <w:marLeft w:val="0"/>
          <w:marRight w:val="0"/>
          <w:marTop w:val="0"/>
          <w:marBottom w:val="0"/>
          <w:divBdr>
            <w:top w:val="none" w:sz="0" w:space="0" w:color="auto"/>
            <w:left w:val="none" w:sz="0" w:space="0" w:color="auto"/>
            <w:bottom w:val="none" w:sz="0" w:space="0" w:color="auto"/>
            <w:right w:val="none" w:sz="0" w:space="0" w:color="auto"/>
          </w:divBdr>
        </w:div>
        <w:div w:id="1295601287">
          <w:marLeft w:val="0"/>
          <w:marRight w:val="0"/>
          <w:marTop w:val="0"/>
          <w:marBottom w:val="0"/>
          <w:divBdr>
            <w:top w:val="none" w:sz="0" w:space="0" w:color="auto"/>
            <w:left w:val="none" w:sz="0" w:space="0" w:color="auto"/>
            <w:bottom w:val="none" w:sz="0" w:space="0" w:color="auto"/>
            <w:right w:val="none" w:sz="0" w:space="0" w:color="auto"/>
          </w:divBdr>
        </w:div>
        <w:div w:id="1629120736">
          <w:marLeft w:val="0"/>
          <w:marRight w:val="0"/>
          <w:marTop w:val="0"/>
          <w:marBottom w:val="0"/>
          <w:divBdr>
            <w:top w:val="none" w:sz="0" w:space="0" w:color="auto"/>
            <w:left w:val="none" w:sz="0" w:space="0" w:color="auto"/>
            <w:bottom w:val="none" w:sz="0" w:space="0" w:color="auto"/>
            <w:right w:val="none" w:sz="0" w:space="0" w:color="auto"/>
          </w:divBdr>
        </w:div>
        <w:div w:id="1642424589">
          <w:marLeft w:val="0"/>
          <w:marRight w:val="0"/>
          <w:marTop w:val="0"/>
          <w:marBottom w:val="0"/>
          <w:divBdr>
            <w:top w:val="none" w:sz="0" w:space="0" w:color="auto"/>
            <w:left w:val="none" w:sz="0" w:space="0" w:color="auto"/>
            <w:bottom w:val="none" w:sz="0" w:space="0" w:color="auto"/>
            <w:right w:val="none" w:sz="0" w:space="0" w:color="auto"/>
          </w:divBdr>
        </w:div>
        <w:div w:id="1683974034">
          <w:marLeft w:val="0"/>
          <w:marRight w:val="0"/>
          <w:marTop w:val="0"/>
          <w:marBottom w:val="0"/>
          <w:divBdr>
            <w:top w:val="none" w:sz="0" w:space="0" w:color="auto"/>
            <w:left w:val="none" w:sz="0" w:space="0" w:color="auto"/>
            <w:bottom w:val="none" w:sz="0" w:space="0" w:color="auto"/>
            <w:right w:val="none" w:sz="0" w:space="0" w:color="auto"/>
          </w:divBdr>
        </w:div>
      </w:divsChild>
    </w:div>
    <w:div w:id="873154697">
      <w:bodyDiv w:val="1"/>
      <w:marLeft w:val="0"/>
      <w:marRight w:val="0"/>
      <w:marTop w:val="0"/>
      <w:marBottom w:val="0"/>
      <w:divBdr>
        <w:top w:val="none" w:sz="0" w:space="0" w:color="auto"/>
        <w:left w:val="none" w:sz="0" w:space="0" w:color="auto"/>
        <w:bottom w:val="none" w:sz="0" w:space="0" w:color="auto"/>
        <w:right w:val="none" w:sz="0" w:space="0" w:color="auto"/>
      </w:divBdr>
    </w:div>
    <w:div w:id="892082749">
      <w:bodyDiv w:val="1"/>
      <w:marLeft w:val="0"/>
      <w:marRight w:val="0"/>
      <w:marTop w:val="0"/>
      <w:marBottom w:val="0"/>
      <w:divBdr>
        <w:top w:val="none" w:sz="0" w:space="0" w:color="auto"/>
        <w:left w:val="none" w:sz="0" w:space="0" w:color="auto"/>
        <w:bottom w:val="none" w:sz="0" w:space="0" w:color="auto"/>
        <w:right w:val="none" w:sz="0" w:space="0" w:color="auto"/>
      </w:divBdr>
      <w:divsChild>
        <w:div w:id="102188367">
          <w:marLeft w:val="0"/>
          <w:marRight w:val="0"/>
          <w:marTop w:val="0"/>
          <w:marBottom w:val="0"/>
          <w:divBdr>
            <w:top w:val="none" w:sz="0" w:space="0" w:color="auto"/>
            <w:left w:val="none" w:sz="0" w:space="0" w:color="auto"/>
            <w:bottom w:val="none" w:sz="0" w:space="0" w:color="auto"/>
            <w:right w:val="none" w:sz="0" w:space="0" w:color="auto"/>
          </w:divBdr>
        </w:div>
        <w:div w:id="1801528314">
          <w:marLeft w:val="0"/>
          <w:marRight w:val="0"/>
          <w:marTop w:val="0"/>
          <w:marBottom w:val="0"/>
          <w:divBdr>
            <w:top w:val="none" w:sz="0" w:space="0" w:color="auto"/>
            <w:left w:val="none" w:sz="0" w:space="0" w:color="auto"/>
            <w:bottom w:val="none" w:sz="0" w:space="0" w:color="auto"/>
            <w:right w:val="none" w:sz="0" w:space="0" w:color="auto"/>
          </w:divBdr>
        </w:div>
        <w:div w:id="2042431715">
          <w:marLeft w:val="0"/>
          <w:marRight w:val="0"/>
          <w:marTop w:val="0"/>
          <w:marBottom w:val="0"/>
          <w:divBdr>
            <w:top w:val="none" w:sz="0" w:space="0" w:color="auto"/>
            <w:left w:val="none" w:sz="0" w:space="0" w:color="auto"/>
            <w:bottom w:val="none" w:sz="0" w:space="0" w:color="auto"/>
            <w:right w:val="none" w:sz="0" w:space="0" w:color="auto"/>
          </w:divBdr>
        </w:div>
      </w:divsChild>
    </w:div>
    <w:div w:id="1245144791">
      <w:bodyDiv w:val="1"/>
      <w:marLeft w:val="0"/>
      <w:marRight w:val="0"/>
      <w:marTop w:val="0"/>
      <w:marBottom w:val="0"/>
      <w:divBdr>
        <w:top w:val="none" w:sz="0" w:space="0" w:color="auto"/>
        <w:left w:val="none" w:sz="0" w:space="0" w:color="auto"/>
        <w:bottom w:val="none" w:sz="0" w:space="0" w:color="auto"/>
        <w:right w:val="none" w:sz="0" w:space="0" w:color="auto"/>
      </w:divBdr>
      <w:divsChild>
        <w:div w:id="784348837">
          <w:marLeft w:val="0"/>
          <w:marRight w:val="0"/>
          <w:marTop w:val="0"/>
          <w:marBottom w:val="0"/>
          <w:divBdr>
            <w:top w:val="none" w:sz="0" w:space="0" w:color="auto"/>
            <w:left w:val="none" w:sz="0" w:space="0" w:color="auto"/>
            <w:bottom w:val="none" w:sz="0" w:space="0" w:color="auto"/>
            <w:right w:val="none" w:sz="0" w:space="0" w:color="auto"/>
          </w:divBdr>
        </w:div>
        <w:div w:id="1807506556">
          <w:marLeft w:val="0"/>
          <w:marRight w:val="0"/>
          <w:marTop w:val="0"/>
          <w:marBottom w:val="0"/>
          <w:divBdr>
            <w:top w:val="none" w:sz="0" w:space="0" w:color="auto"/>
            <w:left w:val="none" w:sz="0" w:space="0" w:color="auto"/>
            <w:bottom w:val="none" w:sz="0" w:space="0" w:color="auto"/>
            <w:right w:val="none" w:sz="0" w:space="0" w:color="auto"/>
          </w:divBdr>
        </w:div>
        <w:div w:id="1963029904">
          <w:marLeft w:val="0"/>
          <w:marRight w:val="0"/>
          <w:marTop w:val="0"/>
          <w:marBottom w:val="0"/>
          <w:divBdr>
            <w:top w:val="none" w:sz="0" w:space="0" w:color="auto"/>
            <w:left w:val="none" w:sz="0" w:space="0" w:color="auto"/>
            <w:bottom w:val="none" w:sz="0" w:space="0" w:color="auto"/>
            <w:right w:val="none" w:sz="0" w:space="0" w:color="auto"/>
          </w:divBdr>
        </w:div>
      </w:divsChild>
    </w:div>
    <w:div w:id="1252664772">
      <w:bodyDiv w:val="1"/>
      <w:marLeft w:val="0"/>
      <w:marRight w:val="0"/>
      <w:marTop w:val="0"/>
      <w:marBottom w:val="0"/>
      <w:divBdr>
        <w:top w:val="none" w:sz="0" w:space="0" w:color="auto"/>
        <w:left w:val="none" w:sz="0" w:space="0" w:color="auto"/>
        <w:bottom w:val="none" w:sz="0" w:space="0" w:color="auto"/>
        <w:right w:val="none" w:sz="0" w:space="0" w:color="auto"/>
      </w:divBdr>
    </w:div>
    <w:div w:id="1329285765">
      <w:bodyDiv w:val="1"/>
      <w:marLeft w:val="0"/>
      <w:marRight w:val="0"/>
      <w:marTop w:val="0"/>
      <w:marBottom w:val="0"/>
      <w:divBdr>
        <w:top w:val="none" w:sz="0" w:space="0" w:color="auto"/>
        <w:left w:val="none" w:sz="0" w:space="0" w:color="auto"/>
        <w:bottom w:val="none" w:sz="0" w:space="0" w:color="auto"/>
        <w:right w:val="none" w:sz="0" w:space="0" w:color="auto"/>
      </w:divBdr>
      <w:divsChild>
        <w:div w:id="473183449">
          <w:marLeft w:val="0"/>
          <w:marRight w:val="0"/>
          <w:marTop w:val="0"/>
          <w:marBottom w:val="0"/>
          <w:divBdr>
            <w:top w:val="none" w:sz="0" w:space="0" w:color="auto"/>
            <w:left w:val="none" w:sz="0" w:space="0" w:color="auto"/>
            <w:bottom w:val="none" w:sz="0" w:space="0" w:color="auto"/>
            <w:right w:val="none" w:sz="0" w:space="0" w:color="auto"/>
          </w:divBdr>
          <w:divsChild>
            <w:div w:id="1894535254">
              <w:marLeft w:val="0"/>
              <w:marRight w:val="0"/>
              <w:marTop w:val="0"/>
              <w:marBottom w:val="0"/>
              <w:divBdr>
                <w:top w:val="none" w:sz="0" w:space="0" w:color="auto"/>
                <w:left w:val="none" w:sz="0" w:space="0" w:color="auto"/>
                <w:bottom w:val="none" w:sz="0" w:space="0" w:color="auto"/>
                <w:right w:val="none" w:sz="0" w:space="0" w:color="auto"/>
              </w:divBdr>
              <w:divsChild>
                <w:div w:id="56319899">
                  <w:marLeft w:val="0"/>
                  <w:marRight w:val="0"/>
                  <w:marTop w:val="0"/>
                  <w:marBottom w:val="0"/>
                  <w:divBdr>
                    <w:top w:val="none" w:sz="0" w:space="0" w:color="auto"/>
                    <w:left w:val="none" w:sz="0" w:space="0" w:color="auto"/>
                    <w:bottom w:val="none" w:sz="0" w:space="0" w:color="auto"/>
                    <w:right w:val="none" w:sz="0" w:space="0" w:color="auto"/>
                  </w:divBdr>
                </w:div>
                <w:div w:id="65694034">
                  <w:marLeft w:val="0"/>
                  <w:marRight w:val="0"/>
                  <w:marTop w:val="0"/>
                  <w:marBottom w:val="0"/>
                  <w:divBdr>
                    <w:top w:val="none" w:sz="0" w:space="0" w:color="auto"/>
                    <w:left w:val="none" w:sz="0" w:space="0" w:color="auto"/>
                    <w:bottom w:val="none" w:sz="0" w:space="0" w:color="auto"/>
                    <w:right w:val="none" w:sz="0" w:space="0" w:color="auto"/>
                  </w:divBdr>
                </w:div>
                <w:div w:id="246692247">
                  <w:marLeft w:val="0"/>
                  <w:marRight w:val="0"/>
                  <w:marTop w:val="0"/>
                  <w:marBottom w:val="0"/>
                  <w:divBdr>
                    <w:top w:val="none" w:sz="0" w:space="0" w:color="auto"/>
                    <w:left w:val="none" w:sz="0" w:space="0" w:color="auto"/>
                    <w:bottom w:val="none" w:sz="0" w:space="0" w:color="auto"/>
                    <w:right w:val="none" w:sz="0" w:space="0" w:color="auto"/>
                  </w:divBdr>
                </w:div>
                <w:div w:id="1023629718">
                  <w:marLeft w:val="0"/>
                  <w:marRight w:val="0"/>
                  <w:marTop w:val="0"/>
                  <w:marBottom w:val="0"/>
                  <w:divBdr>
                    <w:top w:val="none" w:sz="0" w:space="0" w:color="auto"/>
                    <w:left w:val="none" w:sz="0" w:space="0" w:color="auto"/>
                    <w:bottom w:val="none" w:sz="0" w:space="0" w:color="auto"/>
                    <w:right w:val="none" w:sz="0" w:space="0" w:color="auto"/>
                  </w:divBdr>
                </w:div>
                <w:div w:id="1047025850">
                  <w:marLeft w:val="0"/>
                  <w:marRight w:val="0"/>
                  <w:marTop w:val="0"/>
                  <w:marBottom w:val="0"/>
                  <w:divBdr>
                    <w:top w:val="none" w:sz="0" w:space="0" w:color="auto"/>
                    <w:left w:val="none" w:sz="0" w:space="0" w:color="auto"/>
                    <w:bottom w:val="none" w:sz="0" w:space="0" w:color="auto"/>
                    <w:right w:val="none" w:sz="0" w:space="0" w:color="auto"/>
                  </w:divBdr>
                </w:div>
                <w:div w:id="1467359120">
                  <w:marLeft w:val="0"/>
                  <w:marRight w:val="0"/>
                  <w:marTop w:val="0"/>
                  <w:marBottom w:val="0"/>
                  <w:divBdr>
                    <w:top w:val="none" w:sz="0" w:space="0" w:color="auto"/>
                    <w:left w:val="none" w:sz="0" w:space="0" w:color="auto"/>
                    <w:bottom w:val="none" w:sz="0" w:space="0" w:color="auto"/>
                    <w:right w:val="none" w:sz="0" w:space="0" w:color="auto"/>
                  </w:divBdr>
                </w:div>
                <w:div w:id="1699699213">
                  <w:marLeft w:val="0"/>
                  <w:marRight w:val="0"/>
                  <w:marTop w:val="0"/>
                  <w:marBottom w:val="0"/>
                  <w:divBdr>
                    <w:top w:val="none" w:sz="0" w:space="0" w:color="auto"/>
                    <w:left w:val="none" w:sz="0" w:space="0" w:color="auto"/>
                    <w:bottom w:val="none" w:sz="0" w:space="0" w:color="auto"/>
                    <w:right w:val="none" w:sz="0" w:space="0" w:color="auto"/>
                  </w:divBdr>
                </w:div>
                <w:div w:id="1727754666">
                  <w:marLeft w:val="0"/>
                  <w:marRight w:val="0"/>
                  <w:marTop w:val="0"/>
                  <w:marBottom w:val="0"/>
                  <w:divBdr>
                    <w:top w:val="none" w:sz="0" w:space="0" w:color="auto"/>
                    <w:left w:val="none" w:sz="0" w:space="0" w:color="auto"/>
                    <w:bottom w:val="none" w:sz="0" w:space="0" w:color="auto"/>
                    <w:right w:val="none" w:sz="0" w:space="0" w:color="auto"/>
                  </w:divBdr>
                </w:div>
                <w:div w:id="2097631737">
                  <w:marLeft w:val="0"/>
                  <w:marRight w:val="0"/>
                  <w:marTop w:val="0"/>
                  <w:marBottom w:val="0"/>
                  <w:divBdr>
                    <w:top w:val="none" w:sz="0" w:space="0" w:color="auto"/>
                    <w:left w:val="none" w:sz="0" w:space="0" w:color="auto"/>
                    <w:bottom w:val="none" w:sz="0" w:space="0" w:color="auto"/>
                    <w:right w:val="none" w:sz="0" w:space="0" w:color="auto"/>
                  </w:divBdr>
                </w:div>
                <w:div w:id="20982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02104">
          <w:marLeft w:val="0"/>
          <w:marRight w:val="0"/>
          <w:marTop w:val="0"/>
          <w:marBottom w:val="0"/>
          <w:divBdr>
            <w:top w:val="none" w:sz="0" w:space="0" w:color="auto"/>
            <w:left w:val="none" w:sz="0" w:space="0" w:color="auto"/>
            <w:bottom w:val="none" w:sz="0" w:space="0" w:color="auto"/>
            <w:right w:val="none" w:sz="0" w:space="0" w:color="auto"/>
          </w:divBdr>
          <w:divsChild>
            <w:div w:id="1073891768">
              <w:marLeft w:val="0"/>
              <w:marRight w:val="0"/>
              <w:marTop w:val="0"/>
              <w:marBottom w:val="0"/>
              <w:divBdr>
                <w:top w:val="none" w:sz="0" w:space="0" w:color="auto"/>
                <w:left w:val="none" w:sz="0" w:space="0" w:color="auto"/>
                <w:bottom w:val="none" w:sz="0" w:space="0" w:color="auto"/>
                <w:right w:val="none" w:sz="0" w:space="0" w:color="auto"/>
              </w:divBdr>
              <w:divsChild>
                <w:div w:id="13843223">
                  <w:marLeft w:val="0"/>
                  <w:marRight w:val="0"/>
                  <w:marTop w:val="0"/>
                  <w:marBottom w:val="0"/>
                  <w:divBdr>
                    <w:top w:val="none" w:sz="0" w:space="0" w:color="auto"/>
                    <w:left w:val="none" w:sz="0" w:space="0" w:color="auto"/>
                    <w:bottom w:val="none" w:sz="0" w:space="0" w:color="auto"/>
                    <w:right w:val="none" w:sz="0" w:space="0" w:color="auto"/>
                  </w:divBdr>
                </w:div>
                <w:div w:id="119035724">
                  <w:marLeft w:val="0"/>
                  <w:marRight w:val="0"/>
                  <w:marTop w:val="0"/>
                  <w:marBottom w:val="0"/>
                  <w:divBdr>
                    <w:top w:val="none" w:sz="0" w:space="0" w:color="auto"/>
                    <w:left w:val="none" w:sz="0" w:space="0" w:color="auto"/>
                    <w:bottom w:val="none" w:sz="0" w:space="0" w:color="auto"/>
                    <w:right w:val="none" w:sz="0" w:space="0" w:color="auto"/>
                  </w:divBdr>
                </w:div>
                <w:div w:id="121653079">
                  <w:marLeft w:val="0"/>
                  <w:marRight w:val="0"/>
                  <w:marTop w:val="0"/>
                  <w:marBottom w:val="0"/>
                  <w:divBdr>
                    <w:top w:val="none" w:sz="0" w:space="0" w:color="auto"/>
                    <w:left w:val="none" w:sz="0" w:space="0" w:color="auto"/>
                    <w:bottom w:val="none" w:sz="0" w:space="0" w:color="auto"/>
                    <w:right w:val="none" w:sz="0" w:space="0" w:color="auto"/>
                  </w:divBdr>
                </w:div>
                <w:div w:id="240873918">
                  <w:marLeft w:val="0"/>
                  <w:marRight w:val="0"/>
                  <w:marTop w:val="0"/>
                  <w:marBottom w:val="0"/>
                  <w:divBdr>
                    <w:top w:val="none" w:sz="0" w:space="0" w:color="auto"/>
                    <w:left w:val="none" w:sz="0" w:space="0" w:color="auto"/>
                    <w:bottom w:val="none" w:sz="0" w:space="0" w:color="auto"/>
                    <w:right w:val="none" w:sz="0" w:space="0" w:color="auto"/>
                  </w:divBdr>
                </w:div>
                <w:div w:id="333076332">
                  <w:marLeft w:val="0"/>
                  <w:marRight w:val="0"/>
                  <w:marTop w:val="0"/>
                  <w:marBottom w:val="0"/>
                  <w:divBdr>
                    <w:top w:val="none" w:sz="0" w:space="0" w:color="auto"/>
                    <w:left w:val="none" w:sz="0" w:space="0" w:color="auto"/>
                    <w:bottom w:val="none" w:sz="0" w:space="0" w:color="auto"/>
                    <w:right w:val="none" w:sz="0" w:space="0" w:color="auto"/>
                  </w:divBdr>
                </w:div>
                <w:div w:id="406927626">
                  <w:marLeft w:val="0"/>
                  <w:marRight w:val="0"/>
                  <w:marTop w:val="0"/>
                  <w:marBottom w:val="0"/>
                  <w:divBdr>
                    <w:top w:val="none" w:sz="0" w:space="0" w:color="auto"/>
                    <w:left w:val="none" w:sz="0" w:space="0" w:color="auto"/>
                    <w:bottom w:val="none" w:sz="0" w:space="0" w:color="auto"/>
                    <w:right w:val="none" w:sz="0" w:space="0" w:color="auto"/>
                  </w:divBdr>
                </w:div>
                <w:div w:id="418017198">
                  <w:marLeft w:val="0"/>
                  <w:marRight w:val="0"/>
                  <w:marTop w:val="0"/>
                  <w:marBottom w:val="0"/>
                  <w:divBdr>
                    <w:top w:val="none" w:sz="0" w:space="0" w:color="auto"/>
                    <w:left w:val="none" w:sz="0" w:space="0" w:color="auto"/>
                    <w:bottom w:val="none" w:sz="0" w:space="0" w:color="auto"/>
                    <w:right w:val="none" w:sz="0" w:space="0" w:color="auto"/>
                  </w:divBdr>
                </w:div>
                <w:div w:id="517278539">
                  <w:marLeft w:val="0"/>
                  <w:marRight w:val="0"/>
                  <w:marTop w:val="0"/>
                  <w:marBottom w:val="0"/>
                  <w:divBdr>
                    <w:top w:val="none" w:sz="0" w:space="0" w:color="auto"/>
                    <w:left w:val="none" w:sz="0" w:space="0" w:color="auto"/>
                    <w:bottom w:val="none" w:sz="0" w:space="0" w:color="auto"/>
                    <w:right w:val="none" w:sz="0" w:space="0" w:color="auto"/>
                  </w:divBdr>
                </w:div>
                <w:div w:id="642542939">
                  <w:marLeft w:val="0"/>
                  <w:marRight w:val="0"/>
                  <w:marTop w:val="0"/>
                  <w:marBottom w:val="0"/>
                  <w:divBdr>
                    <w:top w:val="none" w:sz="0" w:space="0" w:color="auto"/>
                    <w:left w:val="none" w:sz="0" w:space="0" w:color="auto"/>
                    <w:bottom w:val="none" w:sz="0" w:space="0" w:color="auto"/>
                    <w:right w:val="none" w:sz="0" w:space="0" w:color="auto"/>
                  </w:divBdr>
                </w:div>
                <w:div w:id="679433068">
                  <w:marLeft w:val="0"/>
                  <w:marRight w:val="0"/>
                  <w:marTop w:val="0"/>
                  <w:marBottom w:val="0"/>
                  <w:divBdr>
                    <w:top w:val="none" w:sz="0" w:space="0" w:color="auto"/>
                    <w:left w:val="none" w:sz="0" w:space="0" w:color="auto"/>
                    <w:bottom w:val="none" w:sz="0" w:space="0" w:color="auto"/>
                    <w:right w:val="none" w:sz="0" w:space="0" w:color="auto"/>
                  </w:divBdr>
                </w:div>
                <w:div w:id="857043158">
                  <w:marLeft w:val="0"/>
                  <w:marRight w:val="0"/>
                  <w:marTop w:val="0"/>
                  <w:marBottom w:val="0"/>
                  <w:divBdr>
                    <w:top w:val="none" w:sz="0" w:space="0" w:color="auto"/>
                    <w:left w:val="none" w:sz="0" w:space="0" w:color="auto"/>
                    <w:bottom w:val="none" w:sz="0" w:space="0" w:color="auto"/>
                    <w:right w:val="none" w:sz="0" w:space="0" w:color="auto"/>
                  </w:divBdr>
                </w:div>
                <w:div w:id="992562335">
                  <w:marLeft w:val="0"/>
                  <w:marRight w:val="0"/>
                  <w:marTop w:val="0"/>
                  <w:marBottom w:val="0"/>
                  <w:divBdr>
                    <w:top w:val="none" w:sz="0" w:space="0" w:color="auto"/>
                    <w:left w:val="none" w:sz="0" w:space="0" w:color="auto"/>
                    <w:bottom w:val="none" w:sz="0" w:space="0" w:color="auto"/>
                    <w:right w:val="none" w:sz="0" w:space="0" w:color="auto"/>
                  </w:divBdr>
                </w:div>
                <w:div w:id="1018891613">
                  <w:marLeft w:val="0"/>
                  <w:marRight w:val="0"/>
                  <w:marTop w:val="0"/>
                  <w:marBottom w:val="0"/>
                  <w:divBdr>
                    <w:top w:val="none" w:sz="0" w:space="0" w:color="auto"/>
                    <w:left w:val="none" w:sz="0" w:space="0" w:color="auto"/>
                    <w:bottom w:val="none" w:sz="0" w:space="0" w:color="auto"/>
                    <w:right w:val="none" w:sz="0" w:space="0" w:color="auto"/>
                  </w:divBdr>
                </w:div>
                <w:div w:id="1041244332">
                  <w:marLeft w:val="0"/>
                  <w:marRight w:val="0"/>
                  <w:marTop w:val="0"/>
                  <w:marBottom w:val="0"/>
                  <w:divBdr>
                    <w:top w:val="none" w:sz="0" w:space="0" w:color="auto"/>
                    <w:left w:val="none" w:sz="0" w:space="0" w:color="auto"/>
                    <w:bottom w:val="none" w:sz="0" w:space="0" w:color="auto"/>
                    <w:right w:val="none" w:sz="0" w:space="0" w:color="auto"/>
                  </w:divBdr>
                </w:div>
                <w:div w:id="1585065123">
                  <w:marLeft w:val="0"/>
                  <w:marRight w:val="0"/>
                  <w:marTop w:val="0"/>
                  <w:marBottom w:val="0"/>
                  <w:divBdr>
                    <w:top w:val="none" w:sz="0" w:space="0" w:color="auto"/>
                    <w:left w:val="none" w:sz="0" w:space="0" w:color="auto"/>
                    <w:bottom w:val="none" w:sz="0" w:space="0" w:color="auto"/>
                    <w:right w:val="none" w:sz="0" w:space="0" w:color="auto"/>
                  </w:divBdr>
                </w:div>
                <w:div w:id="1774402003">
                  <w:marLeft w:val="0"/>
                  <w:marRight w:val="0"/>
                  <w:marTop w:val="0"/>
                  <w:marBottom w:val="0"/>
                  <w:divBdr>
                    <w:top w:val="none" w:sz="0" w:space="0" w:color="auto"/>
                    <w:left w:val="none" w:sz="0" w:space="0" w:color="auto"/>
                    <w:bottom w:val="none" w:sz="0" w:space="0" w:color="auto"/>
                    <w:right w:val="none" w:sz="0" w:space="0" w:color="auto"/>
                  </w:divBdr>
                </w:div>
                <w:div w:id="1794011610">
                  <w:marLeft w:val="0"/>
                  <w:marRight w:val="0"/>
                  <w:marTop w:val="0"/>
                  <w:marBottom w:val="0"/>
                  <w:divBdr>
                    <w:top w:val="none" w:sz="0" w:space="0" w:color="auto"/>
                    <w:left w:val="none" w:sz="0" w:space="0" w:color="auto"/>
                    <w:bottom w:val="none" w:sz="0" w:space="0" w:color="auto"/>
                    <w:right w:val="none" w:sz="0" w:space="0" w:color="auto"/>
                  </w:divBdr>
                </w:div>
                <w:div w:id="1828398664">
                  <w:marLeft w:val="0"/>
                  <w:marRight w:val="0"/>
                  <w:marTop w:val="0"/>
                  <w:marBottom w:val="0"/>
                  <w:divBdr>
                    <w:top w:val="none" w:sz="0" w:space="0" w:color="auto"/>
                    <w:left w:val="none" w:sz="0" w:space="0" w:color="auto"/>
                    <w:bottom w:val="none" w:sz="0" w:space="0" w:color="auto"/>
                    <w:right w:val="none" w:sz="0" w:space="0" w:color="auto"/>
                  </w:divBdr>
                </w:div>
                <w:div w:id="1939169930">
                  <w:marLeft w:val="0"/>
                  <w:marRight w:val="0"/>
                  <w:marTop w:val="0"/>
                  <w:marBottom w:val="0"/>
                  <w:divBdr>
                    <w:top w:val="none" w:sz="0" w:space="0" w:color="auto"/>
                    <w:left w:val="none" w:sz="0" w:space="0" w:color="auto"/>
                    <w:bottom w:val="none" w:sz="0" w:space="0" w:color="auto"/>
                    <w:right w:val="none" w:sz="0" w:space="0" w:color="auto"/>
                  </w:divBdr>
                </w:div>
                <w:div w:id="1979140268">
                  <w:marLeft w:val="0"/>
                  <w:marRight w:val="0"/>
                  <w:marTop w:val="0"/>
                  <w:marBottom w:val="0"/>
                  <w:divBdr>
                    <w:top w:val="none" w:sz="0" w:space="0" w:color="auto"/>
                    <w:left w:val="none" w:sz="0" w:space="0" w:color="auto"/>
                    <w:bottom w:val="none" w:sz="0" w:space="0" w:color="auto"/>
                    <w:right w:val="none" w:sz="0" w:space="0" w:color="auto"/>
                  </w:divBdr>
                </w:div>
                <w:div w:id="2046320434">
                  <w:marLeft w:val="0"/>
                  <w:marRight w:val="0"/>
                  <w:marTop w:val="0"/>
                  <w:marBottom w:val="0"/>
                  <w:divBdr>
                    <w:top w:val="none" w:sz="0" w:space="0" w:color="auto"/>
                    <w:left w:val="none" w:sz="0" w:space="0" w:color="auto"/>
                    <w:bottom w:val="none" w:sz="0" w:space="0" w:color="auto"/>
                    <w:right w:val="none" w:sz="0" w:space="0" w:color="auto"/>
                  </w:divBdr>
                </w:div>
                <w:div w:id="2083866096">
                  <w:marLeft w:val="0"/>
                  <w:marRight w:val="0"/>
                  <w:marTop w:val="0"/>
                  <w:marBottom w:val="0"/>
                  <w:divBdr>
                    <w:top w:val="none" w:sz="0" w:space="0" w:color="auto"/>
                    <w:left w:val="none" w:sz="0" w:space="0" w:color="auto"/>
                    <w:bottom w:val="none" w:sz="0" w:space="0" w:color="auto"/>
                    <w:right w:val="none" w:sz="0" w:space="0" w:color="auto"/>
                  </w:divBdr>
                </w:div>
                <w:div w:id="2104955876">
                  <w:marLeft w:val="0"/>
                  <w:marRight w:val="0"/>
                  <w:marTop w:val="0"/>
                  <w:marBottom w:val="0"/>
                  <w:divBdr>
                    <w:top w:val="none" w:sz="0" w:space="0" w:color="auto"/>
                    <w:left w:val="none" w:sz="0" w:space="0" w:color="auto"/>
                    <w:bottom w:val="none" w:sz="0" w:space="0" w:color="auto"/>
                    <w:right w:val="none" w:sz="0" w:space="0" w:color="auto"/>
                  </w:divBdr>
                </w:div>
                <w:div w:id="2114547991">
                  <w:marLeft w:val="0"/>
                  <w:marRight w:val="0"/>
                  <w:marTop w:val="0"/>
                  <w:marBottom w:val="0"/>
                  <w:divBdr>
                    <w:top w:val="none" w:sz="0" w:space="0" w:color="auto"/>
                    <w:left w:val="none" w:sz="0" w:space="0" w:color="auto"/>
                    <w:bottom w:val="none" w:sz="0" w:space="0" w:color="auto"/>
                    <w:right w:val="none" w:sz="0" w:space="0" w:color="auto"/>
                  </w:divBdr>
                </w:div>
                <w:div w:id="211932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588572">
      <w:bodyDiv w:val="1"/>
      <w:marLeft w:val="0"/>
      <w:marRight w:val="0"/>
      <w:marTop w:val="0"/>
      <w:marBottom w:val="0"/>
      <w:divBdr>
        <w:top w:val="none" w:sz="0" w:space="0" w:color="auto"/>
        <w:left w:val="none" w:sz="0" w:space="0" w:color="auto"/>
        <w:bottom w:val="none" w:sz="0" w:space="0" w:color="auto"/>
        <w:right w:val="none" w:sz="0" w:space="0" w:color="auto"/>
      </w:divBdr>
      <w:divsChild>
        <w:div w:id="1667637">
          <w:marLeft w:val="0"/>
          <w:marRight w:val="0"/>
          <w:marTop w:val="0"/>
          <w:marBottom w:val="0"/>
          <w:divBdr>
            <w:top w:val="none" w:sz="0" w:space="0" w:color="auto"/>
            <w:left w:val="none" w:sz="0" w:space="0" w:color="auto"/>
            <w:bottom w:val="none" w:sz="0" w:space="0" w:color="auto"/>
            <w:right w:val="none" w:sz="0" w:space="0" w:color="auto"/>
          </w:divBdr>
        </w:div>
        <w:div w:id="97414076">
          <w:marLeft w:val="0"/>
          <w:marRight w:val="0"/>
          <w:marTop w:val="0"/>
          <w:marBottom w:val="0"/>
          <w:divBdr>
            <w:top w:val="none" w:sz="0" w:space="0" w:color="auto"/>
            <w:left w:val="none" w:sz="0" w:space="0" w:color="auto"/>
            <w:bottom w:val="none" w:sz="0" w:space="0" w:color="auto"/>
            <w:right w:val="none" w:sz="0" w:space="0" w:color="auto"/>
          </w:divBdr>
        </w:div>
        <w:div w:id="112139683">
          <w:marLeft w:val="0"/>
          <w:marRight w:val="0"/>
          <w:marTop w:val="0"/>
          <w:marBottom w:val="0"/>
          <w:divBdr>
            <w:top w:val="none" w:sz="0" w:space="0" w:color="auto"/>
            <w:left w:val="none" w:sz="0" w:space="0" w:color="auto"/>
            <w:bottom w:val="none" w:sz="0" w:space="0" w:color="auto"/>
            <w:right w:val="none" w:sz="0" w:space="0" w:color="auto"/>
          </w:divBdr>
        </w:div>
        <w:div w:id="265622455">
          <w:marLeft w:val="0"/>
          <w:marRight w:val="0"/>
          <w:marTop w:val="0"/>
          <w:marBottom w:val="0"/>
          <w:divBdr>
            <w:top w:val="none" w:sz="0" w:space="0" w:color="auto"/>
            <w:left w:val="none" w:sz="0" w:space="0" w:color="auto"/>
            <w:bottom w:val="none" w:sz="0" w:space="0" w:color="auto"/>
            <w:right w:val="none" w:sz="0" w:space="0" w:color="auto"/>
          </w:divBdr>
        </w:div>
        <w:div w:id="346827717">
          <w:marLeft w:val="0"/>
          <w:marRight w:val="0"/>
          <w:marTop w:val="0"/>
          <w:marBottom w:val="0"/>
          <w:divBdr>
            <w:top w:val="none" w:sz="0" w:space="0" w:color="auto"/>
            <w:left w:val="none" w:sz="0" w:space="0" w:color="auto"/>
            <w:bottom w:val="none" w:sz="0" w:space="0" w:color="auto"/>
            <w:right w:val="none" w:sz="0" w:space="0" w:color="auto"/>
          </w:divBdr>
        </w:div>
        <w:div w:id="541016257">
          <w:marLeft w:val="0"/>
          <w:marRight w:val="0"/>
          <w:marTop w:val="0"/>
          <w:marBottom w:val="0"/>
          <w:divBdr>
            <w:top w:val="none" w:sz="0" w:space="0" w:color="auto"/>
            <w:left w:val="none" w:sz="0" w:space="0" w:color="auto"/>
            <w:bottom w:val="none" w:sz="0" w:space="0" w:color="auto"/>
            <w:right w:val="none" w:sz="0" w:space="0" w:color="auto"/>
          </w:divBdr>
        </w:div>
        <w:div w:id="845678575">
          <w:marLeft w:val="0"/>
          <w:marRight w:val="0"/>
          <w:marTop w:val="0"/>
          <w:marBottom w:val="0"/>
          <w:divBdr>
            <w:top w:val="none" w:sz="0" w:space="0" w:color="auto"/>
            <w:left w:val="none" w:sz="0" w:space="0" w:color="auto"/>
            <w:bottom w:val="none" w:sz="0" w:space="0" w:color="auto"/>
            <w:right w:val="none" w:sz="0" w:space="0" w:color="auto"/>
          </w:divBdr>
        </w:div>
        <w:div w:id="1025908115">
          <w:marLeft w:val="0"/>
          <w:marRight w:val="0"/>
          <w:marTop w:val="0"/>
          <w:marBottom w:val="0"/>
          <w:divBdr>
            <w:top w:val="none" w:sz="0" w:space="0" w:color="auto"/>
            <w:left w:val="none" w:sz="0" w:space="0" w:color="auto"/>
            <w:bottom w:val="none" w:sz="0" w:space="0" w:color="auto"/>
            <w:right w:val="none" w:sz="0" w:space="0" w:color="auto"/>
          </w:divBdr>
        </w:div>
        <w:div w:id="1063025816">
          <w:marLeft w:val="0"/>
          <w:marRight w:val="0"/>
          <w:marTop w:val="0"/>
          <w:marBottom w:val="0"/>
          <w:divBdr>
            <w:top w:val="none" w:sz="0" w:space="0" w:color="auto"/>
            <w:left w:val="none" w:sz="0" w:space="0" w:color="auto"/>
            <w:bottom w:val="none" w:sz="0" w:space="0" w:color="auto"/>
            <w:right w:val="none" w:sz="0" w:space="0" w:color="auto"/>
          </w:divBdr>
        </w:div>
        <w:div w:id="1390573690">
          <w:marLeft w:val="0"/>
          <w:marRight w:val="0"/>
          <w:marTop w:val="0"/>
          <w:marBottom w:val="0"/>
          <w:divBdr>
            <w:top w:val="none" w:sz="0" w:space="0" w:color="auto"/>
            <w:left w:val="none" w:sz="0" w:space="0" w:color="auto"/>
            <w:bottom w:val="none" w:sz="0" w:space="0" w:color="auto"/>
            <w:right w:val="none" w:sz="0" w:space="0" w:color="auto"/>
          </w:divBdr>
        </w:div>
      </w:divsChild>
    </w:div>
    <w:div w:id="1474981015">
      <w:bodyDiv w:val="1"/>
      <w:marLeft w:val="0"/>
      <w:marRight w:val="0"/>
      <w:marTop w:val="0"/>
      <w:marBottom w:val="0"/>
      <w:divBdr>
        <w:top w:val="none" w:sz="0" w:space="0" w:color="auto"/>
        <w:left w:val="none" w:sz="0" w:space="0" w:color="auto"/>
        <w:bottom w:val="none" w:sz="0" w:space="0" w:color="auto"/>
        <w:right w:val="none" w:sz="0" w:space="0" w:color="auto"/>
      </w:divBdr>
      <w:divsChild>
        <w:div w:id="311756474">
          <w:marLeft w:val="0"/>
          <w:marRight w:val="0"/>
          <w:marTop w:val="0"/>
          <w:marBottom w:val="0"/>
          <w:divBdr>
            <w:top w:val="none" w:sz="0" w:space="0" w:color="auto"/>
            <w:left w:val="none" w:sz="0" w:space="0" w:color="auto"/>
            <w:bottom w:val="none" w:sz="0" w:space="0" w:color="auto"/>
            <w:right w:val="none" w:sz="0" w:space="0" w:color="auto"/>
          </w:divBdr>
        </w:div>
        <w:div w:id="404575222">
          <w:marLeft w:val="0"/>
          <w:marRight w:val="0"/>
          <w:marTop w:val="0"/>
          <w:marBottom w:val="0"/>
          <w:divBdr>
            <w:top w:val="none" w:sz="0" w:space="0" w:color="auto"/>
            <w:left w:val="none" w:sz="0" w:space="0" w:color="auto"/>
            <w:bottom w:val="none" w:sz="0" w:space="0" w:color="auto"/>
            <w:right w:val="none" w:sz="0" w:space="0" w:color="auto"/>
          </w:divBdr>
        </w:div>
        <w:div w:id="501702463">
          <w:marLeft w:val="0"/>
          <w:marRight w:val="0"/>
          <w:marTop w:val="0"/>
          <w:marBottom w:val="0"/>
          <w:divBdr>
            <w:top w:val="none" w:sz="0" w:space="0" w:color="auto"/>
            <w:left w:val="none" w:sz="0" w:space="0" w:color="auto"/>
            <w:bottom w:val="none" w:sz="0" w:space="0" w:color="auto"/>
            <w:right w:val="none" w:sz="0" w:space="0" w:color="auto"/>
          </w:divBdr>
        </w:div>
        <w:div w:id="846287016">
          <w:marLeft w:val="0"/>
          <w:marRight w:val="0"/>
          <w:marTop w:val="0"/>
          <w:marBottom w:val="0"/>
          <w:divBdr>
            <w:top w:val="none" w:sz="0" w:space="0" w:color="auto"/>
            <w:left w:val="none" w:sz="0" w:space="0" w:color="auto"/>
            <w:bottom w:val="none" w:sz="0" w:space="0" w:color="auto"/>
            <w:right w:val="none" w:sz="0" w:space="0" w:color="auto"/>
          </w:divBdr>
        </w:div>
        <w:div w:id="1163400122">
          <w:marLeft w:val="0"/>
          <w:marRight w:val="0"/>
          <w:marTop w:val="0"/>
          <w:marBottom w:val="0"/>
          <w:divBdr>
            <w:top w:val="none" w:sz="0" w:space="0" w:color="auto"/>
            <w:left w:val="none" w:sz="0" w:space="0" w:color="auto"/>
            <w:bottom w:val="none" w:sz="0" w:space="0" w:color="auto"/>
            <w:right w:val="none" w:sz="0" w:space="0" w:color="auto"/>
          </w:divBdr>
        </w:div>
        <w:div w:id="1304651478">
          <w:marLeft w:val="0"/>
          <w:marRight w:val="0"/>
          <w:marTop w:val="0"/>
          <w:marBottom w:val="0"/>
          <w:divBdr>
            <w:top w:val="none" w:sz="0" w:space="0" w:color="auto"/>
            <w:left w:val="none" w:sz="0" w:space="0" w:color="auto"/>
            <w:bottom w:val="none" w:sz="0" w:space="0" w:color="auto"/>
            <w:right w:val="none" w:sz="0" w:space="0" w:color="auto"/>
          </w:divBdr>
        </w:div>
        <w:div w:id="1440368584">
          <w:marLeft w:val="0"/>
          <w:marRight w:val="0"/>
          <w:marTop w:val="0"/>
          <w:marBottom w:val="0"/>
          <w:divBdr>
            <w:top w:val="none" w:sz="0" w:space="0" w:color="auto"/>
            <w:left w:val="none" w:sz="0" w:space="0" w:color="auto"/>
            <w:bottom w:val="none" w:sz="0" w:space="0" w:color="auto"/>
            <w:right w:val="none" w:sz="0" w:space="0" w:color="auto"/>
          </w:divBdr>
        </w:div>
      </w:divsChild>
    </w:div>
    <w:div w:id="2027362758">
      <w:bodyDiv w:val="1"/>
      <w:marLeft w:val="0"/>
      <w:marRight w:val="0"/>
      <w:marTop w:val="0"/>
      <w:marBottom w:val="0"/>
      <w:divBdr>
        <w:top w:val="none" w:sz="0" w:space="0" w:color="auto"/>
        <w:left w:val="none" w:sz="0" w:space="0" w:color="auto"/>
        <w:bottom w:val="none" w:sz="0" w:space="0" w:color="auto"/>
        <w:right w:val="none" w:sz="0" w:space="0" w:color="auto"/>
      </w:divBdr>
      <w:divsChild>
        <w:div w:id="246548322">
          <w:marLeft w:val="0"/>
          <w:marRight w:val="0"/>
          <w:marTop w:val="0"/>
          <w:marBottom w:val="0"/>
          <w:divBdr>
            <w:top w:val="none" w:sz="0" w:space="0" w:color="auto"/>
            <w:left w:val="none" w:sz="0" w:space="0" w:color="auto"/>
            <w:bottom w:val="none" w:sz="0" w:space="0" w:color="auto"/>
            <w:right w:val="none" w:sz="0" w:space="0" w:color="auto"/>
          </w:divBdr>
        </w:div>
        <w:div w:id="254285829">
          <w:marLeft w:val="0"/>
          <w:marRight w:val="0"/>
          <w:marTop w:val="0"/>
          <w:marBottom w:val="0"/>
          <w:divBdr>
            <w:top w:val="none" w:sz="0" w:space="0" w:color="auto"/>
            <w:left w:val="none" w:sz="0" w:space="0" w:color="auto"/>
            <w:bottom w:val="none" w:sz="0" w:space="0" w:color="auto"/>
            <w:right w:val="none" w:sz="0" w:space="0" w:color="auto"/>
          </w:divBdr>
        </w:div>
        <w:div w:id="322903664">
          <w:marLeft w:val="0"/>
          <w:marRight w:val="0"/>
          <w:marTop w:val="0"/>
          <w:marBottom w:val="0"/>
          <w:divBdr>
            <w:top w:val="none" w:sz="0" w:space="0" w:color="auto"/>
            <w:left w:val="none" w:sz="0" w:space="0" w:color="auto"/>
            <w:bottom w:val="none" w:sz="0" w:space="0" w:color="auto"/>
            <w:right w:val="none" w:sz="0" w:space="0" w:color="auto"/>
          </w:divBdr>
        </w:div>
        <w:div w:id="515002370">
          <w:marLeft w:val="0"/>
          <w:marRight w:val="0"/>
          <w:marTop w:val="0"/>
          <w:marBottom w:val="0"/>
          <w:divBdr>
            <w:top w:val="none" w:sz="0" w:space="0" w:color="auto"/>
            <w:left w:val="none" w:sz="0" w:space="0" w:color="auto"/>
            <w:bottom w:val="none" w:sz="0" w:space="0" w:color="auto"/>
            <w:right w:val="none" w:sz="0" w:space="0" w:color="auto"/>
          </w:divBdr>
        </w:div>
        <w:div w:id="528761184">
          <w:marLeft w:val="0"/>
          <w:marRight w:val="0"/>
          <w:marTop w:val="0"/>
          <w:marBottom w:val="0"/>
          <w:divBdr>
            <w:top w:val="none" w:sz="0" w:space="0" w:color="auto"/>
            <w:left w:val="none" w:sz="0" w:space="0" w:color="auto"/>
            <w:bottom w:val="none" w:sz="0" w:space="0" w:color="auto"/>
            <w:right w:val="none" w:sz="0" w:space="0" w:color="auto"/>
          </w:divBdr>
        </w:div>
        <w:div w:id="943196898">
          <w:marLeft w:val="0"/>
          <w:marRight w:val="0"/>
          <w:marTop w:val="0"/>
          <w:marBottom w:val="0"/>
          <w:divBdr>
            <w:top w:val="none" w:sz="0" w:space="0" w:color="auto"/>
            <w:left w:val="none" w:sz="0" w:space="0" w:color="auto"/>
            <w:bottom w:val="none" w:sz="0" w:space="0" w:color="auto"/>
            <w:right w:val="none" w:sz="0" w:space="0" w:color="auto"/>
          </w:divBdr>
        </w:div>
        <w:div w:id="970480176">
          <w:marLeft w:val="0"/>
          <w:marRight w:val="0"/>
          <w:marTop w:val="0"/>
          <w:marBottom w:val="0"/>
          <w:divBdr>
            <w:top w:val="none" w:sz="0" w:space="0" w:color="auto"/>
            <w:left w:val="none" w:sz="0" w:space="0" w:color="auto"/>
            <w:bottom w:val="none" w:sz="0" w:space="0" w:color="auto"/>
            <w:right w:val="none" w:sz="0" w:space="0" w:color="auto"/>
          </w:divBdr>
        </w:div>
        <w:div w:id="1260790921">
          <w:marLeft w:val="0"/>
          <w:marRight w:val="0"/>
          <w:marTop w:val="0"/>
          <w:marBottom w:val="0"/>
          <w:divBdr>
            <w:top w:val="none" w:sz="0" w:space="0" w:color="auto"/>
            <w:left w:val="none" w:sz="0" w:space="0" w:color="auto"/>
            <w:bottom w:val="none" w:sz="0" w:space="0" w:color="auto"/>
            <w:right w:val="none" w:sz="0" w:space="0" w:color="auto"/>
          </w:divBdr>
        </w:div>
        <w:div w:id="1479105235">
          <w:marLeft w:val="0"/>
          <w:marRight w:val="0"/>
          <w:marTop w:val="0"/>
          <w:marBottom w:val="0"/>
          <w:divBdr>
            <w:top w:val="none" w:sz="0" w:space="0" w:color="auto"/>
            <w:left w:val="none" w:sz="0" w:space="0" w:color="auto"/>
            <w:bottom w:val="none" w:sz="0" w:space="0" w:color="auto"/>
            <w:right w:val="none" w:sz="0" w:space="0" w:color="auto"/>
          </w:divBdr>
        </w:div>
        <w:div w:id="1917125539">
          <w:marLeft w:val="0"/>
          <w:marRight w:val="0"/>
          <w:marTop w:val="0"/>
          <w:marBottom w:val="0"/>
          <w:divBdr>
            <w:top w:val="none" w:sz="0" w:space="0" w:color="auto"/>
            <w:left w:val="none" w:sz="0" w:space="0" w:color="auto"/>
            <w:bottom w:val="none" w:sz="0" w:space="0" w:color="auto"/>
            <w:right w:val="none" w:sz="0" w:space="0" w:color="auto"/>
          </w:divBdr>
        </w:div>
        <w:div w:id="2046590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3728E-FC1A-46C2-98CF-674C87CF9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6910</Words>
  <Characters>39390</Characters>
  <Application>Microsoft Office Word</Application>
  <DocSecurity>0</DocSecurity>
  <Lines>328</Lines>
  <Paragraphs>92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ECE-ISU</Company>
  <LinksUpToDate>false</LinksUpToDate>
  <CharactersWithSpaces>46208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Bichet</dc:creator>
  <cp:lastModifiedBy>marshall</cp:lastModifiedBy>
  <cp:revision>4</cp:revision>
  <cp:lastPrinted>2016-02-09T09:25:00Z</cp:lastPrinted>
  <dcterms:created xsi:type="dcterms:W3CDTF">2017-02-21T09:32:00Z</dcterms:created>
  <dcterms:modified xsi:type="dcterms:W3CDTF">2017-02-21T09:35:00Z</dcterms:modified>
</cp:coreProperties>
</file>