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42" w:rsidRPr="00846161" w:rsidRDefault="003D15BE" w:rsidP="001E1CE6">
      <w:pPr>
        <w:spacing w:after="0"/>
        <w:jc w:val="center"/>
        <w:rPr>
          <w:b/>
        </w:rPr>
      </w:pPr>
      <w:r w:rsidRPr="00846161">
        <w:rPr>
          <w:b/>
        </w:rPr>
        <w:t xml:space="preserve">Draft </w:t>
      </w:r>
      <w:r w:rsidR="00B724B8" w:rsidRPr="00846161">
        <w:rPr>
          <w:b/>
        </w:rPr>
        <w:t xml:space="preserve">procedure </w:t>
      </w:r>
      <w:r w:rsidR="00E41442" w:rsidRPr="00846161">
        <w:rPr>
          <w:b/>
        </w:rPr>
        <w:t xml:space="preserve">for </w:t>
      </w:r>
      <w:r w:rsidR="00DE7A47" w:rsidRPr="00846161">
        <w:rPr>
          <w:b/>
        </w:rPr>
        <w:t>processing new communications</w:t>
      </w:r>
    </w:p>
    <w:p w:rsidR="00E41442" w:rsidRPr="00846161" w:rsidRDefault="000A46EA" w:rsidP="00E41442">
      <w:pPr>
        <w:spacing w:after="0"/>
      </w:pPr>
      <w:r w:rsidRPr="00846161">
        <w:pict>
          <v:rect id="_x0000_i1025" style="width:0;height:1.5pt" o:hralign="center" o:hrstd="t" o:hr="t" fillcolor="#a0a0a0" stroked="f"/>
        </w:pict>
      </w:r>
    </w:p>
    <w:p w:rsidR="00E41442" w:rsidRPr="00846161" w:rsidRDefault="00E41442" w:rsidP="00E41442">
      <w:pPr>
        <w:pStyle w:val="ListParagraph"/>
        <w:spacing w:after="0"/>
      </w:pPr>
    </w:p>
    <w:p w:rsidR="00B724B8" w:rsidRPr="00846161" w:rsidRDefault="000C357D" w:rsidP="00E41442">
      <w:pPr>
        <w:pStyle w:val="ListParagraph"/>
        <w:spacing w:after="0"/>
        <w:rPr>
          <w:b/>
        </w:rPr>
      </w:pPr>
      <w:r w:rsidRPr="00846161">
        <w:rPr>
          <w:b/>
        </w:rPr>
        <w:t>Upon</w:t>
      </w:r>
      <w:r w:rsidR="00B724B8" w:rsidRPr="00846161">
        <w:rPr>
          <w:b/>
        </w:rPr>
        <w:t xml:space="preserve"> receipt</w:t>
      </w:r>
      <w:r w:rsidRPr="00846161">
        <w:rPr>
          <w:b/>
        </w:rPr>
        <w:t xml:space="preserve"> of a new communication</w:t>
      </w:r>
      <w:bookmarkStart w:id="0" w:name="_GoBack"/>
      <w:bookmarkEnd w:id="0"/>
    </w:p>
    <w:p w:rsidR="00B724B8" w:rsidRPr="00846161" w:rsidRDefault="00B724B8" w:rsidP="00E41442">
      <w:pPr>
        <w:pStyle w:val="ListParagraph"/>
        <w:spacing w:after="0"/>
        <w:rPr>
          <w:b/>
        </w:rPr>
      </w:pPr>
    </w:p>
    <w:p w:rsidR="003968A2" w:rsidRPr="00846161" w:rsidRDefault="00E41442" w:rsidP="00B724B8">
      <w:pPr>
        <w:pStyle w:val="ListParagraph"/>
        <w:numPr>
          <w:ilvl w:val="0"/>
          <w:numId w:val="1"/>
        </w:numPr>
        <w:spacing w:after="0"/>
      </w:pPr>
      <w:r w:rsidRPr="00846161">
        <w:t xml:space="preserve">Following receipt of a new communication, the secretariat </w:t>
      </w:r>
      <w:r w:rsidR="00275B4F" w:rsidRPr="00846161">
        <w:t>checks</w:t>
      </w:r>
      <w:r w:rsidRPr="00846161">
        <w:t xml:space="preserve"> it for </w:t>
      </w:r>
      <w:r w:rsidR="00BC4AA7" w:rsidRPr="00846161">
        <w:t xml:space="preserve">completeness and </w:t>
      </w:r>
      <w:r w:rsidR="00275B4F" w:rsidRPr="00846161">
        <w:t xml:space="preserve">determines </w:t>
      </w:r>
      <w:r w:rsidR="00CE0EE5" w:rsidRPr="00846161">
        <w:t xml:space="preserve">whether it is sufficiently in the form of a communication to be brought to the attention of the Chair and Vice-Chair of the </w:t>
      </w:r>
      <w:r w:rsidRPr="00846161">
        <w:t xml:space="preserve">Compliance </w:t>
      </w:r>
      <w:r w:rsidR="00CE0EE5" w:rsidRPr="00846161">
        <w:t>Committee. If not, the secretariat inform</w:t>
      </w:r>
      <w:r w:rsidR="00605230" w:rsidRPr="00846161">
        <w:t>s</w:t>
      </w:r>
      <w:r w:rsidR="00CE0EE5" w:rsidRPr="00846161">
        <w:t xml:space="preserve"> the communicant accordingly and invite</w:t>
      </w:r>
      <w:r w:rsidR="00605230" w:rsidRPr="00846161">
        <w:t>s</w:t>
      </w:r>
      <w:r w:rsidR="00CE0EE5" w:rsidRPr="00846161">
        <w:t xml:space="preserve"> the communicant to re-submit </w:t>
      </w:r>
      <w:r w:rsidR="00BC4AA7" w:rsidRPr="00846161">
        <w:t>its</w:t>
      </w:r>
      <w:r w:rsidR="00CE0EE5" w:rsidRPr="00846161">
        <w:t xml:space="preserve"> communication in the recommended format</w:t>
      </w:r>
      <w:r w:rsidR="00B724B8" w:rsidRPr="00846161">
        <w:t xml:space="preserve"> </w:t>
      </w:r>
      <w:hyperlink r:id="rId9" w:history="1">
        <w:r w:rsidR="003968A2" w:rsidRPr="00846161">
          <w:rPr>
            <w:rStyle w:val="Hyperlink"/>
          </w:rPr>
          <w:t>http://www.unece.org/fileadmin/DAM/env/pp/compliance/Format_for_communications_v13.02.2015.docx</w:t>
        </w:r>
      </w:hyperlink>
    </w:p>
    <w:p w:rsidR="00CE0EE5" w:rsidRPr="00846161" w:rsidRDefault="00CE0EE5" w:rsidP="001C10B0">
      <w:pPr>
        <w:pStyle w:val="ListParagraph"/>
        <w:spacing w:after="0"/>
      </w:pPr>
    </w:p>
    <w:p w:rsidR="00601DB0" w:rsidRPr="00846161" w:rsidRDefault="0051656A" w:rsidP="001C10B0">
      <w:pPr>
        <w:spacing w:after="0"/>
        <w:ind w:left="720"/>
        <w:rPr>
          <w:b/>
        </w:rPr>
      </w:pPr>
      <w:r w:rsidRPr="00846161">
        <w:rPr>
          <w:b/>
        </w:rPr>
        <w:t>D</w:t>
      </w:r>
      <w:r w:rsidR="00FF65B3" w:rsidRPr="00846161">
        <w:rPr>
          <w:b/>
        </w:rPr>
        <w:t xml:space="preserve">ecision </w:t>
      </w:r>
      <w:r w:rsidRPr="00846161">
        <w:rPr>
          <w:b/>
        </w:rPr>
        <w:t xml:space="preserve">by Chair and Vice Chair </w:t>
      </w:r>
      <w:r w:rsidR="00FF65B3" w:rsidRPr="00846161">
        <w:rPr>
          <w:b/>
        </w:rPr>
        <w:t>to forward communication to Committee for review</w:t>
      </w:r>
    </w:p>
    <w:p w:rsidR="00601DB0" w:rsidRPr="00846161" w:rsidRDefault="00601DB0" w:rsidP="001C10B0">
      <w:pPr>
        <w:pStyle w:val="ListParagraph"/>
        <w:spacing w:after="0"/>
        <w:rPr>
          <w:b/>
        </w:rPr>
      </w:pPr>
    </w:p>
    <w:p w:rsidR="00CE0EE5" w:rsidRPr="00846161" w:rsidRDefault="00CE0EE5" w:rsidP="00E41442">
      <w:pPr>
        <w:pStyle w:val="ListParagraph"/>
        <w:numPr>
          <w:ilvl w:val="0"/>
          <w:numId w:val="1"/>
        </w:numPr>
        <w:spacing w:after="0"/>
      </w:pPr>
      <w:r w:rsidRPr="00846161">
        <w:t xml:space="preserve">Approximately </w:t>
      </w:r>
      <w:r w:rsidRPr="00846161">
        <w:rPr>
          <w:i/>
        </w:rPr>
        <w:t>one month</w:t>
      </w:r>
      <w:r w:rsidRPr="00846161">
        <w:t xml:space="preserve"> before each Committee m</w:t>
      </w:r>
      <w:r w:rsidR="00BC4AA7" w:rsidRPr="00846161">
        <w:t>eeting, the secretariat forward</w:t>
      </w:r>
      <w:r w:rsidR="00605230" w:rsidRPr="00846161">
        <w:t>s</w:t>
      </w:r>
      <w:r w:rsidRPr="00846161">
        <w:t xml:space="preserve"> all communications </w:t>
      </w:r>
      <w:r w:rsidR="00BC4AA7" w:rsidRPr="00846161">
        <w:t xml:space="preserve">received since the last meeting that are </w:t>
      </w:r>
      <w:r w:rsidRPr="00846161">
        <w:t>sufficiently in the form of a communication to the Chair and Vice-Chair of the Committee</w:t>
      </w:r>
      <w:r w:rsidR="00BC4AA7" w:rsidRPr="00846161">
        <w:t xml:space="preserve"> for their review</w:t>
      </w:r>
      <w:r w:rsidRPr="00846161">
        <w:t>.</w:t>
      </w:r>
      <w:r w:rsidR="00601DB0" w:rsidRPr="00846161">
        <w:t xml:space="preserve">  Only communications submitted to the secretariat at least one month before the next Committee meeting will be considered for preliminary admissibility at that meeting.</w:t>
      </w:r>
      <w:r w:rsidR="00E41442" w:rsidRPr="00846161">
        <w:br/>
      </w:r>
    </w:p>
    <w:p w:rsidR="00CE0EE5" w:rsidRPr="00846161" w:rsidRDefault="00CE0EE5" w:rsidP="00E41442">
      <w:pPr>
        <w:pStyle w:val="ListParagraph"/>
        <w:numPr>
          <w:ilvl w:val="0"/>
          <w:numId w:val="1"/>
        </w:numPr>
        <w:spacing w:after="0"/>
      </w:pPr>
      <w:r w:rsidRPr="00846161">
        <w:t>The Chair and the Vice-Chair, with the assistance of the secretariat</w:t>
      </w:r>
      <w:r w:rsidR="00BC4AA7" w:rsidRPr="00846161">
        <w:t>,</w:t>
      </w:r>
      <w:r w:rsidRPr="00846161">
        <w:t xml:space="preserve"> decide whether the forwarded communications are sufficiently well-prepared to be considered by the Committee </w:t>
      </w:r>
      <w:r w:rsidR="00BC4AA7" w:rsidRPr="00846161">
        <w:t xml:space="preserve">at its next meeting </w:t>
      </w:r>
      <w:r w:rsidRPr="00846161">
        <w:t>for a preliminary determination on admissibility. If not, the secretariat inform</w:t>
      </w:r>
      <w:r w:rsidR="00605230" w:rsidRPr="00846161">
        <w:t>s</w:t>
      </w:r>
      <w:r w:rsidRPr="00846161">
        <w:t xml:space="preserve"> the communicant accordingly and invite</w:t>
      </w:r>
      <w:r w:rsidR="00605230" w:rsidRPr="00846161">
        <w:t>s</w:t>
      </w:r>
      <w:r w:rsidRPr="00846161">
        <w:t xml:space="preserve"> the communicant to re-submit the communication in the recommended format for communications.</w:t>
      </w:r>
      <w:r w:rsidR="00E41442" w:rsidRPr="00846161">
        <w:br/>
      </w:r>
    </w:p>
    <w:p w:rsidR="00A33672" w:rsidRPr="00846161" w:rsidRDefault="00A33672" w:rsidP="00E41442">
      <w:pPr>
        <w:pStyle w:val="ListParagraph"/>
        <w:numPr>
          <w:ilvl w:val="0"/>
          <w:numId w:val="1"/>
        </w:numPr>
        <w:spacing w:after="0"/>
      </w:pPr>
      <w:r w:rsidRPr="00846161">
        <w:rPr>
          <w:bCs/>
        </w:rPr>
        <w:t>The decision by the Chair and Vice-chair that a new communication should be forwarded to the Committee for consideration of preliminary admissibility does not in any way prejudice the Committee</w:t>
      </w:r>
      <w:r w:rsidR="00275B4F" w:rsidRPr="00846161">
        <w:rPr>
          <w:bCs/>
        </w:rPr>
        <w:t>’s finding</w:t>
      </w:r>
      <w:r w:rsidRPr="00846161">
        <w:rPr>
          <w:bCs/>
        </w:rPr>
        <w:t xml:space="preserve"> </w:t>
      </w:r>
      <w:r w:rsidR="00275B4F" w:rsidRPr="00846161">
        <w:rPr>
          <w:bCs/>
        </w:rPr>
        <w:t xml:space="preserve">on </w:t>
      </w:r>
      <w:r w:rsidRPr="00846161">
        <w:rPr>
          <w:bCs/>
        </w:rPr>
        <w:t>whether the communication in question is preliminar</w:t>
      </w:r>
      <w:r w:rsidR="00B724B8" w:rsidRPr="00846161">
        <w:rPr>
          <w:bCs/>
        </w:rPr>
        <w:t>il</w:t>
      </w:r>
      <w:r w:rsidRPr="00846161">
        <w:rPr>
          <w:bCs/>
        </w:rPr>
        <w:t>y admissible. Moreover, th</w:t>
      </w:r>
      <w:r w:rsidR="00275B4F" w:rsidRPr="00846161">
        <w:rPr>
          <w:bCs/>
        </w:rPr>
        <w:t xml:space="preserve">e decision to forward a communication to the Committee </w:t>
      </w:r>
      <w:r w:rsidRPr="00846161">
        <w:rPr>
          <w:bCs/>
        </w:rPr>
        <w:t>does not prevent the Committee from deciding to request further clarification by the communicant before deciding on the question on preliminary admissibility.</w:t>
      </w:r>
    </w:p>
    <w:p w:rsidR="001D54F4" w:rsidRPr="00846161" w:rsidRDefault="001D54F4" w:rsidP="001C10B0">
      <w:pPr>
        <w:pStyle w:val="ListParagraph"/>
        <w:spacing w:after="0"/>
      </w:pPr>
    </w:p>
    <w:p w:rsidR="00601DB0" w:rsidRPr="00846161" w:rsidRDefault="001D54F4">
      <w:pPr>
        <w:pStyle w:val="ListParagraph"/>
        <w:numPr>
          <w:ilvl w:val="0"/>
          <w:numId w:val="1"/>
        </w:numPr>
        <w:spacing w:after="0"/>
      </w:pPr>
      <w:r w:rsidRPr="00846161">
        <w:t xml:space="preserve">Each communication </w:t>
      </w:r>
      <w:r w:rsidR="00275B4F" w:rsidRPr="00846161">
        <w:t xml:space="preserve">forwarded to the Committee </w:t>
      </w:r>
      <w:r w:rsidRPr="00846161">
        <w:t xml:space="preserve">for </w:t>
      </w:r>
      <w:r w:rsidR="00275B4F" w:rsidRPr="00846161">
        <w:t xml:space="preserve">consideration of </w:t>
      </w:r>
      <w:r w:rsidRPr="00846161">
        <w:t>preliminary admissibility will be allocated a case reference, in the format “PRE/ACCC/C</w:t>
      </w:r>
      <w:proofErr w:type="gramStart"/>
      <w:r w:rsidRPr="00846161">
        <w:t>/[</w:t>
      </w:r>
      <w:proofErr w:type="gramEnd"/>
      <w:r w:rsidRPr="00846161">
        <w:t xml:space="preserve">Year]/[Number of communication]”. </w:t>
      </w:r>
      <w:r w:rsidR="00FF65B3" w:rsidRPr="00846161">
        <w:t xml:space="preserve"> The prefix “PRE” indicates that the </w:t>
      </w:r>
      <w:r w:rsidR="00F4249C" w:rsidRPr="00846161">
        <w:t>Committee’s determination of the preliminary admissibility of that communication has not yet been made</w:t>
      </w:r>
      <w:r w:rsidR="00FF65B3" w:rsidRPr="00846161">
        <w:t xml:space="preserve">. </w:t>
      </w:r>
    </w:p>
    <w:p w:rsidR="00275B4F" w:rsidRPr="00846161" w:rsidRDefault="00275B4F" w:rsidP="001C10B0">
      <w:pPr>
        <w:pStyle w:val="ListParagraph"/>
        <w:spacing w:after="0"/>
      </w:pPr>
    </w:p>
    <w:p w:rsidR="00A33672" w:rsidRPr="00846161" w:rsidRDefault="00FF65B3" w:rsidP="001C10B0">
      <w:pPr>
        <w:spacing w:after="0"/>
        <w:ind w:firstLine="720"/>
        <w:rPr>
          <w:b/>
        </w:rPr>
      </w:pPr>
      <w:r w:rsidRPr="00846161">
        <w:rPr>
          <w:b/>
        </w:rPr>
        <w:t xml:space="preserve">New communications </w:t>
      </w:r>
      <w:r w:rsidR="00011AD1" w:rsidRPr="00846161">
        <w:rPr>
          <w:b/>
        </w:rPr>
        <w:t>published on the website and</w:t>
      </w:r>
      <w:r w:rsidR="004D1866" w:rsidRPr="00846161">
        <w:rPr>
          <w:b/>
        </w:rPr>
        <w:t xml:space="preserve"> Party concerned</w:t>
      </w:r>
      <w:r w:rsidR="00011AD1" w:rsidRPr="00846161">
        <w:rPr>
          <w:b/>
        </w:rPr>
        <w:t xml:space="preserve"> notified</w:t>
      </w:r>
    </w:p>
    <w:p w:rsidR="00601DB0" w:rsidRPr="00846161" w:rsidRDefault="00601DB0" w:rsidP="001C10B0">
      <w:pPr>
        <w:spacing w:after="0"/>
        <w:ind w:firstLine="720"/>
        <w:rPr>
          <w:b/>
        </w:rPr>
      </w:pPr>
    </w:p>
    <w:p w:rsidR="003968A2" w:rsidRPr="00846161" w:rsidRDefault="00275B4F">
      <w:pPr>
        <w:pStyle w:val="ListParagraph"/>
        <w:numPr>
          <w:ilvl w:val="0"/>
          <w:numId w:val="1"/>
        </w:numPr>
        <w:spacing w:after="0"/>
        <w:rPr>
          <w:rStyle w:val="Hyperlink"/>
          <w:color w:val="auto"/>
          <w:u w:val="none"/>
        </w:rPr>
      </w:pPr>
      <w:r w:rsidRPr="00846161">
        <w:t xml:space="preserve">Not later than </w:t>
      </w:r>
      <w:r w:rsidRPr="00846161">
        <w:rPr>
          <w:i/>
        </w:rPr>
        <w:t>three weeks</w:t>
      </w:r>
      <w:r w:rsidRPr="00846161">
        <w:t xml:space="preserve"> before each Compliance Committee meeting, t</w:t>
      </w:r>
      <w:r w:rsidR="000C357D" w:rsidRPr="00846161">
        <w:t xml:space="preserve">he communications to be considered for preliminary admissibility by the Committee at </w:t>
      </w:r>
      <w:r w:rsidRPr="00846161">
        <w:t xml:space="preserve">that </w:t>
      </w:r>
      <w:r w:rsidR="000C357D" w:rsidRPr="00846161">
        <w:t xml:space="preserve">meeting </w:t>
      </w:r>
      <w:r w:rsidR="001D54F4" w:rsidRPr="00846161">
        <w:t>will be</w:t>
      </w:r>
      <w:r w:rsidR="000C357D" w:rsidRPr="00846161">
        <w:t xml:space="preserve"> posted, together with any attachments, on the webpage for communications, </w:t>
      </w:r>
      <w:hyperlink r:id="rId10" w:history="1">
        <w:r w:rsidR="000C357D" w:rsidRPr="00846161">
          <w:rPr>
            <w:rStyle w:val="Hyperlink"/>
          </w:rPr>
          <w:t>http://www.unece.org/env/pp/pubcom.html</w:t>
        </w:r>
      </w:hyperlink>
    </w:p>
    <w:p w:rsidR="001C10B0" w:rsidRPr="00846161" w:rsidRDefault="001C10B0" w:rsidP="001C10B0">
      <w:pPr>
        <w:pStyle w:val="ListParagraph"/>
        <w:spacing w:after="0"/>
      </w:pPr>
    </w:p>
    <w:p w:rsidR="00C140F5" w:rsidRPr="00846161" w:rsidRDefault="003968A2">
      <w:pPr>
        <w:pStyle w:val="ListParagraph"/>
        <w:numPr>
          <w:ilvl w:val="0"/>
          <w:numId w:val="1"/>
        </w:numPr>
        <w:spacing w:after="0"/>
      </w:pPr>
      <w:r w:rsidRPr="00846161">
        <w:t>Also n</w:t>
      </w:r>
      <w:r w:rsidR="00B724B8" w:rsidRPr="00846161">
        <w:t xml:space="preserve">o later than </w:t>
      </w:r>
      <w:r w:rsidR="000C357D" w:rsidRPr="00846161">
        <w:rPr>
          <w:i/>
        </w:rPr>
        <w:t>t</w:t>
      </w:r>
      <w:r w:rsidRPr="00846161">
        <w:rPr>
          <w:i/>
        </w:rPr>
        <w:t>hree weeks</w:t>
      </w:r>
      <w:r w:rsidRPr="00846161">
        <w:t xml:space="preserve"> before the meeting</w:t>
      </w:r>
      <w:r w:rsidR="00B724B8" w:rsidRPr="00846161">
        <w:t>, t</w:t>
      </w:r>
      <w:r w:rsidR="00C140F5" w:rsidRPr="00846161">
        <w:t>he secretariat inform</w:t>
      </w:r>
      <w:r w:rsidR="00E95423" w:rsidRPr="00846161">
        <w:t>s</w:t>
      </w:r>
      <w:r w:rsidR="00C140F5" w:rsidRPr="00846161">
        <w:t xml:space="preserve"> </w:t>
      </w:r>
      <w:r w:rsidR="00BC4AA7" w:rsidRPr="00846161">
        <w:t xml:space="preserve">the Party concerned </w:t>
      </w:r>
      <w:r w:rsidR="00C140F5" w:rsidRPr="00846161">
        <w:t xml:space="preserve">that a communication concerning </w:t>
      </w:r>
      <w:r w:rsidR="00E95423" w:rsidRPr="00846161">
        <w:t>its</w:t>
      </w:r>
      <w:r w:rsidR="00C140F5" w:rsidRPr="00846161">
        <w:t xml:space="preserve"> compliance will be considered as to its preliminary admissibility at the next meeting</w:t>
      </w:r>
      <w:r w:rsidR="00BC4AA7" w:rsidRPr="00846161">
        <w:t xml:space="preserve"> and </w:t>
      </w:r>
      <w:r w:rsidR="002562B4" w:rsidRPr="00846161">
        <w:t>provides a link to the communication</w:t>
      </w:r>
      <w:r w:rsidR="00E95423" w:rsidRPr="00846161">
        <w:t xml:space="preserve"> </w:t>
      </w:r>
      <w:r w:rsidR="002562B4" w:rsidRPr="00846161">
        <w:t xml:space="preserve">on the </w:t>
      </w:r>
      <w:r w:rsidR="00E95423" w:rsidRPr="00846161">
        <w:t>Compliance Committee website</w:t>
      </w:r>
      <w:r w:rsidR="00C140F5" w:rsidRPr="00846161">
        <w:t>.</w:t>
      </w:r>
      <w:r w:rsidR="00BC4AA7" w:rsidRPr="00846161">
        <w:t xml:space="preserve"> The Party concerned </w:t>
      </w:r>
      <w:r w:rsidR="00E95423" w:rsidRPr="00846161">
        <w:t>is</w:t>
      </w:r>
      <w:r w:rsidR="00C140F5" w:rsidRPr="00846161">
        <w:t xml:space="preserve"> informed that the preliminary admissibility will be </w:t>
      </w:r>
      <w:r w:rsidR="00FF65B3" w:rsidRPr="00846161">
        <w:t xml:space="preserve">briefly  </w:t>
      </w:r>
      <w:r w:rsidR="00C140F5" w:rsidRPr="00846161">
        <w:t xml:space="preserve">discussed in open session </w:t>
      </w:r>
      <w:r w:rsidR="00E95423" w:rsidRPr="00846161">
        <w:t xml:space="preserve">at the upcoming meeting </w:t>
      </w:r>
      <w:r w:rsidR="00C140F5" w:rsidRPr="00846161">
        <w:t>and</w:t>
      </w:r>
      <w:r w:rsidR="00601DB0" w:rsidRPr="00846161">
        <w:t>, though there is no requirement that it do so,</w:t>
      </w:r>
      <w:r w:rsidR="00C140F5" w:rsidRPr="00846161">
        <w:t xml:space="preserve"> a representative of the Party </w:t>
      </w:r>
      <w:r w:rsidR="002562B4" w:rsidRPr="00846161">
        <w:t xml:space="preserve">concerned may </w:t>
      </w:r>
      <w:r w:rsidR="00C140F5" w:rsidRPr="00846161">
        <w:t>participate</w:t>
      </w:r>
      <w:r w:rsidR="002A752F" w:rsidRPr="00846161">
        <w:t xml:space="preserve"> either by audio-conference or in person</w:t>
      </w:r>
      <w:r w:rsidR="002562B4" w:rsidRPr="00846161">
        <w:t xml:space="preserve"> in that session</w:t>
      </w:r>
      <w:r w:rsidR="00C140F5" w:rsidRPr="00846161">
        <w:t>.</w:t>
      </w:r>
      <w:r w:rsidR="00E41442" w:rsidRPr="00846161">
        <w:br/>
      </w:r>
    </w:p>
    <w:p w:rsidR="00C140F5" w:rsidRPr="00846161" w:rsidRDefault="000C357D" w:rsidP="00E41442">
      <w:pPr>
        <w:pStyle w:val="ListParagraph"/>
        <w:numPr>
          <w:ilvl w:val="0"/>
          <w:numId w:val="1"/>
        </w:numPr>
        <w:spacing w:after="0"/>
      </w:pPr>
      <w:r w:rsidRPr="00846161">
        <w:t>At the same time, t</w:t>
      </w:r>
      <w:r w:rsidR="00C140F5" w:rsidRPr="00846161">
        <w:t>he secretariat also inform</w:t>
      </w:r>
      <w:r w:rsidR="00E95423" w:rsidRPr="00846161">
        <w:t>s</w:t>
      </w:r>
      <w:r w:rsidR="00C140F5" w:rsidRPr="00846161">
        <w:t xml:space="preserve"> th</w:t>
      </w:r>
      <w:r w:rsidR="00E95423" w:rsidRPr="00846161">
        <w:t>e</w:t>
      </w:r>
      <w:r w:rsidR="00C140F5" w:rsidRPr="00846161">
        <w:t xml:space="preserve"> communicants whose communications will be considered </w:t>
      </w:r>
      <w:r w:rsidR="00F62BCB" w:rsidRPr="00846161">
        <w:t>as to their preliminary admissibility at the upcoming meeting of that fact</w:t>
      </w:r>
      <w:r w:rsidR="00BC4AA7" w:rsidRPr="00846161">
        <w:t xml:space="preserve"> and </w:t>
      </w:r>
      <w:r w:rsidR="00E95423" w:rsidRPr="00846161">
        <w:t>refers to the information to be posted at the Compliance committee website</w:t>
      </w:r>
      <w:r w:rsidR="002A752F" w:rsidRPr="00846161">
        <w:t xml:space="preserve">. The communicant </w:t>
      </w:r>
      <w:r w:rsidR="00E95423" w:rsidRPr="00846161">
        <w:t>is</w:t>
      </w:r>
      <w:r w:rsidR="002A752F" w:rsidRPr="00846161">
        <w:t xml:space="preserve"> informed that the preliminary admissibility will be discussed in open session </w:t>
      </w:r>
      <w:r w:rsidR="00E95423" w:rsidRPr="00846161">
        <w:t>at the upcoming meeting</w:t>
      </w:r>
      <w:r w:rsidR="00730191" w:rsidRPr="00846161">
        <w:t xml:space="preserve"> </w:t>
      </w:r>
      <w:r w:rsidR="002A752F" w:rsidRPr="00846161">
        <w:t>and</w:t>
      </w:r>
      <w:r w:rsidR="00601DB0" w:rsidRPr="00846161">
        <w:t>, though there is no requirement that it do so,</w:t>
      </w:r>
      <w:r w:rsidR="002A752F" w:rsidRPr="00846161">
        <w:t xml:space="preserve"> the communicant </w:t>
      </w:r>
      <w:r w:rsidR="002562B4" w:rsidRPr="00846161">
        <w:t>may</w:t>
      </w:r>
      <w:r w:rsidR="002A752F" w:rsidRPr="00846161">
        <w:t xml:space="preserve"> participate either by audio-conference or in person</w:t>
      </w:r>
      <w:r w:rsidR="002562B4" w:rsidRPr="00846161">
        <w:t xml:space="preserve"> in that session</w:t>
      </w:r>
      <w:r w:rsidR="002A752F" w:rsidRPr="00846161">
        <w:t>.</w:t>
      </w:r>
      <w:r w:rsidR="00E41442" w:rsidRPr="00846161">
        <w:br/>
      </w:r>
    </w:p>
    <w:p w:rsidR="001D54F4" w:rsidRPr="00846161" w:rsidRDefault="002562B4" w:rsidP="001D54F4">
      <w:pPr>
        <w:pStyle w:val="ListParagraph"/>
        <w:numPr>
          <w:ilvl w:val="0"/>
          <w:numId w:val="1"/>
        </w:numPr>
        <w:spacing w:after="0"/>
      </w:pPr>
      <w:r w:rsidRPr="00846161">
        <w:t>Also at this time, the</w:t>
      </w:r>
      <w:r w:rsidR="001D54F4" w:rsidRPr="00846161">
        <w:t xml:space="preserve"> secretariat also informs the Committee that the communications to be considered for preliminary admissibility at its next meeting have been posted.</w:t>
      </w:r>
      <w:r w:rsidR="001D54F4" w:rsidRPr="00846161">
        <w:br/>
      </w:r>
    </w:p>
    <w:p w:rsidR="00605230" w:rsidRPr="00846161" w:rsidRDefault="00E45958">
      <w:pPr>
        <w:pStyle w:val="ListParagraph"/>
        <w:spacing w:after="0"/>
      </w:pPr>
      <w:r w:rsidRPr="00846161">
        <w:rPr>
          <w:b/>
        </w:rPr>
        <w:t>D</w:t>
      </w:r>
      <w:r w:rsidR="004D1866" w:rsidRPr="00846161">
        <w:rPr>
          <w:b/>
        </w:rPr>
        <w:t>etermination o</w:t>
      </w:r>
      <w:r w:rsidRPr="00846161">
        <w:rPr>
          <w:b/>
        </w:rPr>
        <w:t>f</w:t>
      </w:r>
      <w:r w:rsidR="004D1866" w:rsidRPr="00846161">
        <w:rPr>
          <w:b/>
        </w:rPr>
        <w:t xml:space="preserve"> </w:t>
      </w:r>
      <w:r w:rsidR="00FF65B3" w:rsidRPr="00846161">
        <w:rPr>
          <w:b/>
        </w:rPr>
        <w:t>p</w:t>
      </w:r>
      <w:r w:rsidR="00A332C6" w:rsidRPr="00846161">
        <w:rPr>
          <w:b/>
        </w:rPr>
        <w:t xml:space="preserve">reliminary of admissibility </w:t>
      </w:r>
      <w:r w:rsidR="00605230" w:rsidRPr="00846161">
        <w:br/>
      </w:r>
    </w:p>
    <w:p w:rsidR="001D54F4" w:rsidRPr="00846161" w:rsidRDefault="001D54F4" w:rsidP="00E41442">
      <w:pPr>
        <w:pStyle w:val="ListParagraph"/>
        <w:numPr>
          <w:ilvl w:val="0"/>
          <w:numId w:val="1"/>
        </w:numPr>
        <w:spacing w:after="0"/>
      </w:pPr>
      <w:r w:rsidRPr="00846161">
        <w:t xml:space="preserve">The Committee’s procedure for determining preliminary admissibility </w:t>
      </w:r>
      <w:r w:rsidR="003A4A56" w:rsidRPr="00846161">
        <w:t>during a meeting follows the sequence of the Committee’s procedure for discussing the substance of a communication</w:t>
      </w:r>
      <w:r w:rsidR="002562B4" w:rsidRPr="00846161">
        <w:t xml:space="preserve">. This means that </w:t>
      </w:r>
      <w:r w:rsidR="003A4A56" w:rsidRPr="00846161">
        <w:t xml:space="preserve">the Committee first briefly deliberates upon the communications to be considered for preliminary admissibility in closed session, then discusses the communications in open session, and finally deliberates again in closed session. </w:t>
      </w:r>
    </w:p>
    <w:p w:rsidR="001D54F4" w:rsidRPr="00846161" w:rsidRDefault="001D54F4" w:rsidP="001C10B0">
      <w:pPr>
        <w:pStyle w:val="ListParagraph"/>
        <w:spacing w:after="0"/>
      </w:pPr>
    </w:p>
    <w:p w:rsidR="001E1CE6" w:rsidRPr="00846161" w:rsidRDefault="001E1CE6" w:rsidP="00E41442">
      <w:pPr>
        <w:pStyle w:val="ListParagraph"/>
        <w:numPr>
          <w:ilvl w:val="0"/>
          <w:numId w:val="1"/>
        </w:numPr>
        <w:spacing w:after="0"/>
      </w:pPr>
      <w:r w:rsidRPr="00846161">
        <w:t>During the open session</w:t>
      </w:r>
      <w:r w:rsidR="00BA2E52" w:rsidRPr="00846161">
        <w:t>, after inviting the curator of the communication to provide a brief introduction to the communication</w:t>
      </w:r>
      <w:r w:rsidR="00BC4AA7" w:rsidRPr="00846161">
        <w:t>,</w:t>
      </w:r>
      <w:r w:rsidR="00BA2E52" w:rsidRPr="00846161">
        <w:t xml:space="preserve"> the Chair </w:t>
      </w:r>
      <w:r w:rsidR="00BC4AA7" w:rsidRPr="00846161">
        <w:t>give</w:t>
      </w:r>
      <w:r w:rsidR="00E95423" w:rsidRPr="00846161">
        <w:t>s</w:t>
      </w:r>
      <w:r w:rsidR="00BC4AA7" w:rsidRPr="00846161">
        <w:t xml:space="preserve"> the floor to </w:t>
      </w:r>
      <w:r w:rsidR="00BA2E52" w:rsidRPr="00846161">
        <w:t xml:space="preserve">any representatives of the Party concerned </w:t>
      </w:r>
      <w:r w:rsidR="00FF65B3" w:rsidRPr="00846161">
        <w:t>and</w:t>
      </w:r>
      <w:r w:rsidR="00BA2E52" w:rsidRPr="00846161">
        <w:t xml:space="preserve"> communicant present either in person or via audio-conference </w:t>
      </w:r>
      <w:r w:rsidR="00BC4AA7" w:rsidRPr="00846161">
        <w:t xml:space="preserve">that wish </w:t>
      </w:r>
      <w:r w:rsidR="00BA2E52" w:rsidRPr="00846161">
        <w:t xml:space="preserve">to </w:t>
      </w:r>
      <w:r w:rsidR="00E95423" w:rsidRPr="00846161">
        <w:t xml:space="preserve">briefly state </w:t>
      </w:r>
      <w:r w:rsidR="002562B4" w:rsidRPr="00846161">
        <w:t xml:space="preserve">their </w:t>
      </w:r>
      <w:r w:rsidR="00E95423" w:rsidRPr="00846161">
        <w:t xml:space="preserve">view </w:t>
      </w:r>
      <w:r w:rsidR="00BA2E52" w:rsidRPr="00846161">
        <w:t xml:space="preserve">regarding the admissibility of the communication. </w:t>
      </w:r>
      <w:r w:rsidRPr="00846161">
        <w:t xml:space="preserve">This is without prejudice to the Party </w:t>
      </w:r>
      <w:proofErr w:type="spellStart"/>
      <w:r w:rsidRPr="00846161">
        <w:t>concerned’s</w:t>
      </w:r>
      <w:proofErr w:type="spellEnd"/>
      <w:r w:rsidRPr="00846161">
        <w:t xml:space="preserve"> right to make further submissions on the admissibility of the communication at any point prior to the Committee’s final determination on admissibility (see para. </w:t>
      </w:r>
      <w:r w:rsidR="0014781E" w:rsidRPr="00846161">
        <w:t>22</w:t>
      </w:r>
      <w:r w:rsidRPr="00846161">
        <w:t xml:space="preserve"> below). The absence of a statement by the Party at the meeting to discuss preliminary admissibility does not preclude </w:t>
      </w:r>
      <w:r w:rsidR="002562B4" w:rsidRPr="00846161">
        <w:t xml:space="preserve">it making </w:t>
      </w:r>
      <w:r w:rsidRPr="00846161">
        <w:t>submissions on admissibility later.</w:t>
      </w:r>
    </w:p>
    <w:p w:rsidR="001E1CE6" w:rsidRPr="00846161" w:rsidRDefault="001E1CE6" w:rsidP="001C10B0">
      <w:pPr>
        <w:pStyle w:val="ListParagraph"/>
      </w:pPr>
    </w:p>
    <w:p w:rsidR="001E1CE6" w:rsidRPr="00846161" w:rsidRDefault="002562B4" w:rsidP="00E41442">
      <w:pPr>
        <w:pStyle w:val="ListParagraph"/>
        <w:numPr>
          <w:ilvl w:val="0"/>
          <w:numId w:val="1"/>
        </w:numPr>
        <w:spacing w:after="0"/>
      </w:pPr>
      <w:r w:rsidRPr="00846161">
        <w:t>The Chair may also give o</w:t>
      </w:r>
      <w:r w:rsidR="00BA2E52" w:rsidRPr="00846161">
        <w:t xml:space="preserve">bservers </w:t>
      </w:r>
      <w:r w:rsidR="00E95423" w:rsidRPr="00846161">
        <w:t>a</w:t>
      </w:r>
      <w:r w:rsidR="001E1CE6" w:rsidRPr="00846161">
        <w:t xml:space="preserve"> short</w:t>
      </w:r>
      <w:r w:rsidR="00E95423" w:rsidRPr="00846161">
        <w:t xml:space="preserve"> opportunity to state their views on the admissibility of the communication.</w:t>
      </w:r>
      <w:r w:rsidR="00BA2E52" w:rsidRPr="00846161">
        <w:t xml:space="preserve"> </w:t>
      </w:r>
    </w:p>
    <w:p w:rsidR="001E1CE6" w:rsidRPr="00846161" w:rsidRDefault="001E1CE6" w:rsidP="001C10B0">
      <w:pPr>
        <w:pStyle w:val="ListParagraph"/>
      </w:pPr>
    </w:p>
    <w:p w:rsidR="001E1CE6" w:rsidRPr="00846161" w:rsidRDefault="001E1CE6" w:rsidP="00E41442">
      <w:pPr>
        <w:pStyle w:val="ListParagraph"/>
        <w:numPr>
          <w:ilvl w:val="0"/>
          <w:numId w:val="1"/>
        </w:numPr>
        <w:spacing w:after="0"/>
      </w:pPr>
      <w:r w:rsidRPr="00846161">
        <w:t xml:space="preserve">All </w:t>
      </w:r>
      <w:r w:rsidR="00BA2E52" w:rsidRPr="00846161">
        <w:t xml:space="preserve">statements </w:t>
      </w:r>
      <w:r w:rsidR="00BC4AA7" w:rsidRPr="00846161">
        <w:t xml:space="preserve">should </w:t>
      </w:r>
      <w:r w:rsidR="00E95423" w:rsidRPr="00846161">
        <w:t xml:space="preserve">be concise and </w:t>
      </w:r>
      <w:r w:rsidR="00BC4AA7" w:rsidRPr="00846161">
        <w:t>strictly</w:t>
      </w:r>
      <w:r w:rsidR="00BA2E52" w:rsidRPr="00846161">
        <w:t xml:space="preserve"> limited to the issue of admissibility</w:t>
      </w:r>
      <w:r w:rsidR="00E95423" w:rsidRPr="00846161">
        <w:t xml:space="preserve">, leaving aside </w:t>
      </w:r>
      <w:r w:rsidR="00BA2E52" w:rsidRPr="00846161">
        <w:t xml:space="preserve">the substance of the communication. </w:t>
      </w:r>
      <w:r w:rsidR="00F00608" w:rsidRPr="00846161">
        <w:t>S</w:t>
      </w:r>
      <w:r w:rsidR="004D1866" w:rsidRPr="00846161">
        <w:t>tatements should be no more than 2-3 minutes</w:t>
      </w:r>
      <w:r w:rsidR="00F00608" w:rsidRPr="00846161">
        <w:t xml:space="preserve"> in length</w:t>
      </w:r>
      <w:r w:rsidR="004D1866" w:rsidRPr="00846161">
        <w:t>.</w:t>
      </w:r>
    </w:p>
    <w:p w:rsidR="001E1CE6" w:rsidRPr="00846161" w:rsidRDefault="001E1CE6" w:rsidP="001C10B0">
      <w:pPr>
        <w:pStyle w:val="ListParagraph"/>
      </w:pPr>
    </w:p>
    <w:p w:rsidR="00DB3924" w:rsidRPr="00846161" w:rsidRDefault="00DB3924" w:rsidP="00E41442">
      <w:pPr>
        <w:pStyle w:val="ListParagraph"/>
        <w:numPr>
          <w:ilvl w:val="0"/>
          <w:numId w:val="1"/>
        </w:numPr>
        <w:spacing w:after="0"/>
      </w:pPr>
      <w:r w:rsidRPr="00846161">
        <w:lastRenderedPageBreak/>
        <w:t xml:space="preserve">Following the short statements, the Committee may put questions to representatives of the Party concerned or communicant or </w:t>
      </w:r>
      <w:r w:rsidR="002562B4" w:rsidRPr="00846161">
        <w:t xml:space="preserve">to </w:t>
      </w:r>
      <w:r w:rsidRPr="00846161">
        <w:t>observers participating in the session.</w:t>
      </w:r>
    </w:p>
    <w:p w:rsidR="00DB3924" w:rsidRPr="00846161" w:rsidRDefault="00DB3924" w:rsidP="001C10B0">
      <w:pPr>
        <w:pStyle w:val="ListParagraph"/>
      </w:pPr>
    </w:p>
    <w:p w:rsidR="00A33672" w:rsidRPr="00846161" w:rsidRDefault="00DB3924" w:rsidP="00E41442">
      <w:pPr>
        <w:pStyle w:val="ListParagraph"/>
        <w:numPr>
          <w:ilvl w:val="0"/>
          <w:numId w:val="1"/>
        </w:numPr>
        <w:spacing w:after="0"/>
      </w:pPr>
      <w:r w:rsidRPr="00846161">
        <w:t xml:space="preserve">The Committee then </w:t>
      </w:r>
      <w:r w:rsidR="005974C2" w:rsidRPr="00846161">
        <w:t xml:space="preserve">deliberates upon each communication in closed session. During that session, it may proceed to prepare its </w:t>
      </w:r>
      <w:r w:rsidRPr="00846161">
        <w:t>preliminary determination of admissibility</w:t>
      </w:r>
      <w:r w:rsidR="005974C2" w:rsidRPr="00846161">
        <w:t xml:space="preserve"> or adopt a finding that the communication is not admissible. Alternately, it may agree to defer its determination of preliminary admissibility in order to request </w:t>
      </w:r>
      <w:r w:rsidR="00BA2E52" w:rsidRPr="00846161">
        <w:t xml:space="preserve">the communicant to clarify, further substantiate or re-structure its communication </w:t>
      </w:r>
      <w:r w:rsidR="005974C2" w:rsidRPr="00846161">
        <w:t xml:space="preserve">prior to </w:t>
      </w:r>
      <w:r w:rsidR="00513E68" w:rsidRPr="00846161">
        <w:t>the</w:t>
      </w:r>
      <w:r w:rsidR="005974C2" w:rsidRPr="00846161">
        <w:t xml:space="preserve"> next meeting</w:t>
      </w:r>
      <w:r w:rsidR="002562B4" w:rsidRPr="00846161">
        <w:t xml:space="preserve"> or to seek clarification from the Party concerned, e.g. regarding the availability of further domestic remedies</w:t>
      </w:r>
      <w:r w:rsidR="00BA2E52" w:rsidRPr="00846161">
        <w:t xml:space="preserve">. </w:t>
      </w:r>
      <w:r w:rsidR="00730191" w:rsidRPr="00846161">
        <w:br/>
      </w:r>
    </w:p>
    <w:p w:rsidR="00513E68" w:rsidRPr="00846161" w:rsidRDefault="00513E68" w:rsidP="00E41442">
      <w:pPr>
        <w:pStyle w:val="ListParagraph"/>
        <w:numPr>
          <w:ilvl w:val="0"/>
          <w:numId w:val="1"/>
        </w:numPr>
        <w:spacing w:after="0"/>
      </w:pPr>
      <w:r w:rsidRPr="00846161">
        <w:t xml:space="preserve">Once a communication is determined to be preliminarily admissible or found to be inadmissible, the prefix “PRE” </w:t>
      </w:r>
      <w:r w:rsidR="002562B4" w:rsidRPr="00846161">
        <w:t xml:space="preserve">is </w:t>
      </w:r>
      <w:r w:rsidRPr="00846161">
        <w:t>removed from its case reference.</w:t>
      </w:r>
    </w:p>
    <w:p w:rsidR="00513E68" w:rsidRPr="00846161" w:rsidRDefault="00513E68" w:rsidP="001C10B0">
      <w:pPr>
        <w:pStyle w:val="ListParagraph"/>
        <w:spacing w:after="0"/>
      </w:pPr>
    </w:p>
    <w:p w:rsidR="000E612B" w:rsidRPr="00846161" w:rsidRDefault="00BA2E52" w:rsidP="00E41442">
      <w:pPr>
        <w:pStyle w:val="ListParagraph"/>
        <w:numPr>
          <w:ilvl w:val="0"/>
          <w:numId w:val="1"/>
        </w:numPr>
        <w:spacing w:after="0"/>
      </w:pPr>
      <w:r w:rsidRPr="00846161">
        <w:t xml:space="preserve">The Committee’s determination of preliminary admissibility, its finding that the communication is inadmissible or its decision to defer its determination to request further clarification </w:t>
      </w:r>
      <w:r w:rsidR="00BC4AA7" w:rsidRPr="00846161">
        <w:t>or information</w:t>
      </w:r>
      <w:r w:rsidRPr="00846161">
        <w:t xml:space="preserve"> </w:t>
      </w:r>
      <w:r w:rsidR="002562B4" w:rsidRPr="00846161">
        <w:t xml:space="preserve">is </w:t>
      </w:r>
      <w:r w:rsidRPr="00846161">
        <w:t xml:space="preserve">recorded in the </w:t>
      </w:r>
      <w:r w:rsidR="005974C2" w:rsidRPr="00846161">
        <w:t xml:space="preserve">meeting </w:t>
      </w:r>
      <w:r w:rsidRPr="00846161">
        <w:t>report</w:t>
      </w:r>
      <w:r w:rsidR="005A2668" w:rsidRPr="00846161">
        <w:t xml:space="preserve"> and </w:t>
      </w:r>
      <w:r w:rsidR="002562B4" w:rsidRPr="00846161">
        <w:t>also</w:t>
      </w:r>
      <w:r w:rsidR="005A2668" w:rsidRPr="00846161">
        <w:t xml:space="preserve"> announced in open session </w:t>
      </w:r>
      <w:r w:rsidR="00275B4F" w:rsidRPr="00846161">
        <w:t xml:space="preserve">during the reading and adoption </w:t>
      </w:r>
      <w:r w:rsidR="005A2668" w:rsidRPr="00846161">
        <w:t>of the meeting report</w:t>
      </w:r>
      <w:r w:rsidRPr="00846161">
        <w:t>.</w:t>
      </w:r>
    </w:p>
    <w:p w:rsidR="000E612B" w:rsidRPr="00846161" w:rsidRDefault="000E612B" w:rsidP="001C10B0">
      <w:pPr>
        <w:pStyle w:val="ListParagraph"/>
      </w:pPr>
    </w:p>
    <w:p w:rsidR="000E612B" w:rsidRPr="00846161" w:rsidRDefault="000E612B" w:rsidP="000E612B">
      <w:pPr>
        <w:pStyle w:val="ListParagraph"/>
        <w:numPr>
          <w:ilvl w:val="0"/>
          <w:numId w:val="1"/>
        </w:numPr>
        <w:spacing w:after="0"/>
      </w:pPr>
      <w:r w:rsidRPr="00846161">
        <w:t>If the Committee finds the communication to be inadmissible</w:t>
      </w:r>
      <w:r w:rsidR="005A2668" w:rsidRPr="00846161">
        <w:t xml:space="preserve"> under paragraphs 19, 20 or 21 of the annex to decision </w:t>
      </w:r>
      <w:proofErr w:type="gramStart"/>
      <w:r w:rsidR="005A2668" w:rsidRPr="00846161">
        <w:t>I/7</w:t>
      </w:r>
      <w:proofErr w:type="gramEnd"/>
      <w:r w:rsidRPr="00846161">
        <w:t xml:space="preserve">, the reasoning </w:t>
      </w:r>
      <w:r w:rsidR="005A2668" w:rsidRPr="00846161">
        <w:t xml:space="preserve">on which the Committee’s </w:t>
      </w:r>
      <w:r w:rsidRPr="00846161">
        <w:t xml:space="preserve">finding </w:t>
      </w:r>
      <w:r w:rsidR="005A2668" w:rsidRPr="00846161">
        <w:t xml:space="preserve">is based </w:t>
      </w:r>
      <w:r w:rsidR="002562B4" w:rsidRPr="00846161">
        <w:t xml:space="preserve">is </w:t>
      </w:r>
      <w:r w:rsidRPr="00846161">
        <w:t>recorded in the meeting report.</w:t>
      </w:r>
    </w:p>
    <w:p w:rsidR="005A2668" w:rsidRPr="00846161" w:rsidRDefault="005A2668" w:rsidP="001C10B0">
      <w:pPr>
        <w:pStyle w:val="ListParagraph"/>
      </w:pPr>
    </w:p>
    <w:p w:rsidR="005974C2" w:rsidRPr="00846161" w:rsidRDefault="00FF65B3" w:rsidP="001C10B0">
      <w:pPr>
        <w:pStyle w:val="ListParagraph"/>
        <w:spacing w:after="0"/>
        <w:rPr>
          <w:b/>
        </w:rPr>
      </w:pPr>
      <w:r w:rsidRPr="00846161">
        <w:rPr>
          <w:b/>
        </w:rPr>
        <w:t xml:space="preserve">Party concerned and communicant </w:t>
      </w:r>
      <w:r w:rsidR="006B05C4" w:rsidRPr="00846161">
        <w:rPr>
          <w:b/>
        </w:rPr>
        <w:t xml:space="preserve">notified </w:t>
      </w:r>
      <w:r w:rsidR="00011AD1" w:rsidRPr="00846161">
        <w:rPr>
          <w:b/>
        </w:rPr>
        <w:t xml:space="preserve">of outcome </w:t>
      </w:r>
    </w:p>
    <w:p w:rsidR="00513E68" w:rsidRPr="00846161" w:rsidRDefault="00513E68" w:rsidP="001C10B0">
      <w:pPr>
        <w:pStyle w:val="ListParagraph"/>
        <w:spacing w:after="0"/>
      </w:pPr>
    </w:p>
    <w:p w:rsidR="00513E68" w:rsidRPr="00846161" w:rsidRDefault="00513E68" w:rsidP="00E41442">
      <w:pPr>
        <w:pStyle w:val="ListParagraph"/>
        <w:numPr>
          <w:ilvl w:val="0"/>
          <w:numId w:val="1"/>
        </w:numPr>
        <w:spacing w:after="0"/>
      </w:pPr>
      <w:r w:rsidRPr="00846161">
        <w:t xml:space="preserve">No later than </w:t>
      </w:r>
      <w:r w:rsidRPr="00846161">
        <w:rPr>
          <w:i/>
        </w:rPr>
        <w:t>two weeks</w:t>
      </w:r>
      <w:r w:rsidRPr="00846161">
        <w:t xml:space="preserve"> after the meeting, the secretariat inform</w:t>
      </w:r>
      <w:r w:rsidR="002562B4" w:rsidRPr="00846161">
        <w:t>s</w:t>
      </w:r>
      <w:r w:rsidRPr="00846161">
        <w:t xml:space="preserve"> the Party concerned and communicant whether the communication was determined to be preliminarily admissible</w:t>
      </w:r>
      <w:r w:rsidR="00FF65B3" w:rsidRPr="00846161">
        <w:t xml:space="preserve"> or</w:t>
      </w:r>
      <w:r w:rsidRPr="00846161">
        <w:t xml:space="preserve"> found to be inadmissible</w:t>
      </w:r>
      <w:r w:rsidR="00FF65B3" w:rsidRPr="00846161">
        <w:t>,</w:t>
      </w:r>
      <w:r w:rsidRPr="00846161">
        <w:t xml:space="preserve"> or </w:t>
      </w:r>
      <w:r w:rsidR="00FF65B3" w:rsidRPr="00846161">
        <w:t xml:space="preserve">that </w:t>
      </w:r>
      <w:r w:rsidRPr="00846161">
        <w:t>the Committee</w:t>
      </w:r>
      <w:r w:rsidR="00FF65B3" w:rsidRPr="00846161">
        <w:t xml:space="preserve"> decided to defer its </w:t>
      </w:r>
      <w:r w:rsidRPr="00846161">
        <w:t xml:space="preserve"> determination of preliminary admissibility to its next meeting.</w:t>
      </w:r>
    </w:p>
    <w:p w:rsidR="00513E68" w:rsidRPr="00846161" w:rsidRDefault="00513E68" w:rsidP="001C10B0">
      <w:pPr>
        <w:pStyle w:val="ListParagraph"/>
        <w:spacing w:after="0"/>
      </w:pPr>
    </w:p>
    <w:p w:rsidR="00CE0EE5" w:rsidRPr="00846161" w:rsidRDefault="00513E68" w:rsidP="00E41442">
      <w:pPr>
        <w:pStyle w:val="ListParagraph"/>
        <w:numPr>
          <w:ilvl w:val="0"/>
          <w:numId w:val="1"/>
        </w:numPr>
        <w:spacing w:after="0"/>
      </w:pPr>
      <w:r w:rsidRPr="00846161">
        <w:t>If the communication wa</w:t>
      </w:r>
      <w:r w:rsidR="005974C2" w:rsidRPr="00846161">
        <w:t xml:space="preserve">s determined to be preliminarily admissible, </w:t>
      </w:r>
      <w:r w:rsidR="00657927" w:rsidRPr="00846161">
        <w:t>t</w:t>
      </w:r>
      <w:r w:rsidR="002A752F" w:rsidRPr="00846161">
        <w:t xml:space="preserve">he communication </w:t>
      </w:r>
      <w:r w:rsidR="00FF65B3" w:rsidRPr="00846161">
        <w:t>is</w:t>
      </w:r>
      <w:r w:rsidR="005974C2" w:rsidRPr="00846161">
        <w:t xml:space="preserve"> </w:t>
      </w:r>
      <w:r w:rsidR="002562B4" w:rsidRPr="00846161">
        <w:t>thereafter</w:t>
      </w:r>
      <w:r w:rsidR="005974C2" w:rsidRPr="00846161">
        <w:t xml:space="preserve"> </w:t>
      </w:r>
      <w:r w:rsidR="00657927" w:rsidRPr="00846161">
        <w:t>formally</w:t>
      </w:r>
      <w:r w:rsidR="002A752F" w:rsidRPr="00846161">
        <w:t xml:space="preserve"> </w:t>
      </w:r>
      <w:r w:rsidR="00657927" w:rsidRPr="00846161">
        <w:t>forwarded</w:t>
      </w:r>
      <w:r w:rsidR="002A752F" w:rsidRPr="00846161">
        <w:t xml:space="preserve"> </w:t>
      </w:r>
      <w:r w:rsidR="00657927" w:rsidRPr="00846161">
        <w:t xml:space="preserve">by the secretariat </w:t>
      </w:r>
      <w:r w:rsidR="002A752F" w:rsidRPr="00846161">
        <w:t>to the Party concerned wh</w:t>
      </w:r>
      <w:r w:rsidR="005974C2" w:rsidRPr="00846161">
        <w:t>ich</w:t>
      </w:r>
      <w:r w:rsidR="002A752F" w:rsidRPr="00846161">
        <w:t xml:space="preserve"> will have five months </w:t>
      </w:r>
      <w:r w:rsidRPr="00846161">
        <w:t xml:space="preserve">from the date the communication is </w:t>
      </w:r>
      <w:r w:rsidR="002562B4" w:rsidRPr="00846161">
        <w:t xml:space="preserve">so </w:t>
      </w:r>
      <w:r w:rsidRPr="00846161">
        <w:t xml:space="preserve">forwarded </w:t>
      </w:r>
      <w:r w:rsidR="002A752F" w:rsidRPr="00846161">
        <w:t>to provide its response.</w:t>
      </w:r>
      <w:r w:rsidR="00E41442" w:rsidRPr="00846161">
        <w:br/>
      </w:r>
    </w:p>
    <w:p w:rsidR="00513E68" w:rsidRPr="00846161" w:rsidRDefault="002A752F" w:rsidP="00E41442">
      <w:pPr>
        <w:pStyle w:val="ListParagraph"/>
        <w:numPr>
          <w:ilvl w:val="0"/>
          <w:numId w:val="1"/>
        </w:numPr>
        <w:spacing w:after="0"/>
      </w:pPr>
      <w:r w:rsidRPr="00846161">
        <w:t xml:space="preserve">If the communication is found inadmissible, the case is considered to be closed. </w:t>
      </w:r>
      <w:r w:rsidR="00513E68" w:rsidRPr="00846161">
        <w:t>The communication and all related correspondence will remain available on the website.</w:t>
      </w:r>
    </w:p>
    <w:p w:rsidR="000763EA" w:rsidRPr="00846161" w:rsidRDefault="000763EA" w:rsidP="001C10B0">
      <w:pPr>
        <w:pStyle w:val="ListParagraph"/>
        <w:spacing w:after="0"/>
      </w:pPr>
    </w:p>
    <w:p w:rsidR="00513E68" w:rsidRPr="00846161" w:rsidRDefault="00513E68" w:rsidP="001C10B0">
      <w:pPr>
        <w:pStyle w:val="ListParagraph"/>
        <w:spacing w:after="0"/>
        <w:rPr>
          <w:b/>
        </w:rPr>
      </w:pPr>
      <w:r w:rsidRPr="00846161">
        <w:rPr>
          <w:b/>
        </w:rPr>
        <w:t>Final determination of admissibility</w:t>
      </w:r>
    </w:p>
    <w:p w:rsidR="00513E68" w:rsidRPr="00846161" w:rsidRDefault="00513E68" w:rsidP="001C10B0">
      <w:pPr>
        <w:pStyle w:val="ListParagraph"/>
        <w:rPr>
          <w:b/>
        </w:rPr>
      </w:pPr>
    </w:p>
    <w:p w:rsidR="00626FEB" w:rsidRPr="00846161" w:rsidRDefault="00FF65B3">
      <w:pPr>
        <w:pStyle w:val="ListParagraph"/>
        <w:numPr>
          <w:ilvl w:val="0"/>
          <w:numId w:val="1"/>
        </w:numPr>
        <w:spacing w:after="0"/>
      </w:pPr>
      <w:r w:rsidRPr="00846161">
        <w:t>T</w:t>
      </w:r>
      <w:r w:rsidR="00626FEB" w:rsidRPr="00846161">
        <w:t xml:space="preserve">he Committee’s final determination of admissibility will not be made until its deliberations in closed session following the first open session </w:t>
      </w:r>
      <w:r w:rsidR="00306BA4" w:rsidRPr="00846161">
        <w:t>in which the substance of the communication is discussed</w:t>
      </w:r>
      <w:r w:rsidR="00626FEB" w:rsidRPr="00846161">
        <w:t xml:space="preserve">. </w:t>
      </w:r>
    </w:p>
    <w:p w:rsidR="00626FEB" w:rsidRPr="00846161" w:rsidRDefault="00626FEB" w:rsidP="001C10B0">
      <w:pPr>
        <w:pStyle w:val="ListParagraph"/>
        <w:spacing w:after="0"/>
      </w:pPr>
    </w:p>
    <w:p w:rsidR="00513E68" w:rsidRPr="00846161" w:rsidRDefault="00626FEB">
      <w:pPr>
        <w:pStyle w:val="ListParagraph"/>
        <w:numPr>
          <w:ilvl w:val="0"/>
          <w:numId w:val="1"/>
        </w:numPr>
        <w:spacing w:after="0"/>
      </w:pPr>
      <w:r w:rsidRPr="00846161">
        <w:t xml:space="preserve">The Committee’s final determination of admissibility or </w:t>
      </w:r>
      <w:r w:rsidR="00306BA4" w:rsidRPr="00846161">
        <w:t xml:space="preserve">alternately, its </w:t>
      </w:r>
      <w:r w:rsidRPr="00846161">
        <w:t>finding that the communication is inadmissible</w:t>
      </w:r>
      <w:r w:rsidR="00306BA4" w:rsidRPr="00846161">
        <w:t xml:space="preserve"> in full or in part,</w:t>
      </w:r>
      <w:r w:rsidRPr="00846161">
        <w:t xml:space="preserve"> will be conveyed to the Party concerned and communicant at the start of the second open session </w:t>
      </w:r>
      <w:r w:rsidR="00A52862" w:rsidRPr="00846161">
        <w:t>of the discussion of the substance of the communication.</w:t>
      </w:r>
    </w:p>
    <w:p w:rsidR="00626FEB" w:rsidRPr="00846161" w:rsidRDefault="00626FEB" w:rsidP="001C10B0">
      <w:pPr>
        <w:pStyle w:val="ListParagraph"/>
        <w:spacing w:after="0"/>
      </w:pPr>
    </w:p>
    <w:p w:rsidR="00306BA4" w:rsidRPr="00846161" w:rsidRDefault="00306BA4" w:rsidP="00306BA4">
      <w:pPr>
        <w:pStyle w:val="ListParagraph"/>
        <w:spacing w:after="0"/>
        <w:rPr>
          <w:b/>
        </w:rPr>
      </w:pPr>
      <w:r w:rsidRPr="00846161">
        <w:rPr>
          <w:b/>
        </w:rPr>
        <w:t>Following a finding of inadmissibility</w:t>
      </w:r>
    </w:p>
    <w:p w:rsidR="00306BA4" w:rsidRPr="00846161" w:rsidRDefault="00306BA4" w:rsidP="00306BA4">
      <w:pPr>
        <w:pStyle w:val="ListParagraph"/>
        <w:spacing w:after="0"/>
      </w:pPr>
    </w:p>
    <w:p w:rsidR="00306BA4" w:rsidRPr="00846161" w:rsidRDefault="00306BA4" w:rsidP="00306BA4">
      <w:pPr>
        <w:pStyle w:val="ListParagraph"/>
        <w:numPr>
          <w:ilvl w:val="0"/>
          <w:numId w:val="1"/>
        </w:numPr>
        <w:spacing w:after="0"/>
      </w:pPr>
      <w:r w:rsidRPr="00846161">
        <w:t xml:space="preserve">The Committee’s finding that a communication is inadmissible is final and not subject to appeal or review. </w:t>
      </w:r>
    </w:p>
    <w:p w:rsidR="00306BA4" w:rsidRPr="00846161" w:rsidRDefault="00306BA4" w:rsidP="001C10B0">
      <w:pPr>
        <w:pStyle w:val="ListParagraph"/>
        <w:spacing w:after="0"/>
      </w:pPr>
    </w:p>
    <w:p w:rsidR="00306BA4" w:rsidRPr="00846161" w:rsidRDefault="00306BA4" w:rsidP="00306BA4">
      <w:pPr>
        <w:pStyle w:val="ListParagraph"/>
        <w:numPr>
          <w:ilvl w:val="0"/>
          <w:numId w:val="1"/>
        </w:numPr>
        <w:spacing w:after="0"/>
      </w:pPr>
      <w:r w:rsidRPr="00846161">
        <w:t xml:space="preserve">If the communicant elects to submit a new communication, it will be treated as a communication </w:t>
      </w:r>
      <w:r w:rsidRPr="00846161">
        <w:rPr>
          <w:i/>
        </w:rPr>
        <w:t>de novo</w:t>
      </w:r>
      <w:r w:rsidRPr="00846161">
        <w:t xml:space="preserve"> (see para. 1 above). </w:t>
      </w:r>
    </w:p>
    <w:p w:rsidR="002A752F" w:rsidRPr="00846161" w:rsidRDefault="002A752F"/>
    <w:p w:rsidR="003968A2" w:rsidRDefault="003968A2" w:rsidP="001C10B0">
      <w:pPr>
        <w:jc w:val="center"/>
      </w:pPr>
      <w:r w:rsidRPr="00846161">
        <w:t>_________________</w:t>
      </w:r>
    </w:p>
    <w:p w:rsidR="003968A2" w:rsidRDefault="003968A2"/>
    <w:p w:rsidR="003968A2" w:rsidRPr="00CE0EE5" w:rsidRDefault="003968A2"/>
    <w:sectPr w:rsidR="003968A2" w:rsidRPr="00CE0EE5">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7A9" w:rsidRDefault="008807A9" w:rsidP="008807A9">
      <w:pPr>
        <w:spacing w:after="0" w:line="240" w:lineRule="auto"/>
      </w:pPr>
      <w:r>
        <w:separator/>
      </w:r>
    </w:p>
  </w:endnote>
  <w:endnote w:type="continuationSeparator" w:id="0">
    <w:p w:rsidR="008807A9" w:rsidRDefault="008807A9" w:rsidP="00880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7A9" w:rsidRDefault="008807A9" w:rsidP="008807A9">
      <w:pPr>
        <w:spacing w:after="0" w:line="240" w:lineRule="auto"/>
      </w:pPr>
      <w:r>
        <w:separator/>
      </w:r>
    </w:p>
  </w:footnote>
  <w:footnote w:type="continuationSeparator" w:id="0">
    <w:p w:rsidR="008807A9" w:rsidRDefault="008807A9" w:rsidP="00880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A9" w:rsidRDefault="00730191" w:rsidP="008807A9">
    <w:pPr>
      <w:pStyle w:val="Header"/>
      <w:jc w:val="right"/>
    </w:pPr>
    <w:proofErr w:type="gramStart"/>
    <w:r>
      <w:t>version</w:t>
    </w:r>
    <w:proofErr w:type="gramEnd"/>
    <w:r>
      <w:t xml:space="preserve"> </w:t>
    </w:r>
    <w:r w:rsidR="00B724B8">
      <w:t>1</w:t>
    </w:r>
    <w:r w:rsidR="004D1866">
      <w:t>7</w:t>
    </w:r>
    <w:r w:rsidR="00B724B8">
      <w:t>.03.2015</w:t>
    </w:r>
  </w:p>
  <w:p w:rsidR="008807A9" w:rsidRDefault="008807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A6115"/>
    <w:multiLevelType w:val="hybridMultilevel"/>
    <w:tmpl w:val="44DE89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E5"/>
    <w:rsid w:val="00011AD1"/>
    <w:rsid w:val="000763EA"/>
    <w:rsid w:val="000C357D"/>
    <w:rsid w:val="000E612B"/>
    <w:rsid w:val="0014781E"/>
    <w:rsid w:val="001C10B0"/>
    <w:rsid w:val="001D54F4"/>
    <w:rsid w:val="001E1CE6"/>
    <w:rsid w:val="002562B4"/>
    <w:rsid w:val="00275B4F"/>
    <w:rsid w:val="002A5016"/>
    <w:rsid w:val="002A752F"/>
    <w:rsid w:val="00306BA4"/>
    <w:rsid w:val="003968A2"/>
    <w:rsid w:val="003A4A56"/>
    <w:rsid w:val="003D15BE"/>
    <w:rsid w:val="004D1866"/>
    <w:rsid w:val="00513E68"/>
    <w:rsid w:val="0051656A"/>
    <w:rsid w:val="005974C2"/>
    <w:rsid w:val="005A2668"/>
    <w:rsid w:val="005D03B5"/>
    <w:rsid w:val="005E3521"/>
    <w:rsid w:val="005F66EA"/>
    <w:rsid w:val="00601DB0"/>
    <w:rsid w:val="00605230"/>
    <w:rsid w:val="00626FEB"/>
    <w:rsid w:val="00633C7D"/>
    <w:rsid w:val="00657927"/>
    <w:rsid w:val="006B05C4"/>
    <w:rsid w:val="00723EC1"/>
    <w:rsid w:val="00730191"/>
    <w:rsid w:val="00815A7F"/>
    <w:rsid w:val="00846161"/>
    <w:rsid w:val="008807A9"/>
    <w:rsid w:val="008A73D8"/>
    <w:rsid w:val="00A25243"/>
    <w:rsid w:val="00A332C6"/>
    <w:rsid w:val="00A33672"/>
    <w:rsid w:val="00A52862"/>
    <w:rsid w:val="00AB4D7E"/>
    <w:rsid w:val="00B724B8"/>
    <w:rsid w:val="00B731C1"/>
    <w:rsid w:val="00BA2E52"/>
    <w:rsid w:val="00BC4AA7"/>
    <w:rsid w:val="00BE05B5"/>
    <w:rsid w:val="00C140F5"/>
    <w:rsid w:val="00C726DA"/>
    <w:rsid w:val="00CB0C1A"/>
    <w:rsid w:val="00CE0EE5"/>
    <w:rsid w:val="00CF72BC"/>
    <w:rsid w:val="00DB3924"/>
    <w:rsid w:val="00DE7A47"/>
    <w:rsid w:val="00E41442"/>
    <w:rsid w:val="00E45958"/>
    <w:rsid w:val="00E95423"/>
    <w:rsid w:val="00F00608"/>
    <w:rsid w:val="00F4249C"/>
    <w:rsid w:val="00F62BCB"/>
    <w:rsid w:val="00FF6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42"/>
    <w:pPr>
      <w:ind w:left="720"/>
      <w:contextualSpacing/>
    </w:pPr>
  </w:style>
  <w:style w:type="paragraph" w:styleId="Header">
    <w:name w:val="header"/>
    <w:basedOn w:val="Normal"/>
    <w:link w:val="HeaderChar"/>
    <w:uiPriority w:val="99"/>
    <w:unhideWhenUsed/>
    <w:rsid w:val="0088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7A9"/>
  </w:style>
  <w:style w:type="paragraph" w:styleId="Footer">
    <w:name w:val="footer"/>
    <w:basedOn w:val="Normal"/>
    <w:link w:val="FooterChar"/>
    <w:uiPriority w:val="99"/>
    <w:unhideWhenUsed/>
    <w:rsid w:val="0088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7A9"/>
  </w:style>
  <w:style w:type="paragraph" w:styleId="BalloonText">
    <w:name w:val="Balloon Text"/>
    <w:basedOn w:val="Normal"/>
    <w:link w:val="BalloonTextChar"/>
    <w:uiPriority w:val="99"/>
    <w:semiHidden/>
    <w:unhideWhenUsed/>
    <w:rsid w:val="0088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A9"/>
    <w:rPr>
      <w:rFonts w:ascii="Tahoma" w:hAnsi="Tahoma" w:cs="Tahoma"/>
      <w:sz w:val="16"/>
      <w:szCs w:val="16"/>
    </w:rPr>
  </w:style>
  <w:style w:type="character" w:styleId="Hyperlink">
    <w:name w:val="Hyperlink"/>
    <w:basedOn w:val="DefaultParagraphFont"/>
    <w:uiPriority w:val="99"/>
    <w:unhideWhenUsed/>
    <w:rsid w:val="000C357D"/>
    <w:rPr>
      <w:color w:val="0000FF" w:themeColor="hyperlink"/>
      <w:u w:val="single"/>
    </w:rPr>
  </w:style>
  <w:style w:type="paragraph" w:styleId="FootnoteText">
    <w:name w:val="footnote text"/>
    <w:basedOn w:val="Normal"/>
    <w:link w:val="FootnoteTextChar"/>
    <w:uiPriority w:val="99"/>
    <w:semiHidden/>
    <w:unhideWhenUsed/>
    <w:rsid w:val="001D5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F4"/>
    <w:rPr>
      <w:sz w:val="20"/>
      <w:szCs w:val="20"/>
    </w:rPr>
  </w:style>
  <w:style w:type="character" w:styleId="FootnoteReference">
    <w:name w:val="footnote reference"/>
    <w:basedOn w:val="DefaultParagraphFont"/>
    <w:uiPriority w:val="99"/>
    <w:semiHidden/>
    <w:unhideWhenUsed/>
    <w:rsid w:val="001D54F4"/>
    <w:rPr>
      <w:vertAlign w:val="superscript"/>
    </w:rPr>
  </w:style>
  <w:style w:type="paragraph" w:styleId="Revision">
    <w:name w:val="Revision"/>
    <w:hidden/>
    <w:uiPriority w:val="99"/>
    <w:semiHidden/>
    <w:rsid w:val="00F4249C"/>
    <w:pPr>
      <w:spacing w:after="0" w:line="240" w:lineRule="auto"/>
    </w:pPr>
  </w:style>
  <w:style w:type="character" w:styleId="CommentReference">
    <w:name w:val="annotation reference"/>
    <w:basedOn w:val="DefaultParagraphFont"/>
    <w:uiPriority w:val="99"/>
    <w:semiHidden/>
    <w:unhideWhenUsed/>
    <w:rsid w:val="004D1866"/>
    <w:rPr>
      <w:sz w:val="16"/>
      <w:szCs w:val="16"/>
    </w:rPr>
  </w:style>
  <w:style w:type="paragraph" w:styleId="CommentText">
    <w:name w:val="annotation text"/>
    <w:basedOn w:val="Normal"/>
    <w:link w:val="CommentTextChar"/>
    <w:uiPriority w:val="99"/>
    <w:semiHidden/>
    <w:unhideWhenUsed/>
    <w:rsid w:val="004D1866"/>
    <w:pPr>
      <w:spacing w:line="240" w:lineRule="auto"/>
    </w:pPr>
    <w:rPr>
      <w:sz w:val="20"/>
      <w:szCs w:val="20"/>
    </w:rPr>
  </w:style>
  <w:style w:type="character" w:customStyle="1" w:styleId="CommentTextChar">
    <w:name w:val="Comment Text Char"/>
    <w:basedOn w:val="DefaultParagraphFont"/>
    <w:link w:val="CommentText"/>
    <w:uiPriority w:val="99"/>
    <w:semiHidden/>
    <w:rsid w:val="004D1866"/>
    <w:rPr>
      <w:sz w:val="20"/>
      <w:szCs w:val="20"/>
    </w:rPr>
  </w:style>
  <w:style w:type="paragraph" w:styleId="CommentSubject">
    <w:name w:val="annotation subject"/>
    <w:basedOn w:val="CommentText"/>
    <w:next w:val="CommentText"/>
    <w:link w:val="CommentSubjectChar"/>
    <w:uiPriority w:val="99"/>
    <w:semiHidden/>
    <w:unhideWhenUsed/>
    <w:rsid w:val="004D1866"/>
    <w:rPr>
      <w:b/>
      <w:bCs/>
    </w:rPr>
  </w:style>
  <w:style w:type="character" w:customStyle="1" w:styleId="CommentSubjectChar">
    <w:name w:val="Comment Subject Char"/>
    <w:basedOn w:val="CommentTextChar"/>
    <w:link w:val="CommentSubject"/>
    <w:uiPriority w:val="99"/>
    <w:semiHidden/>
    <w:rsid w:val="004D186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442"/>
    <w:pPr>
      <w:ind w:left="720"/>
      <w:contextualSpacing/>
    </w:pPr>
  </w:style>
  <w:style w:type="paragraph" w:styleId="Header">
    <w:name w:val="header"/>
    <w:basedOn w:val="Normal"/>
    <w:link w:val="HeaderChar"/>
    <w:uiPriority w:val="99"/>
    <w:unhideWhenUsed/>
    <w:rsid w:val="00880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7A9"/>
  </w:style>
  <w:style w:type="paragraph" w:styleId="Footer">
    <w:name w:val="footer"/>
    <w:basedOn w:val="Normal"/>
    <w:link w:val="FooterChar"/>
    <w:uiPriority w:val="99"/>
    <w:unhideWhenUsed/>
    <w:rsid w:val="00880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7A9"/>
  </w:style>
  <w:style w:type="paragraph" w:styleId="BalloonText">
    <w:name w:val="Balloon Text"/>
    <w:basedOn w:val="Normal"/>
    <w:link w:val="BalloonTextChar"/>
    <w:uiPriority w:val="99"/>
    <w:semiHidden/>
    <w:unhideWhenUsed/>
    <w:rsid w:val="00880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7A9"/>
    <w:rPr>
      <w:rFonts w:ascii="Tahoma" w:hAnsi="Tahoma" w:cs="Tahoma"/>
      <w:sz w:val="16"/>
      <w:szCs w:val="16"/>
    </w:rPr>
  </w:style>
  <w:style w:type="character" w:styleId="Hyperlink">
    <w:name w:val="Hyperlink"/>
    <w:basedOn w:val="DefaultParagraphFont"/>
    <w:uiPriority w:val="99"/>
    <w:unhideWhenUsed/>
    <w:rsid w:val="000C357D"/>
    <w:rPr>
      <w:color w:val="0000FF" w:themeColor="hyperlink"/>
      <w:u w:val="single"/>
    </w:rPr>
  </w:style>
  <w:style w:type="paragraph" w:styleId="FootnoteText">
    <w:name w:val="footnote text"/>
    <w:basedOn w:val="Normal"/>
    <w:link w:val="FootnoteTextChar"/>
    <w:uiPriority w:val="99"/>
    <w:semiHidden/>
    <w:unhideWhenUsed/>
    <w:rsid w:val="001D54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54F4"/>
    <w:rPr>
      <w:sz w:val="20"/>
      <w:szCs w:val="20"/>
    </w:rPr>
  </w:style>
  <w:style w:type="character" w:styleId="FootnoteReference">
    <w:name w:val="footnote reference"/>
    <w:basedOn w:val="DefaultParagraphFont"/>
    <w:uiPriority w:val="99"/>
    <w:semiHidden/>
    <w:unhideWhenUsed/>
    <w:rsid w:val="001D54F4"/>
    <w:rPr>
      <w:vertAlign w:val="superscript"/>
    </w:rPr>
  </w:style>
  <w:style w:type="paragraph" w:styleId="Revision">
    <w:name w:val="Revision"/>
    <w:hidden/>
    <w:uiPriority w:val="99"/>
    <w:semiHidden/>
    <w:rsid w:val="00F4249C"/>
    <w:pPr>
      <w:spacing w:after="0" w:line="240" w:lineRule="auto"/>
    </w:pPr>
  </w:style>
  <w:style w:type="character" w:styleId="CommentReference">
    <w:name w:val="annotation reference"/>
    <w:basedOn w:val="DefaultParagraphFont"/>
    <w:uiPriority w:val="99"/>
    <w:semiHidden/>
    <w:unhideWhenUsed/>
    <w:rsid w:val="004D1866"/>
    <w:rPr>
      <w:sz w:val="16"/>
      <w:szCs w:val="16"/>
    </w:rPr>
  </w:style>
  <w:style w:type="paragraph" w:styleId="CommentText">
    <w:name w:val="annotation text"/>
    <w:basedOn w:val="Normal"/>
    <w:link w:val="CommentTextChar"/>
    <w:uiPriority w:val="99"/>
    <w:semiHidden/>
    <w:unhideWhenUsed/>
    <w:rsid w:val="004D1866"/>
    <w:pPr>
      <w:spacing w:line="240" w:lineRule="auto"/>
    </w:pPr>
    <w:rPr>
      <w:sz w:val="20"/>
      <w:szCs w:val="20"/>
    </w:rPr>
  </w:style>
  <w:style w:type="character" w:customStyle="1" w:styleId="CommentTextChar">
    <w:name w:val="Comment Text Char"/>
    <w:basedOn w:val="DefaultParagraphFont"/>
    <w:link w:val="CommentText"/>
    <w:uiPriority w:val="99"/>
    <w:semiHidden/>
    <w:rsid w:val="004D1866"/>
    <w:rPr>
      <w:sz w:val="20"/>
      <w:szCs w:val="20"/>
    </w:rPr>
  </w:style>
  <w:style w:type="paragraph" w:styleId="CommentSubject">
    <w:name w:val="annotation subject"/>
    <w:basedOn w:val="CommentText"/>
    <w:next w:val="CommentText"/>
    <w:link w:val="CommentSubjectChar"/>
    <w:uiPriority w:val="99"/>
    <w:semiHidden/>
    <w:unhideWhenUsed/>
    <w:rsid w:val="004D1866"/>
    <w:rPr>
      <w:b/>
      <w:bCs/>
    </w:rPr>
  </w:style>
  <w:style w:type="character" w:customStyle="1" w:styleId="CommentSubjectChar">
    <w:name w:val="Comment Subject Char"/>
    <w:basedOn w:val="CommentTextChar"/>
    <w:link w:val="CommentSubject"/>
    <w:uiPriority w:val="99"/>
    <w:semiHidden/>
    <w:rsid w:val="004D18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758491">
      <w:bodyDiv w:val="1"/>
      <w:marLeft w:val="0"/>
      <w:marRight w:val="0"/>
      <w:marTop w:val="0"/>
      <w:marBottom w:val="0"/>
      <w:divBdr>
        <w:top w:val="none" w:sz="0" w:space="0" w:color="auto"/>
        <w:left w:val="none" w:sz="0" w:space="0" w:color="auto"/>
        <w:bottom w:val="none" w:sz="0" w:space="0" w:color="auto"/>
        <w:right w:val="none" w:sz="0" w:space="0" w:color="auto"/>
      </w:divBdr>
    </w:div>
    <w:div w:id="201499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nece.org/env/pp/pubcom.html" TargetMode="External"/><Relationship Id="rId4" Type="http://schemas.microsoft.com/office/2007/relationships/stylesWithEffects" Target="stylesWithEffects.xml"/><Relationship Id="rId9" Type="http://schemas.openxmlformats.org/officeDocument/2006/relationships/hyperlink" Target="http://www.unece.org/fileadmin/DAM/env/pp/compliance/Format_for_communications_v13.02.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3CE6-7473-4D32-A940-F91050E6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1300</Words>
  <Characters>7415</Characters>
  <Application>Microsoft Office Word</Application>
  <DocSecurity>0</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ECE-ISU</Company>
  <LinksUpToDate>false</LinksUpToDate>
  <CharactersWithSpaces>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dc:creator>
  <cp:lastModifiedBy>marshall</cp:lastModifiedBy>
  <cp:revision>2</cp:revision>
  <dcterms:created xsi:type="dcterms:W3CDTF">2015-03-17T16:46:00Z</dcterms:created>
  <dcterms:modified xsi:type="dcterms:W3CDTF">2015-03-17T16:46:00Z</dcterms:modified>
</cp:coreProperties>
</file>