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D2" w:rsidRPr="00154B09" w:rsidRDefault="008C66D2">
      <w:pPr>
        <w:pStyle w:val="Title"/>
        <w:jc w:val="left"/>
        <w:rPr>
          <w:sz w:val="22"/>
          <w:u w:val="none"/>
        </w:rPr>
      </w:pPr>
      <w:smartTag w:uri="urn:schemas-microsoft-com:office:smarttags" w:element="place">
        <w:r>
          <w:rPr>
            <w:sz w:val="22"/>
            <w:u w:val="none"/>
          </w:rPr>
          <w:t>Aarhus</w:t>
        </w:r>
      </w:smartTag>
      <w:r>
        <w:rPr>
          <w:sz w:val="22"/>
          <w:u w:val="none"/>
        </w:rPr>
        <w:t xml:space="preserve"> </w:t>
      </w:r>
      <w:r w:rsidRPr="00154B09">
        <w:rPr>
          <w:sz w:val="22"/>
          <w:u w:val="none"/>
        </w:rPr>
        <w:t>Convention Compliance Committee</w:t>
      </w:r>
    </w:p>
    <w:p w:rsidR="008C66D2" w:rsidRPr="00154B09" w:rsidRDefault="008C66D2">
      <w:pPr>
        <w:pStyle w:val="Title"/>
        <w:rPr>
          <w:sz w:val="22"/>
        </w:rPr>
      </w:pPr>
    </w:p>
    <w:p w:rsidR="008C66D2" w:rsidRPr="00154B09" w:rsidRDefault="008C66D2">
      <w:pPr>
        <w:pStyle w:val="Title"/>
      </w:pPr>
      <w:r w:rsidRPr="00154B09">
        <w:t>DATASHEET</w:t>
      </w:r>
    </w:p>
    <w:p w:rsidR="008C66D2" w:rsidRPr="00154B09" w:rsidRDefault="008C66D2">
      <w:pPr>
        <w:pStyle w:val="Title"/>
      </w:pPr>
    </w:p>
    <w:p w:rsidR="008C66D2" w:rsidRPr="00154B09" w:rsidRDefault="008C66D2">
      <w:pPr>
        <w:pStyle w:val="Title"/>
        <w:rPr>
          <w:sz w:val="22"/>
          <w:u w:val="none"/>
        </w:rPr>
      </w:pPr>
      <w:r w:rsidRPr="00154B09">
        <w:rPr>
          <w:sz w:val="22"/>
          <w:u w:val="none"/>
        </w:rPr>
        <w:t xml:space="preserve">Last updated: </w:t>
      </w:r>
      <w:r w:rsidR="00F33783">
        <w:rPr>
          <w:sz w:val="22"/>
          <w:u w:val="none"/>
        </w:rPr>
        <w:t>8</w:t>
      </w:r>
      <w:r w:rsidR="00C17D08">
        <w:rPr>
          <w:sz w:val="22"/>
          <w:u w:val="none"/>
        </w:rPr>
        <w:t xml:space="preserve"> September</w:t>
      </w:r>
      <w:r w:rsidR="00D95CC1" w:rsidRPr="00154B09">
        <w:rPr>
          <w:sz w:val="22"/>
          <w:u w:val="none"/>
        </w:rPr>
        <w:t xml:space="preserve"> 2014</w:t>
      </w:r>
    </w:p>
    <w:p w:rsidR="008C66D2" w:rsidRPr="00154B09" w:rsidRDefault="008C66D2">
      <w:pPr>
        <w:rPr>
          <w:sz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5940"/>
      </w:tblGrid>
      <w:tr w:rsidR="008C66D2" w:rsidRPr="00154B09">
        <w:trPr>
          <w:trHeight w:val="342"/>
        </w:trPr>
        <w:tc>
          <w:tcPr>
            <w:tcW w:w="3168" w:type="dxa"/>
          </w:tcPr>
          <w:p w:rsidR="008C66D2" w:rsidRPr="00154B09" w:rsidRDefault="008C66D2">
            <w:pPr>
              <w:pStyle w:val="Heading1"/>
              <w:rPr>
                <w:sz w:val="22"/>
                <w:szCs w:val="22"/>
              </w:rPr>
            </w:pPr>
            <w:r w:rsidRPr="00154B09">
              <w:rPr>
                <w:sz w:val="22"/>
                <w:szCs w:val="22"/>
              </w:rPr>
              <w:t>Type of information</w:t>
            </w:r>
          </w:p>
        </w:tc>
        <w:tc>
          <w:tcPr>
            <w:tcW w:w="5940" w:type="dxa"/>
          </w:tcPr>
          <w:p w:rsidR="008C66D2" w:rsidRPr="00154B09" w:rsidRDefault="008C66D2">
            <w:pPr>
              <w:rPr>
                <w:sz w:val="22"/>
                <w:szCs w:val="22"/>
              </w:rPr>
            </w:pPr>
            <w:r w:rsidRPr="00154B09">
              <w:rPr>
                <w:sz w:val="22"/>
                <w:szCs w:val="22"/>
              </w:rPr>
              <w:t>COMMUNICATION</w:t>
            </w:r>
          </w:p>
        </w:tc>
      </w:tr>
      <w:tr w:rsidR="008C66D2" w:rsidRPr="00154B09">
        <w:tc>
          <w:tcPr>
            <w:tcW w:w="3168" w:type="dxa"/>
          </w:tcPr>
          <w:p w:rsidR="008C66D2" w:rsidRPr="00154B09" w:rsidRDefault="008C66D2">
            <w:pPr>
              <w:rPr>
                <w:b/>
                <w:bCs/>
                <w:sz w:val="22"/>
                <w:szCs w:val="22"/>
              </w:rPr>
            </w:pPr>
            <w:r w:rsidRPr="00154B09">
              <w:rPr>
                <w:b/>
                <w:bCs/>
                <w:sz w:val="22"/>
                <w:szCs w:val="22"/>
              </w:rPr>
              <w:t>Reference number</w:t>
            </w:r>
          </w:p>
        </w:tc>
        <w:tc>
          <w:tcPr>
            <w:tcW w:w="5940" w:type="dxa"/>
          </w:tcPr>
          <w:p w:rsidR="008C66D2" w:rsidRPr="00154B09" w:rsidRDefault="00E62CDB" w:rsidP="008F4172">
            <w:pPr>
              <w:rPr>
                <w:sz w:val="22"/>
                <w:szCs w:val="22"/>
              </w:rPr>
            </w:pPr>
            <w:r w:rsidRPr="00154B09">
              <w:rPr>
                <w:sz w:val="22"/>
                <w:szCs w:val="22"/>
              </w:rPr>
              <w:t>ACCC/C/</w:t>
            </w:r>
            <w:r w:rsidR="008F4172" w:rsidRPr="00154B09">
              <w:rPr>
                <w:sz w:val="22"/>
                <w:szCs w:val="22"/>
              </w:rPr>
              <w:t>201</w:t>
            </w:r>
            <w:r w:rsidR="00154B09">
              <w:rPr>
                <w:sz w:val="22"/>
                <w:szCs w:val="22"/>
              </w:rPr>
              <w:t>4/99</w:t>
            </w:r>
          </w:p>
        </w:tc>
      </w:tr>
      <w:tr w:rsidR="008C66D2" w:rsidRPr="0088758D">
        <w:tc>
          <w:tcPr>
            <w:tcW w:w="3168" w:type="dxa"/>
          </w:tcPr>
          <w:p w:rsidR="008C66D2" w:rsidRPr="00154B09" w:rsidRDefault="008C66D2">
            <w:pPr>
              <w:rPr>
                <w:b/>
                <w:bCs/>
                <w:sz w:val="22"/>
                <w:szCs w:val="22"/>
              </w:rPr>
            </w:pPr>
            <w:r w:rsidRPr="00154B09">
              <w:rPr>
                <w:b/>
                <w:bCs/>
                <w:sz w:val="22"/>
                <w:szCs w:val="22"/>
              </w:rPr>
              <w:t xml:space="preserve">Submitted by  </w:t>
            </w:r>
          </w:p>
        </w:tc>
        <w:tc>
          <w:tcPr>
            <w:tcW w:w="5940" w:type="dxa"/>
          </w:tcPr>
          <w:p w:rsidR="00506E96" w:rsidRPr="0088758D" w:rsidRDefault="00154B09" w:rsidP="00264385">
            <w:pPr>
              <w:autoSpaceDE w:val="0"/>
              <w:autoSpaceDN w:val="0"/>
              <w:adjustRightInd w:val="0"/>
              <w:rPr>
                <w:color w:val="000000"/>
                <w:sz w:val="22"/>
                <w:szCs w:val="22"/>
                <w:lang w:val="es-ES"/>
              </w:rPr>
            </w:pPr>
            <w:r w:rsidRPr="0088758D">
              <w:rPr>
                <w:color w:val="000000"/>
                <w:sz w:val="22"/>
                <w:szCs w:val="22"/>
                <w:lang w:val="es-ES"/>
              </w:rPr>
              <w:t>Fons de Defensa Ambiental (FDA)</w:t>
            </w:r>
          </w:p>
          <w:p w:rsidR="00882399" w:rsidRPr="0088758D" w:rsidRDefault="00882399" w:rsidP="00264385">
            <w:pPr>
              <w:autoSpaceDE w:val="0"/>
              <w:autoSpaceDN w:val="0"/>
              <w:adjustRightInd w:val="0"/>
              <w:rPr>
                <w:color w:val="000000"/>
                <w:sz w:val="22"/>
                <w:szCs w:val="22"/>
                <w:lang w:val="es-ES"/>
              </w:rPr>
            </w:pPr>
          </w:p>
          <w:p w:rsidR="00882399" w:rsidRPr="00154B09" w:rsidRDefault="00882399" w:rsidP="00882399">
            <w:pPr>
              <w:autoSpaceDE w:val="0"/>
              <w:autoSpaceDN w:val="0"/>
              <w:adjustRightInd w:val="0"/>
              <w:rPr>
                <w:color w:val="000000"/>
                <w:sz w:val="22"/>
                <w:szCs w:val="22"/>
              </w:rPr>
            </w:pPr>
            <w:r w:rsidRPr="00154B09">
              <w:rPr>
                <w:color w:val="000000"/>
                <w:sz w:val="22"/>
                <w:szCs w:val="22"/>
              </w:rPr>
              <w:t xml:space="preserve">Contact person authorized to represent </w:t>
            </w:r>
            <w:r w:rsidR="00733827">
              <w:rPr>
                <w:color w:val="000000"/>
                <w:sz w:val="22"/>
                <w:szCs w:val="22"/>
              </w:rPr>
              <w:t>FDA</w:t>
            </w:r>
            <w:r w:rsidRPr="00154B09">
              <w:rPr>
                <w:color w:val="000000"/>
                <w:sz w:val="22"/>
                <w:szCs w:val="22"/>
              </w:rPr>
              <w:t xml:space="preserve"> for this </w:t>
            </w:r>
            <w:r w:rsidR="00DF65B1" w:rsidRPr="00154B09">
              <w:rPr>
                <w:color w:val="000000"/>
                <w:sz w:val="22"/>
                <w:szCs w:val="22"/>
              </w:rPr>
              <w:t>c</w:t>
            </w:r>
            <w:r w:rsidRPr="00154B09">
              <w:rPr>
                <w:color w:val="000000"/>
                <w:sz w:val="22"/>
                <w:szCs w:val="22"/>
              </w:rPr>
              <w:t>ommunication is:</w:t>
            </w:r>
          </w:p>
          <w:p w:rsidR="00154B09" w:rsidRPr="0088758D" w:rsidRDefault="00154B09" w:rsidP="00882399">
            <w:pPr>
              <w:autoSpaceDE w:val="0"/>
              <w:autoSpaceDN w:val="0"/>
              <w:adjustRightInd w:val="0"/>
              <w:rPr>
                <w:color w:val="000000"/>
                <w:sz w:val="22"/>
                <w:szCs w:val="22"/>
                <w:lang w:val="es-ES"/>
              </w:rPr>
            </w:pPr>
            <w:r w:rsidRPr="0088758D">
              <w:rPr>
                <w:color w:val="000000"/>
                <w:sz w:val="22"/>
                <w:szCs w:val="22"/>
                <w:lang w:val="es-ES"/>
              </w:rPr>
              <w:t>Alexandre Peñalver i Cabré</w:t>
            </w:r>
          </w:p>
          <w:p w:rsidR="00882399" w:rsidRPr="0088758D" w:rsidRDefault="00154B09" w:rsidP="00882399">
            <w:pPr>
              <w:autoSpaceDE w:val="0"/>
              <w:autoSpaceDN w:val="0"/>
              <w:adjustRightInd w:val="0"/>
              <w:rPr>
                <w:color w:val="000000"/>
                <w:sz w:val="22"/>
                <w:szCs w:val="22"/>
                <w:lang w:val="es-ES"/>
              </w:rPr>
            </w:pPr>
            <w:r w:rsidRPr="0088758D">
              <w:rPr>
                <w:color w:val="000000"/>
                <w:sz w:val="22"/>
                <w:szCs w:val="22"/>
                <w:lang w:val="es-ES"/>
              </w:rPr>
              <w:t>Carrer Sant Salvador no. 97</w:t>
            </w:r>
          </w:p>
          <w:p w:rsidR="00154B09" w:rsidRPr="0088758D" w:rsidRDefault="00154B09" w:rsidP="00882399">
            <w:pPr>
              <w:autoSpaceDE w:val="0"/>
              <w:autoSpaceDN w:val="0"/>
              <w:adjustRightInd w:val="0"/>
              <w:rPr>
                <w:color w:val="000000"/>
                <w:sz w:val="22"/>
                <w:szCs w:val="22"/>
                <w:lang w:val="es-ES"/>
              </w:rPr>
            </w:pPr>
            <w:r w:rsidRPr="0088758D">
              <w:rPr>
                <w:color w:val="000000"/>
                <w:sz w:val="22"/>
                <w:szCs w:val="22"/>
                <w:lang w:val="es-ES"/>
              </w:rPr>
              <w:t>08024 Barcelona</w:t>
            </w:r>
          </w:p>
          <w:p w:rsidR="00154B09" w:rsidRPr="0088758D" w:rsidRDefault="00154B09" w:rsidP="00882399">
            <w:pPr>
              <w:autoSpaceDE w:val="0"/>
              <w:autoSpaceDN w:val="0"/>
              <w:adjustRightInd w:val="0"/>
              <w:rPr>
                <w:color w:val="000000"/>
                <w:sz w:val="22"/>
                <w:szCs w:val="22"/>
                <w:lang w:val="es-ES"/>
              </w:rPr>
            </w:pPr>
            <w:r w:rsidRPr="0088758D">
              <w:rPr>
                <w:color w:val="000000"/>
                <w:sz w:val="22"/>
                <w:szCs w:val="22"/>
                <w:lang w:val="es-ES"/>
              </w:rPr>
              <w:t>Catalonia, Spain</w:t>
            </w:r>
          </w:p>
          <w:p w:rsidR="00A030F5" w:rsidRPr="0088758D" w:rsidRDefault="00A030F5" w:rsidP="00882399">
            <w:pPr>
              <w:autoSpaceDE w:val="0"/>
              <w:autoSpaceDN w:val="0"/>
              <w:adjustRightInd w:val="0"/>
              <w:rPr>
                <w:color w:val="000000"/>
                <w:sz w:val="22"/>
                <w:szCs w:val="22"/>
                <w:lang w:val="es-ES"/>
              </w:rPr>
            </w:pPr>
          </w:p>
          <w:p w:rsidR="00A030F5" w:rsidRPr="0088758D" w:rsidRDefault="00A030F5" w:rsidP="00A030F5">
            <w:pPr>
              <w:autoSpaceDE w:val="0"/>
              <w:autoSpaceDN w:val="0"/>
              <w:adjustRightInd w:val="0"/>
              <w:rPr>
                <w:color w:val="000000"/>
                <w:sz w:val="22"/>
                <w:szCs w:val="22"/>
                <w:lang w:val="es-ES"/>
              </w:rPr>
            </w:pPr>
            <w:r w:rsidRPr="0088758D">
              <w:rPr>
                <w:color w:val="000000"/>
                <w:sz w:val="22"/>
                <w:szCs w:val="22"/>
                <w:lang w:val="es-ES"/>
              </w:rPr>
              <w:t>Tel</w:t>
            </w:r>
            <w:r w:rsidR="0088758D">
              <w:rPr>
                <w:color w:val="000000"/>
                <w:sz w:val="22"/>
                <w:szCs w:val="22"/>
                <w:lang w:val="es-ES"/>
              </w:rPr>
              <w:t>e</w:t>
            </w:r>
            <w:r w:rsidRPr="0088758D">
              <w:rPr>
                <w:color w:val="000000"/>
                <w:sz w:val="22"/>
                <w:szCs w:val="22"/>
                <w:lang w:val="es-ES"/>
              </w:rPr>
              <w:t xml:space="preserve">: </w:t>
            </w:r>
            <w:r w:rsidR="0088758D">
              <w:rPr>
                <w:color w:val="000000"/>
                <w:sz w:val="22"/>
                <w:szCs w:val="22"/>
                <w:lang w:val="es-ES"/>
              </w:rPr>
              <w:t xml:space="preserve">   </w:t>
            </w:r>
            <w:r w:rsidR="00154B09" w:rsidRPr="0088758D">
              <w:rPr>
                <w:color w:val="000000"/>
                <w:sz w:val="22"/>
                <w:szCs w:val="22"/>
                <w:lang w:val="es-ES"/>
              </w:rPr>
              <w:t>+34 93 201 46 79 / 630 56 69 40</w:t>
            </w:r>
          </w:p>
          <w:p w:rsidR="00A030F5" w:rsidRPr="0088758D" w:rsidRDefault="0088758D" w:rsidP="00154B09">
            <w:pPr>
              <w:autoSpaceDE w:val="0"/>
              <w:autoSpaceDN w:val="0"/>
              <w:adjustRightInd w:val="0"/>
              <w:rPr>
                <w:color w:val="000000"/>
                <w:sz w:val="22"/>
                <w:szCs w:val="22"/>
                <w:lang w:val="es-ES"/>
              </w:rPr>
            </w:pPr>
            <w:r w:rsidRPr="0088758D">
              <w:rPr>
                <w:color w:val="000000"/>
                <w:sz w:val="22"/>
                <w:szCs w:val="22"/>
                <w:lang w:val="es-ES"/>
              </w:rPr>
              <w:t xml:space="preserve">Email:  </w:t>
            </w:r>
            <w:r w:rsidR="00154B09" w:rsidRPr="0088758D">
              <w:rPr>
                <w:color w:val="000000"/>
                <w:sz w:val="22"/>
                <w:szCs w:val="22"/>
                <w:lang w:val="es-ES"/>
              </w:rPr>
              <w:t>alexpenalvercabre@ub.edu</w:t>
            </w:r>
          </w:p>
        </w:tc>
      </w:tr>
      <w:tr w:rsidR="008C66D2" w:rsidRPr="00154B09">
        <w:tc>
          <w:tcPr>
            <w:tcW w:w="3168" w:type="dxa"/>
          </w:tcPr>
          <w:p w:rsidR="008C66D2" w:rsidRPr="00154B09" w:rsidRDefault="008C66D2">
            <w:pPr>
              <w:rPr>
                <w:b/>
                <w:bCs/>
                <w:sz w:val="22"/>
                <w:szCs w:val="22"/>
              </w:rPr>
            </w:pPr>
            <w:r w:rsidRPr="00154B09">
              <w:rPr>
                <w:b/>
                <w:bCs/>
                <w:sz w:val="22"/>
                <w:szCs w:val="22"/>
              </w:rPr>
              <w:t>Date of submission</w:t>
            </w:r>
          </w:p>
        </w:tc>
        <w:tc>
          <w:tcPr>
            <w:tcW w:w="5940" w:type="dxa"/>
          </w:tcPr>
          <w:p w:rsidR="008C66D2" w:rsidRPr="00154B09" w:rsidRDefault="00154B09" w:rsidP="00264385">
            <w:pPr>
              <w:rPr>
                <w:color w:val="FF0000"/>
                <w:sz w:val="22"/>
                <w:szCs w:val="22"/>
              </w:rPr>
            </w:pPr>
            <w:r>
              <w:rPr>
                <w:sz w:val="22"/>
                <w:szCs w:val="22"/>
              </w:rPr>
              <w:t>20 January 2014</w:t>
            </w:r>
          </w:p>
        </w:tc>
      </w:tr>
      <w:tr w:rsidR="008C66D2" w:rsidRPr="00154B09">
        <w:tc>
          <w:tcPr>
            <w:tcW w:w="3168" w:type="dxa"/>
          </w:tcPr>
          <w:p w:rsidR="008C66D2" w:rsidRPr="00154B09" w:rsidRDefault="008C66D2">
            <w:pPr>
              <w:rPr>
                <w:b/>
                <w:bCs/>
                <w:sz w:val="22"/>
                <w:szCs w:val="22"/>
              </w:rPr>
            </w:pPr>
            <w:r w:rsidRPr="00154B09">
              <w:rPr>
                <w:b/>
                <w:bCs/>
                <w:sz w:val="22"/>
                <w:szCs w:val="22"/>
              </w:rPr>
              <w:t>Party concerned</w:t>
            </w:r>
          </w:p>
        </w:tc>
        <w:tc>
          <w:tcPr>
            <w:tcW w:w="5940" w:type="dxa"/>
          </w:tcPr>
          <w:p w:rsidR="008C66D2" w:rsidRPr="00154B09" w:rsidRDefault="00154B09" w:rsidP="00B038D9">
            <w:pPr>
              <w:rPr>
                <w:color w:val="FF0000"/>
                <w:sz w:val="22"/>
                <w:szCs w:val="22"/>
              </w:rPr>
            </w:pPr>
            <w:r>
              <w:rPr>
                <w:sz w:val="22"/>
                <w:szCs w:val="22"/>
              </w:rPr>
              <w:t>Spain</w:t>
            </w:r>
          </w:p>
        </w:tc>
      </w:tr>
      <w:tr w:rsidR="008C66D2" w:rsidRPr="00154B09">
        <w:tc>
          <w:tcPr>
            <w:tcW w:w="3168" w:type="dxa"/>
          </w:tcPr>
          <w:p w:rsidR="008C66D2" w:rsidRPr="00154B09" w:rsidRDefault="008C66D2">
            <w:pPr>
              <w:rPr>
                <w:b/>
                <w:bCs/>
                <w:sz w:val="22"/>
                <w:szCs w:val="22"/>
              </w:rPr>
            </w:pPr>
            <w:r w:rsidRPr="00154B09">
              <w:rPr>
                <w:b/>
                <w:bCs/>
                <w:sz w:val="22"/>
                <w:szCs w:val="22"/>
              </w:rPr>
              <w:t>Articles concerned</w:t>
            </w:r>
            <w:r w:rsidRPr="00154B09">
              <w:rPr>
                <w:rStyle w:val="FootnoteReference"/>
                <w:b/>
                <w:bCs/>
                <w:sz w:val="22"/>
                <w:szCs w:val="22"/>
              </w:rPr>
              <w:footnoteReference w:id="1"/>
            </w:r>
          </w:p>
        </w:tc>
        <w:tc>
          <w:tcPr>
            <w:tcW w:w="5940" w:type="dxa"/>
          </w:tcPr>
          <w:p w:rsidR="008C66D2" w:rsidRPr="00154B09" w:rsidRDefault="00BA6B69" w:rsidP="00154B09">
            <w:pPr>
              <w:rPr>
                <w:sz w:val="22"/>
                <w:szCs w:val="22"/>
              </w:rPr>
            </w:pPr>
            <w:r w:rsidRPr="00154B09">
              <w:rPr>
                <w:sz w:val="22"/>
                <w:szCs w:val="22"/>
              </w:rPr>
              <w:t>Art</w:t>
            </w:r>
            <w:r w:rsidR="0088758D">
              <w:rPr>
                <w:sz w:val="22"/>
                <w:szCs w:val="22"/>
              </w:rPr>
              <w:t>s</w:t>
            </w:r>
            <w:r w:rsidRPr="00154B09">
              <w:rPr>
                <w:sz w:val="22"/>
                <w:szCs w:val="22"/>
              </w:rPr>
              <w:t>.</w:t>
            </w:r>
            <w:r w:rsidR="00483FA7" w:rsidRPr="00154B09">
              <w:rPr>
                <w:sz w:val="22"/>
                <w:szCs w:val="22"/>
              </w:rPr>
              <w:t xml:space="preserve"> </w:t>
            </w:r>
            <w:r w:rsidR="00154B09" w:rsidRPr="00154B09">
              <w:rPr>
                <w:sz w:val="22"/>
                <w:szCs w:val="22"/>
              </w:rPr>
              <w:t xml:space="preserve">6, 9 </w:t>
            </w:r>
          </w:p>
        </w:tc>
      </w:tr>
      <w:tr w:rsidR="008C66D2" w:rsidRPr="00154B09">
        <w:tc>
          <w:tcPr>
            <w:tcW w:w="3168" w:type="dxa"/>
          </w:tcPr>
          <w:p w:rsidR="008C66D2" w:rsidRPr="00154B09" w:rsidRDefault="008C66D2">
            <w:pPr>
              <w:rPr>
                <w:b/>
                <w:bCs/>
                <w:sz w:val="22"/>
                <w:szCs w:val="22"/>
              </w:rPr>
            </w:pPr>
            <w:r w:rsidRPr="00154B09">
              <w:rPr>
                <w:b/>
                <w:bCs/>
                <w:sz w:val="22"/>
                <w:szCs w:val="22"/>
              </w:rPr>
              <w:t>Text of the communication</w:t>
            </w:r>
          </w:p>
        </w:tc>
        <w:tc>
          <w:tcPr>
            <w:tcW w:w="5940" w:type="dxa"/>
          </w:tcPr>
          <w:p w:rsidR="008C66D2" w:rsidRPr="00154B09" w:rsidRDefault="008C66D2">
            <w:pPr>
              <w:rPr>
                <w:sz w:val="22"/>
                <w:szCs w:val="22"/>
                <w:lang w:val="en-US"/>
              </w:rPr>
            </w:pPr>
            <w:r w:rsidRPr="00154B09">
              <w:rPr>
                <w:sz w:val="22"/>
                <w:szCs w:val="22"/>
                <w:u w:val="single"/>
              </w:rPr>
              <w:t>Disclaimer:</w:t>
            </w:r>
            <w:r w:rsidRPr="00154B09">
              <w:rPr>
                <w:sz w:val="22"/>
                <w:szCs w:val="22"/>
              </w:rPr>
              <w:t xml:space="preserve"> </w:t>
            </w:r>
            <w:r w:rsidRPr="00154B09">
              <w:rPr>
                <w:i/>
                <w:iCs/>
                <w:sz w:val="22"/>
                <w:szCs w:val="22"/>
              </w:rPr>
              <w:t>Presence of the text of the communication and other information submitted by the communicant and the Party concerned on this web site does not imply endorsement of their content by the Compliance Committee or by UNECE</w:t>
            </w:r>
            <w:r w:rsidRPr="00154B09">
              <w:rPr>
                <w:sz w:val="22"/>
                <w:szCs w:val="22"/>
              </w:rPr>
              <w:t>.</w:t>
            </w:r>
          </w:p>
        </w:tc>
      </w:tr>
      <w:tr w:rsidR="008C66D2" w:rsidRPr="00154B09">
        <w:tc>
          <w:tcPr>
            <w:tcW w:w="3168" w:type="dxa"/>
          </w:tcPr>
          <w:p w:rsidR="008C66D2" w:rsidRPr="00154B09" w:rsidRDefault="008C66D2">
            <w:pPr>
              <w:rPr>
                <w:b/>
                <w:bCs/>
                <w:sz w:val="22"/>
                <w:szCs w:val="22"/>
              </w:rPr>
            </w:pPr>
            <w:r w:rsidRPr="00154B09">
              <w:rPr>
                <w:b/>
                <w:bCs/>
                <w:sz w:val="22"/>
                <w:szCs w:val="22"/>
              </w:rPr>
              <w:t>Summary of case</w:t>
            </w:r>
            <w:r w:rsidRPr="00154B09">
              <w:rPr>
                <w:rStyle w:val="FootnoteReference"/>
                <w:b/>
                <w:bCs/>
                <w:sz w:val="22"/>
                <w:szCs w:val="22"/>
              </w:rPr>
              <w:footnoteReference w:id="2"/>
            </w:r>
          </w:p>
        </w:tc>
        <w:tc>
          <w:tcPr>
            <w:tcW w:w="5940" w:type="dxa"/>
          </w:tcPr>
          <w:p w:rsidR="00DF5B65" w:rsidRPr="00154B09" w:rsidRDefault="00154B09" w:rsidP="0088758D">
            <w:pPr>
              <w:spacing w:after="120"/>
              <w:rPr>
                <w:sz w:val="22"/>
                <w:szCs w:val="22"/>
                <w:lang w:val="en-US"/>
              </w:rPr>
            </w:pPr>
            <w:r w:rsidRPr="00154B09">
              <w:rPr>
                <w:sz w:val="22"/>
                <w:szCs w:val="22"/>
              </w:rPr>
              <w:t>The communication allege</w:t>
            </w:r>
            <w:r w:rsidR="0088758D">
              <w:rPr>
                <w:sz w:val="22"/>
                <w:szCs w:val="22"/>
              </w:rPr>
              <w:t>s</w:t>
            </w:r>
            <w:r w:rsidRPr="00154B09">
              <w:rPr>
                <w:sz w:val="22"/>
                <w:szCs w:val="22"/>
              </w:rPr>
              <w:t xml:space="preserve"> non-compliance with articles 6 and 9 of the Convention in connection with the change of activity for a cement plant to process solid waste and sewage.</w:t>
            </w:r>
          </w:p>
        </w:tc>
      </w:tr>
      <w:tr w:rsidR="008C66D2" w:rsidRPr="00154B09">
        <w:tc>
          <w:tcPr>
            <w:tcW w:w="3168" w:type="dxa"/>
          </w:tcPr>
          <w:p w:rsidR="008C66D2" w:rsidRPr="00154B09" w:rsidRDefault="00DF5B65">
            <w:pPr>
              <w:rPr>
                <w:b/>
                <w:bCs/>
                <w:sz w:val="22"/>
                <w:szCs w:val="22"/>
              </w:rPr>
            </w:pPr>
            <w:r w:rsidRPr="00154B09">
              <w:br w:type="page"/>
            </w:r>
            <w:r w:rsidR="008C66D2" w:rsidRPr="00154B09">
              <w:rPr>
                <w:b/>
                <w:bCs/>
                <w:sz w:val="22"/>
                <w:szCs w:val="22"/>
              </w:rPr>
              <w:t>Number of supporting documents</w:t>
            </w:r>
          </w:p>
        </w:tc>
        <w:tc>
          <w:tcPr>
            <w:tcW w:w="5940" w:type="dxa"/>
          </w:tcPr>
          <w:p w:rsidR="008C66D2" w:rsidRPr="00154B09" w:rsidRDefault="00E0292E" w:rsidP="00386514">
            <w:pPr>
              <w:rPr>
                <w:sz w:val="22"/>
                <w:szCs w:val="22"/>
              </w:rPr>
            </w:pPr>
            <w:r>
              <w:rPr>
                <w:sz w:val="22"/>
                <w:szCs w:val="22"/>
              </w:rPr>
              <w:t>13 (listed in the communication)</w:t>
            </w:r>
          </w:p>
        </w:tc>
      </w:tr>
      <w:tr w:rsidR="008C66D2" w:rsidRPr="00154B09">
        <w:trPr>
          <w:trHeight w:val="364"/>
        </w:trPr>
        <w:tc>
          <w:tcPr>
            <w:tcW w:w="3168" w:type="dxa"/>
          </w:tcPr>
          <w:p w:rsidR="008C66D2" w:rsidRPr="00154B09" w:rsidRDefault="008C66D2">
            <w:pPr>
              <w:rPr>
                <w:b/>
                <w:bCs/>
                <w:sz w:val="22"/>
                <w:szCs w:val="22"/>
              </w:rPr>
            </w:pPr>
            <w:r w:rsidRPr="00154B09">
              <w:rPr>
                <w:b/>
                <w:bCs/>
                <w:sz w:val="22"/>
                <w:szCs w:val="22"/>
              </w:rPr>
              <w:t>Original language</w:t>
            </w:r>
          </w:p>
        </w:tc>
        <w:tc>
          <w:tcPr>
            <w:tcW w:w="5940" w:type="dxa"/>
          </w:tcPr>
          <w:p w:rsidR="003C5968" w:rsidRPr="00154B09" w:rsidRDefault="00BA6B69">
            <w:pPr>
              <w:rPr>
                <w:sz w:val="22"/>
                <w:szCs w:val="22"/>
              </w:rPr>
            </w:pPr>
            <w:r w:rsidRPr="00154B09">
              <w:rPr>
                <w:sz w:val="22"/>
                <w:szCs w:val="22"/>
              </w:rPr>
              <w:t>English</w:t>
            </w:r>
          </w:p>
        </w:tc>
      </w:tr>
      <w:tr w:rsidR="008C66D2" w:rsidRPr="00154B09">
        <w:tc>
          <w:tcPr>
            <w:tcW w:w="3168" w:type="dxa"/>
          </w:tcPr>
          <w:p w:rsidR="008C66D2" w:rsidRPr="00154B09" w:rsidRDefault="008C66D2">
            <w:pPr>
              <w:rPr>
                <w:b/>
                <w:bCs/>
                <w:sz w:val="22"/>
                <w:szCs w:val="22"/>
              </w:rPr>
            </w:pPr>
            <w:r w:rsidRPr="00154B09">
              <w:rPr>
                <w:b/>
                <w:bCs/>
                <w:sz w:val="22"/>
                <w:szCs w:val="22"/>
              </w:rPr>
              <w:t>Translation</w:t>
            </w:r>
          </w:p>
        </w:tc>
        <w:tc>
          <w:tcPr>
            <w:tcW w:w="5940" w:type="dxa"/>
          </w:tcPr>
          <w:p w:rsidR="008C66D2" w:rsidRPr="00154B09" w:rsidRDefault="00B01BC6">
            <w:pPr>
              <w:rPr>
                <w:sz w:val="22"/>
                <w:szCs w:val="22"/>
              </w:rPr>
            </w:pPr>
            <w:r w:rsidRPr="00154B09">
              <w:rPr>
                <w:sz w:val="22"/>
                <w:szCs w:val="22"/>
              </w:rPr>
              <w:t>Not needed</w:t>
            </w:r>
          </w:p>
        </w:tc>
      </w:tr>
      <w:tr w:rsidR="008C66D2" w:rsidRPr="00154B09">
        <w:tc>
          <w:tcPr>
            <w:tcW w:w="3168" w:type="dxa"/>
          </w:tcPr>
          <w:p w:rsidR="008C66D2" w:rsidRPr="00154B09" w:rsidRDefault="008C66D2">
            <w:pPr>
              <w:rPr>
                <w:b/>
                <w:bCs/>
                <w:sz w:val="22"/>
                <w:szCs w:val="22"/>
              </w:rPr>
            </w:pPr>
            <w:r w:rsidRPr="00154B09">
              <w:rPr>
                <w:b/>
                <w:bCs/>
                <w:sz w:val="22"/>
                <w:szCs w:val="22"/>
              </w:rPr>
              <w:t>Formal completeness</w:t>
            </w:r>
          </w:p>
        </w:tc>
        <w:tc>
          <w:tcPr>
            <w:tcW w:w="5940" w:type="dxa"/>
          </w:tcPr>
          <w:p w:rsidR="008C66D2" w:rsidRPr="00154B09" w:rsidRDefault="008C66D2" w:rsidP="00700348">
            <w:pPr>
              <w:rPr>
                <w:sz w:val="22"/>
                <w:szCs w:val="22"/>
              </w:rPr>
            </w:pPr>
            <w:r w:rsidRPr="00154B09">
              <w:rPr>
                <w:sz w:val="22"/>
                <w:szCs w:val="22"/>
              </w:rPr>
              <w:t>Yes</w:t>
            </w:r>
          </w:p>
        </w:tc>
      </w:tr>
      <w:tr w:rsidR="008C66D2" w:rsidRPr="00154B09">
        <w:tc>
          <w:tcPr>
            <w:tcW w:w="3168" w:type="dxa"/>
          </w:tcPr>
          <w:p w:rsidR="008C66D2" w:rsidRPr="00154B09" w:rsidRDefault="008C66D2">
            <w:pPr>
              <w:rPr>
                <w:b/>
                <w:bCs/>
                <w:sz w:val="22"/>
                <w:szCs w:val="22"/>
              </w:rPr>
            </w:pPr>
            <w:r w:rsidRPr="00154B09">
              <w:rPr>
                <w:b/>
                <w:bCs/>
                <w:sz w:val="22"/>
                <w:szCs w:val="22"/>
              </w:rPr>
              <w:t>Confidentiality requested</w:t>
            </w:r>
          </w:p>
        </w:tc>
        <w:tc>
          <w:tcPr>
            <w:tcW w:w="5940" w:type="dxa"/>
          </w:tcPr>
          <w:p w:rsidR="008C66D2" w:rsidRPr="00154B09" w:rsidRDefault="008C66D2">
            <w:pPr>
              <w:rPr>
                <w:sz w:val="22"/>
                <w:szCs w:val="22"/>
              </w:rPr>
            </w:pPr>
            <w:r w:rsidRPr="00154B09">
              <w:rPr>
                <w:sz w:val="22"/>
                <w:szCs w:val="22"/>
              </w:rPr>
              <w:t>No</w:t>
            </w:r>
          </w:p>
        </w:tc>
      </w:tr>
      <w:tr w:rsidR="008C66D2" w:rsidRPr="00154B09">
        <w:tc>
          <w:tcPr>
            <w:tcW w:w="3168" w:type="dxa"/>
          </w:tcPr>
          <w:p w:rsidR="008C66D2" w:rsidRPr="00154B09" w:rsidRDefault="008C66D2">
            <w:pPr>
              <w:rPr>
                <w:b/>
                <w:bCs/>
                <w:sz w:val="22"/>
                <w:szCs w:val="22"/>
              </w:rPr>
            </w:pPr>
            <w:r w:rsidRPr="00154B09">
              <w:rPr>
                <w:b/>
                <w:bCs/>
                <w:sz w:val="22"/>
                <w:szCs w:val="22"/>
              </w:rPr>
              <w:t>Receipt acknowledged</w:t>
            </w:r>
          </w:p>
        </w:tc>
        <w:tc>
          <w:tcPr>
            <w:tcW w:w="5940" w:type="dxa"/>
          </w:tcPr>
          <w:p w:rsidR="008C66D2" w:rsidRPr="00154B09" w:rsidRDefault="0096138D" w:rsidP="00154B09">
            <w:pPr>
              <w:rPr>
                <w:sz w:val="22"/>
                <w:szCs w:val="22"/>
              </w:rPr>
            </w:pPr>
            <w:r w:rsidRPr="00154B09">
              <w:rPr>
                <w:sz w:val="22"/>
                <w:szCs w:val="22"/>
              </w:rPr>
              <w:t>Yes</w:t>
            </w:r>
          </w:p>
        </w:tc>
      </w:tr>
      <w:tr w:rsidR="00CB74AF" w:rsidRPr="00154B09" w:rsidTr="00E03122">
        <w:tc>
          <w:tcPr>
            <w:tcW w:w="3168" w:type="dxa"/>
            <w:tcBorders>
              <w:bottom w:val="single" w:sz="4" w:space="0" w:color="auto"/>
            </w:tcBorders>
          </w:tcPr>
          <w:p w:rsidR="00CB74AF" w:rsidRPr="00154B09" w:rsidRDefault="00CB74AF">
            <w:pPr>
              <w:rPr>
                <w:b/>
                <w:bCs/>
                <w:sz w:val="22"/>
                <w:szCs w:val="22"/>
              </w:rPr>
            </w:pPr>
            <w:r w:rsidRPr="00154B09">
              <w:rPr>
                <w:b/>
                <w:bCs/>
                <w:sz w:val="22"/>
                <w:szCs w:val="22"/>
              </w:rPr>
              <w:t>Date forwarded to CC</w:t>
            </w:r>
          </w:p>
        </w:tc>
        <w:tc>
          <w:tcPr>
            <w:tcW w:w="5940" w:type="dxa"/>
            <w:tcBorders>
              <w:bottom w:val="single" w:sz="4" w:space="0" w:color="auto"/>
            </w:tcBorders>
          </w:tcPr>
          <w:p w:rsidR="00CB74AF" w:rsidRPr="00154B09" w:rsidRDefault="00154B09" w:rsidP="0088758D">
            <w:pPr>
              <w:rPr>
                <w:sz w:val="22"/>
                <w:szCs w:val="22"/>
              </w:rPr>
            </w:pPr>
            <w:r>
              <w:rPr>
                <w:sz w:val="22"/>
                <w:szCs w:val="22"/>
              </w:rPr>
              <w:t>2</w:t>
            </w:r>
            <w:r w:rsidR="0088758D">
              <w:rPr>
                <w:sz w:val="22"/>
                <w:szCs w:val="22"/>
              </w:rPr>
              <w:t>5</w:t>
            </w:r>
            <w:r>
              <w:rPr>
                <w:sz w:val="22"/>
                <w:szCs w:val="22"/>
              </w:rPr>
              <w:t xml:space="preserve"> March 2014</w:t>
            </w:r>
          </w:p>
        </w:tc>
      </w:tr>
      <w:tr w:rsidR="004D014A" w:rsidRPr="00154B09" w:rsidTr="00E03122">
        <w:tc>
          <w:tcPr>
            <w:tcW w:w="3168" w:type="dxa"/>
            <w:tcBorders>
              <w:top w:val="single" w:sz="4" w:space="0" w:color="auto"/>
              <w:left w:val="single" w:sz="4" w:space="0" w:color="auto"/>
              <w:bottom w:val="single" w:sz="4" w:space="0" w:color="auto"/>
              <w:right w:val="single" w:sz="4" w:space="0" w:color="auto"/>
            </w:tcBorders>
          </w:tcPr>
          <w:p w:rsidR="004D014A" w:rsidRPr="00154B09" w:rsidRDefault="004D014A">
            <w:pPr>
              <w:rPr>
                <w:b/>
                <w:bCs/>
                <w:sz w:val="22"/>
                <w:szCs w:val="22"/>
              </w:rPr>
            </w:pPr>
            <w:r w:rsidRPr="00154B09">
              <w:rPr>
                <w:b/>
                <w:bCs/>
                <w:sz w:val="22"/>
                <w:szCs w:val="22"/>
              </w:rPr>
              <w:t>Remarks by secretariat</w:t>
            </w:r>
          </w:p>
        </w:tc>
        <w:tc>
          <w:tcPr>
            <w:tcW w:w="5940" w:type="dxa"/>
            <w:tcBorders>
              <w:top w:val="single" w:sz="4" w:space="0" w:color="auto"/>
              <w:left w:val="single" w:sz="4" w:space="0" w:color="auto"/>
              <w:bottom w:val="single" w:sz="4" w:space="0" w:color="auto"/>
              <w:right w:val="single" w:sz="4" w:space="0" w:color="auto"/>
            </w:tcBorders>
          </w:tcPr>
          <w:p w:rsidR="004D014A" w:rsidRPr="00154B09" w:rsidRDefault="00DF65B1" w:rsidP="00492BCA">
            <w:pPr>
              <w:rPr>
                <w:sz w:val="22"/>
                <w:szCs w:val="22"/>
              </w:rPr>
            </w:pPr>
            <w:r w:rsidRPr="00154B09">
              <w:rPr>
                <w:sz w:val="22"/>
                <w:szCs w:val="22"/>
              </w:rPr>
              <w:t>-</w:t>
            </w:r>
          </w:p>
        </w:tc>
      </w:tr>
      <w:tr w:rsidR="004D014A" w:rsidRPr="00154B09" w:rsidTr="00E03122">
        <w:tc>
          <w:tcPr>
            <w:tcW w:w="3168" w:type="dxa"/>
            <w:tcBorders>
              <w:top w:val="single" w:sz="4" w:space="0" w:color="auto"/>
              <w:left w:val="single" w:sz="4" w:space="0" w:color="auto"/>
              <w:bottom w:val="single" w:sz="4" w:space="0" w:color="auto"/>
              <w:right w:val="single" w:sz="4" w:space="0" w:color="auto"/>
            </w:tcBorders>
          </w:tcPr>
          <w:p w:rsidR="004D014A" w:rsidRPr="00154B09" w:rsidRDefault="004D014A" w:rsidP="00FC7D79">
            <w:pPr>
              <w:rPr>
                <w:b/>
                <w:bCs/>
                <w:sz w:val="22"/>
                <w:szCs w:val="22"/>
              </w:rPr>
            </w:pPr>
            <w:r w:rsidRPr="00154B09">
              <w:rPr>
                <w:b/>
                <w:bCs/>
                <w:sz w:val="22"/>
                <w:szCs w:val="22"/>
              </w:rPr>
              <w:t>Determination on admissibility</w:t>
            </w:r>
          </w:p>
        </w:tc>
        <w:tc>
          <w:tcPr>
            <w:tcW w:w="5940" w:type="dxa"/>
            <w:tcBorders>
              <w:top w:val="single" w:sz="4" w:space="0" w:color="auto"/>
              <w:left w:val="single" w:sz="4" w:space="0" w:color="auto"/>
              <w:bottom w:val="single" w:sz="4" w:space="0" w:color="auto"/>
              <w:right w:val="single" w:sz="4" w:space="0" w:color="auto"/>
            </w:tcBorders>
          </w:tcPr>
          <w:p w:rsidR="004D014A" w:rsidRPr="00F854EC" w:rsidRDefault="0088758D" w:rsidP="00264385">
            <w:pPr>
              <w:rPr>
                <w:sz w:val="22"/>
                <w:szCs w:val="22"/>
              </w:rPr>
            </w:pPr>
            <w:r>
              <w:rPr>
                <w:sz w:val="22"/>
                <w:szCs w:val="22"/>
              </w:rPr>
              <w:t>Yes, at CC45 (29 June – 2 July 2014)</w:t>
            </w:r>
          </w:p>
        </w:tc>
      </w:tr>
      <w:tr w:rsidR="00E03122" w:rsidRPr="00154B09" w:rsidTr="00E03122">
        <w:tc>
          <w:tcPr>
            <w:tcW w:w="3168" w:type="dxa"/>
            <w:tcBorders>
              <w:top w:val="single" w:sz="4" w:space="0" w:color="auto"/>
            </w:tcBorders>
          </w:tcPr>
          <w:p w:rsidR="00E03122" w:rsidRPr="00154B09" w:rsidRDefault="00E03122">
            <w:pPr>
              <w:rPr>
                <w:b/>
                <w:bCs/>
                <w:sz w:val="22"/>
                <w:szCs w:val="22"/>
              </w:rPr>
            </w:pPr>
            <w:r w:rsidRPr="00154B09">
              <w:rPr>
                <w:b/>
                <w:bCs/>
                <w:sz w:val="22"/>
                <w:szCs w:val="22"/>
              </w:rPr>
              <w:t>Summary proceedings</w:t>
            </w:r>
          </w:p>
        </w:tc>
        <w:tc>
          <w:tcPr>
            <w:tcW w:w="5940" w:type="dxa"/>
            <w:tcBorders>
              <w:top w:val="single" w:sz="4" w:space="0" w:color="auto"/>
            </w:tcBorders>
          </w:tcPr>
          <w:p w:rsidR="00E03122" w:rsidRPr="00154B09" w:rsidRDefault="00DE011B" w:rsidP="00492BCA">
            <w:pPr>
              <w:rPr>
                <w:sz w:val="22"/>
                <w:szCs w:val="22"/>
              </w:rPr>
            </w:pPr>
            <w:r w:rsidRPr="00154B09">
              <w:rPr>
                <w:sz w:val="22"/>
                <w:szCs w:val="22"/>
              </w:rPr>
              <w:t>No</w:t>
            </w:r>
          </w:p>
        </w:tc>
      </w:tr>
      <w:tr w:rsidR="004D014A" w:rsidRPr="00154B09">
        <w:tc>
          <w:tcPr>
            <w:tcW w:w="3168" w:type="dxa"/>
          </w:tcPr>
          <w:p w:rsidR="004D014A" w:rsidRPr="00154B09" w:rsidRDefault="004D014A">
            <w:pPr>
              <w:rPr>
                <w:b/>
                <w:bCs/>
                <w:sz w:val="22"/>
                <w:szCs w:val="22"/>
              </w:rPr>
            </w:pPr>
            <w:r w:rsidRPr="00154B09">
              <w:rPr>
                <w:b/>
                <w:bCs/>
                <w:sz w:val="22"/>
                <w:szCs w:val="22"/>
              </w:rPr>
              <w:t>Additional information requested from the communicant</w:t>
            </w:r>
          </w:p>
        </w:tc>
        <w:tc>
          <w:tcPr>
            <w:tcW w:w="5940" w:type="dxa"/>
          </w:tcPr>
          <w:p w:rsidR="004D014A" w:rsidRPr="00154B09" w:rsidRDefault="00F854EC" w:rsidP="00BA6B69">
            <w:pPr>
              <w:rPr>
                <w:sz w:val="22"/>
                <w:szCs w:val="22"/>
              </w:rPr>
            </w:pPr>
            <w:r>
              <w:rPr>
                <w:sz w:val="22"/>
                <w:szCs w:val="22"/>
              </w:rPr>
              <w:t>Yes</w:t>
            </w:r>
          </w:p>
        </w:tc>
      </w:tr>
      <w:tr w:rsidR="004D6417" w:rsidRPr="00154B09">
        <w:tc>
          <w:tcPr>
            <w:tcW w:w="3168" w:type="dxa"/>
          </w:tcPr>
          <w:p w:rsidR="004D6417" w:rsidRPr="00154B09" w:rsidRDefault="004D6417">
            <w:pPr>
              <w:rPr>
                <w:b/>
                <w:bCs/>
                <w:sz w:val="22"/>
                <w:szCs w:val="22"/>
              </w:rPr>
            </w:pPr>
            <w:r w:rsidRPr="00154B09">
              <w:rPr>
                <w:b/>
                <w:bCs/>
                <w:sz w:val="22"/>
                <w:szCs w:val="22"/>
              </w:rPr>
              <w:t>Communication forwarded to the Party</w:t>
            </w:r>
          </w:p>
        </w:tc>
        <w:tc>
          <w:tcPr>
            <w:tcW w:w="5940" w:type="dxa"/>
          </w:tcPr>
          <w:p w:rsidR="004D6417" w:rsidRPr="00154B09" w:rsidRDefault="00F33783" w:rsidP="00DE011B">
            <w:pPr>
              <w:rPr>
                <w:sz w:val="22"/>
                <w:szCs w:val="22"/>
              </w:rPr>
            </w:pPr>
            <w:r>
              <w:rPr>
                <w:sz w:val="22"/>
                <w:szCs w:val="22"/>
              </w:rPr>
              <w:t>8</w:t>
            </w:r>
            <w:r w:rsidR="0088758D">
              <w:rPr>
                <w:sz w:val="22"/>
                <w:szCs w:val="22"/>
              </w:rPr>
              <w:t xml:space="preserve"> September 2014</w:t>
            </w:r>
          </w:p>
        </w:tc>
      </w:tr>
      <w:tr w:rsidR="004D6417" w:rsidRPr="00154B09">
        <w:tc>
          <w:tcPr>
            <w:tcW w:w="3168" w:type="dxa"/>
          </w:tcPr>
          <w:p w:rsidR="004D6417" w:rsidRPr="00154B09" w:rsidRDefault="004D6417">
            <w:pPr>
              <w:rPr>
                <w:b/>
                <w:bCs/>
                <w:sz w:val="22"/>
                <w:szCs w:val="22"/>
              </w:rPr>
            </w:pPr>
            <w:r w:rsidRPr="00154B09">
              <w:rPr>
                <w:b/>
                <w:bCs/>
                <w:sz w:val="22"/>
                <w:szCs w:val="22"/>
              </w:rPr>
              <w:t>Additional information requested from or points raised with the Party</w:t>
            </w:r>
          </w:p>
        </w:tc>
        <w:tc>
          <w:tcPr>
            <w:tcW w:w="5940" w:type="dxa"/>
          </w:tcPr>
          <w:p w:rsidR="004D6417" w:rsidRPr="00154B09" w:rsidRDefault="00DE011B" w:rsidP="00F73EA8">
            <w:pPr>
              <w:rPr>
                <w:sz w:val="22"/>
                <w:szCs w:val="22"/>
              </w:rPr>
            </w:pPr>
            <w:r w:rsidRPr="00154B09">
              <w:rPr>
                <w:sz w:val="22"/>
                <w:szCs w:val="22"/>
              </w:rPr>
              <w:t>_</w:t>
            </w:r>
          </w:p>
        </w:tc>
      </w:tr>
      <w:tr w:rsidR="00BC1930" w:rsidRPr="000D2034">
        <w:tc>
          <w:tcPr>
            <w:tcW w:w="3168" w:type="dxa"/>
          </w:tcPr>
          <w:p w:rsidR="00BC1930" w:rsidRPr="00154B09" w:rsidRDefault="00BC1930">
            <w:pPr>
              <w:rPr>
                <w:b/>
                <w:bCs/>
                <w:sz w:val="22"/>
                <w:szCs w:val="22"/>
              </w:rPr>
            </w:pPr>
            <w:r w:rsidRPr="00154B09">
              <w:rPr>
                <w:b/>
                <w:bCs/>
                <w:sz w:val="22"/>
                <w:szCs w:val="22"/>
              </w:rPr>
              <w:lastRenderedPageBreak/>
              <w:t>Response due from the Party</w:t>
            </w:r>
          </w:p>
        </w:tc>
        <w:tc>
          <w:tcPr>
            <w:tcW w:w="5940" w:type="dxa"/>
          </w:tcPr>
          <w:p w:rsidR="00BC1930" w:rsidRPr="0096138D" w:rsidRDefault="00F33783" w:rsidP="00F73EA8">
            <w:pPr>
              <w:rPr>
                <w:sz w:val="22"/>
                <w:szCs w:val="22"/>
              </w:rPr>
            </w:pPr>
            <w:r>
              <w:rPr>
                <w:sz w:val="22"/>
                <w:szCs w:val="22"/>
              </w:rPr>
              <w:t>8</w:t>
            </w:r>
            <w:bookmarkStart w:id="0" w:name="_GoBack"/>
            <w:bookmarkEnd w:id="0"/>
            <w:r w:rsidR="0088758D">
              <w:rPr>
                <w:sz w:val="22"/>
                <w:szCs w:val="22"/>
              </w:rPr>
              <w:t xml:space="preserve"> February 2015</w:t>
            </w:r>
          </w:p>
        </w:tc>
      </w:tr>
      <w:tr w:rsidR="00BC1930" w:rsidRPr="000D2034">
        <w:tc>
          <w:tcPr>
            <w:tcW w:w="3168" w:type="dxa"/>
          </w:tcPr>
          <w:p w:rsidR="00BC1930" w:rsidRPr="000D2034" w:rsidRDefault="00BC1930">
            <w:pPr>
              <w:rPr>
                <w:b/>
                <w:bCs/>
                <w:sz w:val="22"/>
                <w:szCs w:val="22"/>
              </w:rPr>
            </w:pPr>
            <w:r w:rsidRPr="000D2034">
              <w:rPr>
                <w:b/>
                <w:bCs/>
                <w:sz w:val="22"/>
                <w:szCs w:val="22"/>
              </w:rPr>
              <w:t>Delay for response requested</w:t>
            </w:r>
          </w:p>
        </w:tc>
        <w:tc>
          <w:tcPr>
            <w:tcW w:w="5940" w:type="dxa"/>
          </w:tcPr>
          <w:p w:rsidR="00BC1930" w:rsidRPr="0096138D" w:rsidRDefault="00BC1930" w:rsidP="005E3159">
            <w:pPr>
              <w:rPr>
                <w:sz w:val="22"/>
                <w:szCs w:val="22"/>
              </w:rPr>
            </w:pPr>
          </w:p>
        </w:tc>
      </w:tr>
      <w:tr w:rsidR="00BC1930" w:rsidRPr="000D2034">
        <w:tc>
          <w:tcPr>
            <w:tcW w:w="3168" w:type="dxa"/>
          </w:tcPr>
          <w:p w:rsidR="00BC1930" w:rsidRPr="000D2034" w:rsidRDefault="00BC1930">
            <w:pPr>
              <w:rPr>
                <w:b/>
                <w:bCs/>
                <w:sz w:val="22"/>
                <w:szCs w:val="22"/>
              </w:rPr>
            </w:pPr>
            <w:r w:rsidRPr="000D2034">
              <w:rPr>
                <w:b/>
                <w:bCs/>
                <w:sz w:val="22"/>
                <w:szCs w:val="22"/>
              </w:rPr>
              <w:t>Documentation from the Party</w:t>
            </w:r>
          </w:p>
        </w:tc>
        <w:tc>
          <w:tcPr>
            <w:tcW w:w="5940" w:type="dxa"/>
          </w:tcPr>
          <w:p w:rsidR="00BC1930" w:rsidRPr="000D2034" w:rsidRDefault="00BC1930">
            <w:pPr>
              <w:rPr>
                <w:sz w:val="22"/>
                <w:szCs w:val="22"/>
              </w:rPr>
            </w:pPr>
          </w:p>
        </w:tc>
      </w:tr>
      <w:tr w:rsidR="00BC1930" w:rsidRPr="000D2034">
        <w:tc>
          <w:tcPr>
            <w:tcW w:w="3168" w:type="dxa"/>
          </w:tcPr>
          <w:p w:rsidR="00BC1930" w:rsidRPr="000D2034" w:rsidRDefault="00BC1930">
            <w:pPr>
              <w:rPr>
                <w:b/>
                <w:bCs/>
                <w:sz w:val="22"/>
                <w:szCs w:val="22"/>
              </w:rPr>
            </w:pPr>
            <w:r w:rsidRPr="000D2034">
              <w:rPr>
                <w:b/>
                <w:bCs/>
                <w:sz w:val="22"/>
                <w:szCs w:val="22"/>
              </w:rPr>
              <w:t>Discussion is scheduled for</w:t>
            </w:r>
          </w:p>
        </w:tc>
        <w:tc>
          <w:tcPr>
            <w:tcW w:w="5940" w:type="dxa"/>
          </w:tcPr>
          <w:p w:rsidR="00BC1930" w:rsidRPr="000D2034" w:rsidRDefault="00BC1930">
            <w:pPr>
              <w:rPr>
                <w:sz w:val="22"/>
                <w:szCs w:val="22"/>
              </w:rPr>
            </w:pPr>
          </w:p>
        </w:tc>
      </w:tr>
      <w:tr w:rsidR="00BC1930" w:rsidRPr="000D2034">
        <w:tc>
          <w:tcPr>
            <w:tcW w:w="3168" w:type="dxa"/>
          </w:tcPr>
          <w:p w:rsidR="00BC1930" w:rsidRPr="000D2034" w:rsidRDefault="00BC1930">
            <w:pPr>
              <w:rPr>
                <w:b/>
                <w:bCs/>
                <w:sz w:val="22"/>
                <w:szCs w:val="22"/>
              </w:rPr>
            </w:pPr>
            <w:r w:rsidRPr="000D2034">
              <w:rPr>
                <w:b/>
                <w:bCs/>
                <w:sz w:val="22"/>
                <w:szCs w:val="22"/>
              </w:rPr>
              <w:t>Draft findings and recommendations</w:t>
            </w:r>
          </w:p>
        </w:tc>
        <w:tc>
          <w:tcPr>
            <w:tcW w:w="5940" w:type="dxa"/>
          </w:tcPr>
          <w:p w:rsidR="00BC1930" w:rsidRPr="000D2034" w:rsidRDefault="00BC1930">
            <w:pPr>
              <w:rPr>
                <w:sz w:val="22"/>
                <w:szCs w:val="22"/>
              </w:rPr>
            </w:pPr>
          </w:p>
        </w:tc>
      </w:tr>
      <w:tr w:rsidR="00BC1930" w:rsidRPr="000D2034">
        <w:tc>
          <w:tcPr>
            <w:tcW w:w="3168" w:type="dxa"/>
          </w:tcPr>
          <w:p w:rsidR="00BC1930" w:rsidRPr="000D2034" w:rsidRDefault="00BC1930">
            <w:pPr>
              <w:rPr>
                <w:b/>
                <w:bCs/>
                <w:sz w:val="22"/>
                <w:szCs w:val="22"/>
              </w:rPr>
            </w:pPr>
            <w:r w:rsidRPr="000D2034">
              <w:rPr>
                <w:b/>
                <w:bCs/>
                <w:sz w:val="22"/>
                <w:szCs w:val="22"/>
              </w:rPr>
              <w:t>Comments on draft findings and recommendations</w:t>
            </w:r>
          </w:p>
        </w:tc>
        <w:tc>
          <w:tcPr>
            <w:tcW w:w="5940" w:type="dxa"/>
          </w:tcPr>
          <w:p w:rsidR="00BC1930" w:rsidRPr="000D2034" w:rsidRDefault="00BC1930">
            <w:pPr>
              <w:rPr>
                <w:sz w:val="22"/>
                <w:szCs w:val="22"/>
              </w:rPr>
            </w:pPr>
          </w:p>
        </w:tc>
      </w:tr>
      <w:tr w:rsidR="00BC1930" w:rsidRPr="000D2034">
        <w:tc>
          <w:tcPr>
            <w:tcW w:w="3168" w:type="dxa"/>
          </w:tcPr>
          <w:p w:rsidR="00BC1930" w:rsidRPr="000D2034" w:rsidRDefault="00BC1930">
            <w:pPr>
              <w:rPr>
                <w:b/>
                <w:bCs/>
                <w:sz w:val="22"/>
                <w:szCs w:val="22"/>
              </w:rPr>
            </w:pPr>
            <w:r w:rsidRPr="000D2034">
              <w:rPr>
                <w:b/>
                <w:bCs/>
                <w:sz w:val="22"/>
                <w:szCs w:val="22"/>
              </w:rPr>
              <w:t>Findings and recommendations</w:t>
            </w:r>
          </w:p>
        </w:tc>
        <w:tc>
          <w:tcPr>
            <w:tcW w:w="5940" w:type="dxa"/>
          </w:tcPr>
          <w:p w:rsidR="00BC1930" w:rsidRPr="00736BC7" w:rsidRDefault="00BC1930">
            <w:pPr>
              <w:rPr>
                <w:color w:val="FF0000"/>
                <w:sz w:val="22"/>
                <w:szCs w:val="22"/>
              </w:rPr>
            </w:pPr>
          </w:p>
        </w:tc>
      </w:tr>
    </w:tbl>
    <w:p w:rsidR="008C66D2" w:rsidRDefault="008C66D2" w:rsidP="005E3159">
      <w:pPr>
        <w:rPr>
          <w:sz w:val="22"/>
        </w:rPr>
      </w:pPr>
    </w:p>
    <w:sectPr w:rsidR="008C66D2">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A7" w:rsidRDefault="00EF52A7">
      <w:r>
        <w:separator/>
      </w:r>
    </w:p>
  </w:endnote>
  <w:endnote w:type="continuationSeparator" w:id="0">
    <w:p w:rsidR="00EF52A7" w:rsidRDefault="00EF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A7" w:rsidRDefault="00EF52A7">
      <w:r>
        <w:separator/>
      </w:r>
    </w:p>
  </w:footnote>
  <w:footnote w:type="continuationSeparator" w:id="0">
    <w:p w:rsidR="00EF52A7" w:rsidRDefault="00EF52A7">
      <w:r>
        <w:continuationSeparator/>
      </w:r>
    </w:p>
  </w:footnote>
  <w:footnote w:id="1">
    <w:p w:rsidR="004670D9" w:rsidRDefault="004670D9">
      <w:pPr>
        <w:pStyle w:val="FootnoteText"/>
      </w:pPr>
      <w:r>
        <w:rPr>
          <w:rStyle w:val="FootnoteReference"/>
        </w:rPr>
        <w:footnoteRef/>
      </w:r>
      <w:r>
        <w:t xml:space="preserve"> These are the provisions of the Convention cited in the communication. The Committee may determine that different provisions of the Convention are relevant.</w:t>
      </w:r>
    </w:p>
  </w:footnote>
  <w:footnote w:id="2">
    <w:p w:rsidR="004670D9" w:rsidRDefault="004670D9">
      <w:pPr>
        <w:pStyle w:val="FootnoteText"/>
      </w:pPr>
      <w:r>
        <w:rPr>
          <w:rStyle w:val="FootnoteReference"/>
        </w:rPr>
        <w:footnoteRef/>
      </w:r>
      <w:r>
        <w:t xml:space="preserve"> This summary has been prepared by the secretariat to describe the main points of the communication. It has no status as part of the communication.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494"/>
    <w:multiLevelType w:val="hybridMultilevel"/>
    <w:tmpl w:val="9C58744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625499A"/>
    <w:multiLevelType w:val="hybridMultilevel"/>
    <w:tmpl w:val="62EE99CE"/>
    <w:lvl w:ilvl="0" w:tplc="A516D4DA">
      <w:start w:val="51"/>
      <w:numFmt w:val="decimal"/>
      <w:lvlText w:val="%1"/>
      <w:lvlJc w:val="left"/>
      <w:pPr>
        <w:tabs>
          <w:tab w:val="num" w:pos="30"/>
        </w:tabs>
        <w:ind w:left="30" w:hanging="39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72"/>
    <w:rsid w:val="000105CE"/>
    <w:rsid w:val="0005699D"/>
    <w:rsid w:val="00057589"/>
    <w:rsid w:val="0006202B"/>
    <w:rsid w:val="000714F3"/>
    <w:rsid w:val="00077434"/>
    <w:rsid w:val="000B1642"/>
    <w:rsid w:val="000C164C"/>
    <w:rsid w:val="000C3E07"/>
    <w:rsid w:val="000D2034"/>
    <w:rsid w:val="000F1A40"/>
    <w:rsid w:val="000F2FE7"/>
    <w:rsid w:val="00114330"/>
    <w:rsid w:val="00121118"/>
    <w:rsid w:val="0013794C"/>
    <w:rsid w:val="0014150F"/>
    <w:rsid w:val="001444D6"/>
    <w:rsid w:val="001530D9"/>
    <w:rsid w:val="00154B09"/>
    <w:rsid w:val="00165B7B"/>
    <w:rsid w:val="00175A1E"/>
    <w:rsid w:val="00190D55"/>
    <w:rsid w:val="001931D1"/>
    <w:rsid w:val="001A5EFE"/>
    <w:rsid w:val="001C44E3"/>
    <w:rsid w:val="001D0473"/>
    <w:rsid w:val="00201047"/>
    <w:rsid w:val="00204B63"/>
    <w:rsid w:val="00211EDA"/>
    <w:rsid w:val="0021555E"/>
    <w:rsid w:val="002178BF"/>
    <w:rsid w:val="00222FDE"/>
    <w:rsid w:val="00236129"/>
    <w:rsid w:val="002443C1"/>
    <w:rsid w:val="002534CF"/>
    <w:rsid w:val="00264385"/>
    <w:rsid w:val="00264DE7"/>
    <w:rsid w:val="00275812"/>
    <w:rsid w:val="00291AEB"/>
    <w:rsid w:val="002A0783"/>
    <w:rsid w:val="002A109C"/>
    <w:rsid w:val="002A3E97"/>
    <w:rsid w:val="002B4D78"/>
    <w:rsid w:val="002B58E6"/>
    <w:rsid w:val="002D0062"/>
    <w:rsid w:val="002D0180"/>
    <w:rsid w:val="002D320E"/>
    <w:rsid w:val="00303717"/>
    <w:rsid w:val="003058C8"/>
    <w:rsid w:val="003107A2"/>
    <w:rsid w:val="00344636"/>
    <w:rsid w:val="003452A4"/>
    <w:rsid w:val="00364879"/>
    <w:rsid w:val="00380BD5"/>
    <w:rsid w:val="003851F3"/>
    <w:rsid w:val="00386514"/>
    <w:rsid w:val="003A2C65"/>
    <w:rsid w:val="003A6EA3"/>
    <w:rsid w:val="003C5968"/>
    <w:rsid w:val="003E1DAA"/>
    <w:rsid w:val="003E6729"/>
    <w:rsid w:val="003E6C22"/>
    <w:rsid w:val="003E7EC7"/>
    <w:rsid w:val="003F09E1"/>
    <w:rsid w:val="003F2609"/>
    <w:rsid w:val="003F453E"/>
    <w:rsid w:val="00401A1C"/>
    <w:rsid w:val="00441524"/>
    <w:rsid w:val="00445A49"/>
    <w:rsid w:val="0045039C"/>
    <w:rsid w:val="00453E13"/>
    <w:rsid w:val="00455581"/>
    <w:rsid w:val="00457340"/>
    <w:rsid w:val="004630A4"/>
    <w:rsid w:val="00463B3F"/>
    <w:rsid w:val="004670D9"/>
    <w:rsid w:val="00483FA7"/>
    <w:rsid w:val="0049050C"/>
    <w:rsid w:val="00492BCA"/>
    <w:rsid w:val="00496118"/>
    <w:rsid w:val="004A14E5"/>
    <w:rsid w:val="004B611F"/>
    <w:rsid w:val="004D014A"/>
    <w:rsid w:val="004D6417"/>
    <w:rsid w:val="004F2D9E"/>
    <w:rsid w:val="005026BE"/>
    <w:rsid w:val="00506E96"/>
    <w:rsid w:val="00522E95"/>
    <w:rsid w:val="005360AB"/>
    <w:rsid w:val="0054752A"/>
    <w:rsid w:val="00547BD6"/>
    <w:rsid w:val="005531D5"/>
    <w:rsid w:val="0055612E"/>
    <w:rsid w:val="005565EC"/>
    <w:rsid w:val="00575F47"/>
    <w:rsid w:val="0058502C"/>
    <w:rsid w:val="00585546"/>
    <w:rsid w:val="00593882"/>
    <w:rsid w:val="00596B76"/>
    <w:rsid w:val="005A0DF9"/>
    <w:rsid w:val="005A5B65"/>
    <w:rsid w:val="005B3E4F"/>
    <w:rsid w:val="005B4CD5"/>
    <w:rsid w:val="005D2554"/>
    <w:rsid w:val="005E3159"/>
    <w:rsid w:val="005E6C7D"/>
    <w:rsid w:val="00606074"/>
    <w:rsid w:val="00622984"/>
    <w:rsid w:val="00637FBE"/>
    <w:rsid w:val="00641F1A"/>
    <w:rsid w:val="00666C4F"/>
    <w:rsid w:val="00672A89"/>
    <w:rsid w:val="0067453F"/>
    <w:rsid w:val="00691423"/>
    <w:rsid w:val="00692FBB"/>
    <w:rsid w:val="006A32DC"/>
    <w:rsid w:val="006A3A83"/>
    <w:rsid w:val="006B6F6C"/>
    <w:rsid w:val="006C092E"/>
    <w:rsid w:val="006C42BC"/>
    <w:rsid w:val="006D1EA5"/>
    <w:rsid w:val="006D469C"/>
    <w:rsid w:val="006D66C1"/>
    <w:rsid w:val="006E0DCD"/>
    <w:rsid w:val="006E39C8"/>
    <w:rsid w:val="006E7133"/>
    <w:rsid w:val="006F6D91"/>
    <w:rsid w:val="00700348"/>
    <w:rsid w:val="00702B2F"/>
    <w:rsid w:val="00711400"/>
    <w:rsid w:val="0071233B"/>
    <w:rsid w:val="007146B9"/>
    <w:rsid w:val="0072766F"/>
    <w:rsid w:val="00727E72"/>
    <w:rsid w:val="00733827"/>
    <w:rsid w:val="00736BC7"/>
    <w:rsid w:val="00743F0D"/>
    <w:rsid w:val="00766495"/>
    <w:rsid w:val="007666BF"/>
    <w:rsid w:val="0078383C"/>
    <w:rsid w:val="0078594D"/>
    <w:rsid w:val="007937B1"/>
    <w:rsid w:val="007A022C"/>
    <w:rsid w:val="007A1EDE"/>
    <w:rsid w:val="007A2C4A"/>
    <w:rsid w:val="007B45FA"/>
    <w:rsid w:val="007C1492"/>
    <w:rsid w:val="007C1F79"/>
    <w:rsid w:val="007C5AD6"/>
    <w:rsid w:val="007C7F28"/>
    <w:rsid w:val="007D065A"/>
    <w:rsid w:val="007D1C7E"/>
    <w:rsid w:val="007D3332"/>
    <w:rsid w:val="007F5793"/>
    <w:rsid w:val="00802429"/>
    <w:rsid w:val="008114BC"/>
    <w:rsid w:val="00824AF6"/>
    <w:rsid w:val="0085002D"/>
    <w:rsid w:val="00867975"/>
    <w:rsid w:val="00882399"/>
    <w:rsid w:val="0088758D"/>
    <w:rsid w:val="008A3EA1"/>
    <w:rsid w:val="008B1BE5"/>
    <w:rsid w:val="008C66D2"/>
    <w:rsid w:val="008E1A1B"/>
    <w:rsid w:val="008E59DD"/>
    <w:rsid w:val="008F4172"/>
    <w:rsid w:val="008F6C00"/>
    <w:rsid w:val="00904289"/>
    <w:rsid w:val="0091581F"/>
    <w:rsid w:val="0096138D"/>
    <w:rsid w:val="009707B3"/>
    <w:rsid w:val="009A02E8"/>
    <w:rsid w:val="009A4217"/>
    <w:rsid w:val="009A5761"/>
    <w:rsid w:val="009C2F7A"/>
    <w:rsid w:val="009C5AD2"/>
    <w:rsid w:val="009D2AB6"/>
    <w:rsid w:val="009D7D2E"/>
    <w:rsid w:val="009E3D8B"/>
    <w:rsid w:val="009E3EF0"/>
    <w:rsid w:val="009E4447"/>
    <w:rsid w:val="009F6ED2"/>
    <w:rsid w:val="00A030F5"/>
    <w:rsid w:val="00A06EE5"/>
    <w:rsid w:val="00A309B3"/>
    <w:rsid w:val="00A3611B"/>
    <w:rsid w:val="00A40276"/>
    <w:rsid w:val="00A46662"/>
    <w:rsid w:val="00A66C39"/>
    <w:rsid w:val="00A70223"/>
    <w:rsid w:val="00A84715"/>
    <w:rsid w:val="00B01BC6"/>
    <w:rsid w:val="00B038D9"/>
    <w:rsid w:val="00B054FF"/>
    <w:rsid w:val="00B12575"/>
    <w:rsid w:val="00B166D9"/>
    <w:rsid w:val="00B31C6E"/>
    <w:rsid w:val="00B37ECC"/>
    <w:rsid w:val="00B430C8"/>
    <w:rsid w:val="00B4560E"/>
    <w:rsid w:val="00B63846"/>
    <w:rsid w:val="00B6597A"/>
    <w:rsid w:val="00B83AA7"/>
    <w:rsid w:val="00B91BD5"/>
    <w:rsid w:val="00BA03BC"/>
    <w:rsid w:val="00BA515F"/>
    <w:rsid w:val="00BA6B69"/>
    <w:rsid w:val="00BC1930"/>
    <w:rsid w:val="00BD6019"/>
    <w:rsid w:val="00BE4004"/>
    <w:rsid w:val="00BF3A9B"/>
    <w:rsid w:val="00BF418F"/>
    <w:rsid w:val="00BF59C5"/>
    <w:rsid w:val="00C07310"/>
    <w:rsid w:val="00C16B22"/>
    <w:rsid w:val="00C17D08"/>
    <w:rsid w:val="00C237A0"/>
    <w:rsid w:val="00C24EF1"/>
    <w:rsid w:val="00C27ED2"/>
    <w:rsid w:val="00C30E61"/>
    <w:rsid w:val="00C452BF"/>
    <w:rsid w:val="00C57B06"/>
    <w:rsid w:val="00C77AC9"/>
    <w:rsid w:val="00C95C60"/>
    <w:rsid w:val="00CA4C0B"/>
    <w:rsid w:val="00CB74AF"/>
    <w:rsid w:val="00CC6337"/>
    <w:rsid w:val="00CE447A"/>
    <w:rsid w:val="00CE642F"/>
    <w:rsid w:val="00CF7269"/>
    <w:rsid w:val="00D01222"/>
    <w:rsid w:val="00D34191"/>
    <w:rsid w:val="00D344DF"/>
    <w:rsid w:val="00D5413D"/>
    <w:rsid w:val="00D55016"/>
    <w:rsid w:val="00D6721F"/>
    <w:rsid w:val="00D718B8"/>
    <w:rsid w:val="00D76B84"/>
    <w:rsid w:val="00D82C29"/>
    <w:rsid w:val="00D87F08"/>
    <w:rsid w:val="00D95CC1"/>
    <w:rsid w:val="00DB140F"/>
    <w:rsid w:val="00DC0A14"/>
    <w:rsid w:val="00DE011B"/>
    <w:rsid w:val="00DF0700"/>
    <w:rsid w:val="00DF42DE"/>
    <w:rsid w:val="00DF5B65"/>
    <w:rsid w:val="00DF65B1"/>
    <w:rsid w:val="00DF6FDF"/>
    <w:rsid w:val="00DF7706"/>
    <w:rsid w:val="00E0292E"/>
    <w:rsid w:val="00E03122"/>
    <w:rsid w:val="00E14D25"/>
    <w:rsid w:val="00E166DA"/>
    <w:rsid w:val="00E46897"/>
    <w:rsid w:val="00E62CDB"/>
    <w:rsid w:val="00E76E71"/>
    <w:rsid w:val="00E7733B"/>
    <w:rsid w:val="00E84992"/>
    <w:rsid w:val="00EA6DF6"/>
    <w:rsid w:val="00ED6D70"/>
    <w:rsid w:val="00EF29FA"/>
    <w:rsid w:val="00EF31D8"/>
    <w:rsid w:val="00EF31F1"/>
    <w:rsid w:val="00EF52A7"/>
    <w:rsid w:val="00F07F39"/>
    <w:rsid w:val="00F33783"/>
    <w:rsid w:val="00F43140"/>
    <w:rsid w:val="00F724E0"/>
    <w:rsid w:val="00F7250C"/>
    <w:rsid w:val="00F73584"/>
    <w:rsid w:val="00F73EA8"/>
    <w:rsid w:val="00F854EC"/>
    <w:rsid w:val="00FC693D"/>
    <w:rsid w:val="00FC7D79"/>
    <w:rsid w:val="00FE1D6D"/>
    <w:rsid w:val="00FE5BF1"/>
    <w:rsid w:val="00FF07FD"/>
    <w:rsid w:val="00FF4DF2"/>
    <w:rsid w:val="00FF72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2A0783"/>
    <w:rPr>
      <w:rFonts w:ascii="Tahoma" w:hAnsi="Tahoma" w:cs="Tahoma"/>
      <w:sz w:val="16"/>
      <w:szCs w:val="16"/>
    </w:rPr>
  </w:style>
  <w:style w:type="paragraph" w:customStyle="1" w:styleId="Default">
    <w:name w:val="Default"/>
    <w:rsid w:val="00FC693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2A0783"/>
    <w:rPr>
      <w:rFonts w:ascii="Tahoma" w:hAnsi="Tahoma" w:cs="Tahoma"/>
      <w:sz w:val="16"/>
      <w:szCs w:val="16"/>
    </w:rPr>
  </w:style>
  <w:style w:type="paragraph" w:customStyle="1" w:styleId="Default">
    <w:name w:val="Default"/>
    <w:rsid w:val="00FC693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op\AppData\Local\Microsoft\Windows\Temporary%20Internet%20Files\Content.MSO\8B0C0F2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8B0C0F2E</Template>
  <TotalTime>1</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Type of information</vt:lpstr>
    </vt:vector>
  </TitlesOfParts>
  <Company>UNECE</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information</dc:title>
  <dc:creator>Aliona Zenkova</dc:creator>
  <cp:lastModifiedBy>onu</cp:lastModifiedBy>
  <cp:revision>4</cp:revision>
  <cp:lastPrinted>1900-12-31T23:00:00Z</cp:lastPrinted>
  <dcterms:created xsi:type="dcterms:W3CDTF">2014-09-03T10:43:00Z</dcterms:created>
  <dcterms:modified xsi:type="dcterms:W3CDTF">2014-09-08T09:47:00Z</dcterms:modified>
</cp:coreProperties>
</file>