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2290B" w:rsidRPr="00CC7F19" w14:paraId="47B146A7" w14:textId="77777777" w:rsidTr="00F2290B">
        <w:trPr>
          <w:cantSplit/>
          <w:trHeight w:hRule="exact" w:val="851"/>
        </w:trPr>
        <w:tc>
          <w:tcPr>
            <w:tcW w:w="1276" w:type="dxa"/>
            <w:tcBorders>
              <w:bottom w:val="single" w:sz="4" w:space="0" w:color="auto"/>
            </w:tcBorders>
            <w:vAlign w:val="bottom"/>
          </w:tcPr>
          <w:p w14:paraId="72FC06EC" w14:textId="77777777" w:rsidR="00F2290B" w:rsidRPr="004E4857" w:rsidRDefault="00F2290B" w:rsidP="00F2290B">
            <w:pPr>
              <w:spacing w:after="80"/>
              <w:rPr>
                <w:lang w:val="ru-RU"/>
              </w:rPr>
            </w:pPr>
            <w:bookmarkStart w:id="0" w:name="_GoBack"/>
            <w:bookmarkEnd w:id="0"/>
          </w:p>
        </w:tc>
        <w:tc>
          <w:tcPr>
            <w:tcW w:w="2268" w:type="dxa"/>
            <w:tcBorders>
              <w:bottom w:val="single" w:sz="4" w:space="0" w:color="auto"/>
            </w:tcBorders>
            <w:vAlign w:val="bottom"/>
          </w:tcPr>
          <w:p w14:paraId="49A28CFC" w14:textId="77777777" w:rsidR="00F2290B" w:rsidRPr="00C73B82" w:rsidRDefault="00F2290B" w:rsidP="00F2290B">
            <w:pPr>
              <w:spacing w:after="80" w:line="300" w:lineRule="exact"/>
              <w:rPr>
                <w:b/>
                <w:bCs/>
                <w:szCs w:val="24"/>
              </w:rPr>
            </w:pPr>
          </w:p>
        </w:tc>
        <w:tc>
          <w:tcPr>
            <w:tcW w:w="6095" w:type="dxa"/>
            <w:gridSpan w:val="2"/>
            <w:tcBorders>
              <w:bottom w:val="single" w:sz="4" w:space="0" w:color="auto"/>
            </w:tcBorders>
            <w:vAlign w:val="bottom"/>
          </w:tcPr>
          <w:p w14:paraId="7C07861F" w14:textId="77777777" w:rsidR="00F2290B" w:rsidRPr="00BD12D0" w:rsidRDefault="00F2290B" w:rsidP="00F2290B">
            <w:pPr>
              <w:jc w:val="right"/>
              <w:rPr>
                <w:rFonts w:ascii="Times New Roman" w:hAnsi="Times New Roman"/>
                <w:lang w:val="en-US"/>
              </w:rPr>
            </w:pPr>
            <w:r w:rsidRPr="00BD12D0">
              <w:rPr>
                <w:rFonts w:ascii="Times New Roman" w:hAnsi="Times New Roman"/>
                <w:sz w:val="40"/>
                <w:lang w:val="en-US"/>
              </w:rPr>
              <w:t>ECE</w:t>
            </w:r>
            <w:r w:rsidRPr="00BD12D0">
              <w:rPr>
                <w:rFonts w:ascii="Times New Roman" w:hAnsi="Times New Roman"/>
                <w:lang w:val="en-US"/>
              </w:rPr>
              <w:t>/MP.EIA/WG.2/2020/INF.12</w:t>
            </w:r>
          </w:p>
        </w:tc>
      </w:tr>
      <w:tr w:rsidR="00F2290B" w:rsidRPr="00CC7F19" w14:paraId="1A19A627" w14:textId="77777777" w:rsidTr="00F2290B">
        <w:trPr>
          <w:cantSplit/>
          <w:trHeight w:hRule="exact" w:val="2835"/>
        </w:trPr>
        <w:tc>
          <w:tcPr>
            <w:tcW w:w="1276" w:type="dxa"/>
            <w:tcBorders>
              <w:top w:val="single" w:sz="4" w:space="0" w:color="auto"/>
              <w:bottom w:val="single" w:sz="12" w:space="0" w:color="auto"/>
            </w:tcBorders>
          </w:tcPr>
          <w:p w14:paraId="76F04404" w14:textId="77777777" w:rsidR="00F2290B" w:rsidRPr="00DE3D2B" w:rsidRDefault="00F2290B" w:rsidP="00F2290B">
            <w:pPr>
              <w:spacing w:before="120"/>
            </w:pPr>
            <w:r w:rsidRPr="00DE3D2B">
              <w:rPr>
                <w:noProof/>
              </w:rPr>
              <w:drawing>
                <wp:inline distT="0" distB="0" distL="0" distR="0" wp14:anchorId="6507D838" wp14:editId="78FEC311">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873C47" w14:textId="77777777" w:rsidR="00F2290B" w:rsidRDefault="00F2290B" w:rsidP="00F2290B">
            <w:pPr>
              <w:spacing w:before="120" w:line="420" w:lineRule="exact"/>
              <w:rPr>
                <w:rFonts w:ascii="Times New Roman" w:hAnsi="Times New Roman"/>
                <w:b/>
                <w:sz w:val="40"/>
                <w:szCs w:val="40"/>
              </w:rPr>
            </w:pPr>
            <w:proofErr w:type="spellStart"/>
            <w:r w:rsidRPr="00BD12D0">
              <w:rPr>
                <w:rFonts w:ascii="Times New Roman" w:hAnsi="Times New Roman"/>
                <w:b/>
                <w:sz w:val="40"/>
                <w:szCs w:val="40"/>
              </w:rPr>
              <w:t>Экономический</w:t>
            </w:r>
            <w:proofErr w:type="spellEnd"/>
            <w:r w:rsidRPr="00BD12D0">
              <w:rPr>
                <w:rFonts w:ascii="Times New Roman" w:hAnsi="Times New Roman"/>
                <w:b/>
                <w:sz w:val="40"/>
                <w:szCs w:val="40"/>
              </w:rPr>
              <w:t xml:space="preserve"> и </w:t>
            </w:r>
            <w:proofErr w:type="spellStart"/>
            <w:r w:rsidRPr="00BD12D0">
              <w:rPr>
                <w:rFonts w:ascii="Times New Roman" w:hAnsi="Times New Roman"/>
                <w:b/>
                <w:sz w:val="40"/>
                <w:szCs w:val="40"/>
              </w:rPr>
              <w:t>cоциальный</w:t>
            </w:r>
            <w:proofErr w:type="spellEnd"/>
            <w:r w:rsidRPr="00BD12D0">
              <w:rPr>
                <w:rFonts w:ascii="Times New Roman" w:hAnsi="Times New Roman"/>
                <w:b/>
                <w:sz w:val="40"/>
                <w:szCs w:val="40"/>
              </w:rPr>
              <w:t xml:space="preserve"> </w:t>
            </w:r>
            <w:proofErr w:type="spellStart"/>
            <w:r w:rsidRPr="00BD12D0">
              <w:rPr>
                <w:rFonts w:ascii="Times New Roman" w:hAnsi="Times New Roman"/>
                <w:b/>
                <w:sz w:val="40"/>
                <w:szCs w:val="40"/>
              </w:rPr>
              <w:t>cовет</w:t>
            </w:r>
            <w:proofErr w:type="spellEnd"/>
          </w:p>
          <w:p w14:paraId="1E78E939" w14:textId="77777777" w:rsidR="006D2AF1" w:rsidRDefault="006D2AF1" w:rsidP="006D2AF1">
            <w:pPr>
              <w:rPr>
                <w:rFonts w:ascii="Times New Roman" w:hAnsi="Times New Roman"/>
                <w:b/>
                <w:sz w:val="40"/>
                <w:szCs w:val="40"/>
              </w:rPr>
            </w:pPr>
          </w:p>
          <w:p w14:paraId="7A6E3500" w14:textId="1F97E7E8" w:rsidR="006D2AF1" w:rsidRPr="006D2AF1" w:rsidRDefault="006D2AF1" w:rsidP="006D2AF1">
            <w:pPr>
              <w:tabs>
                <w:tab w:val="left" w:pos="4104"/>
              </w:tabs>
              <w:rPr>
                <w:rFonts w:ascii="Times New Roman" w:hAnsi="Times New Roman"/>
                <w:sz w:val="40"/>
                <w:szCs w:val="40"/>
              </w:rPr>
            </w:pPr>
            <w:r>
              <w:rPr>
                <w:rFonts w:ascii="Times New Roman" w:hAnsi="Times New Roman"/>
                <w:sz w:val="40"/>
                <w:szCs w:val="40"/>
              </w:rPr>
              <w:tab/>
            </w:r>
          </w:p>
        </w:tc>
        <w:tc>
          <w:tcPr>
            <w:tcW w:w="2835" w:type="dxa"/>
            <w:tcBorders>
              <w:top w:val="single" w:sz="4" w:space="0" w:color="auto"/>
              <w:bottom w:val="single" w:sz="12" w:space="0" w:color="auto"/>
            </w:tcBorders>
          </w:tcPr>
          <w:p w14:paraId="70F44266" w14:textId="32558877" w:rsidR="00F2290B" w:rsidRPr="00BD12D0" w:rsidRDefault="00F2290B" w:rsidP="00F2290B">
            <w:pPr>
              <w:spacing w:before="240" w:line="240" w:lineRule="exact"/>
              <w:rPr>
                <w:rFonts w:ascii="Times New Roman" w:hAnsi="Times New Roman"/>
                <w:lang w:val="ru-RU"/>
              </w:rPr>
            </w:pPr>
            <w:r w:rsidRPr="00BD12D0">
              <w:rPr>
                <w:rFonts w:ascii="Times New Roman" w:hAnsi="Times New Roman"/>
                <w:lang w:val="ru-RU"/>
              </w:rPr>
              <w:t>Рассылка: общая</w:t>
            </w:r>
          </w:p>
          <w:p w14:paraId="65A43791" w14:textId="3B89F39C" w:rsidR="00F2290B" w:rsidRPr="00BD12D0" w:rsidRDefault="00F2290B" w:rsidP="00F2290B">
            <w:pPr>
              <w:spacing w:line="240" w:lineRule="exact"/>
              <w:rPr>
                <w:rFonts w:ascii="Times New Roman" w:hAnsi="Times New Roman"/>
                <w:lang w:val="ru-RU"/>
              </w:rPr>
            </w:pPr>
            <w:r w:rsidRPr="00BD12D0">
              <w:rPr>
                <w:rFonts w:ascii="Times New Roman" w:hAnsi="Times New Roman"/>
                <w:lang w:val="ru-RU"/>
              </w:rPr>
              <w:t>30 июня 2020 г.</w:t>
            </w:r>
          </w:p>
          <w:p w14:paraId="67F4A0E5" w14:textId="77777777" w:rsidR="00F2290B" w:rsidRPr="00BD12D0" w:rsidRDefault="00F2290B" w:rsidP="00F2290B">
            <w:pPr>
              <w:spacing w:line="240" w:lineRule="exact"/>
              <w:rPr>
                <w:rFonts w:ascii="Times New Roman" w:hAnsi="Times New Roman"/>
                <w:lang w:val="ru-RU"/>
              </w:rPr>
            </w:pPr>
          </w:p>
          <w:p w14:paraId="5534AEE3" w14:textId="77777777" w:rsidR="00F2290B" w:rsidRDefault="00F2290B" w:rsidP="00F2290B">
            <w:pPr>
              <w:spacing w:line="240" w:lineRule="exact"/>
              <w:rPr>
                <w:rFonts w:ascii="Times New Roman" w:hAnsi="Times New Roman"/>
                <w:lang w:val="ru-RU"/>
              </w:rPr>
            </w:pPr>
            <w:r w:rsidRPr="00BD12D0">
              <w:rPr>
                <w:rFonts w:ascii="Times New Roman" w:hAnsi="Times New Roman"/>
                <w:lang w:val="ru-RU"/>
              </w:rPr>
              <w:t>Оригинал: английский</w:t>
            </w:r>
          </w:p>
          <w:p w14:paraId="2ECD6E9F" w14:textId="449B64B9" w:rsidR="006D2AF1" w:rsidRPr="00BD12D0" w:rsidRDefault="006D2AF1" w:rsidP="00F2290B">
            <w:pPr>
              <w:spacing w:line="240" w:lineRule="exact"/>
              <w:rPr>
                <w:rFonts w:ascii="Times New Roman" w:hAnsi="Times New Roman"/>
                <w:lang w:val="ru-RU"/>
              </w:rPr>
            </w:pPr>
            <w:r w:rsidRPr="005E30F5">
              <w:rPr>
                <w:rFonts w:ascii="Times New Roman" w:hAnsi="Times New Roman"/>
                <w:color w:val="FF0000"/>
                <w:lang w:val="ru-RU"/>
              </w:rPr>
              <w:t>Неофициальный перевод, предоставленный Правительством Германии</w:t>
            </w:r>
          </w:p>
        </w:tc>
      </w:tr>
    </w:tbl>
    <w:p w14:paraId="6876EA5A" w14:textId="77777777" w:rsidR="00F2290B" w:rsidRPr="00F2290B" w:rsidRDefault="00F2290B">
      <w:pPr>
        <w:spacing w:after="0"/>
        <w:rPr>
          <w:lang w:val="ru-RU"/>
        </w:rPr>
      </w:pPr>
    </w:p>
    <w:p w14:paraId="35096BF1" w14:textId="404A5C55" w:rsidR="00F2290B" w:rsidRPr="008A6C22" w:rsidRDefault="00F2290B" w:rsidP="00F2290B">
      <w:pPr>
        <w:spacing w:before="120"/>
        <w:rPr>
          <w:rFonts w:ascii="Times New Roman" w:hAnsi="Times New Roman"/>
          <w:b/>
          <w:sz w:val="28"/>
          <w:szCs w:val="28"/>
          <w:lang w:val="ru-RU"/>
        </w:rPr>
      </w:pPr>
      <w:r w:rsidRPr="008A6C22">
        <w:rPr>
          <w:rFonts w:ascii="Times New Roman" w:hAnsi="Times New Roman"/>
          <w:b/>
          <w:sz w:val="28"/>
          <w:szCs w:val="28"/>
          <w:lang w:val="ru-RU"/>
        </w:rPr>
        <w:t>Европейская экономическая комиссия</w:t>
      </w:r>
    </w:p>
    <w:p w14:paraId="457ECFF2" w14:textId="62CE4127" w:rsidR="00F2290B" w:rsidRPr="00BD12D0" w:rsidRDefault="00F2290B" w:rsidP="00F2290B">
      <w:pPr>
        <w:spacing w:before="120"/>
        <w:rPr>
          <w:rFonts w:ascii="Times New Roman" w:hAnsi="Times New Roman"/>
          <w:bCs/>
          <w:szCs w:val="24"/>
          <w:lang w:val="ru-RU"/>
        </w:rPr>
      </w:pPr>
      <w:r w:rsidRPr="00BD12D0">
        <w:rPr>
          <w:rFonts w:ascii="Times New Roman" w:hAnsi="Times New Roman"/>
          <w:bCs/>
          <w:szCs w:val="24"/>
          <w:lang w:val="ru-RU"/>
        </w:rPr>
        <w:t xml:space="preserve">Совещание Сторон Конвенции </w:t>
      </w:r>
      <w:r w:rsidRPr="00BD12D0">
        <w:rPr>
          <w:rFonts w:ascii="Times New Roman" w:hAnsi="Times New Roman"/>
          <w:bCs/>
          <w:szCs w:val="24"/>
          <w:lang w:val="ru-RU"/>
        </w:rPr>
        <w:br/>
        <w:t xml:space="preserve">по оценке воздействия на окружающую </w:t>
      </w:r>
      <w:r w:rsidRPr="00BD12D0">
        <w:rPr>
          <w:rFonts w:ascii="Times New Roman" w:hAnsi="Times New Roman"/>
          <w:bCs/>
          <w:szCs w:val="24"/>
          <w:lang w:val="ru-RU"/>
        </w:rPr>
        <w:br/>
        <w:t>среду в трансграничном контексте</w:t>
      </w:r>
    </w:p>
    <w:p w14:paraId="22F44294" w14:textId="5451F6F8" w:rsidR="00F2290B" w:rsidRPr="00BD12D0" w:rsidRDefault="00F2290B" w:rsidP="00F2290B">
      <w:pPr>
        <w:spacing w:before="120"/>
        <w:rPr>
          <w:rFonts w:ascii="Times New Roman" w:hAnsi="Times New Roman"/>
          <w:szCs w:val="24"/>
          <w:lang w:val="ru-RU"/>
        </w:rPr>
      </w:pPr>
      <w:r w:rsidRPr="00BD12D0">
        <w:rPr>
          <w:rFonts w:ascii="Times New Roman" w:hAnsi="Times New Roman"/>
          <w:szCs w:val="24"/>
          <w:lang w:val="ru-RU"/>
        </w:rPr>
        <w:t xml:space="preserve">Совещание Сторон Конвенции по оценке </w:t>
      </w:r>
      <w:r w:rsidR="00F6745A" w:rsidRPr="00BD12D0">
        <w:rPr>
          <w:rFonts w:ascii="Times New Roman" w:hAnsi="Times New Roman"/>
          <w:szCs w:val="24"/>
          <w:lang w:val="ru-RU"/>
        </w:rPr>
        <w:br/>
      </w:r>
      <w:r w:rsidRPr="00BD12D0">
        <w:rPr>
          <w:rFonts w:ascii="Times New Roman" w:hAnsi="Times New Roman"/>
          <w:szCs w:val="24"/>
          <w:lang w:val="ru-RU"/>
        </w:rPr>
        <w:t xml:space="preserve">воздействия на окружающую среду в </w:t>
      </w:r>
      <w:r w:rsidR="00F6745A" w:rsidRPr="00BD12D0">
        <w:rPr>
          <w:rFonts w:ascii="Times New Roman" w:hAnsi="Times New Roman"/>
          <w:szCs w:val="24"/>
          <w:lang w:val="ru-RU"/>
        </w:rPr>
        <w:br/>
      </w:r>
      <w:r w:rsidRPr="00BD12D0">
        <w:rPr>
          <w:rFonts w:ascii="Times New Roman" w:hAnsi="Times New Roman"/>
          <w:szCs w:val="24"/>
          <w:lang w:val="ru-RU"/>
        </w:rPr>
        <w:t xml:space="preserve">трансграничном контексте, выступающее </w:t>
      </w:r>
      <w:r w:rsidR="00F6745A" w:rsidRPr="00BD12D0">
        <w:rPr>
          <w:rFonts w:ascii="Times New Roman" w:hAnsi="Times New Roman"/>
          <w:szCs w:val="24"/>
          <w:lang w:val="ru-RU"/>
        </w:rPr>
        <w:br/>
      </w:r>
      <w:r w:rsidRPr="00BD12D0">
        <w:rPr>
          <w:rFonts w:ascii="Times New Roman" w:hAnsi="Times New Roman"/>
          <w:szCs w:val="24"/>
          <w:lang w:val="ru-RU"/>
        </w:rPr>
        <w:t xml:space="preserve">в качестве совещания Сторон Протокола </w:t>
      </w:r>
      <w:r w:rsidR="00F6745A" w:rsidRPr="00BD12D0">
        <w:rPr>
          <w:rFonts w:ascii="Times New Roman" w:hAnsi="Times New Roman"/>
          <w:szCs w:val="24"/>
          <w:lang w:val="ru-RU"/>
        </w:rPr>
        <w:br/>
      </w:r>
      <w:r w:rsidRPr="00BD12D0">
        <w:rPr>
          <w:rFonts w:ascii="Times New Roman" w:hAnsi="Times New Roman"/>
          <w:szCs w:val="24"/>
          <w:lang w:val="ru-RU"/>
        </w:rPr>
        <w:t xml:space="preserve">о </w:t>
      </w:r>
      <w:r w:rsidR="00F6745A" w:rsidRPr="00BD12D0">
        <w:rPr>
          <w:rFonts w:ascii="Times New Roman" w:hAnsi="Times New Roman"/>
          <w:szCs w:val="24"/>
          <w:lang w:val="ru-RU"/>
        </w:rPr>
        <w:t>с</w:t>
      </w:r>
      <w:r w:rsidRPr="00BD12D0">
        <w:rPr>
          <w:rFonts w:ascii="Times New Roman" w:hAnsi="Times New Roman"/>
          <w:szCs w:val="24"/>
          <w:lang w:val="ru-RU"/>
        </w:rPr>
        <w:t>тратегической экологической оценке</w:t>
      </w:r>
    </w:p>
    <w:p w14:paraId="24E2417A" w14:textId="3458835D" w:rsidR="00F6745A" w:rsidRPr="00BD12D0" w:rsidRDefault="00F6745A" w:rsidP="00F6745A">
      <w:pPr>
        <w:spacing w:before="120"/>
        <w:rPr>
          <w:rFonts w:ascii="Times New Roman" w:hAnsi="Times New Roman"/>
          <w:b/>
          <w:szCs w:val="24"/>
          <w:lang w:val="ru-RU"/>
        </w:rPr>
      </w:pPr>
      <w:r w:rsidRPr="00BD12D0">
        <w:rPr>
          <w:rFonts w:ascii="Times New Roman" w:hAnsi="Times New Roman"/>
          <w:b/>
          <w:szCs w:val="24"/>
          <w:lang w:val="ru-RU"/>
        </w:rPr>
        <w:t xml:space="preserve">Рабочая группа по оценке воздействия </w:t>
      </w:r>
      <w:r w:rsidRPr="00BD12D0">
        <w:rPr>
          <w:rFonts w:ascii="Times New Roman" w:hAnsi="Times New Roman"/>
          <w:b/>
          <w:szCs w:val="24"/>
          <w:lang w:val="ru-RU"/>
        </w:rPr>
        <w:br/>
        <w:t xml:space="preserve">на окружающую среду и стратегической </w:t>
      </w:r>
      <w:r w:rsidRPr="00BD12D0">
        <w:rPr>
          <w:rFonts w:ascii="Times New Roman" w:hAnsi="Times New Roman"/>
          <w:b/>
          <w:szCs w:val="24"/>
          <w:lang w:val="ru-RU"/>
        </w:rPr>
        <w:br/>
        <w:t>экологической оценке</w:t>
      </w:r>
    </w:p>
    <w:p w14:paraId="11EE9A1E" w14:textId="183A38D4" w:rsidR="00F2290B" w:rsidRPr="00BD12D0" w:rsidRDefault="00F6745A" w:rsidP="00F6745A">
      <w:pPr>
        <w:spacing w:before="120"/>
        <w:rPr>
          <w:rFonts w:ascii="Times New Roman" w:hAnsi="Times New Roman"/>
          <w:b/>
          <w:lang w:val="ru-RU"/>
        </w:rPr>
      </w:pPr>
      <w:r w:rsidRPr="00BD12D0">
        <w:rPr>
          <w:rFonts w:ascii="Times New Roman" w:hAnsi="Times New Roman"/>
          <w:b/>
          <w:lang w:val="ru-RU"/>
        </w:rPr>
        <w:t>Девятое совещание</w:t>
      </w:r>
    </w:p>
    <w:p w14:paraId="099B389C" w14:textId="04F04664" w:rsidR="00F2290B" w:rsidRPr="00BD12D0" w:rsidRDefault="00F6745A" w:rsidP="00F2290B">
      <w:pPr>
        <w:rPr>
          <w:rFonts w:ascii="Times New Roman" w:hAnsi="Times New Roman"/>
          <w:lang w:val="ru-RU"/>
        </w:rPr>
      </w:pPr>
      <w:r w:rsidRPr="00BD12D0">
        <w:rPr>
          <w:rFonts w:ascii="Times New Roman" w:hAnsi="Times New Roman"/>
          <w:lang w:val="ru-RU"/>
        </w:rPr>
        <w:t>Женева</w:t>
      </w:r>
      <w:r w:rsidR="00F2290B" w:rsidRPr="00BD12D0">
        <w:rPr>
          <w:rFonts w:ascii="Times New Roman" w:hAnsi="Times New Roman"/>
          <w:lang w:val="ru-RU"/>
        </w:rPr>
        <w:t>, 24</w:t>
      </w:r>
      <w:r w:rsidR="00FC3E13" w:rsidRPr="00BD12D0">
        <w:rPr>
          <w:rFonts w:ascii="Times New Roman" w:hAnsi="Times New Roman"/>
          <w:lang w:val="ru-RU"/>
        </w:rPr>
        <w:t>-</w:t>
      </w:r>
      <w:r w:rsidR="00F2290B" w:rsidRPr="00BD12D0">
        <w:rPr>
          <w:rFonts w:ascii="Times New Roman" w:hAnsi="Times New Roman"/>
          <w:lang w:val="ru-RU"/>
        </w:rPr>
        <w:t xml:space="preserve">26 </w:t>
      </w:r>
      <w:r w:rsidRPr="00BD12D0">
        <w:rPr>
          <w:rFonts w:ascii="Times New Roman" w:hAnsi="Times New Roman"/>
          <w:lang w:val="ru-RU"/>
        </w:rPr>
        <w:t>августа</w:t>
      </w:r>
      <w:r w:rsidR="00F2290B" w:rsidRPr="00BD12D0">
        <w:rPr>
          <w:rFonts w:ascii="Times New Roman" w:hAnsi="Times New Roman"/>
          <w:lang w:val="ru-RU"/>
        </w:rPr>
        <w:t xml:space="preserve"> 2020</w:t>
      </w:r>
      <w:r w:rsidRPr="00BD12D0">
        <w:rPr>
          <w:rFonts w:ascii="Times New Roman" w:hAnsi="Times New Roman"/>
          <w:lang w:val="ru-RU"/>
        </w:rPr>
        <w:t xml:space="preserve"> г.</w:t>
      </w:r>
    </w:p>
    <w:p w14:paraId="22D765A2" w14:textId="584DCF91" w:rsidR="00F2290B" w:rsidRPr="00BD12D0" w:rsidRDefault="00F6745A" w:rsidP="00F2290B">
      <w:pPr>
        <w:rPr>
          <w:rFonts w:ascii="Times New Roman" w:hAnsi="Times New Roman"/>
          <w:lang w:val="ru-RU"/>
        </w:rPr>
      </w:pPr>
      <w:r w:rsidRPr="00BD12D0">
        <w:rPr>
          <w:rFonts w:ascii="Times New Roman" w:hAnsi="Times New Roman"/>
          <w:lang w:val="ru-RU"/>
        </w:rPr>
        <w:t xml:space="preserve">Пункт </w:t>
      </w:r>
      <w:r w:rsidR="00F2290B" w:rsidRPr="00BD12D0">
        <w:rPr>
          <w:rFonts w:ascii="Times New Roman" w:hAnsi="Times New Roman"/>
          <w:lang w:val="ru-RU"/>
        </w:rPr>
        <w:t>6 (</w:t>
      </w:r>
      <w:r w:rsidR="00F2290B" w:rsidRPr="00BD12D0">
        <w:rPr>
          <w:rFonts w:ascii="Times New Roman" w:hAnsi="Times New Roman"/>
          <w:lang w:val="en-US"/>
        </w:rPr>
        <w:t>e</w:t>
      </w:r>
      <w:r w:rsidR="00F2290B" w:rsidRPr="00BD12D0">
        <w:rPr>
          <w:rFonts w:ascii="Times New Roman" w:hAnsi="Times New Roman"/>
          <w:lang w:val="ru-RU"/>
        </w:rPr>
        <w:t xml:space="preserve">) </w:t>
      </w:r>
      <w:r w:rsidRPr="00BD12D0">
        <w:rPr>
          <w:rFonts w:ascii="Times New Roman" w:hAnsi="Times New Roman"/>
          <w:lang w:val="ru-RU"/>
        </w:rPr>
        <w:t>предварительной повестки дня</w:t>
      </w:r>
    </w:p>
    <w:p w14:paraId="3C62AABA" w14:textId="77777777" w:rsidR="00F2290B" w:rsidRPr="00F6745A" w:rsidRDefault="00F2290B" w:rsidP="00F2290B">
      <w:pPr>
        <w:rPr>
          <w:b/>
          <w:bCs/>
          <w:lang w:val="ru-RU"/>
        </w:rPr>
      </w:pPr>
    </w:p>
    <w:p w14:paraId="303C8839" w14:textId="4CAA85F4" w:rsidR="00F2290B" w:rsidRPr="00FC3E13" w:rsidRDefault="00FC3E13" w:rsidP="00F2290B">
      <w:pPr>
        <w:pStyle w:val="HChG"/>
        <w:ind w:left="851" w:firstLine="0"/>
        <w:rPr>
          <w:lang w:val="ru-RU"/>
        </w:rPr>
      </w:pPr>
      <w:r>
        <w:rPr>
          <w:lang w:val="ru-RU"/>
        </w:rPr>
        <w:t>Проект</w:t>
      </w:r>
      <w:r w:rsidR="00F2290B" w:rsidRPr="00FC3E13">
        <w:rPr>
          <w:lang w:val="ru-RU"/>
        </w:rPr>
        <w:t xml:space="preserve"> </w:t>
      </w:r>
      <w:r>
        <w:rPr>
          <w:lang w:val="ru-RU"/>
        </w:rPr>
        <w:t>Руководства</w:t>
      </w:r>
      <w:r w:rsidRPr="00AE6086">
        <w:rPr>
          <w:lang w:val="ru-RU"/>
        </w:rPr>
        <w:t xml:space="preserve"> </w:t>
      </w:r>
      <w:r>
        <w:rPr>
          <w:lang w:val="ru-RU"/>
        </w:rPr>
        <w:t>по</w:t>
      </w:r>
      <w:r w:rsidRPr="00AE6086">
        <w:rPr>
          <w:lang w:val="ru-RU"/>
        </w:rPr>
        <w:t xml:space="preserve"> </w:t>
      </w:r>
      <w:r>
        <w:rPr>
          <w:lang w:val="ru-RU"/>
        </w:rPr>
        <w:t>примен</w:t>
      </w:r>
      <w:r w:rsidR="00015A01">
        <w:rPr>
          <w:lang w:val="ru-RU"/>
        </w:rPr>
        <w:t>имости</w:t>
      </w:r>
      <w:r w:rsidRPr="00AE6086">
        <w:rPr>
          <w:lang w:val="ru-RU"/>
        </w:rPr>
        <w:t xml:space="preserve"> </w:t>
      </w:r>
      <w:r>
        <w:rPr>
          <w:lang w:val="ru-RU"/>
        </w:rPr>
        <w:t>Конвенции</w:t>
      </w:r>
      <w:r w:rsidRPr="006E4D68">
        <w:rPr>
          <w:lang w:val="ru-RU"/>
        </w:rPr>
        <w:t xml:space="preserve"> </w:t>
      </w:r>
      <w:proofErr w:type="spellStart"/>
      <w:r>
        <w:rPr>
          <w:lang w:val="ru-RU"/>
        </w:rPr>
        <w:t>Эспо</w:t>
      </w:r>
      <w:proofErr w:type="spellEnd"/>
      <w:r w:rsidRPr="006E4D68">
        <w:rPr>
          <w:lang w:val="ru-RU"/>
        </w:rPr>
        <w:t xml:space="preserve"> </w:t>
      </w:r>
      <w:r>
        <w:rPr>
          <w:lang w:val="ru-RU"/>
        </w:rPr>
        <w:t>к</w:t>
      </w:r>
      <w:r w:rsidRPr="006E4D68">
        <w:rPr>
          <w:lang w:val="ru-RU"/>
        </w:rPr>
        <w:t xml:space="preserve"> </w:t>
      </w:r>
      <w:r>
        <w:rPr>
          <w:lang w:val="ru-RU"/>
        </w:rPr>
        <w:t>продлению</w:t>
      </w:r>
      <w:r w:rsidRPr="006E4D68">
        <w:rPr>
          <w:lang w:val="ru-RU"/>
        </w:rPr>
        <w:t xml:space="preserve"> </w:t>
      </w:r>
      <w:r>
        <w:rPr>
          <w:lang w:val="ru-RU"/>
        </w:rPr>
        <w:t>срока</w:t>
      </w:r>
      <w:r w:rsidRPr="006E4D68">
        <w:rPr>
          <w:lang w:val="ru-RU"/>
        </w:rPr>
        <w:t xml:space="preserve"> </w:t>
      </w:r>
      <w:r>
        <w:rPr>
          <w:lang w:val="ru-RU"/>
        </w:rPr>
        <w:t>службы</w:t>
      </w:r>
      <w:r w:rsidRPr="006E4D68">
        <w:rPr>
          <w:lang w:val="ru-RU"/>
        </w:rPr>
        <w:t xml:space="preserve"> </w:t>
      </w:r>
      <w:r>
        <w:rPr>
          <w:lang w:val="ru-RU"/>
        </w:rPr>
        <w:t>атомных электростанций</w:t>
      </w:r>
      <w:r w:rsidRPr="00FC3E13">
        <w:rPr>
          <w:rStyle w:val="FootnoteReference"/>
          <w:lang w:val="ru-RU"/>
        </w:rPr>
        <w:t xml:space="preserve"> </w:t>
      </w:r>
      <w:r>
        <w:rPr>
          <w:rStyle w:val="FootnoteReference"/>
          <w:lang w:val="ru-RU"/>
        </w:rPr>
        <w:footnoteReference w:id="1"/>
      </w:r>
    </w:p>
    <w:p w14:paraId="1D42C6B4" w14:textId="71E28F48" w:rsidR="00F2290B" w:rsidRPr="00FC3E13" w:rsidRDefault="00F2290B" w:rsidP="00F2290B">
      <w:pPr>
        <w:pStyle w:val="H1G"/>
        <w:rPr>
          <w:lang w:val="ru-RU"/>
        </w:rPr>
      </w:pPr>
      <w:r w:rsidRPr="00FC3E13">
        <w:rPr>
          <w:lang w:val="ru-RU"/>
        </w:rPr>
        <w:tab/>
      </w:r>
      <w:r w:rsidRPr="00FC3E13">
        <w:rPr>
          <w:lang w:val="ru-RU"/>
        </w:rPr>
        <w:tab/>
      </w:r>
      <w:r w:rsidR="00484BC7">
        <w:rPr>
          <w:lang w:val="ru-RU"/>
        </w:rPr>
        <w:t>Записка</w:t>
      </w:r>
      <w:r w:rsidR="00FC3E13" w:rsidRPr="00FC3E13">
        <w:rPr>
          <w:lang w:val="ru-RU"/>
        </w:rPr>
        <w:t>, подготовленн</w:t>
      </w:r>
      <w:r w:rsidR="00484BC7">
        <w:rPr>
          <w:lang w:val="ru-RU"/>
        </w:rPr>
        <w:t>ая</w:t>
      </w:r>
      <w:r w:rsidR="00FC3E13" w:rsidRPr="00FC3E13">
        <w:rPr>
          <w:lang w:val="ru-RU"/>
        </w:rPr>
        <w:t xml:space="preserve"> сопредседателями специальной рабочей группы на основе предложений членов этой группы</w:t>
      </w:r>
    </w:p>
    <w:tbl>
      <w:tblPr>
        <w:tblStyle w:val="TableGrid"/>
        <w:tblW w:w="0" w:type="auto"/>
        <w:tblLook w:val="04A0" w:firstRow="1" w:lastRow="0" w:firstColumn="1" w:lastColumn="0" w:noHBand="0" w:noVBand="1"/>
      </w:tblPr>
      <w:tblGrid>
        <w:gridCol w:w="9016"/>
      </w:tblGrid>
      <w:tr w:rsidR="004E1B30" w:rsidRPr="00CC7F19" w14:paraId="327340BD" w14:textId="77777777" w:rsidTr="004E1B30">
        <w:tc>
          <w:tcPr>
            <w:tcW w:w="9016" w:type="dxa"/>
          </w:tcPr>
          <w:p w14:paraId="6BE20689" w14:textId="284AFF91" w:rsidR="004C41BC" w:rsidRPr="00BD12D0" w:rsidRDefault="004C41BC">
            <w:pPr>
              <w:spacing w:after="0"/>
              <w:rPr>
                <w:rFonts w:ascii="Times New Roman" w:hAnsi="Times New Roman"/>
                <w:i/>
                <w:lang w:val="ru-RU"/>
              </w:rPr>
            </w:pPr>
            <w:r w:rsidRPr="00BD12D0">
              <w:rPr>
                <w:rFonts w:ascii="Times New Roman" w:hAnsi="Times New Roman"/>
                <w:i/>
                <w:lang w:val="ru-RU"/>
              </w:rPr>
              <w:t>Краткое содержание</w:t>
            </w:r>
          </w:p>
          <w:p w14:paraId="5E3F9289" w14:textId="3C66159F" w:rsidR="004E1B30" w:rsidRPr="00BD12D0" w:rsidRDefault="00F36745" w:rsidP="00484BC7">
            <w:pPr>
              <w:spacing w:after="0"/>
              <w:ind w:left="454"/>
              <w:rPr>
                <w:rFonts w:ascii="Times New Roman" w:hAnsi="Times New Roman"/>
                <w:lang w:val="ru-RU"/>
              </w:rPr>
            </w:pPr>
            <w:r>
              <w:rPr>
                <w:rFonts w:ascii="Times New Roman" w:hAnsi="Times New Roman"/>
                <w:lang w:val="ru-RU"/>
              </w:rPr>
              <w:t xml:space="preserve">     </w:t>
            </w:r>
            <w:r w:rsidR="00A933A4" w:rsidRPr="00BD12D0">
              <w:rPr>
                <w:rFonts w:ascii="Times New Roman" w:hAnsi="Times New Roman"/>
                <w:lang w:val="ru-RU"/>
              </w:rPr>
              <w:t>В настоящей записке содержится проект руководства по применимости Конвенции об оценке воздействия на окружающую среду в трансграничном контексте (Конвенци</w:t>
            </w:r>
            <w:r w:rsidR="005A19A3">
              <w:rPr>
                <w:rFonts w:ascii="Times New Roman" w:hAnsi="Times New Roman"/>
                <w:lang w:val="ru-RU"/>
              </w:rPr>
              <w:t>и</w:t>
            </w:r>
            <w:r w:rsidR="00A933A4" w:rsidRPr="00BD12D0">
              <w:rPr>
                <w:rFonts w:ascii="Times New Roman" w:hAnsi="Times New Roman"/>
                <w:lang w:val="ru-RU"/>
              </w:rPr>
              <w:t xml:space="preserve"> </w:t>
            </w:r>
            <w:proofErr w:type="spellStart"/>
            <w:r w:rsidR="00A933A4" w:rsidRPr="00BD12D0">
              <w:rPr>
                <w:rFonts w:ascii="Times New Roman" w:hAnsi="Times New Roman"/>
                <w:lang w:val="ru-RU"/>
              </w:rPr>
              <w:t>Эспо</w:t>
            </w:r>
            <w:proofErr w:type="spellEnd"/>
            <w:r w:rsidR="00A933A4" w:rsidRPr="00BD12D0">
              <w:rPr>
                <w:rFonts w:ascii="Times New Roman" w:hAnsi="Times New Roman"/>
                <w:lang w:val="ru-RU"/>
              </w:rPr>
              <w:t xml:space="preserve">) к продлению срока службы атомных электростанций. </w:t>
            </w:r>
            <w:r w:rsidR="00C17C74" w:rsidRPr="00BD12D0">
              <w:rPr>
                <w:rFonts w:ascii="Times New Roman" w:hAnsi="Times New Roman"/>
                <w:lang w:val="ru-RU"/>
              </w:rPr>
              <w:t xml:space="preserve">В </w:t>
            </w:r>
            <w:r w:rsidR="00C17C74" w:rsidRPr="00BD12D0">
              <w:rPr>
                <w:rFonts w:ascii="Times New Roman" w:hAnsi="Times New Roman"/>
                <w:lang w:val="ru-RU"/>
              </w:rPr>
              <w:lastRenderedPageBreak/>
              <w:t>соответствии с поручением промежуточного совещания Сторон Конвенции (Женева, 5-7 февраля 2019 г</w:t>
            </w:r>
            <w:r>
              <w:rPr>
                <w:rFonts w:ascii="Times New Roman" w:hAnsi="Times New Roman"/>
                <w:lang w:val="ru-RU"/>
              </w:rPr>
              <w:t>.</w:t>
            </w:r>
            <w:r w:rsidR="00C17C74" w:rsidRPr="00BD12D0">
              <w:rPr>
                <w:rFonts w:ascii="Times New Roman" w:hAnsi="Times New Roman"/>
                <w:lang w:val="ru-RU"/>
              </w:rPr>
              <w:t xml:space="preserve">, </w:t>
            </w:r>
            <w:r w:rsidR="00C17C74" w:rsidRPr="00BD12D0">
              <w:rPr>
                <w:rFonts w:ascii="Times New Roman" w:hAnsi="Times New Roman"/>
                <w:lang w:val="en-US"/>
              </w:rPr>
              <w:t>ECE</w:t>
            </w:r>
            <w:r w:rsidR="00C17C74" w:rsidRPr="00BD12D0">
              <w:rPr>
                <w:rFonts w:ascii="Times New Roman" w:hAnsi="Times New Roman"/>
                <w:lang w:val="ru-RU"/>
              </w:rPr>
              <w:t>/</w:t>
            </w:r>
            <w:r w:rsidR="00C17C74" w:rsidRPr="00BD12D0">
              <w:rPr>
                <w:rFonts w:ascii="Times New Roman" w:hAnsi="Times New Roman"/>
                <w:lang w:val="en-US"/>
              </w:rPr>
              <w:t>MP</w:t>
            </w:r>
            <w:r w:rsidR="00C17C74" w:rsidRPr="00BD12D0">
              <w:rPr>
                <w:rFonts w:ascii="Times New Roman" w:hAnsi="Times New Roman"/>
                <w:lang w:val="ru-RU"/>
              </w:rPr>
              <w:t>.</w:t>
            </w:r>
            <w:r w:rsidR="00C17C74" w:rsidRPr="00BD12D0">
              <w:rPr>
                <w:rFonts w:ascii="Times New Roman" w:hAnsi="Times New Roman"/>
                <w:lang w:val="en-US"/>
              </w:rPr>
              <w:t>EIA</w:t>
            </w:r>
            <w:r w:rsidR="00C17C74" w:rsidRPr="00BD12D0">
              <w:rPr>
                <w:rFonts w:ascii="Times New Roman" w:hAnsi="Times New Roman"/>
                <w:lang w:val="ru-RU"/>
              </w:rPr>
              <w:t>/27/</w:t>
            </w:r>
            <w:r w:rsidR="00C17C74" w:rsidRPr="00BD12D0">
              <w:rPr>
                <w:rFonts w:ascii="Times New Roman" w:hAnsi="Times New Roman"/>
                <w:lang w:val="en-US"/>
              </w:rPr>
              <w:t>Add</w:t>
            </w:r>
            <w:r w:rsidR="00C17C74" w:rsidRPr="00BD12D0">
              <w:rPr>
                <w:rFonts w:ascii="Times New Roman" w:hAnsi="Times New Roman"/>
                <w:lang w:val="ru-RU"/>
              </w:rPr>
              <w:t>.1-</w:t>
            </w:r>
            <w:r w:rsidR="00C17C74" w:rsidRPr="00BD12D0">
              <w:rPr>
                <w:rFonts w:ascii="Times New Roman" w:hAnsi="Times New Roman"/>
                <w:lang w:val="en-US"/>
              </w:rPr>
              <w:t>ECE</w:t>
            </w:r>
            <w:r w:rsidR="00C17C74" w:rsidRPr="00BD12D0">
              <w:rPr>
                <w:rFonts w:ascii="Times New Roman" w:hAnsi="Times New Roman"/>
                <w:lang w:val="ru-RU"/>
              </w:rPr>
              <w:t>/</w:t>
            </w:r>
            <w:r w:rsidR="00C17C74" w:rsidRPr="00BD12D0">
              <w:rPr>
                <w:rFonts w:ascii="Times New Roman" w:hAnsi="Times New Roman"/>
                <w:lang w:val="en-US"/>
              </w:rPr>
              <w:t>MP</w:t>
            </w:r>
            <w:r w:rsidR="00C17C74" w:rsidRPr="00BD12D0">
              <w:rPr>
                <w:rFonts w:ascii="Times New Roman" w:hAnsi="Times New Roman"/>
                <w:lang w:val="ru-RU"/>
              </w:rPr>
              <w:t>.</w:t>
            </w:r>
            <w:r w:rsidR="00C17C74" w:rsidRPr="00BD12D0">
              <w:rPr>
                <w:rFonts w:ascii="Times New Roman" w:hAnsi="Times New Roman"/>
                <w:lang w:val="en-US"/>
              </w:rPr>
              <w:t>EIA</w:t>
            </w:r>
            <w:r w:rsidR="00C17C74" w:rsidRPr="00BD12D0">
              <w:rPr>
                <w:rFonts w:ascii="Times New Roman" w:hAnsi="Times New Roman"/>
                <w:lang w:val="ru-RU"/>
              </w:rPr>
              <w:t>/</w:t>
            </w:r>
            <w:r w:rsidR="00C17C74" w:rsidRPr="00BD12D0">
              <w:rPr>
                <w:rFonts w:ascii="Times New Roman" w:hAnsi="Times New Roman"/>
                <w:lang w:val="en-US"/>
              </w:rPr>
              <w:t>SEA</w:t>
            </w:r>
            <w:r w:rsidR="00C17C74" w:rsidRPr="00BD12D0">
              <w:rPr>
                <w:rFonts w:ascii="Times New Roman" w:hAnsi="Times New Roman"/>
                <w:lang w:val="ru-RU"/>
              </w:rPr>
              <w:t>/11/</w:t>
            </w:r>
            <w:r w:rsidR="00C17C74" w:rsidRPr="00BD12D0">
              <w:rPr>
                <w:rFonts w:ascii="Times New Roman" w:hAnsi="Times New Roman"/>
                <w:lang w:val="en-US"/>
              </w:rPr>
              <w:t>Add</w:t>
            </w:r>
            <w:r w:rsidR="00C17C74" w:rsidRPr="00BD12D0">
              <w:rPr>
                <w:rFonts w:ascii="Times New Roman" w:hAnsi="Times New Roman"/>
                <w:lang w:val="ru-RU"/>
              </w:rPr>
              <w:t xml:space="preserve">.1, решение </w:t>
            </w:r>
            <w:r w:rsidR="00C17C74" w:rsidRPr="00BD12D0">
              <w:rPr>
                <w:rFonts w:ascii="Times New Roman" w:hAnsi="Times New Roman"/>
                <w:lang w:val="en-US"/>
              </w:rPr>
              <w:t>IS</w:t>
            </w:r>
            <w:r w:rsidR="00C17C74" w:rsidRPr="00BD12D0">
              <w:rPr>
                <w:rFonts w:ascii="Times New Roman" w:hAnsi="Times New Roman"/>
                <w:lang w:val="ru-RU"/>
              </w:rPr>
              <w:t>/2, пункт 2. 9) проект представляется на рассмотрение Рабочей группы по оценке воздействия на окружающую среду и стратегической экологической оценке до его передачи на утверждение на восьмом совещании Сторон (Вильнюс, 8-11 декабря 2020 г.).</w:t>
            </w:r>
          </w:p>
          <w:p w14:paraId="2CB2C8AA" w14:textId="2B9E39C6" w:rsidR="004E1B30" w:rsidRPr="00BD12D0" w:rsidRDefault="00F36745" w:rsidP="00484BC7">
            <w:pPr>
              <w:spacing w:after="0"/>
              <w:ind w:left="454"/>
              <w:rPr>
                <w:rFonts w:ascii="Times New Roman" w:hAnsi="Times New Roman"/>
                <w:lang w:val="ru-RU"/>
              </w:rPr>
            </w:pPr>
            <w:r>
              <w:rPr>
                <w:rFonts w:ascii="Times New Roman" w:hAnsi="Times New Roman"/>
                <w:lang w:val="ru-RU"/>
              </w:rPr>
              <w:t xml:space="preserve">     </w:t>
            </w:r>
            <w:r w:rsidR="00C17C74" w:rsidRPr="00BD12D0">
              <w:rPr>
                <w:rFonts w:ascii="Times New Roman" w:hAnsi="Times New Roman"/>
                <w:lang w:val="ru-RU"/>
              </w:rPr>
              <w:t xml:space="preserve">Настоящий проект был подготовлен сопредседателями специальной рабочей группы, учрежденной на седьмом совещании Сторон, на основе ранее подготовленных рабочих документов и материалов, поступивших от членов специальной группы. </w:t>
            </w:r>
            <w:r w:rsidR="00E03ABD">
              <w:rPr>
                <w:rFonts w:ascii="Times New Roman" w:hAnsi="Times New Roman"/>
                <w:lang w:val="ru-RU"/>
              </w:rPr>
              <w:t>Он</w:t>
            </w:r>
            <w:r w:rsidR="00E03ABD" w:rsidRPr="007D215A">
              <w:rPr>
                <w:rFonts w:ascii="Times New Roman" w:hAnsi="Times New Roman"/>
                <w:lang w:val="ru-RU"/>
              </w:rPr>
              <w:t xml:space="preserve"> </w:t>
            </w:r>
            <w:r w:rsidR="00E03ABD">
              <w:rPr>
                <w:rFonts w:ascii="Times New Roman" w:hAnsi="Times New Roman"/>
                <w:lang w:val="ru-RU"/>
              </w:rPr>
              <w:t>не</w:t>
            </w:r>
            <w:r w:rsidR="00E03ABD" w:rsidRPr="007D215A">
              <w:rPr>
                <w:rFonts w:ascii="Times New Roman" w:hAnsi="Times New Roman"/>
                <w:lang w:val="ru-RU"/>
              </w:rPr>
              <w:t xml:space="preserve"> </w:t>
            </w:r>
            <w:r w:rsidR="007D215A">
              <w:rPr>
                <w:rFonts w:ascii="Times New Roman" w:hAnsi="Times New Roman"/>
                <w:lang w:val="ru-RU"/>
              </w:rPr>
              <w:t>отражает</w:t>
            </w:r>
            <w:r w:rsidR="00E03ABD" w:rsidRPr="007D215A">
              <w:rPr>
                <w:rFonts w:ascii="Times New Roman" w:hAnsi="Times New Roman"/>
                <w:lang w:val="ru-RU"/>
              </w:rPr>
              <w:t xml:space="preserve"> </w:t>
            </w:r>
            <w:r w:rsidR="00E03ABD">
              <w:rPr>
                <w:rFonts w:ascii="Times New Roman" w:hAnsi="Times New Roman"/>
                <w:lang w:val="ru-RU"/>
              </w:rPr>
              <w:t>консенсус</w:t>
            </w:r>
            <w:r w:rsidR="00DC05FC" w:rsidRPr="00DC05FC">
              <w:rPr>
                <w:rFonts w:ascii="Times New Roman" w:hAnsi="Times New Roman"/>
                <w:lang w:val="ru-RU"/>
              </w:rPr>
              <w:t xml:space="preserve">, </w:t>
            </w:r>
            <w:r w:rsidR="00DC05FC">
              <w:rPr>
                <w:rFonts w:ascii="Times New Roman" w:hAnsi="Times New Roman"/>
                <w:lang w:val="ru-RU"/>
              </w:rPr>
              <w:t>достигнут</w:t>
            </w:r>
            <w:r w:rsidR="007D215A">
              <w:rPr>
                <w:rFonts w:ascii="Times New Roman" w:hAnsi="Times New Roman"/>
                <w:lang w:val="ru-RU"/>
              </w:rPr>
              <w:t>ый</w:t>
            </w:r>
            <w:r w:rsidR="00DC05FC" w:rsidRPr="00DC05FC">
              <w:rPr>
                <w:rFonts w:ascii="Times New Roman" w:hAnsi="Times New Roman"/>
                <w:lang w:val="ru-RU"/>
              </w:rPr>
              <w:t xml:space="preserve"> </w:t>
            </w:r>
            <w:r w:rsidR="00DC05FC">
              <w:rPr>
                <w:rFonts w:ascii="Times New Roman" w:hAnsi="Times New Roman"/>
                <w:lang w:val="ru-RU"/>
              </w:rPr>
              <w:t>групп</w:t>
            </w:r>
            <w:r w:rsidR="007D215A">
              <w:rPr>
                <w:rFonts w:ascii="Times New Roman" w:hAnsi="Times New Roman"/>
                <w:lang w:val="ru-RU"/>
              </w:rPr>
              <w:t>ой</w:t>
            </w:r>
            <w:r w:rsidR="004E0757">
              <w:rPr>
                <w:rFonts w:ascii="Times New Roman" w:hAnsi="Times New Roman"/>
                <w:lang w:val="ru-RU"/>
              </w:rPr>
              <w:t>,</w:t>
            </w:r>
            <w:r w:rsidR="00DC05FC" w:rsidRPr="00DC05FC">
              <w:rPr>
                <w:rFonts w:ascii="Times New Roman" w:hAnsi="Times New Roman"/>
                <w:lang w:val="ru-RU"/>
              </w:rPr>
              <w:t xml:space="preserve"> </w:t>
            </w:r>
            <w:r w:rsidR="00DC05FC">
              <w:rPr>
                <w:rFonts w:ascii="Times New Roman" w:hAnsi="Times New Roman"/>
                <w:lang w:val="ru-RU"/>
              </w:rPr>
              <w:t>и</w:t>
            </w:r>
            <w:r w:rsidR="00DC05FC" w:rsidRPr="00DC05FC">
              <w:rPr>
                <w:rFonts w:ascii="Times New Roman" w:hAnsi="Times New Roman"/>
                <w:lang w:val="ru-RU"/>
              </w:rPr>
              <w:t xml:space="preserve"> </w:t>
            </w:r>
            <w:r w:rsidR="00DC05FC">
              <w:rPr>
                <w:rFonts w:ascii="Times New Roman" w:hAnsi="Times New Roman"/>
                <w:lang w:val="ru-RU"/>
              </w:rPr>
              <w:t>поэтому</w:t>
            </w:r>
            <w:r w:rsidR="00DC05FC" w:rsidRPr="00DC05FC">
              <w:rPr>
                <w:rFonts w:ascii="Times New Roman" w:hAnsi="Times New Roman"/>
                <w:lang w:val="ru-RU"/>
              </w:rPr>
              <w:t xml:space="preserve"> </w:t>
            </w:r>
            <w:r w:rsidR="00DC05FC">
              <w:rPr>
                <w:rFonts w:ascii="Times New Roman" w:hAnsi="Times New Roman"/>
                <w:lang w:val="ru-RU"/>
              </w:rPr>
              <w:t xml:space="preserve">не был </w:t>
            </w:r>
            <w:r w:rsidR="00DC05FC" w:rsidRPr="00DC05FC">
              <w:rPr>
                <w:rFonts w:ascii="Times New Roman" w:hAnsi="Times New Roman"/>
                <w:lang w:val="ru-RU"/>
              </w:rPr>
              <w:t xml:space="preserve">«утвержден» </w:t>
            </w:r>
            <w:r w:rsidR="00A64B90">
              <w:rPr>
                <w:rFonts w:ascii="Times New Roman" w:hAnsi="Times New Roman"/>
                <w:lang w:val="es-ES_tradnl"/>
              </w:rPr>
              <w:t>e</w:t>
            </w:r>
            <w:r w:rsidR="00A64B90">
              <w:rPr>
                <w:rFonts w:ascii="Times New Roman" w:hAnsi="Times New Roman"/>
                <w:lang w:val="ru-RU"/>
              </w:rPr>
              <w:t xml:space="preserve">ю </w:t>
            </w:r>
            <w:r w:rsidR="00DC05FC">
              <w:rPr>
                <w:rFonts w:ascii="Times New Roman" w:hAnsi="Times New Roman"/>
                <w:lang w:val="ru-RU"/>
              </w:rPr>
              <w:t xml:space="preserve">на этой стадии. </w:t>
            </w:r>
            <w:r w:rsidR="00C17C74" w:rsidRPr="00BD12D0">
              <w:rPr>
                <w:rFonts w:ascii="Times New Roman" w:hAnsi="Times New Roman"/>
                <w:lang w:val="ru-RU"/>
              </w:rPr>
              <w:t>Документ</w:t>
            </w:r>
            <w:r w:rsidR="00C17C74" w:rsidRPr="007D215A">
              <w:rPr>
                <w:rFonts w:ascii="Times New Roman" w:hAnsi="Times New Roman"/>
                <w:lang w:val="ru-RU"/>
              </w:rPr>
              <w:t xml:space="preserve"> </w:t>
            </w:r>
            <w:r w:rsidR="00C17C74" w:rsidRPr="00BD12D0">
              <w:rPr>
                <w:rFonts w:ascii="Times New Roman" w:hAnsi="Times New Roman"/>
                <w:lang w:val="ru-RU"/>
              </w:rPr>
              <w:t>официально</w:t>
            </w:r>
            <w:r w:rsidR="00C17C74" w:rsidRPr="007D215A">
              <w:rPr>
                <w:rFonts w:ascii="Times New Roman" w:hAnsi="Times New Roman"/>
                <w:lang w:val="ru-RU"/>
              </w:rPr>
              <w:t xml:space="preserve"> </w:t>
            </w:r>
            <w:r w:rsidR="00C17C74" w:rsidRPr="00BD12D0">
              <w:rPr>
                <w:rFonts w:ascii="Times New Roman" w:hAnsi="Times New Roman"/>
                <w:lang w:val="ru-RU"/>
              </w:rPr>
              <w:t>не</w:t>
            </w:r>
            <w:r w:rsidR="00C17C74" w:rsidRPr="004E0757">
              <w:rPr>
                <w:rFonts w:ascii="Times New Roman" w:hAnsi="Times New Roman"/>
                <w:lang w:val="ru-RU"/>
              </w:rPr>
              <w:t xml:space="preserve"> </w:t>
            </w:r>
            <w:r w:rsidR="00C17C74" w:rsidRPr="00BD12D0">
              <w:rPr>
                <w:rFonts w:ascii="Times New Roman" w:hAnsi="Times New Roman"/>
                <w:lang w:val="ru-RU"/>
              </w:rPr>
              <w:t>редактировался</w:t>
            </w:r>
            <w:r w:rsidR="00C17C74" w:rsidRPr="00A64B90">
              <w:rPr>
                <w:rFonts w:ascii="Times New Roman" w:hAnsi="Times New Roman"/>
                <w:lang w:val="ru-RU"/>
              </w:rPr>
              <w:t xml:space="preserve"> </w:t>
            </w:r>
            <w:r w:rsidR="00C17C74" w:rsidRPr="00BD12D0">
              <w:rPr>
                <w:rFonts w:ascii="Times New Roman" w:hAnsi="Times New Roman"/>
                <w:lang w:val="ru-RU"/>
              </w:rPr>
              <w:t>и</w:t>
            </w:r>
            <w:r w:rsidR="00C17C74" w:rsidRPr="00A64B90">
              <w:rPr>
                <w:rFonts w:ascii="Times New Roman" w:hAnsi="Times New Roman"/>
                <w:lang w:val="ru-RU"/>
              </w:rPr>
              <w:t xml:space="preserve"> </w:t>
            </w:r>
            <w:r w:rsidR="00C17C74" w:rsidRPr="00BD12D0">
              <w:rPr>
                <w:rFonts w:ascii="Times New Roman" w:hAnsi="Times New Roman"/>
                <w:lang w:val="ru-RU"/>
              </w:rPr>
              <w:t>не</w:t>
            </w:r>
            <w:r w:rsidR="00C17C74" w:rsidRPr="00A64B90">
              <w:rPr>
                <w:rFonts w:ascii="Times New Roman" w:hAnsi="Times New Roman"/>
                <w:lang w:val="ru-RU"/>
              </w:rPr>
              <w:t xml:space="preserve"> </w:t>
            </w:r>
            <w:r w:rsidR="00C17C74" w:rsidRPr="00BD12D0">
              <w:rPr>
                <w:rFonts w:ascii="Times New Roman" w:hAnsi="Times New Roman"/>
                <w:lang w:val="ru-RU"/>
              </w:rPr>
              <w:t>форматировался</w:t>
            </w:r>
            <w:r w:rsidR="00C17C74" w:rsidRPr="00A64B90">
              <w:rPr>
                <w:rFonts w:ascii="Times New Roman" w:hAnsi="Times New Roman"/>
                <w:lang w:val="ru-RU"/>
              </w:rPr>
              <w:t xml:space="preserve">. </w:t>
            </w:r>
            <w:r w:rsidR="00C17C74" w:rsidRPr="00BD12D0">
              <w:rPr>
                <w:rFonts w:ascii="Times New Roman" w:hAnsi="Times New Roman"/>
                <w:lang w:val="ru-RU"/>
              </w:rPr>
              <w:t>Неофициальный русский перевод документа был предоставлен Германией.</w:t>
            </w:r>
          </w:p>
          <w:p w14:paraId="23C407FD" w14:textId="62E11FEF" w:rsidR="004E1B30" w:rsidRPr="00C17C74" w:rsidRDefault="00F36745" w:rsidP="00484BC7">
            <w:pPr>
              <w:spacing w:after="0"/>
              <w:ind w:left="454"/>
              <w:rPr>
                <w:lang w:val="ru-RU"/>
              </w:rPr>
            </w:pPr>
            <w:r>
              <w:rPr>
                <w:rFonts w:ascii="Times New Roman" w:hAnsi="Times New Roman"/>
                <w:lang w:val="ru-RU"/>
              </w:rPr>
              <w:t xml:space="preserve">     </w:t>
            </w:r>
            <w:r w:rsidR="00C17C74" w:rsidRPr="00BD12D0">
              <w:rPr>
                <w:rFonts w:ascii="Times New Roman" w:hAnsi="Times New Roman"/>
                <w:lang w:val="ru-RU"/>
              </w:rPr>
              <w:t xml:space="preserve">Рабочей группе предлагается рассмотреть проект и высказать по нему свои замечания, учитывая также отклики, представленные делегатами до начала совещания. Ожидается, что она предложит специальной группе отразить </w:t>
            </w:r>
            <w:r>
              <w:rPr>
                <w:rFonts w:ascii="Times New Roman" w:hAnsi="Times New Roman"/>
                <w:lang w:val="ru-RU"/>
              </w:rPr>
              <w:t>эти</w:t>
            </w:r>
            <w:r w:rsidR="00C17C74" w:rsidRPr="00BD12D0">
              <w:rPr>
                <w:rFonts w:ascii="Times New Roman" w:hAnsi="Times New Roman"/>
                <w:lang w:val="ru-RU"/>
              </w:rPr>
              <w:t xml:space="preserve"> замечания и рекомендации в пересмотренном проекте, который будет представлен следующему совещанию Сторон Конвенции для принятия</w:t>
            </w:r>
            <w:r w:rsidR="008A6C22">
              <w:rPr>
                <w:rFonts w:ascii="Times New Roman" w:hAnsi="Times New Roman"/>
                <w:lang w:val="ru-RU"/>
              </w:rPr>
              <w:t xml:space="preserve"> на основе</w:t>
            </w:r>
            <w:r w:rsidR="00C17C74" w:rsidRPr="00BD12D0">
              <w:rPr>
                <w:rFonts w:ascii="Times New Roman" w:hAnsi="Times New Roman"/>
                <w:lang w:val="ru-RU"/>
              </w:rPr>
              <w:t xml:space="preserve"> решени</w:t>
            </w:r>
            <w:r w:rsidR="008A6C22">
              <w:rPr>
                <w:rFonts w:ascii="Times New Roman" w:hAnsi="Times New Roman"/>
                <w:lang w:val="ru-RU"/>
              </w:rPr>
              <w:t>я</w:t>
            </w:r>
            <w:r w:rsidR="00C17C74" w:rsidRPr="00BD12D0">
              <w:rPr>
                <w:rFonts w:ascii="Times New Roman" w:hAnsi="Times New Roman"/>
                <w:lang w:val="ru-RU"/>
              </w:rPr>
              <w:t xml:space="preserve"> </w:t>
            </w:r>
            <w:r w:rsidR="00C17C74" w:rsidRPr="00BD12D0">
              <w:rPr>
                <w:rFonts w:ascii="Times New Roman" w:hAnsi="Times New Roman"/>
                <w:lang w:val="en-US"/>
              </w:rPr>
              <w:t>VIII</w:t>
            </w:r>
            <w:r w:rsidR="00C17C74" w:rsidRPr="00BD12D0">
              <w:rPr>
                <w:rFonts w:ascii="Times New Roman" w:hAnsi="Times New Roman"/>
                <w:lang w:val="ru-RU"/>
              </w:rPr>
              <w:t xml:space="preserve">/6 (имеется в распоряжении Рабочей группы в документе </w:t>
            </w:r>
            <w:r w:rsidR="00C17C74" w:rsidRPr="00BD12D0">
              <w:rPr>
                <w:rFonts w:ascii="Times New Roman" w:hAnsi="Times New Roman"/>
                <w:lang w:val="en-US"/>
              </w:rPr>
              <w:t>ECE</w:t>
            </w:r>
            <w:r w:rsidR="00C17C74" w:rsidRPr="00BD12D0">
              <w:rPr>
                <w:rFonts w:ascii="Times New Roman" w:hAnsi="Times New Roman"/>
                <w:lang w:val="ru-RU"/>
              </w:rPr>
              <w:t>/</w:t>
            </w:r>
            <w:r w:rsidR="00C17C74" w:rsidRPr="00BD12D0">
              <w:rPr>
                <w:rFonts w:ascii="Times New Roman" w:hAnsi="Times New Roman"/>
                <w:lang w:val="en-US"/>
              </w:rPr>
              <w:t>MP</w:t>
            </w:r>
            <w:r w:rsidR="00C17C74" w:rsidRPr="00BD12D0">
              <w:rPr>
                <w:rFonts w:ascii="Times New Roman" w:hAnsi="Times New Roman"/>
                <w:lang w:val="ru-RU"/>
              </w:rPr>
              <w:t>.</w:t>
            </w:r>
            <w:r w:rsidR="00C17C74" w:rsidRPr="00BD12D0">
              <w:rPr>
                <w:rFonts w:ascii="Times New Roman" w:hAnsi="Times New Roman"/>
                <w:lang w:val="en-US"/>
              </w:rPr>
              <w:t>EIA</w:t>
            </w:r>
            <w:r w:rsidR="00C17C74" w:rsidRPr="00BD12D0">
              <w:rPr>
                <w:rFonts w:ascii="Times New Roman" w:hAnsi="Times New Roman"/>
                <w:lang w:val="ru-RU"/>
              </w:rPr>
              <w:t>/</w:t>
            </w:r>
            <w:r w:rsidR="00C17C74" w:rsidRPr="00BD12D0">
              <w:rPr>
                <w:rFonts w:ascii="Times New Roman" w:hAnsi="Times New Roman"/>
                <w:lang w:val="en-US"/>
              </w:rPr>
              <w:t>WG</w:t>
            </w:r>
            <w:r w:rsidR="00C17C74" w:rsidRPr="00BD12D0">
              <w:rPr>
                <w:rFonts w:ascii="Times New Roman" w:hAnsi="Times New Roman"/>
                <w:lang w:val="ru-RU"/>
              </w:rPr>
              <w:t>.2/2020/4).</w:t>
            </w:r>
          </w:p>
        </w:tc>
      </w:tr>
    </w:tbl>
    <w:p w14:paraId="700E0F5A" w14:textId="2F303BE7" w:rsidR="00F2290B" w:rsidRPr="00C17C74" w:rsidRDefault="00F2290B">
      <w:pPr>
        <w:spacing w:after="0"/>
        <w:rPr>
          <w:rFonts w:eastAsia="Microsoft YaHei" w:cs="Arial"/>
          <w:b/>
          <w:szCs w:val="24"/>
          <w:lang w:val="ru-RU"/>
        </w:rPr>
      </w:pPr>
      <w:r w:rsidRPr="00C17C74">
        <w:rPr>
          <w:lang w:val="ru-RU"/>
        </w:rPr>
        <w:lastRenderedPageBreak/>
        <w:br w:type="page"/>
      </w:r>
    </w:p>
    <w:p w14:paraId="5BB680C9" w14:textId="25F00C2E" w:rsidR="005217BE" w:rsidRPr="000C05DE" w:rsidRDefault="005217BE" w:rsidP="00D01B4A">
      <w:pPr>
        <w:pStyle w:val="Subtitle"/>
        <w:rPr>
          <w:rFonts w:ascii="Times New Roman" w:hAnsi="Times New Roman" w:cs="Times New Roman"/>
          <w:lang w:val="ru-RU"/>
        </w:rPr>
      </w:pPr>
    </w:p>
    <w:p w14:paraId="0377800E" w14:textId="378B0F6B" w:rsidR="005217BE" w:rsidRPr="000C05DE" w:rsidRDefault="006E4D68" w:rsidP="0073141D">
      <w:pPr>
        <w:pStyle w:val="TableofContent"/>
        <w:rPr>
          <w:rFonts w:ascii="Times New Roman" w:hAnsi="Times New Roman"/>
          <w:lang w:val="ru-RU"/>
        </w:rPr>
      </w:pPr>
      <w:r w:rsidRPr="000C05DE">
        <w:rPr>
          <w:rFonts w:ascii="Times New Roman" w:hAnsi="Times New Roman"/>
          <w:lang w:val="ru-RU"/>
        </w:rPr>
        <w:t>Содержание</w:t>
      </w:r>
    </w:p>
    <w:p w14:paraId="067ECB40" w14:textId="55CF2DD8" w:rsidR="00DD5C2F" w:rsidRDefault="00CC7F19">
      <w:pPr>
        <w:pStyle w:val="TOC1"/>
        <w:tabs>
          <w:tab w:val="right" w:leader="dot" w:pos="9016"/>
        </w:tabs>
        <w:rPr>
          <w:rFonts w:asciiTheme="minorHAnsi" w:eastAsiaTheme="minorEastAsia" w:hAnsiTheme="minorHAnsi" w:cstheme="minorBidi"/>
          <w:noProof/>
          <w:szCs w:val="24"/>
          <w:lang w:eastAsia="en-US"/>
        </w:rPr>
      </w:pPr>
      <w:r>
        <w:rPr>
          <w:rFonts w:ascii="Times New Roman" w:hAnsi="Times New Roman"/>
          <w:lang w:val="en-GB"/>
        </w:rPr>
        <w:t>[</w:t>
      </w:r>
      <w:r w:rsidR="005217BE" w:rsidRPr="000C05DE">
        <w:rPr>
          <w:rFonts w:ascii="Times New Roman" w:hAnsi="Times New Roman"/>
          <w:lang w:val="en-GB"/>
        </w:rPr>
        <w:fldChar w:fldCharType="begin"/>
      </w:r>
      <w:r w:rsidR="005217BE" w:rsidRPr="000C05DE">
        <w:rPr>
          <w:rFonts w:ascii="Times New Roman" w:hAnsi="Times New Roman"/>
          <w:lang w:val="en-GB"/>
        </w:rPr>
        <w:instrText xml:space="preserve"> TOC \o "1-2" \h \z \u </w:instrText>
      </w:r>
      <w:r w:rsidR="005217BE" w:rsidRPr="000C05DE">
        <w:rPr>
          <w:rFonts w:ascii="Times New Roman" w:hAnsi="Times New Roman"/>
          <w:lang w:val="en-GB"/>
        </w:rPr>
        <w:fldChar w:fldCharType="separate"/>
      </w:r>
      <w:hyperlink w:anchor="_Toc44947718" w:history="1">
        <w:r w:rsidR="00DD5C2F" w:rsidRPr="00FE15B9">
          <w:rPr>
            <w:rStyle w:val="Hyperlink"/>
            <w:rFonts w:ascii="Times New Roman" w:hAnsi="Times New Roman"/>
            <w:noProof/>
          </w:rPr>
          <w:t>I</w:t>
        </w:r>
        <w:r w:rsidR="00DD5C2F" w:rsidRPr="00FE15B9">
          <w:rPr>
            <w:rStyle w:val="Hyperlink"/>
            <w:rFonts w:ascii="Times New Roman" w:hAnsi="Times New Roman"/>
            <w:noProof/>
            <w:lang w:val="ru-RU"/>
          </w:rPr>
          <w:t>. Введение</w:t>
        </w:r>
        <w:r w:rsidR="00DD5C2F">
          <w:rPr>
            <w:noProof/>
            <w:webHidden/>
          </w:rPr>
          <w:tab/>
        </w:r>
        <w:r w:rsidR="00DD5C2F">
          <w:rPr>
            <w:noProof/>
            <w:webHidden/>
          </w:rPr>
          <w:fldChar w:fldCharType="begin"/>
        </w:r>
        <w:r w:rsidR="00DD5C2F">
          <w:rPr>
            <w:noProof/>
            <w:webHidden/>
          </w:rPr>
          <w:instrText xml:space="preserve"> PAGEREF _Toc44947718 \h </w:instrText>
        </w:r>
        <w:r w:rsidR="00DD5C2F">
          <w:rPr>
            <w:noProof/>
            <w:webHidden/>
          </w:rPr>
        </w:r>
        <w:r w:rsidR="00DD5C2F">
          <w:rPr>
            <w:noProof/>
            <w:webHidden/>
          </w:rPr>
          <w:fldChar w:fldCharType="separate"/>
        </w:r>
        <w:r w:rsidR="00DD5C2F">
          <w:rPr>
            <w:noProof/>
            <w:webHidden/>
          </w:rPr>
          <w:t>5</w:t>
        </w:r>
        <w:r w:rsidR="00DD5C2F">
          <w:rPr>
            <w:noProof/>
            <w:webHidden/>
          </w:rPr>
          <w:fldChar w:fldCharType="end"/>
        </w:r>
      </w:hyperlink>
    </w:p>
    <w:p w14:paraId="49480814" w14:textId="354FD497"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19" w:history="1">
        <w:r w:rsidR="00DD5C2F" w:rsidRPr="00FE15B9">
          <w:rPr>
            <w:rStyle w:val="Hyperlink"/>
            <w:rFonts w:ascii="Times New Roman" w:hAnsi="Times New Roman"/>
            <w:noProof/>
            <w:lang w:val="en-US"/>
          </w:rPr>
          <w:t>A</w:t>
        </w:r>
        <w:r w:rsidR="00DD5C2F" w:rsidRPr="00FE15B9">
          <w:rPr>
            <w:rStyle w:val="Hyperlink"/>
            <w:rFonts w:ascii="Times New Roman" w:hAnsi="Times New Roman"/>
            <w:noProof/>
            <w:lang w:val="ru-RU"/>
          </w:rPr>
          <w:t>. Обоснование руководства</w:t>
        </w:r>
        <w:r w:rsidR="00DD5C2F">
          <w:rPr>
            <w:noProof/>
            <w:webHidden/>
          </w:rPr>
          <w:tab/>
        </w:r>
        <w:r w:rsidR="00DD5C2F">
          <w:rPr>
            <w:noProof/>
            <w:webHidden/>
          </w:rPr>
          <w:fldChar w:fldCharType="begin"/>
        </w:r>
        <w:r w:rsidR="00DD5C2F">
          <w:rPr>
            <w:noProof/>
            <w:webHidden/>
          </w:rPr>
          <w:instrText xml:space="preserve"> PAGEREF _Toc44947719 \h </w:instrText>
        </w:r>
        <w:r w:rsidR="00DD5C2F">
          <w:rPr>
            <w:noProof/>
            <w:webHidden/>
          </w:rPr>
        </w:r>
        <w:r w:rsidR="00DD5C2F">
          <w:rPr>
            <w:noProof/>
            <w:webHidden/>
          </w:rPr>
          <w:fldChar w:fldCharType="separate"/>
        </w:r>
        <w:r w:rsidR="00DD5C2F">
          <w:rPr>
            <w:noProof/>
            <w:webHidden/>
          </w:rPr>
          <w:t>5</w:t>
        </w:r>
        <w:r w:rsidR="00DD5C2F">
          <w:rPr>
            <w:noProof/>
            <w:webHidden/>
          </w:rPr>
          <w:fldChar w:fldCharType="end"/>
        </w:r>
      </w:hyperlink>
    </w:p>
    <w:p w14:paraId="6B6AB916" w14:textId="71EC4B12"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20" w:history="1">
        <w:r w:rsidR="00DD5C2F" w:rsidRPr="00FE15B9">
          <w:rPr>
            <w:rStyle w:val="Hyperlink"/>
            <w:rFonts w:ascii="Times New Roman" w:hAnsi="Times New Roman"/>
            <w:noProof/>
            <w:lang w:val="en-US"/>
          </w:rPr>
          <w:t>B</w:t>
        </w:r>
        <w:r w:rsidR="00DD5C2F" w:rsidRPr="00FE15B9">
          <w:rPr>
            <w:rStyle w:val="Hyperlink"/>
            <w:rFonts w:ascii="Times New Roman" w:hAnsi="Times New Roman"/>
            <w:noProof/>
            <w:lang w:val="ru-RU"/>
          </w:rPr>
          <w:t>. Мандат специальной рабочей группы</w:t>
        </w:r>
        <w:r w:rsidR="00DD5C2F">
          <w:rPr>
            <w:noProof/>
            <w:webHidden/>
          </w:rPr>
          <w:tab/>
        </w:r>
        <w:r w:rsidR="00DD5C2F">
          <w:rPr>
            <w:noProof/>
            <w:webHidden/>
          </w:rPr>
          <w:fldChar w:fldCharType="begin"/>
        </w:r>
        <w:r w:rsidR="00DD5C2F">
          <w:rPr>
            <w:noProof/>
            <w:webHidden/>
          </w:rPr>
          <w:instrText xml:space="preserve"> PAGEREF _Toc44947720 \h </w:instrText>
        </w:r>
        <w:r w:rsidR="00DD5C2F">
          <w:rPr>
            <w:noProof/>
            <w:webHidden/>
          </w:rPr>
        </w:r>
        <w:r w:rsidR="00DD5C2F">
          <w:rPr>
            <w:noProof/>
            <w:webHidden/>
          </w:rPr>
          <w:fldChar w:fldCharType="separate"/>
        </w:r>
        <w:r w:rsidR="00DD5C2F">
          <w:rPr>
            <w:noProof/>
            <w:webHidden/>
          </w:rPr>
          <w:t>6</w:t>
        </w:r>
        <w:r w:rsidR="00DD5C2F">
          <w:rPr>
            <w:noProof/>
            <w:webHidden/>
          </w:rPr>
          <w:fldChar w:fldCharType="end"/>
        </w:r>
      </w:hyperlink>
    </w:p>
    <w:p w14:paraId="784B6851" w14:textId="533B757D"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21" w:history="1">
        <w:r w:rsidR="00DD5C2F" w:rsidRPr="00FE15B9">
          <w:rPr>
            <w:rStyle w:val="Hyperlink"/>
            <w:rFonts w:ascii="Times New Roman" w:hAnsi="Times New Roman"/>
            <w:noProof/>
            <w:lang w:val="en-US"/>
          </w:rPr>
          <w:t>C</w:t>
        </w:r>
        <w:r w:rsidR="00DD5C2F" w:rsidRPr="00FE15B9">
          <w:rPr>
            <w:rStyle w:val="Hyperlink"/>
            <w:rFonts w:ascii="Times New Roman" w:hAnsi="Times New Roman"/>
            <w:noProof/>
            <w:lang w:val="ru-RU"/>
          </w:rPr>
          <w:t>. Процесс подготовки руководства</w:t>
        </w:r>
        <w:r w:rsidR="00DD5C2F">
          <w:rPr>
            <w:noProof/>
            <w:webHidden/>
          </w:rPr>
          <w:tab/>
        </w:r>
        <w:r w:rsidR="00DD5C2F">
          <w:rPr>
            <w:noProof/>
            <w:webHidden/>
          </w:rPr>
          <w:fldChar w:fldCharType="begin"/>
        </w:r>
        <w:r w:rsidR="00DD5C2F">
          <w:rPr>
            <w:noProof/>
            <w:webHidden/>
          </w:rPr>
          <w:instrText xml:space="preserve"> PAGEREF _Toc44947721 \h </w:instrText>
        </w:r>
        <w:r w:rsidR="00DD5C2F">
          <w:rPr>
            <w:noProof/>
            <w:webHidden/>
          </w:rPr>
        </w:r>
        <w:r w:rsidR="00DD5C2F">
          <w:rPr>
            <w:noProof/>
            <w:webHidden/>
          </w:rPr>
          <w:fldChar w:fldCharType="separate"/>
        </w:r>
        <w:r w:rsidR="00DD5C2F">
          <w:rPr>
            <w:noProof/>
            <w:webHidden/>
          </w:rPr>
          <w:t>7</w:t>
        </w:r>
        <w:r w:rsidR="00DD5C2F">
          <w:rPr>
            <w:noProof/>
            <w:webHidden/>
          </w:rPr>
          <w:fldChar w:fldCharType="end"/>
        </w:r>
      </w:hyperlink>
    </w:p>
    <w:p w14:paraId="7FEDD7D8" w14:textId="3A9A5E15"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22" w:history="1">
        <w:r w:rsidR="00DD5C2F" w:rsidRPr="00FE15B9">
          <w:rPr>
            <w:rStyle w:val="Hyperlink"/>
            <w:rFonts w:ascii="Times New Roman" w:hAnsi="Times New Roman"/>
            <w:noProof/>
            <w:lang w:val="en-US"/>
          </w:rPr>
          <w:t>D</w:t>
        </w:r>
        <w:r w:rsidR="00DD5C2F" w:rsidRPr="00FE15B9">
          <w:rPr>
            <w:rStyle w:val="Hyperlink"/>
            <w:rFonts w:ascii="Times New Roman" w:hAnsi="Times New Roman"/>
            <w:noProof/>
            <w:lang w:val="ru-RU"/>
          </w:rPr>
          <w:t>. Использование данных других форумов</w:t>
        </w:r>
        <w:r w:rsidR="00DD5C2F">
          <w:rPr>
            <w:noProof/>
            <w:webHidden/>
          </w:rPr>
          <w:tab/>
        </w:r>
        <w:r w:rsidR="00DD5C2F">
          <w:rPr>
            <w:noProof/>
            <w:webHidden/>
          </w:rPr>
          <w:fldChar w:fldCharType="begin"/>
        </w:r>
        <w:r w:rsidR="00DD5C2F">
          <w:rPr>
            <w:noProof/>
            <w:webHidden/>
          </w:rPr>
          <w:instrText xml:space="preserve"> PAGEREF _Toc44947722 \h </w:instrText>
        </w:r>
        <w:r w:rsidR="00DD5C2F">
          <w:rPr>
            <w:noProof/>
            <w:webHidden/>
          </w:rPr>
        </w:r>
        <w:r w:rsidR="00DD5C2F">
          <w:rPr>
            <w:noProof/>
            <w:webHidden/>
          </w:rPr>
          <w:fldChar w:fldCharType="separate"/>
        </w:r>
        <w:r w:rsidR="00DD5C2F">
          <w:rPr>
            <w:noProof/>
            <w:webHidden/>
          </w:rPr>
          <w:t>8</w:t>
        </w:r>
        <w:r w:rsidR="00DD5C2F">
          <w:rPr>
            <w:noProof/>
            <w:webHidden/>
          </w:rPr>
          <w:fldChar w:fldCharType="end"/>
        </w:r>
      </w:hyperlink>
    </w:p>
    <w:p w14:paraId="627E7360" w14:textId="7DFD3662"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23" w:history="1">
        <w:r w:rsidR="00DD5C2F" w:rsidRPr="00FE15B9">
          <w:rPr>
            <w:rStyle w:val="Hyperlink"/>
            <w:rFonts w:ascii="Times New Roman" w:hAnsi="Times New Roman"/>
            <w:noProof/>
            <w:lang w:val="en-US"/>
          </w:rPr>
          <w:t>E</w:t>
        </w:r>
        <w:r w:rsidR="00DD5C2F" w:rsidRPr="00FE15B9">
          <w:rPr>
            <w:rStyle w:val="Hyperlink"/>
            <w:rFonts w:ascii="Times New Roman" w:hAnsi="Times New Roman"/>
            <w:noProof/>
            <w:lang w:val="ru-RU"/>
          </w:rPr>
          <w:t>. Предмет руководства</w:t>
        </w:r>
        <w:r w:rsidR="00DD5C2F">
          <w:rPr>
            <w:noProof/>
            <w:webHidden/>
          </w:rPr>
          <w:tab/>
        </w:r>
        <w:r w:rsidR="00DD5C2F">
          <w:rPr>
            <w:noProof/>
            <w:webHidden/>
          </w:rPr>
          <w:fldChar w:fldCharType="begin"/>
        </w:r>
        <w:r w:rsidR="00DD5C2F">
          <w:rPr>
            <w:noProof/>
            <w:webHidden/>
          </w:rPr>
          <w:instrText xml:space="preserve"> PAGEREF _Toc44947723 \h </w:instrText>
        </w:r>
        <w:r w:rsidR="00DD5C2F">
          <w:rPr>
            <w:noProof/>
            <w:webHidden/>
          </w:rPr>
        </w:r>
        <w:r w:rsidR="00DD5C2F">
          <w:rPr>
            <w:noProof/>
            <w:webHidden/>
          </w:rPr>
          <w:fldChar w:fldCharType="separate"/>
        </w:r>
        <w:r w:rsidR="00DD5C2F">
          <w:rPr>
            <w:noProof/>
            <w:webHidden/>
          </w:rPr>
          <w:t>10</w:t>
        </w:r>
        <w:r w:rsidR="00DD5C2F">
          <w:rPr>
            <w:noProof/>
            <w:webHidden/>
          </w:rPr>
          <w:fldChar w:fldCharType="end"/>
        </w:r>
      </w:hyperlink>
    </w:p>
    <w:p w14:paraId="281D1819" w14:textId="29883627"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24" w:history="1">
        <w:r w:rsidR="00DD5C2F" w:rsidRPr="00FE15B9">
          <w:rPr>
            <w:rStyle w:val="Hyperlink"/>
            <w:rFonts w:ascii="Times New Roman" w:hAnsi="Times New Roman"/>
            <w:noProof/>
            <w:lang w:val="en-US"/>
          </w:rPr>
          <w:t>F</w:t>
        </w:r>
        <w:r w:rsidR="00DD5C2F" w:rsidRPr="00FE15B9">
          <w:rPr>
            <w:rStyle w:val="Hyperlink"/>
            <w:rFonts w:ascii="Times New Roman" w:hAnsi="Times New Roman"/>
            <w:noProof/>
            <w:lang w:val="ru-RU"/>
          </w:rPr>
          <w:t>. Структура руководства</w:t>
        </w:r>
        <w:r w:rsidR="00DD5C2F">
          <w:rPr>
            <w:noProof/>
            <w:webHidden/>
          </w:rPr>
          <w:tab/>
        </w:r>
        <w:r w:rsidR="00DD5C2F">
          <w:rPr>
            <w:noProof/>
            <w:webHidden/>
          </w:rPr>
          <w:fldChar w:fldCharType="begin"/>
        </w:r>
        <w:r w:rsidR="00DD5C2F">
          <w:rPr>
            <w:noProof/>
            <w:webHidden/>
          </w:rPr>
          <w:instrText xml:space="preserve"> PAGEREF _Toc44947724 \h </w:instrText>
        </w:r>
        <w:r w:rsidR="00DD5C2F">
          <w:rPr>
            <w:noProof/>
            <w:webHidden/>
          </w:rPr>
        </w:r>
        <w:r w:rsidR="00DD5C2F">
          <w:rPr>
            <w:noProof/>
            <w:webHidden/>
          </w:rPr>
          <w:fldChar w:fldCharType="separate"/>
        </w:r>
        <w:r w:rsidR="00DD5C2F">
          <w:rPr>
            <w:noProof/>
            <w:webHidden/>
          </w:rPr>
          <w:t>11</w:t>
        </w:r>
        <w:r w:rsidR="00DD5C2F">
          <w:rPr>
            <w:noProof/>
            <w:webHidden/>
          </w:rPr>
          <w:fldChar w:fldCharType="end"/>
        </w:r>
      </w:hyperlink>
    </w:p>
    <w:p w14:paraId="7F3231F9" w14:textId="45911BD6"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25" w:history="1">
        <w:r w:rsidR="00DD5C2F" w:rsidRPr="00FE15B9">
          <w:rPr>
            <w:rStyle w:val="Hyperlink"/>
            <w:rFonts w:ascii="Times New Roman" w:hAnsi="Times New Roman"/>
            <w:noProof/>
            <w:lang w:val="en-US"/>
          </w:rPr>
          <w:t>G</w:t>
        </w:r>
        <w:r w:rsidR="00DD5C2F" w:rsidRPr="00FE15B9">
          <w:rPr>
            <w:rStyle w:val="Hyperlink"/>
            <w:rFonts w:ascii="Times New Roman" w:hAnsi="Times New Roman"/>
            <w:noProof/>
            <w:lang w:val="ru-RU"/>
          </w:rPr>
          <w:t>. Общие подходы и руководящие принципы</w:t>
        </w:r>
        <w:r w:rsidR="00DD5C2F">
          <w:rPr>
            <w:noProof/>
            <w:webHidden/>
          </w:rPr>
          <w:tab/>
        </w:r>
        <w:r w:rsidR="00DD5C2F">
          <w:rPr>
            <w:noProof/>
            <w:webHidden/>
          </w:rPr>
          <w:fldChar w:fldCharType="begin"/>
        </w:r>
        <w:r w:rsidR="00DD5C2F">
          <w:rPr>
            <w:noProof/>
            <w:webHidden/>
          </w:rPr>
          <w:instrText xml:space="preserve"> PAGEREF _Toc44947725 \h </w:instrText>
        </w:r>
        <w:r w:rsidR="00DD5C2F">
          <w:rPr>
            <w:noProof/>
            <w:webHidden/>
          </w:rPr>
        </w:r>
        <w:r w:rsidR="00DD5C2F">
          <w:rPr>
            <w:noProof/>
            <w:webHidden/>
          </w:rPr>
          <w:fldChar w:fldCharType="separate"/>
        </w:r>
        <w:r w:rsidR="00DD5C2F">
          <w:rPr>
            <w:noProof/>
            <w:webHidden/>
          </w:rPr>
          <w:t>11</w:t>
        </w:r>
        <w:r w:rsidR="00DD5C2F">
          <w:rPr>
            <w:noProof/>
            <w:webHidden/>
          </w:rPr>
          <w:fldChar w:fldCharType="end"/>
        </w:r>
      </w:hyperlink>
    </w:p>
    <w:p w14:paraId="43B414D1" w14:textId="25E994DA" w:rsidR="00DD5C2F" w:rsidRDefault="00872A69">
      <w:pPr>
        <w:pStyle w:val="TOC1"/>
        <w:tabs>
          <w:tab w:val="right" w:leader="dot" w:pos="9016"/>
        </w:tabs>
        <w:rPr>
          <w:rFonts w:asciiTheme="minorHAnsi" w:eastAsiaTheme="minorEastAsia" w:hAnsiTheme="minorHAnsi" w:cstheme="minorBidi"/>
          <w:noProof/>
          <w:szCs w:val="24"/>
          <w:lang w:eastAsia="en-US"/>
        </w:rPr>
      </w:pPr>
      <w:hyperlink w:anchor="_Toc44947726" w:history="1">
        <w:r w:rsidR="00DD5C2F" w:rsidRPr="00FE15B9">
          <w:rPr>
            <w:rStyle w:val="Hyperlink"/>
            <w:rFonts w:ascii="Times New Roman" w:hAnsi="Times New Roman"/>
            <w:noProof/>
          </w:rPr>
          <w:t>II</w:t>
        </w:r>
        <w:r w:rsidR="00DD5C2F" w:rsidRPr="00FE15B9">
          <w:rPr>
            <w:rStyle w:val="Hyperlink"/>
            <w:rFonts w:ascii="Times New Roman" w:hAnsi="Times New Roman"/>
            <w:noProof/>
            <w:lang w:val="ru-RU"/>
          </w:rPr>
          <w:t>. Предмет руководства – продление срока службы атомных электростанций</w:t>
        </w:r>
        <w:r w:rsidR="00DD5C2F">
          <w:rPr>
            <w:noProof/>
            <w:webHidden/>
          </w:rPr>
          <w:tab/>
        </w:r>
        <w:r w:rsidR="00DD5C2F">
          <w:rPr>
            <w:noProof/>
            <w:webHidden/>
          </w:rPr>
          <w:fldChar w:fldCharType="begin"/>
        </w:r>
        <w:r w:rsidR="00DD5C2F">
          <w:rPr>
            <w:noProof/>
            <w:webHidden/>
          </w:rPr>
          <w:instrText xml:space="preserve"> PAGEREF _Toc44947726 \h </w:instrText>
        </w:r>
        <w:r w:rsidR="00DD5C2F">
          <w:rPr>
            <w:noProof/>
            <w:webHidden/>
          </w:rPr>
        </w:r>
        <w:r w:rsidR="00DD5C2F">
          <w:rPr>
            <w:noProof/>
            <w:webHidden/>
          </w:rPr>
          <w:fldChar w:fldCharType="separate"/>
        </w:r>
        <w:r w:rsidR="00DD5C2F">
          <w:rPr>
            <w:noProof/>
            <w:webHidden/>
          </w:rPr>
          <w:t>13</w:t>
        </w:r>
        <w:r w:rsidR="00DD5C2F">
          <w:rPr>
            <w:noProof/>
            <w:webHidden/>
          </w:rPr>
          <w:fldChar w:fldCharType="end"/>
        </w:r>
      </w:hyperlink>
    </w:p>
    <w:p w14:paraId="6E8F7D66" w14:textId="420B4387"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27" w:history="1">
        <w:r w:rsidR="00DD5C2F" w:rsidRPr="00FE15B9">
          <w:rPr>
            <w:rStyle w:val="Hyperlink"/>
            <w:rFonts w:ascii="Times New Roman" w:hAnsi="Times New Roman"/>
            <w:noProof/>
            <w:lang w:val="en-US"/>
          </w:rPr>
          <w:t>A</w:t>
        </w:r>
        <w:r w:rsidR="00DD5C2F" w:rsidRPr="00FE15B9">
          <w:rPr>
            <w:rStyle w:val="Hyperlink"/>
            <w:rFonts w:ascii="Times New Roman" w:hAnsi="Times New Roman"/>
            <w:noProof/>
            <w:lang w:val="ru-RU"/>
          </w:rPr>
          <w:t>. Факторы, ограничивающие срок службы атомной электростанции</w:t>
        </w:r>
        <w:r w:rsidR="00DD5C2F">
          <w:rPr>
            <w:noProof/>
            <w:webHidden/>
          </w:rPr>
          <w:tab/>
        </w:r>
        <w:r w:rsidR="00DD5C2F">
          <w:rPr>
            <w:noProof/>
            <w:webHidden/>
          </w:rPr>
          <w:fldChar w:fldCharType="begin"/>
        </w:r>
        <w:r w:rsidR="00DD5C2F">
          <w:rPr>
            <w:noProof/>
            <w:webHidden/>
          </w:rPr>
          <w:instrText xml:space="preserve"> PAGEREF _Toc44947727 \h </w:instrText>
        </w:r>
        <w:r w:rsidR="00DD5C2F">
          <w:rPr>
            <w:noProof/>
            <w:webHidden/>
          </w:rPr>
        </w:r>
        <w:r w:rsidR="00DD5C2F">
          <w:rPr>
            <w:noProof/>
            <w:webHidden/>
          </w:rPr>
          <w:fldChar w:fldCharType="separate"/>
        </w:r>
        <w:r w:rsidR="00DD5C2F">
          <w:rPr>
            <w:noProof/>
            <w:webHidden/>
          </w:rPr>
          <w:t>13</w:t>
        </w:r>
        <w:r w:rsidR="00DD5C2F">
          <w:rPr>
            <w:noProof/>
            <w:webHidden/>
          </w:rPr>
          <w:fldChar w:fldCharType="end"/>
        </w:r>
      </w:hyperlink>
    </w:p>
    <w:p w14:paraId="11CAAC57" w14:textId="7364FB33"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28" w:history="1">
        <w:r w:rsidR="00DD5C2F" w:rsidRPr="00FE15B9">
          <w:rPr>
            <w:rStyle w:val="Hyperlink"/>
            <w:rFonts w:ascii="Times New Roman" w:hAnsi="Times New Roman"/>
            <w:noProof/>
            <w:lang w:val="en-US"/>
          </w:rPr>
          <w:t>B</w:t>
        </w:r>
        <w:r w:rsidR="00DD5C2F" w:rsidRPr="00FE15B9">
          <w:rPr>
            <w:rStyle w:val="Hyperlink"/>
            <w:rFonts w:ascii="Times New Roman" w:hAnsi="Times New Roman"/>
            <w:noProof/>
            <w:lang w:val="ru-RU"/>
          </w:rPr>
          <w:t>. Понимание термина «продление срока службы»</w:t>
        </w:r>
        <w:r w:rsidR="00DD5C2F">
          <w:rPr>
            <w:noProof/>
            <w:webHidden/>
          </w:rPr>
          <w:tab/>
        </w:r>
        <w:r w:rsidR="00DD5C2F">
          <w:rPr>
            <w:noProof/>
            <w:webHidden/>
          </w:rPr>
          <w:fldChar w:fldCharType="begin"/>
        </w:r>
        <w:r w:rsidR="00DD5C2F">
          <w:rPr>
            <w:noProof/>
            <w:webHidden/>
          </w:rPr>
          <w:instrText xml:space="preserve"> PAGEREF _Toc44947728 \h </w:instrText>
        </w:r>
        <w:r w:rsidR="00DD5C2F">
          <w:rPr>
            <w:noProof/>
            <w:webHidden/>
          </w:rPr>
        </w:r>
        <w:r w:rsidR="00DD5C2F">
          <w:rPr>
            <w:noProof/>
            <w:webHidden/>
          </w:rPr>
          <w:fldChar w:fldCharType="separate"/>
        </w:r>
        <w:r w:rsidR="00DD5C2F">
          <w:rPr>
            <w:noProof/>
            <w:webHidden/>
          </w:rPr>
          <w:t>14</w:t>
        </w:r>
        <w:r w:rsidR="00DD5C2F">
          <w:rPr>
            <w:noProof/>
            <w:webHidden/>
          </w:rPr>
          <w:fldChar w:fldCharType="end"/>
        </w:r>
      </w:hyperlink>
    </w:p>
    <w:p w14:paraId="274249DE" w14:textId="502B3146"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29" w:history="1">
        <w:r w:rsidR="00DD5C2F" w:rsidRPr="00FE15B9">
          <w:rPr>
            <w:rStyle w:val="Hyperlink"/>
            <w:rFonts w:ascii="Times New Roman" w:hAnsi="Times New Roman"/>
            <w:noProof/>
            <w:lang w:val="en-US"/>
          </w:rPr>
          <w:t>C</w:t>
        </w:r>
        <w:r w:rsidR="00DD5C2F" w:rsidRPr="00FE15B9">
          <w:rPr>
            <w:rStyle w:val="Hyperlink"/>
            <w:rFonts w:ascii="Times New Roman" w:hAnsi="Times New Roman"/>
            <w:noProof/>
            <w:lang w:val="ru-RU"/>
          </w:rPr>
          <w:t>. Ситуации, рассматриваемые как возможное продление срока службы</w:t>
        </w:r>
        <w:r w:rsidR="00DD5C2F">
          <w:rPr>
            <w:noProof/>
            <w:webHidden/>
          </w:rPr>
          <w:tab/>
        </w:r>
        <w:r w:rsidR="00DD5C2F">
          <w:rPr>
            <w:noProof/>
            <w:webHidden/>
          </w:rPr>
          <w:fldChar w:fldCharType="begin"/>
        </w:r>
        <w:r w:rsidR="00DD5C2F">
          <w:rPr>
            <w:noProof/>
            <w:webHidden/>
          </w:rPr>
          <w:instrText xml:space="preserve"> PAGEREF _Toc44947729 \h </w:instrText>
        </w:r>
        <w:r w:rsidR="00DD5C2F">
          <w:rPr>
            <w:noProof/>
            <w:webHidden/>
          </w:rPr>
        </w:r>
        <w:r w:rsidR="00DD5C2F">
          <w:rPr>
            <w:noProof/>
            <w:webHidden/>
          </w:rPr>
          <w:fldChar w:fldCharType="separate"/>
        </w:r>
        <w:r w:rsidR="00DD5C2F">
          <w:rPr>
            <w:noProof/>
            <w:webHidden/>
          </w:rPr>
          <w:t>15</w:t>
        </w:r>
        <w:r w:rsidR="00DD5C2F">
          <w:rPr>
            <w:noProof/>
            <w:webHidden/>
          </w:rPr>
          <w:fldChar w:fldCharType="end"/>
        </w:r>
      </w:hyperlink>
    </w:p>
    <w:p w14:paraId="35188F55" w14:textId="03FE4118" w:rsidR="00DD5C2F" w:rsidRDefault="00872A69">
      <w:pPr>
        <w:pStyle w:val="TOC1"/>
        <w:tabs>
          <w:tab w:val="right" w:leader="dot" w:pos="9016"/>
        </w:tabs>
        <w:rPr>
          <w:rFonts w:asciiTheme="minorHAnsi" w:eastAsiaTheme="minorEastAsia" w:hAnsiTheme="minorHAnsi" w:cstheme="minorBidi"/>
          <w:noProof/>
          <w:szCs w:val="24"/>
          <w:lang w:eastAsia="en-US"/>
        </w:rPr>
      </w:pPr>
      <w:hyperlink w:anchor="_Toc44947730" w:history="1">
        <w:r w:rsidR="00DD5C2F" w:rsidRPr="00FE15B9">
          <w:rPr>
            <w:rStyle w:val="Hyperlink"/>
            <w:rFonts w:ascii="Times New Roman" w:hAnsi="Times New Roman"/>
            <w:noProof/>
          </w:rPr>
          <w:t>III</w:t>
        </w:r>
        <w:r w:rsidR="00DD5C2F" w:rsidRPr="00FE15B9">
          <w:rPr>
            <w:rStyle w:val="Hyperlink"/>
            <w:rFonts w:ascii="Times New Roman" w:hAnsi="Times New Roman"/>
            <w:noProof/>
            <w:lang w:val="ru-RU"/>
          </w:rPr>
          <w:t>: Указания по определению того, является ли продление срока службы деятельностью или существенным изменением в деятельности, а также по характеристикам существенного изменения</w:t>
        </w:r>
        <w:r w:rsidR="00DD5C2F">
          <w:rPr>
            <w:noProof/>
            <w:webHidden/>
          </w:rPr>
          <w:tab/>
        </w:r>
        <w:r w:rsidR="00DD5C2F">
          <w:rPr>
            <w:noProof/>
            <w:webHidden/>
          </w:rPr>
          <w:fldChar w:fldCharType="begin"/>
        </w:r>
        <w:r w:rsidR="00DD5C2F">
          <w:rPr>
            <w:noProof/>
            <w:webHidden/>
          </w:rPr>
          <w:instrText xml:space="preserve"> PAGEREF _Toc44947730 \h </w:instrText>
        </w:r>
        <w:r w:rsidR="00DD5C2F">
          <w:rPr>
            <w:noProof/>
            <w:webHidden/>
          </w:rPr>
        </w:r>
        <w:r w:rsidR="00DD5C2F">
          <w:rPr>
            <w:noProof/>
            <w:webHidden/>
          </w:rPr>
          <w:fldChar w:fldCharType="separate"/>
        </w:r>
        <w:r w:rsidR="00DD5C2F">
          <w:rPr>
            <w:noProof/>
            <w:webHidden/>
          </w:rPr>
          <w:t>17</w:t>
        </w:r>
        <w:r w:rsidR="00DD5C2F">
          <w:rPr>
            <w:noProof/>
            <w:webHidden/>
          </w:rPr>
          <w:fldChar w:fldCharType="end"/>
        </w:r>
      </w:hyperlink>
    </w:p>
    <w:p w14:paraId="0A3F86E0" w14:textId="0A462881"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31" w:history="1">
        <w:r w:rsidR="00DD5C2F" w:rsidRPr="00FE15B9">
          <w:rPr>
            <w:rStyle w:val="Hyperlink"/>
            <w:rFonts w:ascii="Times New Roman" w:hAnsi="Times New Roman"/>
            <w:noProof/>
            <w:lang w:val="en-US"/>
          </w:rPr>
          <w:t>A</w:t>
        </w:r>
        <w:r w:rsidR="00DD5C2F" w:rsidRPr="00FE15B9">
          <w:rPr>
            <w:rStyle w:val="Hyperlink"/>
            <w:rFonts w:ascii="Times New Roman" w:hAnsi="Times New Roman"/>
            <w:noProof/>
            <w:lang w:val="ru-RU"/>
          </w:rPr>
          <w:t>. Введение</w:t>
        </w:r>
        <w:r w:rsidR="00DD5C2F">
          <w:rPr>
            <w:noProof/>
            <w:webHidden/>
          </w:rPr>
          <w:tab/>
        </w:r>
        <w:r w:rsidR="00DD5C2F">
          <w:rPr>
            <w:noProof/>
            <w:webHidden/>
          </w:rPr>
          <w:fldChar w:fldCharType="begin"/>
        </w:r>
        <w:r w:rsidR="00DD5C2F">
          <w:rPr>
            <w:noProof/>
            <w:webHidden/>
          </w:rPr>
          <w:instrText xml:space="preserve"> PAGEREF _Toc44947731 \h </w:instrText>
        </w:r>
        <w:r w:rsidR="00DD5C2F">
          <w:rPr>
            <w:noProof/>
            <w:webHidden/>
          </w:rPr>
        </w:r>
        <w:r w:rsidR="00DD5C2F">
          <w:rPr>
            <w:noProof/>
            <w:webHidden/>
          </w:rPr>
          <w:fldChar w:fldCharType="separate"/>
        </w:r>
        <w:r w:rsidR="00DD5C2F">
          <w:rPr>
            <w:noProof/>
            <w:webHidden/>
          </w:rPr>
          <w:t>17</w:t>
        </w:r>
        <w:r w:rsidR="00DD5C2F">
          <w:rPr>
            <w:noProof/>
            <w:webHidden/>
          </w:rPr>
          <w:fldChar w:fldCharType="end"/>
        </w:r>
      </w:hyperlink>
    </w:p>
    <w:p w14:paraId="4225EE6E" w14:textId="11E0E4EE"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32" w:history="1">
        <w:r w:rsidR="00DD5C2F" w:rsidRPr="00FE15B9">
          <w:rPr>
            <w:rStyle w:val="Hyperlink"/>
            <w:rFonts w:ascii="Times New Roman" w:hAnsi="Times New Roman"/>
            <w:noProof/>
            <w:lang w:val="en-US"/>
          </w:rPr>
          <w:t>B</w:t>
        </w:r>
        <w:r w:rsidR="00DD5C2F" w:rsidRPr="00FE15B9">
          <w:rPr>
            <w:rStyle w:val="Hyperlink"/>
            <w:rFonts w:ascii="Times New Roman" w:hAnsi="Times New Roman"/>
            <w:noProof/>
            <w:lang w:val="ru-RU"/>
          </w:rPr>
          <w:t>. Продление срока службы как «планируемая деятельность»</w:t>
        </w:r>
        <w:r w:rsidR="00DD5C2F">
          <w:rPr>
            <w:noProof/>
            <w:webHidden/>
          </w:rPr>
          <w:tab/>
        </w:r>
        <w:r w:rsidR="00DD5C2F">
          <w:rPr>
            <w:noProof/>
            <w:webHidden/>
          </w:rPr>
          <w:fldChar w:fldCharType="begin"/>
        </w:r>
        <w:r w:rsidR="00DD5C2F">
          <w:rPr>
            <w:noProof/>
            <w:webHidden/>
          </w:rPr>
          <w:instrText xml:space="preserve"> PAGEREF _Toc44947732 \h </w:instrText>
        </w:r>
        <w:r w:rsidR="00DD5C2F">
          <w:rPr>
            <w:noProof/>
            <w:webHidden/>
          </w:rPr>
        </w:r>
        <w:r w:rsidR="00DD5C2F">
          <w:rPr>
            <w:noProof/>
            <w:webHidden/>
          </w:rPr>
          <w:fldChar w:fldCharType="separate"/>
        </w:r>
        <w:r w:rsidR="00DD5C2F">
          <w:rPr>
            <w:noProof/>
            <w:webHidden/>
          </w:rPr>
          <w:t>17</w:t>
        </w:r>
        <w:r w:rsidR="00DD5C2F">
          <w:rPr>
            <w:noProof/>
            <w:webHidden/>
          </w:rPr>
          <w:fldChar w:fldCharType="end"/>
        </w:r>
      </w:hyperlink>
    </w:p>
    <w:p w14:paraId="4438CE7F" w14:textId="670021F6"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33" w:history="1">
        <w:r w:rsidR="00DD5C2F" w:rsidRPr="00FE15B9">
          <w:rPr>
            <w:rStyle w:val="Hyperlink"/>
            <w:rFonts w:ascii="Times New Roman" w:hAnsi="Times New Roman"/>
            <w:noProof/>
            <w:lang w:val="en-US"/>
          </w:rPr>
          <w:t>C</w:t>
        </w:r>
        <w:r w:rsidR="00DD5C2F" w:rsidRPr="00FE15B9">
          <w:rPr>
            <w:rStyle w:val="Hyperlink"/>
            <w:rFonts w:ascii="Times New Roman" w:hAnsi="Times New Roman"/>
            <w:noProof/>
            <w:lang w:val="ru-RU"/>
          </w:rPr>
          <w:t>. Продление срока службы как «деятельность»</w:t>
        </w:r>
        <w:r w:rsidR="00DD5C2F">
          <w:rPr>
            <w:noProof/>
            <w:webHidden/>
          </w:rPr>
          <w:tab/>
        </w:r>
        <w:r w:rsidR="00DD5C2F">
          <w:rPr>
            <w:noProof/>
            <w:webHidden/>
          </w:rPr>
          <w:fldChar w:fldCharType="begin"/>
        </w:r>
        <w:r w:rsidR="00DD5C2F">
          <w:rPr>
            <w:noProof/>
            <w:webHidden/>
          </w:rPr>
          <w:instrText xml:space="preserve"> PAGEREF _Toc44947733 \h </w:instrText>
        </w:r>
        <w:r w:rsidR="00DD5C2F">
          <w:rPr>
            <w:noProof/>
            <w:webHidden/>
          </w:rPr>
        </w:r>
        <w:r w:rsidR="00DD5C2F">
          <w:rPr>
            <w:noProof/>
            <w:webHidden/>
          </w:rPr>
          <w:fldChar w:fldCharType="separate"/>
        </w:r>
        <w:r w:rsidR="00DD5C2F">
          <w:rPr>
            <w:noProof/>
            <w:webHidden/>
          </w:rPr>
          <w:t>17</w:t>
        </w:r>
        <w:r w:rsidR="00DD5C2F">
          <w:rPr>
            <w:noProof/>
            <w:webHidden/>
          </w:rPr>
          <w:fldChar w:fldCharType="end"/>
        </w:r>
      </w:hyperlink>
    </w:p>
    <w:p w14:paraId="5256C47D" w14:textId="6A29A686"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34" w:history="1">
        <w:r w:rsidR="00DD5C2F" w:rsidRPr="00FE15B9">
          <w:rPr>
            <w:rStyle w:val="Hyperlink"/>
            <w:rFonts w:ascii="Times New Roman" w:hAnsi="Times New Roman"/>
            <w:noProof/>
            <w:lang w:val="en-US"/>
          </w:rPr>
          <w:t>D</w:t>
        </w:r>
        <w:r w:rsidR="00DD5C2F" w:rsidRPr="00FE15B9">
          <w:rPr>
            <w:rStyle w:val="Hyperlink"/>
            <w:rFonts w:ascii="Times New Roman" w:hAnsi="Times New Roman"/>
            <w:noProof/>
            <w:lang w:val="ru-RU"/>
          </w:rPr>
          <w:t>. Продление срока службы как «существенное изменение» в деятельности</w:t>
        </w:r>
        <w:r w:rsidR="00DD5C2F">
          <w:rPr>
            <w:noProof/>
            <w:webHidden/>
          </w:rPr>
          <w:tab/>
        </w:r>
        <w:r w:rsidR="00DD5C2F">
          <w:rPr>
            <w:noProof/>
            <w:webHidden/>
          </w:rPr>
          <w:fldChar w:fldCharType="begin"/>
        </w:r>
        <w:r w:rsidR="00DD5C2F">
          <w:rPr>
            <w:noProof/>
            <w:webHidden/>
          </w:rPr>
          <w:instrText xml:space="preserve"> PAGEREF _Toc44947734 \h </w:instrText>
        </w:r>
        <w:r w:rsidR="00DD5C2F">
          <w:rPr>
            <w:noProof/>
            <w:webHidden/>
          </w:rPr>
        </w:r>
        <w:r w:rsidR="00DD5C2F">
          <w:rPr>
            <w:noProof/>
            <w:webHidden/>
          </w:rPr>
          <w:fldChar w:fldCharType="separate"/>
        </w:r>
        <w:r w:rsidR="00DD5C2F">
          <w:rPr>
            <w:noProof/>
            <w:webHidden/>
          </w:rPr>
          <w:t>18</w:t>
        </w:r>
        <w:r w:rsidR="00DD5C2F">
          <w:rPr>
            <w:noProof/>
            <w:webHidden/>
          </w:rPr>
          <w:fldChar w:fldCharType="end"/>
        </w:r>
      </w:hyperlink>
    </w:p>
    <w:p w14:paraId="65BCCDE5" w14:textId="1850F17E" w:rsidR="00DD5C2F" w:rsidRDefault="00872A69">
      <w:pPr>
        <w:pStyle w:val="TOC1"/>
        <w:tabs>
          <w:tab w:val="right" w:leader="dot" w:pos="9016"/>
        </w:tabs>
        <w:rPr>
          <w:rFonts w:asciiTheme="minorHAnsi" w:eastAsiaTheme="minorEastAsia" w:hAnsiTheme="minorHAnsi" w:cstheme="minorBidi"/>
          <w:noProof/>
          <w:szCs w:val="24"/>
          <w:lang w:eastAsia="en-US"/>
        </w:rPr>
      </w:pPr>
      <w:hyperlink w:anchor="_Toc44947735" w:history="1">
        <w:r w:rsidR="00DD5C2F" w:rsidRPr="00FE15B9">
          <w:rPr>
            <w:rStyle w:val="Hyperlink"/>
            <w:rFonts w:ascii="Times New Roman" w:hAnsi="Times New Roman"/>
            <w:noProof/>
          </w:rPr>
          <w:t>IV</w:t>
        </w:r>
        <w:r w:rsidR="00DD5C2F" w:rsidRPr="00FE15B9">
          <w:rPr>
            <w:rStyle w:val="Hyperlink"/>
            <w:rFonts w:ascii="Times New Roman" w:hAnsi="Times New Roman"/>
            <w:noProof/>
            <w:lang w:val="ru-RU"/>
          </w:rPr>
          <w:t>: Указания по установлению вероятности того, что продление срока службы может привести к значительному вредному трансграничному воздействию</w:t>
        </w:r>
        <w:r w:rsidR="00DD5C2F">
          <w:rPr>
            <w:noProof/>
            <w:webHidden/>
          </w:rPr>
          <w:tab/>
        </w:r>
        <w:r w:rsidR="00DD5C2F">
          <w:rPr>
            <w:noProof/>
            <w:webHidden/>
          </w:rPr>
          <w:fldChar w:fldCharType="begin"/>
        </w:r>
        <w:r w:rsidR="00DD5C2F">
          <w:rPr>
            <w:noProof/>
            <w:webHidden/>
          </w:rPr>
          <w:instrText xml:space="preserve"> PAGEREF _Toc44947735 \h </w:instrText>
        </w:r>
        <w:r w:rsidR="00DD5C2F">
          <w:rPr>
            <w:noProof/>
            <w:webHidden/>
          </w:rPr>
        </w:r>
        <w:r w:rsidR="00DD5C2F">
          <w:rPr>
            <w:noProof/>
            <w:webHidden/>
          </w:rPr>
          <w:fldChar w:fldCharType="separate"/>
        </w:r>
        <w:r w:rsidR="00DD5C2F">
          <w:rPr>
            <w:noProof/>
            <w:webHidden/>
          </w:rPr>
          <w:t>22</w:t>
        </w:r>
        <w:r w:rsidR="00DD5C2F">
          <w:rPr>
            <w:noProof/>
            <w:webHidden/>
          </w:rPr>
          <w:fldChar w:fldCharType="end"/>
        </w:r>
      </w:hyperlink>
    </w:p>
    <w:p w14:paraId="1733A5E8" w14:textId="687C264B"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36" w:history="1">
        <w:r w:rsidR="00DD5C2F" w:rsidRPr="00FE15B9">
          <w:rPr>
            <w:rStyle w:val="Hyperlink"/>
            <w:rFonts w:ascii="Times New Roman" w:hAnsi="Times New Roman"/>
            <w:noProof/>
            <w:lang w:val="en-US"/>
          </w:rPr>
          <w:t>A</w:t>
        </w:r>
        <w:r w:rsidR="00DD5C2F" w:rsidRPr="00FE15B9">
          <w:rPr>
            <w:rStyle w:val="Hyperlink"/>
            <w:rFonts w:ascii="Times New Roman" w:hAnsi="Times New Roman"/>
            <w:noProof/>
            <w:lang w:val="ru-RU"/>
          </w:rPr>
          <w:t>. Введение</w:t>
        </w:r>
        <w:r w:rsidR="00DD5C2F">
          <w:rPr>
            <w:noProof/>
            <w:webHidden/>
          </w:rPr>
          <w:tab/>
        </w:r>
        <w:r w:rsidR="00DD5C2F">
          <w:rPr>
            <w:noProof/>
            <w:webHidden/>
          </w:rPr>
          <w:fldChar w:fldCharType="begin"/>
        </w:r>
        <w:r w:rsidR="00DD5C2F">
          <w:rPr>
            <w:noProof/>
            <w:webHidden/>
          </w:rPr>
          <w:instrText xml:space="preserve"> PAGEREF _Toc44947736 \h </w:instrText>
        </w:r>
        <w:r w:rsidR="00DD5C2F">
          <w:rPr>
            <w:noProof/>
            <w:webHidden/>
          </w:rPr>
        </w:r>
        <w:r w:rsidR="00DD5C2F">
          <w:rPr>
            <w:noProof/>
            <w:webHidden/>
          </w:rPr>
          <w:fldChar w:fldCharType="separate"/>
        </w:r>
        <w:r w:rsidR="00DD5C2F">
          <w:rPr>
            <w:noProof/>
            <w:webHidden/>
          </w:rPr>
          <w:t>22</w:t>
        </w:r>
        <w:r w:rsidR="00DD5C2F">
          <w:rPr>
            <w:noProof/>
            <w:webHidden/>
          </w:rPr>
          <w:fldChar w:fldCharType="end"/>
        </w:r>
      </w:hyperlink>
    </w:p>
    <w:p w14:paraId="33707559" w14:textId="5491597A"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37" w:history="1">
        <w:r w:rsidR="00DD5C2F" w:rsidRPr="00FE15B9">
          <w:rPr>
            <w:rStyle w:val="Hyperlink"/>
            <w:rFonts w:ascii="Times New Roman" w:hAnsi="Times New Roman"/>
            <w:noProof/>
            <w:lang w:val="en-US"/>
          </w:rPr>
          <w:t>B</w:t>
        </w:r>
        <w:r w:rsidR="00DD5C2F" w:rsidRPr="00FE15B9">
          <w:rPr>
            <w:rStyle w:val="Hyperlink"/>
            <w:rFonts w:ascii="Times New Roman" w:hAnsi="Times New Roman"/>
            <w:noProof/>
            <w:lang w:val="ru-RU"/>
          </w:rPr>
          <w:t>. Рамки Конвенции Эспо</w:t>
        </w:r>
        <w:r w:rsidR="00DD5C2F">
          <w:rPr>
            <w:noProof/>
            <w:webHidden/>
          </w:rPr>
          <w:tab/>
        </w:r>
        <w:r w:rsidR="00DD5C2F">
          <w:rPr>
            <w:noProof/>
            <w:webHidden/>
          </w:rPr>
          <w:fldChar w:fldCharType="begin"/>
        </w:r>
        <w:r w:rsidR="00DD5C2F">
          <w:rPr>
            <w:noProof/>
            <w:webHidden/>
          </w:rPr>
          <w:instrText xml:space="preserve"> PAGEREF _Toc44947737 \h </w:instrText>
        </w:r>
        <w:r w:rsidR="00DD5C2F">
          <w:rPr>
            <w:noProof/>
            <w:webHidden/>
          </w:rPr>
        </w:r>
        <w:r w:rsidR="00DD5C2F">
          <w:rPr>
            <w:noProof/>
            <w:webHidden/>
          </w:rPr>
          <w:fldChar w:fldCharType="separate"/>
        </w:r>
        <w:r w:rsidR="00DD5C2F">
          <w:rPr>
            <w:noProof/>
            <w:webHidden/>
          </w:rPr>
          <w:t>22</w:t>
        </w:r>
        <w:r w:rsidR="00DD5C2F">
          <w:rPr>
            <w:noProof/>
            <w:webHidden/>
          </w:rPr>
          <w:fldChar w:fldCharType="end"/>
        </w:r>
      </w:hyperlink>
    </w:p>
    <w:p w14:paraId="7C52966B" w14:textId="3B016BEA"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38" w:history="1">
        <w:r w:rsidR="00DD5C2F" w:rsidRPr="00FE15B9">
          <w:rPr>
            <w:rStyle w:val="Hyperlink"/>
            <w:rFonts w:ascii="Times New Roman" w:hAnsi="Times New Roman"/>
            <w:noProof/>
            <w:lang w:val="en-US"/>
          </w:rPr>
          <w:t>C</w:t>
        </w:r>
        <w:r w:rsidR="00DD5C2F" w:rsidRPr="00FE15B9">
          <w:rPr>
            <w:rStyle w:val="Hyperlink"/>
            <w:rFonts w:ascii="Times New Roman" w:hAnsi="Times New Roman"/>
            <w:noProof/>
            <w:lang w:val="ru-RU"/>
          </w:rPr>
          <w:t>. Вероятность оказания значительного вредного трансграничного воздействия</w:t>
        </w:r>
        <w:r w:rsidR="00DD5C2F">
          <w:rPr>
            <w:noProof/>
            <w:webHidden/>
          </w:rPr>
          <w:tab/>
        </w:r>
        <w:r w:rsidR="00DD5C2F">
          <w:rPr>
            <w:noProof/>
            <w:webHidden/>
          </w:rPr>
          <w:fldChar w:fldCharType="begin"/>
        </w:r>
        <w:r w:rsidR="00DD5C2F">
          <w:rPr>
            <w:noProof/>
            <w:webHidden/>
          </w:rPr>
          <w:instrText xml:space="preserve"> PAGEREF _Toc44947738 \h </w:instrText>
        </w:r>
        <w:r w:rsidR="00DD5C2F">
          <w:rPr>
            <w:noProof/>
            <w:webHidden/>
          </w:rPr>
        </w:r>
        <w:r w:rsidR="00DD5C2F">
          <w:rPr>
            <w:noProof/>
            <w:webHidden/>
          </w:rPr>
          <w:fldChar w:fldCharType="separate"/>
        </w:r>
        <w:r w:rsidR="00DD5C2F">
          <w:rPr>
            <w:noProof/>
            <w:webHidden/>
          </w:rPr>
          <w:t>23</w:t>
        </w:r>
        <w:r w:rsidR="00DD5C2F">
          <w:rPr>
            <w:noProof/>
            <w:webHidden/>
          </w:rPr>
          <w:fldChar w:fldCharType="end"/>
        </w:r>
      </w:hyperlink>
    </w:p>
    <w:p w14:paraId="076184D4" w14:textId="545CB99D"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39" w:history="1">
        <w:r w:rsidR="00DD5C2F" w:rsidRPr="00FE15B9">
          <w:rPr>
            <w:rStyle w:val="Hyperlink"/>
            <w:rFonts w:ascii="Times New Roman" w:hAnsi="Times New Roman"/>
            <w:noProof/>
            <w:lang w:val="en-US"/>
          </w:rPr>
          <w:t>D</w:t>
        </w:r>
        <w:r w:rsidR="00DD5C2F" w:rsidRPr="00FE15B9">
          <w:rPr>
            <w:rStyle w:val="Hyperlink"/>
            <w:rFonts w:ascii="Times New Roman" w:hAnsi="Times New Roman"/>
            <w:noProof/>
            <w:lang w:val="ru-RU"/>
          </w:rPr>
          <w:t>. Уведомление</w:t>
        </w:r>
        <w:r w:rsidR="00DD5C2F">
          <w:rPr>
            <w:noProof/>
            <w:webHidden/>
          </w:rPr>
          <w:tab/>
        </w:r>
        <w:r w:rsidR="00DD5C2F">
          <w:rPr>
            <w:noProof/>
            <w:webHidden/>
          </w:rPr>
          <w:fldChar w:fldCharType="begin"/>
        </w:r>
        <w:r w:rsidR="00DD5C2F">
          <w:rPr>
            <w:noProof/>
            <w:webHidden/>
          </w:rPr>
          <w:instrText xml:space="preserve"> PAGEREF _Toc44947739 \h </w:instrText>
        </w:r>
        <w:r w:rsidR="00DD5C2F">
          <w:rPr>
            <w:noProof/>
            <w:webHidden/>
          </w:rPr>
        </w:r>
        <w:r w:rsidR="00DD5C2F">
          <w:rPr>
            <w:noProof/>
            <w:webHidden/>
          </w:rPr>
          <w:fldChar w:fldCharType="separate"/>
        </w:r>
        <w:r w:rsidR="00DD5C2F">
          <w:rPr>
            <w:noProof/>
            <w:webHidden/>
          </w:rPr>
          <w:t>27</w:t>
        </w:r>
        <w:r w:rsidR="00DD5C2F">
          <w:rPr>
            <w:noProof/>
            <w:webHidden/>
          </w:rPr>
          <w:fldChar w:fldCharType="end"/>
        </w:r>
      </w:hyperlink>
    </w:p>
    <w:p w14:paraId="43317987" w14:textId="65A4C695" w:rsidR="00DD5C2F" w:rsidRDefault="00872A69">
      <w:pPr>
        <w:pStyle w:val="TOC1"/>
        <w:tabs>
          <w:tab w:val="right" w:leader="dot" w:pos="9016"/>
        </w:tabs>
        <w:rPr>
          <w:rFonts w:asciiTheme="minorHAnsi" w:eastAsiaTheme="minorEastAsia" w:hAnsiTheme="minorHAnsi" w:cstheme="minorBidi"/>
          <w:noProof/>
          <w:szCs w:val="24"/>
          <w:lang w:eastAsia="en-US"/>
        </w:rPr>
      </w:pPr>
      <w:hyperlink w:anchor="_Toc44947740" w:history="1">
        <w:r w:rsidR="00DD5C2F" w:rsidRPr="00FE15B9">
          <w:rPr>
            <w:rStyle w:val="Hyperlink"/>
            <w:rFonts w:ascii="Times New Roman" w:hAnsi="Times New Roman"/>
            <w:noProof/>
          </w:rPr>
          <w:t>V</w:t>
        </w:r>
        <w:r w:rsidR="00DD5C2F" w:rsidRPr="00FE15B9">
          <w:rPr>
            <w:rStyle w:val="Hyperlink"/>
            <w:rFonts w:ascii="Times New Roman" w:hAnsi="Times New Roman"/>
            <w:noProof/>
            <w:lang w:val="ru-RU"/>
          </w:rPr>
          <w:t>: Продление срока службы атомных электростанций, требующее принятия решения компетентным органом в соответствии с применимой национальной процедурой</w:t>
        </w:r>
        <w:r w:rsidR="00DD5C2F">
          <w:rPr>
            <w:noProof/>
            <w:webHidden/>
          </w:rPr>
          <w:tab/>
        </w:r>
        <w:r w:rsidR="00DD5C2F">
          <w:rPr>
            <w:noProof/>
            <w:webHidden/>
          </w:rPr>
          <w:fldChar w:fldCharType="begin"/>
        </w:r>
        <w:r w:rsidR="00DD5C2F">
          <w:rPr>
            <w:noProof/>
            <w:webHidden/>
          </w:rPr>
          <w:instrText xml:space="preserve"> PAGEREF _Toc44947740 \h </w:instrText>
        </w:r>
        <w:r w:rsidR="00DD5C2F">
          <w:rPr>
            <w:noProof/>
            <w:webHidden/>
          </w:rPr>
        </w:r>
        <w:r w:rsidR="00DD5C2F">
          <w:rPr>
            <w:noProof/>
            <w:webHidden/>
          </w:rPr>
          <w:fldChar w:fldCharType="separate"/>
        </w:r>
        <w:r w:rsidR="00DD5C2F">
          <w:rPr>
            <w:noProof/>
            <w:webHidden/>
          </w:rPr>
          <w:t>29</w:t>
        </w:r>
        <w:r w:rsidR="00DD5C2F">
          <w:rPr>
            <w:noProof/>
            <w:webHidden/>
          </w:rPr>
          <w:fldChar w:fldCharType="end"/>
        </w:r>
      </w:hyperlink>
    </w:p>
    <w:p w14:paraId="5C1018F1" w14:textId="58F9B015"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41" w:history="1">
        <w:r w:rsidR="00DD5C2F" w:rsidRPr="00FE15B9">
          <w:rPr>
            <w:rStyle w:val="Hyperlink"/>
            <w:rFonts w:ascii="Times New Roman" w:hAnsi="Times New Roman"/>
            <w:noProof/>
            <w:lang w:val="en-US"/>
          </w:rPr>
          <w:t>A</w:t>
        </w:r>
        <w:r w:rsidR="00DD5C2F" w:rsidRPr="00FE15B9">
          <w:rPr>
            <w:rStyle w:val="Hyperlink"/>
            <w:rFonts w:ascii="Times New Roman" w:hAnsi="Times New Roman"/>
            <w:noProof/>
            <w:lang w:val="ru-RU"/>
          </w:rPr>
          <w:t>. Введение</w:t>
        </w:r>
        <w:r w:rsidR="00DD5C2F">
          <w:rPr>
            <w:noProof/>
            <w:webHidden/>
          </w:rPr>
          <w:tab/>
        </w:r>
        <w:r w:rsidR="00DD5C2F">
          <w:rPr>
            <w:noProof/>
            <w:webHidden/>
          </w:rPr>
          <w:fldChar w:fldCharType="begin"/>
        </w:r>
        <w:r w:rsidR="00DD5C2F">
          <w:rPr>
            <w:noProof/>
            <w:webHidden/>
          </w:rPr>
          <w:instrText xml:space="preserve"> PAGEREF _Toc44947741 \h </w:instrText>
        </w:r>
        <w:r w:rsidR="00DD5C2F">
          <w:rPr>
            <w:noProof/>
            <w:webHidden/>
          </w:rPr>
        </w:r>
        <w:r w:rsidR="00DD5C2F">
          <w:rPr>
            <w:noProof/>
            <w:webHidden/>
          </w:rPr>
          <w:fldChar w:fldCharType="separate"/>
        </w:r>
        <w:r w:rsidR="00DD5C2F">
          <w:rPr>
            <w:noProof/>
            <w:webHidden/>
          </w:rPr>
          <w:t>29</w:t>
        </w:r>
        <w:r w:rsidR="00DD5C2F">
          <w:rPr>
            <w:noProof/>
            <w:webHidden/>
          </w:rPr>
          <w:fldChar w:fldCharType="end"/>
        </w:r>
      </w:hyperlink>
    </w:p>
    <w:p w14:paraId="7099BAC7" w14:textId="2CA7F834"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42" w:history="1">
        <w:r w:rsidR="00DD5C2F" w:rsidRPr="00FE15B9">
          <w:rPr>
            <w:rStyle w:val="Hyperlink"/>
            <w:rFonts w:ascii="Times New Roman" w:hAnsi="Times New Roman"/>
            <w:noProof/>
            <w:lang w:val="en-US"/>
          </w:rPr>
          <w:t>B</w:t>
        </w:r>
        <w:r w:rsidR="00DD5C2F" w:rsidRPr="00FE15B9">
          <w:rPr>
            <w:rStyle w:val="Hyperlink"/>
            <w:rFonts w:ascii="Times New Roman" w:hAnsi="Times New Roman"/>
            <w:noProof/>
            <w:lang w:val="ru-RU"/>
          </w:rPr>
          <w:t>. Рамки Конвенции Эспо</w:t>
        </w:r>
        <w:r w:rsidR="00DD5C2F">
          <w:rPr>
            <w:noProof/>
            <w:webHidden/>
          </w:rPr>
          <w:tab/>
        </w:r>
        <w:r w:rsidR="00DD5C2F">
          <w:rPr>
            <w:noProof/>
            <w:webHidden/>
          </w:rPr>
          <w:fldChar w:fldCharType="begin"/>
        </w:r>
        <w:r w:rsidR="00DD5C2F">
          <w:rPr>
            <w:noProof/>
            <w:webHidden/>
          </w:rPr>
          <w:instrText xml:space="preserve"> PAGEREF _Toc44947742 \h </w:instrText>
        </w:r>
        <w:r w:rsidR="00DD5C2F">
          <w:rPr>
            <w:noProof/>
            <w:webHidden/>
          </w:rPr>
        </w:r>
        <w:r w:rsidR="00DD5C2F">
          <w:rPr>
            <w:noProof/>
            <w:webHidden/>
          </w:rPr>
          <w:fldChar w:fldCharType="separate"/>
        </w:r>
        <w:r w:rsidR="00DD5C2F">
          <w:rPr>
            <w:noProof/>
            <w:webHidden/>
          </w:rPr>
          <w:t>29</w:t>
        </w:r>
        <w:r w:rsidR="00DD5C2F">
          <w:rPr>
            <w:noProof/>
            <w:webHidden/>
          </w:rPr>
          <w:fldChar w:fldCharType="end"/>
        </w:r>
      </w:hyperlink>
    </w:p>
    <w:p w14:paraId="549F4D57" w14:textId="3350ECA7"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43" w:history="1">
        <w:r w:rsidR="00DD5C2F" w:rsidRPr="00FE15B9">
          <w:rPr>
            <w:rStyle w:val="Hyperlink"/>
            <w:rFonts w:ascii="Times New Roman" w:hAnsi="Times New Roman"/>
            <w:noProof/>
            <w:lang w:val="en-US"/>
          </w:rPr>
          <w:t>C</w:t>
        </w:r>
        <w:r w:rsidR="00DD5C2F" w:rsidRPr="00FE15B9">
          <w:rPr>
            <w:rStyle w:val="Hyperlink"/>
            <w:rFonts w:ascii="Times New Roman" w:hAnsi="Times New Roman"/>
            <w:noProof/>
            <w:lang w:val="ru-RU"/>
          </w:rPr>
          <w:t>. Характеристики «решения»</w:t>
        </w:r>
        <w:r w:rsidR="00DD5C2F">
          <w:rPr>
            <w:noProof/>
            <w:webHidden/>
          </w:rPr>
          <w:tab/>
        </w:r>
        <w:r w:rsidR="00DD5C2F">
          <w:rPr>
            <w:noProof/>
            <w:webHidden/>
          </w:rPr>
          <w:fldChar w:fldCharType="begin"/>
        </w:r>
        <w:r w:rsidR="00DD5C2F">
          <w:rPr>
            <w:noProof/>
            <w:webHidden/>
          </w:rPr>
          <w:instrText xml:space="preserve"> PAGEREF _Toc44947743 \h </w:instrText>
        </w:r>
        <w:r w:rsidR="00DD5C2F">
          <w:rPr>
            <w:noProof/>
            <w:webHidden/>
          </w:rPr>
        </w:r>
        <w:r w:rsidR="00DD5C2F">
          <w:rPr>
            <w:noProof/>
            <w:webHidden/>
          </w:rPr>
          <w:fldChar w:fldCharType="separate"/>
        </w:r>
        <w:r w:rsidR="00DD5C2F">
          <w:rPr>
            <w:noProof/>
            <w:webHidden/>
          </w:rPr>
          <w:t>30</w:t>
        </w:r>
        <w:r w:rsidR="00DD5C2F">
          <w:rPr>
            <w:noProof/>
            <w:webHidden/>
          </w:rPr>
          <w:fldChar w:fldCharType="end"/>
        </w:r>
      </w:hyperlink>
    </w:p>
    <w:p w14:paraId="7E66F5EB" w14:textId="02D2D044"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44" w:history="1">
        <w:r w:rsidR="00DD5C2F" w:rsidRPr="00FE15B9">
          <w:rPr>
            <w:rStyle w:val="Hyperlink"/>
            <w:rFonts w:ascii="Times New Roman" w:hAnsi="Times New Roman"/>
            <w:noProof/>
            <w:lang w:val="en-US"/>
          </w:rPr>
          <w:t>D</w:t>
        </w:r>
        <w:r w:rsidR="00DD5C2F" w:rsidRPr="00FE15B9">
          <w:rPr>
            <w:rStyle w:val="Hyperlink"/>
            <w:rFonts w:ascii="Times New Roman" w:hAnsi="Times New Roman"/>
            <w:noProof/>
            <w:lang w:val="ru-RU"/>
          </w:rPr>
          <w:t>. Многоступенчатые процедуры выдачи разрешений</w:t>
        </w:r>
        <w:r w:rsidR="00DD5C2F">
          <w:rPr>
            <w:noProof/>
            <w:webHidden/>
          </w:rPr>
          <w:tab/>
        </w:r>
        <w:r w:rsidR="00DD5C2F">
          <w:rPr>
            <w:noProof/>
            <w:webHidden/>
          </w:rPr>
          <w:fldChar w:fldCharType="begin"/>
        </w:r>
        <w:r w:rsidR="00DD5C2F">
          <w:rPr>
            <w:noProof/>
            <w:webHidden/>
          </w:rPr>
          <w:instrText xml:space="preserve"> PAGEREF _Toc44947744 \h </w:instrText>
        </w:r>
        <w:r w:rsidR="00DD5C2F">
          <w:rPr>
            <w:noProof/>
            <w:webHidden/>
          </w:rPr>
        </w:r>
        <w:r w:rsidR="00DD5C2F">
          <w:rPr>
            <w:noProof/>
            <w:webHidden/>
          </w:rPr>
          <w:fldChar w:fldCharType="separate"/>
        </w:r>
        <w:r w:rsidR="00DD5C2F">
          <w:rPr>
            <w:noProof/>
            <w:webHidden/>
          </w:rPr>
          <w:t>32</w:t>
        </w:r>
        <w:r w:rsidR="00DD5C2F">
          <w:rPr>
            <w:noProof/>
            <w:webHidden/>
          </w:rPr>
          <w:fldChar w:fldCharType="end"/>
        </w:r>
      </w:hyperlink>
    </w:p>
    <w:p w14:paraId="4EF5271D" w14:textId="0AD46A5C" w:rsidR="00DD5C2F" w:rsidRDefault="00872A69">
      <w:pPr>
        <w:pStyle w:val="TOC2"/>
        <w:tabs>
          <w:tab w:val="right" w:leader="dot" w:pos="9016"/>
        </w:tabs>
        <w:rPr>
          <w:rFonts w:asciiTheme="minorHAnsi" w:eastAsiaTheme="minorEastAsia" w:hAnsiTheme="minorHAnsi" w:cstheme="minorBidi"/>
          <w:noProof/>
          <w:szCs w:val="24"/>
          <w:lang w:eastAsia="en-US"/>
        </w:rPr>
      </w:pPr>
      <w:hyperlink w:anchor="_Toc44947745" w:history="1">
        <w:r w:rsidR="00DD5C2F" w:rsidRPr="00FE15B9">
          <w:rPr>
            <w:rStyle w:val="Hyperlink"/>
            <w:rFonts w:ascii="Times New Roman" w:hAnsi="Times New Roman"/>
            <w:noProof/>
            <w:lang w:val="en-US"/>
          </w:rPr>
          <w:t>E</w:t>
        </w:r>
        <w:r w:rsidR="00DD5C2F" w:rsidRPr="00FE15B9">
          <w:rPr>
            <w:rStyle w:val="Hyperlink"/>
            <w:rFonts w:ascii="Times New Roman" w:hAnsi="Times New Roman"/>
            <w:noProof/>
            <w:lang w:val="ru-RU"/>
          </w:rPr>
          <w:t>. Продление срока службы по специальному внутреннему закону</w:t>
        </w:r>
        <w:r w:rsidR="00DD5C2F">
          <w:rPr>
            <w:noProof/>
            <w:webHidden/>
          </w:rPr>
          <w:tab/>
        </w:r>
        <w:r w:rsidR="00DD5C2F">
          <w:rPr>
            <w:noProof/>
            <w:webHidden/>
          </w:rPr>
          <w:fldChar w:fldCharType="begin"/>
        </w:r>
        <w:r w:rsidR="00DD5C2F">
          <w:rPr>
            <w:noProof/>
            <w:webHidden/>
          </w:rPr>
          <w:instrText xml:space="preserve"> PAGEREF _Toc44947745 \h </w:instrText>
        </w:r>
        <w:r w:rsidR="00DD5C2F">
          <w:rPr>
            <w:noProof/>
            <w:webHidden/>
          </w:rPr>
        </w:r>
        <w:r w:rsidR="00DD5C2F">
          <w:rPr>
            <w:noProof/>
            <w:webHidden/>
          </w:rPr>
          <w:fldChar w:fldCharType="separate"/>
        </w:r>
        <w:r w:rsidR="00DD5C2F">
          <w:rPr>
            <w:noProof/>
            <w:webHidden/>
          </w:rPr>
          <w:t>33</w:t>
        </w:r>
        <w:r w:rsidR="00DD5C2F">
          <w:rPr>
            <w:noProof/>
            <w:webHidden/>
          </w:rPr>
          <w:fldChar w:fldCharType="end"/>
        </w:r>
      </w:hyperlink>
    </w:p>
    <w:p w14:paraId="2DEA6F5C" w14:textId="3B78BE32" w:rsidR="00DD5C2F" w:rsidRDefault="00872A69">
      <w:pPr>
        <w:pStyle w:val="TOC1"/>
        <w:tabs>
          <w:tab w:val="right" w:leader="dot" w:pos="9016"/>
        </w:tabs>
        <w:rPr>
          <w:rFonts w:asciiTheme="minorHAnsi" w:eastAsiaTheme="minorEastAsia" w:hAnsiTheme="minorHAnsi" w:cstheme="minorBidi"/>
          <w:noProof/>
          <w:szCs w:val="24"/>
          <w:lang w:eastAsia="en-US"/>
        </w:rPr>
      </w:pPr>
      <w:hyperlink w:anchor="_Toc44947746" w:history="1">
        <w:r w:rsidR="00DD5C2F" w:rsidRPr="00FE15B9">
          <w:rPr>
            <w:rStyle w:val="Hyperlink"/>
            <w:rFonts w:ascii="Times New Roman" w:hAnsi="Times New Roman"/>
            <w:noProof/>
            <w:lang w:val="ru-RU"/>
          </w:rPr>
          <w:t xml:space="preserve">Приложение </w:t>
        </w:r>
        <w:r w:rsidR="00DD5C2F" w:rsidRPr="00FE15B9">
          <w:rPr>
            <w:rStyle w:val="Hyperlink"/>
            <w:rFonts w:ascii="Times New Roman" w:hAnsi="Times New Roman"/>
            <w:noProof/>
            <w:lang w:val="en-GB"/>
          </w:rPr>
          <w:t>I</w:t>
        </w:r>
        <w:r w:rsidR="00DD5C2F" w:rsidRPr="00FE15B9">
          <w:rPr>
            <w:rStyle w:val="Hyperlink"/>
            <w:rFonts w:ascii="Times New Roman" w:hAnsi="Times New Roman"/>
            <w:noProof/>
            <w:lang w:val="ru-RU"/>
          </w:rPr>
          <w:t>: Глоссарий терминов</w:t>
        </w:r>
        <w:r w:rsidR="00DD5C2F">
          <w:rPr>
            <w:noProof/>
            <w:webHidden/>
          </w:rPr>
          <w:tab/>
        </w:r>
        <w:r w:rsidR="00DD5C2F">
          <w:rPr>
            <w:noProof/>
            <w:webHidden/>
          </w:rPr>
          <w:fldChar w:fldCharType="begin"/>
        </w:r>
        <w:r w:rsidR="00DD5C2F">
          <w:rPr>
            <w:noProof/>
            <w:webHidden/>
          </w:rPr>
          <w:instrText xml:space="preserve"> PAGEREF _Toc44947746 \h </w:instrText>
        </w:r>
        <w:r w:rsidR="00DD5C2F">
          <w:rPr>
            <w:noProof/>
            <w:webHidden/>
          </w:rPr>
        </w:r>
        <w:r w:rsidR="00DD5C2F">
          <w:rPr>
            <w:noProof/>
            <w:webHidden/>
          </w:rPr>
          <w:fldChar w:fldCharType="separate"/>
        </w:r>
        <w:r w:rsidR="00DD5C2F">
          <w:rPr>
            <w:noProof/>
            <w:webHidden/>
          </w:rPr>
          <w:t>35</w:t>
        </w:r>
        <w:r w:rsidR="00DD5C2F">
          <w:rPr>
            <w:noProof/>
            <w:webHidden/>
          </w:rPr>
          <w:fldChar w:fldCharType="end"/>
        </w:r>
      </w:hyperlink>
    </w:p>
    <w:p w14:paraId="15BEDE83" w14:textId="3783CD47" w:rsidR="00DD5C2F" w:rsidRDefault="00872A69">
      <w:pPr>
        <w:pStyle w:val="TOC1"/>
        <w:tabs>
          <w:tab w:val="right" w:leader="dot" w:pos="9016"/>
        </w:tabs>
        <w:rPr>
          <w:rFonts w:asciiTheme="minorHAnsi" w:eastAsiaTheme="minorEastAsia" w:hAnsiTheme="minorHAnsi" w:cstheme="minorBidi"/>
          <w:noProof/>
          <w:szCs w:val="24"/>
          <w:lang w:eastAsia="en-US"/>
        </w:rPr>
      </w:pPr>
      <w:hyperlink w:anchor="_Toc44947747" w:history="1">
        <w:r w:rsidR="00DD5C2F" w:rsidRPr="00FE15B9">
          <w:rPr>
            <w:rStyle w:val="Hyperlink"/>
            <w:rFonts w:ascii="Times New Roman" w:hAnsi="Times New Roman"/>
            <w:noProof/>
            <w:lang w:val="ru-RU"/>
          </w:rPr>
          <w:t xml:space="preserve">[Приложение </w:t>
        </w:r>
        <w:r w:rsidR="00DD5C2F" w:rsidRPr="00FE15B9">
          <w:rPr>
            <w:rStyle w:val="Hyperlink"/>
            <w:rFonts w:ascii="Times New Roman" w:hAnsi="Times New Roman"/>
            <w:noProof/>
            <w:lang w:val="en-GB"/>
          </w:rPr>
          <w:t>II</w:t>
        </w:r>
        <w:r w:rsidR="00DD5C2F" w:rsidRPr="00FE15B9">
          <w:rPr>
            <w:rStyle w:val="Hyperlink"/>
            <w:rFonts w:ascii="Times New Roman" w:hAnsi="Times New Roman"/>
            <w:noProof/>
            <w:lang w:val="ru-RU"/>
          </w:rPr>
          <w:t>: Факторы, определяющие продление срока службы в качестве «существенного изменения»</w:t>
        </w:r>
        <w:r w:rsidR="00DD5C2F">
          <w:rPr>
            <w:noProof/>
            <w:webHidden/>
          </w:rPr>
          <w:tab/>
        </w:r>
        <w:r w:rsidR="00DD5C2F">
          <w:rPr>
            <w:noProof/>
            <w:webHidden/>
          </w:rPr>
          <w:fldChar w:fldCharType="begin"/>
        </w:r>
        <w:r w:rsidR="00DD5C2F">
          <w:rPr>
            <w:noProof/>
            <w:webHidden/>
          </w:rPr>
          <w:instrText xml:space="preserve"> PAGEREF _Toc44947747 \h </w:instrText>
        </w:r>
        <w:r w:rsidR="00DD5C2F">
          <w:rPr>
            <w:noProof/>
            <w:webHidden/>
          </w:rPr>
        </w:r>
        <w:r w:rsidR="00DD5C2F">
          <w:rPr>
            <w:noProof/>
            <w:webHidden/>
          </w:rPr>
          <w:fldChar w:fldCharType="separate"/>
        </w:r>
        <w:r w:rsidR="00DD5C2F">
          <w:rPr>
            <w:noProof/>
            <w:webHidden/>
          </w:rPr>
          <w:t>37</w:t>
        </w:r>
        <w:r w:rsidR="00DD5C2F">
          <w:rPr>
            <w:noProof/>
            <w:webHidden/>
          </w:rPr>
          <w:fldChar w:fldCharType="end"/>
        </w:r>
      </w:hyperlink>
      <w:r w:rsidR="00CC7F19">
        <w:rPr>
          <w:noProof/>
        </w:rPr>
        <w:t>]]</w:t>
      </w:r>
    </w:p>
    <w:p w14:paraId="3D278120" w14:textId="091BB1C0" w:rsidR="005217BE" w:rsidRPr="00C97436" w:rsidRDefault="005217BE">
      <w:pPr>
        <w:spacing w:after="0"/>
        <w:rPr>
          <w:lang w:val="en-GB"/>
        </w:rPr>
      </w:pPr>
      <w:r w:rsidRPr="000C05DE">
        <w:rPr>
          <w:rFonts w:ascii="Times New Roman" w:hAnsi="Times New Roman"/>
          <w:lang w:val="en-GB"/>
        </w:rPr>
        <w:fldChar w:fldCharType="end"/>
      </w:r>
    </w:p>
    <w:p w14:paraId="1E880A35" w14:textId="77777777" w:rsidR="00966C87" w:rsidRDefault="00966C87">
      <w:pPr>
        <w:spacing w:after="0"/>
        <w:rPr>
          <w:rFonts w:ascii="Times New Roman" w:eastAsia="SimSun" w:hAnsi="Times New Roman"/>
          <w:b/>
          <w:szCs w:val="24"/>
          <w:lang w:val="en-US"/>
        </w:rPr>
      </w:pPr>
      <w:r>
        <w:rPr>
          <w:rFonts w:ascii="Times New Roman" w:hAnsi="Times New Roman"/>
        </w:rPr>
        <w:br w:type="page"/>
      </w:r>
    </w:p>
    <w:p w14:paraId="2F91773A" w14:textId="3797A036" w:rsidR="005217BE" w:rsidRPr="00BD12D0" w:rsidRDefault="00CC7F19" w:rsidP="004E7431">
      <w:pPr>
        <w:pStyle w:val="Heading1"/>
        <w:rPr>
          <w:rFonts w:ascii="Times New Roman" w:hAnsi="Times New Roman"/>
          <w:lang w:val="ru-RU"/>
        </w:rPr>
      </w:pPr>
      <w:bookmarkStart w:id="1" w:name="_Toc44947718"/>
      <w:r>
        <w:rPr>
          <w:rFonts w:ascii="Times New Roman" w:hAnsi="Times New Roman"/>
        </w:rPr>
        <w:lastRenderedPageBreak/>
        <w:t>[</w:t>
      </w:r>
      <w:r w:rsidR="00F2290B" w:rsidRPr="00BD12D0">
        <w:rPr>
          <w:rFonts w:ascii="Times New Roman" w:hAnsi="Times New Roman"/>
        </w:rPr>
        <w:t>I</w:t>
      </w:r>
      <w:r w:rsidR="00F2290B" w:rsidRPr="00BD12D0">
        <w:rPr>
          <w:rFonts w:ascii="Times New Roman" w:hAnsi="Times New Roman"/>
          <w:lang w:val="ru-RU"/>
        </w:rPr>
        <w:t xml:space="preserve">. </w:t>
      </w:r>
      <w:r w:rsidR="007F439B" w:rsidRPr="00BD12D0">
        <w:rPr>
          <w:rFonts w:ascii="Times New Roman" w:hAnsi="Times New Roman"/>
          <w:lang w:val="ru-RU"/>
        </w:rPr>
        <w:t>Введение</w:t>
      </w:r>
      <w:bookmarkEnd w:id="1"/>
    </w:p>
    <w:p w14:paraId="7A97B44C" w14:textId="5D510F7C" w:rsidR="005217BE" w:rsidRPr="00BD12D0" w:rsidRDefault="00F2290B" w:rsidP="004E7431">
      <w:pPr>
        <w:pStyle w:val="Heading2"/>
        <w:rPr>
          <w:rFonts w:ascii="Times New Roman" w:hAnsi="Times New Roman"/>
          <w:lang w:val="ru-RU"/>
        </w:rPr>
      </w:pPr>
      <w:bookmarkStart w:id="2" w:name="_Toc34142691"/>
      <w:bookmarkStart w:id="3" w:name="_Toc34148103"/>
      <w:bookmarkStart w:id="4" w:name="_Toc34213187"/>
      <w:bookmarkStart w:id="5" w:name="_Toc34213453"/>
      <w:bookmarkStart w:id="6" w:name="_Toc36807060"/>
      <w:bookmarkStart w:id="7" w:name="_Toc44947719"/>
      <w:r w:rsidRPr="00BD12D0">
        <w:rPr>
          <w:rFonts w:ascii="Times New Roman" w:hAnsi="Times New Roman"/>
          <w:lang w:val="en-US"/>
        </w:rPr>
        <w:t>A</w:t>
      </w:r>
      <w:r w:rsidR="005217BE" w:rsidRPr="00BD12D0">
        <w:rPr>
          <w:rFonts w:ascii="Times New Roman" w:hAnsi="Times New Roman"/>
          <w:lang w:val="ru-RU"/>
        </w:rPr>
        <w:t xml:space="preserve">. </w:t>
      </w:r>
      <w:bookmarkEnd w:id="2"/>
      <w:bookmarkEnd w:id="3"/>
      <w:bookmarkEnd w:id="4"/>
      <w:bookmarkEnd w:id="5"/>
      <w:bookmarkEnd w:id="6"/>
      <w:r w:rsidR="007F439B" w:rsidRPr="00BD12D0">
        <w:rPr>
          <w:rFonts w:ascii="Times New Roman" w:hAnsi="Times New Roman"/>
          <w:lang w:val="ru-RU"/>
        </w:rPr>
        <w:t>Обоснование руководства</w:t>
      </w:r>
      <w:bookmarkEnd w:id="7"/>
    </w:p>
    <w:p w14:paraId="1F4FC196" w14:textId="79CDE0D0" w:rsidR="005217BE" w:rsidRPr="00BD12D0" w:rsidRDefault="00F2290B" w:rsidP="00F2290B">
      <w:pPr>
        <w:spacing w:before="60" w:after="60"/>
        <w:rPr>
          <w:rFonts w:ascii="Times New Roman" w:hAnsi="Times New Roman"/>
          <w:szCs w:val="24"/>
          <w:lang w:val="ru-RU"/>
        </w:rPr>
      </w:pPr>
      <w:r w:rsidRPr="00BD12D0">
        <w:rPr>
          <w:rFonts w:ascii="Times New Roman" w:hAnsi="Times New Roman"/>
          <w:szCs w:val="24"/>
          <w:lang w:val="ru-RU"/>
        </w:rPr>
        <w:t xml:space="preserve">1.      </w:t>
      </w:r>
      <w:r w:rsidR="00216681" w:rsidRPr="00BD12D0">
        <w:rPr>
          <w:rFonts w:ascii="Times New Roman" w:hAnsi="Times New Roman"/>
          <w:szCs w:val="24"/>
          <w:lang w:val="ru-RU"/>
        </w:rPr>
        <w:t>Настоящее руководство разработано в рамках Конвенции Европейской экономической комиссии Организации Объединенных Наций (ЕЭК) об оценке воздействия на окружающую среду в трансграничном контексте (Конвенци</w:t>
      </w:r>
      <w:r w:rsidR="004E4857">
        <w:rPr>
          <w:rFonts w:ascii="Times New Roman" w:hAnsi="Times New Roman"/>
          <w:szCs w:val="24"/>
          <w:lang w:val="ru-RU"/>
        </w:rPr>
        <w:t>и</w:t>
      </w:r>
      <w:r w:rsidR="00216681" w:rsidRPr="00BD12D0">
        <w:rPr>
          <w:rFonts w:ascii="Times New Roman" w:hAnsi="Times New Roman"/>
          <w:szCs w:val="24"/>
          <w:lang w:val="ru-RU"/>
        </w:rPr>
        <w:t xml:space="preserve"> </w:t>
      </w:r>
      <w:proofErr w:type="spellStart"/>
      <w:r w:rsidR="00216681" w:rsidRPr="00BD12D0">
        <w:rPr>
          <w:rFonts w:ascii="Times New Roman" w:hAnsi="Times New Roman"/>
          <w:szCs w:val="24"/>
          <w:lang w:val="ru-RU"/>
        </w:rPr>
        <w:t>Эспо</w:t>
      </w:r>
      <w:proofErr w:type="spellEnd"/>
      <w:r w:rsidR="00216681" w:rsidRPr="00BD12D0">
        <w:rPr>
          <w:rFonts w:ascii="Times New Roman" w:hAnsi="Times New Roman"/>
          <w:szCs w:val="24"/>
          <w:lang w:val="ru-RU"/>
        </w:rPr>
        <w:t>)</w:t>
      </w:r>
      <w:r w:rsidR="00927478" w:rsidRPr="00BD12D0">
        <w:rPr>
          <w:rStyle w:val="FootnoteReference"/>
          <w:rFonts w:ascii="Times New Roman" w:hAnsi="Times New Roman"/>
          <w:szCs w:val="24"/>
          <w:lang w:val="ru-RU"/>
        </w:rPr>
        <w:footnoteReference w:id="2"/>
      </w:r>
      <w:r w:rsidR="00216681" w:rsidRPr="00BD12D0">
        <w:rPr>
          <w:rFonts w:ascii="Times New Roman" w:hAnsi="Times New Roman"/>
          <w:szCs w:val="24"/>
          <w:lang w:val="ru-RU"/>
        </w:rPr>
        <w:t xml:space="preserve">. Его цель заключается в том, чтобы прояснить, требуется ли в соответствии с Конвенцией проводить трансграничную оценку воздействия на окружающую среду при продлении срока </w:t>
      </w:r>
      <w:r w:rsidR="006F16CC" w:rsidRPr="00BD12D0">
        <w:rPr>
          <w:rFonts w:ascii="Times New Roman" w:hAnsi="Times New Roman"/>
          <w:szCs w:val="24"/>
          <w:lang w:val="ru-RU"/>
        </w:rPr>
        <w:t>службы</w:t>
      </w:r>
      <w:r w:rsidR="00216681" w:rsidRPr="00BD12D0">
        <w:rPr>
          <w:rFonts w:ascii="Times New Roman" w:hAnsi="Times New Roman"/>
          <w:szCs w:val="24"/>
          <w:lang w:val="ru-RU"/>
        </w:rPr>
        <w:t xml:space="preserve"> атомных электростанций</w:t>
      </w:r>
      <w:r w:rsidR="00B13761" w:rsidRPr="00BD12D0">
        <w:rPr>
          <w:rStyle w:val="FootnoteReference"/>
          <w:rFonts w:ascii="Times New Roman" w:hAnsi="Times New Roman"/>
          <w:szCs w:val="24"/>
          <w:lang w:val="ru-RU"/>
        </w:rPr>
        <w:footnoteReference w:id="3"/>
      </w:r>
      <w:r w:rsidR="00216681" w:rsidRPr="00BD12D0">
        <w:rPr>
          <w:rFonts w:ascii="Times New Roman" w:hAnsi="Times New Roman"/>
          <w:szCs w:val="24"/>
          <w:lang w:val="ru-RU"/>
        </w:rPr>
        <w:t xml:space="preserve"> и если да, то в каких обстоятельствах. Таким образом, руководство призвано помочь Сторонам в практическом применении Конвенции. Кроме того, оно направлено на то, чтобы предвосхищать и предотвращать связанные с этим споры между Сторонами и содействовать Комитету по осуществлению в рассмотрении вопроса о соблюдении Сторонами своих обязательств в рамках Конвенции. Конвенция требует, чтобы Стороны применяли ее положения для предотвращения, </w:t>
      </w:r>
      <w:r w:rsidR="008010CD" w:rsidRPr="00BD12D0">
        <w:rPr>
          <w:rFonts w:ascii="Times New Roman" w:hAnsi="Times New Roman"/>
          <w:szCs w:val="24"/>
          <w:lang w:val="ru-RU"/>
        </w:rPr>
        <w:t>уменьшения</w:t>
      </w:r>
      <w:r w:rsidR="00216681" w:rsidRPr="00BD12D0">
        <w:rPr>
          <w:rFonts w:ascii="Times New Roman" w:hAnsi="Times New Roman"/>
          <w:szCs w:val="24"/>
          <w:lang w:val="ru-RU"/>
        </w:rPr>
        <w:t xml:space="preserve"> и контрол</w:t>
      </w:r>
      <w:r w:rsidR="007075F2" w:rsidRPr="00BD12D0">
        <w:rPr>
          <w:rFonts w:ascii="Times New Roman" w:hAnsi="Times New Roman"/>
          <w:szCs w:val="24"/>
          <w:lang w:val="ru-RU"/>
        </w:rPr>
        <w:t>я</w:t>
      </w:r>
      <w:r w:rsidR="00216681" w:rsidRPr="00BD12D0">
        <w:rPr>
          <w:rFonts w:ascii="Times New Roman" w:hAnsi="Times New Roman"/>
          <w:szCs w:val="24"/>
          <w:lang w:val="ru-RU"/>
        </w:rPr>
        <w:t xml:space="preserve"> вероятного значительного </w:t>
      </w:r>
      <w:r w:rsidR="008010CD" w:rsidRPr="00BD12D0">
        <w:rPr>
          <w:rFonts w:ascii="Times New Roman" w:hAnsi="Times New Roman"/>
          <w:szCs w:val="24"/>
          <w:lang w:val="ru-RU"/>
        </w:rPr>
        <w:t xml:space="preserve">вредного </w:t>
      </w:r>
      <w:r w:rsidR="00216681" w:rsidRPr="00BD12D0">
        <w:rPr>
          <w:rFonts w:ascii="Times New Roman" w:hAnsi="Times New Roman"/>
          <w:szCs w:val="24"/>
          <w:lang w:val="ru-RU"/>
        </w:rPr>
        <w:t xml:space="preserve">трансграничного воздействия на окружающую среду планируемых видов деятельности, перечисленных в </w:t>
      </w:r>
      <w:r w:rsidR="008010CD" w:rsidRPr="00BD12D0">
        <w:rPr>
          <w:rFonts w:ascii="Times New Roman" w:hAnsi="Times New Roman"/>
          <w:szCs w:val="24"/>
          <w:lang w:val="ru-RU"/>
        </w:rPr>
        <w:t>д</w:t>
      </w:r>
      <w:r w:rsidR="00216681" w:rsidRPr="00BD12D0">
        <w:rPr>
          <w:rFonts w:ascii="Times New Roman" w:hAnsi="Times New Roman"/>
          <w:szCs w:val="24"/>
          <w:lang w:val="ru-RU"/>
        </w:rPr>
        <w:t xml:space="preserve">обавлении </w:t>
      </w:r>
      <w:r w:rsidR="00216681" w:rsidRPr="00BD12D0">
        <w:rPr>
          <w:rFonts w:ascii="Times New Roman" w:hAnsi="Times New Roman"/>
          <w:szCs w:val="24"/>
          <w:lang w:val="en-GB"/>
        </w:rPr>
        <w:t>I</w:t>
      </w:r>
      <w:r w:rsidR="00216681" w:rsidRPr="00BD12D0">
        <w:rPr>
          <w:rFonts w:ascii="Times New Roman" w:hAnsi="Times New Roman"/>
          <w:szCs w:val="24"/>
          <w:lang w:val="ru-RU"/>
        </w:rPr>
        <w:t xml:space="preserve">. В отношении продления срока </w:t>
      </w:r>
      <w:r w:rsidR="00495059" w:rsidRPr="00BD12D0">
        <w:rPr>
          <w:rFonts w:ascii="Times New Roman" w:hAnsi="Times New Roman"/>
          <w:szCs w:val="24"/>
          <w:lang w:val="ru-RU"/>
        </w:rPr>
        <w:t>службы</w:t>
      </w:r>
      <w:r w:rsidR="00216681" w:rsidRPr="00BD12D0">
        <w:rPr>
          <w:rFonts w:ascii="Times New Roman" w:hAnsi="Times New Roman"/>
          <w:szCs w:val="24"/>
          <w:lang w:val="ru-RU"/>
        </w:rPr>
        <w:t xml:space="preserve"> атомных электростанций необходим</w:t>
      </w:r>
      <w:r w:rsidR="008010CD" w:rsidRPr="00BD12D0">
        <w:rPr>
          <w:rFonts w:ascii="Times New Roman" w:hAnsi="Times New Roman"/>
          <w:szCs w:val="24"/>
          <w:lang w:val="ru-RU"/>
        </w:rPr>
        <w:t xml:space="preserve">ы </w:t>
      </w:r>
      <w:r w:rsidR="00216681" w:rsidRPr="00BD12D0">
        <w:rPr>
          <w:rFonts w:ascii="Times New Roman" w:hAnsi="Times New Roman"/>
          <w:szCs w:val="24"/>
          <w:lang w:val="ru-RU"/>
        </w:rPr>
        <w:t xml:space="preserve"> руководящие указания, поскольку текст Конвенции является недостаточно конкретным: в перечне видов деятельности, прив</w:t>
      </w:r>
      <w:r w:rsidR="008010CD" w:rsidRPr="00BD12D0">
        <w:rPr>
          <w:rFonts w:ascii="Times New Roman" w:hAnsi="Times New Roman"/>
          <w:szCs w:val="24"/>
          <w:lang w:val="ru-RU"/>
        </w:rPr>
        <w:t>еденно</w:t>
      </w:r>
      <w:r w:rsidR="00216681" w:rsidRPr="00BD12D0">
        <w:rPr>
          <w:rFonts w:ascii="Times New Roman" w:hAnsi="Times New Roman"/>
          <w:szCs w:val="24"/>
          <w:lang w:val="ru-RU"/>
        </w:rPr>
        <w:t xml:space="preserve">м в </w:t>
      </w:r>
      <w:r w:rsidR="008010CD" w:rsidRPr="00BD12D0">
        <w:rPr>
          <w:rFonts w:ascii="Times New Roman" w:hAnsi="Times New Roman"/>
          <w:szCs w:val="24"/>
          <w:lang w:val="ru-RU"/>
        </w:rPr>
        <w:t>д</w:t>
      </w:r>
      <w:r w:rsidR="00216681" w:rsidRPr="00BD12D0">
        <w:rPr>
          <w:rFonts w:ascii="Times New Roman" w:hAnsi="Times New Roman"/>
          <w:szCs w:val="24"/>
          <w:lang w:val="ru-RU"/>
        </w:rPr>
        <w:t xml:space="preserve">обавлении </w:t>
      </w:r>
      <w:r w:rsidR="00216681" w:rsidRPr="00BD12D0">
        <w:rPr>
          <w:rFonts w:ascii="Times New Roman" w:hAnsi="Times New Roman"/>
          <w:szCs w:val="24"/>
          <w:lang w:val="en-GB"/>
        </w:rPr>
        <w:t>I</w:t>
      </w:r>
      <w:r w:rsidR="00216681" w:rsidRPr="00BD12D0">
        <w:rPr>
          <w:rFonts w:ascii="Times New Roman" w:hAnsi="Times New Roman"/>
          <w:szCs w:val="24"/>
          <w:lang w:val="ru-RU"/>
        </w:rPr>
        <w:t xml:space="preserve"> к Конвенции, упоминаются сами "атомные электростанции" (пункт 2 </w:t>
      </w:r>
      <w:r w:rsidR="00216681" w:rsidRPr="00BD12D0">
        <w:rPr>
          <w:rFonts w:ascii="Times New Roman" w:hAnsi="Times New Roman"/>
          <w:szCs w:val="24"/>
          <w:lang w:val="en-GB"/>
        </w:rPr>
        <w:t>b</w:t>
      </w:r>
      <w:r w:rsidR="00216681" w:rsidRPr="00BD12D0">
        <w:rPr>
          <w:rFonts w:ascii="Times New Roman" w:hAnsi="Times New Roman"/>
          <w:szCs w:val="24"/>
          <w:lang w:val="ru-RU"/>
        </w:rPr>
        <w:t xml:space="preserve">)), но не упоминается конкретно "продление срока </w:t>
      </w:r>
      <w:r w:rsidR="00495059" w:rsidRPr="00BD12D0">
        <w:rPr>
          <w:rFonts w:ascii="Times New Roman" w:hAnsi="Times New Roman"/>
          <w:szCs w:val="24"/>
          <w:lang w:val="ru-RU"/>
        </w:rPr>
        <w:t>службы</w:t>
      </w:r>
      <w:r w:rsidR="00216681" w:rsidRPr="00BD12D0">
        <w:rPr>
          <w:rFonts w:ascii="Times New Roman" w:hAnsi="Times New Roman"/>
          <w:szCs w:val="24"/>
          <w:lang w:val="ru-RU"/>
        </w:rPr>
        <w:t xml:space="preserve">". В настоящее время Стороны Конвенции расходятся во мнениях относительно применения Конвенции в случае продления срока </w:t>
      </w:r>
      <w:r w:rsidR="00495059" w:rsidRPr="00BD12D0">
        <w:rPr>
          <w:rFonts w:ascii="Times New Roman" w:hAnsi="Times New Roman"/>
          <w:szCs w:val="24"/>
          <w:lang w:val="ru-RU"/>
        </w:rPr>
        <w:t>службы</w:t>
      </w:r>
      <w:r w:rsidR="00216681" w:rsidRPr="00BD12D0">
        <w:rPr>
          <w:rFonts w:ascii="Times New Roman" w:hAnsi="Times New Roman"/>
          <w:szCs w:val="24"/>
          <w:lang w:val="ru-RU"/>
        </w:rPr>
        <w:t xml:space="preserve"> атомных электростанций, что порождает неопределенность.</w:t>
      </w:r>
    </w:p>
    <w:p w14:paraId="0C002EE8" w14:textId="53681F1D" w:rsidR="005217BE" w:rsidRPr="00BD12D0" w:rsidRDefault="00D71AF0" w:rsidP="007075F2">
      <w:pPr>
        <w:rPr>
          <w:rFonts w:ascii="Times New Roman" w:hAnsi="Times New Roman"/>
          <w:lang w:val="ru-RU"/>
        </w:rPr>
      </w:pPr>
      <w:r w:rsidRPr="00D71AF0">
        <w:rPr>
          <w:rFonts w:ascii="Times New Roman" w:hAnsi="Times New Roman"/>
          <w:lang w:val="ru-RU"/>
        </w:rPr>
        <w:t>2</w:t>
      </w:r>
      <w:r w:rsidR="002B6F96">
        <w:rPr>
          <w:rFonts w:ascii="Times New Roman" w:hAnsi="Times New Roman"/>
          <w:lang w:val="ru-RU"/>
        </w:rPr>
        <w:t xml:space="preserve">.     </w:t>
      </w:r>
      <w:r w:rsidR="007075F2" w:rsidRPr="00BD12D0">
        <w:rPr>
          <w:rFonts w:ascii="Times New Roman" w:hAnsi="Times New Roman"/>
          <w:lang w:val="ru-RU"/>
        </w:rPr>
        <w:t xml:space="preserve">На шестом </w:t>
      </w:r>
      <w:r w:rsidR="00025476" w:rsidRPr="00BD12D0">
        <w:rPr>
          <w:rFonts w:ascii="Times New Roman" w:hAnsi="Times New Roman"/>
          <w:lang w:val="ru-RU"/>
        </w:rPr>
        <w:t>с</w:t>
      </w:r>
      <w:r w:rsidR="007075F2" w:rsidRPr="00BD12D0">
        <w:rPr>
          <w:rFonts w:ascii="Times New Roman" w:hAnsi="Times New Roman"/>
          <w:lang w:val="ru-RU"/>
        </w:rPr>
        <w:t>овещании сторон Конвенции</w:t>
      </w:r>
      <w:r w:rsidR="00222130" w:rsidRPr="00BD12D0">
        <w:rPr>
          <w:rFonts w:ascii="Times New Roman" w:hAnsi="Times New Roman"/>
          <w:lang w:val="ru-RU"/>
        </w:rPr>
        <w:t xml:space="preserve"> (</w:t>
      </w:r>
      <w:r w:rsidR="007075F2" w:rsidRPr="00BD12D0">
        <w:rPr>
          <w:rFonts w:ascii="Times New Roman" w:hAnsi="Times New Roman"/>
          <w:lang w:val="ru-RU"/>
        </w:rPr>
        <w:t>Женев</w:t>
      </w:r>
      <w:r w:rsidR="00222130" w:rsidRPr="00BD12D0">
        <w:rPr>
          <w:rFonts w:ascii="Times New Roman" w:hAnsi="Times New Roman"/>
          <w:lang w:val="ru-RU"/>
        </w:rPr>
        <w:t>а,</w:t>
      </w:r>
      <w:r w:rsidR="007075F2" w:rsidRPr="00BD12D0">
        <w:rPr>
          <w:rFonts w:ascii="Times New Roman" w:hAnsi="Times New Roman"/>
          <w:lang w:val="ru-RU"/>
        </w:rPr>
        <w:t xml:space="preserve"> 2-5 июня 2014 г.</w:t>
      </w:r>
      <w:r w:rsidR="00222130" w:rsidRPr="00BD12D0">
        <w:rPr>
          <w:rFonts w:ascii="Times New Roman" w:hAnsi="Times New Roman"/>
          <w:lang w:val="ru-RU"/>
        </w:rPr>
        <w:t>)</w:t>
      </w:r>
      <w:r w:rsidR="007075F2" w:rsidRPr="00BD12D0">
        <w:rPr>
          <w:rFonts w:ascii="Times New Roman" w:hAnsi="Times New Roman"/>
          <w:lang w:val="ru-RU"/>
        </w:rPr>
        <w:t xml:space="preserve"> решением </w:t>
      </w:r>
      <w:r w:rsidR="007075F2" w:rsidRPr="00BD12D0">
        <w:rPr>
          <w:rFonts w:ascii="Times New Roman" w:hAnsi="Times New Roman"/>
          <w:lang w:val="en-GB"/>
        </w:rPr>
        <w:t>VI</w:t>
      </w:r>
      <w:r w:rsidR="007075F2" w:rsidRPr="00BD12D0">
        <w:rPr>
          <w:rFonts w:ascii="Times New Roman" w:hAnsi="Times New Roman"/>
          <w:lang w:val="ru-RU"/>
        </w:rPr>
        <w:t xml:space="preserve">/2 были одобрены выводы Комитета по осуществлению о том, что продление срока </w:t>
      </w:r>
      <w:r w:rsidR="00495059" w:rsidRPr="00BD12D0">
        <w:rPr>
          <w:rFonts w:ascii="Times New Roman" w:hAnsi="Times New Roman"/>
          <w:lang w:val="ru-RU"/>
        </w:rPr>
        <w:t>службы</w:t>
      </w:r>
      <w:r w:rsidR="007075F2" w:rsidRPr="00BD12D0">
        <w:rPr>
          <w:rFonts w:ascii="Times New Roman" w:hAnsi="Times New Roman"/>
          <w:lang w:val="ru-RU"/>
        </w:rPr>
        <w:t xml:space="preserve"> Ровенской атомной электростанции на Украине после истечения срока действия первоначальной лицензии следует рассматривать как </w:t>
      </w:r>
      <w:r w:rsidR="00025476" w:rsidRPr="00BD12D0">
        <w:rPr>
          <w:rFonts w:ascii="Times New Roman" w:hAnsi="Times New Roman"/>
          <w:lang w:val="ru-RU"/>
        </w:rPr>
        <w:t xml:space="preserve">планируемый </w:t>
      </w:r>
      <w:r w:rsidR="007075F2" w:rsidRPr="00BD12D0">
        <w:rPr>
          <w:rFonts w:ascii="Times New Roman" w:hAnsi="Times New Roman"/>
          <w:lang w:val="ru-RU"/>
        </w:rPr>
        <w:t xml:space="preserve"> вид деятельности в соответствии с пунктом (</w:t>
      </w:r>
      <w:r w:rsidR="007075F2" w:rsidRPr="00BD12D0">
        <w:rPr>
          <w:rFonts w:ascii="Times New Roman" w:hAnsi="Times New Roman"/>
          <w:lang w:val="en-GB"/>
        </w:rPr>
        <w:t>v</w:t>
      </w:r>
      <w:r w:rsidR="007075F2" w:rsidRPr="00BD12D0">
        <w:rPr>
          <w:rFonts w:ascii="Times New Roman" w:hAnsi="Times New Roman"/>
          <w:lang w:val="ru-RU"/>
        </w:rPr>
        <w:t xml:space="preserve">) статьи 1 Конвенции и, следовательно, оно подпадает под действие положений Конвенции. Однако, учитывая различия позиций Сторон по этому вопросу, </w:t>
      </w:r>
      <w:r w:rsidR="00025476" w:rsidRPr="00BD12D0">
        <w:rPr>
          <w:rFonts w:ascii="Times New Roman" w:hAnsi="Times New Roman"/>
          <w:lang w:val="ru-RU"/>
        </w:rPr>
        <w:t>с</w:t>
      </w:r>
      <w:r w:rsidR="007075F2" w:rsidRPr="00BD12D0">
        <w:rPr>
          <w:rFonts w:ascii="Times New Roman" w:hAnsi="Times New Roman"/>
          <w:lang w:val="ru-RU"/>
        </w:rPr>
        <w:t xml:space="preserve">овещание Сторон не одобрило заключение </w:t>
      </w:r>
      <w:r w:rsidR="00025476" w:rsidRPr="00BD12D0">
        <w:rPr>
          <w:rFonts w:ascii="Times New Roman" w:hAnsi="Times New Roman"/>
          <w:lang w:val="ru-RU"/>
        </w:rPr>
        <w:t>к</w:t>
      </w:r>
      <w:r w:rsidR="007075F2" w:rsidRPr="00BD12D0">
        <w:rPr>
          <w:rFonts w:ascii="Times New Roman" w:hAnsi="Times New Roman"/>
          <w:lang w:val="ru-RU"/>
        </w:rPr>
        <w:t xml:space="preserve">омитета относительно общей применимости этого вывода к продлению срока </w:t>
      </w:r>
      <w:r w:rsidR="00495059" w:rsidRPr="00BD12D0">
        <w:rPr>
          <w:rFonts w:ascii="Times New Roman" w:hAnsi="Times New Roman"/>
          <w:lang w:val="ru-RU"/>
        </w:rPr>
        <w:t>службы</w:t>
      </w:r>
      <w:r w:rsidR="007075F2" w:rsidRPr="00BD12D0">
        <w:rPr>
          <w:rFonts w:ascii="Times New Roman" w:hAnsi="Times New Roman"/>
          <w:lang w:val="ru-RU"/>
        </w:rPr>
        <w:t xml:space="preserve"> атомных электростанций, в частности, даже при отсутствии каких-либо работ</w:t>
      </w:r>
      <w:r w:rsidR="00D77AAE" w:rsidRPr="00BD12D0">
        <w:rPr>
          <w:rStyle w:val="FootnoteReference"/>
          <w:rFonts w:ascii="Times New Roman" w:hAnsi="Times New Roman"/>
          <w:lang w:val="ru-RU"/>
        </w:rPr>
        <w:footnoteReference w:id="4"/>
      </w:r>
      <w:r w:rsidR="007075F2" w:rsidRPr="00BD12D0">
        <w:rPr>
          <w:rFonts w:ascii="Times New Roman" w:hAnsi="Times New Roman"/>
          <w:lang w:val="ru-RU"/>
        </w:rPr>
        <w:t>.  Поэтому решение</w:t>
      </w:r>
      <w:r w:rsidR="007075F2" w:rsidRPr="007075F2">
        <w:rPr>
          <w:lang w:val="ru-RU"/>
        </w:rPr>
        <w:t xml:space="preserve"> </w:t>
      </w:r>
      <w:r w:rsidR="007075F2" w:rsidRPr="00A80E74">
        <w:rPr>
          <w:rFonts w:ascii="Times New Roman" w:hAnsi="Times New Roman"/>
          <w:lang w:val="en-GB"/>
        </w:rPr>
        <w:t>VI</w:t>
      </w:r>
      <w:r w:rsidR="007075F2" w:rsidRPr="00A80E74">
        <w:rPr>
          <w:rFonts w:ascii="Times New Roman" w:hAnsi="Times New Roman"/>
          <w:lang w:val="ru-RU"/>
        </w:rPr>
        <w:t>/2</w:t>
      </w:r>
      <w:r w:rsidR="007075F2" w:rsidRPr="007075F2">
        <w:rPr>
          <w:lang w:val="ru-RU"/>
        </w:rPr>
        <w:t xml:space="preserve"> </w:t>
      </w:r>
      <w:r w:rsidR="007075F2" w:rsidRPr="00BD12D0">
        <w:rPr>
          <w:rFonts w:ascii="Times New Roman" w:hAnsi="Times New Roman"/>
          <w:lang w:val="ru-RU"/>
        </w:rPr>
        <w:t xml:space="preserve">не считается применимым к другим случаям продления срока </w:t>
      </w:r>
      <w:r w:rsidR="00495059" w:rsidRPr="00BD12D0">
        <w:rPr>
          <w:rFonts w:ascii="Times New Roman" w:hAnsi="Times New Roman"/>
          <w:lang w:val="ru-RU"/>
        </w:rPr>
        <w:t>службы</w:t>
      </w:r>
      <w:r w:rsidR="007075F2" w:rsidRPr="00BD12D0">
        <w:rPr>
          <w:rFonts w:ascii="Times New Roman" w:hAnsi="Times New Roman"/>
          <w:lang w:val="ru-RU"/>
        </w:rPr>
        <w:t xml:space="preserve"> атомных электростанций, которые не обладают идентичными характеристиками.</w:t>
      </w:r>
    </w:p>
    <w:p w14:paraId="7E141F11" w14:textId="25EBF121" w:rsidR="005217BE" w:rsidRPr="002B6F96" w:rsidRDefault="002B6F96" w:rsidP="004E7431">
      <w:pPr>
        <w:rPr>
          <w:rFonts w:ascii="Times New Roman" w:hAnsi="Times New Roman"/>
          <w:lang w:val="ru-RU"/>
        </w:rPr>
      </w:pPr>
      <w:r>
        <w:rPr>
          <w:rFonts w:ascii="Times New Roman" w:hAnsi="Times New Roman"/>
          <w:lang w:val="ru-RU"/>
        </w:rPr>
        <w:t xml:space="preserve">3.     </w:t>
      </w:r>
      <w:r w:rsidR="000B5284" w:rsidRPr="00BD12D0">
        <w:rPr>
          <w:rFonts w:ascii="Times New Roman" w:hAnsi="Times New Roman"/>
          <w:lang w:val="ru-RU"/>
        </w:rPr>
        <w:t xml:space="preserve">На момент их строительства многие атомные электростанции были рассчитаны, как правило, на срок эксплуатации 30 или 40 лет. </w:t>
      </w:r>
      <w:r w:rsidR="00266EEA" w:rsidRPr="00BD12D0" w:rsidDel="00266EEA">
        <w:rPr>
          <w:rStyle w:val="FootnoteReference"/>
          <w:rFonts w:ascii="Times New Roman" w:hAnsi="Times New Roman"/>
          <w:lang w:val="ru-RU"/>
        </w:rPr>
        <w:t xml:space="preserve"> </w:t>
      </w:r>
      <w:r w:rsidR="000B5284" w:rsidRPr="00BD12D0">
        <w:rPr>
          <w:rFonts w:ascii="Times New Roman" w:hAnsi="Times New Roman"/>
          <w:lang w:val="ru-RU"/>
        </w:rPr>
        <w:t xml:space="preserve">В ближайшие годы значительное </w:t>
      </w:r>
      <w:r w:rsidR="000B5284" w:rsidRPr="002B6F96">
        <w:rPr>
          <w:rFonts w:ascii="Times New Roman" w:hAnsi="Times New Roman"/>
          <w:lang w:val="ru-RU"/>
        </w:rPr>
        <w:t>число атомных электростанций в регионе ЕЭК выработает свой проектный ресурс.</w:t>
      </w:r>
      <w:r w:rsidR="005217BE" w:rsidRPr="002B6F96">
        <w:rPr>
          <w:rFonts w:ascii="Times New Roman" w:hAnsi="Times New Roman"/>
          <w:lang w:val="ru-RU"/>
        </w:rPr>
        <w:t xml:space="preserve"> </w:t>
      </w:r>
      <w:r w:rsidR="004A1DF7" w:rsidRPr="002B6F96">
        <w:rPr>
          <w:rFonts w:ascii="Times New Roman" w:hAnsi="Times New Roman"/>
          <w:lang w:val="ru-RU"/>
        </w:rPr>
        <w:lastRenderedPageBreak/>
        <w:t>Многие из них имеют неограниченную по времени лицензию, в то время как у других срок лицензии ограничен, и ее действие в определенный момент истекает</w:t>
      </w:r>
      <w:r w:rsidR="00266EEA" w:rsidRPr="002B6F96">
        <w:rPr>
          <w:rStyle w:val="FootnoteReference"/>
          <w:rFonts w:ascii="Times New Roman" w:hAnsi="Times New Roman"/>
          <w:lang w:val="en-GB"/>
        </w:rPr>
        <w:footnoteReference w:id="5"/>
      </w:r>
      <w:r w:rsidR="00486E34" w:rsidRPr="002B6F96">
        <w:rPr>
          <w:rFonts w:ascii="Times New Roman" w:hAnsi="Times New Roman"/>
          <w:lang w:val="ru-RU"/>
        </w:rPr>
        <w:t xml:space="preserve">. </w:t>
      </w:r>
      <w:r w:rsidR="004A1DF7" w:rsidRPr="002B6F96">
        <w:rPr>
          <w:rFonts w:ascii="Times New Roman" w:hAnsi="Times New Roman"/>
          <w:lang w:val="ru-RU"/>
        </w:rPr>
        <w:t>Столкнувшись с подобной ситуацией, Стороны, которые планируют продолжать эксплуатацию таких электростанций, нуждаются в руководящих указаниях относительно того, требуется ли при этом трансграничная оценка воздействия на окружающую среду</w:t>
      </w:r>
      <w:r w:rsidR="005217BE" w:rsidRPr="002B6F96">
        <w:rPr>
          <w:rStyle w:val="FootnoteReference"/>
          <w:rFonts w:ascii="Times New Roman" w:hAnsi="Times New Roman"/>
          <w:lang w:val="en-GB"/>
        </w:rPr>
        <w:footnoteReference w:id="6"/>
      </w:r>
      <w:r w:rsidR="004A1DF7" w:rsidRPr="002B6F96">
        <w:rPr>
          <w:rFonts w:ascii="Times New Roman" w:hAnsi="Times New Roman"/>
          <w:lang w:val="ru-RU"/>
        </w:rPr>
        <w:t>.</w:t>
      </w:r>
      <w:r w:rsidR="005217BE" w:rsidRPr="002B6F96">
        <w:rPr>
          <w:rFonts w:ascii="Times New Roman" w:hAnsi="Times New Roman"/>
          <w:lang w:val="ru-RU"/>
        </w:rPr>
        <w:t xml:space="preserve"> </w:t>
      </w:r>
      <w:r w:rsidR="004A1DF7" w:rsidRPr="002B6F96">
        <w:rPr>
          <w:rFonts w:ascii="Times New Roman" w:hAnsi="Times New Roman"/>
          <w:lang w:val="ru-RU"/>
        </w:rPr>
        <w:t xml:space="preserve">В настоящее время на рассмотрении Комитета по осуществлению находятся несколько случаев продления срока </w:t>
      </w:r>
      <w:r w:rsidR="00495059" w:rsidRPr="002B6F96">
        <w:rPr>
          <w:rFonts w:ascii="Times New Roman" w:hAnsi="Times New Roman"/>
          <w:lang w:val="ru-RU"/>
        </w:rPr>
        <w:t>службы</w:t>
      </w:r>
      <w:r w:rsidR="004A1DF7" w:rsidRPr="002B6F96">
        <w:rPr>
          <w:rFonts w:ascii="Times New Roman" w:hAnsi="Times New Roman"/>
          <w:lang w:val="ru-RU"/>
        </w:rPr>
        <w:t xml:space="preserve"> атомных электростанций, каждый из которых имеет свои отличительные особенности (</w:t>
      </w:r>
      <w:r w:rsidR="004A1DF7" w:rsidRPr="002B6F96">
        <w:rPr>
          <w:rFonts w:ascii="Times New Roman" w:hAnsi="Times New Roman"/>
          <w:lang w:val="en-GB"/>
        </w:rPr>
        <w:t>ECE</w:t>
      </w:r>
      <w:r w:rsidR="004A1DF7" w:rsidRPr="002B6F96">
        <w:rPr>
          <w:rFonts w:ascii="Times New Roman" w:hAnsi="Times New Roman"/>
          <w:lang w:val="ru-RU"/>
        </w:rPr>
        <w:t>/</w:t>
      </w:r>
      <w:r w:rsidR="004A1DF7" w:rsidRPr="002B6F96">
        <w:rPr>
          <w:rFonts w:ascii="Times New Roman" w:hAnsi="Times New Roman"/>
          <w:lang w:val="en-GB"/>
        </w:rPr>
        <w:t>MP</w:t>
      </w:r>
      <w:r w:rsidR="004A1DF7" w:rsidRPr="002B6F96">
        <w:rPr>
          <w:rFonts w:ascii="Times New Roman" w:hAnsi="Times New Roman"/>
          <w:lang w:val="ru-RU"/>
        </w:rPr>
        <w:t>.</w:t>
      </w:r>
      <w:r w:rsidR="004A1DF7" w:rsidRPr="002B6F96">
        <w:rPr>
          <w:rFonts w:ascii="Times New Roman" w:hAnsi="Times New Roman"/>
          <w:lang w:val="en-GB"/>
        </w:rPr>
        <w:t>EIA</w:t>
      </w:r>
      <w:r w:rsidR="004A1DF7" w:rsidRPr="002B6F96">
        <w:rPr>
          <w:rFonts w:ascii="Times New Roman" w:hAnsi="Times New Roman"/>
          <w:lang w:val="ru-RU"/>
        </w:rPr>
        <w:t>/</w:t>
      </w:r>
      <w:r w:rsidR="004A1DF7" w:rsidRPr="002B6F96">
        <w:rPr>
          <w:rFonts w:ascii="Times New Roman" w:hAnsi="Times New Roman"/>
          <w:lang w:val="en-GB"/>
        </w:rPr>
        <w:t>WG</w:t>
      </w:r>
      <w:r w:rsidR="004A1DF7" w:rsidRPr="002B6F96">
        <w:rPr>
          <w:rFonts w:ascii="Times New Roman" w:hAnsi="Times New Roman"/>
          <w:lang w:val="ru-RU"/>
        </w:rPr>
        <w:t xml:space="preserve">.2/2018/2, приложение </w:t>
      </w:r>
      <w:r w:rsidR="004A1DF7" w:rsidRPr="002B6F96">
        <w:rPr>
          <w:rFonts w:ascii="Times New Roman" w:hAnsi="Times New Roman"/>
          <w:lang w:val="en-GB"/>
        </w:rPr>
        <w:t>IV</w:t>
      </w:r>
      <w:r w:rsidR="004A1DF7" w:rsidRPr="002B6F96">
        <w:rPr>
          <w:rFonts w:ascii="Times New Roman" w:hAnsi="Times New Roman"/>
          <w:lang w:val="ru-RU"/>
        </w:rPr>
        <w:t>, пункт 3</w:t>
      </w:r>
      <w:r w:rsidR="005217BE" w:rsidRPr="002B6F96">
        <w:rPr>
          <w:rFonts w:ascii="Times New Roman" w:hAnsi="Times New Roman"/>
          <w:lang w:val="ru-RU"/>
        </w:rPr>
        <w:t>).</w:t>
      </w:r>
      <w:bookmarkStart w:id="8" w:name="_Hlk37069834"/>
      <w:r w:rsidR="006A677A" w:rsidRPr="002B6F96">
        <w:rPr>
          <w:rFonts w:ascii="Times New Roman" w:hAnsi="Times New Roman"/>
          <w:lang w:val="ru-RU"/>
        </w:rPr>
        <w:t xml:space="preserve"> </w:t>
      </w:r>
      <w:r w:rsidR="004A1DF7" w:rsidRPr="002B6F96">
        <w:rPr>
          <w:rFonts w:ascii="Times New Roman" w:hAnsi="Times New Roman"/>
          <w:lang w:val="ru-RU"/>
        </w:rPr>
        <w:t>Комитет по осуществлению высказал настоятельную потребность в руководящих указаниях для рассмотрения и подготовки выводов в отношении этих и любых будущих случаев</w:t>
      </w:r>
      <w:r w:rsidR="005217BE" w:rsidRPr="002B6F96">
        <w:rPr>
          <w:rFonts w:ascii="Times New Roman" w:hAnsi="Times New Roman"/>
          <w:lang w:val="ru-RU"/>
        </w:rPr>
        <w:t>.</w:t>
      </w:r>
    </w:p>
    <w:p w14:paraId="3949A1C6" w14:textId="59A51DB0" w:rsidR="005217BE" w:rsidRPr="00C53A3E" w:rsidRDefault="002B6F96" w:rsidP="004E7431">
      <w:pPr>
        <w:pStyle w:val="Heading2"/>
        <w:rPr>
          <w:rFonts w:ascii="Times New Roman" w:hAnsi="Times New Roman"/>
          <w:lang w:val="ru-RU"/>
        </w:rPr>
      </w:pPr>
      <w:bookmarkStart w:id="9" w:name="_Toc36807061"/>
      <w:bookmarkStart w:id="10" w:name="_Toc44947720"/>
      <w:bookmarkEnd w:id="8"/>
      <w:r w:rsidRPr="00C53A3E">
        <w:rPr>
          <w:rFonts w:ascii="Times New Roman" w:hAnsi="Times New Roman"/>
          <w:lang w:val="en-US"/>
        </w:rPr>
        <w:t>B</w:t>
      </w:r>
      <w:r w:rsidR="005217BE" w:rsidRPr="00C53A3E">
        <w:rPr>
          <w:rFonts w:ascii="Times New Roman" w:hAnsi="Times New Roman"/>
          <w:lang w:val="ru-RU"/>
        </w:rPr>
        <w:t xml:space="preserve">. </w:t>
      </w:r>
      <w:bookmarkEnd w:id="9"/>
      <w:r w:rsidR="00495059" w:rsidRPr="00C53A3E">
        <w:rPr>
          <w:rFonts w:ascii="Times New Roman" w:hAnsi="Times New Roman"/>
          <w:lang w:val="ru-RU"/>
        </w:rPr>
        <w:t>Мандат специальной рабочей группы</w:t>
      </w:r>
      <w:bookmarkEnd w:id="10"/>
    </w:p>
    <w:p w14:paraId="58D00863" w14:textId="2D1F6135" w:rsidR="005217BE" w:rsidRPr="00C53A3E" w:rsidRDefault="002B6F96" w:rsidP="004E7431">
      <w:pPr>
        <w:rPr>
          <w:rFonts w:ascii="Times New Roman" w:hAnsi="Times New Roman"/>
          <w:lang w:val="ru-RU"/>
        </w:rPr>
      </w:pPr>
      <w:r w:rsidRPr="00C53A3E">
        <w:rPr>
          <w:rFonts w:ascii="Times New Roman" w:hAnsi="Times New Roman"/>
          <w:lang w:val="ru-RU"/>
        </w:rPr>
        <w:t xml:space="preserve">4.     </w:t>
      </w:r>
      <w:r w:rsidR="00222130" w:rsidRPr="00C53A3E">
        <w:rPr>
          <w:rFonts w:ascii="Times New Roman" w:hAnsi="Times New Roman"/>
          <w:lang w:val="ru-RU"/>
        </w:rPr>
        <w:t>В ответ на призыв Комитета по осуществлению дать руководящие указания на седьмом совещании сторон Конвенции (Минск, 13-16 июня 2017 г.) было решено учредить специальную рабочую группу для подготовки проекта круга ведения возможн</w:t>
      </w:r>
      <w:r w:rsidR="00426241" w:rsidRPr="00C53A3E">
        <w:rPr>
          <w:rFonts w:ascii="Times New Roman" w:hAnsi="Times New Roman"/>
          <w:lang w:val="ru-RU"/>
        </w:rPr>
        <w:t>ого</w:t>
      </w:r>
      <w:r w:rsidR="00222130" w:rsidRPr="00C53A3E">
        <w:rPr>
          <w:rFonts w:ascii="Times New Roman" w:hAnsi="Times New Roman"/>
          <w:lang w:val="ru-RU"/>
        </w:rPr>
        <w:t xml:space="preserve"> руково</w:t>
      </w:r>
      <w:r w:rsidR="009D0EE3" w:rsidRPr="00C53A3E">
        <w:rPr>
          <w:rFonts w:ascii="Times New Roman" w:hAnsi="Times New Roman"/>
          <w:lang w:val="ru-RU"/>
        </w:rPr>
        <w:t>дства</w:t>
      </w:r>
      <w:r w:rsidR="00222130" w:rsidRPr="00C53A3E">
        <w:rPr>
          <w:rFonts w:ascii="Times New Roman" w:hAnsi="Times New Roman"/>
          <w:lang w:val="ru-RU"/>
        </w:rPr>
        <w:t xml:space="preserve"> </w:t>
      </w:r>
      <w:r w:rsidR="00C7198C" w:rsidRPr="00C53A3E">
        <w:rPr>
          <w:rFonts w:ascii="Times New Roman" w:hAnsi="Times New Roman"/>
          <w:lang w:val="ru-RU"/>
        </w:rPr>
        <w:t>п</w:t>
      </w:r>
      <w:r w:rsidR="00222130" w:rsidRPr="00C53A3E">
        <w:rPr>
          <w:rFonts w:ascii="Times New Roman" w:hAnsi="Times New Roman"/>
          <w:lang w:val="ru-RU"/>
        </w:rPr>
        <w:t xml:space="preserve">о применимости Конвенции в случае решений о продлении срока </w:t>
      </w:r>
      <w:r w:rsidR="00495059" w:rsidRPr="00C53A3E">
        <w:rPr>
          <w:rFonts w:ascii="Times New Roman" w:hAnsi="Times New Roman"/>
          <w:lang w:val="ru-RU"/>
        </w:rPr>
        <w:t>службы</w:t>
      </w:r>
      <w:r w:rsidR="00222130" w:rsidRPr="00C53A3E">
        <w:rPr>
          <w:rFonts w:ascii="Times New Roman" w:hAnsi="Times New Roman"/>
          <w:lang w:val="ru-RU"/>
        </w:rPr>
        <w:t xml:space="preserve"> атомных электростанций (решение </w:t>
      </w:r>
      <w:r w:rsidR="00222130" w:rsidRPr="00C53A3E">
        <w:rPr>
          <w:rFonts w:ascii="Times New Roman" w:hAnsi="Times New Roman"/>
          <w:lang w:val="en-GB"/>
        </w:rPr>
        <w:t>VII</w:t>
      </w:r>
      <w:r w:rsidR="00222130" w:rsidRPr="00C53A3E">
        <w:rPr>
          <w:rFonts w:ascii="Times New Roman" w:hAnsi="Times New Roman"/>
          <w:lang w:val="ru-RU"/>
        </w:rPr>
        <w:t>/3-</w:t>
      </w:r>
      <w:r w:rsidR="00222130" w:rsidRPr="00C53A3E">
        <w:rPr>
          <w:rFonts w:ascii="Times New Roman" w:hAnsi="Times New Roman"/>
          <w:lang w:val="en-GB"/>
        </w:rPr>
        <w:t>III</w:t>
      </w:r>
      <w:r w:rsidR="00222130" w:rsidRPr="00C53A3E">
        <w:rPr>
          <w:rFonts w:ascii="Times New Roman" w:hAnsi="Times New Roman"/>
          <w:lang w:val="ru-RU"/>
        </w:rPr>
        <w:t xml:space="preserve">/3, приложение, пункт </w:t>
      </w:r>
      <w:r w:rsidR="00222130" w:rsidRPr="00C53A3E">
        <w:rPr>
          <w:rFonts w:ascii="Times New Roman" w:hAnsi="Times New Roman"/>
          <w:lang w:val="en-GB"/>
        </w:rPr>
        <w:t>I</w:t>
      </w:r>
      <w:r w:rsidR="00222130" w:rsidRPr="00C53A3E">
        <w:rPr>
          <w:rFonts w:ascii="Times New Roman" w:hAnsi="Times New Roman"/>
          <w:lang w:val="ru-RU"/>
        </w:rPr>
        <w:t>.9)</w:t>
      </w:r>
      <w:r w:rsidR="003423AA" w:rsidRPr="00C53A3E">
        <w:rPr>
          <w:rStyle w:val="FootnoteReference"/>
          <w:rFonts w:ascii="Times New Roman" w:hAnsi="Times New Roman"/>
          <w:lang w:val="en-GB"/>
        </w:rPr>
        <w:footnoteReference w:id="7"/>
      </w:r>
      <w:r w:rsidR="005217BE" w:rsidRPr="00C53A3E">
        <w:rPr>
          <w:rFonts w:ascii="Times New Roman" w:hAnsi="Times New Roman"/>
          <w:lang w:val="ru-RU"/>
        </w:rPr>
        <w:t>.</w:t>
      </w:r>
    </w:p>
    <w:p w14:paraId="3FDEA78A" w14:textId="73FFCDEB" w:rsidR="005217BE" w:rsidRPr="00AE6086" w:rsidRDefault="007D4562" w:rsidP="004E7431">
      <w:pPr>
        <w:rPr>
          <w:lang w:val="ru-RU"/>
        </w:rPr>
      </w:pPr>
      <w:r w:rsidRPr="00C53A3E">
        <w:rPr>
          <w:rFonts w:ascii="Times New Roman" w:hAnsi="Times New Roman"/>
          <w:lang w:val="ru-RU"/>
        </w:rPr>
        <w:t xml:space="preserve">5.      </w:t>
      </w:r>
      <w:r w:rsidR="00E47780" w:rsidRPr="00C53A3E">
        <w:rPr>
          <w:rFonts w:ascii="Times New Roman" w:hAnsi="Times New Roman"/>
          <w:lang w:val="ru-RU"/>
        </w:rPr>
        <w:t>Круг ведения был принят Рабочей группой по оценке воздействия на окружающую среду и стратегической экологической оценке на ее седьмом совещании (Женева, 28-30 мая 2018 г.). В нем перечислены с</w:t>
      </w:r>
      <w:r w:rsidR="00AC64D3" w:rsidRPr="00C53A3E">
        <w:rPr>
          <w:rFonts w:ascii="Times New Roman" w:hAnsi="Times New Roman"/>
          <w:lang w:val="ru-RU"/>
        </w:rPr>
        <w:t xml:space="preserve">ущественные </w:t>
      </w:r>
      <w:r w:rsidR="00E47780" w:rsidRPr="00C53A3E">
        <w:rPr>
          <w:rFonts w:ascii="Times New Roman" w:hAnsi="Times New Roman"/>
          <w:lang w:val="ru-RU"/>
        </w:rPr>
        <w:t>критерии определения применимости Конвенции, а также темы и связанные с ними вопросы для обсуждения, которые специальная рабочая группа должна учитывать при подготовке руковод</w:t>
      </w:r>
      <w:r w:rsidR="006A0895" w:rsidRPr="00C53A3E">
        <w:rPr>
          <w:rFonts w:ascii="Times New Roman" w:hAnsi="Times New Roman"/>
          <w:lang w:val="ru-RU"/>
        </w:rPr>
        <w:t xml:space="preserve">ства </w:t>
      </w:r>
      <w:r w:rsidR="00E47780" w:rsidRPr="00C53A3E">
        <w:rPr>
          <w:rFonts w:ascii="Times New Roman" w:hAnsi="Times New Roman"/>
          <w:lang w:val="ru-RU"/>
        </w:rPr>
        <w:t>(</w:t>
      </w:r>
      <w:r w:rsidR="00E47780" w:rsidRPr="00C53A3E">
        <w:rPr>
          <w:rFonts w:ascii="Times New Roman" w:hAnsi="Times New Roman"/>
          <w:lang w:val="en-GB"/>
        </w:rPr>
        <w:t>ECE</w:t>
      </w:r>
      <w:r w:rsidR="00E47780" w:rsidRPr="00C53A3E">
        <w:rPr>
          <w:rFonts w:ascii="Times New Roman" w:hAnsi="Times New Roman"/>
          <w:lang w:val="ru-RU"/>
        </w:rPr>
        <w:t>/</w:t>
      </w:r>
      <w:r w:rsidR="00E47780" w:rsidRPr="00C53A3E">
        <w:rPr>
          <w:rFonts w:ascii="Times New Roman" w:hAnsi="Times New Roman"/>
          <w:lang w:val="en-GB"/>
        </w:rPr>
        <w:t>MP</w:t>
      </w:r>
      <w:r w:rsidR="00E47780" w:rsidRPr="00C53A3E">
        <w:rPr>
          <w:rFonts w:ascii="Times New Roman" w:hAnsi="Times New Roman"/>
          <w:lang w:val="ru-RU"/>
        </w:rPr>
        <w:t>.</w:t>
      </w:r>
      <w:r w:rsidR="00E47780" w:rsidRPr="00C53A3E">
        <w:rPr>
          <w:rFonts w:ascii="Times New Roman" w:hAnsi="Times New Roman"/>
          <w:lang w:val="en-GB"/>
        </w:rPr>
        <w:t>EIA</w:t>
      </w:r>
      <w:r w:rsidR="00E47780" w:rsidRPr="00C53A3E">
        <w:rPr>
          <w:rFonts w:ascii="Times New Roman" w:hAnsi="Times New Roman"/>
          <w:lang w:val="ru-RU"/>
        </w:rPr>
        <w:t>/</w:t>
      </w:r>
      <w:r w:rsidR="00E47780" w:rsidRPr="00C53A3E">
        <w:rPr>
          <w:rFonts w:ascii="Times New Roman" w:hAnsi="Times New Roman"/>
          <w:lang w:val="en-GB"/>
        </w:rPr>
        <w:t>WG</w:t>
      </w:r>
      <w:r w:rsidR="00E47780" w:rsidRPr="00C53A3E">
        <w:rPr>
          <w:rFonts w:ascii="Times New Roman" w:hAnsi="Times New Roman"/>
          <w:lang w:val="ru-RU"/>
        </w:rPr>
        <w:t xml:space="preserve">.2/2018/2, приложение </w:t>
      </w:r>
      <w:r w:rsidR="00E47780" w:rsidRPr="00C53A3E">
        <w:rPr>
          <w:rFonts w:ascii="Times New Roman" w:hAnsi="Times New Roman"/>
          <w:lang w:val="en-GB"/>
        </w:rPr>
        <w:t>IV</w:t>
      </w:r>
      <w:r w:rsidR="00E47780" w:rsidRPr="00C53A3E">
        <w:rPr>
          <w:rFonts w:ascii="Times New Roman" w:hAnsi="Times New Roman"/>
          <w:lang w:val="ru-RU"/>
        </w:rPr>
        <w:t xml:space="preserve">). Рабочая группа также продлила мандат специальной рабочей группы и призвала ее </w:t>
      </w:r>
      <w:r w:rsidR="00E05F18">
        <w:rPr>
          <w:rFonts w:ascii="Times New Roman" w:hAnsi="Times New Roman"/>
          <w:lang w:val="ru-RU"/>
        </w:rPr>
        <w:t>готовить</w:t>
      </w:r>
      <w:r w:rsidR="00E47780" w:rsidRPr="00C53A3E">
        <w:rPr>
          <w:rFonts w:ascii="Times New Roman" w:hAnsi="Times New Roman"/>
          <w:lang w:val="ru-RU"/>
        </w:rPr>
        <w:t xml:space="preserve"> проект руководства на основе круга ведения с учетом итогов семинара заинтересованных сторон, состоявшегося в ходе совещания Рабочей группы (</w:t>
      </w:r>
      <w:r w:rsidR="00E47780" w:rsidRPr="00C53A3E">
        <w:rPr>
          <w:rFonts w:ascii="Times New Roman" w:hAnsi="Times New Roman"/>
          <w:lang w:val="en-GB"/>
        </w:rPr>
        <w:t>ECE</w:t>
      </w:r>
      <w:r w:rsidR="00E47780" w:rsidRPr="00C53A3E">
        <w:rPr>
          <w:rFonts w:ascii="Times New Roman" w:hAnsi="Times New Roman"/>
          <w:lang w:val="ru-RU"/>
        </w:rPr>
        <w:t>/</w:t>
      </w:r>
      <w:r w:rsidR="00E47780" w:rsidRPr="00C53A3E">
        <w:rPr>
          <w:rFonts w:ascii="Times New Roman" w:hAnsi="Times New Roman"/>
          <w:lang w:val="en-GB"/>
        </w:rPr>
        <w:t>MP</w:t>
      </w:r>
      <w:r w:rsidR="00E47780" w:rsidRPr="00C53A3E">
        <w:rPr>
          <w:rFonts w:ascii="Times New Roman" w:hAnsi="Times New Roman"/>
          <w:lang w:val="ru-RU"/>
        </w:rPr>
        <w:t>.</w:t>
      </w:r>
      <w:r w:rsidR="00E47780" w:rsidRPr="00C53A3E">
        <w:rPr>
          <w:rFonts w:ascii="Times New Roman" w:hAnsi="Times New Roman"/>
          <w:lang w:val="en-GB"/>
        </w:rPr>
        <w:t>EIA</w:t>
      </w:r>
      <w:r w:rsidR="00E47780" w:rsidRPr="00C53A3E">
        <w:rPr>
          <w:rFonts w:ascii="Times New Roman" w:hAnsi="Times New Roman"/>
          <w:lang w:val="ru-RU"/>
        </w:rPr>
        <w:t>/</w:t>
      </w:r>
      <w:r w:rsidR="00E47780" w:rsidRPr="00C53A3E">
        <w:rPr>
          <w:rFonts w:ascii="Times New Roman" w:hAnsi="Times New Roman"/>
          <w:lang w:val="en-GB"/>
        </w:rPr>
        <w:t>WG</w:t>
      </w:r>
      <w:r w:rsidR="00E47780" w:rsidRPr="00C53A3E">
        <w:rPr>
          <w:rFonts w:ascii="Times New Roman" w:hAnsi="Times New Roman"/>
          <w:lang w:val="ru-RU"/>
        </w:rPr>
        <w:t>.2/2018/2, пункты 26 и 28).</w:t>
      </w:r>
    </w:p>
    <w:p w14:paraId="5BCE3059" w14:textId="14B38EFD" w:rsidR="005217BE" w:rsidRPr="00C53A3E" w:rsidRDefault="007D4562" w:rsidP="004E7431">
      <w:pPr>
        <w:rPr>
          <w:rFonts w:ascii="Times New Roman" w:hAnsi="Times New Roman"/>
          <w:lang w:val="ru-RU"/>
        </w:rPr>
      </w:pPr>
      <w:r w:rsidRPr="00C53A3E">
        <w:rPr>
          <w:rFonts w:ascii="Times New Roman" w:hAnsi="Times New Roman"/>
          <w:lang w:val="ru-RU"/>
        </w:rPr>
        <w:t xml:space="preserve">6.     </w:t>
      </w:r>
      <w:r w:rsidR="00D02543" w:rsidRPr="00C53A3E">
        <w:rPr>
          <w:rFonts w:ascii="Times New Roman" w:hAnsi="Times New Roman"/>
          <w:lang w:val="ru-RU"/>
        </w:rPr>
        <w:t xml:space="preserve">На промежуточном совещании сторон Конвенции (Женева, 5-7 февраля 2019 года) участники подтвердили, что специальная рабочая группа должна продолжать свою </w:t>
      </w:r>
      <w:r w:rsidR="008B334F">
        <w:rPr>
          <w:rFonts w:ascii="Times New Roman" w:hAnsi="Times New Roman"/>
          <w:lang w:val="ru-RU"/>
        </w:rPr>
        <w:t>деятельность</w:t>
      </w:r>
      <w:r w:rsidR="00D02543" w:rsidRPr="00C53A3E">
        <w:rPr>
          <w:rFonts w:ascii="Times New Roman" w:hAnsi="Times New Roman"/>
          <w:lang w:val="ru-RU"/>
        </w:rPr>
        <w:t xml:space="preserve">, и постановили включить подготовку проекта руководства о применимости Конвенции к продлению срока </w:t>
      </w:r>
      <w:r w:rsidR="00495059" w:rsidRPr="00C53A3E">
        <w:rPr>
          <w:rFonts w:ascii="Times New Roman" w:hAnsi="Times New Roman"/>
          <w:lang w:val="ru-RU"/>
        </w:rPr>
        <w:t>службы</w:t>
      </w:r>
      <w:r w:rsidR="00D02543" w:rsidRPr="00C53A3E">
        <w:rPr>
          <w:rFonts w:ascii="Times New Roman" w:hAnsi="Times New Roman"/>
          <w:lang w:val="ru-RU"/>
        </w:rPr>
        <w:t xml:space="preserve"> атомных электростанций в план работы на 2017-2020 гг. (решение </w:t>
      </w:r>
      <w:r w:rsidR="00D02543" w:rsidRPr="00C53A3E">
        <w:rPr>
          <w:rFonts w:ascii="Times New Roman" w:hAnsi="Times New Roman"/>
          <w:lang w:val="en-GB"/>
        </w:rPr>
        <w:t>IS</w:t>
      </w:r>
      <w:r w:rsidR="00D02543" w:rsidRPr="00C53A3E">
        <w:rPr>
          <w:rFonts w:ascii="Times New Roman" w:hAnsi="Times New Roman"/>
          <w:lang w:val="ru-RU"/>
        </w:rPr>
        <w:t>/2, пункт 6).</w:t>
      </w:r>
      <w:r w:rsidR="007A172F" w:rsidRPr="00C53A3E">
        <w:rPr>
          <w:rFonts w:ascii="Times New Roman" w:hAnsi="Times New Roman"/>
          <w:lang w:val="ru-RU"/>
        </w:rPr>
        <w:t xml:space="preserve"> Было также решено, что </w:t>
      </w:r>
      <w:r w:rsidR="00107012" w:rsidRPr="00C53A3E">
        <w:rPr>
          <w:rFonts w:ascii="Times New Roman" w:hAnsi="Times New Roman"/>
          <w:lang w:val="ru-RU"/>
        </w:rPr>
        <w:t xml:space="preserve">следует подготовить </w:t>
      </w:r>
      <w:r w:rsidR="007A172F" w:rsidRPr="00C53A3E">
        <w:rPr>
          <w:rFonts w:ascii="Times New Roman" w:hAnsi="Times New Roman"/>
          <w:lang w:val="ru-RU"/>
        </w:rPr>
        <w:t xml:space="preserve">окончательный вариант руководства </w:t>
      </w:r>
      <w:r w:rsidR="00107012" w:rsidRPr="00C53A3E">
        <w:rPr>
          <w:rFonts w:ascii="Times New Roman" w:hAnsi="Times New Roman"/>
          <w:lang w:val="ru-RU"/>
        </w:rPr>
        <w:t xml:space="preserve">для </w:t>
      </w:r>
      <w:r w:rsidR="007A172F" w:rsidRPr="00C53A3E">
        <w:rPr>
          <w:rFonts w:ascii="Times New Roman" w:hAnsi="Times New Roman"/>
          <w:lang w:val="ru-RU"/>
        </w:rPr>
        <w:t>рассмотрени</w:t>
      </w:r>
      <w:r w:rsidR="00107012" w:rsidRPr="00C53A3E">
        <w:rPr>
          <w:rFonts w:ascii="Times New Roman" w:hAnsi="Times New Roman"/>
          <w:lang w:val="ru-RU"/>
        </w:rPr>
        <w:t>я</w:t>
      </w:r>
      <w:r w:rsidR="007A172F" w:rsidRPr="00C53A3E">
        <w:rPr>
          <w:rFonts w:ascii="Times New Roman" w:hAnsi="Times New Roman"/>
          <w:lang w:val="ru-RU"/>
        </w:rPr>
        <w:t xml:space="preserve"> на девятом совещании Рабочей группы, прежде чем он будет представлен для принятия на восьмом совещании Сторон, которое состоится в Вильнюсе 8-11 декабря 2020 </w:t>
      </w:r>
      <w:r w:rsidR="007A172F" w:rsidRPr="00F32E4E">
        <w:rPr>
          <w:rFonts w:ascii="Times New Roman" w:hAnsi="Times New Roman"/>
          <w:lang w:val="ru-RU"/>
        </w:rPr>
        <w:t>г</w:t>
      </w:r>
      <w:r w:rsidR="00F32E4E" w:rsidRPr="00F32E4E">
        <w:rPr>
          <w:rFonts w:ascii="Times New Roman" w:hAnsi="Times New Roman"/>
          <w:lang w:val="ru-RU"/>
        </w:rPr>
        <w:t>.</w:t>
      </w:r>
      <w:r w:rsidR="007A172F" w:rsidRPr="00C53A3E">
        <w:rPr>
          <w:rFonts w:ascii="Times New Roman" w:hAnsi="Times New Roman"/>
          <w:lang w:val="ru-RU"/>
        </w:rPr>
        <w:t xml:space="preserve"> (решение </w:t>
      </w:r>
      <w:r w:rsidR="007A172F" w:rsidRPr="00C53A3E">
        <w:rPr>
          <w:rFonts w:ascii="Times New Roman" w:hAnsi="Times New Roman"/>
          <w:lang w:val="en-US"/>
        </w:rPr>
        <w:t>IS</w:t>
      </w:r>
      <w:r w:rsidR="007A172F" w:rsidRPr="00C53A3E">
        <w:rPr>
          <w:rFonts w:ascii="Times New Roman" w:hAnsi="Times New Roman"/>
          <w:lang w:val="ru-RU"/>
        </w:rPr>
        <w:t>/2, пункты 8-9)</w:t>
      </w:r>
      <w:r w:rsidR="005217BE" w:rsidRPr="00C53A3E">
        <w:rPr>
          <w:rFonts w:ascii="Times New Roman" w:hAnsi="Times New Roman"/>
          <w:lang w:val="ru-RU"/>
        </w:rPr>
        <w:t>.</w:t>
      </w:r>
    </w:p>
    <w:p w14:paraId="1021B0A9" w14:textId="283FC443" w:rsidR="005217BE" w:rsidRPr="004A7E35" w:rsidRDefault="007D4562" w:rsidP="004E7431">
      <w:pPr>
        <w:rPr>
          <w:lang w:val="ru-RU"/>
        </w:rPr>
      </w:pPr>
      <w:r w:rsidRPr="00C53A3E">
        <w:rPr>
          <w:rFonts w:ascii="Times New Roman" w:hAnsi="Times New Roman"/>
          <w:lang w:val="ru-RU"/>
        </w:rPr>
        <w:t xml:space="preserve">7.     </w:t>
      </w:r>
      <w:r w:rsidR="005217BE" w:rsidRPr="00C53A3E">
        <w:rPr>
          <w:rFonts w:ascii="Times New Roman" w:hAnsi="Times New Roman"/>
          <w:lang w:val="ru-RU"/>
        </w:rPr>
        <w:t>[</w:t>
      </w:r>
      <w:r w:rsidR="004A7E35" w:rsidRPr="00C53A3E">
        <w:rPr>
          <w:rFonts w:ascii="Times New Roman" w:hAnsi="Times New Roman"/>
          <w:lang w:val="ru-RU"/>
        </w:rPr>
        <w:t>Текст о девятом совещании Рабочей группы</w:t>
      </w:r>
      <w:r w:rsidR="005217BE" w:rsidRPr="00C53A3E">
        <w:rPr>
          <w:rFonts w:ascii="Times New Roman" w:hAnsi="Times New Roman"/>
          <w:lang w:val="ru-RU"/>
        </w:rPr>
        <w:t>]</w:t>
      </w:r>
    </w:p>
    <w:p w14:paraId="7782ED34" w14:textId="693CE9EC" w:rsidR="005217BE" w:rsidRPr="00DE5C6D" w:rsidRDefault="00DE5C6D" w:rsidP="004E7431">
      <w:pPr>
        <w:pStyle w:val="Heading2"/>
        <w:rPr>
          <w:rFonts w:ascii="Times New Roman" w:hAnsi="Times New Roman"/>
          <w:lang w:val="ru-RU"/>
        </w:rPr>
      </w:pPr>
      <w:bookmarkStart w:id="11" w:name="_Toc34142692"/>
      <w:bookmarkStart w:id="12" w:name="_Toc34148108"/>
      <w:bookmarkStart w:id="13" w:name="_Toc34213192"/>
      <w:bookmarkStart w:id="14" w:name="_Toc34213458"/>
      <w:bookmarkStart w:id="15" w:name="_Toc36807062"/>
      <w:bookmarkStart w:id="16" w:name="_Toc44947721"/>
      <w:r w:rsidRPr="00DE5C6D">
        <w:rPr>
          <w:rFonts w:ascii="Times New Roman" w:hAnsi="Times New Roman"/>
          <w:lang w:val="en-US"/>
        </w:rPr>
        <w:lastRenderedPageBreak/>
        <w:t>C</w:t>
      </w:r>
      <w:r w:rsidR="005217BE" w:rsidRPr="00DE5C6D">
        <w:rPr>
          <w:rFonts w:ascii="Times New Roman" w:hAnsi="Times New Roman"/>
          <w:lang w:val="ru-RU"/>
        </w:rPr>
        <w:t xml:space="preserve">. </w:t>
      </w:r>
      <w:bookmarkEnd w:id="11"/>
      <w:bookmarkEnd w:id="12"/>
      <w:bookmarkEnd w:id="13"/>
      <w:bookmarkEnd w:id="14"/>
      <w:bookmarkEnd w:id="15"/>
      <w:r w:rsidR="006A0895" w:rsidRPr="00DE5C6D">
        <w:rPr>
          <w:rFonts w:ascii="Times New Roman" w:hAnsi="Times New Roman"/>
          <w:lang w:val="ru-RU"/>
        </w:rPr>
        <w:t>Процесс подготовки руководства</w:t>
      </w:r>
      <w:bookmarkEnd w:id="16"/>
    </w:p>
    <w:p w14:paraId="3C35A131" w14:textId="68933FAB" w:rsidR="00332921" w:rsidRPr="00DE5C6D" w:rsidRDefault="00DE5C6D" w:rsidP="00476089">
      <w:pPr>
        <w:pStyle w:val="CommentText"/>
        <w:rPr>
          <w:rFonts w:ascii="Times New Roman" w:hAnsi="Times New Roman"/>
          <w:sz w:val="24"/>
          <w:szCs w:val="24"/>
          <w:lang w:val="ru-RU"/>
        </w:rPr>
      </w:pPr>
      <w:r>
        <w:rPr>
          <w:rFonts w:ascii="Times New Roman" w:hAnsi="Times New Roman"/>
          <w:sz w:val="24"/>
          <w:szCs w:val="24"/>
          <w:lang w:val="ru-RU"/>
        </w:rPr>
        <w:t xml:space="preserve">8.     </w:t>
      </w:r>
      <w:r w:rsidR="007D09B4" w:rsidRPr="00DE5C6D">
        <w:rPr>
          <w:rFonts w:ascii="Times New Roman" w:hAnsi="Times New Roman"/>
          <w:sz w:val="24"/>
          <w:szCs w:val="24"/>
          <w:lang w:val="ru-RU"/>
        </w:rPr>
        <w:t xml:space="preserve">Специальная рабочая группа </w:t>
      </w:r>
      <w:r w:rsidR="007B6A7D">
        <w:rPr>
          <w:rFonts w:ascii="Times New Roman" w:hAnsi="Times New Roman"/>
          <w:sz w:val="24"/>
          <w:szCs w:val="24"/>
          <w:lang w:val="ru-RU"/>
        </w:rPr>
        <w:t>готовила</w:t>
      </w:r>
      <w:r w:rsidR="007D09B4" w:rsidRPr="00DE5C6D">
        <w:rPr>
          <w:rFonts w:ascii="Times New Roman" w:hAnsi="Times New Roman"/>
          <w:sz w:val="24"/>
          <w:szCs w:val="24"/>
          <w:lang w:val="ru-RU"/>
        </w:rPr>
        <w:t xml:space="preserve"> проект </w:t>
      </w:r>
      <w:r w:rsidR="00C16D4D" w:rsidRPr="00DE5C6D">
        <w:rPr>
          <w:rFonts w:ascii="Times New Roman" w:hAnsi="Times New Roman"/>
          <w:sz w:val="24"/>
          <w:szCs w:val="24"/>
          <w:lang w:val="ru-RU"/>
        </w:rPr>
        <w:t>р</w:t>
      </w:r>
      <w:r w:rsidR="007D09B4" w:rsidRPr="00DE5C6D">
        <w:rPr>
          <w:rFonts w:ascii="Times New Roman" w:hAnsi="Times New Roman"/>
          <w:sz w:val="24"/>
          <w:szCs w:val="24"/>
          <w:lang w:val="ru-RU"/>
        </w:rPr>
        <w:t>уководства по согласованию с Рабочей группой по оценке воздействия на окружающую среду и стратегической экологической оценке</w:t>
      </w:r>
      <w:r w:rsidR="004A7D06" w:rsidRPr="00DE5C6D">
        <w:rPr>
          <w:rFonts w:ascii="Times New Roman" w:hAnsi="Times New Roman"/>
          <w:sz w:val="24"/>
          <w:szCs w:val="24"/>
          <w:lang w:val="ru-RU"/>
        </w:rPr>
        <w:t xml:space="preserve">. </w:t>
      </w:r>
      <w:r>
        <w:rPr>
          <w:rFonts w:ascii="Times New Roman" w:hAnsi="Times New Roman"/>
          <w:sz w:val="24"/>
          <w:szCs w:val="24"/>
          <w:lang w:val="ru-RU"/>
        </w:rPr>
        <w:t>Специальная рабочая г</w:t>
      </w:r>
      <w:r w:rsidR="00F0591D" w:rsidRPr="00DE5C6D">
        <w:rPr>
          <w:rFonts w:ascii="Times New Roman" w:hAnsi="Times New Roman"/>
          <w:sz w:val="24"/>
          <w:szCs w:val="24"/>
          <w:lang w:val="ru-RU"/>
        </w:rPr>
        <w:t>руппа учитывала принятые ранее решения совещаний Сторон, а также соответствующие руководства и рекомендации по надлежащей практике.</w:t>
      </w:r>
      <w:r w:rsidR="00476089" w:rsidRPr="00DE5C6D">
        <w:rPr>
          <w:rFonts w:ascii="Times New Roman" w:hAnsi="Times New Roman"/>
          <w:sz w:val="24"/>
          <w:szCs w:val="24"/>
          <w:lang w:val="ru-RU"/>
        </w:rPr>
        <w:t xml:space="preserve"> </w:t>
      </w:r>
      <w:r w:rsidR="007567C9" w:rsidRPr="00DE5C6D">
        <w:rPr>
          <w:rFonts w:ascii="Times New Roman" w:hAnsi="Times New Roman"/>
          <w:sz w:val="24"/>
          <w:szCs w:val="24"/>
          <w:lang w:val="ru-RU"/>
        </w:rPr>
        <w:t>Кроме того, она принимала во внимание материалы, представленные Комитетом по осуществлению, а также мнения соответствующих международных и неправительственных организаций</w:t>
      </w:r>
      <w:r w:rsidR="00C97BD1" w:rsidRPr="00DE5C6D">
        <w:rPr>
          <w:rFonts w:ascii="Times New Roman" w:hAnsi="Times New Roman"/>
          <w:sz w:val="24"/>
          <w:szCs w:val="24"/>
          <w:lang w:val="ru-RU"/>
        </w:rPr>
        <w:t>.</w:t>
      </w:r>
    </w:p>
    <w:p w14:paraId="55D0A924" w14:textId="23AE0FD7" w:rsidR="005217BE" w:rsidRPr="00DE5C6D" w:rsidRDefault="00DE5C6D" w:rsidP="004E7431">
      <w:pPr>
        <w:rPr>
          <w:rFonts w:ascii="Times New Roman" w:hAnsi="Times New Roman"/>
          <w:lang w:val="ru-RU"/>
        </w:rPr>
      </w:pPr>
      <w:r>
        <w:rPr>
          <w:rFonts w:ascii="Times New Roman" w:hAnsi="Times New Roman"/>
          <w:lang w:val="ru-RU"/>
        </w:rPr>
        <w:t xml:space="preserve">9.     </w:t>
      </w:r>
      <w:r w:rsidR="008B3927" w:rsidRPr="00DE5C6D">
        <w:rPr>
          <w:rFonts w:ascii="Times New Roman" w:hAnsi="Times New Roman"/>
          <w:lang w:val="ru-RU"/>
        </w:rPr>
        <w:t xml:space="preserve">Следующие Стороны Конвенции назначили своих представителей в специальную </w:t>
      </w:r>
      <w:r>
        <w:rPr>
          <w:rFonts w:ascii="Times New Roman" w:hAnsi="Times New Roman"/>
          <w:lang w:val="ru-RU"/>
        </w:rPr>
        <w:t xml:space="preserve">рабочую </w:t>
      </w:r>
      <w:r w:rsidR="008B3927" w:rsidRPr="00DE5C6D">
        <w:rPr>
          <w:rFonts w:ascii="Times New Roman" w:hAnsi="Times New Roman"/>
          <w:lang w:val="ru-RU"/>
        </w:rPr>
        <w:t xml:space="preserve">группу: Австрия, Азербайджан, Армения, Беларусь, Бельгия, Болгария, Германия, Греция, Европейский союз, Испания, Италия, Канада, Литва, Люксембург, Нидерланды, Норвегия, Польша, Португалия, Румыния, Словакия, Словения, Соединенное Королевство Великобритании и Северной Ирландии, Украина, Финляндия, Франция, Хорватия, Чешская Республика, Швейцария и Швеция. </w:t>
      </w:r>
      <w:r w:rsidR="00C342E5" w:rsidRPr="00DE5C6D">
        <w:rPr>
          <w:rFonts w:ascii="Times New Roman" w:hAnsi="Times New Roman"/>
          <w:lang w:val="ru-RU"/>
        </w:rPr>
        <w:t xml:space="preserve">В качестве сопредседателей </w:t>
      </w:r>
      <w:r w:rsidR="000A3325">
        <w:rPr>
          <w:rFonts w:ascii="Times New Roman" w:hAnsi="Times New Roman"/>
          <w:lang w:val="ru-RU"/>
        </w:rPr>
        <w:t>специально</w:t>
      </w:r>
      <w:r w:rsidR="00412503">
        <w:rPr>
          <w:rFonts w:ascii="Times New Roman" w:hAnsi="Times New Roman"/>
          <w:lang w:val="ru-RU"/>
        </w:rPr>
        <w:t>й</w:t>
      </w:r>
      <w:r w:rsidR="000A3325">
        <w:rPr>
          <w:rFonts w:ascii="Times New Roman" w:hAnsi="Times New Roman"/>
          <w:lang w:val="ru-RU"/>
        </w:rPr>
        <w:t xml:space="preserve"> рабочей </w:t>
      </w:r>
      <w:r w:rsidR="00C342E5" w:rsidRPr="00DE5C6D">
        <w:rPr>
          <w:rFonts w:ascii="Times New Roman" w:hAnsi="Times New Roman"/>
          <w:lang w:val="ru-RU"/>
        </w:rPr>
        <w:t xml:space="preserve">группы выступали Германия и Соединенное Королевство Великобритании и Северной Ирландии. Секретариат Конвенции оказывал поддержку </w:t>
      </w:r>
      <w:r w:rsidR="000A3325">
        <w:rPr>
          <w:rFonts w:ascii="Times New Roman" w:hAnsi="Times New Roman"/>
          <w:lang w:val="ru-RU"/>
        </w:rPr>
        <w:t xml:space="preserve">специальной рабочей </w:t>
      </w:r>
      <w:r w:rsidR="00C342E5" w:rsidRPr="00DE5C6D">
        <w:rPr>
          <w:rFonts w:ascii="Times New Roman" w:hAnsi="Times New Roman"/>
          <w:lang w:val="ru-RU"/>
        </w:rPr>
        <w:t xml:space="preserve">группе в ее </w:t>
      </w:r>
      <w:r w:rsidR="00FD5D45">
        <w:rPr>
          <w:rFonts w:ascii="Times New Roman" w:hAnsi="Times New Roman"/>
          <w:lang w:val="ru-RU"/>
        </w:rPr>
        <w:t>деятельности</w:t>
      </w:r>
      <w:r w:rsidR="00B17980" w:rsidRPr="00DE5C6D">
        <w:rPr>
          <w:rFonts w:ascii="Times New Roman" w:hAnsi="Times New Roman"/>
          <w:lang w:val="ru-RU"/>
        </w:rPr>
        <w:t>.</w:t>
      </w:r>
    </w:p>
    <w:p w14:paraId="4A265C75" w14:textId="1D9958E0" w:rsidR="004A7D06" w:rsidRPr="00DE5C6D" w:rsidRDefault="00412503" w:rsidP="004E7431">
      <w:pPr>
        <w:rPr>
          <w:rFonts w:ascii="Times New Roman" w:hAnsi="Times New Roman"/>
          <w:lang w:val="ru-RU"/>
        </w:rPr>
      </w:pPr>
      <w:r>
        <w:rPr>
          <w:rFonts w:ascii="Times New Roman" w:hAnsi="Times New Roman"/>
          <w:lang w:val="ru-RU"/>
        </w:rPr>
        <w:t xml:space="preserve">10.     </w:t>
      </w:r>
      <w:r w:rsidR="0039722A" w:rsidRPr="00DE5C6D">
        <w:rPr>
          <w:rFonts w:ascii="Times New Roman" w:hAnsi="Times New Roman"/>
          <w:lang w:val="ru-RU"/>
        </w:rPr>
        <w:t>В 2017-2019 гг. с</w:t>
      </w:r>
      <w:r w:rsidR="00803C31" w:rsidRPr="00DE5C6D">
        <w:rPr>
          <w:rFonts w:ascii="Times New Roman" w:hAnsi="Times New Roman"/>
          <w:lang w:val="ru-RU"/>
        </w:rPr>
        <w:t xml:space="preserve">пециальная рабочая группа провела восемь </w:t>
      </w:r>
      <w:r w:rsidR="00FB475E" w:rsidRPr="00DE5C6D">
        <w:rPr>
          <w:rFonts w:ascii="Times New Roman" w:hAnsi="Times New Roman"/>
          <w:lang w:val="ru-RU"/>
        </w:rPr>
        <w:t>совещаний</w:t>
      </w:r>
      <w:r w:rsidR="008F1B83" w:rsidRPr="00DE5C6D">
        <w:rPr>
          <w:rStyle w:val="FootnoteReference"/>
          <w:rFonts w:ascii="Times New Roman" w:hAnsi="Times New Roman"/>
          <w:lang w:val="en-GB"/>
        </w:rPr>
        <w:footnoteReference w:id="8"/>
      </w:r>
      <w:r w:rsidR="00A923A2" w:rsidRPr="00DE5C6D">
        <w:rPr>
          <w:rFonts w:ascii="Times New Roman" w:hAnsi="Times New Roman"/>
          <w:lang w:val="ru-RU"/>
        </w:rPr>
        <w:t>.</w:t>
      </w:r>
      <w:r w:rsidR="008F1B83" w:rsidRPr="00DE5C6D">
        <w:rPr>
          <w:rFonts w:ascii="Times New Roman" w:hAnsi="Times New Roman"/>
          <w:lang w:val="ru-RU"/>
        </w:rPr>
        <w:t xml:space="preserve"> </w:t>
      </w:r>
      <w:r w:rsidR="00803C31" w:rsidRPr="00DE5C6D">
        <w:rPr>
          <w:rFonts w:ascii="Times New Roman" w:hAnsi="Times New Roman"/>
          <w:lang w:val="ru-RU"/>
        </w:rPr>
        <w:t>В</w:t>
      </w:r>
      <w:r w:rsidR="008F1B83" w:rsidRPr="00DE5C6D">
        <w:rPr>
          <w:rFonts w:ascii="Times New Roman" w:hAnsi="Times New Roman"/>
          <w:lang w:val="ru-RU"/>
        </w:rPr>
        <w:t xml:space="preserve"> 2020</w:t>
      </w:r>
      <w:r w:rsidR="00803C31" w:rsidRPr="00DE5C6D">
        <w:rPr>
          <w:rFonts w:ascii="Times New Roman" w:hAnsi="Times New Roman"/>
          <w:lang w:val="ru-RU"/>
        </w:rPr>
        <w:t xml:space="preserve"> г.</w:t>
      </w:r>
      <w:r w:rsidR="008F1B83" w:rsidRPr="00DE5C6D">
        <w:rPr>
          <w:rFonts w:ascii="Times New Roman" w:hAnsi="Times New Roman"/>
          <w:lang w:val="ru-RU"/>
        </w:rPr>
        <w:t xml:space="preserve"> </w:t>
      </w:r>
      <w:r w:rsidR="00803C31" w:rsidRPr="00DE5C6D">
        <w:rPr>
          <w:rFonts w:ascii="Times New Roman" w:hAnsi="Times New Roman"/>
          <w:lang w:val="ru-RU"/>
        </w:rPr>
        <w:t xml:space="preserve">в связи с пандемией </w:t>
      </w:r>
      <w:r w:rsidR="00FD69EC">
        <w:rPr>
          <w:rFonts w:ascii="Times New Roman" w:hAnsi="Times New Roman"/>
          <w:lang w:val="en-US"/>
        </w:rPr>
        <w:t>COVID</w:t>
      </w:r>
      <w:r w:rsidR="00803C31" w:rsidRPr="00DE5C6D">
        <w:rPr>
          <w:rFonts w:ascii="Times New Roman" w:hAnsi="Times New Roman"/>
          <w:lang w:val="ru-RU"/>
        </w:rPr>
        <w:t xml:space="preserve">-19 три </w:t>
      </w:r>
      <w:r w:rsidR="00FB475E" w:rsidRPr="00DE5C6D">
        <w:rPr>
          <w:rFonts w:ascii="Times New Roman" w:hAnsi="Times New Roman"/>
          <w:lang w:val="ru-RU"/>
        </w:rPr>
        <w:t>совещания</w:t>
      </w:r>
      <w:r w:rsidR="00803C31" w:rsidRPr="00DE5C6D">
        <w:rPr>
          <w:rFonts w:ascii="Times New Roman" w:hAnsi="Times New Roman"/>
          <w:lang w:val="ru-RU"/>
        </w:rPr>
        <w:t xml:space="preserve"> были отменены</w:t>
      </w:r>
      <w:r w:rsidR="00B461FA" w:rsidRPr="00DE5C6D">
        <w:rPr>
          <w:rStyle w:val="FootnoteReference"/>
          <w:rFonts w:ascii="Times New Roman" w:hAnsi="Times New Roman"/>
          <w:lang w:val="ru-RU"/>
        </w:rPr>
        <w:footnoteReference w:id="9"/>
      </w:r>
      <w:r w:rsidR="00803C31" w:rsidRPr="00DE5C6D">
        <w:rPr>
          <w:rFonts w:ascii="Times New Roman" w:hAnsi="Times New Roman"/>
          <w:lang w:val="ru-RU"/>
        </w:rPr>
        <w:t>; работа была продолжена путем переписки и совещаний в режиме онлайн</w:t>
      </w:r>
      <w:r w:rsidR="00C97BD1" w:rsidRPr="00DE5C6D">
        <w:rPr>
          <w:rFonts w:ascii="Times New Roman" w:hAnsi="Times New Roman"/>
          <w:lang w:val="ru-RU"/>
        </w:rPr>
        <w:t>.</w:t>
      </w:r>
    </w:p>
    <w:p w14:paraId="347E35E5" w14:textId="40B5AA77" w:rsidR="005217BE" w:rsidRPr="00E774CB" w:rsidRDefault="00412503" w:rsidP="004A7D06">
      <w:pPr>
        <w:rPr>
          <w:rFonts w:ascii="Times New Roman" w:hAnsi="Times New Roman"/>
          <w:szCs w:val="24"/>
          <w:lang w:val="ru-RU"/>
        </w:rPr>
      </w:pPr>
      <w:r>
        <w:rPr>
          <w:rFonts w:ascii="Times New Roman" w:hAnsi="Times New Roman"/>
          <w:lang w:val="ru-RU"/>
        </w:rPr>
        <w:t>11.     Специальная рабочая г</w:t>
      </w:r>
      <w:r w:rsidR="003229F7" w:rsidRPr="00DE5C6D">
        <w:rPr>
          <w:rFonts w:ascii="Times New Roman" w:hAnsi="Times New Roman"/>
          <w:lang w:val="ru-RU"/>
        </w:rPr>
        <w:t>руппа докладывала о ходе своей работы на промежуточном совещании Сторон в феврале 2019 г. (</w:t>
      </w:r>
      <w:r w:rsidR="003229F7" w:rsidRPr="00DE5C6D">
        <w:rPr>
          <w:rFonts w:ascii="Times New Roman" w:hAnsi="Times New Roman"/>
          <w:lang w:val="en-GB"/>
        </w:rPr>
        <w:t>ECE</w:t>
      </w:r>
      <w:r w:rsidR="003229F7" w:rsidRPr="00DE5C6D">
        <w:rPr>
          <w:rFonts w:ascii="Times New Roman" w:hAnsi="Times New Roman"/>
          <w:lang w:val="ru-RU"/>
        </w:rPr>
        <w:t>/</w:t>
      </w:r>
      <w:r w:rsidR="003229F7" w:rsidRPr="00DE5C6D">
        <w:rPr>
          <w:rFonts w:ascii="Times New Roman" w:hAnsi="Times New Roman"/>
          <w:lang w:val="en-GB"/>
        </w:rPr>
        <w:t>MP</w:t>
      </w:r>
      <w:r w:rsidR="003229F7" w:rsidRPr="00DE5C6D">
        <w:rPr>
          <w:rFonts w:ascii="Times New Roman" w:hAnsi="Times New Roman"/>
          <w:lang w:val="ru-RU"/>
        </w:rPr>
        <w:t>.</w:t>
      </w:r>
      <w:r w:rsidR="003229F7" w:rsidRPr="00DE5C6D">
        <w:rPr>
          <w:rFonts w:ascii="Times New Roman" w:hAnsi="Times New Roman"/>
          <w:lang w:val="en-GB"/>
        </w:rPr>
        <w:t>EIA</w:t>
      </w:r>
      <w:r w:rsidR="003229F7" w:rsidRPr="00DE5C6D">
        <w:rPr>
          <w:rFonts w:ascii="Times New Roman" w:hAnsi="Times New Roman"/>
          <w:lang w:val="ru-RU"/>
        </w:rPr>
        <w:t>/2019/10) и на восьмом совещании Рабочей группы (</w:t>
      </w:r>
      <w:r w:rsidR="003229F7" w:rsidRPr="00DE5C6D">
        <w:rPr>
          <w:rFonts w:ascii="Times New Roman" w:hAnsi="Times New Roman"/>
          <w:lang w:val="en-GB"/>
        </w:rPr>
        <w:t>ECE</w:t>
      </w:r>
      <w:r w:rsidR="003229F7" w:rsidRPr="00DE5C6D">
        <w:rPr>
          <w:rFonts w:ascii="Times New Roman" w:hAnsi="Times New Roman"/>
          <w:lang w:val="ru-RU"/>
        </w:rPr>
        <w:t>/</w:t>
      </w:r>
      <w:r w:rsidR="003229F7" w:rsidRPr="00DE5C6D">
        <w:rPr>
          <w:rFonts w:ascii="Times New Roman" w:hAnsi="Times New Roman"/>
          <w:lang w:val="en-GB"/>
        </w:rPr>
        <w:t>MP</w:t>
      </w:r>
      <w:r w:rsidR="003229F7" w:rsidRPr="00DE5C6D">
        <w:rPr>
          <w:rFonts w:ascii="Times New Roman" w:hAnsi="Times New Roman"/>
          <w:lang w:val="ru-RU"/>
        </w:rPr>
        <w:t>.</w:t>
      </w:r>
      <w:r w:rsidR="003229F7" w:rsidRPr="00DE5C6D">
        <w:rPr>
          <w:rFonts w:ascii="Times New Roman" w:hAnsi="Times New Roman"/>
          <w:lang w:val="en-GB"/>
        </w:rPr>
        <w:t>EIA</w:t>
      </w:r>
      <w:r w:rsidR="003229F7" w:rsidRPr="00DE5C6D">
        <w:rPr>
          <w:rFonts w:ascii="Times New Roman" w:hAnsi="Times New Roman"/>
          <w:lang w:val="ru-RU"/>
        </w:rPr>
        <w:t>/</w:t>
      </w:r>
      <w:r w:rsidR="003229F7" w:rsidRPr="00DE5C6D">
        <w:rPr>
          <w:rFonts w:ascii="Times New Roman" w:hAnsi="Times New Roman"/>
          <w:lang w:val="en-GB"/>
        </w:rPr>
        <w:t>WG</w:t>
      </w:r>
      <w:r w:rsidR="003229F7" w:rsidRPr="00DE5C6D">
        <w:rPr>
          <w:rFonts w:ascii="Times New Roman" w:hAnsi="Times New Roman"/>
          <w:lang w:val="ru-RU"/>
        </w:rPr>
        <w:t>.2/2019/</w:t>
      </w:r>
      <w:r w:rsidR="003229F7" w:rsidRPr="00DE5C6D">
        <w:rPr>
          <w:rFonts w:ascii="Times New Roman" w:hAnsi="Times New Roman"/>
          <w:lang w:val="en-GB"/>
        </w:rPr>
        <w:t>INF</w:t>
      </w:r>
      <w:r w:rsidR="003229F7" w:rsidRPr="00DE5C6D">
        <w:rPr>
          <w:rFonts w:ascii="Times New Roman" w:hAnsi="Times New Roman"/>
          <w:lang w:val="ru-RU"/>
        </w:rPr>
        <w:t>.6) в ноябре 2019 г</w:t>
      </w:r>
      <w:r w:rsidR="005217BE" w:rsidRPr="00DE5C6D">
        <w:rPr>
          <w:rFonts w:ascii="Times New Roman" w:hAnsi="Times New Roman"/>
          <w:lang w:val="ru-RU"/>
        </w:rPr>
        <w:t>.</w:t>
      </w:r>
      <w:r w:rsidR="00357DD9" w:rsidRPr="00DE5C6D">
        <w:rPr>
          <w:rFonts w:ascii="Times New Roman" w:hAnsi="Times New Roman"/>
          <w:lang w:val="ru-RU"/>
        </w:rPr>
        <w:t xml:space="preserve"> </w:t>
      </w:r>
      <w:r w:rsidR="00D02C5D" w:rsidRPr="00DE5C6D">
        <w:rPr>
          <w:rFonts w:ascii="Times New Roman" w:hAnsi="Times New Roman"/>
          <w:szCs w:val="24"/>
          <w:lang w:val="ru-RU"/>
        </w:rPr>
        <w:t>Было проведено три семинара для информирования и консультаций с представителями международн</w:t>
      </w:r>
      <w:r w:rsidR="00F848E2">
        <w:rPr>
          <w:rFonts w:ascii="Times New Roman" w:hAnsi="Times New Roman"/>
          <w:szCs w:val="24"/>
          <w:lang w:val="ru-RU"/>
        </w:rPr>
        <w:t xml:space="preserve">ых </w:t>
      </w:r>
      <w:r w:rsidR="00F848E2">
        <w:rPr>
          <w:rFonts w:ascii="Times New Roman" w:hAnsi="Times New Roman"/>
          <w:szCs w:val="24"/>
          <w:lang w:val="ru-RU"/>
        </w:rPr>
        <w:lastRenderedPageBreak/>
        <w:t xml:space="preserve">и неправительственных </w:t>
      </w:r>
      <w:r w:rsidR="00D02C5D" w:rsidRPr="00DE5C6D">
        <w:rPr>
          <w:rFonts w:ascii="Times New Roman" w:hAnsi="Times New Roman"/>
          <w:szCs w:val="24"/>
          <w:lang w:val="ru-RU"/>
        </w:rPr>
        <w:t>организаций</w:t>
      </w:r>
      <w:r w:rsidR="002C2090" w:rsidRPr="00DE5C6D">
        <w:rPr>
          <w:rStyle w:val="FootnoteReference"/>
          <w:rFonts w:ascii="Times New Roman" w:hAnsi="Times New Roman"/>
          <w:szCs w:val="24"/>
          <w:lang w:val="en-GB"/>
        </w:rPr>
        <w:footnoteReference w:id="10"/>
      </w:r>
      <w:r w:rsidR="00D02C5D" w:rsidRPr="00DE5C6D">
        <w:rPr>
          <w:rFonts w:ascii="Times New Roman" w:hAnsi="Times New Roman"/>
          <w:szCs w:val="24"/>
          <w:lang w:val="ru-RU"/>
        </w:rPr>
        <w:t>.</w:t>
      </w:r>
      <w:r w:rsidR="005217BE" w:rsidRPr="00DE5C6D">
        <w:rPr>
          <w:rFonts w:ascii="Times New Roman" w:hAnsi="Times New Roman"/>
          <w:szCs w:val="24"/>
          <w:lang w:val="ru-RU"/>
        </w:rPr>
        <w:t xml:space="preserve"> </w:t>
      </w:r>
      <w:r w:rsidR="00D02C5D" w:rsidRPr="00DE5C6D">
        <w:rPr>
          <w:rFonts w:ascii="Times New Roman" w:hAnsi="Times New Roman"/>
          <w:szCs w:val="24"/>
          <w:lang w:val="ru-RU"/>
        </w:rPr>
        <w:t xml:space="preserve">Кроме того, сопредседатели </w:t>
      </w:r>
      <w:r w:rsidR="00D02C5D" w:rsidRPr="00E774CB">
        <w:rPr>
          <w:rFonts w:ascii="Times New Roman" w:hAnsi="Times New Roman"/>
          <w:szCs w:val="24"/>
          <w:lang w:val="ru-RU"/>
        </w:rPr>
        <w:t>регулярно встречались с представителями неправительственных организаций для обсуждения круга ведения и проекта руководства</w:t>
      </w:r>
      <w:r w:rsidR="006F3000" w:rsidRPr="00E774CB">
        <w:rPr>
          <w:rStyle w:val="FootnoteReference"/>
          <w:rFonts w:ascii="Times New Roman" w:hAnsi="Times New Roman"/>
          <w:szCs w:val="24"/>
          <w:lang w:val="en-GB"/>
        </w:rPr>
        <w:footnoteReference w:id="11"/>
      </w:r>
      <w:r w:rsidR="00D02C5D" w:rsidRPr="00E774CB">
        <w:rPr>
          <w:rFonts w:ascii="Times New Roman" w:hAnsi="Times New Roman"/>
          <w:szCs w:val="24"/>
          <w:lang w:val="ru-RU"/>
        </w:rPr>
        <w:t>.</w:t>
      </w:r>
    </w:p>
    <w:p w14:paraId="68E665CF" w14:textId="2C347DCD" w:rsidR="005217BE" w:rsidRPr="00E774CB" w:rsidRDefault="00E774CB" w:rsidP="004E7431">
      <w:pPr>
        <w:pStyle w:val="Heading2"/>
        <w:rPr>
          <w:rFonts w:ascii="Times New Roman" w:hAnsi="Times New Roman"/>
          <w:lang w:val="ru-RU"/>
        </w:rPr>
      </w:pPr>
      <w:bookmarkStart w:id="17" w:name="_Toc34148113"/>
      <w:bookmarkStart w:id="18" w:name="_Toc34213197"/>
      <w:bookmarkStart w:id="19" w:name="_Toc34213463"/>
      <w:bookmarkStart w:id="20" w:name="_Toc36807063"/>
      <w:bookmarkStart w:id="21" w:name="_Toc44947722"/>
      <w:r>
        <w:rPr>
          <w:rFonts w:ascii="Times New Roman" w:hAnsi="Times New Roman"/>
          <w:lang w:val="en-US"/>
        </w:rPr>
        <w:t>D</w:t>
      </w:r>
      <w:r w:rsidR="005217BE" w:rsidRPr="00E774CB">
        <w:rPr>
          <w:rFonts w:ascii="Times New Roman" w:hAnsi="Times New Roman"/>
          <w:lang w:val="ru-RU"/>
        </w:rPr>
        <w:t xml:space="preserve">. </w:t>
      </w:r>
      <w:bookmarkEnd w:id="17"/>
      <w:bookmarkEnd w:id="18"/>
      <w:bookmarkEnd w:id="19"/>
      <w:bookmarkEnd w:id="20"/>
      <w:r w:rsidR="00F55B13" w:rsidRPr="00E774CB">
        <w:rPr>
          <w:rFonts w:ascii="Times New Roman" w:hAnsi="Times New Roman"/>
          <w:lang w:val="ru-RU"/>
        </w:rPr>
        <w:t>Использован</w:t>
      </w:r>
      <w:r w:rsidR="00CB722E" w:rsidRPr="00E774CB">
        <w:rPr>
          <w:rFonts w:ascii="Times New Roman" w:hAnsi="Times New Roman"/>
          <w:lang w:val="ru-RU"/>
        </w:rPr>
        <w:t>ие</w:t>
      </w:r>
      <w:r w:rsidR="00F55B13" w:rsidRPr="00E774CB">
        <w:rPr>
          <w:rFonts w:ascii="Times New Roman" w:hAnsi="Times New Roman"/>
          <w:lang w:val="ru-RU"/>
        </w:rPr>
        <w:t xml:space="preserve"> </w:t>
      </w:r>
      <w:r w:rsidR="004B0F3F" w:rsidRPr="00E774CB">
        <w:rPr>
          <w:rFonts w:ascii="Times New Roman" w:hAnsi="Times New Roman"/>
          <w:lang w:val="ru-RU"/>
        </w:rPr>
        <w:t>д</w:t>
      </w:r>
      <w:r w:rsidR="00F55B13" w:rsidRPr="00E774CB">
        <w:rPr>
          <w:rFonts w:ascii="Times New Roman" w:hAnsi="Times New Roman"/>
          <w:lang w:val="ru-RU"/>
        </w:rPr>
        <w:t>анны</w:t>
      </w:r>
      <w:r w:rsidR="00CB722E" w:rsidRPr="00E774CB">
        <w:rPr>
          <w:rFonts w:ascii="Times New Roman" w:hAnsi="Times New Roman"/>
          <w:lang w:val="ru-RU"/>
        </w:rPr>
        <w:t>х</w:t>
      </w:r>
      <w:r w:rsidR="00F55B13" w:rsidRPr="00E774CB">
        <w:rPr>
          <w:rFonts w:ascii="Times New Roman" w:hAnsi="Times New Roman"/>
          <w:lang w:val="ru-RU"/>
        </w:rPr>
        <w:t xml:space="preserve"> других форумов</w:t>
      </w:r>
      <w:bookmarkEnd w:id="21"/>
    </w:p>
    <w:p w14:paraId="5847A39E" w14:textId="7D30EC06" w:rsidR="00862ADC" w:rsidRPr="00E774CB" w:rsidRDefault="00E774CB" w:rsidP="004A7D06">
      <w:pPr>
        <w:spacing w:before="240"/>
        <w:rPr>
          <w:rFonts w:ascii="Times New Roman" w:hAnsi="Times New Roman"/>
          <w:lang w:val="ru-RU"/>
        </w:rPr>
      </w:pPr>
      <w:r>
        <w:rPr>
          <w:rFonts w:ascii="Times New Roman" w:hAnsi="Times New Roman"/>
          <w:lang w:val="ru-RU"/>
        </w:rPr>
        <w:t xml:space="preserve">12.     </w:t>
      </w:r>
      <w:r w:rsidR="004B0F3F" w:rsidRPr="00E774CB">
        <w:rPr>
          <w:rFonts w:ascii="Times New Roman" w:hAnsi="Times New Roman"/>
          <w:lang w:val="ru-RU"/>
        </w:rPr>
        <w:t xml:space="preserve">В соответствии с общепринятой практикой толкования юридических документов специальная рабочая группа при подготовке </w:t>
      </w:r>
      <w:r w:rsidR="000403F5" w:rsidRPr="00E774CB">
        <w:rPr>
          <w:rFonts w:ascii="Times New Roman" w:hAnsi="Times New Roman"/>
          <w:lang w:val="ru-RU"/>
        </w:rPr>
        <w:t>р</w:t>
      </w:r>
      <w:r w:rsidR="004B0F3F" w:rsidRPr="00E774CB">
        <w:rPr>
          <w:rFonts w:ascii="Times New Roman" w:hAnsi="Times New Roman"/>
          <w:lang w:val="ru-RU"/>
        </w:rPr>
        <w:t>уководства обсуждала и принимала во внимание соответствующую работу, проделанную на других форумах</w:t>
      </w:r>
      <w:r w:rsidR="00862ADC" w:rsidRPr="00E774CB">
        <w:rPr>
          <w:rFonts w:ascii="Times New Roman" w:hAnsi="Times New Roman"/>
          <w:lang w:val="ru-RU"/>
        </w:rPr>
        <w:t xml:space="preserve">. </w:t>
      </w:r>
      <w:r w:rsidR="008D783C" w:rsidRPr="00E774CB">
        <w:rPr>
          <w:rFonts w:ascii="Times New Roman" w:hAnsi="Times New Roman"/>
          <w:iCs/>
          <w:lang w:val="ru-RU"/>
        </w:rPr>
        <w:t xml:space="preserve">Было отмечено, что несмотря на </w:t>
      </w:r>
      <w:r w:rsidR="00B73766" w:rsidRPr="00E774CB">
        <w:rPr>
          <w:rFonts w:ascii="Times New Roman" w:hAnsi="Times New Roman"/>
          <w:iCs/>
          <w:lang w:val="ru-RU"/>
        </w:rPr>
        <w:t>наличие множества</w:t>
      </w:r>
      <w:r w:rsidR="008D783C" w:rsidRPr="00E774CB">
        <w:rPr>
          <w:rFonts w:ascii="Times New Roman" w:hAnsi="Times New Roman"/>
          <w:iCs/>
          <w:lang w:val="ru-RU"/>
        </w:rPr>
        <w:t xml:space="preserve"> </w:t>
      </w:r>
      <w:r w:rsidR="00B73766" w:rsidRPr="00E774CB">
        <w:rPr>
          <w:rFonts w:ascii="Times New Roman" w:hAnsi="Times New Roman"/>
          <w:iCs/>
          <w:lang w:val="ru-RU"/>
        </w:rPr>
        <w:t xml:space="preserve">общих черт </w:t>
      </w:r>
      <w:r w:rsidR="008D783C" w:rsidRPr="00E774CB">
        <w:rPr>
          <w:rFonts w:ascii="Times New Roman" w:hAnsi="Times New Roman"/>
          <w:iCs/>
          <w:lang w:val="ru-RU"/>
        </w:rPr>
        <w:t xml:space="preserve">у этих форумов, конкретный правовой и процедурный контекст их работы отличается от контекста Конвенции </w:t>
      </w:r>
      <w:proofErr w:type="spellStart"/>
      <w:r w:rsidR="008D783C" w:rsidRPr="00E774CB">
        <w:rPr>
          <w:rFonts w:ascii="Times New Roman" w:hAnsi="Times New Roman"/>
          <w:iCs/>
          <w:lang w:val="ru-RU"/>
        </w:rPr>
        <w:t>Эспо</w:t>
      </w:r>
      <w:proofErr w:type="spellEnd"/>
      <w:r w:rsidR="008D783C" w:rsidRPr="00E774CB">
        <w:rPr>
          <w:rFonts w:ascii="Times New Roman" w:hAnsi="Times New Roman"/>
          <w:iCs/>
          <w:lang w:val="ru-RU"/>
        </w:rPr>
        <w:t xml:space="preserve">. </w:t>
      </w:r>
      <w:r w:rsidR="00C22FF4" w:rsidRPr="00E774CB">
        <w:rPr>
          <w:rFonts w:ascii="Times New Roman" w:hAnsi="Times New Roman"/>
          <w:iCs/>
          <w:lang w:val="ru-RU"/>
        </w:rPr>
        <w:t>Вместе с тем было также отмечено, что Стороны должны обеспечи</w:t>
      </w:r>
      <w:r w:rsidR="00494CAE" w:rsidRPr="00E774CB">
        <w:rPr>
          <w:rFonts w:ascii="Times New Roman" w:hAnsi="Times New Roman"/>
          <w:iCs/>
          <w:lang w:val="ru-RU"/>
        </w:rPr>
        <w:t>ва</w:t>
      </w:r>
      <w:r w:rsidR="00C22FF4" w:rsidRPr="00E774CB">
        <w:rPr>
          <w:rFonts w:ascii="Times New Roman" w:hAnsi="Times New Roman"/>
          <w:iCs/>
          <w:lang w:val="ru-RU"/>
        </w:rPr>
        <w:t xml:space="preserve">ть согласованность между своими соответствующими международными обязательствами. Поэтому содержание настоящего </w:t>
      </w:r>
      <w:r w:rsidR="00494CAE" w:rsidRPr="00E774CB">
        <w:rPr>
          <w:rFonts w:ascii="Times New Roman" w:hAnsi="Times New Roman"/>
          <w:iCs/>
          <w:lang w:val="ru-RU"/>
        </w:rPr>
        <w:t>р</w:t>
      </w:r>
      <w:r w:rsidR="00C22FF4" w:rsidRPr="00E774CB">
        <w:rPr>
          <w:rFonts w:ascii="Times New Roman" w:hAnsi="Times New Roman"/>
          <w:iCs/>
          <w:lang w:val="ru-RU"/>
        </w:rPr>
        <w:t>уководства отражает работу этих других форумов только в той мере, в какой она представляется актуальной в контексте Конвенции, и при этом целью является оказание помощи Сторонам</w:t>
      </w:r>
      <w:r>
        <w:rPr>
          <w:rFonts w:ascii="Times New Roman" w:hAnsi="Times New Roman"/>
          <w:iCs/>
          <w:lang w:val="ru-RU"/>
        </w:rPr>
        <w:t>, которые</w:t>
      </w:r>
      <w:r w:rsidR="00C22FF4" w:rsidRPr="00E774CB">
        <w:rPr>
          <w:rFonts w:ascii="Times New Roman" w:hAnsi="Times New Roman"/>
          <w:iCs/>
          <w:lang w:val="ru-RU"/>
        </w:rPr>
        <w:t xml:space="preserve"> рассм</w:t>
      </w:r>
      <w:r>
        <w:rPr>
          <w:rFonts w:ascii="Times New Roman" w:hAnsi="Times New Roman"/>
          <w:iCs/>
          <w:lang w:val="ru-RU"/>
        </w:rPr>
        <w:t>атривают</w:t>
      </w:r>
      <w:r w:rsidR="00C22FF4" w:rsidRPr="00E774CB">
        <w:rPr>
          <w:rFonts w:ascii="Times New Roman" w:hAnsi="Times New Roman"/>
          <w:iCs/>
          <w:lang w:val="ru-RU"/>
        </w:rPr>
        <w:t xml:space="preserve"> вопрос о </w:t>
      </w:r>
      <w:r>
        <w:rPr>
          <w:rFonts w:ascii="Times New Roman" w:hAnsi="Times New Roman"/>
          <w:iCs/>
          <w:lang w:val="ru-RU"/>
        </w:rPr>
        <w:t xml:space="preserve">том, как Конвенция </w:t>
      </w:r>
      <w:r w:rsidR="00505E7C">
        <w:rPr>
          <w:rFonts w:ascii="Times New Roman" w:hAnsi="Times New Roman"/>
          <w:iCs/>
          <w:lang w:val="ru-RU"/>
        </w:rPr>
        <w:t xml:space="preserve">должна </w:t>
      </w:r>
      <w:r w:rsidR="00C22FF4" w:rsidRPr="00E774CB">
        <w:rPr>
          <w:rFonts w:ascii="Times New Roman" w:hAnsi="Times New Roman"/>
          <w:iCs/>
          <w:lang w:val="ru-RU"/>
        </w:rPr>
        <w:t>примен</w:t>
      </w:r>
      <w:r>
        <w:rPr>
          <w:rFonts w:ascii="Times New Roman" w:hAnsi="Times New Roman"/>
          <w:iCs/>
          <w:lang w:val="ru-RU"/>
        </w:rPr>
        <w:t>ят</w:t>
      </w:r>
      <w:r w:rsidR="00505E7C">
        <w:rPr>
          <w:rFonts w:ascii="Times New Roman" w:hAnsi="Times New Roman"/>
          <w:iCs/>
          <w:lang w:val="ru-RU"/>
        </w:rPr>
        <w:t>ь</w:t>
      </w:r>
      <w:r>
        <w:rPr>
          <w:rFonts w:ascii="Times New Roman" w:hAnsi="Times New Roman"/>
          <w:iCs/>
          <w:lang w:val="ru-RU"/>
        </w:rPr>
        <w:t xml:space="preserve">ся </w:t>
      </w:r>
      <w:r w:rsidR="00C22FF4" w:rsidRPr="00E774CB">
        <w:rPr>
          <w:rFonts w:ascii="Times New Roman" w:hAnsi="Times New Roman"/>
          <w:iCs/>
          <w:lang w:val="ru-RU"/>
        </w:rPr>
        <w:t xml:space="preserve">в случае продления срока </w:t>
      </w:r>
      <w:r w:rsidR="00495059" w:rsidRPr="00E774CB">
        <w:rPr>
          <w:rFonts w:ascii="Times New Roman" w:hAnsi="Times New Roman"/>
          <w:iCs/>
          <w:lang w:val="ru-RU"/>
        </w:rPr>
        <w:t>службы</w:t>
      </w:r>
      <w:r w:rsidR="00C22FF4" w:rsidRPr="00E774CB">
        <w:rPr>
          <w:rFonts w:ascii="Times New Roman" w:hAnsi="Times New Roman"/>
          <w:iCs/>
          <w:lang w:val="ru-RU"/>
        </w:rPr>
        <w:t xml:space="preserve"> атомных электростанций</w:t>
      </w:r>
      <w:r w:rsidR="00862ADC" w:rsidRPr="00E774CB">
        <w:rPr>
          <w:rFonts w:ascii="Times New Roman" w:hAnsi="Times New Roman"/>
          <w:lang w:val="ru-RU"/>
        </w:rPr>
        <w:t>.</w:t>
      </w:r>
    </w:p>
    <w:p w14:paraId="4F5CC20F" w14:textId="15C1B9ED" w:rsidR="00862ADC" w:rsidRPr="00E774CB" w:rsidRDefault="00505E7C" w:rsidP="00862ADC">
      <w:pPr>
        <w:rPr>
          <w:rFonts w:ascii="Times New Roman" w:hAnsi="Times New Roman"/>
          <w:lang w:val="ru-RU"/>
        </w:rPr>
      </w:pPr>
      <w:r>
        <w:rPr>
          <w:rFonts w:ascii="Times New Roman" w:hAnsi="Times New Roman"/>
          <w:lang w:val="ru-RU"/>
        </w:rPr>
        <w:t xml:space="preserve">13.     </w:t>
      </w:r>
      <w:r w:rsidR="00D12425" w:rsidRPr="00E774CB">
        <w:rPr>
          <w:rFonts w:ascii="Times New Roman" w:hAnsi="Times New Roman"/>
          <w:lang w:val="ru-RU"/>
        </w:rPr>
        <w:t xml:space="preserve">Существует тесная взаимосвязь между Конвенцией </w:t>
      </w:r>
      <w:proofErr w:type="spellStart"/>
      <w:r w:rsidR="00D12425" w:rsidRPr="00E774CB">
        <w:rPr>
          <w:rFonts w:ascii="Times New Roman" w:hAnsi="Times New Roman"/>
          <w:lang w:val="ru-RU"/>
        </w:rPr>
        <w:t>Эспо</w:t>
      </w:r>
      <w:proofErr w:type="spellEnd"/>
      <w:r w:rsidR="00D12425" w:rsidRPr="00E774CB">
        <w:rPr>
          <w:rFonts w:ascii="Times New Roman" w:hAnsi="Times New Roman"/>
          <w:lang w:val="ru-RU"/>
        </w:rPr>
        <w:t xml:space="preserve"> и Директивой по ОВОС. Все государства-члены ЕС и сам ЕС являются Сторонами Конвенции. Директива по ОВОС была изменена в 1997 г</w:t>
      </w:r>
      <w:r w:rsidR="00931189" w:rsidRPr="00E774CB">
        <w:rPr>
          <w:rFonts w:ascii="Times New Roman" w:hAnsi="Times New Roman"/>
          <w:lang w:val="ru-RU"/>
        </w:rPr>
        <w:t>.</w:t>
      </w:r>
      <w:r w:rsidR="00D12425" w:rsidRPr="00E774CB">
        <w:rPr>
          <w:rFonts w:ascii="Times New Roman" w:hAnsi="Times New Roman"/>
          <w:lang w:val="ru-RU"/>
        </w:rPr>
        <w:t xml:space="preserve">, в частности, с целью учета требований Конвенции. Как Конвенция </w:t>
      </w:r>
      <w:proofErr w:type="spellStart"/>
      <w:r w:rsidR="00D12425" w:rsidRPr="00E774CB">
        <w:rPr>
          <w:rFonts w:ascii="Times New Roman" w:hAnsi="Times New Roman"/>
          <w:lang w:val="ru-RU"/>
        </w:rPr>
        <w:t>Эспо</w:t>
      </w:r>
      <w:proofErr w:type="spellEnd"/>
      <w:r w:rsidR="00D12425" w:rsidRPr="00E774CB">
        <w:rPr>
          <w:rFonts w:ascii="Times New Roman" w:hAnsi="Times New Roman"/>
          <w:lang w:val="ru-RU"/>
        </w:rPr>
        <w:t xml:space="preserve">, так и Директива по ОВОС предусматривают проведение оценки воздействия на окружающую среду определенных планируемых видов деятельности или проектов с целью предотвращения, </w:t>
      </w:r>
      <w:r w:rsidR="00987A4C" w:rsidRPr="00E774CB">
        <w:rPr>
          <w:rFonts w:ascii="Times New Roman" w:hAnsi="Times New Roman"/>
          <w:lang w:val="ru-RU"/>
        </w:rPr>
        <w:t xml:space="preserve">уменьшения </w:t>
      </w:r>
      <w:r w:rsidR="00D12425" w:rsidRPr="00E774CB">
        <w:rPr>
          <w:rFonts w:ascii="Times New Roman" w:hAnsi="Times New Roman"/>
          <w:lang w:val="ru-RU"/>
        </w:rPr>
        <w:t>и контроля их вероятного значительного</w:t>
      </w:r>
      <w:r w:rsidR="00987A4C" w:rsidRPr="00E774CB">
        <w:rPr>
          <w:rFonts w:ascii="Times New Roman" w:hAnsi="Times New Roman"/>
          <w:lang w:val="ru-RU"/>
        </w:rPr>
        <w:t xml:space="preserve"> вредного </w:t>
      </w:r>
      <w:r w:rsidR="00D12425" w:rsidRPr="00E774CB">
        <w:rPr>
          <w:rFonts w:ascii="Times New Roman" w:hAnsi="Times New Roman"/>
          <w:lang w:val="ru-RU"/>
        </w:rPr>
        <w:t>трансграничного воздействия.</w:t>
      </w:r>
      <w:r w:rsidR="00875085" w:rsidRPr="00E774CB">
        <w:rPr>
          <w:rFonts w:ascii="Times New Roman" w:hAnsi="Times New Roman"/>
          <w:lang w:val="ru-RU"/>
        </w:rPr>
        <w:t xml:space="preserve"> </w:t>
      </w:r>
      <w:r w:rsidR="00D12425" w:rsidRPr="00E774CB">
        <w:rPr>
          <w:rFonts w:ascii="Times New Roman" w:hAnsi="Times New Roman"/>
          <w:lang w:val="ru-RU"/>
        </w:rPr>
        <w:t>В обоих документах излагаются процедурные этапы, которым необходимо следовать; руководящим принципом при интерпретации положений обоих документов является принцип предосторожности</w:t>
      </w:r>
      <w:r w:rsidR="003D6311" w:rsidRPr="00E774CB">
        <w:rPr>
          <w:rFonts w:ascii="Times New Roman" w:hAnsi="Times New Roman"/>
          <w:lang w:val="ru-RU"/>
        </w:rPr>
        <w:t>.</w:t>
      </w:r>
    </w:p>
    <w:p w14:paraId="348D953D" w14:textId="7F094934" w:rsidR="00862ADC" w:rsidRPr="00505E7C" w:rsidRDefault="00505E7C" w:rsidP="00862ADC">
      <w:pPr>
        <w:rPr>
          <w:rFonts w:ascii="Times New Roman" w:hAnsi="Times New Roman"/>
          <w:lang w:val="ru-RU"/>
        </w:rPr>
      </w:pPr>
      <w:r>
        <w:rPr>
          <w:rFonts w:ascii="Times New Roman" w:hAnsi="Times New Roman"/>
          <w:lang w:val="ru-RU"/>
        </w:rPr>
        <w:t xml:space="preserve">14.     </w:t>
      </w:r>
      <w:r w:rsidR="000554EB" w:rsidRPr="00505E7C">
        <w:rPr>
          <w:rFonts w:ascii="Times New Roman" w:hAnsi="Times New Roman"/>
          <w:lang w:val="ru-RU"/>
        </w:rPr>
        <w:t xml:space="preserve">29 июля 2019 г. Суд Европейского союза (СЕС) опубликовал свое решение по делу </w:t>
      </w:r>
      <w:r w:rsidR="000554EB" w:rsidRPr="00505E7C">
        <w:rPr>
          <w:rFonts w:ascii="Times New Roman" w:hAnsi="Times New Roman"/>
          <w:lang w:val="en-GB"/>
        </w:rPr>
        <w:t>C</w:t>
      </w:r>
      <w:r w:rsidR="000554EB" w:rsidRPr="00505E7C">
        <w:rPr>
          <w:rFonts w:ascii="Times New Roman" w:hAnsi="Times New Roman"/>
          <w:lang w:val="ru-RU"/>
        </w:rPr>
        <w:t>-411/17, касающемуся соблюдения Бельгией Директивы 2011/92/</w:t>
      </w:r>
      <w:r w:rsidR="000554EB" w:rsidRPr="00505E7C">
        <w:rPr>
          <w:rFonts w:ascii="Times New Roman" w:hAnsi="Times New Roman"/>
          <w:lang w:val="en-GB"/>
        </w:rPr>
        <w:t>EU</w:t>
      </w:r>
      <w:r w:rsidR="000554EB" w:rsidRPr="00505E7C">
        <w:rPr>
          <w:rFonts w:ascii="Times New Roman" w:hAnsi="Times New Roman"/>
          <w:lang w:val="ru-RU"/>
        </w:rPr>
        <w:t xml:space="preserve"> об оценке воздействия некоторых государственных и частных проектов на окружающую среду</w:t>
      </w:r>
      <w:r w:rsidR="000554EB" w:rsidRPr="000554EB">
        <w:rPr>
          <w:lang w:val="ru-RU"/>
        </w:rPr>
        <w:t xml:space="preserve"> </w:t>
      </w:r>
      <w:r w:rsidR="000554EB" w:rsidRPr="00505E7C">
        <w:rPr>
          <w:rFonts w:ascii="Times New Roman" w:hAnsi="Times New Roman"/>
          <w:lang w:val="ru-RU"/>
        </w:rPr>
        <w:lastRenderedPageBreak/>
        <w:t>(Директив</w:t>
      </w:r>
      <w:r w:rsidR="008D211A">
        <w:rPr>
          <w:rFonts w:ascii="Times New Roman" w:hAnsi="Times New Roman"/>
          <w:lang w:val="ru-RU"/>
        </w:rPr>
        <w:t>ы</w:t>
      </w:r>
      <w:r w:rsidR="000554EB" w:rsidRPr="00505E7C">
        <w:rPr>
          <w:rFonts w:ascii="Times New Roman" w:hAnsi="Times New Roman"/>
          <w:lang w:val="ru-RU"/>
        </w:rPr>
        <w:t xml:space="preserve"> </w:t>
      </w:r>
      <w:r w:rsidR="001173CD" w:rsidRPr="00505E7C">
        <w:rPr>
          <w:rFonts w:ascii="Times New Roman" w:hAnsi="Times New Roman"/>
          <w:lang w:val="ru-RU"/>
        </w:rPr>
        <w:t xml:space="preserve">по </w:t>
      </w:r>
      <w:r w:rsidR="000554EB" w:rsidRPr="00505E7C">
        <w:rPr>
          <w:rFonts w:ascii="Times New Roman" w:hAnsi="Times New Roman"/>
          <w:lang w:val="ru-RU"/>
        </w:rPr>
        <w:t>ОВОС</w:t>
      </w:r>
      <w:r w:rsidR="00862ADC" w:rsidRPr="00505E7C">
        <w:rPr>
          <w:rFonts w:ascii="Times New Roman" w:hAnsi="Times New Roman"/>
          <w:lang w:val="ru-RU"/>
        </w:rPr>
        <w:t>)</w:t>
      </w:r>
      <w:r w:rsidR="00862ADC" w:rsidRPr="00505E7C">
        <w:rPr>
          <w:rStyle w:val="FootnoteReference"/>
          <w:rFonts w:ascii="Times New Roman" w:hAnsi="Times New Roman"/>
          <w:lang w:val="en-GB"/>
        </w:rPr>
        <w:footnoteReference w:id="12"/>
      </w:r>
      <w:r w:rsidR="00862ADC" w:rsidRPr="00505E7C">
        <w:rPr>
          <w:rFonts w:ascii="Times New Roman" w:hAnsi="Times New Roman"/>
          <w:lang w:val="ru-RU"/>
        </w:rPr>
        <w:t xml:space="preserve"> </w:t>
      </w:r>
      <w:r w:rsidR="001173CD" w:rsidRPr="00505E7C">
        <w:rPr>
          <w:rFonts w:ascii="Times New Roman" w:hAnsi="Times New Roman"/>
          <w:lang w:val="ru-RU"/>
        </w:rPr>
        <w:t>в отношении мер, которые приводят к продлению срока действия разрешений для атомной электростанции Дул на производство электроэнергии в промышленных целях</w:t>
      </w:r>
      <w:r w:rsidR="00862ADC" w:rsidRPr="00505E7C">
        <w:rPr>
          <w:rStyle w:val="FootnoteReference"/>
          <w:rFonts w:ascii="Times New Roman" w:hAnsi="Times New Roman"/>
          <w:lang w:val="en-GB"/>
        </w:rPr>
        <w:footnoteReference w:id="13"/>
      </w:r>
      <w:r w:rsidR="00931189" w:rsidRPr="00505E7C">
        <w:rPr>
          <w:rFonts w:ascii="Times New Roman" w:hAnsi="Times New Roman"/>
          <w:lang w:val="ru-RU"/>
        </w:rPr>
        <w:t>.</w:t>
      </w:r>
      <w:r w:rsidR="0057623A" w:rsidRPr="00505E7C">
        <w:rPr>
          <w:rFonts w:ascii="Times New Roman" w:hAnsi="Times New Roman"/>
          <w:lang w:val="ru-RU"/>
        </w:rPr>
        <w:t xml:space="preserve"> </w:t>
      </w:r>
      <w:r w:rsidR="001173CD" w:rsidRPr="00505E7C">
        <w:rPr>
          <w:rFonts w:ascii="Times New Roman" w:hAnsi="Times New Roman"/>
          <w:lang w:val="ru-RU"/>
        </w:rPr>
        <w:t xml:space="preserve">В этом решении </w:t>
      </w:r>
      <w:r w:rsidR="00B67ABD">
        <w:rPr>
          <w:rFonts w:ascii="Times New Roman" w:hAnsi="Times New Roman"/>
          <w:lang w:val="ru-RU"/>
        </w:rPr>
        <w:t>с</w:t>
      </w:r>
      <w:r w:rsidR="001173CD" w:rsidRPr="00505E7C">
        <w:rPr>
          <w:rFonts w:ascii="Times New Roman" w:hAnsi="Times New Roman"/>
          <w:lang w:val="ru-RU"/>
        </w:rPr>
        <w:t xml:space="preserve">уд пришел к выводу, что в принципе при конкретных условиях данного дела оценка воздействия на окружающую среду должна проводиться в соответствии с Директивой по ОВОС. Однако, принимая это решение, </w:t>
      </w:r>
      <w:r w:rsidR="00B67ABD">
        <w:rPr>
          <w:rFonts w:ascii="Times New Roman" w:hAnsi="Times New Roman"/>
          <w:lang w:val="ru-RU"/>
        </w:rPr>
        <w:t>с</w:t>
      </w:r>
      <w:r w:rsidR="001173CD" w:rsidRPr="00505E7C">
        <w:rPr>
          <w:rFonts w:ascii="Times New Roman" w:hAnsi="Times New Roman"/>
          <w:lang w:val="ru-RU"/>
        </w:rPr>
        <w:t xml:space="preserve">уд не рассматривал применимость Конвенции </w:t>
      </w:r>
      <w:proofErr w:type="spellStart"/>
      <w:r w:rsidR="001173CD" w:rsidRPr="00505E7C">
        <w:rPr>
          <w:rFonts w:ascii="Times New Roman" w:hAnsi="Times New Roman"/>
          <w:lang w:val="ru-RU"/>
        </w:rPr>
        <w:t>Эспо</w:t>
      </w:r>
      <w:proofErr w:type="spellEnd"/>
      <w:r w:rsidR="008D430B" w:rsidRPr="00505E7C">
        <w:rPr>
          <w:rFonts w:ascii="Times New Roman" w:hAnsi="Times New Roman"/>
          <w:lang w:val="ru-RU"/>
        </w:rPr>
        <w:t>.</w:t>
      </w:r>
    </w:p>
    <w:p w14:paraId="36A30C31" w14:textId="6C6E2850" w:rsidR="00862ADC" w:rsidRPr="00505E7C" w:rsidRDefault="00505E7C" w:rsidP="00862ADC">
      <w:pPr>
        <w:rPr>
          <w:rFonts w:ascii="Times New Roman" w:hAnsi="Times New Roman"/>
          <w:lang w:val="ru-RU"/>
        </w:rPr>
      </w:pPr>
      <w:r>
        <w:rPr>
          <w:rFonts w:ascii="Times New Roman" w:hAnsi="Times New Roman"/>
          <w:lang w:val="ru-RU"/>
        </w:rPr>
        <w:t xml:space="preserve">15.     </w:t>
      </w:r>
      <w:r w:rsidR="00423475" w:rsidRPr="00505E7C">
        <w:rPr>
          <w:rFonts w:ascii="Times New Roman" w:hAnsi="Times New Roman"/>
          <w:lang w:val="ru-RU"/>
        </w:rPr>
        <w:t xml:space="preserve">Существуют также связи между Конвенцией </w:t>
      </w:r>
      <w:proofErr w:type="spellStart"/>
      <w:r w:rsidR="00423475" w:rsidRPr="00505E7C">
        <w:rPr>
          <w:rFonts w:ascii="Times New Roman" w:hAnsi="Times New Roman"/>
          <w:lang w:val="ru-RU"/>
        </w:rPr>
        <w:t>Эспо</w:t>
      </w:r>
      <w:proofErr w:type="spellEnd"/>
      <w:r w:rsidR="00423475" w:rsidRPr="00505E7C">
        <w:rPr>
          <w:rFonts w:ascii="Times New Roman" w:hAnsi="Times New Roman"/>
          <w:lang w:val="ru-RU"/>
        </w:rPr>
        <w:t xml:space="preserve"> и </w:t>
      </w:r>
      <w:proofErr w:type="spellStart"/>
      <w:r w:rsidR="00423475" w:rsidRPr="00505E7C">
        <w:rPr>
          <w:rFonts w:ascii="Times New Roman" w:hAnsi="Times New Roman"/>
          <w:lang w:val="ru-RU"/>
        </w:rPr>
        <w:t>Орхусской</w:t>
      </w:r>
      <w:proofErr w:type="spellEnd"/>
      <w:r w:rsidR="00423475" w:rsidRPr="00505E7C">
        <w:rPr>
          <w:rFonts w:ascii="Times New Roman" w:hAnsi="Times New Roman"/>
          <w:lang w:val="ru-RU"/>
        </w:rPr>
        <w:t xml:space="preserve"> конвенцией. Все стороны Конвенции </w:t>
      </w:r>
      <w:proofErr w:type="spellStart"/>
      <w:r w:rsidR="00423475" w:rsidRPr="00505E7C">
        <w:rPr>
          <w:rFonts w:ascii="Times New Roman" w:hAnsi="Times New Roman"/>
          <w:lang w:val="ru-RU"/>
        </w:rPr>
        <w:t>Эспо</w:t>
      </w:r>
      <w:proofErr w:type="spellEnd"/>
      <w:r w:rsidR="00423475" w:rsidRPr="00505E7C">
        <w:rPr>
          <w:rFonts w:ascii="Times New Roman" w:hAnsi="Times New Roman"/>
          <w:lang w:val="ru-RU"/>
        </w:rPr>
        <w:t xml:space="preserve">, кроме двух, являются также сторонами </w:t>
      </w:r>
      <w:proofErr w:type="spellStart"/>
      <w:r w:rsidR="00423475" w:rsidRPr="00505E7C">
        <w:rPr>
          <w:rFonts w:ascii="Times New Roman" w:hAnsi="Times New Roman"/>
          <w:lang w:val="ru-RU"/>
        </w:rPr>
        <w:t>Орхусской</w:t>
      </w:r>
      <w:proofErr w:type="spellEnd"/>
      <w:r w:rsidR="00423475" w:rsidRPr="00505E7C">
        <w:rPr>
          <w:rFonts w:ascii="Times New Roman" w:hAnsi="Times New Roman"/>
          <w:lang w:val="ru-RU"/>
        </w:rPr>
        <w:t xml:space="preserve"> конвенции</w:t>
      </w:r>
      <w:r w:rsidR="002A6582" w:rsidRPr="00505E7C">
        <w:rPr>
          <w:rStyle w:val="FootnoteReference"/>
          <w:rFonts w:ascii="Times New Roman" w:hAnsi="Times New Roman"/>
          <w:lang w:val="ru-RU"/>
        </w:rPr>
        <w:footnoteReference w:id="14"/>
      </w:r>
      <w:r w:rsidR="00423475" w:rsidRPr="00505E7C">
        <w:rPr>
          <w:rFonts w:ascii="Times New Roman" w:hAnsi="Times New Roman"/>
          <w:lang w:val="ru-RU"/>
        </w:rPr>
        <w:t xml:space="preserve"> и, таким образом, обязаны выполнять обязательства по обоим документам</w:t>
      </w:r>
      <w:r w:rsidR="00862ADC" w:rsidRPr="00505E7C">
        <w:rPr>
          <w:rFonts w:ascii="Times New Roman" w:hAnsi="Times New Roman"/>
          <w:lang w:val="ru-RU"/>
        </w:rPr>
        <w:t xml:space="preserve">. </w:t>
      </w:r>
      <w:proofErr w:type="spellStart"/>
      <w:r w:rsidR="00B17662" w:rsidRPr="00505E7C">
        <w:rPr>
          <w:rFonts w:ascii="Times New Roman" w:hAnsi="Times New Roman"/>
          <w:lang w:val="ru-RU"/>
        </w:rPr>
        <w:t>Орхусская</w:t>
      </w:r>
      <w:proofErr w:type="spellEnd"/>
      <w:r w:rsidR="00B17662" w:rsidRPr="00505E7C">
        <w:rPr>
          <w:rFonts w:ascii="Times New Roman" w:hAnsi="Times New Roman"/>
          <w:lang w:val="ru-RU"/>
        </w:rPr>
        <w:t xml:space="preserve"> конвенция не предусматривает обязательств по оценке воздействия на окружающую среду. Однако она требует доступа к информации и участия общественности в принятии решений о выдаче разрешений на деятельность, которая может оказать значительное воздействие на окружающую среду, включая деятельность, подлежащую оценке воздействия на окружающую среду в соответствии с Конвенцией </w:t>
      </w:r>
      <w:proofErr w:type="spellStart"/>
      <w:r w:rsidR="00B17662" w:rsidRPr="00505E7C">
        <w:rPr>
          <w:rFonts w:ascii="Times New Roman" w:hAnsi="Times New Roman"/>
          <w:lang w:val="ru-RU"/>
        </w:rPr>
        <w:t>Эспо</w:t>
      </w:r>
      <w:proofErr w:type="spellEnd"/>
      <w:r w:rsidR="00B17662" w:rsidRPr="00505E7C">
        <w:rPr>
          <w:rFonts w:ascii="Times New Roman" w:hAnsi="Times New Roman"/>
          <w:lang w:val="ru-RU"/>
        </w:rPr>
        <w:t xml:space="preserve">. Участие общественности является одним из ключевых аспектов </w:t>
      </w:r>
      <w:r w:rsidRPr="00505E7C">
        <w:rPr>
          <w:rFonts w:ascii="Times New Roman" w:hAnsi="Times New Roman"/>
          <w:lang w:val="ru-RU"/>
        </w:rPr>
        <w:t xml:space="preserve">оценки воздействия на окружающую среду </w:t>
      </w:r>
      <w:r>
        <w:rPr>
          <w:rFonts w:ascii="Times New Roman" w:hAnsi="Times New Roman"/>
          <w:lang w:val="ru-RU"/>
        </w:rPr>
        <w:t xml:space="preserve">в соответствии с </w:t>
      </w:r>
      <w:r w:rsidR="00B17662" w:rsidRPr="00505E7C">
        <w:rPr>
          <w:rFonts w:ascii="Times New Roman" w:hAnsi="Times New Roman"/>
          <w:lang w:val="ru-RU"/>
        </w:rPr>
        <w:t>Конвенци</w:t>
      </w:r>
      <w:r>
        <w:rPr>
          <w:rFonts w:ascii="Times New Roman" w:hAnsi="Times New Roman"/>
          <w:lang w:val="ru-RU"/>
        </w:rPr>
        <w:t>ей</w:t>
      </w:r>
      <w:r w:rsidR="00B17662" w:rsidRPr="00505E7C">
        <w:rPr>
          <w:rFonts w:ascii="Times New Roman" w:hAnsi="Times New Roman"/>
          <w:lang w:val="ru-RU"/>
        </w:rPr>
        <w:t xml:space="preserve"> </w:t>
      </w:r>
      <w:proofErr w:type="spellStart"/>
      <w:r>
        <w:rPr>
          <w:rFonts w:ascii="Times New Roman" w:hAnsi="Times New Roman"/>
          <w:lang w:val="ru-RU"/>
        </w:rPr>
        <w:t>Эспо</w:t>
      </w:r>
      <w:proofErr w:type="spellEnd"/>
      <w:r w:rsidR="00862ADC" w:rsidRPr="00505E7C">
        <w:rPr>
          <w:rFonts w:ascii="Times New Roman" w:hAnsi="Times New Roman"/>
          <w:lang w:val="ru-RU"/>
        </w:rPr>
        <w:t>.</w:t>
      </w:r>
    </w:p>
    <w:p w14:paraId="28179522" w14:textId="28DDC23B" w:rsidR="00862ADC" w:rsidRPr="00505E7C" w:rsidRDefault="00505E7C" w:rsidP="00862ADC">
      <w:pPr>
        <w:rPr>
          <w:rFonts w:ascii="Times New Roman" w:hAnsi="Times New Roman"/>
          <w:sz w:val="22"/>
          <w:lang w:val="ru-RU"/>
        </w:rPr>
      </w:pPr>
      <w:r>
        <w:rPr>
          <w:rFonts w:ascii="Times New Roman" w:hAnsi="Times New Roman"/>
          <w:lang w:val="ru-RU"/>
        </w:rPr>
        <w:t xml:space="preserve">16.     </w:t>
      </w:r>
      <w:r w:rsidR="007F6DEF" w:rsidRPr="00505E7C">
        <w:rPr>
          <w:rFonts w:ascii="Times New Roman" w:hAnsi="Times New Roman"/>
          <w:lang w:val="ru-RU"/>
        </w:rPr>
        <w:t>4 октября 2018 г</w:t>
      </w:r>
      <w:r w:rsidR="00C20552" w:rsidRPr="00505E7C">
        <w:rPr>
          <w:rFonts w:ascii="Times New Roman" w:hAnsi="Times New Roman"/>
          <w:lang w:val="ru-RU"/>
        </w:rPr>
        <w:t>.</w:t>
      </w:r>
      <w:r w:rsidR="007F6DEF" w:rsidRPr="00505E7C">
        <w:rPr>
          <w:rFonts w:ascii="Times New Roman" w:hAnsi="Times New Roman"/>
          <w:lang w:val="ru-RU"/>
        </w:rPr>
        <w:t xml:space="preserve"> Комитет по соблюдению </w:t>
      </w:r>
      <w:proofErr w:type="spellStart"/>
      <w:r w:rsidR="007F6DEF" w:rsidRPr="00505E7C">
        <w:rPr>
          <w:rFonts w:ascii="Times New Roman" w:hAnsi="Times New Roman"/>
          <w:lang w:val="ru-RU"/>
        </w:rPr>
        <w:t>Орхусской</w:t>
      </w:r>
      <w:proofErr w:type="spellEnd"/>
      <w:r w:rsidR="007F6DEF" w:rsidRPr="00505E7C">
        <w:rPr>
          <w:rFonts w:ascii="Times New Roman" w:hAnsi="Times New Roman"/>
          <w:lang w:val="ru-RU"/>
        </w:rPr>
        <w:t xml:space="preserve"> конвенции принял свои выводы и рекомендации в отношении сообщения </w:t>
      </w:r>
      <w:r w:rsidR="007F6DEF" w:rsidRPr="00505E7C">
        <w:rPr>
          <w:rFonts w:ascii="Times New Roman" w:hAnsi="Times New Roman"/>
          <w:lang w:val="en-GB"/>
        </w:rPr>
        <w:t>ACCC</w:t>
      </w:r>
      <w:r w:rsidR="007F6DEF" w:rsidRPr="00505E7C">
        <w:rPr>
          <w:rFonts w:ascii="Times New Roman" w:hAnsi="Times New Roman"/>
          <w:lang w:val="ru-RU"/>
        </w:rPr>
        <w:t>/</w:t>
      </w:r>
      <w:r w:rsidR="007F6DEF" w:rsidRPr="00505E7C">
        <w:rPr>
          <w:rFonts w:ascii="Times New Roman" w:hAnsi="Times New Roman"/>
          <w:lang w:val="en-GB"/>
        </w:rPr>
        <w:t>C</w:t>
      </w:r>
      <w:r w:rsidR="007F6DEF" w:rsidRPr="00505E7C">
        <w:rPr>
          <w:rFonts w:ascii="Times New Roman" w:hAnsi="Times New Roman"/>
          <w:lang w:val="ru-RU"/>
        </w:rPr>
        <w:t xml:space="preserve">/2014/104, которое касалось соблюдения Нидерландами в связи с продлением срока </w:t>
      </w:r>
      <w:r w:rsidR="00495059" w:rsidRPr="00505E7C">
        <w:rPr>
          <w:rFonts w:ascii="Times New Roman" w:hAnsi="Times New Roman"/>
          <w:lang w:val="ru-RU"/>
        </w:rPr>
        <w:t>службы</w:t>
      </w:r>
      <w:r w:rsidR="007F6DEF" w:rsidRPr="00505E7C">
        <w:rPr>
          <w:rFonts w:ascii="Times New Roman" w:hAnsi="Times New Roman"/>
          <w:lang w:val="ru-RU"/>
        </w:rPr>
        <w:t xml:space="preserve"> атомной электростанции </w:t>
      </w:r>
      <w:proofErr w:type="spellStart"/>
      <w:r w:rsidR="007F6DEF" w:rsidRPr="00505E7C">
        <w:rPr>
          <w:rFonts w:ascii="Times New Roman" w:hAnsi="Times New Roman"/>
          <w:lang w:val="ru-RU"/>
        </w:rPr>
        <w:t>Борселе</w:t>
      </w:r>
      <w:proofErr w:type="spellEnd"/>
      <w:r w:rsidR="007F6DEF" w:rsidRPr="00505E7C">
        <w:rPr>
          <w:rFonts w:ascii="Times New Roman" w:hAnsi="Times New Roman"/>
          <w:lang w:val="ru-RU"/>
        </w:rPr>
        <w:t xml:space="preserve"> (</w:t>
      </w:r>
      <w:r w:rsidR="007F6DEF" w:rsidRPr="00505E7C">
        <w:rPr>
          <w:rFonts w:ascii="Times New Roman" w:hAnsi="Times New Roman"/>
          <w:lang w:val="en-GB"/>
        </w:rPr>
        <w:t>ECE</w:t>
      </w:r>
      <w:r w:rsidR="007F6DEF" w:rsidRPr="00505E7C">
        <w:rPr>
          <w:rFonts w:ascii="Times New Roman" w:hAnsi="Times New Roman"/>
          <w:lang w:val="ru-RU"/>
        </w:rPr>
        <w:t>/</w:t>
      </w:r>
      <w:r w:rsidR="007F6DEF" w:rsidRPr="00505E7C">
        <w:rPr>
          <w:rFonts w:ascii="Times New Roman" w:hAnsi="Times New Roman"/>
          <w:lang w:val="en-GB"/>
        </w:rPr>
        <w:t>MP</w:t>
      </w:r>
      <w:r w:rsidR="007F6DEF" w:rsidRPr="00505E7C">
        <w:rPr>
          <w:rFonts w:ascii="Times New Roman" w:hAnsi="Times New Roman"/>
          <w:lang w:val="ru-RU"/>
        </w:rPr>
        <w:t>.</w:t>
      </w:r>
      <w:r w:rsidR="007F6DEF" w:rsidRPr="00505E7C">
        <w:rPr>
          <w:rFonts w:ascii="Times New Roman" w:hAnsi="Times New Roman"/>
          <w:lang w:val="en-GB"/>
        </w:rPr>
        <w:t>PP</w:t>
      </w:r>
      <w:r w:rsidR="007F6DEF" w:rsidRPr="00505E7C">
        <w:rPr>
          <w:rFonts w:ascii="Times New Roman" w:hAnsi="Times New Roman"/>
          <w:lang w:val="ru-RU"/>
        </w:rPr>
        <w:t>/</w:t>
      </w:r>
      <w:r w:rsidR="007F6DEF" w:rsidRPr="00505E7C">
        <w:rPr>
          <w:rFonts w:ascii="Times New Roman" w:hAnsi="Times New Roman"/>
          <w:lang w:val="en-GB"/>
        </w:rPr>
        <w:t>C</w:t>
      </w:r>
      <w:r w:rsidR="007F6DEF" w:rsidRPr="00505E7C">
        <w:rPr>
          <w:rFonts w:ascii="Times New Roman" w:hAnsi="Times New Roman"/>
          <w:lang w:val="ru-RU"/>
        </w:rPr>
        <w:t xml:space="preserve">.1/2019/3). В данном случае Комитет по соблюдению постановил, что требования </w:t>
      </w:r>
      <w:proofErr w:type="spellStart"/>
      <w:r w:rsidR="007F6DEF" w:rsidRPr="00505E7C">
        <w:rPr>
          <w:rFonts w:ascii="Times New Roman" w:hAnsi="Times New Roman"/>
          <w:lang w:val="ru-RU"/>
        </w:rPr>
        <w:t>Орхусской</w:t>
      </w:r>
      <w:proofErr w:type="spellEnd"/>
      <w:r w:rsidR="007F6DEF" w:rsidRPr="00505E7C">
        <w:rPr>
          <w:rFonts w:ascii="Times New Roman" w:hAnsi="Times New Roman"/>
          <w:lang w:val="ru-RU"/>
        </w:rPr>
        <w:t xml:space="preserve"> конвенции об участия общественности применяются к решению о внесении поправки в лицензию с целью продления проектного срока </w:t>
      </w:r>
      <w:r w:rsidR="00495059" w:rsidRPr="00505E7C">
        <w:rPr>
          <w:rFonts w:ascii="Times New Roman" w:hAnsi="Times New Roman"/>
          <w:lang w:val="ru-RU"/>
        </w:rPr>
        <w:t>службы</w:t>
      </w:r>
      <w:r w:rsidR="007F6DEF" w:rsidRPr="00505E7C">
        <w:rPr>
          <w:rFonts w:ascii="Times New Roman" w:hAnsi="Times New Roman"/>
          <w:lang w:val="ru-RU"/>
        </w:rPr>
        <w:t xml:space="preserve"> атомной электростанции</w:t>
      </w:r>
      <w:r w:rsidR="00F11848" w:rsidRPr="00505E7C">
        <w:rPr>
          <w:rFonts w:ascii="Times New Roman" w:hAnsi="Times New Roman"/>
          <w:lang w:val="ru-RU"/>
        </w:rPr>
        <w:t>.</w:t>
      </w:r>
    </w:p>
    <w:p w14:paraId="2BC11152" w14:textId="58503385" w:rsidR="00862ADC" w:rsidRPr="00505E7C" w:rsidRDefault="00505E7C" w:rsidP="00862ADC">
      <w:pPr>
        <w:rPr>
          <w:rFonts w:ascii="Times New Roman" w:hAnsi="Times New Roman"/>
          <w:lang w:val="ru-RU"/>
        </w:rPr>
      </w:pPr>
      <w:r>
        <w:rPr>
          <w:rFonts w:ascii="Times New Roman" w:hAnsi="Times New Roman"/>
          <w:lang w:val="ru-RU"/>
        </w:rPr>
        <w:t xml:space="preserve">17.     </w:t>
      </w:r>
      <w:r w:rsidR="00B26D0A" w:rsidRPr="00505E7C">
        <w:rPr>
          <w:rFonts w:ascii="Times New Roman" w:hAnsi="Times New Roman"/>
          <w:lang w:val="ru-RU"/>
        </w:rPr>
        <w:t>В ноябре 2019 г. Агентство по ядерной энергии ОЭСР опубликовало доклад "Правовые рамки для долгосрочной эксплуатации ядерных энергетических реакторов", подготовленный Рабочей группой по правовым аспектам ядерной безопасности</w:t>
      </w:r>
      <w:r w:rsidR="00862ADC" w:rsidRPr="00505E7C">
        <w:rPr>
          <w:rStyle w:val="FootnoteReference"/>
          <w:rFonts w:ascii="Times New Roman" w:hAnsi="Times New Roman"/>
          <w:lang w:val="en-GB"/>
        </w:rPr>
        <w:footnoteReference w:id="15"/>
      </w:r>
      <w:r w:rsidR="00B26D0A" w:rsidRPr="00505E7C">
        <w:rPr>
          <w:rFonts w:ascii="Times New Roman" w:hAnsi="Times New Roman"/>
          <w:lang w:val="ru-RU"/>
        </w:rPr>
        <w:t>.</w:t>
      </w:r>
      <w:r w:rsidR="00862ADC" w:rsidRPr="00505E7C">
        <w:rPr>
          <w:rFonts w:ascii="Times New Roman" w:hAnsi="Times New Roman"/>
          <w:lang w:val="ru-RU"/>
        </w:rPr>
        <w:t xml:space="preserve"> </w:t>
      </w:r>
      <w:r w:rsidR="00B26D0A" w:rsidRPr="00505E7C">
        <w:rPr>
          <w:rFonts w:ascii="Times New Roman" w:hAnsi="Times New Roman"/>
          <w:lang w:val="ru-RU"/>
        </w:rPr>
        <w:t>Он использовался в качестве источника фактической информации о правовых рамках в раз</w:t>
      </w:r>
      <w:r w:rsidR="00AD256D">
        <w:rPr>
          <w:rFonts w:ascii="Times New Roman" w:hAnsi="Times New Roman"/>
          <w:lang w:val="ru-RU"/>
        </w:rPr>
        <w:t>лич</w:t>
      </w:r>
      <w:r w:rsidR="00B26D0A" w:rsidRPr="00505E7C">
        <w:rPr>
          <w:rFonts w:ascii="Times New Roman" w:hAnsi="Times New Roman"/>
          <w:lang w:val="ru-RU"/>
        </w:rPr>
        <w:t>ных странах. Специальная рабочая группа также прин</w:t>
      </w:r>
      <w:r w:rsidR="00C20552" w:rsidRPr="00505E7C">
        <w:rPr>
          <w:rFonts w:ascii="Times New Roman" w:hAnsi="Times New Roman"/>
          <w:lang w:val="ru-RU"/>
        </w:rPr>
        <w:t>има</w:t>
      </w:r>
      <w:r w:rsidR="00B26D0A" w:rsidRPr="00505E7C">
        <w:rPr>
          <w:rFonts w:ascii="Times New Roman" w:hAnsi="Times New Roman"/>
          <w:lang w:val="ru-RU"/>
        </w:rPr>
        <w:t>ла к сведению работу Международного агентства по атомной энергии (МАГАТЭ), в частности</w:t>
      </w:r>
      <w:r w:rsidR="0019260C">
        <w:rPr>
          <w:rFonts w:ascii="Times New Roman" w:hAnsi="Times New Roman"/>
          <w:lang w:val="ru-RU"/>
        </w:rPr>
        <w:t>,</w:t>
      </w:r>
      <w:r w:rsidR="00B26D0A" w:rsidRPr="00505E7C">
        <w:rPr>
          <w:rFonts w:ascii="Times New Roman" w:hAnsi="Times New Roman"/>
          <w:lang w:val="ru-RU"/>
        </w:rPr>
        <w:t xml:space="preserve"> по вопросам терминологии</w:t>
      </w:r>
      <w:r w:rsidR="00862ADC" w:rsidRPr="00505E7C">
        <w:rPr>
          <w:rStyle w:val="FootnoteReference"/>
          <w:rFonts w:ascii="Times New Roman" w:hAnsi="Times New Roman"/>
          <w:lang w:val="en-GB"/>
        </w:rPr>
        <w:footnoteReference w:id="16"/>
      </w:r>
      <w:r w:rsidR="00B26D0A" w:rsidRPr="00505E7C">
        <w:rPr>
          <w:rFonts w:ascii="Times New Roman" w:hAnsi="Times New Roman"/>
          <w:lang w:val="ru-RU"/>
        </w:rPr>
        <w:t>.</w:t>
      </w:r>
    </w:p>
    <w:p w14:paraId="08DA8920" w14:textId="0D0E2ECA" w:rsidR="005217BE" w:rsidRPr="0048652C" w:rsidRDefault="000953BF" w:rsidP="004E7431">
      <w:pPr>
        <w:pStyle w:val="Heading2"/>
        <w:rPr>
          <w:rFonts w:ascii="Times New Roman" w:hAnsi="Times New Roman"/>
          <w:lang w:val="ru-RU"/>
        </w:rPr>
      </w:pPr>
      <w:bookmarkStart w:id="22" w:name="_Toc34142693"/>
      <w:bookmarkStart w:id="23" w:name="_Toc34148114"/>
      <w:bookmarkStart w:id="24" w:name="_Toc34213198"/>
      <w:bookmarkStart w:id="25" w:name="_Toc34213464"/>
      <w:bookmarkStart w:id="26" w:name="_Toc36807064"/>
      <w:bookmarkStart w:id="27" w:name="_Toc44947723"/>
      <w:bookmarkStart w:id="28" w:name="_Toc34142694"/>
      <w:r w:rsidRPr="0048652C">
        <w:rPr>
          <w:rFonts w:ascii="Times New Roman" w:hAnsi="Times New Roman"/>
          <w:lang w:val="en-US"/>
        </w:rPr>
        <w:lastRenderedPageBreak/>
        <w:t>E</w:t>
      </w:r>
      <w:r w:rsidR="005217BE" w:rsidRPr="0048652C">
        <w:rPr>
          <w:rFonts w:ascii="Times New Roman" w:hAnsi="Times New Roman"/>
          <w:lang w:val="ru-RU"/>
        </w:rPr>
        <w:t xml:space="preserve">. </w:t>
      </w:r>
      <w:bookmarkEnd w:id="22"/>
      <w:bookmarkEnd w:id="23"/>
      <w:bookmarkEnd w:id="24"/>
      <w:bookmarkEnd w:id="25"/>
      <w:bookmarkEnd w:id="26"/>
      <w:r w:rsidR="00EF5D64" w:rsidRPr="0048652C">
        <w:rPr>
          <w:rFonts w:ascii="Times New Roman" w:hAnsi="Times New Roman"/>
          <w:lang w:val="ru-RU"/>
        </w:rPr>
        <w:t>Предмет руководств</w:t>
      </w:r>
      <w:r w:rsidR="00C53A3E">
        <w:rPr>
          <w:rFonts w:ascii="Times New Roman" w:hAnsi="Times New Roman"/>
          <w:lang w:val="ru-RU"/>
        </w:rPr>
        <w:t>а</w:t>
      </w:r>
      <w:bookmarkEnd w:id="27"/>
    </w:p>
    <w:p w14:paraId="42CB56AF" w14:textId="5B047E38" w:rsidR="005217BE" w:rsidRPr="0048652C" w:rsidRDefault="000953BF" w:rsidP="004E7431">
      <w:pPr>
        <w:rPr>
          <w:rFonts w:ascii="Times New Roman" w:hAnsi="Times New Roman"/>
          <w:lang w:val="ru-RU"/>
        </w:rPr>
      </w:pPr>
      <w:r w:rsidRPr="0048652C">
        <w:rPr>
          <w:rFonts w:ascii="Times New Roman" w:hAnsi="Times New Roman"/>
          <w:lang w:val="ru-RU"/>
        </w:rPr>
        <w:t xml:space="preserve">18.     </w:t>
      </w:r>
      <w:r w:rsidR="00EF5D64" w:rsidRPr="0048652C">
        <w:rPr>
          <w:rFonts w:ascii="Times New Roman" w:hAnsi="Times New Roman"/>
          <w:lang w:val="ru-RU"/>
        </w:rPr>
        <w:t xml:space="preserve">Руководство помогает </w:t>
      </w:r>
      <w:r w:rsidR="00FE7889" w:rsidRPr="0048652C">
        <w:rPr>
          <w:rFonts w:ascii="Times New Roman" w:hAnsi="Times New Roman"/>
          <w:lang w:val="ru-RU"/>
        </w:rPr>
        <w:t>Сторонам определить</w:t>
      </w:r>
      <w:r w:rsidR="00EF5D64" w:rsidRPr="0048652C">
        <w:rPr>
          <w:rFonts w:ascii="Times New Roman" w:hAnsi="Times New Roman"/>
          <w:lang w:val="ru-RU"/>
        </w:rPr>
        <w:t>, требуется ли процедура трансграничной оценки воздействия на окружающую среду</w:t>
      </w:r>
      <w:r w:rsidR="00AC76D3" w:rsidRPr="0048652C">
        <w:rPr>
          <w:rFonts w:ascii="Times New Roman" w:hAnsi="Times New Roman"/>
          <w:lang w:val="ru-RU"/>
        </w:rPr>
        <w:t xml:space="preserve"> при [решениях о] продлении срока службы атомной электростанции</w:t>
      </w:r>
      <w:r w:rsidR="003D03AE" w:rsidRPr="0048652C">
        <w:rPr>
          <w:rFonts w:ascii="Times New Roman" w:hAnsi="Times New Roman"/>
          <w:lang w:val="ru-RU"/>
        </w:rPr>
        <w:t>,</w:t>
      </w:r>
      <w:r w:rsidR="005217BE" w:rsidRPr="0048652C">
        <w:rPr>
          <w:rFonts w:ascii="Times New Roman" w:hAnsi="Times New Roman"/>
          <w:lang w:val="ru-RU"/>
        </w:rPr>
        <w:t xml:space="preserve"> </w:t>
      </w:r>
      <w:r w:rsidR="003D03AE" w:rsidRPr="0048652C">
        <w:rPr>
          <w:rFonts w:ascii="Times New Roman" w:hAnsi="Times New Roman"/>
          <w:lang w:val="ru-RU"/>
        </w:rPr>
        <w:t>а также помогает Комитету по осуществлению оценить, были ли выполнены соответствующие требования Конвенции</w:t>
      </w:r>
      <w:r w:rsidR="005217BE" w:rsidRPr="0048652C">
        <w:rPr>
          <w:rFonts w:ascii="Times New Roman" w:hAnsi="Times New Roman"/>
          <w:lang w:val="ru-RU"/>
        </w:rPr>
        <w:t>.</w:t>
      </w:r>
    </w:p>
    <w:p w14:paraId="49C23AFC" w14:textId="11F9EFE9" w:rsidR="00723C84" w:rsidRPr="0048652C" w:rsidRDefault="006404DB" w:rsidP="00723C84">
      <w:pPr>
        <w:rPr>
          <w:rFonts w:ascii="Times New Roman" w:hAnsi="Times New Roman"/>
          <w:lang w:val="ru-RU"/>
        </w:rPr>
      </w:pPr>
      <w:r w:rsidRPr="0048652C">
        <w:rPr>
          <w:rFonts w:ascii="Times New Roman" w:hAnsi="Times New Roman"/>
          <w:lang w:val="ru-RU"/>
        </w:rPr>
        <w:t>19.     «</w:t>
      </w:r>
      <w:r w:rsidR="00C526B6" w:rsidRPr="0048652C">
        <w:rPr>
          <w:rFonts w:ascii="Times New Roman" w:hAnsi="Times New Roman"/>
          <w:lang w:val="ru-RU"/>
        </w:rPr>
        <w:t xml:space="preserve">Продление срока </w:t>
      </w:r>
      <w:r w:rsidR="00495059" w:rsidRPr="0048652C">
        <w:rPr>
          <w:rFonts w:ascii="Times New Roman" w:hAnsi="Times New Roman"/>
          <w:lang w:val="ru-RU"/>
        </w:rPr>
        <w:t>службы</w:t>
      </w:r>
      <w:r w:rsidRPr="0048652C">
        <w:rPr>
          <w:rFonts w:ascii="Times New Roman" w:hAnsi="Times New Roman"/>
          <w:lang w:val="ru-RU"/>
        </w:rPr>
        <w:t>»</w:t>
      </w:r>
      <w:r w:rsidR="00C526B6" w:rsidRPr="0048652C">
        <w:rPr>
          <w:rFonts w:ascii="Times New Roman" w:hAnsi="Times New Roman"/>
          <w:lang w:val="ru-RU"/>
        </w:rPr>
        <w:t xml:space="preserve"> </w:t>
      </w:r>
      <w:r w:rsidR="002C2713" w:rsidRPr="0048652C">
        <w:rPr>
          <w:rFonts w:ascii="Times New Roman" w:hAnsi="Times New Roman"/>
          <w:lang w:val="ru-RU"/>
        </w:rPr>
        <w:t>-</w:t>
      </w:r>
      <w:r w:rsidR="00C526B6" w:rsidRPr="0048652C">
        <w:rPr>
          <w:rFonts w:ascii="Times New Roman" w:hAnsi="Times New Roman"/>
          <w:lang w:val="ru-RU"/>
        </w:rPr>
        <w:t xml:space="preserve"> термин, </w:t>
      </w:r>
      <w:r w:rsidR="003328E1" w:rsidRPr="0048652C">
        <w:rPr>
          <w:rFonts w:ascii="Times New Roman" w:hAnsi="Times New Roman"/>
          <w:lang w:val="ru-RU"/>
        </w:rPr>
        <w:t>не имеющий</w:t>
      </w:r>
      <w:r w:rsidR="00C526B6" w:rsidRPr="0048652C">
        <w:rPr>
          <w:rFonts w:ascii="Times New Roman" w:hAnsi="Times New Roman"/>
          <w:lang w:val="ru-RU"/>
        </w:rPr>
        <w:t xml:space="preserve"> общепринято</w:t>
      </w:r>
      <w:r w:rsidR="003328E1" w:rsidRPr="0048652C">
        <w:rPr>
          <w:rFonts w:ascii="Times New Roman" w:hAnsi="Times New Roman"/>
          <w:lang w:val="ru-RU"/>
        </w:rPr>
        <w:t xml:space="preserve">го </w:t>
      </w:r>
      <w:r w:rsidR="00C526B6" w:rsidRPr="0048652C">
        <w:rPr>
          <w:rFonts w:ascii="Times New Roman" w:hAnsi="Times New Roman"/>
          <w:lang w:val="ru-RU"/>
        </w:rPr>
        <w:t>юридическо</w:t>
      </w:r>
      <w:r w:rsidR="003328E1" w:rsidRPr="0048652C">
        <w:rPr>
          <w:rFonts w:ascii="Times New Roman" w:hAnsi="Times New Roman"/>
          <w:lang w:val="ru-RU"/>
        </w:rPr>
        <w:t>го</w:t>
      </w:r>
      <w:r w:rsidR="00C526B6" w:rsidRPr="0048652C">
        <w:rPr>
          <w:rFonts w:ascii="Times New Roman" w:hAnsi="Times New Roman"/>
          <w:lang w:val="ru-RU"/>
        </w:rPr>
        <w:t xml:space="preserve"> определени</w:t>
      </w:r>
      <w:r w:rsidR="003328E1" w:rsidRPr="0048652C">
        <w:rPr>
          <w:rFonts w:ascii="Times New Roman" w:hAnsi="Times New Roman"/>
          <w:lang w:val="ru-RU"/>
        </w:rPr>
        <w:t>я</w:t>
      </w:r>
      <w:r w:rsidR="00C526B6" w:rsidRPr="0048652C">
        <w:rPr>
          <w:rFonts w:ascii="Times New Roman" w:hAnsi="Times New Roman"/>
          <w:lang w:val="ru-RU"/>
        </w:rPr>
        <w:t xml:space="preserve"> в соответствии с международным правом. Руководство следует прагматическому подходу к этому вопросу. По этой причине будут описаны некоторые ситуации, которые обычно обсуждаются в рамках темы "Продление срока</w:t>
      </w:r>
      <w:r w:rsidR="00495059" w:rsidRPr="0048652C">
        <w:rPr>
          <w:rFonts w:ascii="Times New Roman" w:hAnsi="Times New Roman"/>
          <w:lang w:val="ru-RU"/>
        </w:rPr>
        <w:t xml:space="preserve"> службы</w:t>
      </w:r>
      <w:r w:rsidR="00C526B6" w:rsidRPr="0048652C">
        <w:rPr>
          <w:rFonts w:ascii="Times New Roman" w:hAnsi="Times New Roman"/>
          <w:lang w:val="ru-RU"/>
        </w:rPr>
        <w:t xml:space="preserve"> атомной электростанции" (см. главу </w:t>
      </w:r>
      <w:r w:rsidR="0030742D" w:rsidRPr="0048652C">
        <w:rPr>
          <w:rFonts w:ascii="Times New Roman" w:hAnsi="Times New Roman"/>
          <w:lang w:val="en-US"/>
        </w:rPr>
        <w:t>II</w:t>
      </w:r>
      <w:r w:rsidR="00C526B6" w:rsidRPr="0048652C">
        <w:rPr>
          <w:rFonts w:ascii="Times New Roman" w:hAnsi="Times New Roman"/>
          <w:lang w:val="ru-RU"/>
        </w:rPr>
        <w:t xml:space="preserve">). Таким образом, эти ситуации будут охватываться руководством и в то же время будут ограничивать его рамки. </w:t>
      </w:r>
      <w:r w:rsidR="00CD647F" w:rsidRPr="0048652C">
        <w:rPr>
          <w:rFonts w:ascii="Times New Roman" w:hAnsi="Times New Roman"/>
          <w:lang w:val="ru-RU"/>
        </w:rPr>
        <w:t xml:space="preserve">Однако </w:t>
      </w:r>
      <w:r w:rsidR="0030742D" w:rsidRPr="0048652C">
        <w:rPr>
          <w:rFonts w:ascii="Times New Roman" w:hAnsi="Times New Roman"/>
          <w:lang w:val="ru-RU"/>
        </w:rPr>
        <w:t>включение</w:t>
      </w:r>
      <w:r w:rsidR="00CD647F" w:rsidRPr="0048652C">
        <w:rPr>
          <w:rFonts w:ascii="Times New Roman" w:hAnsi="Times New Roman"/>
          <w:lang w:val="ru-RU"/>
        </w:rPr>
        <w:t xml:space="preserve"> эти</w:t>
      </w:r>
      <w:r w:rsidR="0030742D" w:rsidRPr="0048652C">
        <w:rPr>
          <w:rFonts w:ascii="Times New Roman" w:hAnsi="Times New Roman"/>
          <w:lang w:val="ru-RU"/>
        </w:rPr>
        <w:t>х</w:t>
      </w:r>
      <w:r w:rsidR="00CD647F" w:rsidRPr="0048652C">
        <w:rPr>
          <w:rFonts w:ascii="Times New Roman" w:hAnsi="Times New Roman"/>
          <w:lang w:val="ru-RU"/>
        </w:rPr>
        <w:t xml:space="preserve"> ситуаци</w:t>
      </w:r>
      <w:r w:rsidR="0030742D" w:rsidRPr="0048652C">
        <w:rPr>
          <w:rFonts w:ascii="Times New Roman" w:hAnsi="Times New Roman"/>
          <w:lang w:val="ru-RU"/>
        </w:rPr>
        <w:t>й в руководство</w:t>
      </w:r>
      <w:r w:rsidR="00CD647F" w:rsidRPr="0048652C">
        <w:rPr>
          <w:rFonts w:ascii="Times New Roman" w:hAnsi="Times New Roman"/>
          <w:lang w:val="ru-RU"/>
        </w:rPr>
        <w:t xml:space="preserve"> не обязательно означает, что к ним будет применяться Конвенция. Применимость Конвенции к ситуациям, которые считаются продлением срока </w:t>
      </w:r>
      <w:r w:rsidR="00495059" w:rsidRPr="0048652C">
        <w:rPr>
          <w:rFonts w:ascii="Times New Roman" w:hAnsi="Times New Roman"/>
          <w:lang w:val="ru-RU"/>
        </w:rPr>
        <w:t>службы</w:t>
      </w:r>
      <w:r w:rsidR="00CD647F" w:rsidRPr="0048652C">
        <w:rPr>
          <w:rFonts w:ascii="Times New Roman" w:hAnsi="Times New Roman"/>
          <w:lang w:val="ru-RU"/>
        </w:rPr>
        <w:t>, будет рассмотрена в последующих главах</w:t>
      </w:r>
      <w:r w:rsidR="00596429" w:rsidRPr="0048652C">
        <w:rPr>
          <w:rFonts w:ascii="Times New Roman" w:hAnsi="Times New Roman"/>
          <w:lang w:val="ru-RU"/>
        </w:rPr>
        <w:t>.</w:t>
      </w:r>
    </w:p>
    <w:p w14:paraId="7E50CC2B" w14:textId="6180F27E" w:rsidR="005217BE" w:rsidRPr="0048652C" w:rsidRDefault="0048652C" w:rsidP="004E7431">
      <w:pPr>
        <w:rPr>
          <w:rFonts w:ascii="Times New Roman" w:hAnsi="Times New Roman"/>
          <w:lang w:val="ru-RU"/>
        </w:rPr>
      </w:pPr>
      <w:r w:rsidRPr="0048652C">
        <w:rPr>
          <w:rFonts w:ascii="Times New Roman" w:hAnsi="Times New Roman"/>
          <w:lang w:val="ru-RU"/>
        </w:rPr>
        <w:t xml:space="preserve">20.     </w:t>
      </w:r>
      <w:r w:rsidR="00EC6907" w:rsidRPr="0048652C">
        <w:rPr>
          <w:rFonts w:ascii="Times New Roman" w:hAnsi="Times New Roman"/>
          <w:lang w:val="ru-RU"/>
        </w:rPr>
        <w:t xml:space="preserve">Руководство включает в себя соображения, которые можно счесть актуальными также в контексте других видов деятельности. Однако применимость Конвенции к продлению сроков других видов деятельности, перечисленных в добавлении </w:t>
      </w:r>
      <w:r w:rsidR="00EC6907" w:rsidRPr="0048652C">
        <w:rPr>
          <w:rFonts w:ascii="Times New Roman" w:hAnsi="Times New Roman"/>
          <w:lang w:val="en-GB"/>
        </w:rPr>
        <w:t>I</w:t>
      </w:r>
      <w:r w:rsidR="00EC6907" w:rsidRPr="0048652C">
        <w:rPr>
          <w:rFonts w:ascii="Times New Roman" w:hAnsi="Times New Roman"/>
          <w:lang w:val="ru-RU"/>
        </w:rPr>
        <w:t xml:space="preserve"> к Конвенции, не входило в компетенцию специальной рабочей группы и, следовательно, не являлось частью ее работы.</w:t>
      </w:r>
    </w:p>
    <w:p w14:paraId="63F0417E" w14:textId="1D173EEE" w:rsidR="00DE26DC" w:rsidRPr="007B48E0" w:rsidRDefault="0048652C" w:rsidP="004E7431">
      <w:pPr>
        <w:rPr>
          <w:lang w:val="ru-RU"/>
        </w:rPr>
      </w:pPr>
      <w:r w:rsidRPr="0048652C">
        <w:rPr>
          <w:rFonts w:ascii="Times New Roman" w:hAnsi="Times New Roman"/>
          <w:lang w:val="ru-RU"/>
        </w:rPr>
        <w:t xml:space="preserve">21.     </w:t>
      </w:r>
      <w:r w:rsidR="00B471A7" w:rsidRPr="0048652C">
        <w:rPr>
          <w:rFonts w:ascii="Times New Roman" w:hAnsi="Times New Roman"/>
          <w:lang w:val="ru-RU"/>
        </w:rPr>
        <w:t xml:space="preserve">Руководство ограничивается только требованиями Конвенции. Поэтому в нем не рассматриваются технические или правовые факторы, которые могут обусловить продление срока </w:t>
      </w:r>
      <w:r w:rsidR="00495059" w:rsidRPr="0048652C">
        <w:rPr>
          <w:rFonts w:ascii="Times New Roman" w:hAnsi="Times New Roman"/>
          <w:lang w:val="ru-RU"/>
        </w:rPr>
        <w:t>службы</w:t>
      </w:r>
      <w:r w:rsidR="00B471A7" w:rsidRPr="0048652C">
        <w:rPr>
          <w:rFonts w:ascii="Times New Roman" w:hAnsi="Times New Roman"/>
          <w:lang w:val="ru-RU"/>
        </w:rPr>
        <w:t xml:space="preserve"> атомной электростанции.  Конвенция является процедурным документом, который при </w:t>
      </w:r>
      <w:r w:rsidRPr="0048652C">
        <w:rPr>
          <w:rFonts w:ascii="Times New Roman" w:hAnsi="Times New Roman"/>
          <w:lang w:val="ru-RU"/>
        </w:rPr>
        <w:t xml:space="preserve">соблюдении </w:t>
      </w:r>
      <w:r w:rsidR="00B471A7" w:rsidRPr="0048652C">
        <w:rPr>
          <w:rFonts w:ascii="Times New Roman" w:hAnsi="Times New Roman"/>
          <w:lang w:val="ru-RU"/>
        </w:rPr>
        <w:t>определенных услови</w:t>
      </w:r>
      <w:r w:rsidRPr="0048652C">
        <w:rPr>
          <w:rFonts w:ascii="Times New Roman" w:hAnsi="Times New Roman"/>
          <w:lang w:val="ru-RU"/>
        </w:rPr>
        <w:t>й</w:t>
      </w:r>
      <w:r w:rsidR="00B471A7" w:rsidRPr="0048652C">
        <w:rPr>
          <w:rFonts w:ascii="Times New Roman" w:hAnsi="Times New Roman"/>
          <w:lang w:val="ru-RU"/>
        </w:rPr>
        <w:t xml:space="preserve"> требует от Сторон пров</w:t>
      </w:r>
      <w:r w:rsidR="00930149">
        <w:rPr>
          <w:rFonts w:ascii="Times New Roman" w:hAnsi="Times New Roman"/>
          <w:lang w:val="ru-RU"/>
        </w:rPr>
        <w:t>одить</w:t>
      </w:r>
      <w:r w:rsidR="00B471A7" w:rsidRPr="0048652C">
        <w:rPr>
          <w:rFonts w:ascii="Times New Roman" w:hAnsi="Times New Roman"/>
          <w:lang w:val="ru-RU"/>
        </w:rPr>
        <w:t xml:space="preserve"> оценк</w:t>
      </w:r>
      <w:r w:rsidR="00930149">
        <w:rPr>
          <w:rFonts w:ascii="Times New Roman" w:hAnsi="Times New Roman"/>
          <w:lang w:val="ru-RU"/>
        </w:rPr>
        <w:t>у</w:t>
      </w:r>
      <w:r w:rsidR="00B471A7" w:rsidRPr="0048652C">
        <w:rPr>
          <w:rFonts w:ascii="Times New Roman" w:hAnsi="Times New Roman"/>
          <w:lang w:val="ru-RU"/>
        </w:rPr>
        <w:t xml:space="preserve"> воздействия на окружающую среду в соответствии с ее положениями. Если Конвенция применяется к продлению срока </w:t>
      </w:r>
      <w:r w:rsidR="00495059" w:rsidRPr="0048652C">
        <w:rPr>
          <w:rFonts w:ascii="Times New Roman" w:hAnsi="Times New Roman"/>
          <w:lang w:val="ru-RU"/>
        </w:rPr>
        <w:t>службы</w:t>
      </w:r>
      <w:r w:rsidR="00B471A7" w:rsidRPr="0048652C">
        <w:rPr>
          <w:rFonts w:ascii="Times New Roman" w:hAnsi="Times New Roman"/>
          <w:lang w:val="ru-RU"/>
        </w:rPr>
        <w:t xml:space="preserve"> атомной электростанции, Сторона происхождения </w:t>
      </w:r>
      <w:r w:rsidR="00C54E7F" w:rsidRPr="0048652C">
        <w:rPr>
          <w:rFonts w:ascii="Times New Roman" w:hAnsi="Times New Roman"/>
          <w:lang w:val="ru-RU"/>
        </w:rPr>
        <w:t>обязана</w:t>
      </w:r>
      <w:r w:rsidR="00B471A7" w:rsidRPr="0048652C">
        <w:rPr>
          <w:rFonts w:ascii="Times New Roman" w:hAnsi="Times New Roman"/>
          <w:lang w:val="ru-RU"/>
        </w:rPr>
        <w:t xml:space="preserve"> </w:t>
      </w:r>
      <w:r w:rsidRPr="0048652C">
        <w:rPr>
          <w:rFonts w:ascii="Times New Roman" w:hAnsi="Times New Roman"/>
          <w:lang w:val="ru-RU"/>
        </w:rPr>
        <w:t xml:space="preserve">провести трансграничную оценку воздействия на окружающую среду в соответствии с ее положениями и </w:t>
      </w:r>
      <w:r w:rsidR="00B471A7" w:rsidRPr="0048652C">
        <w:rPr>
          <w:rFonts w:ascii="Times New Roman" w:hAnsi="Times New Roman"/>
          <w:lang w:val="ru-RU"/>
        </w:rPr>
        <w:t xml:space="preserve">должным образом учесть результаты этой оценки в своем окончательном решении о продлении срока </w:t>
      </w:r>
      <w:r w:rsidR="00495059" w:rsidRPr="0048652C">
        <w:rPr>
          <w:rFonts w:ascii="Times New Roman" w:hAnsi="Times New Roman"/>
          <w:lang w:val="ru-RU"/>
        </w:rPr>
        <w:t>службы</w:t>
      </w:r>
      <w:r w:rsidR="00B471A7" w:rsidRPr="0048652C">
        <w:rPr>
          <w:rFonts w:ascii="Times New Roman" w:hAnsi="Times New Roman"/>
          <w:lang w:val="ru-RU"/>
        </w:rPr>
        <w:t>.</w:t>
      </w:r>
      <w:r w:rsidR="00C000CE" w:rsidRPr="0048652C">
        <w:rPr>
          <w:rFonts w:ascii="Times New Roman" w:hAnsi="Times New Roman"/>
          <w:lang w:val="ru-RU"/>
        </w:rPr>
        <w:t xml:space="preserve"> </w:t>
      </w:r>
      <w:r w:rsidR="00A10BDF" w:rsidRPr="0048652C">
        <w:rPr>
          <w:rFonts w:ascii="Times New Roman" w:hAnsi="Times New Roman"/>
          <w:lang w:val="ru-RU"/>
        </w:rPr>
        <w:t xml:space="preserve">Конвенция не влияет никаким иным образом на решение о продлении или </w:t>
      </w:r>
      <w:proofErr w:type="spellStart"/>
      <w:r w:rsidR="00A10BDF" w:rsidRPr="0048652C">
        <w:rPr>
          <w:rFonts w:ascii="Times New Roman" w:hAnsi="Times New Roman"/>
          <w:lang w:val="ru-RU"/>
        </w:rPr>
        <w:t>непродлении</w:t>
      </w:r>
      <w:proofErr w:type="spellEnd"/>
      <w:r w:rsidR="00A10BDF" w:rsidRPr="0048652C">
        <w:rPr>
          <w:rFonts w:ascii="Times New Roman" w:hAnsi="Times New Roman"/>
          <w:lang w:val="ru-RU"/>
        </w:rPr>
        <w:t xml:space="preserve"> срока </w:t>
      </w:r>
      <w:r w:rsidR="00495059" w:rsidRPr="0048652C">
        <w:rPr>
          <w:rFonts w:ascii="Times New Roman" w:hAnsi="Times New Roman"/>
          <w:lang w:val="ru-RU"/>
        </w:rPr>
        <w:t>службы</w:t>
      </w:r>
      <w:r w:rsidR="00A10BDF" w:rsidRPr="0048652C">
        <w:rPr>
          <w:rFonts w:ascii="Times New Roman" w:hAnsi="Times New Roman"/>
          <w:lang w:val="ru-RU"/>
        </w:rPr>
        <w:t xml:space="preserve"> атомной электростанции</w:t>
      </w:r>
      <w:r w:rsidR="00DD1075" w:rsidRPr="0048652C">
        <w:rPr>
          <w:rStyle w:val="FootnoteReference"/>
          <w:rFonts w:ascii="Times New Roman" w:hAnsi="Times New Roman"/>
          <w:lang w:val="en-GB"/>
        </w:rPr>
        <w:footnoteReference w:id="17"/>
      </w:r>
      <w:r w:rsidR="00A10BDF" w:rsidRPr="0048652C">
        <w:rPr>
          <w:rFonts w:ascii="Times New Roman" w:hAnsi="Times New Roman"/>
          <w:lang w:val="ru-RU"/>
        </w:rPr>
        <w:t>.</w:t>
      </w:r>
      <w:r w:rsidR="00C000CE" w:rsidRPr="0048652C">
        <w:rPr>
          <w:rFonts w:ascii="Times New Roman" w:hAnsi="Times New Roman"/>
          <w:lang w:val="ru-RU"/>
        </w:rPr>
        <w:t xml:space="preserve"> </w:t>
      </w:r>
      <w:r w:rsidR="00A10BDF" w:rsidRPr="0048652C">
        <w:rPr>
          <w:rFonts w:ascii="Times New Roman" w:hAnsi="Times New Roman"/>
          <w:lang w:val="ru-RU"/>
        </w:rPr>
        <w:t>Это решение Сторон</w:t>
      </w:r>
      <w:r w:rsidR="00C54E7F" w:rsidRPr="0048652C">
        <w:rPr>
          <w:rFonts w:ascii="Times New Roman" w:hAnsi="Times New Roman"/>
          <w:lang w:val="ru-RU"/>
        </w:rPr>
        <w:t>ы принимают</w:t>
      </w:r>
      <w:r w:rsidR="00A10BDF" w:rsidRPr="0048652C">
        <w:rPr>
          <w:rFonts w:ascii="Times New Roman" w:hAnsi="Times New Roman"/>
          <w:lang w:val="ru-RU"/>
        </w:rPr>
        <w:t xml:space="preserve"> в соответствии с </w:t>
      </w:r>
      <w:r w:rsidR="00C54E7F" w:rsidRPr="0048652C">
        <w:rPr>
          <w:rFonts w:ascii="Times New Roman" w:hAnsi="Times New Roman"/>
          <w:lang w:val="ru-RU"/>
        </w:rPr>
        <w:t>своими</w:t>
      </w:r>
      <w:r w:rsidR="00A10BDF" w:rsidRPr="0048652C">
        <w:rPr>
          <w:rFonts w:ascii="Times New Roman" w:hAnsi="Times New Roman"/>
          <w:lang w:val="ru-RU"/>
        </w:rPr>
        <w:t xml:space="preserve"> суверенными правами путем применения соответствующих национальных правовых рамок, включая требования ядерной безопасности. Поэтому в настоящем руководстве нет необходимости подробно останавливаться на этих вопросах</w:t>
      </w:r>
      <w:r w:rsidR="00C54E7F" w:rsidRPr="0048652C">
        <w:rPr>
          <w:rFonts w:ascii="Times New Roman" w:hAnsi="Times New Roman"/>
          <w:lang w:val="ru-RU"/>
        </w:rPr>
        <w:t xml:space="preserve"> как таковых</w:t>
      </w:r>
      <w:r w:rsidR="00A10BDF" w:rsidRPr="0048652C">
        <w:rPr>
          <w:rFonts w:ascii="Times New Roman" w:hAnsi="Times New Roman"/>
          <w:lang w:val="ru-RU"/>
        </w:rPr>
        <w:t>. Тем не менее, в некоторых разделах руководства будут затрагиваться вопросы ядерной безопасности в целях обеспечения необходимого контекста</w:t>
      </w:r>
      <w:r w:rsidR="00723C84" w:rsidRPr="0048652C">
        <w:rPr>
          <w:rFonts w:ascii="Times New Roman" w:hAnsi="Times New Roman"/>
          <w:lang w:val="ru-RU"/>
        </w:rPr>
        <w:t>.</w:t>
      </w:r>
      <w:r w:rsidR="001C1286" w:rsidRPr="007B48E0">
        <w:rPr>
          <w:lang w:val="ru-RU"/>
        </w:rPr>
        <w:t xml:space="preserve"> </w:t>
      </w:r>
    </w:p>
    <w:p w14:paraId="19DC847B" w14:textId="4434BB2A" w:rsidR="009F77AF" w:rsidRPr="00733BE5" w:rsidRDefault="0048652C" w:rsidP="004E7431">
      <w:pPr>
        <w:rPr>
          <w:rFonts w:ascii="Times New Roman" w:hAnsi="Times New Roman"/>
          <w:lang w:val="ru-RU"/>
        </w:rPr>
      </w:pPr>
      <w:r w:rsidRPr="00C53A3E">
        <w:rPr>
          <w:rFonts w:ascii="Times New Roman" w:hAnsi="Times New Roman"/>
          <w:lang w:val="ru-RU"/>
        </w:rPr>
        <w:t xml:space="preserve">22.     </w:t>
      </w:r>
      <w:r w:rsidR="007B48E0" w:rsidRPr="00C53A3E">
        <w:rPr>
          <w:rFonts w:ascii="Times New Roman" w:hAnsi="Times New Roman"/>
          <w:lang w:val="ru-RU"/>
        </w:rPr>
        <w:t xml:space="preserve">В этой связи следует отметить, что </w:t>
      </w:r>
      <w:r w:rsidR="0035174D">
        <w:rPr>
          <w:rFonts w:ascii="Times New Roman" w:hAnsi="Times New Roman"/>
          <w:lang w:val="ru-RU"/>
        </w:rPr>
        <w:t>некоторые</w:t>
      </w:r>
      <w:r w:rsidR="007B48E0" w:rsidRPr="00C53A3E">
        <w:rPr>
          <w:rFonts w:ascii="Times New Roman" w:hAnsi="Times New Roman"/>
          <w:lang w:val="ru-RU"/>
        </w:rPr>
        <w:t xml:space="preserve"> </w:t>
      </w:r>
      <w:r w:rsidR="008E644E" w:rsidRPr="00C53A3E">
        <w:rPr>
          <w:rFonts w:ascii="Times New Roman" w:hAnsi="Times New Roman"/>
          <w:lang w:val="ru-RU"/>
        </w:rPr>
        <w:t xml:space="preserve">используемые в руководстве </w:t>
      </w:r>
      <w:r w:rsidR="007B48E0" w:rsidRPr="00C53A3E">
        <w:rPr>
          <w:rFonts w:ascii="Times New Roman" w:hAnsi="Times New Roman"/>
          <w:lang w:val="ru-RU"/>
        </w:rPr>
        <w:t xml:space="preserve">термины, </w:t>
      </w:r>
      <w:r w:rsidR="0035174D">
        <w:rPr>
          <w:rFonts w:ascii="Times New Roman" w:hAnsi="Times New Roman"/>
          <w:lang w:val="ru-RU"/>
        </w:rPr>
        <w:t>например,</w:t>
      </w:r>
      <w:r w:rsidR="007B48E0" w:rsidRPr="00C53A3E">
        <w:rPr>
          <w:rFonts w:ascii="Times New Roman" w:hAnsi="Times New Roman"/>
          <w:lang w:val="ru-RU"/>
        </w:rPr>
        <w:t xml:space="preserve"> </w:t>
      </w:r>
      <w:r w:rsidR="00415499" w:rsidRPr="00C53A3E">
        <w:rPr>
          <w:rFonts w:ascii="Times New Roman" w:hAnsi="Times New Roman"/>
          <w:lang w:val="ru-RU"/>
        </w:rPr>
        <w:t>проектн</w:t>
      </w:r>
      <w:r w:rsidR="007B48E0" w:rsidRPr="00C53A3E">
        <w:rPr>
          <w:rFonts w:ascii="Times New Roman" w:hAnsi="Times New Roman"/>
          <w:lang w:val="ru-RU"/>
        </w:rPr>
        <w:t>ый срок службы и периодическ</w:t>
      </w:r>
      <w:r w:rsidR="00B87AF4" w:rsidRPr="00C53A3E">
        <w:rPr>
          <w:rFonts w:ascii="Times New Roman" w:hAnsi="Times New Roman"/>
          <w:lang w:val="ru-RU"/>
        </w:rPr>
        <w:t>ий обзор</w:t>
      </w:r>
      <w:r w:rsidR="007B48E0" w:rsidRPr="00C53A3E">
        <w:rPr>
          <w:rFonts w:ascii="Times New Roman" w:hAnsi="Times New Roman"/>
          <w:lang w:val="ru-RU"/>
        </w:rPr>
        <w:t xml:space="preserve"> безопасности, были </w:t>
      </w:r>
      <w:r w:rsidR="007B48E0" w:rsidRPr="00C53A3E">
        <w:rPr>
          <w:rFonts w:ascii="Times New Roman" w:hAnsi="Times New Roman"/>
          <w:lang w:val="ru-RU"/>
        </w:rPr>
        <w:lastRenderedPageBreak/>
        <w:t>определены</w:t>
      </w:r>
      <w:r w:rsidR="007B48E0" w:rsidRPr="007B48E0">
        <w:rPr>
          <w:lang w:val="ru-RU"/>
        </w:rPr>
        <w:t xml:space="preserve"> </w:t>
      </w:r>
      <w:r w:rsidR="007B48E0" w:rsidRPr="00733BE5">
        <w:rPr>
          <w:rFonts w:ascii="Times New Roman" w:hAnsi="Times New Roman"/>
          <w:lang w:val="ru-RU"/>
        </w:rPr>
        <w:t xml:space="preserve">международными организациями, </w:t>
      </w:r>
      <w:r w:rsidR="00891EB2">
        <w:rPr>
          <w:rFonts w:ascii="Times New Roman" w:hAnsi="Times New Roman"/>
          <w:lang w:val="ru-RU"/>
        </w:rPr>
        <w:t>в частности,</w:t>
      </w:r>
      <w:r w:rsidR="007B48E0" w:rsidRPr="00733BE5">
        <w:rPr>
          <w:rFonts w:ascii="Times New Roman" w:hAnsi="Times New Roman"/>
          <w:lang w:val="ru-RU"/>
        </w:rPr>
        <w:t xml:space="preserve"> Международн</w:t>
      </w:r>
      <w:r w:rsidR="00891EB2">
        <w:rPr>
          <w:rFonts w:ascii="Times New Roman" w:hAnsi="Times New Roman"/>
          <w:lang w:val="ru-RU"/>
        </w:rPr>
        <w:t>ым</w:t>
      </w:r>
      <w:r w:rsidR="007B48E0" w:rsidRPr="00733BE5">
        <w:rPr>
          <w:rFonts w:ascii="Times New Roman" w:hAnsi="Times New Roman"/>
          <w:lang w:val="ru-RU"/>
        </w:rPr>
        <w:t xml:space="preserve"> агентство</w:t>
      </w:r>
      <w:r w:rsidR="00891EB2">
        <w:rPr>
          <w:rFonts w:ascii="Times New Roman" w:hAnsi="Times New Roman"/>
          <w:lang w:val="ru-RU"/>
        </w:rPr>
        <w:t>м</w:t>
      </w:r>
      <w:r w:rsidR="007B48E0" w:rsidRPr="00733BE5">
        <w:rPr>
          <w:rFonts w:ascii="Times New Roman" w:hAnsi="Times New Roman"/>
          <w:lang w:val="ru-RU"/>
        </w:rPr>
        <w:t xml:space="preserve"> по атомной энергии.  В руководстве такие определения перечислены в глоссарии терминов, который приводится в приложении </w:t>
      </w:r>
      <w:r w:rsidR="007B48E0" w:rsidRPr="00733BE5">
        <w:rPr>
          <w:rFonts w:ascii="Times New Roman" w:hAnsi="Times New Roman"/>
          <w:lang w:val="en-GB"/>
        </w:rPr>
        <w:t>I</w:t>
      </w:r>
      <w:r w:rsidR="00C8202F" w:rsidRPr="00733BE5">
        <w:rPr>
          <w:rFonts w:ascii="Times New Roman" w:hAnsi="Times New Roman"/>
          <w:lang w:val="ru-RU"/>
        </w:rPr>
        <w:t xml:space="preserve">. </w:t>
      </w:r>
    </w:p>
    <w:p w14:paraId="134E36C8" w14:textId="644B7C15" w:rsidR="00792243" w:rsidRPr="00733BE5" w:rsidRDefault="0048652C" w:rsidP="00792243">
      <w:pPr>
        <w:pStyle w:val="Heading2"/>
        <w:rPr>
          <w:rFonts w:ascii="Times New Roman" w:hAnsi="Times New Roman"/>
          <w:lang w:val="ru-RU"/>
        </w:rPr>
      </w:pPr>
      <w:bookmarkStart w:id="29" w:name="_Toc44947724"/>
      <w:r w:rsidRPr="00733BE5">
        <w:rPr>
          <w:rFonts w:ascii="Times New Roman" w:hAnsi="Times New Roman"/>
          <w:lang w:val="en-US"/>
        </w:rPr>
        <w:t>F</w:t>
      </w:r>
      <w:r w:rsidR="00C8202F" w:rsidRPr="00733BE5">
        <w:rPr>
          <w:rFonts w:ascii="Times New Roman" w:hAnsi="Times New Roman"/>
          <w:lang w:val="ru-RU"/>
        </w:rPr>
        <w:t xml:space="preserve">. </w:t>
      </w:r>
      <w:r w:rsidR="00B577A0" w:rsidRPr="00733BE5">
        <w:rPr>
          <w:rFonts w:ascii="Times New Roman" w:hAnsi="Times New Roman"/>
          <w:lang w:val="ru-RU"/>
        </w:rPr>
        <w:t>Структура руководства</w:t>
      </w:r>
      <w:bookmarkEnd w:id="29"/>
    </w:p>
    <w:p w14:paraId="0049E9F4" w14:textId="5CBF5F0E" w:rsidR="005217BE" w:rsidRPr="00733BE5" w:rsidRDefault="0048652C" w:rsidP="004E7431">
      <w:pPr>
        <w:rPr>
          <w:rFonts w:ascii="Times New Roman" w:hAnsi="Times New Roman"/>
          <w:lang w:val="ru-RU"/>
        </w:rPr>
      </w:pPr>
      <w:r w:rsidRPr="00733BE5">
        <w:rPr>
          <w:rFonts w:ascii="Times New Roman" w:hAnsi="Times New Roman"/>
          <w:lang w:val="ru-RU"/>
        </w:rPr>
        <w:t xml:space="preserve">23.     </w:t>
      </w:r>
      <w:r w:rsidR="00A73235" w:rsidRPr="00733BE5">
        <w:rPr>
          <w:rFonts w:ascii="Times New Roman" w:hAnsi="Times New Roman"/>
          <w:lang w:val="ru-RU"/>
        </w:rPr>
        <w:t>Основное внимание в руководстве уделяется толкованию тех статей, которые касаются применимости Конвенции к продлению срока службы атомных электростанций</w:t>
      </w:r>
      <w:r w:rsidR="005217BE" w:rsidRPr="00733BE5">
        <w:rPr>
          <w:rFonts w:ascii="Times New Roman" w:hAnsi="Times New Roman"/>
          <w:lang w:val="ru-RU"/>
        </w:rPr>
        <w:t xml:space="preserve">. </w:t>
      </w:r>
      <w:r w:rsidR="00A73235" w:rsidRPr="00733BE5">
        <w:rPr>
          <w:rFonts w:ascii="Times New Roman" w:hAnsi="Times New Roman"/>
          <w:lang w:val="ru-RU"/>
        </w:rPr>
        <w:t xml:space="preserve">В соответствии с пунктом 1 статьи 3 Конвенция </w:t>
      </w:r>
      <w:proofErr w:type="spellStart"/>
      <w:r w:rsidR="00A73235" w:rsidRPr="00733BE5">
        <w:rPr>
          <w:rFonts w:ascii="Times New Roman" w:hAnsi="Times New Roman"/>
          <w:lang w:val="ru-RU"/>
        </w:rPr>
        <w:t>Эспо</w:t>
      </w:r>
      <w:proofErr w:type="spellEnd"/>
      <w:r w:rsidR="00A73235" w:rsidRPr="00733BE5">
        <w:rPr>
          <w:rFonts w:ascii="Times New Roman" w:hAnsi="Times New Roman"/>
          <w:lang w:val="ru-RU"/>
        </w:rPr>
        <w:t xml:space="preserve"> применяется к «планируемым видам деятельности», перечисленным в добавлении </w:t>
      </w:r>
      <w:r w:rsidR="00A73235" w:rsidRPr="00733BE5">
        <w:rPr>
          <w:rFonts w:ascii="Times New Roman" w:hAnsi="Times New Roman"/>
          <w:lang w:val="en-GB"/>
        </w:rPr>
        <w:t>I</w:t>
      </w:r>
      <w:r w:rsidR="00A73235" w:rsidRPr="00733BE5">
        <w:rPr>
          <w:rFonts w:ascii="Times New Roman" w:hAnsi="Times New Roman"/>
          <w:lang w:val="ru-RU"/>
        </w:rPr>
        <w:t xml:space="preserve"> к Конвенции, которые «могут оказывать значительное вредное трансграничное воздействие»</w:t>
      </w:r>
      <w:r w:rsidR="005217BE" w:rsidRPr="00733BE5">
        <w:rPr>
          <w:rFonts w:ascii="Times New Roman" w:hAnsi="Times New Roman"/>
          <w:lang w:val="ru-RU"/>
        </w:rPr>
        <w:t>.</w:t>
      </w:r>
    </w:p>
    <w:p w14:paraId="2EA0D4F6" w14:textId="15153E35" w:rsidR="005217BE" w:rsidRPr="00733BE5" w:rsidRDefault="00AB0D30" w:rsidP="004E7431">
      <w:pPr>
        <w:rPr>
          <w:rFonts w:ascii="Times New Roman" w:hAnsi="Times New Roman"/>
          <w:lang w:val="ru-RU"/>
        </w:rPr>
      </w:pPr>
      <w:r w:rsidRPr="00733BE5">
        <w:rPr>
          <w:rFonts w:ascii="Times New Roman" w:hAnsi="Times New Roman"/>
          <w:lang w:val="ru-RU"/>
        </w:rPr>
        <w:t xml:space="preserve">24. </w:t>
      </w:r>
      <w:r w:rsidR="00733BE5" w:rsidRPr="00733BE5">
        <w:rPr>
          <w:rFonts w:ascii="Times New Roman" w:hAnsi="Times New Roman"/>
          <w:lang w:val="ru-RU"/>
        </w:rPr>
        <w:t xml:space="preserve">     </w:t>
      </w:r>
      <w:r w:rsidR="007449F4" w:rsidRPr="00733BE5">
        <w:rPr>
          <w:rFonts w:ascii="Times New Roman" w:hAnsi="Times New Roman"/>
          <w:lang w:val="ru-RU"/>
        </w:rPr>
        <w:t>О</w:t>
      </w:r>
      <w:r w:rsidR="001D0559" w:rsidRPr="00733BE5">
        <w:rPr>
          <w:rFonts w:ascii="Times New Roman" w:hAnsi="Times New Roman"/>
          <w:lang w:val="ru-RU"/>
        </w:rPr>
        <w:t>предел</w:t>
      </w:r>
      <w:r w:rsidR="007449F4" w:rsidRPr="00733BE5">
        <w:rPr>
          <w:rFonts w:ascii="Times New Roman" w:hAnsi="Times New Roman"/>
          <w:lang w:val="ru-RU"/>
        </w:rPr>
        <w:t>ение</w:t>
      </w:r>
      <w:r w:rsidR="001D0559" w:rsidRPr="00733BE5">
        <w:rPr>
          <w:rFonts w:ascii="Times New Roman" w:hAnsi="Times New Roman"/>
          <w:lang w:val="ru-RU"/>
        </w:rPr>
        <w:t xml:space="preserve"> </w:t>
      </w:r>
      <w:r w:rsidR="003F653B" w:rsidRPr="00733BE5">
        <w:rPr>
          <w:rFonts w:ascii="Times New Roman" w:hAnsi="Times New Roman"/>
          <w:lang w:val="ru-RU"/>
        </w:rPr>
        <w:t>«</w:t>
      </w:r>
      <w:r w:rsidR="001D0559" w:rsidRPr="00733BE5">
        <w:rPr>
          <w:rFonts w:ascii="Times New Roman" w:hAnsi="Times New Roman"/>
          <w:lang w:val="ru-RU"/>
        </w:rPr>
        <w:t>планируем</w:t>
      </w:r>
      <w:r w:rsidR="007449F4" w:rsidRPr="00733BE5">
        <w:rPr>
          <w:rFonts w:ascii="Times New Roman" w:hAnsi="Times New Roman"/>
          <w:lang w:val="ru-RU"/>
        </w:rPr>
        <w:t>ой</w:t>
      </w:r>
      <w:r w:rsidR="001D0559" w:rsidRPr="00733BE5">
        <w:rPr>
          <w:rFonts w:ascii="Times New Roman" w:hAnsi="Times New Roman"/>
          <w:lang w:val="ru-RU"/>
        </w:rPr>
        <w:t xml:space="preserve"> деятельност</w:t>
      </w:r>
      <w:r w:rsidR="007449F4" w:rsidRPr="00733BE5">
        <w:rPr>
          <w:rFonts w:ascii="Times New Roman" w:hAnsi="Times New Roman"/>
          <w:lang w:val="ru-RU"/>
        </w:rPr>
        <w:t>и</w:t>
      </w:r>
      <w:r w:rsidR="003F653B" w:rsidRPr="00733BE5">
        <w:rPr>
          <w:rFonts w:ascii="Times New Roman" w:hAnsi="Times New Roman"/>
          <w:lang w:val="ru-RU"/>
        </w:rPr>
        <w:t>»</w:t>
      </w:r>
      <w:r w:rsidR="007449F4" w:rsidRPr="00733BE5">
        <w:rPr>
          <w:rFonts w:ascii="Times New Roman" w:hAnsi="Times New Roman"/>
          <w:lang w:val="ru-RU"/>
        </w:rPr>
        <w:t xml:space="preserve"> в подпункте (</w:t>
      </w:r>
      <w:r w:rsidR="007449F4" w:rsidRPr="00733BE5">
        <w:rPr>
          <w:rFonts w:ascii="Times New Roman" w:hAnsi="Times New Roman"/>
          <w:lang w:val="en-GB"/>
        </w:rPr>
        <w:t>v</w:t>
      </w:r>
      <w:r w:rsidR="007449F4" w:rsidRPr="00733BE5">
        <w:rPr>
          <w:rFonts w:ascii="Times New Roman" w:hAnsi="Times New Roman"/>
          <w:lang w:val="ru-RU"/>
        </w:rPr>
        <w:t>) статьи 1 Конвенции</w:t>
      </w:r>
      <w:r w:rsidR="001D0559" w:rsidRPr="00733BE5">
        <w:rPr>
          <w:rFonts w:ascii="Times New Roman" w:hAnsi="Times New Roman"/>
          <w:lang w:val="ru-RU"/>
        </w:rPr>
        <w:t xml:space="preserve"> начина</w:t>
      </w:r>
      <w:r w:rsidR="007449F4" w:rsidRPr="00733BE5">
        <w:rPr>
          <w:rFonts w:ascii="Times New Roman" w:hAnsi="Times New Roman"/>
          <w:lang w:val="ru-RU"/>
        </w:rPr>
        <w:t>ется</w:t>
      </w:r>
      <w:r w:rsidR="001D0559" w:rsidRPr="00733BE5">
        <w:rPr>
          <w:rFonts w:ascii="Times New Roman" w:hAnsi="Times New Roman"/>
          <w:lang w:val="ru-RU"/>
        </w:rPr>
        <w:t xml:space="preserve"> с </w:t>
      </w:r>
      <w:r w:rsidR="007449F4" w:rsidRPr="00733BE5">
        <w:rPr>
          <w:rFonts w:ascii="Times New Roman" w:hAnsi="Times New Roman"/>
          <w:lang w:val="ru-RU"/>
        </w:rPr>
        <w:t xml:space="preserve">фразы </w:t>
      </w:r>
      <w:r w:rsidR="003F653B" w:rsidRPr="00733BE5">
        <w:rPr>
          <w:rFonts w:ascii="Times New Roman" w:hAnsi="Times New Roman"/>
          <w:lang w:val="ru-RU"/>
        </w:rPr>
        <w:t>«</w:t>
      </w:r>
      <w:r w:rsidR="001D0559" w:rsidRPr="00733BE5">
        <w:rPr>
          <w:rFonts w:ascii="Times New Roman" w:hAnsi="Times New Roman"/>
          <w:lang w:val="ru-RU"/>
        </w:rPr>
        <w:t>люб</w:t>
      </w:r>
      <w:r w:rsidR="007449F4" w:rsidRPr="00733BE5">
        <w:rPr>
          <w:rFonts w:ascii="Times New Roman" w:hAnsi="Times New Roman"/>
          <w:lang w:val="ru-RU"/>
        </w:rPr>
        <w:t>ая</w:t>
      </w:r>
      <w:r w:rsidR="001D0559" w:rsidRPr="00733BE5">
        <w:rPr>
          <w:rFonts w:ascii="Times New Roman" w:hAnsi="Times New Roman"/>
          <w:lang w:val="ru-RU"/>
        </w:rPr>
        <w:t xml:space="preserve"> деятельност</w:t>
      </w:r>
      <w:r w:rsidR="007449F4" w:rsidRPr="00733BE5">
        <w:rPr>
          <w:rFonts w:ascii="Times New Roman" w:hAnsi="Times New Roman"/>
          <w:lang w:val="ru-RU"/>
        </w:rPr>
        <w:t>ь</w:t>
      </w:r>
      <w:r w:rsidR="001D0559" w:rsidRPr="00733BE5">
        <w:rPr>
          <w:rFonts w:ascii="Times New Roman" w:hAnsi="Times New Roman"/>
          <w:lang w:val="ru-RU"/>
        </w:rPr>
        <w:t xml:space="preserve"> или любо</w:t>
      </w:r>
      <w:r w:rsidR="007449F4" w:rsidRPr="00733BE5">
        <w:rPr>
          <w:rFonts w:ascii="Times New Roman" w:hAnsi="Times New Roman"/>
          <w:lang w:val="ru-RU"/>
        </w:rPr>
        <w:t>е</w:t>
      </w:r>
      <w:r w:rsidR="001D0559" w:rsidRPr="00733BE5">
        <w:rPr>
          <w:rFonts w:ascii="Times New Roman" w:hAnsi="Times New Roman"/>
          <w:lang w:val="ru-RU"/>
        </w:rPr>
        <w:t xml:space="preserve"> существенно</w:t>
      </w:r>
      <w:r w:rsidR="007449F4" w:rsidRPr="00733BE5">
        <w:rPr>
          <w:rFonts w:ascii="Times New Roman" w:hAnsi="Times New Roman"/>
          <w:lang w:val="ru-RU"/>
        </w:rPr>
        <w:t>е</w:t>
      </w:r>
      <w:r w:rsidR="001D0559" w:rsidRPr="00733BE5">
        <w:rPr>
          <w:rFonts w:ascii="Times New Roman" w:hAnsi="Times New Roman"/>
          <w:lang w:val="ru-RU"/>
        </w:rPr>
        <w:t xml:space="preserve"> изменени</w:t>
      </w:r>
      <w:r w:rsidR="007449F4" w:rsidRPr="00733BE5">
        <w:rPr>
          <w:rFonts w:ascii="Times New Roman" w:hAnsi="Times New Roman"/>
          <w:lang w:val="ru-RU"/>
        </w:rPr>
        <w:t>е</w:t>
      </w:r>
      <w:r w:rsidR="001D0559" w:rsidRPr="00733BE5">
        <w:rPr>
          <w:rFonts w:ascii="Times New Roman" w:hAnsi="Times New Roman"/>
          <w:lang w:val="ru-RU"/>
        </w:rPr>
        <w:t xml:space="preserve"> </w:t>
      </w:r>
      <w:r w:rsidR="00DB6A21" w:rsidRPr="00733BE5">
        <w:rPr>
          <w:rFonts w:ascii="Times New Roman" w:hAnsi="Times New Roman"/>
          <w:lang w:val="ru-RU"/>
        </w:rPr>
        <w:t xml:space="preserve">в </w:t>
      </w:r>
      <w:r w:rsidR="00D05AD7" w:rsidRPr="00733BE5">
        <w:rPr>
          <w:rFonts w:ascii="Times New Roman" w:hAnsi="Times New Roman"/>
          <w:lang w:val="ru-RU"/>
        </w:rPr>
        <w:t xml:space="preserve">той или иной </w:t>
      </w:r>
      <w:r w:rsidR="001D0559" w:rsidRPr="00733BE5">
        <w:rPr>
          <w:rFonts w:ascii="Times New Roman" w:hAnsi="Times New Roman"/>
          <w:lang w:val="ru-RU"/>
        </w:rPr>
        <w:t>деятельности</w:t>
      </w:r>
      <w:r w:rsidR="003F653B" w:rsidRPr="00733BE5">
        <w:rPr>
          <w:rFonts w:ascii="Times New Roman" w:hAnsi="Times New Roman"/>
          <w:lang w:val="ru-RU"/>
        </w:rPr>
        <w:t>»</w:t>
      </w:r>
      <w:r w:rsidR="001D0559" w:rsidRPr="00733BE5">
        <w:rPr>
          <w:rFonts w:ascii="Times New Roman" w:hAnsi="Times New Roman"/>
          <w:lang w:val="ru-RU"/>
        </w:rPr>
        <w:t xml:space="preserve">. В главе </w:t>
      </w:r>
      <w:r w:rsidRPr="00733BE5">
        <w:rPr>
          <w:rFonts w:ascii="Times New Roman" w:hAnsi="Times New Roman"/>
          <w:lang w:val="en-US"/>
        </w:rPr>
        <w:t>III</w:t>
      </w:r>
      <w:r w:rsidRPr="00733BE5">
        <w:rPr>
          <w:rFonts w:ascii="Times New Roman" w:hAnsi="Times New Roman"/>
          <w:lang w:val="ru-RU"/>
        </w:rPr>
        <w:t xml:space="preserve"> </w:t>
      </w:r>
      <w:r w:rsidR="001D0559" w:rsidRPr="00733BE5">
        <w:rPr>
          <w:rFonts w:ascii="Times New Roman" w:hAnsi="Times New Roman"/>
          <w:lang w:val="ru-RU"/>
        </w:rPr>
        <w:t xml:space="preserve">раскрывается значение этих двух </w:t>
      </w:r>
      <w:r w:rsidR="00F549E6">
        <w:rPr>
          <w:rFonts w:ascii="Times New Roman" w:hAnsi="Times New Roman"/>
          <w:lang w:val="ru-RU"/>
        </w:rPr>
        <w:t>понятий</w:t>
      </w:r>
      <w:r w:rsidR="001D0559" w:rsidRPr="00733BE5">
        <w:rPr>
          <w:rFonts w:ascii="Times New Roman" w:hAnsi="Times New Roman"/>
          <w:lang w:val="ru-RU"/>
        </w:rPr>
        <w:t xml:space="preserve"> применительно к продлению срока службы атомных электростанций. </w:t>
      </w:r>
      <w:r w:rsidR="00CF4171" w:rsidRPr="00733BE5">
        <w:rPr>
          <w:rFonts w:ascii="Times New Roman" w:hAnsi="Times New Roman"/>
          <w:lang w:val="ru-RU"/>
        </w:rPr>
        <w:t>В ней излагаются различные факторы, наличие которых может в каждом конкретном случае послужить основанием для того, чтобы классифицировать продление срока службы как существенное изменение в деятельности существующей атомной электростанции</w:t>
      </w:r>
      <w:r w:rsidR="005217BE" w:rsidRPr="00733BE5">
        <w:rPr>
          <w:rFonts w:ascii="Times New Roman" w:hAnsi="Times New Roman"/>
          <w:lang w:val="ru-RU"/>
        </w:rPr>
        <w:t>.</w:t>
      </w:r>
    </w:p>
    <w:p w14:paraId="6B16B85C" w14:textId="356A71D6" w:rsidR="005217BE" w:rsidRPr="00733BE5" w:rsidRDefault="00733BE5" w:rsidP="004E7431">
      <w:pPr>
        <w:rPr>
          <w:rFonts w:ascii="Times New Roman" w:hAnsi="Times New Roman"/>
          <w:lang w:val="ru-RU"/>
        </w:rPr>
      </w:pPr>
      <w:r w:rsidRPr="00733BE5">
        <w:rPr>
          <w:rFonts w:ascii="Times New Roman" w:hAnsi="Times New Roman"/>
          <w:lang w:val="ru-RU"/>
        </w:rPr>
        <w:t xml:space="preserve">25.     </w:t>
      </w:r>
      <w:r w:rsidR="00CF4171" w:rsidRPr="00733BE5">
        <w:rPr>
          <w:rFonts w:ascii="Times New Roman" w:hAnsi="Times New Roman"/>
          <w:lang w:val="ru-RU"/>
        </w:rPr>
        <w:t xml:space="preserve">Согласно пункту 1 статьи 3 Конвенции, трансграничная процедура требуется только в том случае, если продолжение деятельности </w:t>
      </w:r>
      <w:r w:rsidR="003F653B" w:rsidRPr="00733BE5">
        <w:rPr>
          <w:rFonts w:ascii="Times New Roman" w:hAnsi="Times New Roman"/>
          <w:lang w:val="ru-RU"/>
        </w:rPr>
        <w:t>«</w:t>
      </w:r>
      <w:r w:rsidR="00CF4171" w:rsidRPr="00733BE5">
        <w:rPr>
          <w:rFonts w:ascii="Times New Roman" w:hAnsi="Times New Roman"/>
          <w:lang w:val="ru-RU"/>
        </w:rPr>
        <w:t>может оказывать значительное вредное трансграничное воздействие</w:t>
      </w:r>
      <w:r w:rsidR="003F653B" w:rsidRPr="00733BE5">
        <w:rPr>
          <w:rFonts w:ascii="Times New Roman" w:hAnsi="Times New Roman"/>
          <w:lang w:val="ru-RU"/>
        </w:rPr>
        <w:t>»</w:t>
      </w:r>
      <w:r w:rsidR="00CF4171" w:rsidRPr="00733BE5">
        <w:rPr>
          <w:rFonts w:ascii="Times New Roman" w:hAnsi="Times New Roman"/>
          <w:lang w:val="ru-RU"/>
        </w:rPr>
        <w:t xml:space="preserve">. Значение </w:t>
      </w:r>
      <w:r w:rsidR="00D809A9" w:rsidRPr="00733BE5">
        <w:rPr>
          <w:rFonts w:ascii="Times New Roman" w:hAnsi="Times New Roman"/>
          <w:lang w:val="ru-RU"/>
        </w:rPr>
        <w:t xml:space="preserve">этих </w:t>
      </w:r>
      <w:r w:rsidR="00CF4171" w:rsidRPr="00733BE5">
        <w:rPr>
          <w:rFonts w:ascii="Times New Roman" w:hAnsi="Times New Roman"/>
          <w:lang w:val="ru-RU"/>
        </w:rPr>
        <w:t xml:space="preserve">различных </w:t>
      </w:r>
      <w:r w:rsidR="009466A6">
        <w:rPr>
          <w:rFonts w:ascii="Times New Roman" w:hAnsi="Times New Roman"/>
          <w:lang w:val="ru-RU"/>
        </w:rPr>
        <w:t>понятий</w:t>
      </w:r>
      <w:r w:rsidR="00CF4171" w:rsidRPr="00733BE5">
        <w:rPr>
          <w:rFonts w:ascii="Times New Roman" w:hAnsi="Times New Roman"/>
          <w:lang w:val="ru-RU"/>
        </w:rPr>
        <w:t xml:space="preserve">, касающихся продления срока </w:t>
      </w:r>
      <w:r w:rsidR="00DB6A21" w:rsidRPr="00733BE5">
        <w:rPr>
          <w:rFonts w:ascii="Times New Roman" w:hAnsi="Times New Roman"/>
          <w:lang w:val="ru-RU"/>
        </w:rPr>
        <w:t>службы</w:t>
      </w:r>
      <w:r w:rsidR="00CF4171" w:rsidRPr="00733BE5">
        <w:rPr>
          <w:rFonts w:ascii="Times New Roman" w:hAnsi="Times New Roman"/>
          <w:lang w:val="ru-RU"/>
        </w:rPr>
        <w:t xml:space="preserve"> </w:t>
      </w:r>
      <w:r w:rsidR="00DB6A21" w:rsidRPr="00733BE5">
        <w:rPr>
          <w:rFonts w:ascii="Times New Roman" w:hAnsi="Times New Roman"/>
          <w:lang w:val="ru-RU"/>
        </w:rPr>
        <w:t xml:space="preserve">атомных </w:t>
      </w:r>
      <w:r w:rsidR="00CF4171" w:rsidRPr="00733BE5">
        <w:rPr>
          <w:rFonts w:ascii="Times New Roman" w:hAnsi="Times New Roman"/>
          <w:lang w:val="ru-RU"/>
        </w:rPr>
        <w:t xml:space="preserve">электростанций, подробно рассматривается в главе </w:t>
      </w:r>
      <w:r w:rsidRPr="00733BE5">
        <w:rPr>
          <w:rFonts w:ascii="Times New Roman" w:hAnsi="Times New Roman"/>
          <w:lang w:val="en-US"/>
        </w:rPr>
        <w:t>IV</w:t>
      </w:r>
      <w:r w:rsidR="00CF4171" w:rsidRPr="00733BE5">
        <w:rPr>
          <w:rFonts w:ascii="Times New Roman" w:hAnsi="Times New Roman"/>
          <w:lang w:val="ru-RU"/>
        </w:rPr>
        <w:t>.</w:t>
      </w:r>
    </w:p>
    <w:p w14:paraId="61AB853A" w14:textId="1F211D70" w:rsidR="005217BE" w:rsidRPr="00733BE5" w:rsidRDefault="00733BE5" w:rsidP="004E7431">
      <w:pPr>
        <w:rPr>
          <w:rFonts w:ascii="Times New Roman" w:hAnsi="Times New Roman"/>
          <w:lang w:val="ru-RU"/>
        </w:rPr>
      </w:pPr>
      <w:r w:rsidRPr="00733BE5">
        <w:rPr>
          <w:rFonts w:ascii="Times New Roman" w:hAnsi="Times New Roman"/>
          <w:lang w:val="ru-RU"/>
        </w:rPr>
        <w:t xml:space="preserve">26.     </w:t>
      </w:r>
      <w:r w:rsidR="003F653B" w:rsidRPr="00733BE5">
        <w:rPr>
          <w:rFonts w:ascii="Times New Roman" w:hAnsi="Times New Roman"/>
          <w:lang w:val="ru-RU"/>
        </w:rPr>
        <w:t>«Планируемая деятельность</w:t>
      </w:r>
      <w:r w:rsidR="00D71823" w:rsidRPr="00733BE5">
        <w:rPr>
          <w:rFonts w:ascii="Times New Roman" w:hAnsi="Times New Roman"/>
          <w:lang w:val="ru-RU"/>
        </w:rPr>
        <w:t>»</w:t>
      </w:r>
      <w:r w:rsidR="003F653B" w:rsidRPr="00733BE5">
        <w:rPr>
          <w:rFonts w:ascii="Times New Roman" w:hAnsi="Times New Roman"/>
          <w:lang w:val="ru-RU"/>
        </w:rPr>
        <w:t>, как она определена в подпункте (</w:t>
      </w:r>
      <w:r w:rsidR="003F653B" w:rsidRPr="00733BE5">
        <w:rPr>
          <w:rFonts w:ascii="Times New Roman" w:hAnsi="Times New Roman"/>
          <w:lang w:val="en-GB"/>
        </w:rPr>
        <w:t>v</w:t>
      </w:r>
      <w:r w:rsidR="003F653B" w:rsidRPr="00733BE5">
        <w:rPr>
          <w:rFonts w:ascii="Times New Roman" w:hAnsi="Times New Roman"/>
          <w:lang w:val="ru-RU"/>
        </w:rPr>
        <w:t xml:space="preserve">) статьи 1 Конвенции, </w:t>
      </w:r>
      <w:r w:rsidR="00BA1D73" w:rsidRPr="00733BE5">
        <w:rPr>
          <w:rFonts w:ascii="Times New Roman" w:hAnsi="Times New Roman"/>
          <w:lang w:val="ru-RU"/>
        </w:rPr>
        <w:t>требует</w:t>
      </w:r>
      <w:r w:rsidR="003F653B" w:rsidRPr="00733BE5">
        <w:rPr>
          <w:rFonts w:ascii="Times New Roman" w:hAnsi="Times New Roman"/>
          <w:lang w:val="ru-RU"/>
        </w:rPr>
        <w:t xml:space="preserve"> «</w:t>
      </w:r>
      <w:r w:rsidR="00A32EB0" w:rsidRPr="00733BE5">
        <w:rPr>
          <w:rFonts w:ascii="Times New Roman" w:hAnsi="Times New Roman"/>
          <w:lang w:val="ru-RU"/>
        </w:rPr>
        <w:t>принятия</w:t>
      </w:r>
      <w:r w:rsidR="003F653B" w:rsidRPr="00733BE5">
        <w:rPr>
          <w:rFonts w:ascii="Times New Roman" w:hAnsi="Times New Roman"/>
          <w:lang w:val="ru-RU"/>
        </w:rPr>
        <w:t xml:space="preserve"> решени</w:t>
      </w:r>
      <w:r w:rsidR="00A32EB0" w:rsidRPr="00733BE5">
        <w:rPr>
          <w:rFonts w:ascii="Times New Roman" w:hAnsi="Times New Roman"/>
          <w:lang w:val="ru-RU"/>
        </w:rPr>
        <w:t>я</w:t>
      </w:r>
      <w:r w:rsidR="003F653B" w:rsidRPr="00733BE5">
        <w:rPr>
          <w:rFonts w:ascii="Times New Roman" w:hAnsi="Times New Roman"/>
          <w:lang w:val="ru-RU"/>
        </w:rPr>
        <w:t xml:space="preserve"> компетентн</w:t>
      </w:r>
      <w:r w:rsidR="00BA1D73" w:rsidRPr="00733BE5">
        <w:rPr>
          <w:rFonts w:ascii="Times New Roman" w:hAnsi="Times New Roman"/>
          <w:lang w:val="ru-RU"/>
        </w:rPr>
        <w:t>ым</w:t>
      </w:r>
      <w:r w:rsidR="003F653B" w:rsidRPr="00733BE5">
        <w:rPr>
          <w:rFonts w:ascii="Times New Roman" w:hAnsi="Times New Roman"/>
          <w:lang w:val="ru-RU"/>
        </w:rPr>
        <w:t xml:space="preserve"> орган</w:t>
      </w:r>
      <w:r w:rsidR="00BA1D73" w:rsidRPr="00733BE5">
        <w:rPr>
          <w:rFonts w:ascii="Times New Roman" w:hAnsi="Times New Roman"/>
          <w:lang w:val="ru-RU"/>
        </w:rPr>
        <w:t>ом</w:t>
      </w:r>
      <w:r w:rsidR="003F653B" w:rsidRPr="00733BE5">
        <w:rPr>
          <w:rFonts w:ascii="Times New Roman" w:hAnsi="Times New Roman"/>
          <w:lang w:val="ru-RU"/>
        </w:rPr>
        <w:t xml:space="preserve">». В главе </w:t>
      </w:r>
      <w:r w:rsidRPr="00733BE5">
        <w:rPr>
          <w:rFonts w:ascii="Times New Roman" w:hAnsi="Times New Roman"/>
          <w:lang w:val="en-US"/>
        </w:rPr>
        <w:t>V</w:t>
      </w:r>
      <w:r w:rsidR="003F653B" w:rsidRPr="00733BE5">
        <w:rPr>
          <w:rFonts w:ascii="Times New Roman" w:hAnsi="Times New Roman"/>
          <w:lang w:val="ru-RU"/>
        </w:rPr>
        <w:t xml:space="preserve"> излагаются характерные элементы таких решений</w:t>
      </w:r>
      <w:r w:rsidR="005217BE" w:rsidRPr="00733BE5">
        <w:rPr>
          <w:rFonts w:ascii="Times New Roman" w:hAnsi="Times New Roman"/>
          <w:lang w:val="ru-RU"/>
        </w:rPr>
        <w:t>.</w:t>
      </w:r>
    </w:p>
    <w:p w14:paraId="480DA4BA" w14:textId="5C6604BF" w:rsidR="00707921" w:rsidRPr="00733BE5" w:rsidRDefault="00733BE5" w:rsidP="00124BD3">
      <w:pPr>
        <w:pStyle w:val="Heading2"/>
        <w:rPr>
          <w:rFonts w:ascii="Times New Roman" w:hAnsi="Times New Roman"/>
          <w:lang w:val="ru-RU"/>
        </w:rPr>
      </w:pPr>
      <w:bookmarkStart w:id="30" w:name="_Toc40864376"/>
      <w:bookmarkStart w:id="31" w:name="_Toc44947725"/>
      <w:bookmarkStart w:id="32" w:name="_Toc34142695"/>
      <w:bookmarkStart w:id="33" w:name="_Toc34148118"/>
      <w:bookmarkStart w:id="34" w:name="_Toc34213202"/>
      <w:bookmarkStart w:id="35" w:name="_Toc34213468"/>
      <w:bookmarkStart w:id="36" w:name="_Toc36807065"/>
      <w:bookmarkEnd w:id="28"/>
      <w:r w:rsidRPr="00733BE5">
        <w:rPr>
          <w:rFonts w:ascii="Times New Roman" w:hAnsi="Times New Roman"/>
          <w:lang w:val="en-US"/>
        </w:rPr>
        <w:t>G</w:t>
      </w:r>
      <w:r w:rsidR="00707921" w:rsidRPr="00733BE5">
        <w:rPr>
          <w:rFonts w:ascii="Times New Roman" w:hAnsi="Times New Roman"/>
          <w:lang w:val="ru-RU"/>
        </w:rPr>
        <w:t xml:space="preserve">. </w:t>
      </w:r>
      <w:bookmarkEnd w:id="30"/>
      <w:r w:rsidR="002D48A3" w:rsidRPr="00733BE5">
        <w:rPr>
          <w:rFonts w:ascii="Times New Roman" w:hAnsi="Times New Roman"/>
          <w:lang w:val="ru-RU"/>
        </w:rPr>
        <w:t>Общие подходы и руководящие принципы</w:t>
      </w:r>
      <w:bookmarkEnd w:id="31"/>
    </w:p>
    <w:p w14:paraId="74B840CC" w14:textId="26DE2EAD" w:rsidR="00707921" w:rsidRPr="00733BE5" w:rsidRDefault="00733BE5" w:rsidP="00707921">
      <w:pPr>
        <w:spacing w:before="240"/>
        <w:rPr>
          <w:rFonts w:ascii="Times New Roman" w:hAnsi="Times New Roman"/>
          <w:lang w:val="ru-RU"/>
        </w:rPr>
      </w:pPr>
      <w:r w:rsidRPr="00733BE5">
        <w:rPr>
          <w:rFonts w:ascii="Times New Roman" w:hAnsi="Times New Roman"/>
          <w:lang w:val="ru-RU"/>
        </w:rPr>
        <w:t xml:space="preserve">27.     </w:t>
      </w:r>
      <w:r w:rsidR="00D61062" w:rsidRPr="00733BE5">
        <w:rPr>
          <w:rFonts w:ascii="Times New Roman" w:hAnsi="Times New Roman"/>
          <w:lang w:val="ru-RU"/>
        </w:rPr>
        <w:t>Стороны имеют различные национальные правовые и регулирующие рамки, в том числе для атомных электростанций. Поэтому Стороны применяют различные подходы к осуществлению Конвенции</w:t>
      </w:r>
      <w:r w:rsidR="00707921" w:rsidRPr="00733BE5">
        <w:rPr>
          <w:rFonts w:ascii="Times New Roman" w:hAnsi="Times New Roman"/>
          <w:lang w:val="ru-RU"/>
        </w:rPr>
        <w:t xml:space="preserve">. </w:t>
      </w:r>
      <w:r w:rsidR="00D61062" w:rsidRPr="00733BE5">
        <w:rPr>
          <w:rFonts w:ascii="Times New Roman" w:hAnsi="Times New Roman"/>
          <w:lang w:val="ru-RU"/>
        </w:rPr>
        <w:t>В Конвенции установлены требования к Сторонам проводить трансграничную оценку воздействия на окружающую среду планируемых видов деятельности, которые подпадают под ее действие, но при этом предусматривается возможность гибкого применения Конвенции в различных национальных контекстах</w:t>
      </w:r>
      <w:r w:rsidR="006C5D8B" w:rsidRPr="00733BE5">
        <w:rPr>
          <w:rFonts w:ascii="Times New Roman" w:hAnsi="Times New Roman"/>
          <w:lang w:val="ru-RU"/>
        </w:rPr>
        <w:t>.</w:t>
      </w:r>
    </w:p>
    <w:p w14:paraId="5B9AD4C8" w14:textId="7BA09A05" w:rsidR="00707921" w:rsidRPr="00733BE5" w:rsidRDefault="00733BE5" w:rsidP="00707921">
      <w:pPr>
        <w:rPr>
          <w:rFonts w:ascii="Times New Roman" w:hAnsi="Times New Roman"/>
          <w:lang w:val="ru-RU"/>
        </w:rPr>
      </w:pPr>
      <w:r w:rsidRPr="00733BE5">
        <w:rPr>
          <w:rFonts w:ascii="Times New Roman" w:hAnsi="Times New Roman"/>
          <w:lang w:val="ru-RU"/>
        </w:rPr>
        <w:t xml:space="preserve">28. </w:t>
      </w:r>
      <w:r w:rsidR="009F33C5" w:rsidRPr="00733BE5">
        <w:rPr>
          <w:rFonts w:ascii="Times New Roman" w:hAnsi="Times New Roman"/>
          <w:lang w:val="ru-RU"/>
        </w:rPr>
        <w:t>В руководстве учитываются различные национальные правовые рамки, и оно было разработано соответствующим образом, чтобы охватить положение всех Сторон</w:t>
      </w:r>
      <w:r w:rsidR="00707921" w:rsidRPr="00733BE5">
        <w:rPr>
          <w:rFonts w:ascii="Times New Roman" w:hAnsi="Times New Roman"/>
          <w:lang w:val="ru-RU"/>
        </w:rPr>
        <w:t xml:space="preserve">. </w:t>
      </w:r>
      <w:r w:rsidR="009F33C5" w:rsidRPr="00733BE5">
        <w:rPr>
          <w:rFonts w:ascii="Times New Roman" w:hAnsi="Times New Roman"/>
          <w:lang w:val="ru-RU"/>
        </w:rPr>
        <w:t>Рекомендуется применять индивидуальный подход к оценке возможных случаев продления срока службы с учетом принципов и факторов, изложенных в руководстве</w:t>
      </w:r>
      <w:r w:rsidR="00707921" w:rsidRPr="00733BE5">
        <w:rPr>
          <w:rFonts w:ascii="Times New Roman" w:hAnsi="Times New Roman"/>
          <w:lang w:val="ru-RU"/>
        </w:rPr>
        <w:t>.</w:t>
      </w:r>
    </w:p>
    <w:p w14:paraId="5DE1F477" w14:textId="35FD2362" w:rsidR="00707921" w:rsidRPr="00733BE5" w:rsidRDefault="00733BE5" w:rsidP="00707921">
      <w:pPr>
        <w:rPr>
          <w:rFonts w:ascii="Times New Roman" w:hAnsi="Times New Roman"/>
          <w:lang w:val="ru-RU"/>
        </w:rPr>
      </w:pPr>
      <w:r>
        <w:rPr>
          <w:rFonts w:ascii="Times New Roman" w:hAnsi="Times New Roman"/>
          <w:lang w:val="ru-RU"/>
        </w:rPr>
        <w:lastRenderedPageBreak/>
        <w:t xml:space="preserve">29.     </w:t>
      </w:r>
      <w:r w:rsidR="00326FE4" w:rsidRPr="00733BE5">
        <w:rPr>
          <w:rFonts w:ascii="Times New Roman" w:hAnsi="Times New Roman"/>
          <w:lang w:val="ru-RU"/>
        </w:rPr>
        <w:t xml:space="preserve">В частности, Стороны должны действовать в соответствии с целями Конвенции, которые заключаются в предотвращении и </w:t>
      </w:r>
      <w:r w:rsidR="00F57377" w:rsidRPr="00733BE5">
        <w:rPr>
          <w:rFonts w:ascii="Times New Roman" w:hAnsi="Times New Roman"/>
          <w:lang w:val="ru-RU"/>
        </w:rPr>
        <w:t>уменьшении</w:t>
      </w:r>
      <w:r w:rsidR="00326FE4" w:rsidRPr="00733BE5">
        <w:rPr>
          <w:rFonts w:ascii="Times New Roman" w:hAnsi="Times New Roman"/>
          <w:lang w:val="ru-RU"/>
        </w:rPr>
        <w:t xml:space="preserve"> значительного </w:t>
      </w:r>
      <w:r w:rsidR="00B8491C" w:rsidRPr="00733BE5">
        <w:rPr>
          <w:rFonts w:ascii="Times New Roman" w:hAnsi="Times New Roman"/>
          <w:lang w:val="ru-RU"/>
        </w:rPr>
        <w:t>вредного</w:t>
      </w:r>
      <w:r w:rsidR="00326FE4" w:rsidRPr="00733BE5">
        <w:rPr>
          <w:rFonts w:ascii="Times New Roman" w:hAnsi="Times New Roman"/>
          <w:lang w:val="ru-RU"/>
        </w:rPr>
        <w:t xml:space="preserve"> воздействия на окружающую среду</w:t>
      </w:r>
      <w:r w:rsidR="00082251" w:rsidRPr="00733BE5">
        <w:rPr>
          <w:rStyle w:val="FootnoteReference"/>
          <w:rFonts w:ascii="Times New Roman" w:hAnsi="Times New Roman"/>
          <w:lang w:val="en-GB"/>
        </w:rPr>
        <w:footnoteReference w:id="18"/>
      </w:r>
      <w:r w:rsidR="00F57377" w:rsidRPr="00733BE5">
        <w:rPr>
          <w:rFonts w:ascii="Times New Roman" w:hAnsi="Times New Roman"/>
          <w:lang w:val="ru-RU"/>
        </w:rPr>
        <w:t>,</w:t>
      </w:r>
      <w:r w:rsidR="00707921" w:rsidRPr="00733BE5">
        <w:rPr>
          <w:rFonts w:ascii="Times New Roman" w:hAnsi="Times New Roman"/>
          <w:lang w:val="ru-RU"/>
        </w:rPr>
        <w:t xml:space="preserve"> </w:t>
      </w:r>
      <w:r w:rsidR="00F57377" w:rsidRPr="00733BE5">
        <w:rPr>
          <w:rFonts w:ascii="Times New Roman" w:hAnsi="Times New Roman"/>
          <w:lang w:val="ru-RU"/>
        </w:rPr>
        <w:t>а также в укреплении международного сотрудничества в области оценки воздействия на окружающую среду, в частности</w:t>
      </w:r>
      <w:r w:rsidR="0035174D">
        <w:rPr>
          <w:rFonts w:ascii="Times New Roman" w:hAnsi="Times New Roman"/>
          <w:lang w:val="ru-RU"/>
        </w:rPr>
        <w:t>,</w:t>
      </w:r>
      <w:r w:rsidR="00F57377" w:rsidRPr="00733BE5">
        <w:rPr>
          <w:rFonts w:ascii="Times New Roman" w:hAnsi="Times New Roman"/>
          <w:lang w:val="ru-RU"/>
        </w:rPr>
        <w:t xml:space="preserve"> в трансграничном контексте</w:t>
      </w:r>
      <w:r w:rsidR="00707921" w:rsidRPr="00733BE5">
        <w:rPr>
          <w:rFonts w:ascii="Times New Roman" w:hAnsi="Times New Roman"/>
          <w:vertAlign w:val="superscript"/>
          <w:lang w:val="en-GB"/>
        </w:rPr>
        <w:footnoteReference w:id="19"/>
      </w:r>
      <w:r w:rsidR="00625A49" w:rsidRPr="00733BE5">
        <w:rPr>
          <w:rFonts w:ascii="Times New Roman" w:hAnsi="Times New Roman"/>
          <w:lang w:val="ru-RU"/>
        </w:rPr>
        <w:t>.</w:t>
      </w:r>
      <w:r w:rsidR="00707921" w:rsidRPr="00733BE5">
        <w:rPr>
          <w:rFonts w:ascii="Times New Roman" w:hAnsi="Times New Roman"/>
          <w:lang w:val="ru-RU"/>
        </w:rPr>
        <w:t xml:space="preserve"> </w:t>
      </w:r>
      <w:r w:rsidR="00770C5E" w:rsidRPr="00733BE5">
        <w:rPr>
          <w:rFonts w:ascii="Times New Roman" w:hAnsi="Times New Roman"/>
          <w:lang w:val="ru-RU"/>
        </w:rPr>
        <w:t>Они должны обеспечивать эффективное выполнение требований Конвенции</w:t>
      </w:r>
      <w:r w:rsidR="000C3B74">
        <w:rPr>
          <w:rFonts w:ascii="Times New Roman" w:hAnsi="Times New Roman"/>
          <w:lang w:val="ru-RU"/>
        </w:rPr>
        <w:t xml:space="preserve"> в отношении планируемых видов деятельности, </w:t>
      </w:r>
      <w:r w:rsidR="00803CF0">
        <w:rPr>
          <w:rFonts w:ascii="Times New Roman" w:hAnsi="Times New Roman"/>
          <w:lang w:val="ru-RU"/>
        </w:rPr>
        <w:t>подпадающих по ее действие</w:t>
      </w:r>
      <w:r w:rsidR="00770C5E" w:rsidRPr="00733BE5">
        <w:rPr>
          <w:rFonts w:ascii="Times New Roman" w:hAnsi="Times New Roman"/>
          <w:lang w:val="ru-RU"/>
        </w:rPr>
        <w:t xml:space="preserve">. Конвенция </w:t>
      </w:r>
      <w:r w:rsidR="00A13F76">
        <w:rPr>
          <w:rFonts w:ascii="Times New Roman" w:hAnsi="Times New Roman"/>
          <w:lang w:val="ru-RU"/>
        </w:rPr>
        <w:t xml:space="preserve">не </w:t>
      </w:r>
      <w:r w:rsidR="00770C5E" w:rsidRPr="00733BE5">
        <w:rPr>
          <w:rFonts w:ascii="Times New Roman" w:hAnsi="Times New Roman"/>
          <w:lang w:val="ru-RU"/>
        </w:rPr>
        <w:t>имеет обратн</w:t>
      </w:r>
      <w:r w:rsidR="00A13F76">
        <w:rPr>
          <w:rFonts w:ascii="Times New Roman" w:hAnsi="Times New Roman"/>
          <w:lang w:val="ru-RU"/>
        </w:rPr>
        <w:t>ой</w:t>
      </w:r>
      <w:r w:rsidR="00770C5E" w:rsidRPr="00733BE5">
        <w:rPr>
          <w:rFonts w:ascii="Times New Roman" w:hAnsi="Times New Roman"/>
          <w:lang w:val="ru-RU"/>
        </w:rPr>
        <w:t xml:space="preserve"> сил</w:t>
      </w:r>
      <w:r w:rsidR="00A13F76">
        <w:rPr>
          <w:rFonts w:ascii="Times New Roman" w:hAnsi="Times New Roman"/>
          <w:lang w:val="ru-RU"/>
        </w:rPr>
        <w:t>ы</w:t>
      </w:r>
      <w:r w:rsidR="00770C5E" w:rsidRPr="00733BE5">
        <w:rPr>
          <w:rFonts w:ascii="Times New Roman" w:hAnsi="Times New Roman"/>
          <w:lang w:val="ru-RU"/>
        </w:rPr>
        <w:t xml:space="preserve"> в отношении деятельности, по которой уже было принято окончательное решение</w:t>
      </w:r>
      <w:r w:rsidR="00E433A3" w:rsidRPr="00733BE5">
        <w:rPr>
          <w:rStyle w:val="FootnoteReference"/>
          <w:rFonts w:ascii="Times New Roman" w:hAnsi="Times New Roman"/>
          <w:lang w:val="en-GB"/>
        </w:rPr>
        <w:footnoteReference w:id="20"/>
      </w:r>
      <w:r w:rsidR="00707921" w:rsidRPr="00733BE5">
        <w:rPr>
          <w:rFonts w:ascii="Times New Roman" w:hAnsi="Times New Roman"/>
          <w:lang w:val="ru-RU"/>
        </w:rPr>
        <w:t>.</w:t>
      </w:r>
    </w:p>
    <w:p w14:paraId="406C6414" w14:textId="65E53D45" w:rsidR="00707921" w:rsidRPr="00733BE5" w:rsidRDefault="0091532B" w:rsidP="00707921">
      <w:pPr>
        <w:rPr>
          <w:rFonts w:ascii="Times New Roman" w:hAnsi="Times New Roman"/>
          <w:lang w:val="ru-RU"/>
        </w:rPr>
      </w:pPr>
      <w:r>
        <w:rPr>
          <w:rFonts w:ascii="Times New Roman" w:hAnsi="Times New Roman"/>
          <w:lang w:val="ru-RU"/>
        </w:rPr>
        <w:t xml:space="preserve">30.     </w:t>
      </w:r>
      <w:r w:rsidR="00EF6039" w:rsidRPr="00733BE5">
        <w:rPr>
          <w:rFonts w:ascii="Times New Roman" w:hAnsi="Times New Roman"/>
          <w:lang w:val="ru-RU"/>
        </w:rPr>
        <w:t>Помня о</w:t>
      </w:r>
      <w:r w:rsidR="00EF05E7" w:rsidRPr="00733BE5">
        <w:rPr>
          <w:rFonts w:ascii="Times New Roman" w:hAnsi="Times New Roman"/>
          <w:lang w:val="ru-RU"/>
        </w:rPr>
        <w:t xml:space="preserve"> решени</w:t>
      </w:r>
      <w:r w:rsidR="00EF6039" w:rsidRPr="00733BE5">
        <w:rPr>
          <w:rFonts w:ascii="Times New Roman" w:hAnsi="Times New Roman"/>
          <w:lang w:val="ru-RU"/>
        </w:rPr>
        <w:t>и</w:t>
      </w:r>
      <w:r w:rsidR="00EF05E7" w:rsidRPr="00733BE5">
        <w:rPr>
          <w:rFonts w:ascii="Times New Roman" w:hAnsi="Times New Roman"/>
          <w:lang w:val="ru-RU"/>
        </w:rPr>
        <w:t xml:space="preserve"> </w:t>
      </w:r>
      <w:r w:rsidR="00EF05E7" w:rsidRPr="00733BE5">
        <w:rPr>
          <w:rFonts w:ascii="Times New Roman" w:hAnsi="Times New Roman"/>
          <w:lang w:val="en-GB"/>
        </w:rPr>
        <w:t>IS</w:t>
      </w:r>
      <w:r w:rsidR="00EF05E7" w:rsidRPr="00733BE5">
        <w:rPr>
          <w:rFonts w:ascii="Times New Roman" w:hAnsi="Times New Roman"/>
          <w:lang w:val="ru-RU"/>
        </w:rPr>
        <w:t>/1, Сторон</w:t>
      </w:r>
      <w:r w:rsidR="00EF6039" w:rsidRPr="00733BE5">
        <w:rPr>
          <w:rFonts w:ascii="Times New Roman" w:hAnsi="Times New Roman"/>
          <w:lang w:val="ru-RU"/>
        </w:rPr>
        <w:t>ы</w:t>
      </w:r>
      <w:r w:rsidR="00EF05E7" w:rsidRPr="00733BE5">
        <w:rPr>
          <w:rFonts w:ascii="Times New Roman" w:hAnsi="Times New Roman"/>
          <w:lang w:val="ru-RU"/>
        </w:rPr>
        <w:t xml:space="preserve">, </w:t>
      </w:r>
      <w:r w:rsidR="00AF4267" w:rsidRPr="00733BE5">
        <w:rPr>
          <w:rFonts w:ascii="Times New Roman" w:hAnsi="Times New Roman"/>
          <w:lang w:val="ru-RU"/>
        </w:rPr>
        <w:t xml:space="preserve">которые </w:t>
      </w:r>
      <w:r w:rsidR="00EF05E7" w:rsidRPr="00733BE5">
        <w:rPr>
          <w:rFonts w:ascii="Times New Roman" w:hAnsi="Times New Roman"/>
          <w:lang w:val="ru-RU"/>
        </w:rPr>
        <w:t>осуществляю</w:t>
      </w:r>
      <w:r w:rsidR="00AF4267" w:rsidRPr="00733BE5">
        <w:rPr>
          <w:rFonts w:ascii="Times New Roman" w:hAnsi="Times New Roman"/>
          <w:lang w:val="ru-RU"/>
        </w:rPr>
        <w:t>т</w:t>
      </w:r>
      <w:r w:rsidR="00EF05E7" w:rsidRPr="00733BE5">
        <w:rPr>
          <w:rFonts w:ascii="Times New Roman" w:hAnsi="Times New Roman"/>
          <w:lang w:val="ru-RU"/>
        </w:rPr>
        <w:t xml:space="preserve"> деятельность, связанную с </w:t>
      </w:r>
      <w:r w:rsidR="006D1F63" w:rsidRPr="00733BE5">
        <w:rPr>
          <w:rFonts w:ascii="Times New Roman" w:hAnsi="Times New Roman"/>
          <w:lang w:val="ru-RU"/>
        </w:rPr>
        <w:t>атомной энергетикой</w:t>
      </w:r>
      <w:r w:rsidR="00EF05E7" w:rsidRPr="00733BE5">
        <w:rPr>
          <w:rFonts w:ascii="Times New Roman" w:hAnsi="Times New Roman"/>
          <w:lang w:val="ru-RU"/>
        </w:rPr>
        <w:t xml:space="preserve">, </w:t>
      </w:r>
      <w:r w:rsidR="00EF6039" w:rsidRPr="00733BE5">
        <w:rPr>
          <w:rFonts w:ascii="Times New Roman" w:hAnsi="Times New Roman"/>
          <w:lang w:val="ru-RU"/>
        </w:rPr>
        <w:t>должны</w:t>
      </w:r>
      <w:r w:rsidR="00EF05E7" w:rsidRPr="00733BE5">
        <w:rPr>
          <w:rFonts w:ascii="Times New Roman" w:hAnsi="Times New Roman"/>
          <w:lang w:val="ru-RU"/>
        </w:rPr>
        <w:t xml:space="preserve"> </w:t>
      </w:r>
      <w:r w:rsidR="00EF6039" w:rsidRPr="00733BE5">
        <w:rPr>
          <w:rFonts w:ascii="Times New Roman" w:hAnsi="Times New Roman"/>
          <w:lang w:val="ru-RU"/>
        </w:rPr>
        <w:t>действовать</w:t>
      </w:r>
      <w:r w:rsidR="00EF05E7" w:rsidRPr="00733BE5">
        <w:rPr>
          <w:rFonts w:ascii="Times New Roman" w:hAnsi="Times New Roman"/>
          <w:lang w:val="ru-RU"/>
        </w:rPr>
        <w:t xml:space="preserve"> в соответствии с Конвенцией, принимая во внимание принцип предосторожности (пункт 8 а)). Этот принцип лежит в основе Конвенции и является определяющим в ее толковании и применении. Поэтому</w:t>
      </w:r>
      <w:r w:rsidR="00B65059" w:rsidRPr="00733BE5">
        <w:rPr>
          <w:rFonts w:ascii="Times New Roman" w:hAnsi="Times New Roman"/>
          <w:lang w:val="ru-RU"/>
        </w:rPr>
        <w:t>,</w:t>
      </w:r>
      <w:r w:rsidR="00EF05E7" w:rsidRPr="00733BE5">
        <w:rPr>
          <w:rFonts w:ascii="Times New Roman" w:hAnsi="Times New Roman"/>
          <w:lang w:val="ru-RU"/>
        </w:rPr>
        <w:t xml:space="preserve"> определяя в целях уведомления, какие Стороны могут быть затронуты, Сторона происхождения должна самым тщательным образом рассмотреть этот вопрос на основе принципа предосторожности и имеющихся научных данных (пункт 4 (</w:t>
      </w:r>
      <w:r w:rsidR="00EF05E7" w:rsidRPr="00733BE5">
        <w:rPr>
          <w:rFonts w:ascii="Times New Roman" w:hAnsi="Times New Roman"/>
          <w:lang w:val="en-GB"/>
        </w:rPr>
        <w:t>b</w:t>
      </w:r>
      <w:r w:rsidR="00EF05E7" w:rsidRPr="00733BE5">
        <w:rPr>
          <w:rFonts w:ascii="Times New Roman" w:hAnsi="Times New Roman"/>
          <w:lang w:val="ru-RU"/>
        </w:rPr>
        <w:t>))</w:t>
      </w:r>
      <w:r w:rsidR="00707921" w:rsidRPr="00733BE5">
        <w:rPr>
          <w:rFonts w:ascii="Times New Roman" w:hAnsi="Times New Roman"/>
          <w:lang w:val="ru-RU"/>
        </w:rPr>
        <w:t xml:space="preserve">. </w:t>
      </w:r>
      <w:r w:rsidR="004D684D" w:rsidRPr="00733BE5">
        <w:rPr>
          <w:rFonts w:ascii="Times New Roman" w:hAnsi="Times New Roman"/>
          <w:lang w:val="ru-RU"/>
        </w:rPr>
        <w:t xml:space="preserve">В целом, даже если планируемая деятельность, как представляется, имеет низкую вероятность значительного трансграничного воздействия, возможно, </w:t>
      </w:r>
      <w:r w:rsidR="00E85258" w:rsidRPr="00733BE5">
        <w:rPr>
          <w:rFonts w:ascii="Times New Roman" w:hAnsi="Times New Roman"/>
          <w:lang w:val="ru-RU"/>
        </w:rPr>
        <w:t>будет</w:t>
      </w:r>
      <w:r w:rsidR="004D684D" w:rsidRPr="00733BE5">
        <w:rPr>
          <w:rFonts w:ascii="Times New Roman" w:hAnsi="Times New Roman"/>
          <w:lang w:val="ru-RU"/>
        </w:rPr>
        <w:t xml:space="preserve"> целесообразным уведомить потенциально затрагиваемые Стороны</w:t>
      </w:r>
      <w:r w:rsidR="00707921" w:rsidRPr="00733BE5">
        <w:rPr>
          <w:rFonts w:ascii="Times New Roman" w:hAnsi="Times New Roman"/>
          <w:vertAlign w:val="superscript"/>
          <w:lang w:val="en-GB"/>
        </w:rPr>
        <w:footnoteReference w:id="21"/>
      </w:r>
      <w:r w:rsidR="004D684D" w:rsidRPr="00733BE5">
        <w:rPr>
          <w:rFonts w:ascii="Times New Roman" w:hAnsi="Times New Roman"/>
          <w:lang w:val="ru-RU"/>
        </w:rPr>
        <w:t>.</w:t>
      </w:r>
    </w:p>
    <w:p w14:paraId="0113F531" w14:textId="6D232B32" w:rsidR="001E45BF" w:rsidRPr="00733BE5" w:rsidRDefault="0091532B" w:rsidP="00707B73">
      <w:pPr>
        <w:autoSpaceDE w:val="0"/>
        <w:autoSpaceDN w:val="0"/>
        <w:adjustRightInd w:val="0"/>
        <w:spacing w:after="0"/>
        <w:rPr>
          <w:rFonts w:ascii="Times New Roman" w:hAnsi="Times New Roman"/>
          <w:lang w:val="ru-RU"/>
        </w:rPr>
      </w:pPr>
      <w:r>
        <w:rPr>
          <w:rFonts w:ascii="Times New Roman" w:hAnsi="Times New Roman"/>
          <w:lang w:val="ru-RU"/>
        </w:rPr>
        <w:t xml:space="preserve">31.     </w:t>
      </w:r>
      <w:r w:rsidR="003C74F4" w:rsidRPr="00733BE5">
        <w:rPr>
          <w:rFonts w:ascii="Times New Roman" w:hAnsi="Times New Roman"/>
          <w:lang w:val="ru-RU"/>
        </w:rPr>
        <w:t>Сторонам рекомендуется при применении Конвенции действовать открыто и инициативно, чтобы наилучшим образом служить ее цели, а в случае сомнений толковать положения Конвенции таким образом, чтобы обеспечи</w:t>
      </w:r>
      <w:r w:rsidR="0035174D">
        <w:rPr>
          <w:rFonts w:ascii="Times New Roman" w:hAnsi="Times New Roman"/>
          <w:lang w:val="ru-RU"/>
        </w:rPr>
        <w:t>ва</w:t>
      </w:r>
      <w:r w:rsidR="003C74F4" w:rsidRPr="00733BE5">
        <w:rPr>
          <w:rFonts w:ascii="Times New Roman" w:hAnsi="Times New Roman"/>
          <w:lang w:val="ru-RU"/>
        </w:rPr>
        <w:t>ть соответствие ее задачам</w:t>
      </w:r>
      <w:r w:rsidR="00707921" w:rsidRPr="00733BE5">
        <w:rPr>
          <w:rFonts w:ascii="Times New Roman" w:hAnsi="Times New Roman"/>
          <w:lang w:val="ru-RU"/>
        </w:rPr>
        <w:t>.</w:t>
      </w:r>
      <w:r w:rsidR="001E45BF" w:rsidRPr="00733BE5">
        <w:rPr>
          <w:rFonts w:ascii="Times New Roman" w:hAnsi="Times New Roman"/>
          <w:lang w:val="ru-RU"/>
        </w:rPr>
        <w:br w:type="page"/>
      </w:r>
    </w:p>
    <w:p w14:paraId="54D88A22" w14:textId="3455DC43" w:rsidR="005217BE" w:rsidRPr="00A269B8" w:rsidRDefault="00C308A2" w:rsidP="00647D75">
      <w:pPr>
        <w:pStyle w:val="Heading1"/>
        <w:rPr>
          <w:rFonts w:ascii="Times New Roman" w:hAnsi="Times New Roman"/>
          <w:lang w:val="ru-RU"/>
        </w:rPr>
      </w:pPr>
      <w:bookmarkStart w:id="37" w:name="_Toc44947726"/>
      <w:bookmarkEnd w:id="32"/>
      <w:bookmarkEnd w:id="33"/>
      <w:bookmarkEnd w:id="34"/>
      <w:bookmarkEnd w:id="35"/>
      <w:bookmarkEnd w:id="36"/>
      <w:r w:rsidRPr="00A269B8">
        <w:rPr>
          <w:rFonts w:ascii="Times New Roman" w:hAnsi="Times New Roman"/>
        </w:rPr>
        <w:lastRenderedPageBreak/>
        <w:t>II</w:t>
      </w:r>
      <w:r w:rsidRPr="00A269B8">
        <w:rPr>
          <w:rFonts w:ascii="Times New Roman" w:hAnsi="Times New Roman"/>
          <w:lang w:val="ru-RU"/>
        </w:rPr>
        <w:t xml:space="preserve">. </w:t>
      </w:r>
      <w:r w:rsidR="008013E8" w:rsidRPr="00A269B8">
        <w:rPr>
          <w:rFonts w:ascii="Times New Roman" w:hAnsi="Times New Roman"/>
          <w:lang w:val="ru-RU"/>
        </w:rPr>
        <w:t>Предмет руководства</w:t>
      </w:r>
      <w:r w:rsidR="005217BE" w:rsidRPr="00A269B8">
        <w:rPr>
          <w:rFonts w:ascii="Times New Roman" w:hAnsi="Times New Roman"/>
          <w:lang w:val="ru-RU"/>
        </w:rPr>
        <w:t xml:space="preserve"> – </w:t>
      </w:r>
      <w:r w:rsidR="008013E8" w:rsidRPr="00A269B8">
        <w:rPr>
          <w:rFonts w:ascii="Times New Roman" w:hAnsi="Times New Roman"/>
          <w:lang w:val="ru-RU"/>
        </w:rPr>
        <w:t>продление срока службы атомных электростанций</w:t>
      </w:r>
      <w:bookmarkEnd w:id="37"/>
    </w:p>
    <w:p w14:paraId="753E05AD" w14:textId="101CC15A" w:rsidR="00AB5C86" w:rsidRPr="00A269B8" w:rsidRDefault="00C308A2" w:rsidP="00DA7A4C">
      <w:pPr>
        <w:pStyle w:val="Heading2"/>
        <w:rPr>
          <w:rFonts w:ascii="Times New Roman" w:hAnsi="Times New Roman"/>
          <w:lang w:val="ru-RU"/>
        </w:rPr>
      </w:pPr>
      <w:bookmarkStart w:id="38" w:name="_Toc44947727"/>
      <w:r w:rsidRPr="00A269B8">
        <w:rPr>
          <w:rFonts w:ascii="Times New Roman" w:hAnsi="Times New Roman"/>
          <w:lang w:val="en-US"/>
        </w:rPr>
        <w:t>A</w:t>
      </w:r>
      <w:r w:rsidR="00AB5C86" w:rsidRPr="00A269B8">
        <w:rPr>
          <w:rFonts w:ascii="Times New Roman" w:hAnsi="Times New Roman"/>
          <w:lang w:val="ru-RU"/>
        </w:rPr>
        <w:t xml:space="preserve">. </w:t>
      </w:r>
      <w:r w:rsidR="008013E8" w:rsidRPr="00A269B8">
        <w:rPr>
          <w:rFonts w:ascii="Times New Roman" w:hAnsi="Times New Roman"/>
          <w:lang w:val="ru-RU"/>
        </w:rPr>
        <w:t xml:space="preserve">Факторы, ограничивающие срок службы </w:t>
      </w:r>
      <w:r w:rsidR="002D69DA" w:rsidRPr="00A269B8">
        <w:rPr>
          <w:rFonts w:ascii="Times New Roman" w:hAnsi="Times New Roman"/>
          <w:lang w:val="ru-RU"/>
        </w:rPr>
        <w:t>атомной электростанции</w:t>
      </w:r>
      <w:bookmarkEnd w:id="38"/>
    </w:p>
    <w:p w14:paraId="676CA865" w14:textId="75D45DE7" w:rsidR="00AB5C86" w:rsidRPr="00A269B8" w:rsidRDefault="00C308A2" w:rsidP="00AB5C86">
      <w:pPr>
        <w:rPr>
          <w:rFonts w:ascii="Times New Roman" w:hAnsi="Times New Roman"/>
          <w:lang w:val="ru-RU"/>
        </w:rPr>
      </w:pPr>
      <w:r w:rsidRPr="00A269B8">
        <w:rPr>
          <w:rFonts w:ascii="Times New Roman" w:hAnsi="Times New Roman"/>
          <w:lang w:val="ru-RU"/>
        </w:rPr>
        <w:t xml:space="preserve">32.     </w:t>
      </w:r>
      <w:r w:rsidR="002D69DA" w:rsidRPr="00A269B8">
        <w:rPr>
          <w:rFonts w:ascii="Times New Roman" w:hAnsi="Times New Roman"/>
          <w:lang w:val="ru-RU"/>
        </w:rPr>
        <w:t>Существуют факторы, которые могут ограничить срок непрерывной эксплуатации атомной электростанции. Эти ограничивающие срок факторы могут быть политическими, экологическими, экономическими, законодательными, связанными с безопасностью или техническими; они могут возникать как по отдельности, так и в совокупности</w:t>
      </w:r>
      <w:r w:rsidR="00AB5C86" w:rsidRPr="00A269B8">
        <w:rPr>
          <w:rFonts w:ascii="Times New Roman" w:hAnsi="Times New Roman"/>
          <w:lang w:val="ru-RU"/>
        </w:rPr>
        <w:t>.</w:t>
      </w:r>
    </w:p>
    <w:p w14:paraId="4E850FEB" w14:textId="7A900D3B" w:rsidR="00AB5C86" w:rsidRPr="00A269B8" w:rsidRDefault="00C308A2" w:rsidP="00AB5C86">
      <w:pPr>
        <w:rPr>
          <w:rFonts w:ascii="Times New Roman" w:hAnsi="Times New Roman"/>
          <w:szCs w:val="24"/>
          <w:lang w:val="ru-RU"/>
        </w:rPr>
      </w:pPr>
      <w:r w:rsidRPr="00A269B8">
        <w:rPr>
          <w:rFonts w:ascii="Times New Roman" w:hAnsi="Times New Roman"/>
          <w:lang w:val="ru-RU"/>
        </w:rPr>
        <w:t xml:space="preserve">33.     </w:t>
      </w:r>
      <w:r w:rsidR="002D69DA" w:rsidRPr="00A269B8">
        <w:rPr>
          <w:rFonts w:ascii="Times New Roman" w:hAnsi="Times New Roman"/>
          <w:lang w:val="ru-RU"/>
        </w:rPr>
        <w:t xml:space="preserve">С точки зрения техники и безопасности не существует </w:t>
      </w:r>
      <w:r w:rsidR="00881E21" w:rsidRPr="00A269B8">
        <w:rPr>
          <w:rFonts w:ascii="Times New Roman" w:hAnsi="Times New Roman"/>
          <w:lang w:val="ru-RU"/>
        </w:rPr>
        <w:t>фиксированного</w:t>
      </w:r>
      <w:r w:rsidR="002D69DA" w:rsidRPr="00A269B8">
        <w:rPr>
          <w:rFonts w:ascii="Times New Roman" w:hAnsi="Times New Roman"/>
          <w:lang w:val="ru-RU"/>
        </w:rPr>
        <w:t xml:space="preserve"> </w:t>
      </w:r>
      <w:r w:rsidR="00D90189" w:rsidRPr="00A269B8">
        <w:rPr>
          <w:rFonts w:ascii="Times New Roman" w:hAnsi="Times New Roman"/>
          <w:lang w:val="ru-RU"/>
        </w:rPr>
        <w:t xml:space="preserve">проектного </w:t>
      </w:r>
      <w:r w:rsidR="002D69DA" w:rsidRPr="00A269B8">
        <w:rPr>
          <w:rFonts w:ascii="Times New Roman" w:hAnsi="Times New Roman"/>
          <w:lang w:val="ru-RU"/>
        </w:rPr>
        <w:t xml:space="preserve">срока службы или формально установленного срока эксплуатации для атомной электростанции в целом. Однако в ходе эксплуатации </w:t>
      </w:r>
      <w:r w:rsidR="00F156C7" w:rsidRPr="00A269B8">
        <w:rPr>
          <w:rFonts w:ascii="Times New Roman" w:hAnsi="Times New Roman"/>
          <w:lang w:val="ru-RU"/>
        </w:rPr>
        <w:t xml:space="preserve">атомной электростанции </w:t>
      </w:r>
      <w:r w:rsidR="002D69DA" w:rsidRPr="00A269B8">
        <w:rPr>
          <w:rFonts w:ascii="Times New Roman" w:hAnsi="Times New Roman"/>
          <w:lang w:val="ru-RU"/>
        </w:rPr>
        <w:t>многие ее конструкции, системы и компоненты подлежат замене согласно графику</w:t>
      </w:r>
      <w:r w:rsidR="00A1691D" w:rsidRPr="00A269B8">
        <w:rPr>
          <w:rStyle w:val="FootnoteReference"/>
          <w:rFonts w:ascii="Times New Roman" w:hAnsi="Times New Roman"/>
          <w:lang w:val="en-GB"/>
        </w:rPr>
        <w:footnoteReference w:id="22"/>
      </w:r>
      <w:r w:rsidR="002D69DA" w:rsidRPr="00A269B8">
        <w:rPr>
          <w:rFonts w:ascii="Times New Roman" w:hAnsi="Times New Roman"/>
          <w:lang w:val="ru-RU"/>
        </w:rPr>
        <w:t>.</w:t>
      </w:r>
      <w:r w:rsidR="00AB5C86" w:rsidRPr="00A269B8">
        <w:rPr>
          <w:rFonts w:ascii="Times New Roman" w:hAnsi="Times New Roman"/>
          <w:lang w:val="ru-RU"/>
        </w:rPr>
        <w:t xml:space="preserve"> </w:t>
      </w:r>
      <w:r w:rsidR="002D69DA" w:rsidRPr="00A269B8">
        <w:rPr>
          <w:rFonts w:ascii="Times New Roman" w:hAnsi="Times New Roman"/>
          <w:lang w:val="ru-RU"/>
        </w:rPr>
        <w:t xml:space="preserve">Это может быть связано с тем, что конкретные конструкции, системы и компоненты рассчитаны на определенный </w:t>
      </w:r>
      <w:r w:rsidR="00AE6086" w:rsidRPr="00A269B8">
        <w:rPr>
          <w:rFonts w:ascii="Times New Roman" w:hAnsi="Times New Roman"/>
          <w:lang w:val="ru-RU"/>
        </w:rPr>
        <w:t>про</w:t>
      </w:r>
      <w:r w:rsidR="00662514" w:rsidRPr="00A269B8">
        <w:rPr>
          <w:rFonts w:ascii="Times New Roman" w:hAnsi="Times New Roman"/>
          <w:lang w:val="ru-RU"/>
        </w:rPr>
        <w:t>г</w:t>
      </w:r>
      <w:r w:rsidR="00AE6086" w:rsidRPr="00A269B8">
        <w:rPr>
          <w:rFonts w:ascii="Times New Roman" w:hAnsi="Times New Roman"/>
          <w:lang w:val="ru-RU"/>
        </w:rPr>
        <w:t>нозируемый</w:t>
      </w:r>
      <w:r w:rsidR="002D69DA" w:rsidRPr="00A269B8">
        <w:rPr>
          <w:rFonts w:ascii="Times New Roman" w:hAnsi="Times New Roman"/>
          <w:lang w:val="ru-RU"/>
        </w:rPr>
        <w:t xml:space="preserve"> </w:t>
      </w:r>
      <w:r w:rsidR="00D90189" w:rsidRPr="00A269B8">
        <w:rPr>
          <w:rFonts w:ascii="Times New Roman" w:hAnsi="Times New Roman"/>
          <w:lang w:val="ru-RU"/>
        </w:rPr>
        <w:t>проектный</w:t>
      </w:r>
      <w:r w:rsidR="002D69DA" w:rsidRPr="00A269B8">
        <w:rPr>
          <w:rFonts w:ascii="Times New Roman" w:hAnsi="Times New Roman"/>
          <w:lang w:val="ru-RU"/>
        </w:rPr>
        <w:t xml:space="preserve"> срок службы, в течение которого они должны функционировать в соответствии с техническими характеристиками, на основе которых они были изготовлены</w:t>
      </w:r>
      <w:r w:rsidR="006C5D8B" w:rsidRPr="00A269B8">
        <w:rPr>
          <w:rFonts w:ascii="Times New Roman" w:hAnsi="Times New Roman"/>
          <w:iCs/>
          <w:szCs w:val="24"/>
          <w:lang w:val="ru-RU"/>
        </w:rPr>
        <w:t>.</w:t>
      </w:r>
    </w:p>
    <w:p w14:paraId="61C0936B" w14:textId="2F77C22B" w:rsidR="00AB5C86" w:rsidRPr="00A269B8" w:rsidRDefault="00C308A2" w:rsidP="00AB5C86">
      <w:pPr>
        <w:rPr>
          <w:rFonts w:ascii="Times New Roman" w:hAnsi="Times New Roman"/>
          <w:lang w:val="ru-RU"/>
        </w:rPr>
      </w:pPr>
      <w:r w:rsidRPr="00A269B8">
        <w:rPr>
          <w:rFonts w:ascii="Times New Roman" w:hAnsi="Times New Roman"/>
          <w:lang w:val="ru-RU"/>
        </w:rPr>
        <w:t xml:space="preserve">34.     </w:t>
      </w:r>
      <w:r w:rsidR="00EC6D65" w:rsidRPr="00A269B8">
        <w:rPr>
          <w:rFonts w:ascii="Times New Roman" w:hAnsi="Times New Roman"/>
          <w:lang w:val="ru-RU"/>
        </w:rPr>
        <w:t>Другими причинами замены конструкций, систем и компонентов являются старение, непредвиденное ухудшение параметров или устаревание оборудования</w:t>
      </w:r>
      <w:r w:rsidR="00AB5C86" w:rsidRPr="00A269B8">
        <w:rPr>
          <w:rStyle w:val="FootnoteReference"/>
          <w:rFonts w:ascii="Times New Roman" w:hAnsi="Times New Roman"/>
          <w:lang w:val="en-GB"/>
        </w:rPr>
        <w:footnoteReference w:id="23"/>
      </w:r>
      <w:r w:rsidR="00EC6D65" w:rsidRPr="00A269B8">
        <w:rPr>
          <w:rFonts w:ascii="Times New Roman" w:hAnsi="Times New Roman"/>
          <w:lang w:val="ru-RU"/>
        </w:rPr>
        <w:t>.</w:t>
      </w:r>
      <w:r w:rsidR="00AB5C86" w:rsidRPr="00A269B8">
        <w:rPr>
          <w:rFonts w:ascii="Times New Roman" w:hAnsi="Times New Roman"/>
          <w:lang w:val="ru-RU"/>
        </w:rPr>
        <w:t xml:space="preserve"> </w:t>
      </w:r>
      <w:r w:rsidR="00EC6D65" w:rsidRPr="00A269B8">
        <w:rPr>
          <w:rFonts w:ascii="Times New Roman" w:hAnsi="Times New Roman"/>
          <w:lang w:val="ru-RU"/>
        </w:rPr>
        <w:t>Инциденты и аварии также могут заставить власти потребовать</w:t>
      </w:r>
      <w:r w:rsidR="002441B8">
        <w:rPr>
          <w:rFonts w:ascii="Times New Roman" w:hAnsi="Times New Roman"/>
          <w:lang w:val="ru-RU"/>
        </w:rPr>
        <w:t xml:space="preserve"> </w:t>
      </w:r>
      <w:r w:rsidR="002441B8" w:rsidRPr="00A269B8">
        <w:rPr>
          <w:rFonts w:ascii="Times New Roman" w:hAnsi="Times New Roman"/>
          <w:lang w:val="ru-RU"/>
        </w:rPr>
        <w:t>в качестве условия для продолжения эксплуатации</w:t>
      </w:r>
      <w:r w:rsidR="00EC6D65" w:rsidRPr="00A269B8">
        <w:rPr>
          <w:rFonts w:ascii="Times New Roman" w:hAnsi="Times New Roman"/>
          <w:lang w:val="ru-RU"/>
        </w:rPr>
        <w:t>, чтобы в течение определенного периода времени были реализованы меры по повышению безопасности. Такие замены могут подпадать под действие существующей лицензии в зависимости от конкретного случая</w:t>
      </w:r>
      <w:r w:rsidR="00AB5C86" w:rsidRPr="00A269B8">
        <w:rPr>
          <w:rFonts w:ascii="Times New Roman" w:hAnsi="Times New Roman"/>
          <w:lang w:val="ru-RU"/>
        </w:rPr>
        <w:t>.</w:t>
      </w:r>
    </w:p>
    <w:p w14:paraId="33E46309" w14:textId="6F13DE88" w:rsidR="00AB5C86" w:rsidRPr="00A269B8" w:rsidRDefault="00C308A2" w:rsidP="007D42BC">
      <w:pPr>
        <w:rPr>
          <w:rFonts w:ascii="Times New Roman" w:hAnsi="Times New Roman"/>
          <w:lang w:val="ru-RU"/>
        </w:rPr>
      </w:pPr>
      <w:r w:rsidRPr="00A269B8">
        <w:rPr>
          <w:rFonts w:ascii="Times New Roman" w:hAnsi="Times New Roman"/>
          <w:lang w:val="ru-RU"/>
        </w:rPr>
        <w:t xml:space="preserve">35.    </w:t>
      </w:r>
      <w:r w:rsidR="00EC6D65" w:rsidRPr="00A269B8">
        <w:rPr>
          <w:rFonts w:ascii="Times New Roman" w:hAnsi="Times New Roman"/>
          <w:lang w:val="ru-RU"/>
        </w:rPr>
        <w:t>Однако существуют структуры, системы и компоненты, которые считаются незаменимыми или замена которых технически или финансово нецелесообразна</w:t>
      </w:r>
      <w:r w:rsidR="00A1691D" w:rsidRPr="00A269B8">
        <w:rPr>
          <w:rStyle w:val="FootnoteReference"/>
          <w:rFonts w:ascii="Times New Roman" w:hAnsi="Times New Roman"/>
          <w:lang w:val="en-GB"/>
        </w:rPr>
        <w:footnoteReference w:id="24"/>
      </w:r>
      <w:r w:rsidR="00EC6D65" w:rsidRPr="00A269B8">
        <w:rPr>
          <w:rFonts w:ascii="Times New Roman" w:hAnsi="Times New Roman"/>
          <w:lang w:val="ru-RU"/>
        </w:rPr>
        <w:t>.</w:t>
      </w:r>
      <w:r w:rsidR="00AB5C86" w:rsidRPr="00A269B8">
        <w:rPr>
          <w:rFonts w:ascii="Times New Roman" w:hAnsi="Times New Roman"/>
          <w:lang w:val="ru-RU"/>
        </w:rPr>
        <w:t xml:space="preserve"> </w:t>
      </w:r>
      <w:r w:rsidR="00FF0656" w:rsidRPr="00A269B8">
        <w:rPr>
          <w:rFonts w:ascii="Times New Roman" w:hAnsi="Times New Roman"/>
          <w:szCs w:val="24"/>
          <w:lang w:val="ru-RU"/>
        </w:rPr>
        <w:t xml:space="preserve">Поэтому </w:t>
      </w:r>
      <w:r w:rsidR="00F9421C" w:rsidRPr="00A269B8">
        <w:rPr>
          <w:rFonts w:ascii="Times New Roman" w:hAnsi="Times New Roman"/>
          <w:szCs w:val="24"/>
          <w:lang w:val="ru-RU"/>
        </w:rPr>
        <w:t>проектный</w:t>
      </w:r>
      <w:r w:rsidR="00FF0656" w:rsidRPr="00A269B8">
        <w:rPr>
          <w:rFonts w:ascii="Times New Roman" w:hAnsi="Times New Roman"/>
          <w:szCs w:val="24"/>
          <w:lang w:val="ru-RU"/>
        </w:rPr>
        <w:t xml:space="preserve"> срок службы конструкций, систем и компонентов, имеющих критическое значение для безопасности и не подлежащих замене, может ограничивать </w:t>
      </w:r>
      <w:r w:rsidR="00F9421C" w:rsidRPr="00A269B8">
        <w:rPr>
          <w:rFonts w:ascii="Times New Roman" w:hAnsi="Times New Roman"/>
          <w:szCs w:val="24"/>
          <w:lang w:val="ru-RU"/>
        </w:rPr>
        <w:t>проектный</w:t>
      </w:r>
      <w:r w:rsidR="00FF0656" w:rsidRPr="00A269B8">
        <w:rPr>
          <w:rFonts w:ascii="Times New Roman" w:hAnsi="Times New Roman"/>
          <w:szCs w:val="24"/>
          <w:lang w:val="ru-RU"/>
        </w:rPr>
        <w:t xml:space="preserve"> срок службы установки в целом</w:t>
      </w:r>
      <w:r w:rsidR="00C77A72" w:rsidRPr="00A269B8">
        <w:rPr>
          <w:rStyle w:val="FootnoteReference"/>
          <w:rFonts w:ascii="Times New Roman" w:hAnsi="Times New Roman"/>
          <w:lang w:val="en-GB"/>
        </w:rPr>
        <w:footnoteReference w:id="25"/>
      </w:r>
      <w:r w:rsidR="00FF0656" w:rsidRPr="00A269B8">
        <w:rPr>
          <w:rFonts w:ascii="Times New Roman" w:hAnsi="Times New Roman"/>
          <w:szCs w:val="24"/>
          <w:lang w:val="ru-RU"/>
        </w:rPr>
        <w:t>.</w:t>
      </w:r>
      <w:r w:rsidR="007D42BC" w:rsidRPr="00A269B8">
        <w:rPr>
          <w:rFonts w:ascii="Times New Roman" w:hAnsi="Times New Roman"/>
          <w:lang w:val="ru-RU"/>
        </w:rPr>
        <w:t xml:space="preserve"> </w:t>
      </w:r>
      <w:r w:rsidR="00FF0656" w:rsidRPr="00A269B8">
        <w:rPr>
          <w:rFonts w:ascii="Times New Roman" w:hAnsi="Times New Roman"/>
          <w:lang w:val="ru-RU"/>
        </w:rPr>
        <w:t xml:space="preserve">Однако </w:t>
      </w:r>
      <w:r w:rsidR="00F9421C" w:rsidRPr="00A269B8">
        <w:rPr>
          <w:rFonts w:ascii="Times New Roman" w:hAnsi="Times New Roman"/>
          <w:lang w:val="ru-RU"/>
        </w:rPr>
        <w:t>проектный</w:t>
      </w:r>
      <w:r w:rsidR="00FF0656" w:rsidRPr="00A269B8">
        <w:rPr>
          <w:rFonts w:ascii="Times New Roman" w:hAnsi="Times New Roman"/>
          <w:lang w:val="ru-RU"/>
        </w:rPr>
        <w:t xml:space="preserve"> срок службы нельзя считать неизменным или абсолютным; он может изменяться и пересматриваться с течением времени</w:t>
      </w:r>
      <w:r w:rsidR="006C5D8B" w:rsidRPr="00A269B8">
        <w:rPr>
          <w:rFonts w:ascii="Times New Roman" w:hAnsi="Times New Roman"/>
          <w:iCs/>
          <w:szCs w:val="24"/>
          <w:lang w:val="ru-RU"/>
        </w:rPr>
        <w:t>.</w:t>
      </w:r>
    </w:p>
    <w:p w14:paraId="5BB83113" w14:textId="1E4BAB0C" w:rsidR="00AB5C86" w:rsidRPr="00753DBA" w:rsidRDefault="0035584E" w:rsidP="00DA7A4C">
      <w:pPr>
        <w:pStyle w:val="Heading2"/>
        <w:rPr>
          <w:rFonts w:ascii="Times New Roman" w:hAnsi="Times New Roman"/>
          <w:lang w:val="ru-RU"/>
        </w:rPr>
      </w:pPr>
      <w:bookmarkStart w:id="39" w:name="_Toc44947728"/>
      <w:r w:rsidRPr="00753DBA">
        <w:rPr>
          <w:rFonts w:ascii="Times New Roman" w:hAnsi="Times New Roman"/>
          <w:lang w:val="en-US"/>
        </w:rPr>
        <w:lastRenderedPageBreak/>
        <w:t>B</w:t>
      </w:r>
      <w:r w:rsidR="00AB5C86" w:rsidRPr="00753DBA">
        <w:rPr>
          <w:rFonts w:ascii="Times New Roman" w:hAnsi="Times New Roman"/>
          <w:lang w:val="ru-RU"/>
        </w:rPr>
        <w:t xml:space="preserve">. </w:t>
      </w:r>
      <w:r w:rsidR="006505B6" w:rsidRPr="00753DBA">
        <w:rPr>
          <w:rFonts w:ascii="Times New Roman" w:hAnsi="Times New Roman"/>
          <w:lang w:val="ru-RU"/>
        </w:rPr>
        <w:t>Понимание термина «продление срока службы»</w:t>
      </w:r>
      <w:bookmarkEnd w:id="39"/>
    </w:p>
    <w:p w14:paraId="443F99D1" w14:textId="588B2F7E" w:rsidR="00AB5C86" w:rsidRPr="00753DBA" w:rsidRDefault="0035584E" w:rsidP="00AB5C86">
      <w:pPr>
        <w:rPr>
          <w:rFonts w:ascii="Times New Roman" w:hAnsi="Times New Roman"/>
          <w:lang w:val="ru-RU"/>
        </w:rPr>
      </w:pPr>
      <w:r w:rsidRPr="00753DBA">
        <w:rPr>
          <w:rFonts w:ascii="Times New Roman" w:hAnsi="Times New Roman"/>
          <w:lang w:val="ru-RU"/>
        </w:rPr>
        <w:t xml:space="preserve">36.     </w:t>
      </w:r>
      <w:r w:rsidR="00F749E1" w:rsidRPr="00753DBA">
        <w:rPr>
          <w:rFonts w:ascii="Times New Roman" w:hAnsi="Times New Roman"/>
          <w:lang w:val="ru-RU"/>
        </w:rPr>
        <w:t xml:space="preserve">Использование термина "продление срока службы" в руководстве основано не на конкретном определении, а скорее на общепринятом понимании </w:t>
      </w:r>
      <w:r w:rsidR="00045BCE">
        <w:rPr>
          <w:rFonts w:ascii="Times New Roman" w:hAnsi="Times New Roman"/>
          <w:lang w:val="ru-RU"/>
        </w:rPr>
        <w:t>его значения</w:t>
      </w:r>
      <w:r w:rsidR="00F749E1" w:rsidRPr="00753DBA">
        <w:rPr>
          <w:rFonts w:ascii="Times New Roman" w:hAnsi="Times New Roman"/>
          <w:lang w:val="ru-RU"/>
        </w:rPr>
        <w:t xml:space="preserve">. Ситуации, описанные в разделе </w:t>
      </w:r>
      <w:r w:rsidRPr="00753DBA">
        <w:rPr>
          <w:rFonts w:ascii="Times New Roman" w:hAnsi="Times New Roman"/>
          <w:lang w:val="en-US"/>
        </w:rPr>
        <w:t>C</w:t>
      </w:r>
      <w:r w:rsidR="00F749E1" w:rsidRPr="00753DBA">
        <w:rPr>
          <w:rFonts w:ascii="Times New Roman" w:hAnsi="Times New Roman"/>
          <w:lang w:val="ru-RU"/>
        </w:rPr>
        <w:t xml:space="preserve">, обеспечивают широкое применение руководства и направлены на то, чтобы избежать дальнейшей неопределенности, </w:t>
      </w:r>
      <w:r w:rsidR="009E681D" w:rsidRPr="00753DBA">
        <w:rPr>
          <w:rFonts w:ascii="Times New Roman" w:hAnsi="Times New Roman"/>
          <w:lang w:val="ru-RU"/>
        </w:rPr>
        <w:t xml:space="preserve">которая </w:t>
      </w:r>
      <w:r w:rsidR="00F749E1" w:rsidRPr="00753DBA">
        <w:rPr>
          <w:rFonts w:ascii="Times New Roman" w:hAnsi="Times New Roman"/>
          <w:lang w:val="ru-RU"/>
        </w:rPr>
        <w:t>возникла бы</w:t>
      </w:r>
      <w:r w:rsidRPr="00753DBA">
        <w:rPr>
          <w:rFonts w:ascii="Times New Roman" w:hAnsi="Times New Roman"/>
          <w:lang w:val="ru-RU"/>
        </w:rPr>
        <w:t xml:space="preserve"> в отсутствие инклюзивного подхода</w:t>
      </w:r>
      <w:r w:rsidR="00F749E1" w:rsidRPr="00753DBA">
        <w:rPr>
          <w:rFonts w:ascii="Times New Roman" w:hAnsi="Times New Roman"/>
          <w:lang w:val="ru-RU"/>
        </w:rPr>
        <w:t>.</w:t>
      </w:r>
    </w:p>
    <w:p w14:paraId="56FCC0B0" w14:textId="0DF91FCA" w:rsidR="00AB5C86" w:rsidRPr="00753DBA" w:rsidRDefault="0035584E" w:rsidP="00AB5C86">
      <w:pPr>
        <w:rPr>
          <w:rFonts w:ascii="Times New Roman" w:hAnsi="Times New Roman"/>
          <w:lang w:val="ru-RU"/>
        </w:rPr>
      </w:pPr>
      <w:r w:rsidRPr="00753DBA">
        <w:rPr>
          <w:rFonts w:ascii="Times New Roman" w:hAnsi="Times New Roman"/>
          <w:lang w:val="ru-RU"/>
        </w:rPr>
        <w:t xml:space="preserve">37.     </w:t>
      </w:r>
      <w:r w:rsidR="00F749E1" w:rsidRPr="00753DBA">
        <w:rPr>
          <w:rFonts w:ascii="Times New Roman" w:hAnsi="Times New Roman"/>
          <w:lang w:val="ru-RU"/>
        </w:rPr>
        <w:t xml:space="preserve">Термин "продление срока службы" не </w:t>
      </w:r>
      <w:r w:rsidRPr="00753DBA">
        <w:rPr>
          <w:rFonts w:ascii="Times New Roman" w:hAnsi="Times New Roman"/>
          <w:lang w:val="ru-RU"/>
        </w:rPr>
        <w:t xml:space="preserve">имеет общепринятого юридического определения </w:t>
      </w:r>
      <w:r w:rsidR="00F749E1" w:rsidRPr="00753DBA">
        <w:rPr>
          <w:rFonts w:ascii="Times New Roman" w:hAnsi="Times New Roman"/>
          <w:lang w:val="ru-RU"/>
        </w:rPr>
        <w:t>в международном праве. Не давая определению этому термину, его используют такие международные организации, как Международное агентство по атомной энергии, Международное энергетическое агентство и Агентство по ядерной энергии ОЭСР.</w:t>
      </w:r>
      <w:r w:rsidR="00AB5C86" w:rsidRPr="00753DBA">
        <w:rPr>
          <w:rFonts w:ascii="Times New Roman" w:hAnsi="Times New Roman"/>
          <w:lang w:val="ru-RU"/>
        </w:rPr>
        <w:t xml:space="preserve"> </w:t>
      </w:r>
      <w:r w:rsidR="00A44741" w:rsidRPr="00753DBA">
        <w:rPr>
          <w:rFonts w:ascii="Times New Roman" w:hAnsi="Times New Roman"/>
          <w:lang w:val="ru-RU"/>
        </w:rPr>
        <w:t>Однако эти организации используют и другие термины, такие как долгосрочная эксплуатация</w:t>
      </w:r>
      <w:r w:rsidR="003462C7" w:rsidRPr="00753DBA">
        <w:rPr>
          <w:rStyle w:val="FootnoteReference"/>
          <w:rFonts w:ascii="Times New Roman" w:hAnsi="Times New Roman"/>
          <w:lang w:val="en-GB"/>
        </w:rPr>
        <w:footnoteReference w:id="26"/>
      </w:r>
      <w:r w:rsidR="00AB5C86" w:rsidRPr="00753DBA">
        <w:rPr>
          <w:rFonts w:ascii="Times New Roman" w:hAnsi="Times New Roman"/>
          <w:lang w:val="ru-RU"/>
        </w:rPr>
        <w:t xml:space="preserve"> </w:t>
      </w:r>
      <w:r w:rsidR="00A44741" w:rsidRPr="00753DBA">
        <w:rPr>
          <w:rFonts w:ascii="Times New Roman" w:hAnsi="Times New Roman"/>
          <w:lang w:val="ru-RU"/>
        </w:rPr>
        <w:t xml:space="preserve">или продление срока </w:t>
      </w:r>
      <w:r w:rsidR="00DD0674" w:rsidRPr="00753DBA">
        <w:rPr>
          <w:rFonts w:ascii="Times New Roman" w:hAnsi="Times New Roman"/>
          <w:lang w:val="ru-RU"/>
        </w:rPr>
        <w:t>эксплуатации</w:t>
      </w:r>
      <w:r w:rsidR="00A44741" w:rsidRPr="00753DBA">
        <w:rPr>
          <w:rFonts w:ascii="Times New Roman" w:hAnsi="Times New Roman"/>
          <w:lang w:val="ru-RU"/>
        </w:rPr>
        <w:t xml:space="preserve"> установок. Такие термины не обязательно являются взаимозаменяемыми</w:t>
      </w:r>
      <w:r w:rsidR="00AB5C86" w:rsidRPr="00753DBA">
        <w:rPr>
          <w:rFonts w:ascii="Times New Roman" w:hAnsi="Times New Roman"/>
          <w:lang w:val="ru-RU"/>
        </w:rPr>
        <w:t>.</w:t>
      </w:r>
    </w:p>
    <w:p w14:paraId="39791101" w14:textId="6D6185F0" w:rsidR="00AB5C86" w:rsidRPr="00753DBA" w:rsidRDefault="00B81BBB" w:rsidP="00AB5C86">
      <w:pPr>
        <w:rPr>
          <w:rFonts w:ascii="Times New Roman" w:hAnsi="Times New Roman"/>
          <w:lang w:val="ru-RU"/>
        </w:rPr>
      </w:pPr>
      <w:r w:rsidRPr="00753DBA">
        <w:rPr>
          <w:rFonts w:ascii="Times New Roman" w:hAnsi="Times New Roman"/>
          <w:lang w:val="ru-RU"/>
        </w:rPr>
        <w:t xml:space="preserve">38.     </w:t>
      </w:r>
      <w:r w:rsidR="009F67E6" w:rsidRPr="00753DBA">
        <w:rPr>
          <w:rFonts w:ascii="Times New Roman" w:hAnsi="Times New Roman"/>
          <w:lang w:val="ru-RU"/>
        </w:rPr>
        <w:t>То, как все эти организации используют термин "продление срока службы", свидетельствует о том, что он описывает продление срока эксплуатации атомной электростанции, определенного условиями лицензии, национальным законодательством, нормативно-правовой базой, проектным сроком службы электростанции или другими факторами</w:t>
      </w:r>
      <w:r w:rsidR="0017664B" w:rsidRPr="00753DBA">
        <w:rPr>
          <w:rFonts w:ascii="Times New Roman" w:hAnsi="Times New Roman"/>
          <w:lang w:val="ru-RU"/>
        </w:rPr>
        <w:t>.</w:t>
      </w:r>
    </w:p>
    <w:p w14:paraId="6E2245E5" w14:textId="5DD4263A" w:rsidR="007A2762" w:rsidRPr="00753DBA" w:rsidRDefault="00B81BBB" w:rsidP="007A2762">
      <w:pPr>
        <w:rPr>
          <w:rFonts w:ascii="Times New Roman" w:hAnsi="Times New Roman"/>
          <w:lang w:val="ru-RU"/>
        </w:rPr>
      </w:pPr>
      <w:r w:rsidRPr="00753DBA">
        <w:rPr>
          <w:rFonts w:ascii="Times New Roman" w:hAnsi="Times New Roman"/>
          <w:lang w:val="ru-RU"/>
        </w:rPr>
        <w:t xml:space="preserve">39.     </w:t>
      </w:r>
      <w:r w:rsidR="009F67E6" w:rsidRPr="00753DBA">
        <w:rPr>
          <w:rFonts w:ascii="Times New Roman" w:hAnsi="Times New Roman"/>
          <w:lang w:val="ru-RU"/>
        </w:rPr>
        <w:t xml:space="preserve">В соответствии со своим суверенным правом на регулирование Стороны Конвенции выбрали различные подходы к регулированию атомных электростанций и срока их службы в пределах своей национальной юрисдикции. </w:t>
      </w:r>
      <w:r w:rsidR="00F9421C" w:rsidRPr="00753DBA">
        <w:rPr>
          <w:rFonts w:ascii="Times New Roman" w:hAnsi="Times New Roman"/>
          <w:lang w:val="ru-RU"/>
        </w:rPr>
        <w:t>У некоторых Сторон</w:t>
      </w:r>
      <w:r w:rsidR="009F67E6" w:rsidRPr="00753DBA">
        <w:rPr>
          <w:rFonts w:ascii="Times New Roman" w:hAnsi="Times New Roman"/>
          <w:lang w:val="ru-RU"/>
        </w:rPr>
        <w:t xml:space="preserve"> </w:t>
      </w:r>
      <w:r w:rsidR="00847240">
        <w:rPr>
          <w:rFonts w:ascii="Times New Roman" w:hAnsi="Times New Roman"/>
          <w:lang w:val="ru-RU"/>
        </w:rPr>
        <w:t>атомные</w:t>
      </w:r>
      <w:r w:rsidR="009F67E6" w:rsidRPr="00753DBA">
        <w:rPr>
          <w:rFonts w:ascii="Times New Roman" w:hAnsi="Times New Roman"/>
          <w:lang w:val="ru-RU"/>
        </w:rPr>
        <w:t xml:space="preserve"> электростанции имеют ограниченные по срокам лицензии, в то время как </w:t>
      </w:r>
      <w:r w:rsidR="00F9421C" w:rsidRPr="00753DBA">
        <w:rPr>
          <w:rFonts w:ascii="Times New Roman" w:hAnsi="Times New Roman"/>
          <w:lang w:val="ru-RU"/>
        </w:rPr>
        <w:t>у</w:t>
      </w:r>
      <w:r w:rsidR="009F67E6" w:rsidRPr="00753DBA">
        <w:rPr>
          <w:rFonts w:ascii="Times New Roman" w:hAnsi="Times New Roman"/>
          <w:lang w:val="ru-RU"/>
        </w:rPr>
        <w:t xml:space="preserve"> других их сроки не ограничиваются</w:t>
      </w:r>
      <w:r w:rsidR="00740308" w:rsidRPr="00753DBA">
        <w:rPr>
          <w:rStyle w:val="FootnoteReference"/>
          <w:rFonts w:ascii="Times New Roman" w:hAnsi="Times New Roman"/>
          <w:lang w:val="en-GB"/>
        </w:rPr>
        <w:footnoteReference w:id="27"/>
      </w:r>
      <w:r w:rsidR="009F67E6" w:rsidRPr="00753DBA">
        <w:rPr>
          <w:rFonts w:ascii="Times New Roman" w:hAnsi="Times New Roman"/>
          <w:lang w:val="ru-RU"/>
        </w:rPr>
        <w:t>.</w:t>
      </w:r>
      <w:r w:rsidR="00740308" w:rsidRPr="00753DBA">
        <w:rPr>
          <w:rFonts w:ascii="Times New Roman" w:hAnsi="Times New Roman"/>
          <w:lang w:val="ru-RU"/>
        </w:rPr>
        <w:t xml:space="preserve"> </w:t>
      </w:r>
      <w:r w:rsidR="009F67E6" w:rsidRPr="00753DBA">
        <w:rPr>
          <w:rFonts w:ascii="Times New Roman" w:hAnsi="Times New Roman"/>
          <w:lang w:val="ru-RU"/>
        </w:rPr>
        <w:t xml:space="preserve">С учетом цели данного руководства, заключающейся в том, чтобы внести дополнительную ясность для </w:t>
      </w:r>
      <w:r w:rsidR="004B6444" w:rsidRPr="00753DBA">
        <w:rPr>
          <w:rFonts w:ascii="Times New Roman" w:hAnsi="Times New Roman"/>
          <w:lang w:val="ru-RU"/>
        </w:rPr>
        <w:t>Сторон</w:t>
      </w:r>
      <w:r w:rsidR="009F67E6" w:rsidRPr="00753DBA">
        <w:rPr>
          <w:rFonts w:ascii="Times New Roman" w:hAnsi="Times New Roman"/>
          <w:lang w:val="ru-RU"/>
        </w:rPr>
        <w:t xml:space="preserve">, эксплуатирующих атомные электростанции в различных правовых </w:t>
      </w:r>
      <w:r w:rsidRPr="00753DBA">
        <w:rPr>
          <w:rFonts w:ascii="Times New Roman" w:hAnsi="Times New Roman"/>
          <w:lang w:val="ru-RU"/>
        </w:rPr>
        <w:t>рамках</w:t>
      </w:r>
      <w:r w:rsidR="009F67E6" w:rsidRPr="00753DBA">
        <w:rPr>
          <w:rFonts w:ascii="Times New Roman" w:hAnsi="Times New Roman"/>
          <w:lang w:val="ru-RU"/>
        </w:rPr>
        <w:t xml:space="preserve">, срок действия лицензии представляет собой лишь один из многих факторов, </w:t>
      </w:r>
      <w:r w:rsidR="008E0C6F" w:rsidRPr="00753DBA">
        <w:rPr>
          <w:rFonts w:ascii="Times New Roman" w:hAnsi="Times New Roman"/>
          <w:lang w:val="ru-RU"/>
        </w:rPr>
        <w:t>указывающих на</w:t>
      </w:r>
      <w:r w:rsidR="009F67E6" w:rsidRPr="00753DBA">
        <w:rPr>
          <w:rFonts w:ascii="Times New Roman" w:hAnsi="Times New Roman"/>
          <w:lang w:val="ru-RU"/>
        </w:rPr>
        <w:t xml:space="preserve"> продление срока службы.  У Сторон с неограниченными лицензиями другие факторы могут указывать на аналогичную ситуацию. Поэтому эти ситуации также включены в руководство как случаи возможного продления срока службы</w:t>
      </w:r>
      <w:r w:rsidR="007A2762" w:rsidRPr="00753DBA">
        <w:rPr>
          <w:rFonts w:ascii="Times New Roman" w:hAnsi="Times New Roman"/>
          <w:lang w:val="ru-RU"/>
        </w:rPr>
        <w:t>.</w:t>
      </w:r>
    </w:p>
    <w:p w14:paraId="481D123C" w14:textId="3B254D35" w:rsidR="001F21A1" w:rsidRPr="00753DBA" w:rsidRDefault="00B81BBB" w:rsidP="00A039C4">
      <w:pPr>
        <w:rPr>
          <w:rFonts w:ascii="Times New Roman" w:hAnsi="Times New Roman"/>
          <w:lang w:val="ru-RU"/>
        </w:rPr>
      </w:pPr>
      <w:r w:rsidRPr="00753DBA">
        <w:rPr>
          <w:rFonts w:ascii="Times New Roman" w:hAnsi="Times New Roman"/>
          <w:lang w:val="ru-RU"/>
        </w:rPr>
        <w:t xml:space="preserve">40.     </w:t>
      </w:r>
      <w:r w:rsidR="00F9421C" w:rsidRPr="00753DBA">
        <w:rPr>
          <w:rFonts w:ascii="Times New Roman" w:hAnsi="Times New Roman"/>
          <w:lang w:val="ru-RU"/>
        </w:rPr>
        <w:t xml:space="preserve">Одним из этих факторов является проектный срок службы атомной электростанции (см. раздел </w:t>
      </w:r>
      <w:r w:rsidRPr="00753DBA">
        <w:rPr>
          <w:rFonts w:ascii="Times New Roman" w:hAnsi="Times New Roman"/>
          <w:lang w:val="en-US"/>
        </w:rPr>
        <w:t>A</w:t>
      </w:r>
      <w:r w:rsidR="00F9421C" w:rsidRPr="00753DBA">
        <w:rPr>
          <w:rFonts w:ascii="Times New Roman" w:hAnsi="Times New Roman"/>
          <w:lang w:val="ru-RU"/>
        </w:rPr>
        <w:t xml:space="preserve">). Другим фактором является </w:t>
      </w:r>
      <w:r w:rsidR="003352A3" w:rsidRPr="00753DBA">
        <w:rPr>
          <w:rFonts w:ascii="Times New Roman" w:hAnsi="Times New Roman"/>
          <w:lang w:val="ru-RU"/>
        </w:rPr>
        <w:t>специальный</w:t>
      </w:r>
      <w:r w:rsidR="00F9421C" w:rsidRPr="00753DBA">
        <w:rPr>
          <w:rFonts w:ascii="Times New Roman" w:hAnsi="Times New Roman"/>
          <w:lang w:val="ru-RU"/>
        </w:rPr>
        <w:t xml:space="preserve"> </w:t>
      </w:r>
      <w:r w:rsidR="008E0C6F" w:rsidRPr="00753DBA">
        <w:rPr>
          <w:rFonts w:ascii="Times New Roman" w:hAnsi="Times New Roman"/>
          <w:lang w:val="ru-RU"/>
        </w:rPr>
        <w:t>обзор</w:t>
      </w:r>
      <w:r w:rsidR="00F9421C" w:rsidRPr="00753DBA">
        <w:rPr>
          <w:rFonts w:ascii="Times New Roman" w:hAnsi="Times New Roman"/>
          <w:lang w:val="ru-RU"/>
        </w:rPr>
        <w:t xml:space="preserve"> безопасности, проведенный в соответствии с применимыми правовыми или нормативными рамками</w:t>
      </w:r>
      <w:r w:rsidR="008E0C6F" w:rsidRPr="00753DBA">
        <w:rPr>
          <w:rFonts w:ascii="Times New Roman" w:hAnsi="Times New Roman"/>
          <w:lang w:val="ru-RU"/>
        </w:rPr>
        <w:t>,</w:t>
      </w:r>
      <w:r w:rsidR="00F9421C" w:rsidRPr="00753DBA">
        <w:rPr>
          <w:rFonts w:ascii="Times New Roman" w:hAnsi="Times New Roman"/>
          <w:lang w:val="ru-RU"/>
        </w:rPr>
        <w:t xml:space="preserve"> чтобы определить, отвечает ли атомная электростанция современным требованиям ядерной безопасности и может ли она продолжать свою работу</w:t>
      </w:r>
      <w:r w:rsidR="0017664B" w:rsidRPr="00753DBA">
        <w:rPr>
          <w:rFonts w:ascii="Times New Roman" w:hAnsi="Times New Roman"/>
          <w:lang w:val="ru-RU"/>
        </w:rPr>
        <w:t>.</w:t>
      </w:r>
    </w:p>
    <w:p w14:paraId="2A1BB36C" w14:textId="0E1EBBCD" w:rsidR="00AB5C86" w:rsidRPr="008963D9" w:rsidRDefault="00753DBA" w:rsidP="00DA7A4C">
      <w:pPr>
        <w:pStyle w:val="Heading2"/>
        <w:rPr>
          <w:rFonts w:ascii="Times New Roman" w:hAnsi="Times New Roman"/>
          <w:lang w:val="ru-RU"/>
        </w:rPr>
      </w:pPr>
      <w:bookmarkStart w:id="40" w:name="_Toc44947729"/>
      <w:r w:rsidRPr="000D5766">
        <w:rPr>
          <w:rFonts w:ascii="Times New Roman" w:hAnsi="Times New Roman"/>
          <w:lang w:val="en-US"/>
        </w:rPr>
        <w:lastRenderedPageBreak/>
        <w:t>C</w:t>
      </w:r>
      <w:r w:rsidR="00AB5C86" w:rsidRPr="000D5766">
        <w:rPr>
          <w:rFonts w:ascii="Times New Roman" w:hAnsi="Times New Roman"/>
          <w:lang w:val="ru-RU"/>
        </w:rPr>
        <w:t>.</w:t>
      </w:r>
      <w:r w:rsidR="00AB5C86" w:rsidRPr="008963D9">
        <w:rPr>
          <w:rFonts w:ascii="Times New Roman" w:hAnsi="Times New Roman"/>
          <w:lang w:val="ru-RU"/>
        </w:rPr>
        <w:t xml:space="preserve"> </w:t>
      </w:r>
      <w:r w:rsidR="009A57F0" w:rsidRPr="008963D9">
        <w:rPr>
          <w:rFonts w:ascii="Times New Roman" w:hAnsi="Times New Roman"/>
          <w:lang w:val="ru-RU"/>
        </w:rPr>
        <w:t>Ситуации, рассматриваемые как возможное продление срока службы</w:t>
      </w:r>
      <w:bookmarkEnd w:id="40"/>
    </w:p>
    <w:p w14:paraId="03BEF76D" w14:textId="6C10ECCE" w:rsidR="00AB5C86" w:rsidRPr="008963D9" w:rsidRDefault="00753DBA" w:rsidP="00AB5C86">
      <w:pPr>
        <w:rPr>
          <w:rFonts w:ascii="Times New Roman" w:hAnsi="Times New Roman"/>
          <w:lang w:val="ru-RU"/>
        </w:rPr>
      </w:pPr>
      <w:r w:rsidRPr="008963D9">
        <w:rPr>
          <w:rFonts w:ascii="Times New Roman" w:hAnsi="Times New Roman"/>
          <w:lang w:val="ru-RU"/>
        </w:rPr>
        <w:t xml:space="preserve">41.     </w:t>
      </w:r>
      <w:r w:rsidR="0038511B" w:rsidRPr="008963D9">
        <w:rPr>
          <w:rFonts w:ascii="Times New Roman" w:hAnsi="Times New Roman"/>
          <w:lang w:val="ru-RU"/>
        </w:rPr>
        <w:t xml:space="preserve">В руководстве признается техническое и правовое разнообразие Сторон. Различные подходы, применяемые Сторонами, приводят к возникновению целого ряда различных ситуаций, которые в общих чертах изложены ниже. Каждая ситуация может охватывать различные случаи со своими специфическими особенностями, но каждая из них имеет </w:t>
      </w:r>
      <w:r w:rsidR="00D177C9" w:rsidRPr="008963D9">
        <w:rPr>
          <w:rFonts w:ascii="Times New Roman" w:hAnsi="Times New Roman"/>
          <w:lang w:val="ru-RU"/>
        </w:rPr>
        <w:t xml:space="preserve">общий </w:t>
      </w:r>
      <w:r w:rsidR="0038511B" w:rsidRPr="008963D9">
        <w:rPr>
          <w:rFonts w:ascii="Times New Roman" w:hAnsi="Times New Roman"/>
          <w:lang w:val="ru-RU"/>
        </w:rPr>
        <w:t>определяющий элемент</w:t>
      </w:r>
      <w:r w:rsidR="00643047" w:rsidRPr="008963D9">
        <w:rPr>
          <w:rFonts w:ascii="Times New Roman" w:hAnsi="Times New Roman"/>
          <w:lang w:val="ru-RU"/>
        </w:rPr>
        <w:t>.</w:t>
      </w:r>
    </w:p>
    <w:p w14:paraId="5026C51F" w14:textId="5EEBE857" w:rsidR="00AB5C86" w:rsidRPr="008963D9" w:rsidRDefault="00753DBA" w:rsidP="00AB5C86">
      <w:pPr>
        <w:rPr>
          <w:rFonts w:ascii="Times New Roman" w:hAnsi="Times New Roman"/>
          <w:lang w:val="ru-RU"/>
        </w:rPr>
      </w:pPr>
      <w:r w:rsidRPr="008963D9">
        <w:rPr>
          <w:rFonts w:ascii="Times New Roman" w:hAnsi="Times New Roman"/>
          <w:lang w:val="ru-RU"/>
        </w:rPr>
        <w:t xml:space="preserve">42.     </w:t>
      </w:r>
      <w:r w:rsidR="0038511B" w:rsidRPr="008963D9">
        <w:rPr>
          <w:rFonts w:ascii="Times New Roman" w:hAnsi="Times New Roman"/>
          <w:lang w:val="ru-RU"/>
        </w:rPr>
        <w:t xml:space="preserve">В этих ситуациях учитывается общепринятое понимание термина "продление срока службы", как описано в разделе </w:t>
      </w:r>
      <w:r w:rsidRPr="008963D9">
        <w:rPr>
          <w:rFonts w:ascii="Times New Roman" w:hAnsi="Times New Roman"/>
          <w:lang w:val="en-US"/>
        </w:rPr>
        <w:t>B</w:t>
      </w:r>
      <w:r w:rsidR="0038511B" w:rsidRPr="008963D9">
        <w:rPr>
          <w:rFonts w:ascii="Times New Roman" w:hAnsi="Times New Roman"/>
          <w:lang w:val="ru-RU"/>
        </w:rPr>
        <w:t xml:space="preserve">. Руководство применяется в тех случаях, когда Сторона в ходе конкретного анализа может выявить </w:t>
      </w:r>
      <w:r w:rsidR="006A3328" w:rsidRPr="008963D9">
        <w:rPr>
          <w:rFonts w:ascii="Times New Roman" w:hAnsi="Times New Roman"/>
          <w:lang w:val="ru-RU"/>
        </w:rPr>
        <w:t xml:space="preserve">наличие </w:t>
      </w:r>
      <w:r w:rsidR="0038511B" w:rsidRPr="008963D9">
        <w:rPr>
          <w:rFonts w:ascii="Times New Roman" w:hAnsi="Times New Roman"/>
          <w:lang w:val="ru-RU"/>
        </w:rPr>
        <w:t>одн</w:t>
      </w:r>
      <w:r w:rsidR="006A3328" w:rsidRPr="008963D9">
        <w:rPr>
          <w:rFonts w:ascii="Times New Roman" w:hAnsi="Times New Roman"/>
          <w:lang w:val="ru-RU"/>
        </w:rPr>
        <w:t>ой</w:t>
      </w:r>
      <w:r w:rsidR="0038511B" w:rsidRPr="008963D9">
        <w:rPr>
          <w:rFonts w:ascii="Times New Roman" w:hAnsi="Times New Roman"/>
          <w:lang w:val="ru-RU"/>
        </w:rPr>
        <w:t xml:space="preserve"> из таких ситуаций, связанных с продлением срока службы. Последующие главы настоящего руководства затем помогут Стороне определить, применима ли Конвенция в таком случае</w:t>
      </w:r>
      <w:r w:rsidR="00AB5C86" w:rsidRPr="008963D9">
        <w:rPr>
          <w:rFonts w:ascii="Times New Roman" w:hAnsi="Times New Roman"/>
          <w:lang w:val="ru-RU"/>
        </w:rPr>
        <w:t>.</w:t>
      </w:r>
    </w:p>
    <w:p w14:paraId="7A651CC3" w14:textId="2AE1CFF6" w:rsidR="00AB5C86" w:rsidRPr="008963D9" w:rsidRDefault="008963D9" w:rsidP="00AB5C86">
      <w:pPr>
        <w:pStyle w:val="Heading3"/>
        <w:rPr>
          <w:rFonts w:ascii="Times New Roman" w:hAnsi="Times New Roman"/>
          <w:lang w:val="ru-RU"/>
        </w:rPr>
      </w:pPr>
      <w:r w:rsidRPr="008963D9">
        <w:rPr>
          <w:rFonts w:ascii="Times New Roman" w:hAnsi="Times New Roman"/>
          <w:lang w:val="ru-RU"/>
        </w:rPr>
        <w:t xml:space="preserve">1. </w:t>
      </w:r>
      <w:r w:rsidR="0038511B" w:rsidRPr="008963D9">
        <w:rPr>
          <w:rFonts w:ascii="Times New Roman" w:hAnsi="Times New Roman"/>
          <w:lang w:val="ru-RU"/>
        </w:rPr>
        <w:t>Ситу</w:t>
      </w:r>
      <w:r w:rsidR="007F099D" w:rsidRPr="008963D9">
        <w:rPr>
          <w:rFonts w:ascii="Times New Roman" w:hAnsi="Times New Roman"/>
          <w:lang w:val="ru-RU"/>
        </w:rPr>
        <w:t>а</w:t>
      </w:r>
      <w:r w:rsidR="0038511B" w:rsidRPr="008963D9">
        <w:rPr>
          <w:rFonts w:ascii="Times New Roman" w:hAnsi="Times New Roman"/>
          <w:lang w:val="ru-RU"/>
        </w:rPr>
        <w:t>ция</w:t>
      </w:r>
      <w:r w:rsidR="00AB5C86" w:rsidRPr="008963D9">
        <w:rPr>
          <w:rFonts w:ascii="Times New Roman" w:hAnsi="Times New Roman"/>
          <w:lang w:val="ru-RU"/>
        </w:rPr>
        <w:t xml:space="preserve"> 1: </w:t>
      </w:r>
      <w:r w:rsidR="00250912" w:rsidRPr="008963D9">
        <w:rPr>
          <w:rFonts w:ascii="Times New Roman" w:hAnsi="Times New Roman"/>
          <w:lang w:val="ru-RU"/>
        </w:rPr>
        <w:t>Истечение срока действия ограниченной по времени лицензии</w:t>
      </w:r>
      <w:r w:rsidR="00AB5C86" w:rsidRPr="008963D9">
        <w:rPr>
          <w:rFonts w:ascii="Times New Roman" w:hAnsi="Times New Roman"/>
          <w:lang w:val="ru-RU"/>
        </w:rPr>
        <w:t xml:space="preserve"> </w:t>
      </w:r>
    </w:p>
    <w:p w14:paraId="784D635C" w14:textId="634B44C8" w:rsidR="00972EE2" w:rsidRPr="008963D9" w:rsidRDefault="00753DBA" w:rsidP="00AB5C86">
      <w:pPr>
        <w:rPr>
          <w:rFonts w:ascii="Times New Roman" w:hAnsi="Times New Roman"/>
          <w:lang w:val="ru-RU"/>
        </w:rPr>
      </w:pPr>
      <w:r w:rsidRPr="008963D9">
        <w:rPr>
          <w:rFonts w:ascii="Times New Roman" w:hAnsi="Times New Roman"/>
          <w:lang w:val="ru-RU"/>
        </w:rPr>
        <w:t xml:space="preserve">43.     </w:t>
      </w:r>
      <w:r w:rsidR="00250912" w:rsidRPr="008963D9">
        <w:rPr>
          <w:rFonts w:ascii="Times New Roman" w:hAnsi="Times New Roman"/>
          <w:lang w:val="ru-RU"/>
        </w:rPr>
        <w:t>В разных странах, являющихся Сторонами Конвенции, существуют различные типы лицензий на эксплуатацию атомных электростанций. Если в лицензии указана дата истечения срока действия, то с юридической точки зрения срок действия лицензии определяет срок службы</w:t>
      </w:r>
      <w:r w:rsidR="008E50DD" w:rsidRPr="008963D9">
        <w:rPr>
          <w:rFonts w:ascii="Times New Roman" w:hAnsi="Times New Roman"/>
          <w:lang w:val="ru-RU"/>
        </w:rPr>
        <w:t xml:space="preserve">. </w:t>
      </w:r>
      <w:r w:rsidR="00250912" w:rsidRPr="008963D9">
        <w:rPr>
          <w:rFonts w:ascii="Times New Roman" w:hAnsi="Times New Roman"/>
          <w:lang w:val="ru-RU"/>
        </w:rPr>
        <w:t>В таком случае выдачу новой лицензии или продление срока действия существующей лицензии можно называть продлением срока службы</w:t>
      </w:r>
      <w:r w:rsidR="00AB5C86" w:rsidRPr="008963D9">
        <w:rPr>
          <w:rFonts w:ascii="Times New Roman" w:hAnsi="Times New Roman"/>
          <w:lang w:val="ru-RU"/>
        </w:rPr>
        <w:t xml:space="preserve">. </w:t>
      </w:r>
    </w:p>
    <w:p w14:paraId="140D5144" w14:textId="33CFCA76" w:rsidR="00AB5C86" w:rsidRPr="008963D9" w:rsidRDefault="00753DBA" w:rsidP="00AB5C86">
      <w:pPr>
        <w:rPr>
          <w:rFonts w:ascii="Times New Roman" w:hAnsi="Times New Roman"/>
          <w:lang w:val="ru-RU"/>
        </w:rPr>
      </w:pPr>
      <w:r w:rsidRPr="008963D9">
        <w:rPr>
          <w:rFonts w:ascii="Times New Roman" w:hAnsi="Times New Roman"/>
          <w:lang w:val="ru-RU"/>
        </w:rPr>
        <w:t xml:space="preserve">44.     </w:t>
      </w:r>
      <w:r w:rsidR="00250912" w:rsidRPr="008963D9">
        <w:rPr>
          <w:rFonts w:ascii="Times New Roman" w:hAnsi="Times New Roman"/>
          <w:lang w:val="ru-RU"/>
        </w:rPr>
        <w:t>Период времени, который охватывает оценка воздействия на окружающую среду, также может быть привязан к сроку действия ограниченной по времени лицензии</w:t>
      </w:r>
      <w:r w:rsidR="00AB5C86" w:rsidRPr="008963D9">
        <w:rPr>
          <w:rFonts w:ascii="Times New Roman" w:hAnsi="Times New Roman"/>
          <w:lang w:val="ru-RU"/>
        </w:rPr>
        <w:t>.</w:t>
      </w:r>
    </w:p>
    <w:p w14:paraId="1A149008" w14:textId="7C975BC7" w:rsidR="00FE380A" w:rsidRPr="008963D9" w:rsidRDefault="00753DBA" w:rsidP="00AB5C86">
      <w:pPr>
        <w:rPr>
          <w:rFonts w:ascii="Times New Roman" w:hAnsi="Times New Roman"/>
          <w:lang w:val="ru-RU"/>
        </w:rPr>
      </w:pPr>
      <w:r w:rsidRPr="008963D9">
        <w:rPr>
          <w:rFonts w:ascii="Times New Roman" w:hAnsi="Times New Roman"/>
          <w:lang w:val="ru-RU"/>
        </w:rPr>
        <w:t xml:space="preserve">45.     </w:t>
      </w:r>
      <w:r w:rsidR="00A77517" w:rsidRPr="008963D9">
        <w:rPr>
          <w:rFonts w:ascii="Times New Roman" w:hAnsi="Times New Roman"/>
          <w:lang w:val="ru-RU"/>
        </w:rPr>
        <w:t>Л</w:t>
      </w:r>
      <w:r w:rsidR="00250912" w:rsidRPr="008963D9">
        <w:rPr>
          <w:rFonts w:ascii="Times New Roman" w:hAnsi="Times New Roman"/>
          <w:lang w:val="ru-RU"/>
        </w:rPr>
        <w:t>иценз</w:t>
      </w:r>
      <w:r w:rsidR="006A57B8" w:rsidRPr="008963D9">
        <w:rPr>
          <w:rFonts w:ascii="Times New Roman" w:hAnsi="Times New Roman"/>
          <w:lang w:val="ru-RU"/>
        </w:rPr>
        <w:t>и</w:t>
      </w:r>
      <w:r w:rsidR="00A77517" w:rsidRPr="008963D9">
        <w:rPr>
          <w:rFonts w:ascii="Times New Roman" w:hAnsi="Times New Roman"/>
          <w:lang w:val="ru-RU"/>
        </w:rPr>
        <w:t>и</w:t>
      </w:r>
      <w:r w:rsidR="00250912" w:rsidRPr="008963D9">
        <w:rPr>
          <w:rFonts w:ascii="Times New Roman" w:hAnsi="Times New Roman"/>
          <w:lang w:val="ru-RU"/>
        </w:rPr>
        <w:t xml:space="preserve"> с </w:t>
      </w:r>
      <w:r w:rsidR="006A57B8" w:rsidRPr="008963D9">
        <w:rPr>
          <w:rFonts w:ascii="Times New Roman" w:hAnsi="Times New Roman"/>
          <w:lang w:val="ru-RU"/>
        </w:rPr>
        <w:t>ограниченным</w:t>
      </w:r>
      <w:r w:rsidR="00250912" w:rsidRPr="008963D9">
        <w:rPr>
          <w:rFonts w:ascii="Times New Roman" w:hAnsi="Times New Roman"/>
          <w:lang w:val="ru-RU"/>
        </w:rPr>
        <w:t xml:space="preserve"> сроком действия</w:t>
      </w:r>
      <w:r w:rsidR="00A77517" w:rsidRPr="008963D9">
        <w:rPr>
          <w:rFonts w:ascii="Times New Roman" w:hAnsi="Times New Roman"/>
          <w:lang w:val="ru-RU"/>
        </w:rPr>
        <w:t xml:space="preserve"> аналогичны </w:t>
      </w:r>
      <w:r w:rsidR="00250912" w:rsidRPr="008963D9">
        <w:rPr>
          <w:rFonts w:ascii="Times New Roman" w:hAnsi="Times New Roman"/>
          <w:lang w:val="ru-RU"/>
        </w:rPr>
        <w:t>ситуаци</w:t>
      </w:r>
      <w:r w:rsidR="00A77517" w:rsidRPr="008963D9">
        <w:rPr>
          <w:rFonts w:ascii="Times New Roman" w:hAnsi="Times New Roman"/>
          <w:lang w:val="ru-RU"/>
        </w:rPr>
        <w:t>ям</w:t>
      </w:r>
      <w:r w:rsidR="00250912" w:rsidRPr="008963D9">
        <w:rPr>
          <w:rFonts w:ascii="Times New Roman" w:hAnsi="Times New Roman"/>
          <w:lang w:val="ru-RU"/>
        </w:rPr>
        <w:t>, когда неограниченная по времени лицензия привязана к национальному закону, в котором производство электроэнергии ограничивается определенной датой или определенным объемом электроэнергии</w:t>
      </w:r>
      <w:r w:rsidR="00A563FF" w:rsidRPr="008963D9">
        <w:rPr>
          <w:rFonts w:ascii="Times New Roman" w:hAnsi="Times New Roman"/>
          <w:lang w:val="ru-RU"/>
        </w:rPr>
        <w:t>. Период производства электроэнергии, установленный таким законом, может с правовой точки зрения определять срок службы атомной электростанции. Продление этого периода путем изменения соответствующего закона можно также назвать продлением срока службы</w:t>
      </w:r>
      <w:r w:rsidR="00A57CE7" w:rsidRPr="008963D9">
        <w:rPr>
          <w:rFonts w:ascii="Times New Roman" w:hAnsi="Times New Roman"/>
          <w:lang w:val="ru-RU"/>
        </w:rPr>
        <w:t xml:space="preserve">. </w:t>
      </w:r>
    </w:p>
    <w:p w14:paraId="15518988" w14:textId="08004428" w:rsidR="005217BE" w:rsidRPr="008963D9" w:rsidRDefault="00635AFE" w:rsidP="00635AFE">
      <w:pPr>
        <w:pStyle w:val="Heading3"/>
        <w:rPr>
          <w:rFonts w:ascii="Times New Roman" w:hAnsi="Times New Roman"/>
          <w:lang w:val="ru-RU"/>
        </w:rPr>
      </w:pPr>
      <w:r w:rsidRPr="008963D9">
        <w:rPr>
          <w:rFonts w:ascii="Times New Roman" w:hAnsi="Times New Roman"/>
          <w:lang w:val="ru-RU"/>
        </w:rPr>
        <w:t>[</w:t>
      </w:r>
      <w:r w:rsidR="008963D9" w:rsidRPr="008963D9">
        <w:rPr>
          <w:rFonts w:ascii="Times New Roman" w:hAnsi="Times New Roman"/>
          <w:lang w:val="ru-RU"/>
        </w:rPr>
        <w:t xml:space="preserve">2. </w:t>
      </w:r>
      <w:r w:rsidR="001A3DC7" w:rsidRPr="008963D9">
        <w:rPr>
          <w:rFonts w:ascii="Times New Roman" w:hAnsi="Times New Roman"/>
          <w:lang w:val="ru-RU"/>
        </w:rPr>
        <w:t>Ситуация</w:t>
      </w:r>
      <w:r w:rsidR="005217BE" w:rsidRPr="008963D9">
        <w:rPr>
          <w:rFonts w:ascii="Times New Roman" w:hAnsi="Times New Roman"/>
          <w:lang w:val="ru-RU"/>
        </w:rPr>
        <w:t xml:space="preserve"> 2: </w:t>
      </w:r>
      <w:r w:rsidR="001A3DC7" w:rsidRPr="008963D9">
        <w:rPr>
          <w:rFonts w:ascii="Times New Roman" w:hAnsi="Times New Roman"/>
          <w:lang w:val="ru-RU"/>
        </w:rPr>
        <w:t>Атомная электростанция имеет неограниченную по времени лицензию, но выработала свой изначальный проектный ресурс</w:t>
      </w:r>
      <w:r w:rsidRPr="008963D9">
        <w:rPr>
          <w:rFonts w:ascii="Times New Roman" w:hAnsi="Times New Roman"/>
          <w:lang w:val="ru-RU"/>
        </w:rPr>
        <w:t xml:space="preserve"> </w:t>
      </w:r>
    </w:p>
    <w:p w14:paraId="0B29E65D" w14:textId="5F157C7C" w:rsidR="00EA588F" w:rsidRPr="008963D9" w:rsidRDefault="000271C5" w:rsidP="00635AFE">
      <w:pPr>
        <w:rPr>
          <w:rFonts w:ascii="Times New Roman" w:hAnsi="Times New Roman"/>
          <w:lang w:val="ru-RU"/>
        </w:rPr>
      </w:pPr>
      <w:r w:rsidRPr="008963D9">
        <w:rPr>
          <w:rFonts w:ascii="Times New Roman" w:hAnsi="Times New Roman"/>
          <w:lang w:val="ru-RU"/>
        </w:rPr>
        <w:t xml:space="preserve">46.     </w:t>
      </w:r>
      <w:r w:rsidR="001A3DC7" w:rsidRPr="008963D9">
        <w:rPr>
          <w:rFonts w:ascii="Times New Roman" w:hAnsi="Times New Roman"/>
          <w:lang w:val="ru-RU"/>
        </w:rPr>
        <w:t xml:space="preserve">Некоторые критически важные для безопасности конструкции, системы и компоненты атомной электростанции являются незаменимыми и, таким образом, определяют ее </w:t>
      </w:r>
      <w:r w:rsidR="00C66791" w:rsidRPr="008963D9">
        <w:rPr>
          <w:rFonts w:ascii="Times New Roman" w:hAnsi="Times New Roman"/>
          <w:lang w:val="ru-RU"/>
        </w:rPr>
        <w:t>проектн</w:t>
      </w:r>
      <w:r w:rsidR="001A3DC7" w:rsidRPr="008963D9">
        <w:rPr>
          <w:rFonts w:ascii="Times New Roman" w:hAnsi="Times New Roman"/>
          <w:lang w:val="ru-RU"/>
        </w:rPr>
        <w:t xml:space="preserve">ый срок службы (см. выше, раздел </w:t>
      </w:r>
      <w:r w:rsidRPr="008963D9">
        <w:rPr>
          <w:rFonts w:ascii="Times New Roman" w:hAnsi="Times New Roman"/>
          <w:lang w:val="en-US"/>
        </w:rPr>
        <w:t>A</w:t>
      </w:r>
      <w:r w:rsidR="001A3DC7" w:rsidRPr="008963D9">
        <w:rPr>
          <w:rFonts w:ascii="Times New Roman" w:hAnsi="Times New Roman"/>
          <w:lang w:val="ru-RU"/>
        </w:rPr>
        <w:t>). Период времени, который охватывает оценка воздействия на окружающую среду, может быть также привязан к проектному сроку службы атомной электростанции</w:t>
      </w:r>
      <w:r w:rsidR="00635AFE" w:rsidRPr="008963D9">
        <w:rPr>
          <w:rFonts w:ascii="Times New Roman" w:hAnsi="Times New Roman"/>
          <w:lang w:val="ru-RU"/>
        </w:rPr>
        <w:t>.</w:t>
      </w:r>
      <w:r w:rsidR="00EA588F" w:rsidRPr="008963D9">
        <w:rPr>
          <w:rFonts w:ascii="Times New Roman" w:hAnsi="Times New Roman"/>
          <w:lang w:val="ru-RU"/>
        </w:rPr>
        <w:t xml:space="preserve"> </w:t>
      </w:r>
    </w:p>
    <w:p w14:paraId="5BF2A136" w14:textId="66880AE4" w:rsidR="003A7716" w:rsidRPr="008963D9" w:rsidRDefault="000271C5" w:rsidP="00635AFE">
      <w:pPr>
        <w:rPr>
          <w:rFonts w:ascii="Times New Roman" w:hAnsi="Times New Roman"/>
          <w:lang w:val="ru-RU"/>
        </w:rPr>
      </w:pPr>
      <w:r w:rsidRPr="008963D9">
        <w:rPr>
          <w:rFonts w:ascii="Times New Roman" w:hAnsi="Times New Roman"/>
          <w:lang w:val="ru-RU"/>
        </w:rPr>
        <w:t xml:space="preserve">47.     </w:t>
      </w:r>
      <w:r w:rsidR="001A3DC7" w:rsidRPr="008963D9">
        <w:rPr>
          <w:rFonts w:ascii="Times New Roman" w:hAnsi="Times New Roman"/>
          <w:lang w:val="ru-RU"/>
        </w:rPr>
        <w:t>Эксплуатацию атомной электростанции после выработки проектного ресурса можно назвать продлением срока службы</w:t>
      </w:r>
      <w:r w:rsidR="005A1E6F" w:rsidRPr="008963D9">
        <w:rPr>
          <w:rFonts w:ascii="Times New Roman" w:hAnsi="Times New Roman"/>
          <w:lang w:val="ru-RU"/>
        </w:rPr>
        <w:t>.]</w:t>
      </w:r>
      <w:r w:rsidR="00EA588F" w:rsidRPr="008963D9">
        <w:rPr>
          <w:rStyle w:val="CommentReference"/>
          <w:rFonts w:ascii="Times New Roman" w:hAnsi="Times New Roman"/>
          <w:lang w:val="ru-RU"/>
        </w:rPr>
        <w:t xml:space="preserve"> </w:t>
      </w:r>
    </w:p>
    <w:p w14:paraId="153F52CF" w14:textId="64748E22" w:rsidR="005A1E6F" w:rsidRPr="008963D9" w:rsidRDefault="00EB4AEA" w:rsidP="005A1E6F">
      <w:pPr>
        <w:pStyle w:val="Heading3"/>
        <w:rPr>
          <w:rFonts w:ascii="Times New Roman" w:hAnsi="Times New Roman"/>
          <w:lang w:val="ru-RU"/>
        </w:rPr>
      </w:pPr>
      <w:r w:rsidRPr="008963D9">
        <w:rPr>
          <w:rFonts w:ascii="Times New Roman" w:hAnsi="Times New Roman"/>
          <w:lang w:val="ru-RU"/>
        </w:rPr>
        <w:t>[</w:t>
      </w:r>
      <w:r w:rsidR="008963D9" w:rsidRPr="008963D9">
        <w:rPr>
          <w:rFonts w:ascii="Times New Roman" w:hAnsi="Times New Roman"/>
          <w:lang w:val="ru-RU"/>
        </w:rPr>
        <w:t xml:space="preserve">3. </w:t>
      </w:r>
      <w:r w:rsidR="001A3DC7" w:rsidRPr="008963D9">
        <w:rPr>
          <w:rFonts w:ascii="Times New Roman" w:hAnsi="Times New Roman"/>
          <w:lang w:val="ru-RU"/>
        </w:rPr>
        <w:t>Ситуация</w:t>
      </w:r>
      <w:r w:rsidR="000E7F32" w:rsidRPr="008963D9">
        <w:rPr>
          <w:rFonts w:ascii="Times New Roman" w:hAnsi="Times New Roman"/>
          <w:lang w:val="ru-RU"/>
        </w:rPr>
        <w:t xml:space="preserve"> 3:</w:t>
      </w:r>
      <w:r w:rsidRPr="008963D9">
        <w:rPr>
          <w:rFonts w:ascii="Times New Roman" w:hAnsi="Times New Roman"/>
          <w:iCs/>
          <w:sz w:val="22"/>
          <w:lang w:val="ru-RU"/>
        </w:rPr>
        <w:t xml:space="preserve"> </w:t>
      </w:r>
      <w:r w:rsidR="003A76CC" w:rsidRPr="008963D9">
        <w:rPr>
          <w:rFonts w:ascii="Times New Roman" w:hAnsi="Times New Roman"/>
          <w:lang w:val="ru-RU"/>
        </w:rPr>
        <w:t xml:space="preserve">Проведение </w:t>
      </w:r>
      <w:r w:rsidR="003352A3" w:rsidRPr="008963D9">
        <w:rPr>
          <w:rFonts w:ascii="Times New Roman" w:hAnsi="Times New Roman"/>
          <w:lang w:val="ru-RU"/>
        </w:rPr>
        <w:t>специальн</w:t>
      </w:r>
      <w:r w:rsidR="003A76CC" w:rsidRPr="008963D9">
        <w:rPr>
          <w:rFonts w:ascii="Times New Roman" w:hAnsi="Times New Roman"/>
          <w:lang w:val="ru-RU"/>
        </w:rPr>
        <w:t>о</w:t>
      </w:r>
      <w:r w:rsidR="006557CB" w:rsidRPr="008963D9">
        <w:rPr>
          <w:rFonts w:ascii="Times New Roman" w:hAnsi="Times New Roman"/>
          <w:lang w:val="ru-RU"/>
        </w:rPr>
        <w:t>го</w:t>
      </w:r>
      <w:r w:rsidR="003A76CC" w:rsidRPr="008963D9">
        <w:rPr>
          <w:rFonts w:ascii="Times New Roman" w:hAnsi="Times New Roman"/>
          <w:lang w:val="ru-RU"/>
        </w:rPr>
        <w:t xml:space="preserve"> </w:t>
      </w:r>
      <w:r w:rsidR="006557CB" w:rsidRPr="008963D9">
        <w:rPr>
          <w:rFonts w:ascii="Times New Roman" w:hAnsi="Times New Roman"/>
          <w:lang w:val="ru-RU"/>
        </w:rPr>
        <w:t>обзора</w:t>
      </w:r>
      <w:r w:rsidR="003A76CC" w:rsidRPr="008963D9">
        <w:rPr>
          <w:rFonts w:ascii="Times New Roman" w:hAnsi="Times New Roman"/>
          <w:lang w:val="ru-RU"/>
        </w:rPr>
        <w:t xml:space="preserve"> безопасности</w:t>
      </w:r>
    </w:p>
    <w:p w14:paraId="61B67005" w14:textId="4D413033" w:rsidR="00B77379" w:rsidRPr="008963D9" w:rsidRDefault="008963D9" w:rsidP="00527B17">
      <w:pPr>
        <w:rPr>
          <w:rFonts w:ascii="Times New Roman" w:hAnsi="Times New Roman"/>
          <w:lang w:val="ru-RU"/>
        </w:rPr>
      </w:pPr>
      <w:r w:rsidRPr="008963D9">
        <w:rPr>
          <w:rFonts w:ascii="Times New Roman" w:hAnsi="Times New Roman"/>
          <w:lang w:val="ru-RU"/>
        </w:rPr>
        <w:t xml:space="preserve">48.     </w:t>
      </w:r>
      <w:r w:rsidR="0032551E" w:rsidRPr="008963D9">
        <w:rPr>
          <w:rFonts w:ascii="Times New Roman" w:hAnsi="Times New Roman"/>
          <w:lang w:val="ru-RU"/>
        </w:rPr>
        <w:t xml:space="preserve">На атомных электростанциях проводятся различные виды </w:t>
      </w:r>
      <w:r w:rsidR="003352A3" w:rsidRPr="008963D9">
        <w:rPr>
          <w:rFonts w:ascii="Times New Roman" w:hAnsi="Times New Roman"/>
          <w:lang w:val="ru-RU"/>
        </w:rPr>
        <w:t>специальн</w:t>
      </w:r>
      <w:r w:rsidR="0032551E" w:rsidRPr="008963D9">
        <w:rPr>
          <w:rFonts w:ascii="Times New Roman" w:hAnsi="Times New Roman"/>
          <w:lang w:val="ru-RU"/>
        </w:rPr>
        <w:t xml:space="preserve">ых обзоров безопасности, например, периодические обзоры безопасности [и </w:t>
      </w:r>
      <w:r w:rsidR="006A57B8" w:rsidRPr="008963D9">
        <w:rPr>
          <w:rFonts w:ascii="Times New Roman" w:hAnsi="Times New Roman"/>
          <w:lang w:val="ru-RU"/>
        </w:rPr>
        <w:t xml:space="preserve">анализ </w:t>
      </w:r>
      <w:r w:rsidR="0032551E" w:rsidRPr="008963D9">
        <w:rPr>
          <w:rFonts w:ascii="Times New Roman" w:hAnsi="Times New Roman"/>
          <w:lang w:val="ru-RU"/>
        </w:rPr>
        <w:t>ограничен</w:t>
      </w:r>
      <w:r w:rsidR="006A57B8" w:rsidRPr="008963D9">
        <w:rPr>
          <w:rFonts w:ascii="Times New Roman" w:hAnsi="Times New Roman"/>
          <w:lang w:val="ru-RU"/>
        </w:rPr>
        <w:t>ного</w:t>
      </w:r>
      <w:r w:rsidR="00006597" w:rsidRPr="008963D9">
        <w:rPr>
          <w:rFonts w:ascii="Times New Roman" w:hAnsi="Times New Roman"/>
          <w:lang w:val="ru-RU"/>
        </w:rPr>
        <w:t xml:space="preserve"> </w:t>
      </w:r>
      <w:r w:rsidR="0032551E" w:rsidRPr="008963D9">
        <w:rPr>
          <w:rFonts w:ascii="Times New Roman" w:hAnsi="Times New Roman"/>
          <w:lang w:val="ru-RU"/>
        </w:rPr>
        <w:t>по времени старения]</w:t>
      </w:r>
      <w:r w:rsidR="005A1E6F" w:rsidRPr="008963D9">
        <w:rPr>
          <w:rFonts w:ascii="Times New Roman" w:hAnsi="Times New Roman"/>
          <w:lang w:val="ru-RU"/>
        </w:rPr>
        <w:t xml:space="preserve">. </w:t>
      </w:r>
    </w:p>
    <w:p w14:paraId="638F788B" w14:textId="0115C279" w:rsidR="00F515E9" w:rsidRPr="00B94513" w:rsidRDefault="00F515E9">
      <w:pPr>
        <w:spacing w:after="0"/>
        <w:rPr>
          <w:rFonts w:ascii="Times New Roman" w:hAnsi="Times New Roman"/>
          <w:lang w:val="ru-RU"/>
        </w:rPr>
      </w:pPr>
      <w:r w:rsidRPr="00B94513">
        <w:rPr>
          <w:rFonts w:ascii="Times New Roman" w:hAnsi="Times New Roman"/>
          <w:lang w:val="ru-RU"/>
        </w:rPr>
        <w:lastRenderedPageBreak/>
        <w:t xml:space="preserve">49.     </w:t>
      </w:r>
      <w:r w:rsidR="00F712EB" w:rsidRPr="00B94513">
        <w:rPr>
          <w:rFonts w:ascii="Times New Roman" w:hAnsi="Times New Roman"/>
          <w:lang w:val="ru-RU"/>
        </w:rPr>
        <w:t>Согласно соответствующей национальной нормативно-правовой базе, периодические обзоры безопасности</w:t>
      </w:r>
      <w:r w:rsidR="006A57B8" w:rsidRPr="00B94513">
        <w:rPr>
          <w:rStyle w:val="FootnoteReference"/>
          <w:rFonts w:ascii="Times New Roman" w:hAnsi="Times New Roman"/>
          <w:lang w:val="ru-RU"/>
        </w:rPr>
        <w:footnoteReference w:id="28"/>
      </w:r>
      <w:r w:rsidR="00F712EB" w:rsidRPr="00B94513">
        <w:rPr>
          <w:rFonts w:ascii="Times New Roman" w:hAnsi="Times New Roman"/>
          <w:lang w:val="ru-RU"/>
        </w:rPr>
        <w:t xml:space="preserve"> проводятся через равные промежутки времени, как правило, каждые десять лет, и имеют целью обеспечить возможность продолжать эксплуатацию атомной электростанции с высоким уровнем безопасности</w:t>
      </w:r>
      <w:r w:rsidR="00010814" w:rsidRPr="00B94513">
        <w:rPr>
          <w:rFonts w:ascii="Times New Roman" w:hAnsi="Times New Roman"/>
          <w:lang w:val="ru-RU"/>
        </w:rPr>
        <w:t>.</w:t>
      </w:r>
      <w:r w:rsidR="005A1E6F" w:rsidRPr="00B94513">
        <w:rPr>
          <w:rFonts w:ascii="Times New Roman" w:hAnsi="Times New Roman"/>
          <w:lang w:val="ru-RU"/>
        </w:rPr>
        <w:t xml:space="preserve"> </w:t>
      </w:r>
      <w:r w:rsidR="00006597" w:rsidRPr="00B94513">
        <w:rPr>
          <w:rFonts w:ascii="Times New Roman" w:hAnsi="Times New Roman"/>
          <w:lang w:val="ru-RU"/>
        </w:rPr>
        <w:t>Четвертый периодический обзор безопасности, который также может совпадать с окончанием проектного срока службы станции, мож</w:t>
      </w:r>
      <w:r w:rsidR="006A57B8" w:rsidRPr="00B94513">
        <w:rPr>
          <w:rFonts w:ascii="Times New Roman" w:hAnsi="Times New Roman"/>
          <w:lang w:val="ru-RU"/>
        </w:rPr>
        <w:t>но</w:t>
      </w:r>
      <w:r w:rsidR="00006597" w:rsidRPr="00B94513">
        <w:rPr>
          <w:rFonts w:ascii="Times New Roman" w:hAnsi="Times New Roman"/>
          <w:lang w:val="ru-RU"/>
        </w:rPr>
        <w:t xml:space="preserve"> рассматривать как показатель продления срока службы. Некоторые Стороны проводят </w:t>
      </w:r>
      <w:r w:rsidR="003352A3" w:rsidRPr="00B94513">
        <w:rPr>
          <w:rFonts w:ascii="Times New Roman" w:hAnsi="Times New Roman"/>
          <w:lang w:val="ru-RU"/>
        </w:rPr>
        <w:t>специальн</w:t>
      </w:r>
      <w:r w:rsidR="00006597" w:rsidRPr="00B94513">
        <w:rPr>
          <w:rFonts w:ascii="Times New Roman" w:hAnsi="Times New Roman"/>
          <w:lang w:val="ru-RU"/>
        </w:rPr>
        <w:t>ые обзоры безопасности ближе к концу проектного срока службы, чтобы провести переоценку и обновление первоначальных проектов несменяемых конструкций, систем и компонентов</w:t>
      </w:r>
      <w:r w:rsidR="000E78E0" w:rsidRPr="00B94513">
        <w:rPr>
          <w:rFonts w:ascii="Times New Roman" w:hAnsi="Times New Roman"/>
          <w:lang w:val="ru-RU"/>
        </w:rPr>
        <w:t>.</w:t>
      </w:r>
      <w:r w:rsidR="008963D9" w:rsidRPr="00B94513">
        <w:rPr>
          <w:rFonts w:ascii="Times New Roman" w:hAnsi="Times New Roman"/>
          <w:lang w:val="ru-RU"/>
        </w:rPr>
        <w:t xml:space="preserve"> </w:t>
      </w:r>
      <w:r w:rsidR="00F94698" w:rsidRPr="00B94513">
        <w:rPr>
          <w:rFonts w:ascii="Times New Roman" w:hAnsi="Times New Roman"/>
          <w:lang w:val="ru-RU"/>
        </w:rPr>
        <w:t>[</w:t>
      </w:r>
      <w:r w:rsidR="008963D9" w:rsidRPr="00B94513">
        <w:rPr>
          <w:rFonts w:ascii="Times New Roman" w:hAnsi="Times New Roman"/>
          <w:lang w:val="ru-RU"/>
        </w:rPr>
        <w:t>Анализ ограниченного по времени старения проводится для того, чтобы подтвердить структурную целостность основных компонентов для целей долгосрочной эксплуатации, включая эффект старения.</w:t>
      </w:r>
      <w:r w:rsidR="00F94698" w:rsidRPr="00B94513">
        <w:rPr>
          <w:rFonts w:ascii="Times New Roman" w:hAnsi="Times New Roman"/>
          <w:lang w:val="ru-RU"/>
        </w:rPr>
        <w:t>]</w:t>
      </w:r>
      <w:r w:rsidRPr="00B94513">
        <w:rPr>
          <w:rFonts w:ascii="Times New Roman" w:hAnsi="Times New Roman"/>
          <w:lang w:val="ru-RU"/>
        </w:rPr>
        <w:t>]</w:t>
      </w:r>
    </w:p>
    <w:p w14:paraId="185E00C6" w14:textId="77777777" w:rsidR="00F515E9" w:rsidRPr="00B94513" w:rsidRDefault="00F515E9">
      <w:pPr>
        <w:spacing w:after="0"/>
        <w:rPr>
          <w:rFonts w:ascii="Times New Roman" w:hAnsi="Times New Roman"/>
          <w:lang w:val="ru-RU"/>
        </w:rPr>
      </w:pPr>
    </w:p>
    <w:p w14:paraId="6B4A592C" w14:textId="3D49196D" w:rsidR="00F515E9" w:rsidRPr="00B94513" w:rsidRDefault="00576BDC">
      <w:pPr>
        <w:spacing w:after="0"/>
        <w:rPr>
          <w:rFonts w:ascii="Times New Roman" w:hAnsi="Times New Roman"/>
          <w:lang w:val="ru-RU"/>
        </w:rPr>
      </w:pPr>
      <w:r w:rsidRPr="00B1575E">
        <w:rPr>
          <w:rFonts w:ascii="Times New Roman" w:hAnsi="Times New Roman"/>
          <w:b/>
          <w:lang w:val="ru-RU"/>
        </w:rPr>
        <w:t>[</w:t>
      </w:r>
      <w:r w:rsidR="00F515E9" w:rsidRPr="00576BDC">
        <w:rPr>
          <w:rFonts w:ascii="Times New Roman" w:hAnsi="Times New Roman"/>
          <w:b/>
          <w:lang w:val="ru-RU"/>
        </w:rPr>
        <w:t>4.</w:t>
      </w:r>
      <w:r w:rsidR="00F515E9" w:rsidRPr="00B94513">
        <w:rPr>
          <w:rFonts w:ascii="Times New Roman" w:hAnsi="Times New Roman"/>
          <w:lang w:val="ru-RU"/>
        </w:rPr>
        <w:t xml:space="preserve"> </w:t>
      </w:r>
      <w:r w:rsidR="00F515E9" w:rsidRPr="00576BDC">
        <w:rPr>
          <w:rFonts w:ascii="Times New Roman" w:hAnsi="Times New Roman"/>
          <w:b/>
          <w:lang w:val="ru-RU"/>
        </w:rPr>
        <w:t>Ситуация 4: Атомная электростанция имеет неограниченную по времени лицензию и эксплуатируется сверх проектного (минимального) срока службы; для продолжения эксплуатации станции требуется комплексная модернизация незаменимых систем, конструкций и компонентов</w:t>
      </w:r>
      <w:r w:rsidR="00F515E9" w:rsidRPr="00B94513">
        <w:rPr>
          <w:rFonts w:ascii="Times New Roman" w:hAnsi="Times New Roman"/>
          <w:lang w:val="ru-RU"/>
        </w:rPr>
        <w:t>.</w:t>
      </w:r>
    </w:p>
    <w:p w14:paraId="143D69A2" w14:textId="77777777" w:rsidR="00F515E9" w:rsidRPr="00B94513" w:rsidRDefault="00F515E9">
      <w:pPr>
        <w:spacing w:after="0"/>
        <w:rPr>
          <w:rFonts w:ascii="Times New Roman" w:hAnsi="Times New Roman"/>
          <w:lang w:val="ru-RU"/>
        </w:rPr>
      </w:pPr>
    </w:p>
    <w:p w14:paraId="32F3633A" w14:textId="5312B331" w:rsidR="00687DA4" w:rsidRPr="00AE6086" w:rsidRDefault="00F515E9">
      <w:pPr>
        <w:spacing w:after="0"/>
        <w:rPr>
          <w:rFonts w:cs="Calibri"/>
          <w:iCs/>
          <w:szCs w:val="24"/>
          <w:lang w:val="ru-RU"/>
        </w:rPr>
      </w:pPr>
      <w:r w:rsidRPr="00B94513">
        <w:rPr>
          <w:rFonts w:ascii="Times New Roman" w:hAnsi="Times New Roman"/>
          <w:lang w:val="ru-RU"/>
        </w:rPr>
        <w:t>50.     Анализ ограниченного по времени старения, также называемый анализом безопасности с использованием ограниченных по времени</w:t>
      </w:r>
      <w:r w:rsidR="00576BDC">
        <w:rPr>
          <w:rFonts w:ascii="Times New Roman" w:hAnsi="Times New Roman"/>
          <w:lang w:val="ru-RU"/>
        </w:rPr>
        <w:t xml:space="preserve"> допущений</w:t>
      </w:r>
      <w:r w:rsidRPr="00B94513">
        <w:rPr>
          <w:rFonts w:ascii="Times New Roman" w:hAnsi="Times New Roman"/>
          <w:lang w:val="ru-RU"/>
        </w:rPr>
        <w:t>, является анализом безопасности для конкретного объекта, который учитывает факторы времени и старения и включает в себя системы, структуры и компоненты, охватываемые программами по управлению старением. Некоторые критически важные для безопасности системы, структуры и компоненты атомной электростанции считаются незаменимыми. [Решение, позволяющее</w:t>
      </w:r>
      <w:r w:rsidR="0099402A">
        <w:rPr>
          <w:rFonts w:ascii="Times New Roman" w:hAnsi="Times New Roman"/>
          <w:lang w:val="ru-RU"/>
        </w:rPr>
        <w:t xml:space="preserve"> провести</w:t>
      </w:r>
      <w:r w:rsidRPr="00B94513">
        <w:rPr>
          <w:rFonts w:ascii="Times New Roman" w:hAnsi="Times New Roman"/>
          <w:lang w:val="ru-RU"/>
        </w:rPr>
        <w:t xml:space="preserve">] комплексную реконструкцию систем, конструкций и компонентов, которые </w:t>
      </w:r>
      <w:r w:rsidR="0099402A">
        <w:rPr>
          <w:rFonts w:ascii="Times New Roman" w:hAnsi="Times New Roman"/>
          <w:lang w:val="ru-RU"/>
        </w:rPr>
        <w:t>не подлежат замене</w:t>
      </w:r>
      <w:r w:rsidRPr="00B94513">
        <w:rPr>
          <w:rFonts w:ascii="Times New Roman" w:hAnsi="Times New Roman"/>
          <w:lang w:val="ru-RU"/>
        </w:rPr>
        <w:t>, мож</w:t>
      </w:r>
      <w:r w:rsidR="0099402A">
        <w:rPr>
          <w:rFonts w:ascii="Times New Roman" w:hAnsi="Times New Roman"/>
          <w:lang w:val="ru-RU"/>
        </w:rPr>
        <w:t>но</w:t>
      </w:r>
      <w:r w:rsidRPr="00B94513">
        <w:rPr>
          <w:rFonts w:ascii="Times New Roman" w:hAnsi="Times New Roman"/>
          <w:lang w:val="ru-RU"/>
        </w:rPr>
        <w:t xml:space="preserve"> рассматривать как продление срока службы атомной электростанции.</w:t>
      </w:r>
      <w:r w:rsidR="00576BDC" w:rsidRPr="00576BDC">
        <w:rPr>
          <w:rFonts w:ascii="Times New Roman" w:hAnsi="Times New Roman"/>
          <w:lang w:val="ru-RU"/>
        </w:rPr>
        <w:t>]</w:t>
      </w:r>
      <w:r w:rsidR="008963D9">
        <w:rPr>
          <w:lang w:val="ru-RU"/>
        </w:rPr>
        <w:t xml:space="preserve"> </w:t>
      </w:r>
      <w:r w:rsidR="00D73446" w:rsidRPr="00006597">
        <w:rPr>
          <w:lang w:val="ru-RU"/>
        </w:rPr>
        <w:t xml:space="preserve"> </w:t>
      </w:r>
      <w:r w:rsidR="00687DA4" w:rsidRPr="00AE6086">
        <w:rPr>
          <w:rFonts w:cs="Calibri"/>
          <w:iCs/>
          <w:szCs w:val="24"/>
          <w:lang w:val="ru-RU"/>
        </w:rPr>
        <w:br w:type="page"/>
      </w:r>
    </w:p>
    <w:p w14:paraId="6F037A7C" w14:textId="12A6B688" w:rsidR="00687DA4" w:rsidRPr="00B94513" w:rsidRDefault="00F515E9" w:rsidP="00687DA4">
      <w:pPr>
        <w:pStyle w:val="Heading1"/>
        <w:rPr>
          <w:rFonts w:ascii="Times New Roman" w:hAnsi="Times New Roman"/>
          <w:lang w:val="ru-RU"/>
        </w:rPr>
      </w:pPr>
      <w:bookmarkStart w:id="41" w:name="_Toc32854400"/>
      <w:bookmarkStart w:id="42" w:name="_Toc42094755"/>
      <w:bookmarkStart w:id="43" w:name="_Toc44947730"/>
      <w:r w:rsidRPr="00B94513">
        <w:rPr>
          <w:rFonts w:ascii="Times New Roman" w:hAnsi="Times New Roman"/>
        </w:rPr>
        <w:lastRenderedPageBreak/>
        <w:t>III</w:t>
      </w:r>
      <w:r w:rsidR="00687DA4" w:rsidRPr="00B94513">
        <w:rPr>
          <w:rFonts w:ascii="Times New Roman" w:hAnsi="Times New Roman"/>
          <w:lang w:val="ru-RU"/>
        </w:rPr>
        <w:t xml:space="preserve">: </w:t>
      </w:r>
      <w:bookmarkEnd w:id="41"/>
      <w:bookmarkEnd w:id="42"/>
      <w:r w:rsidR="00554182" w:rsidRPr="00B94513">
        <w:rPr>
          <w:rFonts w:ascii="Times New Roman" w:hAnsi="Times New Roman"/>
          <w:lang w:val="ru-RU"/>
        </w:rPr>
        <w:t>Указания</w:t>
      </w:r>
      <w:r w:rsidR="00537EDF" w:rsidRPr="00B94513">
        <w:rPr>
          <w:rFonts w:ascii="Times New Roman" w:hAnsi="Times New Roman"/>
          <w:lang w:val="ru-RU"/>
        </w:rPr>
        <w:t xml:space="preserve"> по определению того, является ли продление срока службы</w:t>
      </w:r>
      <w:r w:rsidR="00B94513" w:rsidRPr="00B94513">
        <w:rPr>
          <w:rFonts w:ascii="Times New Roman" w:hAnsi="Times New Roman"/>
          <w:lang w:val="ru-RU"/>
        </w:rPr>
        <w:t xml:space="preserve"> </w:t>
      </w:r>
      <w:r w:rsidR="00537EDF" w:rsidRPr="00B94513">
        <w:rPr>
          <w:rFonts w:ascii="Times New Roman" w:hAnsi="Times New Roman"/>
          <w:lang w:val="ru-RU"/>
        </w:rPr>
        <w:t>деятельност</w:t>
      </w:r>
      <w:r w:rsidR="00B6058B" w:rsidRPr="00B94513">
        <w:rPr>
          <w:rFonts w:ascii="Times New Roman" w:hAnsi="Times New Roman"/>
          <w:lang w:val="ru-RU"/>
        </w:rPr>
        <w:t>ью</w:t>
      </w:r>
      <w:r w:rsidR="00537EDF" w:rsidRPr="00B94513">
        <w:rPr>
          <w:rFonts w:ascii="Times New Roman" w:hAnsi="Times New Roman"/>
          <w:lang w:val="ru-RU"/>
        </w:rPr>
        <w:t xml:space="preserve"> или существенным изменением </w:t>
      </w:r>
      <w:r w:rsidR="00554182" w:rsidRPr="00B94513">
        <w:rPr>
          <w:rFonts w:ascii="Times New Roman" w:hAnsi="Times New Roman"/>
          <w:lang w:val="ru-RU"/>
        </w:rPr>
        <w:t>в</w:t>
      </w:r>
      <w:r w:rsidR="00537EDF" w:rsidRPr="00B94513">
        <w:rPr>
          <w:rFonts w:ascii="Times New Roman" w:hAnsi="Times New Roman"/>
          <w:lang w:val="ru-RU"/>
        </w:rPr>
        <w:t xml:space="preserve"> деятельности, а также по характеристикам существенного изменения</w:t>
      </w:r>
      <w:bookmarkEnd w:id="43"/>
    </w:p>
    <w:p w14:paraId="737ECE98" w14:textId="55E6E47F" w:rsidR="00687DA4" w:rsidRPr="00B94513" w:rsidRDefault="00B94513" w:rsidP="00687DA4">
      <w:pPr>
        <w:pStyle w:val="Heading2"/>
        <w:rPr>
          <w:rFonts w:ascii="Times New Roman" w:hAnsi="Times New Roman"/>
          <w:lang w:val="ru-RU"/>
        </w:rPr>
      </w:pPr>
      <w:bookmarkStart w:id="44" w:name="_Toc32854401"/>
      <w:bookmarkStart w:id="45" w:name="_Toc42094756"/>
      <w:bookmarkStart w:id="46" w:name="_Toc44947731"/>
      <w:r w:rsidRPr="00B94513">
        <w:rPr>
          <w:rFonts w:ascii="Times New Roman" w:hAnsi="Times New Roman"/>
          <w:lang w:val="en-US"/>
        </w:rPr>
        <w:t>A</w:t>
      </w:r>
      <w:r w:rsidRPr="00B94513">
        <w:rPr>
          <w:rFonts w:ascii="Times New Roman" w:hAnsi="Times New Roman"/>
          <w:lang w:val="ru-RU"/>
        </w:rPr>
        <w:t>.</w:t>
      </w:r>
      <w:r w:rsidR="00687DA4" w:rsidRPr="00B94513">
        <w:rPr>
          <w:rFonts w:ascii="Times New Roman" w:hAnsi="Times New Roman"/>
          <w:lang w:val="ru-RU"/>
        </w:rPr>
        <w:t xml:space="preserve"> </w:t>
      </w:r>
      <w:bookmarkEnd w:id="44"/>
      <w:bookmarkEnd w:id="45"/>
      <w:r w:rsidR="00537EDF" w:rsidRPr="00B94513">
        <w:rPr>
          <w:rFonts w:ascii="Times New Roman" w:hAnsi="Times New Roman"/>
          <w:lang w:val="ru-RU"/>
        </w:rPr>
        <w:t>Введение</w:t>
      </w:r>
      <w:bookmarkEnd w:id="46"/>
    </w:p>
    <w:p w14:paraId="62C89E9E" w14:textId="0FD4C539" w:rsidR="00687DA4" w:rsidRPr="00B94513" w:rsidRDefault="00B94513" w:rsidP="00687DA4">
      <w:pPr>
        <w:rPr>
          <w:rFonts w:ascii="Times New Roman" w:hAnsi="Times New Roman"/>
          <w:szCs w:val="24"/>
          <w:lang w:val="ru-RU"/>
        </w:rPr>
      </w:pPr>
      <w:r w:rsidRPr="00B94513">
        <w:rPr>
          <w:rFonts w:ascii="Times New Roman" w:hAnsi="Times New Roman"/>
          <w:szCs w:val="24"/>
          <w:lang w:val="ru-RU"/>
        </w:rPr>
        <w:t xml:space="preserve">51.     </w:t>
      </w:r>
      <w:r w:rsidR="00537EDF" w:rsidRPr="00B94513">
        <w:rPr>
          <w:rFonts w:ascii="Times New Roman" w:hAnsi="Times New Roman"/>
          <w:szCs w:val="24"/>
          <w:lang w:val="ru-RU"/>
        </w:rPr>
        <w:t xml:space="preserve">Прежде чем рассматривать применимость Конвенции к ситуациям, понимаемым как продление срока службы атомных электростанций, необходимо сначала выяснить, </w:t>
      </w:r>
      <w:r w:rsidR="00537EDF" w:rsidRPr="00B94513">
        <w:rPr>
          <w:rFonts w:ascii="Times New Roman" w:hAnsi="Times New Roman"/>
          <w:i/>
          <w:szCs w:val="24"/>
          <w:lang w:val="ru-RU"/>
        </w:rPr>
        <w:t>применяется ли</w:t>
      </w:r>
      <w:r w:rsidR="00537EDF" w:rsidRPr="00B94513">
        <w:rPr>
          <w:rFonts w:ascii="Times New Roman" w:hAnsi="Times New Roman"/>
          <w:szCs w:val="24"/>
          <w:lang w:val="ru-RU"/>
        </w:rPr>
        <w:t xml:space="preserve"> Конвенция к таким ситуациям и</w:t>
      </w:r>
      <w:r w:rsidR="005C7230" w:rsidRPr="00B94513">
        <w:rPr>
          <w:rFonts w:ascii="Times New Roman" w:hAnsi="Times New Roman"/>
          <w:szCs w:val="24"/>
          <w:lang w:val="ru-RU"/>
        </w:rPr>
        <w:t xml:space="preserve"> если да, то</w:t>
      </w:r>
      <w:r w:rsidR="00537EDF" w:rsidRPr="00B94513">
        <w:rPr>
          <w:rFonts w:ascii="Times New Roman" w:hAnsi="Times New Roman"/>
          <w:szCs w:val="24"/>
          <w:lang w:val="ru-RU"/>
        </w:rPr>
        <w:t xml:space="preserve"> </w:t>
      </w:r>
      <w:r w:rsidR="00537EDF" w:rsidRPr="00B94513">
        <w:rPr>
          <w:rFonts w:ascii="Times New Roman" w:hAnsi="Times New Roman"/>
          <w:i/>
          <w:szCs w:val="24"/>
          <w:lang w:val="ru-RU"/>
        </w:rPr>
        <w:t>на каком основании</w:t>
      </w:r>
      <w:r w:rsidR="00687DA4" w:rsidRPr="00B94513">
        <w:rPr>
          <w:rFonts w:ascii="Times New Roman" w:hAnsi="Times New Roman"/>
          <w:szCs w:val="24"/>
          <w:lang w:val="ru-RU"/>
        </w:rPr>
        <w:t xml:space="preserve">. </w:t>
      </w:r>
      <w:r w:rsidR="005C7230" w:rsidRPr="00B94513">
        <w:rPr>
          <w:rFonts w:ascii="Times New Roman" w:hAnsi="Times New Roman"/>
          <w:szCs w:val="24"/>
          <w:lang w:val="ru-RU"/>
        </w:rPr>
        <w:t xml:space="preserve">Поэтому в настоящей главе анализируется терминология, используемая в тексте Конвенции, в частности, определение «деятельности» и «существенного изменения </w:t>
      </w:r>
      <w:r w:rsidR="00E06D23" w:rsidRPr="00B94513">
        <w:rPr>
          <w:rFonts w:ascii="Times New Roman" w:hAnsi="Times New Roman"/>
          <w:szCs w:val="24"/>
          <w:lang w:val="ru-RU"/>
        </w:rPr>
        <w:t xml:space="preserve">в </w:t>
      </w:r>
      <w:r w:rsidR="005C7230" w:rsidRPr="00B94513">
        <w:rPr>
          <w:rFonts w:ascii="Times New Roman" w:hAnsi="Times New Roman"/>
          <w:szCs w:val="24"/>
          <w:lang w:val="ru-RU"/>
        </w:rPr>
        <w:t>деятельности», и рассматривается, как эти термины применяются в контексте продления срока службы атомных электростанций</w:t>
      </w:r>
      <w:r w:rsidR="00687DA4" w:rsidRPr="00B94513">
        <w:rPr>
          <w:rFonts w:ascii="Times New Roman" w:hAnsi="Times New Roman"/>
          <w:szCs w:val="24"/>
          <w:lang w:val="ru-RU"/>
        </w:rPr>
        <w:t>.</w:t>
      </w:r>
    </w:p>
    <w:p w14:paraId="457A07E9" w14:textId="1AA3EB8A" w:rsidR="00687DA4" w:rsidRPr="00B94513" w:rsidRDefault="00B94513" w:rsidP="00687DA4">
      <w:pPr>
        <w:pStyle w:val="Heading2"/>
        <w:rPr>
          <w:rFonts w:ascii="Times New Roman" w:hAnsi="Times New Roman"/>
          <w:lang w:val="ru-RU"/>
        </w:rPr>
      </w:pPr>
      <w:bookmarkStart w:id="47" w:name="_Toc32854402"/>
      <w:bookmarkStart w:id="48" w:name="_Toc42094757"/>
      <w:bookmarkStart w:id="49" w:name="_Toc44947732"/>
      <w:r w:rsidRPr="00B94513">
        <w:rPr>
          <w:rFonts w:ascii="Times New Roman" w:hAnsi="Times New Roman"/>
          <w:lang w:val="en-US"/>
        </w:rPr>
        <w:t>B</w:t>
      </w:r>
      <w:r w:rsidR="00687DA4" w:rsidRPr="00B94513">
        <w:rPr>
          <w:rFonts w:ascii="Times New Roman" w:hAnsi="Times New Roman"/>
          <w:lang w:val="ru-RU"/>
        </w:rPr>
        <w:t xml:space="preserve">. </w:t>
      </w:r>
      <w:r w:rsidR="00B04775" w:rsidRPr="00B94513">
        <w:rPr>
          <w:rFonts w:ascii="Times New Roman" w:hAnsi="Times New Roman"/>
          <w:lang w:val="ru-RU"/>
        </w:rPr>
        <w:t>Продление срока службы как</w:t>
      </w:r>
      <w:r w:rsidR="00687DA4" w:rsidRPr="00B94513">
        <w:rPr>
          <w:rFonts w:ascii="Times New Roman" w:hAnsi="Times New Roman"/>
          <w:lang w:val="ru-RU"/>
        </w:rPr>
        <w:t xml:space="preserve"> </w:t>
      </w:r>
      <w:r w:rsidR="00B04775" w:rsidRPr="00B94513">
        <w:rPr>
          <w:rFonts w:ascii="Times New Roman" w:hAnsi="Times New Roman"/>
          <w:lang w:val="ru-RU"/>
        </w:rPr>
        <w:t>«планируемая деятельность»</w:t>
      </w:r>
      <w:bookmarkEnd w:id="47"/>
      <w:bookmarkEnd w:id="48"/>
      <w:bookmarkEnd w:id="49"/>
    </w:p>
    <w:p w14:paraId="758E60CA" w14:textId="067F2555" w:rsidR="00687DA4" w:rsidRPr="00B94513" w:rsidRDefault="00B94513" w:rsidP="00687DA4">
      <w:pPr>
        <w:rPr>
          <w:rFonts w:ascii="Times New Roman" w:hAnsi="Times New Roman"/>
          <w:szCs w:val="24"/>
          <w:lang w:val="ru-RU"/>
        </w:rPr>
      </w:pPr>
      <w:r w:rsidRPr="00B94513">
        <w:rPr>
          <w:rFonts w:ascii="Times New Roman" w:hAnsi="Times New Roman"/>
          <w:szCs w:val="24"/>
          <w:lang w:val="ru-RU"/>
        </w:rPr>
        <w:t xml:space="preserve">52.     </w:t>
      </w:r>
      <w:r w:rsidR="002C1AED" w:rsidRPr="00B94513">
        <w:rPr>
          <w:rFonts w:ascii="Times New Roman" w:hAnsi="Times New Roman"/>
          <w:szCs w:val="24"/>
          <w:lang w:val="ru-RU"/>
        </w:rPr>
        <w:t xml:space="preserve">Конвенция применяется </w:t>
      </w:r>
      <w:r w:rsidR="00A743DF" w:rsidRPr="00B94513">
        <w:rPr>
          <w:rFonts w:ascii="Times New Roman" w:hAnsi="Times New Roman"/>
          <w:szCs w:val="24"/>
          <w:lang w:val="ru-RU"/>
        </w:rPr>
        <w:t xml:space="preserve">к планируемой деятельности, которая в подпункте </w:t>
      </w:r>
      <w:r w:rsidR="00687DA4" w:rsidRPr="00B94513">
        <w:rPr>
          <w:rFonts w:ascii="Times New Roman" w:hAnsi="Times New Roman"/>
          <w:szCs w:val="24"/>
          <w:lang w:val="ru-RU"/>
        </w:rPr>
        <w:t>(</w:t>
      </w:r>
      <w:r w:rsidR="00687DA4" w:rsidRPr="00B94513">
        <w:rPr>
          <w:rFonts w:ascii="Times New Roman" w:hAnsi="Times New Roman"/>
          <w:szCs w:val="24"/>
          <w:lang w:val="en-GB"/>
        </w:rPr>
        <w:t>v</w:t>
      </w:r>
      <w:r w:rsidR="00687DA4" w:rsidRPr="00B94513">
        <w:rPr>
          <w:rFonts w:ascii="Times New Roman" w:hAnsi="Times New Roman"/>
          <w:szCs w:val="24"/>
          <w:lang w:val="ru-RU"/>
        </w:rPr>
        <w:t>)</w:t>
      </w:r>
      <w:r w:rsidR="00A743DF" w:rsidRPr="00B94513">
        <w:rPr>
          <w:rFonts w:ascii="Times New Roman" w:hAnsi="Times New Roman"/>
          <w:szCs w:val="24"/>
          <w:lang w:val="ru-RU"/>
        </w:rPr>
        <w:t xml:space="preserve"> статьи 1</w:t>
      </w:r>
      <w:r w:rsidR="00687DA4" w:rsidRPr="00B94513">
        <w:rPr>
          <w:rFonts w:ascii="Times New Roman" w:hAnsi="Times New Roman"/>
          <w:szCs w:val="24"/>
          <w:lang w:val="ru-RU"/>
        </w:rPr>
        <w:t xml:space="preserve"> </w:t>
      </w:r>
      <w:r w:rsidR="00A743DF" w:rsidRPr="00B94513">
        <w:rPr>
          <w:rFonts w:ascii="Times New Roman" w:hAnsi="Times New Roman"/>
          <w:szCs w:val="24"/>
          <w:lang w:val="ru-RU"/>
        </w:rPr>
        <w:t>определяется следующим образом</w:t>
      </w:r>
      <w:r w:rsidR="00687DA4" w:rsidRPr="00B94513">
        <w:rPr>
          <w:rFonts w:ascii="Times New Roman" w:hAnsi="Times New Roman"/>
          <w:szCs w:val="24"/>
          <w:lang w:val="ru-RU"/>
        </w:rPr>
        <w:t>:</w:t>
      </w:r>
    </w:p>
    <w:p w14:paraId="72241BD7" w14:textId="174B0EA8" w:rsidR="00687DA4" w:rsidRPr="00C53A3E" w:rsidRDefault="00A743DF" w:rsidP="00517A11">
      <w:pPr>
        <w:spacing w:after="0"/>
        <w:ind w:left="454"/>
        <w:rPr>
          <w:rFonts w:ascii="Times New Roman" w:hAnsi="Times New Roman"/>
          <w:color w:val="000000" w:themeColor="text1"/>
          <w:szCs w:val="24"/>
          <w:shd w:val="clear" w:color="auto" w:fill="FFFFFF"/>
          <w:lang w:val="ru-RU" w:eastAsia="en-US"/>
        </w:rPr>
      </w:pPr>
      <w:r w:rsidRPr="00C53A3E">
        <w:rPr>
          <w:rFonts w:ascii="Times New Roman" w:hAnsi="Times New Roman"/>
          <w:color w:val="000000" w:themeColor="text1"/>
          <w:szCs w:val="24"/>
          <w:shd w:val="clear" w:color="auto" w:fill="FFFFFF"/>
          <w:lang w:val="ru-RU" w:eastAsia="en-US"/>
        </w:rPr>
        <w:t>«планируемая деятельность» понимается как любая деятельность или любое существенное изменение в той или иной деятельности, требующее принятия решения компетентным органом в соответствии с применимой национальной процедурой».</w:t>
      </w:r>
    </w:p>
    <w:p w14:paraId="6E4D0E0C" w14:textId="164FEA7D" w:rsidR="00687DA4" w:rsidRPr="00B94513" w:rsidRDefault="00B94513" w:rsidP="00687DA4">
      <w:pPr>
        <w:rPr>
          <w:rFonts w:ascii="Times New Roman" w:hAnsi="Times New Roman"/>
          <w:szCs w:val="24"/>
          <w:lang w:val="ru-RU"/>
        </w:rPr>
      </w:pPr>
      <w:r w:rsidRPr="00B94513">
        <w:rPr>
          <w:rFonts w:ascii="Times New Roman" w:hAnsi="Times New Roman"/>
          <w:szCs w:val="24"/>
          <w:lang w:val="ru-RU"/>
        </w:rPr>
        <w:t xml:space="preserve">53.     </w:t>
      </w:r>
      <w:r w:rsidR="00A743DF" w:rsidRPr="00B94513">
        <w:rPr>
          <w:rFonts w:ascii="Times New Roman" w:hAnsi="Times New Roman"/>
          <w:szCs w:val="24"/>
          <w:lang w:val="ru-RU"/>
        </w:rPr>
        <w:t xml:space="preserve">Для того чтобы выяснить, является ли ситуация, понимаемая как продление срока службы атомной электростанции, планируемой деятельностью в соответствии с этим определением, необходимо </w:t>
      </w:r>
      <w:r w:rsidR="00517A11" w:rsidRPr="00B94513">
        <w:rPr>
          <w:rFonts w:ascii="Times New Roman" w:hAnsi="Times New Roman"/>
          <w:szCs w:val="24"/>
          <w:lang w:val="ru-RU"/>
        </w:rPr>
        <w:t>установить</w:t>
      </w:r>
      <w:r w:rsidR="00A743DF" w:rsidRPr="00B94513">
        <w:rPr>
          <w:rFonts w:ascii="Times New Roman" w:hAnsi="Times New Roman"/>
          <w:szCs w:val="24"/>
          <w:lang w:val="ru-RU"/>
        </w:rPr>
        <w:t xml:space="preserve">, является ли она «деятельностью» (см. раздел </w:t>
      </w:r>
      <w:r w:rsidRPr="00B94513">
        <w:rPr>
          <w:rFonts w:ascii="Times New Roman" w:hAnsi="Times New Roman"/>
          <w:szCs w:val="24"/>
          <w:lang w:val="en-US"/>
        </w:rPr>
        <w:t>C</w:t>
      </w:r>
      <w:r w:rsidR="00A743DF" w:rsidRPr="00B94513">
        <w:rPr>
          <w:rFonts w:ascii="Times New Roman" w:hAnsi="Times New Roman"/>
          <w:szCs w:val="24"/>
          <w:lang w:val="ru-RU"/>
        </w:rPr>
        <w:t xml:space="preserve">) или «существенным изменением </w:t>
      </w:r>
      <w:r w:rsidR="00517A11" w:rsidRPr="00B94513">
        <w:rPr>
          <w:rFonts w:ascii="Times New Roman" w:hAnsi="Times New Roman"/>
          <w:szCs w:val="24"/>
          <w:lang w:val="ru-RU"/>
        </w:rPr>
        <w:t xml:space="preserve">в </w:t>
      </w:r>
      <w:r w:rsidR="00A743DF" w:rsidRPr="00B94513">
        <w:rPr>
          <w:rFonts w:ascii="Times New Roman" w:hAnsi="Times New Roman"/>
          <w:szCs w:val="24"/>
          <w:lang w:val="ru-RU"/>
        </w:rPr>
        <w:t xml:space="preserve">деятельности» (см. раздел </w:t>
      </w:r>
      <w:r w:rsidRPr="00B94513">
        <w:rPr>
          <w:rFonts w:ascii="Times New Roman" w:hAnsi="Times New Roman"/>
          <w:szCs w:val="24"/>
          <w:lang w:val="en-US"/>
        </w:rPr>
        <w:t>D</w:t>
      </w:r>
      <w:r w:rsidR="00A743DF" w:rsidRPr="00B94513">
        <w:rPr>
          <w:rFonts w:ascii="Times New Roman" w:hAnsi="Times New Roman"/>
          <w:szCs w:val="24"/>
          <w:lang w:val="ru-RU"/>
        </w:rPr>
        <w:t>), либо не является ни тем, ни другим</w:t>
      </w:r>
      <w:r w:rsidR="00687DA4" w:rsidRPr="00B94513">
        <w:rPr>
          <w:rFonts w:ascii="Times New Roman" w:hAnsi="Times New Roman"/>
          <w:szCs w:val="24"/>
          <w:lang w:val="ru-RU"/>
        </w:rPr>
        <w:t>.</w:t>
      </w:r>
    </w:p>
    <w:p w14:paraId="1D20E7CF" w14:textId="6C3D8E44" w:rsidR="00687DA4" w:rsidRPr="00B94513" w:rsidRDefault="00B94513" w:rsidP="00687DA4">
      <w:pPr>
        <w:rPr>
          <w:rFonts w:ascii="Times New Roman" w:hAnsi="Times New Roman"/>
          <w:szCs w:val="24"/>
          <w:lang w:val="ru-RU"/>
        </w:rPr>
      </w:pPr>
      <w:r w:rsidRPr="00B94513">
        <w:rPr>
          <w:rFonts w:ascii="Times New Roman" w:hAnsi="Times New Roman"/>
          <w:szCs w:val="24"/>
          <w:lang w:val="ru-RU"/>
        </w:rPr>
        <w:t xml:space="preserve">54.     </w:t>
      </w:r>
      <w:r w:rsidR="00A743DF" w:rsidRPr="00B94513">
        <w:rPr>
          <w:rFonts w:ascii="Times New Roman" w:hAnsi="Times New Roman"/>
          <w:szCs w:val="24"/>
          <w:lang w:val="ru-RU"/>
        </w:rPr>
        <w:t>Если ни один из этих двух вариантов не применим, то, соответственно, ситуация, понимаемая как продление срока службы, не является планируемой деятельностью и, следовательно, не подпадает под действие Конвенции</w:t>
      </w:r>
      <w:r w:rsidR="00687DA4" w:rsidRPr="00B94513">
        <w:rPr>
          <w:rFonts w:ascii="Times New Roman" w:hAnsi="Times New Roman"/>
          <w:szCs w:val="24"/>
          <w:lang w:val="ru-RU"/>
        </w:rPr>
        <w:t>.</w:t>
      </w:r>
    </w:p>
    <w:p w14:paraId="1269B702" w14:textId="3FFE3109" w:rsidR="00687DA4" w:rsidRPr="00B94513" w:rsidRDefault="00B94513" w:rsidP="00687DA4">
      <w:pPr>
        <w:pStyle w:val="Heading2"/>
        <w:rPr>
          <w:rFonts w:ascii="Times New Roman" w:hAnsi="Times New Roman"/>
          <w:lang w:val="ru-RU"/>
        </w:rPr>
      </w:pPr>
      <w:bookmarkStart w:id="50" w:name="_Toc32854403"/>
      <w:bookmarkStart w:id="51" w:name="_Toc42094758"/>
      <w:bookmarkStart w:id="52" w:name="_Toc44947733"/>
      <w:r w:rsidRPr="00B94513">
        <w:rPr>
          <w:rFonts w:ascii="Times New Roman" w:hAnsi="Times New Roman"/>
          <w:lang w:val="en-US"/>
        </w:rPr>
        <w:t>C</w:t>
      </w:r>
      <w:r w:rsidR="00687DA4" w:rsidRPr="00B94513">
        <w:rPr>
          <w:rFonts w:ascii="Times New Roman" w:hAnsi="Times New Roman"/>
          <w:lang w:val="ru-RU"/>
        </w:rPr>
        <w:t xml:space="preserve">. </w:t>
      </w:r>
      <w:r w:rsidR="00A743DF" w:rsidRPr="00B94513">
        <w:rPr>
          <w:rFonts w:ascii="Times New Roman" w:hAnsi="Times New Roman"/>
          <w:lang w:val="ru-RU"/>
        </w:rPr>
        <w:t>Продление срока службы как</w:t>
      </w:r>
      <w:r w:rsidR="00687DA4" w:rsidRPr="00B94513">
        <w:rPr>
          <w:rFonts w:ascii="Times New Roman" w:hAnsi="Times New Roman"/>
          <w:lang w:val="ru-RU"/>
        </w:rPr>
        <w:t xml:space="preserve"> </w:t>
      </w:r>
      <w:r w:rsidR="00A743DF" w:rsidRPr="00B94513">
        <w:rPr>
          <w:rFonts w:ascii="Times New Roman" w:hAnsi="Times New Roman"/>
          <w:lang w:val="ru-RU"/>
        </w:rPr>
        <w:t>«деятельность»</w:t>
      </w:r>
      <w:bookmarkEnd w:id="50"/>
      <w:bookmarkEnd w:id="51"/>
      <w:bookmarkEnd w:id="52"/>
    </w:p>
    <w:p w14:paraId="7C9E9426" w14:textId="3546DF62" w:rsidR="00687DA4" w:rsidRPr="00B94513" w:rsidRDefault="00B94513" w:rsidP="00687DA4">
      <w:pPr>
        <w:rPr>
          <w:rFonts w:ascii="Times New Roman" w:hAnsi="Times New Roman"/>
          <w:szCs w:val="24"/>
          <w:lang w:val="ru-RU"/>
        </w:rPr>
      </w:pPr>
      <w:r w:rsidRPr="00B94513">
        <w:rPr>
          <w:rFonts w:ascii="Times New Roman" w:hAnsi="Times New Roman"/>
          <w:szCs w:val="24"/>
          <w:lang w:val="ru-RU"/>
        </w:rPr>
        <w:t xml:space="preserve">55.     </w:t>
      </w:r>
      <w:r w:rsidR="00261EB5" w:rsidRPr="00B94513">
        <w:rPr>
          <w:rFonts w:ascii="Times New Roman" w:hAnsi="Times New Roman"/>
          <w:szCs w:val="24"/>
          <w:lang w:val="ru-RU"/>
        </w:rPr>
        <w:t xml:space="preserve">В добавлении </w:t>
      </w:r>
      <w:r w:rsidR="00261EB5" w:rsidRPr="00B94513">
        <w:rPr>
          <w:rFonts w:ascii="Times New Roman" w:hAnsi="Times New Roman"/>
          <w:szCs w:val="24"/>
          <w:lang w:val="en-US"/>
        </w:rPr>
        <w:t>I</w:t>
      </w:r>
      <w:r w:rsidR="00261EB5" w:rsidRPr="00B94513">
        <w:rPr>
          <w:rFonts w:ascii="Times New Roman" w:hAnsi="Times New Roman"/>
          <w:szCs w:val="24"/>
          <w:lang w:val="ru-RU"/>
        </w:rPr>
        <w:t xml:space="preserve"> к Конвенции перечислены виды деятельности, на которые она распространяется. Пункт </w:t>
      </w:r>
      <w:r w:rsidR="00687DA4" w:rsidRPr="00B94513">
        <w:rPr>
          <w:rFonts w:ascii="Times New Roman" w:hAnsi="Times New Roman"/>
          <w:szCs w:val="24"/>
          <w:lang w:val="ru-RU"/>
        </w:rPr>
        <w:t>2</w:t>
      </w:r>
      <w:r w:rsidR="00687DA4" w:rsidRPr="00B94513">
        <w:rPr>
          <w:rFonts w:ascii="Times New Roman" w:hAnsi="Times New Roman"/>
          <w:szCs w:val="24"/>
          <w:lang w:val="en-GB"/>
        </w:rPr>
        <w:t> </w:t>
      </w:r>
      <w:r w:rsidR="00687DA4" w:rsidRPr="00B94513">
        <w:rPr>
          <w:rFonts w:ascii="Times New Roman" w:hAnsi="Times New Roman"/>
          <w:szCs w:val="24"/>
          <w:lang w:val="ru-RU"/>
        </w:rPr>
        <w:t>(</w:t>
      </w:r>
      <w:r w:rsidR="00687DA4" w:rsidRPr="00B94513">
        <w:rPr>
          <w:rFonts w:ascii="Times New Roman" w:hAnsi="Times New Roman"/>
          <w:szCs w:val="24"/>
          <w:lang w:val="en-GB"/>
        </w:rPr>
        <w:t>b</w:t>
      </w:r>
      <w:r w:rsidR="00687DA4" w:rsidRPr="00B94513">
        <w:rPr>
          <w:rFonts w:ascii="Times New Roman" w:hAnsi="Times New Roman"/>
          <w:szCs w:val="24"/>
          <w:lang w:val="ru-RU"/>
        </w:rPr>
        <w:t xml:space="preserve">) </w:t>
      </w:r>
      <w:r w:rsidR="00261EB5" w:rsidRPr="00B94513">
        <w:rPr>
          <w:rFonts w:ascii="Times New Roman" w:hAnsi="Times New Roman"/>
          <w:szCs w:val="24"/>
          <w:lang w:val="ru-RU"/>
        </w:rPr>
        <w:t>гласит</w:t>
      </w:r>
      <w:r w:rsidR="00687DA4" w:rsidRPr="00B94513">
        <w:rPr>
          <w:rFonts w:ascii="Times New Roman" w:hAnsi="Times New Roman"/>
          <w:szCs w:val="24"/>
          <w:lang w:val="ru-RU"/>
        </w:rPr>
        <w:t>:</w:t>
      </w:r>
    </w:p>
    <w:p w14:paraId="181E8790" w14:textId="4D472F61" w:rsidR="00173CC2" w:rsidRPr="00C53A3E" w:rsidRDefault="00173CC2" w:rsidP="00517A11">
      <w:pPr>
        <w:spacing w:after="0"/>
        <w:ind w:left="454"/>
        <w:rPr>
          <w:rFonts w:ascii="Times New Roman" w:hAnsi="Times New Roman"/>
          <w:color w:val="253B74"/>
          <w:szCs w:val="24"/>
          <w:shd w:val="clear" w:color="auto" w:fill="FFFFFF"/>
          <w:lang w:val="ru-RU"/>
        </w:rPr>
      </w:pPr>
      <w:r w:rsidRPr="00C53A3E">
        <w:rPr>
          <w:rFonts w:ascii="Times New Roman" w:hAnsi="Times New Roman"/>
          <w:color w:val="000000" w:themeColor="text1"/>
          <w:szCs w:val="24"/>
          <w:shd w:val="clear" w:color="auto" w:fill="FFFFFF"/>
          <w:lang w:val="ru-RU"/>
        </w:rPr>
        <w:t>«атомные электростанции и другие атомные реакторы, включая демонтаж или вывод из эксплуатации таких электростанций или реакторов (за исключением исследовательских установок для производства и конверсии расщепляющихся и воспроизводящих материалов, максимальная мощность которых не превышает 1 кВт постоянной тепловой нагрузки)».</w:t>
      </w:r>
    </w:p>
    <w:p w14:paraId="109C6A5F" w14:textId="71D2D777" w:rsidR="00687DA4" w:rsidRPr="00B94513" w:rsidRDefault="00B94513" w:rsidP="00173CC2">
      <w:pPr>
        <w:shd w:val="clear" w:color="auto" w:fill="FFFFFF" w:themeFill="background1"/>
        <w:rPr>
          <w:rFonts w:ascii="Times New Roman" w:hAnsi="Times New Roman"/>
          <w:szCs w:val="24"/>
          <w:lang w:val="ru-RU"/>
        </w:rPr>
      </w:pPr>
      <w:r w:rsidRPr="00B94513">
        <w:rPr>
          <w:rFonts w:ascii="Times New Roman" w:hAnsi="Times New Roman"/>
          <w:szCs w:val="24"/>
          <w:lang w:val="ru-RU"/>
        </w:rPr>
        <w:t xml:space="preserve">56.     </w:t>
      </w:r>
      <w:r w:rsidR="00173CC2" w:rsidRPr="00B94513">
        <w:rPr>
          <w:rFonts w:ascii="Times New Roman" w:hAnsi="Times New Roman"/>
          <w:szCs w:val="24"/>
          <w:lang w:val="ru-RU"/>
        </w:rPr>
        <w:t>Хотя в этом описании нет конкретного упоминания о продлении срока службы, оно свидетельствует о том, что весь жизненный цикл атомной электростанции подпадает под действие Конвенции. Поэтому следует считать, что перечень видов деятельности охватывает продление срока службы, даже если оно прямо не упомянуто</w:t>
      </w:r>
      <w:r w:rsidR="00687DA4" w:rsidRPr="00B94513">
        <w:rPr>
          <w:rFonts w:ascii="Times New Roman" w:hAnsi="Times New Roman"/>
          <w:szCs w:val="24"/>
          <w:lang w:val="ru-RU"/>
        </w:rPr>
        <w:t>.</w:t>
      </w:r>
    </w:p>
    <w:p w14:paraId="5BA97702" w14:textId="6802A7A1" w:rsidR="00687DA4" w:rsidRPr="00515252" w:rsidRDefault="00B94513" w:rsidP="00687DA4">
      <w:pPr>
        <w:shd w:val="clear" w:color="auto" w:fill="FFFFFF" w:themeFill="background1"/>
        <w:rPr>
          <w:rFonts w:ascii="Times New Roman" w:hAnsi="Times New Roman"/>
          <w:szCs w:val="24"/>
          <w:lang w:val="ru-RU"/>
        </w:rPr>
      </w:pPr>
      <w:r w:rsidRPr="00B94513">
        <w:rPr>
          <w:rFonts w:ascii="Times New Roman" w:hAnsi="Times New Roman"/>
          <w:szCs w:val="24"/>
          <w:lang w:val="ru-RU"/>
        </w:rPr>
        <w:t xml:space="preserve">57.     </w:t>
      </w:r>
      <w:r w:rsidR="008A0844" w:rsidRPr="00B94513">
        <w:rPr>
          <w:rFonts w:ascii="Times New Roman" w:hAnsi="Times New Roman"/>
          <w:szCs w:val="24"/>
          <w:lang w:val="ru-RU"/>
        </w:rPr>
        <w:t>Продление срока службы представляет собой прод</w:t>
      </w:r>
      <w:r w:rsidR="00517A11" w:rsidRPr="00B94513">
        <w:rPr>
          <w:rFonts w:ascii="Times New Roman" w:hAnsi="Times New Roman"/>
          <w:szCs w:val="24"/>
          <w:lang w:val="ru-RU"/>
        </w:rPr>
        <w:t>олж</w:t>
      </w:r>
      <w:r w:rsidR="008A0844" w:rsidRPr="00B94513">
        <w:rPr>
          <w:rFonts w:ascii="Times New Roman" w:hAnsi="Times New Roman"/>
          <w:szCs w:val="24"/>
          <w:lang w:val="ru-RU"/>
        </w:rPr>
        <w:t>ение существующей деятельности, а не самостоятельную деятельность. Исключением является ситуация, когда атомная электростанция, эксплуатация которой была прекращена ранее (чаще всего в</w:t>
      </w:r>
      <w:r w:rsidR="008A0844" w:rsidRPr="00F57F15">
        <w:rPr>
          <w:szCs w:val="24"/>
          <w:lang w:val="ru-RU"/>
        </w:rPr>
        <w:t xml:space="preserve"> </w:t>
      </w:r>
      <w:r w:rsidR="008A0844" w:rsidRPr="00515252">
        <w:rPr>
          <w:rFonts w:ascii="Times New Roman" w:hAnsi="Times New Roman"/>
          <w:szCs w:val="24"/>
          <w:lang w:val="ru-RU"/>
        </w:rPr>
        <w:t>связи с истечением срока действия лицензии), впоследствии вновь вводится в эксплуатацию. Это можно рассматривать как самостоятельный вид деятельности</w:t>
      </w:r>
      <w:r w:rsidR="00687DA4" w:rsidRPr="00515252">
        <w:rPr>
          <w:rFonts w:ascii="Times New Roman" w:hAnsi="Times New Roman"/>
          <w:szCs w:val="24"/>
          <w:lang w:val="ru-RU"/>
        </w:rPr>
        <w:t>.</w:t>
      </w:r>
    </w:p>
    <w:p w14:paraId="0F475FEC" w14:textId="329EB8A8" w:rsidR="00687DA4" w:rsidRPr="00515252" w:rsidRDefault="00B94513" w:rsidP="00687DA4">
      <w:pPr>
        <w:pStyle w:val="Heading2"/>
        <w:shd w:val="clear" w:color="auto" w:fill="FFFFFF" w:themeFill="background1"/>
        <w:rPr>
          <w:rFonts w:ascii="Times New Roman" w:hAnsi="Times New Roman"/>
          <w:lang w:val="ru-RU"/>
        </w:rPr>
      </w:pPr>
      <w:bookmarkStart w:id="53" w:name="_Toc32854404"/>
      <w:bookmarkStart w:id="54" w:name="_Toc42094759"/>
      <w:bookmarkStart w:id="55" w:name="_Toc44947734"/>
      <w:r w:rsidRPr="00515252">
        <w:rPr>
          <w:rFonts w:ascii="Times New Roman" w:hAnsi="Times New Roman"/>
          <w:lang w:val="en-US"/>
        </w:rPr>
        <w:lastRenderedPageBreak/>
        <w:t>D</w:t>
      </w:r>
      <w:r w:rsidR="00687DA4" w:rsidRPr="00515252">
        <w:rPr>
          <w:rFonts w:ascii="Times New Roman" w:hAnsi="Times New Roman"/>
          <w:lang w:val="ru-RU"/>
        </w:rPr>
        <w:t xml:space="preserve">. </w:t>
      </w:r>
      <w:r w:rsidR="00F57F15" w:rsidRPr="00515252">
        <w:rPr>
          <w:rFonts w:ascii="Times New Roman" w:hAnsi="Times New Roman"/>
          <w:lang w:val="ru-RU"/>
        </w:rPr>
        <w:t>Продление срока службы как</w:t>
      </w:r>
      <w:r w:rsidR="00687DA4" w:rsidRPr="00515252">
        <w:rPr>
          <w:rFonts w:ascii="Times New Roman" w:hAnsi="Times New Roman"/>
          <w:lang w:val="ru-RU"/>
        </w:rPr>
        <w:t xml:space="preserve"> </w:t>
      </w:r>
      <w:r w:rsidR="00F57F15" w:rsidRPr="00515252">
        <w:rPr>
          <w:rFonts w:ascii="Times New Roman" w:hAnsi="Times New Roman"/>
          <w:lang w:val="ru-RU"/>
        </w:rPr>
        <w:t>«существенное изменение» в деятельности</w:t>
      </w:r>
      <w:bookmarkEnd w:id="53"/>
      <w:bookmarkEnd w:id="54"/>
      <w:bookmarkEnd w:id="55"/>
    </w:p>
    <w:p w14:paraId="40378C31" w14:textId="0D2C0559" w:rsidR="00687DA4" w:rsidRPr="00515252" w:rsidRDefault="00B94513" w:rsidP="00687DA4">
      <w:pPr>
        <w:shd w:val="clear" w:color="auto" w:fill="FFFFFF" w:themeFill="background1"/>
        <w:rPr>
          <w:rFonts w:ascii="Times New Roman" w:hAnsi="Times New Roman"/>
          <w:szCs w:val="24"/>
          <w:lang w:val="ru-RU"/>
        </w:rPr>
      </w:pPr>
      <w:r w:rsidRPr="00515252">
        <w:rPr>
          <w:rFonts w:ascii="Times New Roman" w:hAnsi="Times New Roman"/>
          <w:szCs w:val="24"/>
          <w:lang w:val="ru-RU"/>
        </w:rPr>
        <w:t xml:space="preserve">58.     </w:t>
      </w:r>
      <w:r w:rsidR="00DC05FB" w:rsidRPr="00515252">
        <w:rPr>
          <w:rFonts w:ascii="Times New Roman" w:hAnsi="Times New Roman"/>
          <w:szCs w:val="24"/>
          <w:lang w:val="ru-RU"/>
        </w:rPr>
        <w:t xml:space="preserve">В Конвенции не дается определения термина </w:t>
      </w:r>
      <w:r w:rsidR="0035760E" w:rsidRPr="00515252">
        <w:rPr>
          <w:rFonts w:ascii="Times New Roman" w:hAnsi="Times New Roman"/>
          <w:szCs w:val="24"/>
          <w:lang w:val="ru-RU"/>
        </w:rPr>
        <w:t>«</w:t>
      </w:r>
      <w:r w:rsidR="00DC05FB" w:rsidRPr="00515252">
        <w:rPr>
          <w:rFonts w:ascii="Times New Roman" w:hAnsi="Times New Roman"/>
          <w:szCs w:val="24"/>
          <w:lang w:val="ru-RU"/>
        </w:rPr>
        <w:t>существенное изменение в деятельности</w:t>
      </w:r>
      <w:r w:rsidR="0035760E" w:rsidRPr="00515252">
        <w:rPr>
          <w:rFonts w:ascii="Times New Roman" w:hAnsi="Times New Roman"/>
          <w:szCs w:val="24"/>
          <w:lang w:val="ru-RU"/>
        </w:rPr>
        <w:t>»</w:t>
      </w:r>
      <w:r w:rsidR="00DC05FB" w:rsidRPr="00515252">
        <w:rPr>
          <w:rFonts w:ascii="Times New Roman" w:hAnsi="Times New Roman"/>
          <w:szCs w:val="24"/>
          <w:lang w:val="ru-RU"/>
        </w:rPr>
        <w:t xml:space="preserve"> и не приводятся примеры соответствующих изменений. Пр</w:t>
      </w:r>
      <w:r w:rsidR="00A473A8" w:rsidRPr="00515252">
        <w:rPr>
          <w:rFonts w:ascii="Times New Roman" w:hAnsi="Times New Roman"/>
          <w:szCs w:val="24"/>
          <w:lang w:val="ru-RU"/>
        </w:rPr>
        <w:t>инимая</w:t>
      </w:r>
      <w:r w:rsidR="00DC05FB" w:rsidRPr="00515252">
        <w:rPr>
          <w:rFonts w:ascii="Times New Roman" w:hAnsi="Times New Roman"/>
          <w:szCs w:val="24"/>
          <w:lang w:val="ru-RU"/>
        </w:rPr>
        <w:t xml:space="preserve"> решени</w:t>
      </w:r>
      <w:r w:rsidR="00D6221E" w:rsidRPr="00515252">
        <w:rPr>
          <w:rFonts w:ascii="Times New Roman" w:hAnsi="Times New Roman"/>
          <w:szCs w:val="24"/>
          <w:lang w:val="ru-RU"/>
        </w:rPr>
        <w:t>е</w:t>
      </w:r>
      <w:r w:rsidR="00DC05FB" w:rsidRPr="00515252">
        <w:rPr>
          <w:rFonts w:ascii="Times New Roman" w:hAnsi="Times New Roman"/>
          <w:szCs w:val="24"/>
          <w:lang w:val="ru-RU"/>
        </w:rPr>
        <w:t xml:space="preserve"> о том, является ли </w:t>
      </w:r>
      <w:r w:rsidRPr="00515252">
        <w:rPr>
          <w:rFonts w:ascii="Times New Roman" w:hAnsi="Times New Roman"/>
          <w:szCs w:val="24"/>
          <w:lang w:val="ru-RU"/>
        </w:rPr>
        <w:t>существенным планируемое</w:t>
      </w:r>
      <w:r w:rsidR="00DC05FB" w:rsidRPr="00515252">
        <w:rPr>
          <w:rFonts w:ascii="Times New Roman" w:hAnsi="Times New Roman"/>
          <w:szCs w:val="24"/>
          <w:lang w:val="ru-RU"/>
        </w:rPr>
        <w:t xml:space="preserve"> изменение </w:t>
      </w:r>
      <w:r w:rsidRPr="00515252">
        <w:rPr>
          <w:rFonts w:ascii="Times New Roman" w:hAnsi="Times New Roman"/>
          <w:szCs w:val="24"/>
          <w:lang w:val="ru-RU"/>
        </w:rPr>
        <w:t xml:space="preserve">в деятельности, подпадающей под действие добавления </w:t>
      </w:r>
      <w:r w:rsidRPr="00515252">
        <w:rPr>
          <w:rFonts w:ascii="Times New Roman" w:hAnsi="Times New Roman"/>
          <w:szCs w:val="24"/>
          <w:lang w:val="en-US"/>
        </w:rPr>
        <w:t>I</w:t>
      </w:r>
      <w:r w:rsidRPr="00515252">
        <w:rPr>
          <w:rFonts w:ascii="Times New Roman" w:hAnsi="Times New Roman"/>
          <w:szCs w:val="24"/>
          <w:lang w:val="ru-RU"/>
        </w:rPr>
        <w:t xml:space="preserve"> к Конвенции,</w:t>
      </w:r>
      <w:r w:rsidR="00DC05FB" w:rsidRPr="00515252">
        <w:rPr>
          <w:rFonts w:ascii="Times New Roman" w:hAnsi="Times New Roman"/>
          <w:szCs w:val="24"/>
          <w:lang w:val="ru-RU"/>
        </w:rPr>
        <w:t xml:space="preserve"> Стороны по своему усмотрению устанавливают собственные национальные требования и практику для выполнения своих обязательств по Конвенции</w:t>
      </w:r>
      <w:r w:rsidR="00687DA4" w:rsidRPr="00515252">
        <w:rPr>
          <w:rFonts w:ascii="Times New Roman" w:hAnsi="Times New Roman"/>
          <w:szCs w:val="24"/>
          <w:lang w:val="ru-RU"/>
        </w:rPr>
        <w:t>.</w:t>
      </w:r>
    </w:p>
    <w:p w14:paraId="2E0A1B21" w14:textId="65A8F0AE" w:rsidR="00687DA4" w:rsidRPr="00515252" w:rsidRDefault="00B94513" w:rsidP="00687DA4">
      <w:pPr>
        <w:shd w:val="clear" w:color="auto" w:fill="FFFFFF" w:themeFill="background1"/>
        <w:rPr>
          <w:rFonts w:ascii="Times New Roman" w:hAnsi="Times New Roman"/>
          <w:szCs w:val="24"/>
          <w:lang w:val="ru-RU"/>
        </w:rPr>
      </w:pPr>
      <w:r w:rsidRPr="00515252">
        <w:rPr>
          <w:rFonts w:ascii="Times New Roman" w:hAnsi="Times New Roman"/>
          <w:szCs w:val="24"/>
          <w:lang w:val="ru-RU"/>
        </w:rPr>
        <w:t xml:space="preserve">59.     </w:t>
      </w:r>
      <w:r w:rsidR="00DC05FB" w:rsidRPr="00515252">
        <w:rPr>
          <w:rFonts w:ascii="Times New Roman" w:hAnsi="Times New Roman"/>
          <w:szCs w:val="24"/>
          <w:lang w:val="ru-RU"/>
        </w:rPr>
        <w:t xml:space="preserve">В настоящем руководстве описываются возможные изменения, связанные с продлением срока службы атомной электростанции, которые в зависимости от их характера или масштаба могут классифицироваться в соответствии с Конвенцией как существенные изменения в существующей деятельности. Этот вопрос решается в каждом конкретном случае путем </w:t>
      </w:r>
      <w:r w:rsidR="007327BB" w:rsidRPr="00515252">
        <w:rPr>
          <w:rFonts w:ascii="Times New Roman" w:hAnsi="Times New Roman"/>
          <w:szCs w:val="24"/>
          <w:lang w:val="ru-RU"/>
        </w:rPr>
        <w:t>проведения скрининга</w:t>
      </w:r>
      <w:r w:rsidR="00687DA4" w:rsidRPr="00515252">
        <w:rPr>
          <w:rFonts w:ascii="Times New Roman" w:hAnsi="Times New Roman"/>
          <w:szCs w:val="24"/>
          <w:lang w:val="ru-RU"/>
        </w:rPr>
        <w:t>.</w:t>
      </w:r>
    </w:p>
    <w:p w14:paraId="52A9CAF5" w14:textId="4AD2E756" w:rsidR="00687DA4" w:rsidRPr="00515252" w:rsidRDefault="00B94513" w:rsidP="00687DA4">
      <w:pPr>
        <w:shd w:val="clear" w:color="auto" w:fill="FFFFFF" w:themeFill="background1"/>
        <w:rPr>
          <w:rFonts w:ascii="Times New Roman" w:hAnsi="Times New Roman"/>
          <w:szCs w:val="24"/>
          <w:lang w:val="ru-RU"/>
        </w:rPr>
      </w:pPr>
      <w:r w:rsidRPr="00515252">
        <w:rPr>
          <w:rFonts w:ascii="Times New Roman" w:hAnsi="Times New Roman"/>
          <w:szCs w:val="24"/>
          <w:lang w:val="ru-RU"/>
        </w:rPr>
        <w:t xml:space="preserve">60.     </w:t>
      </w:r>
      <w:r w:rsidR="007327BB" w:rsidRPr="00515252">
        <w:rPr>
          <w:rFonts w:ascii="Times New Roman" w:hAnsi="Times New Roman"/>
          <w:szCs w:val="24"/>
          <w:lang w:val="ru-RU"/>
        </w:rPr>
        <w:t>В ходе такого скрининга</w:t>
      </w:r>
      <w:r w:rsidR="006551AE" w:rsidRPr="00515252">
        <w:rPr>
          <w:rFonts w:ascii="Times New Roman" w:hAnsi="Times New Roman"/>
          <w:szCs w:val="24"/>
          <w:lang w:val="ru-RU"/>
        </w:rPr>
        <w:t xml:space="preserve"> особое внимание следует удел</w:t>
      </w:r>
      <w:r w:rsidR="007327BB" w:rsidRPr="00515252">
        <w:rPr>
          <w:rFonts w:ascii="Times New Roman" w:hAnsi="Times New Roman"/>
          <w:szCs w:val="24"/>
          <w:lang w:val="ru-RU"/>
        </w:rPr>
        <w:t>я</w:t>
      </w:r>
      <w:r w:rsidR="006551AE" w:rsidRPr="00515252">
        <w:rPr>
          <w:rFonts w:ascii="Times New Roman" w:hAnsi="Times New Roman"/>
          <w:szCs w:val="24"/>
          <w:lang w:val="ru-RU"/>
        </w:rPr>
        <w:t>ть цели Конвенции, заключающейся в предотвращении</w:t>
      </w:r>
      <w:r w:rsidRPr="00515252">
        <w:rPr>
          <w:rFonts w:ascii="Times New Roman" w:hAnsi="Times New Roman"/>
          <w:szCs w:val="24"/>
          <w:lang w:val="ru-RU"/>
        </w:rPr>
        <w:t xml:space="preserve">, </w:t>
      </w:r>
      <w:r w:rsidR="007327BB" w:rsidRPr="00515252">
        <w:rPr>
          <w:rFonts w:ascii="Times New Roman" w:hAnsi="Times New Roman"/>
          <w:szCs w:val="24"/>
          <w:lang w:val="ru-RU"/>
        </w:rPr>
        <w:t>уменьшении</w:t>
      </w:r>
      <w:r w:rsidR="006551AE" w:rsidRPr="00515252">
        <w:rPr>
          <w:rFonts w:ascii="Times New Roman" w:hAnsi="Times New Roman"/>
          <w:szCs w:val="24"/>
          <w:lang w:val="ru-RU"/>
        </w:rPr>
        <w:t xml:space="preserve"> </w:t>
      </w:r>
      <w:r w:rsidRPr="00515252">
        <w:rPr>
          <w:rFonts w:ascii="Times New Roman" w:hAnsi="Times New Roman"/>
          <w:szCs w:val="24"/>
          <w:lang w:val="ru-RU"/>
        </w:rPr>
        <w:t xml:space="preserve">и контроле </w:t>
      </w:r>
      <w:r w:rsidR="006551AE" w:rsidRPr="00515252">
        <w:rPr>
          <w:rFonts w:ascii="Times New Roman" w:hAnsi="Times New Roman"/>
          <w:szCs w:val="24"/>
          <w:lang w:val="ru-RU"/>
        </w:rPr>
        <w:t xml:space="preserve">значительного вредного </w:t>
      </w:r>
      <w:r w:rsidR="001041C0" w:rsidRPr="00515252">
        <w:rPr>
          <w:rFonts w:ascii="Times New Roman" w:hAnsi="Times New Roman"/>
          <w:szCs w:val="24"/>
          <w:lang w:val="ru-RU"/>
        </w:rPr>
        <w:t xml:space="preserve">трансграничного </w:t>
      </w:r>
      <w:r w:rsidR="006551AE" w:rsidRPr="00515252">
        <w:rPr>
          <w:rFonts w:ascii="Times New Roman" w:hAnsi="Times New Roman"/>
          <w:szCs w:val="24"/>
          <w:lang w:val="ru-RU"/>
        </w:rPr>
        <w:t>воздействия на окружающую среду</w:t>
      </w:r>
      <w:r w:rsidR="00687DA4" w:rsidRPr="00515252">
        <w:rPr>
          <w:rStyle w:val="FootnoteReference"/>
          <w:rFonts w:ascii="Times New Roman" w:hAnsi="Times New Roman"/>
          <w:lang w:val="en-GB"/>
        </w:rPr>
        <w:footnoteReference w:id="29"/>
      </w:r>
      <w:r w:rsidR="00687DA4" w:rsidRPr="00515252">
        <w:rPr>
          <w:rFonts w:ascii="Times New Roman" w:hAnsi="Times New Roman"/>
          <w:szCs w:val="24"/>
          <w:lang w:val="ru-RU"/>
        </w:rPr>
        <w:t xml:space="preserve">. </w:t>
      </w:r>
      <w:r w:rsidR="006551AE" w:rsidRPr="00515252">
        <w:rPr>
          <w:rFonts w:ascii="Times New Roman" w:hAnsi="Times New Roman"/>
          <w:szCs w:val="24"/>
          <w:lang w:val="ru-RU"/>
        </w:rPr>
        <w:t xml:space="preserve">Важным фактором, который следует </w:t>
      </w:r>
      <w:r w:rsidR="00052BD9" w:rsidRPr="00515252">
        <w:rPr>
          <w:rFonts w:ascii="Times New Roman" w:hAnsi="Times New Roman"/>
          <w:szCs w:val="24"/>
          <w:lang w:val="ru-RU"/>
        </w:rPr>
        <w:t>учитывать</w:t>
      </w:r>
      <w:r w:rsidR="007327BB" w:rsidRPr="00515252">
        <w:rPr>
          <w:rFonts w:ascii="Times New Roman" w:hAnsi="Times New Roman"/>
          <w:szCs w:val="24"/>
          <w:lang w:val="ru-RU"/>
        </w:rPr>
        <w:t xml:space="preserve"> </w:t>
      </w:r>
      <w:r w:rsidR="006551AE" w:rsidRPr="00515252">
        <w:rPr>
          <w:rFonts w:ascii="Times New Roman" w:hAnsi="Times New Roman"/>
          <w:szCs w:val="24"/>
          <w:lang w:val="ru-RU"/>
        </w:rPr>
        <w:t>в этой связи, является то, может ли рассматриваемое продление срока службы с учетом его специфических особенностей привести к значительному вредному воздействию на окружающую среду</w:t>
      </w:r>
      <w:r w:rsidR="00687DA4" w:rsidRPr="00515252">
        <w:rPr>
          <w:rFonts w:ascii="Times New Roman" w:hAnsi="Times New Roman"/>
          <w:szCs w:val="24"/>
          <w:lang w:val="ru-RU"/>
        </w:rPr>
        <w:t xml:space="preserve">. </w:t>
      </w:r>
      <w:r w:rsidR="006551AE" w:rsidRPr="00515252">
        <w:rPr>
          <w:rFonts w:ascii="Times New Roman" w:hAnsi="Times New Roman"/>
          <w:szCs w:val="24"/>
          <w:lang w:val="ru-RU"/>
        </w:rPr>
        <w:t xml:space="preserve">В частности, если продление срока службы сопровождается физическими работами или изменениями в эксплуатации, которые в силу, </w:t>
      </w:r>
      <w:r w:rsidR="007327BB" w:rsidRPr="00515252">
        <w:rPr>
          <w:rFonts w:ascii="Times New Roman" w:hAnsi="Times New Roman"/>
          <w:szCs w:val="24"/>
          <w:lang w:val="ru-RU"/>
        </w:rPr>
        <w:t>среди прочего</w:t>
      </w:r>
      <w:r w:rsidR="006551AE" w:rsidRPr="00515252">
        <w:rPr>
          <w:rFonts w:ascii="Times New Roman" w:hAnsi="Times New Roman"/>
          <w:szCs w:val="24"/>
          <w:lang w:val="ru-RU"/>
        </w:rPr>
        <w:t>, их характера или масштабов могут оказать воздействие на окружающую среду, аналогичное воздействию самой первоначальной деятельности, это следует рассматривать как существенное изменение</w:t>
      </w:r>
      <w:r w:rsidR="00687DA4" w:rsidRPr="00515252">
        <w:rPr>
          <w:rStyle w:val="FootnoteReference"/>
          <w:rFonts w:ascii="Times New Roman" w:hAnsi="Times New Roman"/>
          <w:szCs w:val="24"/>
          <w:lang w:val="en-GB"/>
        </w:rPr>
        <w:footnoteReference w:id="30"/>
      </w:r>
      <w:r w:rsidR="00052BD9" w:rsidRPr="00515252">
        <w:rPr>
          <w:rFonts w:ascii="Times New Roman" w:hAnsi="Times New Roman"/>
          <w:szCs w:val="24"/>
          <w:lang w:val="ru-RU"/>
        </w:rPr>
        <w:t>.</w:t>
      </w:r>
    </w:p>
    <w:p w14:paraId="17FE7E05" w14:textId="085038AC" w:rsidR="00687DA4" w:rsidRPr="00515252" w:rsidRDefault="00515252" w:rsidP="00687DA4">
      <w:pPr>
        <w:shd w:val="clear" w:color="auto" w:fill="FFFFFF" w:themeFill="background1"/>
        <w:rPr>
          <w:rFonts w:ascii="Times New Roman" w:hAnsi="Times New Roman"/>
          <w:szCs w:val="24"/>
          <w:lang w:val="ru-RU"/>
        </w:rPr>
      </w:pPr>
      <w:r w:rsidRPr="00515252">
        <w:rPr>
          <w:rFonts w:ascii="Times New Roman" w:hAnsi="Times New Roman"/>
          <w:szCs w:val="24"/>
          <w:lang w:val="ru-RU"/>
        </w:rPr>
        <w:t xml:space="preserve">61.     </w:t>
      </w:r>
      <w:r w:rsidR="00461D42" w:rsidRPr="00515252">
        <w:rPr>
          <w:rFonts w:ascii="Times New Roman" w:hAnsi="Times New Roman"/>
          <w:szCs w:val="24"/>
          <w:lang w:val="ru-RU"/>
        </w:rPr>
        <w:t>Однако важно отметить, что любые изменения, предусмотренные существующей лицензией, не влекут за собой применени</w:t>
      </w:r>
      <w:r w:rsidR="001C3654">
        <w:rPr>
          <w:rFonts w:ascii="Times New Roman" w:hAnsi="Times New Roman"/>
          <w:szCs w:val="24"/>
          <w:lang w:val="ru-RU"/>
        </w:rPr>
        <w:t>е</w:t>
      </w:r>
      <w:r w:rsidR="00461D42" w:rsidRPr="00515252">
        <w:rPr>
          <w:rFonts w:ascii="Times New Roman" w:hAnsi="Times New Roman"/>
          <w:szCs w:val="24"/>
          <w:lang w:val="ru-RU"/>
        </w:rPr>
        <w:t xml:space="preserve"> Конвенции. Конвенция не имеет обратной силы. Это следует из пункта 3 статьи 2 Конвенции, который требует проводить оценку воздействия на окружающую среду </w:t>
      </w:r>
      <w:r w:rsidR="00461D42" w:rsidRPr="00515252">
        <w:rPr>
          <w:rFonts w:ascii="Times New Roman" w:hAnsi="Times New Roman"/>
          <w:i/>
          <w:szCs w:val="24"/>
          <w:lang w:val="ru-RU"/>
        </w:rPr>
        <w:t>до</w:t>
      </w:r>
      <w:r w:rsidR="00461D42" w:rsidRPr="00515252">
        <w:rPr>
          <w:rFonts w:ascii="Times New Roman" w:hAnsi="Times New Roman"/>
          <w:szCs w:val="24"/>
          <w:lang w:val="ru-RU"/>
        </w:rPr>
        <w:t xml:space="preserve"> принятия решения о санкционировании или осуществлении планируемого вида деятельности</w:t>
      </w:r>
      <w:r w:rsidR="00687DA4" w:rsidRPr="00515252">
        <w:rPr>
          <w:rStyle w:val="FootnoteReference"/>
          <w:rFonts w:ascii="Times New Roman" w:hAnsi="Times New Roman"/>
          <w:szCs w:val="24"/>
          <w:lang w:val="en-GB"/>
        </w:rPr>
        <w:footnoteReference w:id="31"/>
      </w:r>
      <w:r w:rsidR="00461D42" w:rsidRPr="00515252">
        <w:rPr>
          <w:rFonts w:ascii="Times New Roman" w:hAnsi="Times New Roman"/>
          <w:szCs w:val="24"/>
          <w:lang w:val="ru-RU"/>
        </w:rPr>
        <w:t>.</w:t>
      </w:r>
    </w:p>
    <w:p w14:paraId="19354C2D" w14:textId="25A98D97" w:rsidR="00687DA4" w:rsidRPr="009C10BD" w:rsidRDefault="00687DA4" w:rsidP="00DA7A4C">
      <w:pPr>
        <w:pStyle w:val="Heading3"/>
        <w:rPr>
          <w:rFonts w:ascii="Times New Roman" w:hAnsi="Times New Roman"/>
          <w:lang w:val="ru-RU"/>
        </w:rPr>
      </w:pPr>
      <w:bookmarkStart w:id="56" w:name="_Toc42094760"/>
      <w:r w:rsidRPr="009C10BD">
        <w:rPr>
          <w:rFonts w:ascii="Times New Roman" w:hAnsi="Times New Roman"/>
          <w:lang w:val="ru-RU"/>
        </w:rPr>
        <w:t xml:space="preserve">1. </w:t>
      </w:r>
      <w:r w:rsidR="00461D42" w:rsidRPr="009C10BD">
        <w:rPr>
          <w:rFonts w:ascii="Times New Roman" w:hAnsi="Times New Roman"/>
          <w:lang w:val="ru-RU"/>
        </w:rPr>
        <w:t xml:space="preserve">Физические работы и </w:t>
      </w:r>
      <w:bookmarkEnd w:id="56"/>
      <w:r w:rsidR="00AD2AF6" w:rsidRPr="009C10BD">
        <w:rPr>
          <w:rFonts w:ascii="Times New Roman" w:hAnsi="Times New Roman"/>
          <w:lang w:val="ru-RU"/>
        </w:rPr>
        <w:t>модифицированны</w:t>
      </w:r>
      <w:r w:rsidR="00461D42" w:rsidRPr="009C10BD">
        <w:rPr>
          <w:rFonts w:ascii="Times New Roman" w:hAnsi="Times New Roman"/>
          <w:lang w:val="ru-RU"/>
        </w:rPr>
        <w:t>е услови</w:t>
      </w:r>
      <w:r w:rsidR="00AD2AF6" w:rsidRPr="009C10BD">
        <w:rPr>
          <w:rFonts w:ascii="Times New Roman" w:hAnsi="Times New Roman"/>
          <w:lang w:val="ru-RU"/>
        </w:rPr>
        <w:t>я</w:t>
      </w:r>
      <w:r w:rsidR="00461D42" w:rsidRPr="009C10BD">
        <w:rPr>
          <w:rFonts w:ascii="Times New Roman" w:hAnsi="Times New Roman"/>
          <w:lang w:val="ru-RU"/>
        </w:rPr>
        <w:t xml:space="preserve"> эксплуатации</w:t>
      </w:r>
    </w:p>
    <w:p w14:paraId="2CB82354" w14:textId="23D3E692" w:rsidR="00687DA4" w:rsidRPr="009C10BD" w:rsidRDefault="002A4796" w:rsidP="00687DA4">
      <w:pPr>
        <w:shd w:val="clear" w:color="auto" w:fill="FFFFFF" w:themeFill="background1"/>
        <w:rPr>
          <w:rFonts w:ascii="Times New Roman" w:hAnsi="Times New Roman"/>
          <w:szCs w:val="24"/>
          <w:lang w:val="ru-RU"/>
        </w:rPr>
      </w:pPr>
      <w:r w:rsidRPr="009C10BD">
        <w:rPr>
          <w:rFonts w:ascii="Times New Roman" w:hAnsi="Times New Roman"/>
          <w:szCs w:val="24"/>
          <w:lang w:val="ru-RU"/>
        </w:rPr>
        <w:t xml:space="preserve">62.     </w:t>
      </w:r>
      <w:r w:rsidR="000A6586" w:rsidRPr="009C10BD">
        <w:rPr>
          <w:rFonts w:ascii="Times New Roman" w:hAnsi="Times New Roman"/>
          <w:szCs w:val="24"/>
          <w:lang w:val="ru-RU"/>
        </w:rPr>
        <w:t xml:space="preserve">Физические работы и </w:t>
      </w:r>
      <w:r w:rsidR="00AD2AF6" w:rsidRPr="009C10BD">
        <w:rPr>
          <w:rFonts w:ascii="Times New Roman" w:hAnsi="Times New Roman"/>
          <w:szCs w:val="24"/>
          <w:lang w:val="ru-RU"/>
        </w:rPr>
        <w:t>модификация</w:t>
      </w:r>
      <w:r w:rsidR="000A6586" w:rsidRPr="009C10BD">
        <w:rPr>
          <w:rFonts w:ascii="Times New Roman" w:hAnsi="Times New Roman"/>
          <w:szCs w:val="24"/>
          <w:lang w:val="ru-RU"/>
        </w:rPr>
        <w:t xml:space="preserve"> условий эксплуатации, связанные с продлением срока службы атомной электростанции, могут привести к изменению вмешатель</w:t>
      </w:r>
      <w:r w:rsidR="000A6586" w:rsidRPr="009C10BD">
        <w:rPr>
          <w:rFonts w:ascii="Times New Roman" w:hAnsi="Times New Roman"/>
          <w:szCs w:val="24"/>
          <w:lang w:val="ru-RU"/>
        </w:rPr>
        <w:lastRenderedPageBreak/>
        <w:t>ства в окружающую среду, которое не рассматривалось при первоначальном лицензировании. Поэтому они могут служить основанием для классификаци</w:t>
      </w:r>
      <w:r w:rsidR="00554182" w:rsidRPr="009C10BD">
        <w:rPr>
          <w:rFonts w:ascii="Times New Roman" w:hAnsi="Times New Roman"/>
          <w:szCs w:val="24"/>
          <w:lang w:val="ru-RU"/>
        </w:rPr>
        <w:t>и</w:t>
      </w:r>
      <w:r w:rsidR="000A6586" w:rsidRPr="009C10BD">
        <w:rPr>
          <w:rFonts w:ascii="Times New Roman" w:hAnsi="Times New Roman"/>
          <w:szCs w:val="24"/>
          <w:lang w:val="ru-RU"/>
        </w:rPr>
        <w:t xml:space="preserve"> продления срока службы как существенного изменения в деятельности</w:t>
      </w:r>
      <w:r w:rsidR="00687DA4" w:rsidRPr="009C10BD">
        <w:rPr>
          <w:rFonts w:ascii="Times New Roman" w:hAnsi="Times New Roman"/>
          <w:szCs w:val="24"/>
          <w:lang w:val="ru-RU"/>
        </w:rPr>
        <w:t>.</w:t>
      </w:r>
    </w:p>
    <w:p w14:paraId="2F302436" w14:textId="21BCBB13" w:rsidR="00687DA4" w:rsidRPr="009C10BD" w:rsidRDefault="002A4796" w:rsidP="00687DA4">
      <w:pPr>
        <w:shd w:val="clear" w:color="auto" w:fill="FFFFFF" w:themeFill="background1"/>
        <w:rPr>
          <w:rFonts w:ascii="Times New Roman" w:hAnsi="Times New Roman"/>
          <w:szCs w:val="24"/>
          <w:lang w:val="ru-RU"/>
        </w:rPr>
      </w:pPr>
      <w:r w:rsidRPr="009C10BD">
        <w:rPr>
          <w:rFonts w:ascii="Times New Roman" w:hAnsi="Times New Roman"/>
          <w:szCs w:val="24"/>
          <w:lang w:val="ru-RU"/>
        </w:rPr>
        <w:t xml:space="preserve">63.     </w:t>
      </w:r>
      <w:r w:rsidR="000A6586" w:rsidRPr="009C10BD">
        <w:rPr>
          <w:rFonts w:ascii="Times New Roman" w:hAnsi="Times New Roman"/>
          <w:szCs w:val="24"/>
          <w:lang w:val="ru-RU"/>
        </w:rPr>
        <w:t>На практике в большинстве случаев продление срока службы атомных электростанций сопровождается физическими работами, в частности, такими техническими изменениями, как обновление, замена или модернизация систем, конструкций и компонентов, которые проводятся среди прочего в целях обеспечения ядерной безопасности.</w:t>
      </w:r>
      <w:r w:rsidR="00287378" w:rsidRPr="009C10BD">
        <w:rPr>
          <w:rFonts w:ascii="Times New Roman" w:hAnsi="Times New Roman"/>
          <w:szCs w:val="24"/>
          <w:lang w:val="ru-RU"/>
        </w:rPr>
        <w:t xml:space="preserve"> </w:t>
      </w:r>
      <w:r w:rsidR="000A6586" w:rsidRPr="009C10BD">
        <w:rPr>
          <w:rFonts w:ascii="Times New Roman" w:hAnsi="Times New Roman"/>
          <w:szCs w:val="24"/>
          <w:lang w:val="ru-RU"/>
        </w:rPr>
        <w:t xml:space="preserve">Продление срока службы может быть также связано с </w:t>
      </w:r>
      <w:r w:rsidR="00384DC2" w:rsidRPr="009C10BD">
        <w:rPr>
          <w:rFonts w:ascii="Times New Roman" w:hAnsi="Times New Roman"/>
          <w:szCs w:val="24"/>
          <w:lang w:val="ru-RU"/>
        </w:rPr>
        <w:t>модификациями</w:t>
      </w:r>
      <w:r w:rsidR="000A6586" w:rsidRPr="009C10BD">
        <w:rPr>
          <w:rFonts w:ascii="Times New Roman" w:hAnsi="Times New Roman"/>
          <w:szCs w:val="24"/>
          <w:lang w:val="ru-RU"/>
        </w:rPr>
        <w:t xml:space="preserve"> условий эксплуатации, вызванными, например, техническими переменами или новыми научными открытиями</w:t>
      </w:r>
      <w:r w:rsidR="00687DA4" w:rsidRPr="009C10BD">
        <w:rPr>
          <w:rFonts w:ascii="Times New Roman" w:hAnsi="Times New Roman"/>
          <w:szCs w:val="24"/>
          <w:lang w:val="ru-RU"/>
        </w:rPr>
        <w:t>.</w:t>
      </w:r>
    </w:p>
    <w:p w14:paraId="64E9E529" w14:textId="50199087" w:rsidR="00687DA4" w:rsidRPr="009C10BD" w:rsidRDefault="002A4796" w:rsidP="00687DA4">
      <w:pPr>
        <w:shd w:val="clear" w:color="auto" w:fill="FFFFFF" w:themeFill="background1"/>
        <w:rPr>
          <w:rFonts w:ascii="Times New Roman" w:hAnsi="Times New Roman"/>
          <w:szCs w:val="24"/>
          <w:lang w:val="ru-RU"/>
        </w:rPr>
      </w:pPr>
      <w:r w:rsidRPr="009C10BD">
        <w:rPr>
          <w:rFonts w:ascii="Times New Roman" w:hAnsi="Times New Roman"/>
          <w:szCs w:val="24"/>
          <w:lang w:val="ru-RU"/>
        </w:rPr>
        <w:t xml:space="preserve">64.     </w:t>
      </w:r>
      <w:r w:rsidR="000A6586" w:rsidRPr="009C10BD">
        <w:rPr>
          <w:rFonts w:ascii="Times New Roman" w:hAnsi="Times New Roman"/>
          <w:szCs w:val="24"/>
          <w:lang w:val="ru-RU"/>
        </w:rPr>
        <w:t xml:space="preserve">Вопрос о том, является ли продление срока службы, сопровождающееся физическими работами или </w:t>
      </w:r>
      <w:r w:rsidR="00384DC2" w:rsidRPr="009C10BD">
        <w:rPr>
          <w:rFonts w:ascii="Times New Roman" w:hAnsi="Times New Roman"/>
          <w:szCs w:val="24"/>
          <w:lang w:val="ru-RU"/>
        </w:rPr>
        <w:t>модификацией</w:t>
      </w:r>
      <w:r w:rsidR="000A6586" w:rsidRPr="009C10BD">
        <w:rPr>
          <w:rFonts w:ascii="Times New Roman" w:hAnsi="Times New Roman"/>
          <w:szCs w:val="24"/>
          <w:lang w:val="ru-RU"/>
        </w:rPr>
        <w:t xml:space="preserve"> условий эксплуатации, существенным изменением, должен решаться путем </w:t>
      </w:r>
      <w:r w:rsidR="00384DC2" w:rsidRPr="009C10BD">
        <w:rPr>
          <w:rFonts w:ascii="Times New Roman" w:hAnsi="Times New Roman"/>
          <w:szCs w:val="24"/>
          <w:lang w:val="ru-RU"/>
        </w:rPr>
        <w:t xml:space="preserve">проведения скрининга </w:t>
      </w:r>
      <w:r w:rsidR="000A6586" w:rsidRPr="009C10BD">
        <w:rPr>
          <w:rFonts w:ascii="Times New Roman" w:hAnsi="Times New Roman"/>
          <w:szCs w:val="24"/>
          <w:lang w:val="ru-RU"/>
        </w:rPr>
        <w:t>в каждом конкретном случае.</w:t>
      </w:r>
      <w:r w:rsidRPr="009C10BD">
        <w:rPr>
          <w:rFonts w:ascii="Times New Roman" w:hAnsi="Times New Roman"/>
          <w:szCs w:val="24"/>
          <w:lang w:val="ru-RU"/>
        </w:rPr>
        <w:t xml:space="preserve"> </w:t>
      </w:r>
      <w:r w:rsidR="000A6586" w:rsidRPr="009C10BD">
        <w:rPr>
          <w:rFonts w:ascii="Times New Roman" w:hAnsi="Times New Roman"/>
          <w:szCs w:val="24"/>
          <w:lang w:val="ru-RU"/>
        </w:rPr>
        <w:t xml:space="preserve">Как указано выше, важным фактором при этом является то, можно ли ожидать, что продление срока службы приведет к значительному вредному воздействию на окружающую среду с учетом </w:t>
      </w:r>
      <w:r w:rsidR="00384DC2" w:rsidRPr="009C10BD">
        <w:rPr>
          <w:rFonts w:ascii="Times New Roman" w:hAnsi="Times New Roman"/>
          <w:szCs w:val="24"/>
          <w:lang w:val="ru-RU"/>
        </w:rPr>
        <w:t xml:space="preserve">предусмотренных </w:t>
      </w:r>
      <w:r w:rsidR="000A6586" w:rsidRPr="009C10BD">
        <w:rPr>
          <w:rFonts w:ascii="Times New Roman" w:hAnsi="Times New Roman"/>
          <w:szCs w:val="24"/>
          <w:lang w:val="ru-RU"/>
        </w:rPr>
        <w:t xml:space="preserve">физических работ или </w:t>
      </w:r>
      <w:r w:rsidR="00384DC2" w:rsidRPr="009C10BD">
        <w:rPr>
          <w:rFonts w:ascii="Times New Roman" w:hAnsi="Times New Roman"/>
          <w:szCs w:val="24"/>
          <w:lang w:val="ru-RU"/>
        </w:rPr>
        <w:t>модифицированных</w:t>
      </w:r>
      <w:r w:rsidR="000A6586" w:rsidRPr="009C10BD">
        <w:rPr>
          <w:rFonts w:ascii="Times New Roman" w:hAnsi="Times New Roman"/>
          <w:szCs w:val="24"/>
          <w:lang w:val="ru-RU"/>
        </w:rPr>
        <w:t xml:space="preserve"> услови</w:t>
      </w:r>
      <w:r w:rsidR="00384DC2" w:rsidRPr="009C10BD">
        <w:rPr>
          <w:rFonts w:ascii="Times New Roman" w:hAnsi="Times New Roman"/>
          <w:szCs w:val="24"/>
          <w:lang w:val="ru-RU"/>
        </w:rPr>
        <w:t>й</w:t>
      </w:r>
      <w:r w:rsidR="000A6586" w:rsidRPr="009C10BD">
        <w:rPr>
          <w:rFonts w:ascii="Times New Roman" w:hAnsi="Times New Roman"/>
          <w:szCs w:val="24"/>
          <w:lang w:val="ru-RU"/>
        </w:rPr>
        <w:t xml:space="preserve"> эксплуатации.</w:t>
      </w:r>
    </w:p>
    <w:p w14:paraId="7C0942E9" w14:textId="77681607" w:rsidR="00687DA4" w:rsidRPr="009C10BD" w:rsidRDefault="002A4796" w:rsidP="00687DA4">
      <w:pPr>
        <w:shd w:val="clear" w:color="auto" w:fill="FFFFFF" w:themeFill="background1"/>
        <w:rPr>
          <w:rFonts w:ascii="Times New Roman" w:hAnsi="Times New Roman"/>
          <w:szCs w:val="24"/>
          <w:lang w:val="ru-RU"/>
        </w:rPr>
      </w:pPr>
      <w:r w:rsidRPr="009C10BD">
        <w:rPr>
          <w:rFonts w:ascii="Times New Roman" w:hAnsi="Times New Roman"/>
          <w:szCs w:val="24"/>
          <w:lang w:val="ru-RU"/>
        </w:rPr>
        <w:t xml:space="preserve">65.     </w:t>
      </w:r>
      <w:r w:rsidR="00D724CE" w:rsidRPr="009C10BD">
        <w:rPr>
          <w:rFonts w:ascii="Times New Roman" w:hAnsi="Times New Roman"/>
          <w:szCs w:val="24"/>
          <w:lang w:val="ru-RU"/>
        </w:rPr>
        <w:t xml:space="preserve">В тех случаях, когда продление срока службы сопровождается капитальными ремонтными работами такого масштаба, который с точки зрения возможности оказывать вредное воздействие на окружающую среду сопоставим с масштабами работ при первоначальном пуске установки в эксплуатацию, </w:t>
      </w:r>
      <w:r w:rsidR="00874994">
        <w:rPr>
          <w:rFonts w:ascii="Times New Roman" w:hAnsi="Times New Roman"/>
          <w:szCs w:val="24"/>
          <w:lang w:val="ru-RU"/>
        </w:rPr>
        <w:t>его</w:t>
      </w:r>
      <w:r w:rsidR="00D724CE" w:rsidRPr="009C10BD">
        <w:rPr>
          <w:rFonts w:ascii="Times New Roman" w:hAnsi="Times New Roman"/>
          <w:szCs w:val="24"/>
          <w:lang w:val="ru-RU"/>
        </w:rPr>
        <w:t xml:space="preserve"> следует рассматривать как существенное изменение.</w:t>
      </w:r>
      <w:r w:rsidR="00554182" w:rsidRPr="009C10BD">
        <w:rPr>
          <w:rFonts w:ascii="Times New Roman" w:hAnsi="Times New Roman"/>
          <w:szCs w:val="24"/>
          <w:lang w:val="ru-RU"/>
        </w:rPr>
        <w:t xml:space="preserve"> </w:t>
      </w:r>
      <w:r w:rsidR="00D724CE" w:rsidRPr="009C10BD">
        <w:rPr>
          <w:rFonts w:ascii="Times New Roman" w:hAnsi="Times New Roman"/>
          <w:szCs w:val="24"/>
          <w:lang w:val="ru-RU"/>
        </w:rPr>
        <w:t xml:space="preserve">Это </w:t>
      </w:r>
      <w:r w:rsidR="008E206D" w:rsidRPr="009C10BD">
        <w:rPr>
          <w:rFonts w:ascii="Times New Roman" w:hAnsi="Times New Roman"/>
          <w:szCs w:val="24"/>
          <w:lang w:val="ru-RU"/>
        </w:rPr>
        <w:t>имеет место в</w:t>
      </w:r>
      <w:r w:rsidR="00D724CE" w:rsidRPr="009C10BD">
        <w:rPr>
          <w:rFonts w:ascii="Times New Roman" w:hAnsi="Times New Roman"/>
          <w:szCs w:val="24"/>
          <w:lang w:val="ru-RU"/>
        </w:rPr>
        <w:t xml:space="preserve"> те</w:t>
      </w:r>
      <w:r w:rsidR="008E206D" w:rsidRPr="009C10BD">
        <w:rPr>
          <w:rFonts w:ascii="Times New Roman" w:hAnsi="Times New Roman"/>
          <w:szCs w:val="24"/>
          <w:lang w:val="ru-RU"/>
        </w:rPr>
        <w:t>х</w:t>
      </w:r>
      <w:r w:rsidR="00D724CE" w:rsidRPr="009C10BD">
        <w:rPr>
          <w:rFonts w:ascii="Times New Roman" w:hAnsi="Times New Roman"/>
          <w:szCs w:val="24"/>
          <w:lang w:val="ru-RU"/>
        </w:rPr>
        <w:t xml:space="preserve"> случая</w:t>
      </w:r>
      <w:r w:rsidR="008E206D" w:rsidRPr="009C10BD">
        <w:rPr>
          <w:rFonts w:ascii="Times New Roman" w:hAnsi="Times New Roman"/>
          <w:szCs w:val="24"/>
          <w:lang w:val="ru-RU"/>
        </w:rPr>
        <w:t>х</w:t>
      </w:r>
      <w:r w:rsidR="00D724CE" w:rsidRPr="009C10BD">
        <w:rPr>
          <w:rFonts w:ascii="Times New Roman" w:hAnsi="Times New Roman"/>
          <w:szCs w:val="24"/>
          <w:lang w:val="ru-RU"/>
        </w:rPr>
        <w:t>, когда атомная электростанция подвергается таким крупномасштабным изменениям, как комплексная реконструкция систем, конструкций и компонентов</w:t>
      </w:r>
      <w:r w:rsidR="00687DA4" w:rsidRPr="009C10BD">
        <w:rPr>
          <w:rStyle w:val="FootnoteReference"/>
          <w:rFonts w:ascii="Times New Roman" w:hAnsi="Times New Roman"/>
          <w:szCs w:val="24"/>
          <w:lang w:val="en-GB"/>
        </w:rPr>
        <w:footnoteReference w:id="32"/>
      </w:r>
      <w:r w:rsidR="00D724CE" w:rsidRPr="009C10BD">
        <w:rPr>
          <w:rFonts w:ascii="Times New Roman" w:hAnsi="Times New Roman"/>
          <w:szCs w:val="24"/>
          <w:lang w:val="ru-RU"/>
        </w:rPr>
        <w:t>.</w:t>
      </w:r>
      <w:r w:rsidR="00687DA4" w:rsidRPr="009C10BD">
        <w:rPr>
          <w:rFonts w:ascii="Times New Roman" w:hAnsi="Times New Roman"/>
          <w:szCs w:val="24"/>
          <w:lang w:val="ru-RU"/>
        </w:rPr>
        <w:t xml:space="preserve"> </w:t>
      </w:r>
      <w:r w:rsidR="00D724CE" w:rsidRPr="009C10BD">
        <w:rPr>
          <w:rFonts w:ascii="Times New Roman" w:hAnsi="Times New Roman"/>
          <w:szCs w:val="24"/>
          <w:lang w:val="ru-RU"/>
        </w:rPr>
        <w:t>Показателем масштабности работ могут служить затраты, связанные с их реализацией</w:t>
      </w:r>
      <w:r w:rsidR="00687DA4" w:rsidRPr="009C10BD">
        <w:rPr>
          <w:rStyle w:val="FootnoteReference"/>
          <w:rFonts w:ascii="Times New Roman" w:hAnsi="Times New Roman"/>
          <w:szCs w:val="24"/>
          <w:lang w:val="en-GB"/>
        </w:rPr>
        <w:footnoteReference w:id="33"/>
      </w:r>
      <w:r w:rsidR="00B234A6" w:rsidRPr="009C10BD">
        <w:rPr>
          <w:rFonts w:ascii="Times New Roman" w:hAnsi="Times New Roman"/>
          <w:szCs w:val="24"/>
          <w:lang w:val="ru-RU"/>
        </w:rPr>
        <w:t>.</w:t>
      </w:r>
    </w:p>
    <w:p w14:paraId="0A58EFDD" w14:textId="2D3CD3B9" w:rsidR="00687DA4" w:rsidRPr="009C10BD" w:rsidRDefault="0069564C" w:rsidP="00687DA4">
      <w:pPr>
        <w:shd w:val="clear" w:color="auto" w:fill="FFFFFF" w:themeFill="background1"/>
        <w:rPr>
          <w:rFonts w:ascii="Times New Roman" w:hAnsi="Times New Roman"/>
          <w:lang w:val="ru-RU"/>
        </w:rPr>
      </w:pPr>
      <w:r w:rsidRPr="009C10BD">
        <w:rPr>
          <w:rFonts w:ascii="Times New Roman" w:hAnsi="Times New Roman"/>
          <w:szCs w:val="24"/>
          <w:lang w:val="ru-RU"/>
        </w:rPr>
        <w:t xml:space="preserve">66.     </w:t>
      </w:r>
      <w:r w:rsidR="00462648" w:rsidRPr="009C10BD">
        <w:rPr>
          <w:rFonts w:ascii="Times New Roman" w:hAnsi="Times New Roman"/>
          <w:szCs w:val="24"/>
          <w:lang w:val="ru-RU"/>
        </w:rPr>
        <w:t xml:space="preserve">Если продление срока службы сопровождается работами или эксплуатационными </w:t>
      </w:r>
      <w:r w:rsidR="00D32D6D" w:rsidRPr="009C10BD">
        <w:rPr>
          <w:rFonts w:ascii="Times New Roman" w:hAnsi="Times New Roman"/>
          <w:szCs w:val="24"/>
          <w:lang w:val="ru-RU"/>
        </w:rPr>
        <w:t>модификациями</w:t>
      </w:r>
      <w:r w:rsidR="00462648" w:rsidRPr="009C10BD">
        <w:rPr>
          <w:rFonts w:ascii="Times New Roman" w:hAnsi="Times New Roman"/>
          <w:szCs w:val="24"/>
          <w:lang w:val="ru-RU"/>
        </w:rPr>
        <w:t xml:space="preserve"> меньшего масштаба, определенные внутренние или внешние факторы могут указывать на то, может ли </w:t>
      </w:r>
      <w:r w:rsidR="001756C3" w:rsidRPr="009C10BD">
        <w:rPr>
          <w:rFonts w:ascii="Times New Roman" w:hAnsi="Times New Roman"/>
          <w:szCs w:val="24"/>
          <w:lang w:val="ru-RU"/>
        </w:rPr>
        <w:t>эксплуатация</w:t>
      </w:r>
      <w:r w:rsidR="00462648" w:rsidRPr="009C10BD">
        <w:rPr>
          <w:rFonts w:ascii="Times New Roman" w:hAnsi="Times New Roman"/>
          <w:szCs w:val="24"/>
          <w:lang w:val="ru-RU"/>
        </w:rPr>
        <w:t xml:space="preserve"> модифицированной установки представлять собой </w:t>
      </w:r>
      <w:r w:rsidR="0004742B" w:rsidRPr="009C10BD">
        <w:rPr>
          <w:rFonts w:ascii="Times New Roman" w:hAnsi="Times New Roman"/>
          <w:szCs w:val="24"/>
          <w:lang w:val="ru-RU"/>
        </w:rPr>
        <w:t>существенное</w:t>
      </w:r>
      <w:r w:rsidR="00462648" w:rsidRPr="009C10BD">
        <w:rPr>
          <w:rFonts w:ascii="Times New Roman" w:hAnsi="Times New Roman"/>
          <w:szCs w:val="24"/>
          <w:lang w:val="ru-RU"/>
        </w:rPr>
        <w:t xml:space="preserve"> изменение. Одним из актуальных в данном контексте факторов являются изменения в </w:t>
      </w:r>
      <w:r w:rsidR="0004742B" w:rsidRPr="009C10BD">
        <w:rPr>
          <w:rFonts w:ascii="Times New Roman" w:hAnsi="Times New Roman"/>
          <w:szCs w:val="24"/>
          <w:lang w:val="ru-RU"/>
        </w:rPr>
        <w:t>прилегающей</w:t>
      </w:r>
      <w:r w:rsidR="00462648" w:rsidRPr="009C10BD">
        <w:rPr>
          <w:rFonts w:ascii="Times New Roman" w:hAnsi="Times New Roman"/>
          <w:szCs w:val="24"/>
          <w:lang w:val="ru-RU"/>
        </w:rPr>
        <w:t xml:space="preserve"> местности или окружающей среде, которые могут повлиять на </w:t>
      </w:r>
      <w:r w:rsidR="008E48F4" w:rsidRPr="009C10BD">
        <w:rPr>
          <w:rFonts w:ascii="Times New Roman" w:hAnsi="Times New Roman"/>
          <w:szCs w:val="24"/>
          <w:lang w:val="ru-RU"/>
        </w:rPr>
        <w:t>эксплуатацию</w:t>
      </w:r>
      <w:r w:rsidR="00462648" w:rsidRPr="009C10BD">
        <w:rPr>
          <w:rFonts w:ascii="Times New Roman" w:hAnsi="Times New Roman"/>
          <w:szCs w:val="24"/>
          <w:lang w:val="ru-RU"/>
        </w:rPr>
        <w:t xml:space="preserve"> атомной электростанции и ее воздействие на окружающую среду</w:t>
      </w:r>
      <w:r w:rsidR="00687DA4" w:rsidRPr="009C10BD">
        <w:rPr>
          <w:rStyle w:val="FootnoteReference"/>
          <w:rFonts w:ascii="Times New Roman" w:hAnsi="Times New Roman"/>
          <w:lang w:val="en-GB"/>
        </w:rPr>
        <w:footnoteReference w:id="34"/>
      </w:r>
      <w:r w:rsidR="00462648" w:rsidRPr="009C10BD">
        <w:rPr>
          <w:rFonts w:ascii="Times New Roman" w:hAnsi="Times New Roman"/>
          <w:szCs w:val="24"/>
          <w:lang w:val="ru-RU"/>
        </w:rPr>
        <w:t>.</w:t>
      </w:r>
      <w:r w:rsidR="00687DA4" w:rsidRPr="009C10BD">
        <w:rPr>
          <w:rFonts w:ascii="Times New Roman" w:hAnsi="Times New Roman"/>
          <w:lang w:val="ru-RU"/>
        </w:rPr>
        <w:t xml:space="preserve"> </w:t>
      </w:r>
      <w:r w:rsidR="00462648" w:rsidRPr="009C10BD">
        <w:rPr>
          <w:rFonts w:ascii="Times New Roman" w:hAnsi="Times New Roman"/>
          <w:lang w:val="ru-RU"/>
        </w:rPr>
        <w:t xml:space="preserve">Период, на который продлевается срок службы, является еще </w:t>
      </w:r>
      <w:r w:rsidR="00462648" w:rsidRPr="009C10BD">
        <w:rPr>
          <w:rFonts w:ascii="Times New Roman" w:hAnsi="Times New Roman"/>
          <w:lang w:val="ru-RU"/>
        </w:rPr>
        <w:lastRenderedPageBreak/>
        <w:t xml:space="preserve">одним фактором, который следует иметь в виду [(см. раздел </w:t>
      </w:r>
      <w:r w:rsidRPr="009C10BD">
        <w:rPr>
          <w:rFonts w:ascii="Times New Roman" w:hAnsi="Times New Roman"/>
          <w:lang w:val="en-US"/>
        </w:rPr>
        <w:t>D</w:t>
      </w:r>
      <w:r w:rsidR="00462648" w:rsidRPr="009C10BD">
        <w:rPr>
          <w:rFonts w:ascii="Times New Roman" w:hAnsi="Times New Roman"/>
          <w:lang w:val="ru-RU"/>
        </w:rPr>
        <w:t xml:space="preserve">.2)]. Неполный перечень факторов, которые следует учитывать при определении того, может ли продление срока службы представлять собой существенное изменение, приводится в приложении </w:t>
      </w:r>
      <w:r w:rsidR="00462648" w:rsidRPr="009C10BD">
        <w:rPr>
          <w:rFonts w:ascii="Times New Roman" w:hAnsi="Times New Roman"/>
          <w:lang w:val="en-GB"/>
        </w:rPr>
        <w:t>II</w:t>
      </w:r>
      <w:r w:rsidRPr="009C10BD">
        <w:rPr>
          <w:rFonts w:ascii="Times New Roman" w:hAnsi="Times New Roman"/>
          <w:lang w:val="ru-RU"/>
        </w:rPr>
        <w:t xml:space="preserve"> к настоящему руководству</w:t>
      </w:r>
      <w:r w:rsidR="00687DA4" w:rsidRPr="009C10BD">
        <w:rPr>
          <w:rFonts w:ascii="Times New Roman" w:hAnsi="Times New Roman"/>
          <w:lang w:val="ru-RU"/>
        </w:rPr>
        <w:t>.</w:t>
      </w:r>
    </w:p>
    <w:p w14:paraId="10F6B7A5" w14:textId="433C210F" w:rsidR="00687DA4" w:rsidRPr="009C10BD" w:rsidRDefault="00E92B3E" w:rsidP="00687DA4">
      <w:pPr>
        <w:shd w:val="clear" w:color="auto" w:fill="FFFFFF" w:themeFill="background1"/>
        <w:rPr>
          <w:rFonts w:ascii="Times New Roman" w:hAnsi="Times New Roman"/>
          <w:szCs w:val="24"/>
          <w:lang w:val="ru-RU"/>
        </w:rPr>
      </w:pPr>
      <w:r w:rsidRPr="009C10BD">
        <w:rPr>
          <w:rFonts w:ascii="Times New Roman" w:hAnsi="Times New Roman"/>
          <w:lang w:val="ru-RU"/>
        </w:rPr>
        <w:t xml:space="preserve">67.     </w:t>
      </w:r>
      <w:r w:rsidR="00B92A60" w:rsidRPr="009C10BD">
        <w:rPr>
          <w:rFonts w:ascii="Times New Roman" w:hAnsi="Times New Roman"/>
          <w:lang w:val="ru-RU"/>
        </w:rPr>
        <w:t xml:space="preserve">Ввиду широкого разнообразия случаев продления срока службы и их специфических особенностей, а также </w:t>
      </w:r>
      <w:r w:rsidR="00B67ABD">
        <w:rPr>
          <w:rFonts w:ascii="Times New Roman" w:hAnsi="Times New Roman"/>
          <w:lang w:val="ru-RU"/>
        </w:rPr>
        <w:t>учитывая</w:t>
      </w:r>
      <w:r w:rsidR="00B92A60" w:rsidRPr="009C10BD">
        <w:rPr>
          <w:rFonts w:ascii="Times New Roman" w:hAnsi="Times New Roman"/>
          <w:lang w:val="ru-RU"/>
        </w:rPr>
        <w:t xml:space="preserve"> различные правовые и регламентирующие рамки, применяемые Сторонами Конвенции, в настоящем руководстве не представляется возможным составить конкретный и подробный перечень работ</w:t>
      </w:r>
      <w:r w:rsidR="0004742B" w:rsidRPr="009C10BD">
        <w:rPr>
          <w:rFonts w:ascii="Times New Roman" w:hAnsi="Times New Roman"/>
          <w:lang w:val="ru-RU"/>
        </w:rPr>
        <w:t xml:space="preserve"> и </w:t>
      </w:r>
      <w:r w:rsidR="00B92A60" w:rsidRPr="009C10BD">
        <w:rPr>
          <w:rFonts w:ascii="Times New Roman" w:hAnsi="Times New Roman"/>
          <w:lang w:val="ru-RU"/>
        </w:rPr>
        <w:t>эксплуатаци</w:t>
      </w:r>
      <w:r w:rsidR="0004742B" w:rsidRPr="009C10BD">
        <w:rPr>
          <w:rFonts w:ascii="Times New Roman" w:hAnsi="Times New Roman"/>
          <w:lang w:val="ru-RU"/>
        </w:rPr>
        <w:t>онных модификаций</w:t>
      </w:r>
      <w:r w:rsidR="00B92A60" w:rsidRPr="009C10BD">
        <w:rPr>
          <w:rFonts w:ascii="Times New Roman" w:hAnsi="Times New Roman"/>
          <w:lang w:val="ru-RU"/>
        </w:rPr>
        <w:t xml:space="preserve">, которые обычно не следует рассматривать в качестве существенных изменений. </w:t>
      </w:r>
      <w:r w:rsidR="00687DA4" w:rsidRPr="009C10BD">
        <w:rPr>
          <w:rFonts w:ascii="Times New Roman" w:hAnsi="Times New Roman"/>
          <w:lang w:val="ru-RU"/>
        </w:rPr>
        <w:t xml:space="preserve"> </w:t>
      </w:r>
      <w:r w:rsidR="000747E4" w:rsidRPr="009C10BD">
        <w:rPr>
          <w:rFonts w:ascii="Times New Roman" w:hAnsi="Times New Roman"/>
          <w:lang w:val="ru-RU"/>
        </w:rPr>
        <w:t>Нужно</w:t>
      </w:r>
      <w:r w:rsidR="00C43197" w:rsidRPr="009C10BD">
        <w:rPr>
          <w:rFonts w:ascii="Times New Roman" w:hAnsi="Times New Roman"/>
          <w:lang w:val="ru-RU"/>
        </w:rPr>
        <w:t>, однако, отметить, что физические работы, выполняемые в рамках регулярного технического обслуживания или управления процессом старения, как правило, не рассматриваются в качестве существенных изменений.</w:t>
      </w:r>
      <w:r w:rsidR="00687DA4" w:rsidRPr="009C10BD">
        <w:rPr>
          <w:rFonts w:ascii="Times New Roman" w:hAnsi="Times New Roman"/>
          <w:lang w:val="ru-RU"/>
        </w:rPr>
        <w:t xml:space="preserve"> </w:t>
      </w:r>
      <w:r w:rsidR="000747E4" w:rsidRPr="009C10BD">
        <w:rPr>
          <w:rFonts w:ascii="Times New Roman" w:hAnsi="Times New Roman"/>
          <w:lang w:val="ru-RU"/>
        </w:rPr>
        <w:t>Следовательн</w:t>
      </w:r>
      <w:r w:rsidR="00C43197" w:rsidRPr="009C10BD">
        <w:rPr>
          <w:rFonts w:ascii="Times New Roman" w:hAnsi="Times New Roman"/>
          <w:lang w:val="ru-RU"/>
        </w:rPr>
        <w:t>о</w:t>
      </w:r>
      <w:r w:rsidR="000747E4" w:rsidRPr="009C10BD">
        <w:rPr>
          <w:rFonts w:ascii="Times New Roman" w:hAnsi="Times New Roman"/>
          <w:lang w:val="ru-RU"/>
        </w:rPr>
        <w:t>,</w:t>
      </w:r>
      <w:r w:rsidR="00C43197" w:rsidRPr="009C10BD">
        <w:rPr>
          <w:rFonts w:ascii="Times New Roman" w:hAnsi="Times New Roman"/>
          <w:lang w:val="ru-RU"/>
        </w:rPr>
        <w:t xml:space="preserve"> они </w:t>
      </w:r>
      <w:r w:rsidR="000747E4" w:rsidRPr="009C10BD">
        <w:rPr>
          <w:rFonts w:ascii="Times New Roman" w:hAnsi="Times New Roman"/>
          <w:lang w:val="ru-RU"/>
        </w:rPr>
        <w:t xml:space="preserve">обычно </w:t>
      </w:r>
      <w:r w:rsidR="00C43197" w:rsidRPr="009C10BD">
        <w:rPr>
          <w:rFonts w:ascii="Times New Roman" w:hAnsi="Times New Roman"/>
          <w:lang w:val="ru-RU"/>
        </w:rPr>
        <w:t>не приводят</w:t>
      </w:r>
      <w:r w:rsidR="000747E4" w:rsidRPr="009C10BD">
        <w:rPr>
          <w:rFonts w:ascii="Times New Roman" w:hAnsi="Times New Roman"/>
          <w:lang w:val="ru-RU"/>
        </w:rPr>
        <w:t xml:space="preserve"> </w:t>
      </w:r>
      <w:r w:rsidR="00C43197" w:rsidRPr="009C10BD">
        <w:rPr>
          <w:rFonts w:ascii="Times New Roman" w:hAnsi="Times New Roman"/>
          <w:lang w:val="ru-RU"/>
        </w:rPr>
        <w:t>к классификации продления срока службы как существенного изменения. То же самое относится к обновлению компонентов и другим работам или эксплуатаци</w:t>
      </w:r>
      <w:r w:rsidR="000747E4" w:rsidRPr="009C10BD">
        <w:rPr>
          <w:rFonts w:ascii="Times New Roman" w:hAnsi="Times New Roman"/>
          <w:lang w:val="ru-RU"/>
        </w:rPr>
        <w:t>онным модификациям</w:t>
      </w:r>
      <w:r w:rsidR="00C43197" w:rsidRPr="009C10BD">
        <w:rPr>
          <w:rFonts w:ascii="Times New Roman" w:hAnsi="Times New Roman"/>
          <w:lang w:val="ru-RU"/>
        </w:rPr>
        <w:t xml:space="preserve">, </w:t>
      </w:r>
      <w:r w:rsidR="00554182" w:rsidRPr="009C10BD">
        <w:rPr>
          <w:rFonts w:ascii="Times New Roman" w:hAnsi="Times New Roman"/>
          <w:lang w:val="ru-RU"/>
        </w:rPr>
        <w:t>значительное</w:t>
      </w:r>
      <w:r w:rsidR="00C43197" w:rsidRPr="009C10BD">
        <w:rPr>
          <w:rFonts w:ascii="Times New Roman" w:hAnsi="Times New Roman"/>
          <w:lang w:val="ru-RU"/>
        </w:rPr>
        <w:t xml:space="preserve"> вредное воздействие которых на окружающую среду мож</w:t>
      </w:r>
      <w:r w:rsidR="00CE068E">
        <w:rPr>
          <w:rFonts w:ascii="Times New Roman" w:hAnsi="Times New Roman"/>
          <w:lang w:val="ru-RU"/>
        </w:rPr>
        <w:t>но</w:t>
      </w:r>
      <w:r w:rsidR="00C43197" w:rsidRPr="009C10BD">
        <w:rPr>
          <w:rFonts w:ascii="Times New Roman" w:hAnsi="Times New Roman"/>
          <w:lang w:val="ru-RU"/>
        </w:rPr>
        <w:t xml:space="preserve"> обоснованно исключить. Такие меры в любом случае обычно подпадают под действие существующей лицензии</w:t>
      </w:r>
      <w:r w:rsidR="00687DA4" w:rsidRPr="009C10BD">
        <w:rPr>
          <w:rFonts w:ascii="Times New Roman" w:hAnsi="Times New Roman"/>
          <w:lang w:val="ru-RU"/>
        </w:rPr>
        <w:t>.</w:t>
      </w:r>
    </w:p>
    <w:p w14:paraId="63EFFDEB" w14:textId="11F4AAA1" w:rsidR="00687DA4" w:rsidRPr="00B16884" w:rsidRDefault="00687DA4" w:rsidP="00DA7A4C">
      <w:pPr>
        <w:pStyle w:val="Heading3"/>
        <w:rPr>
          <w:rFonts w:ascii="Times New Roman" w:hAnsi="Times New Roman"/>
          <w:lang w:val="ru-RU"/>
        </w:rPr>
      </w:pPr>
      <w:bookmarkStart w:id="57" w:name="_Toc42094761"/>
      <w:r w:rsidRPr="00B16884">
        <w:rPr>
          <w:rFonts w:ascii="Times New Roman" w:hAnsi="Times New Roman"/>
          <w:lang w:val="ru-RU"/>
        </w:rPr>
        <w:t xml:space="preserve">[2. </w:t>
      </w:r>
      <w:r w:rsidR="008C2EBA" w:rsidRPr="00B16884">
        <w:rPr>
          <w:rFonts w:ascii="Times New Roman" w:hAnsi="Times New Roman"/>
          <w:lang w:val="ru-RU"/>
        </w:rPr>
        <w:t>«Продление срока службы как таковое»</w:t>
      </w:r>
      <w:bookmarkEnd w:id="57"/>
    </w:p>
    <w:p w14:paraId="08ED1D6E" w14:textId="6F9C1EC0" w:rsidR="00687DA4" w:rsidRPr="00B16884" w:rsidRDefault="009C10BD" w:rsidP="00687DA4">
      <w:pPr>
        <w:shd w:val="clear" w:color="auto" w:fill="FFFFFF" w:themeFill="background1"/>
        <w:rPr>
          <w:rFonts w:ascii="Times New Roman" w:hAnsi="Times New Roman"/>
          <w:szCs w:val="24"/>
          <w:lang w:val="ru-RU"/>
        </w:rPr>
      </w:pPr>
      <w:r w:rsidRPr="00B16884">
        <w:rPr>
          <w:rFonts w:ascii="Times New Roman" w:hAnsi="Times New Roman"/>
          <w:szCs w:val="24"/>
          <w:lang w:val="ru-RU"/>
        </w:rPr>
        <w:t xml:space="preserve">68.     </w:t>
      </w:r>
      <w:r w:rsidR="00FB68A0" w:rsidRPr="00B16884">
        <w:rPr>
          <w:rFonts w:ascii="Times New Roman" w:hAnsi="Times New Roman"/>
          <w:szCs w:val="24"/>
          <w:lang w:val="ru-RU"/>
        </w:rPr>
        <w:t xml:space="preserve">Продление срока службы без каких-либо связанных с ним физических работ или </w:t>
      </w:r>
      <w:r w:rsidR="001C3E7F" w:rsidRPr="00B16884">
        <w:rPr>
          <w:rFonts w:ascii="Times New Roman" w:hAnsi="Times New Roman"/>
          <w:szCs w:val="24"/>
          <w:lang w:val="ru-RU"/>
        </w:rPr>
        <w:t>модификаций</w:t>
      </w:r>
      <w:r w:rsidR="00FB68A0" w:rsidRPr="00B16884">
        <w:rPr>
          <w:rFonts w:ascii="Times New Roman" w:hAnsi="Times New Roman"/>
          <w:szCs w:val="24"/>
          <w:lang w:val="ru-RU"/>
        </w:rPr>
        <w:t xml:space="preserve"> в эксплуатации встречается редко. Тем не менее, независимо от наличия физических работ или </w:t>
      </w:r>
      <w:r w:rsidR="001C3E7F" w:rsidRPr="00B16884">
        <w:rPr>
          <w:rFonts w:ascii="Times New Roman" w:hAnsi="Times New Roman"/>
          <w:szCs w:val="24"/>
          <w:lang w:val="ru-RU"/>
        </w:rPr>
        <w:t>модификаций эксплуатационных условий</w:t>
      </w:r>
      <w:r w:rsidR="00FB68A0" w:rsidRPr="00B16884">
        <w:rPr>
          <w:rFonts w:ascii="Times New Roman" w:hAnsi="Times New Roman"/>
          <w:szCs w:val="24"/>
          <w:lang w:val="ru-RU"/>
        </w:rPr>
        <w:t>, эксплуатация атомной электростанции по истечении первоначально запланированного срока службы может привести к изменению вмешательства в окружающую среду, которое не учитывалось при первоначальном лицензировании</w:t>
      </w:r>
      <w:r w:rsidR="00554182" w:rsidRPr="00B16884">
        <w:rPr>
          <w:rFonts w:ascii="Times New Roman" w:hAnsi="Times New Roman"/>
          <w:szCs w:val="24"/>
          <w:lang w:val="ru-RU"/>
        </w:rPr>
        <w:t>,</w:t>
      </w:r>
      <w:r w:rsidR="00FB68A0" w:rsidRPr="00B16884">
        <w:rPr>
          <w:rFonts w:ascii="Times New Roman" w:hAnsi="Times New Roman"/>
          <w:szCs w:val="24"/>
          <w:lang w:val="ru-RU"/>
        </w:rPr>
        <w:t xml:space="preserve"> и может представлять собой существенное изменение</w:t>
      </w:r>
      <w:r w:rsidR="00687DA4" w:rsidRPr="00B16884">
        <w:rPr>
          <w:rFonts w:ascii="Times New Roman" w:hAnsi="Times New Roman"/>
          <w:szCs w:val="24"/>
          <w:lang w:val="ru-RU"/>
        </w:rPr>
        <w:t xml:space="preserve">. </w:t>
      </w:r>
    </w:p>
    <w:p w14:paraId="0B8EBE82" w14:textId="6122DD1A" w:rsidR="00687DA4" w:rsidRPr="00B16884" w:rsidRDefault="009C10BD" w:rsidP="00687DA4">
      <w:pPr>
        <w:rPr>
          <w:rFonts w:ascii="Times New Roman" w:hAnsi="Times New Roman"/>
          <w:szCs w:val="24"/>
          <w:lang w:val="ru-RU"/>
        </w:rPr>
      </w:pPr>
      <w:bookmarkStart w:id="58" w:name="_Toc32854405"/>
      <w:r w:rsidRPr="00B16884">
        <w:rPr>
          <w:rFonts w:ascii="Times New Roman" w:hAnsi="Times New Roman"/>
          <w:szCs w:val="24"/>
          <w:lang w:val="ru-RU"/>
        </w:rPr>
        <w:t xml:space="preserve">69.     </w:t>
      </w:r>
      <w:r w:rsidR="00187259" w:rsidRPr="00B16884">
        <w:rPr>
          <w:rFonts w:ascii="Times New Roman" w:hAnsi="Times New Roman"/>
          <w:szCs w:val="24"/>
          <w:lang w:val="ru-RU"/>
        </w:rPr>
        <w:t xml:space="preserve">Вопрос о том, </w:t>
      </w:r>
      <w:r w:rsidR="00423D8F" w:rsidRPr="00B16884">
        <w:rPr>
          <w:rFonts w:ascii="Times New Roman" w:hAnsi="Times New Roman"/>
          <w:szCs w:val="24"/>
          <w:lang w:val="ru-RU"/>
        </w:rPr>
        <w:t>представляет</w:t>
      </w:r>
      <w:r w:rsidR="00187259" w:rsidRPr="00B16884">
        <w:rPr>
          <w:rFonts w:ascii="Times New Roman" w:hAnsi="Times New Roman"/>
          <w:szCs w:val="24"/>
          <w:lang w:val="ru-RU"/>
        </w:rPr>
        <w:t xml:space="preserve"> ли </w:t>
      </w:r>
      <w:r w:rsidR="00423D8F" w:rsidRPr="00B16884">
        <w:rPr>
          <w:rFonts w:ascii="Times New Roman" w:hAnsi="Times New Roman"/>
          <w:szCs w:val="24"/>
          <w:lang w:val="ru-RU"/>
        </w:rPr>
        <w:t xml:space="preserve">собой существенное изменение тот </w:t>
      </w:r>
      <w:r w:rsidR="00187259" w:rsidRPr="00B16884">
        <w:rPr>
          <w:rFonts w:ascii="Times New Roman" w:hAnsi="Times New Roman"/>
          <w:szCs w:val="24"/>
          <w:lang w:val="ru-RU"/>
        </w:rPr>
        <w:t>период, на который продлевается срок службы, зависит прежде всего от его продолжительности в соответствующем случае. Во многих странах принято продлевать срок службы атомных электростанций на 10 или 20 лет, либо как правило, либо в каждом конкретном случае</w:t>
      </w:r>
      <w:r w:rsidR="00687DA4" w:rsidRPr="00B16884">
        <w:rPr>
          <w:rStyle w:val="FootnoteReference"/>
          <w:rFonts w:ascii="Times New Roman" w:hAnsi="Times New Roman"/>
          <w:szCs w:val="24"/>
          <w:lang w:val="en-GB"/>
        </w:rPr>
        <w:footnoteReference w:id="35"/>
      </w:r>
      <w:r w:rsidR="00187259" w:rsidRPr="00B16884">
        <w:rPr>
          <w:rFonts w:ascii="Times New Roman" w:hAnsi="Times New Roman"/>
          <w:szCs w:val="24"/>
          <w:lang w:val="ru-RU"/>
        </w:rPr>
        <w:t>.</w:t>
      </w:r>
      <w:r w:rsidR="00687DA4" w:rsidRPr="00B16884">
        <w:rPr>
          <w:rFonts w:ascii="Times New Roman" w:hAnsi="Times New Roman"/>
          <w:szCs w:val="24"/>
          <w:lang w:val="ru-RU"/>
        </w:rPr>
        <w:t xml:space="preserve"> </w:t>
      </w:r>
      <w:r w:rsidR="000D1F1A" w:rsidRPr="00B16884">
        <w:rPr>
          <w:rFonts w:ascii="Times New Roman" w:hAnsi="Times New Roman"/>
          <w:szCs w:val="24"/>
          <w:lang w:val="ru-RU"/>
        </w:rPr>
        <w:t>Скрининг</w:t>
      </w:r>
      <w:r w:rsidR="00187259" w:rsidRPr="00B16884">
        <w:rPr>
          <w:rFonts w:ascii="Times New Roman" w:hAnsi="Times New Roman"/>
          <w:szCs w:val="24"/>
          <w:lang w:val="ru-RU"/>
        </w:rPr>
        <w:t>, описан</w:t>
      </w:r>
      <w:r w:rsidR="000D1F1A" w:rsidRPr="00B16884">
        <w:rPr>
          <w:rFonts w:ascii="Times New Roman" w:hAnsi="Times New Roman"/>
          <w:szCs w:val="24"/>
          <w:lang w:val="ru-RU"/>
        </w:rPr>
        <w:t>ный</w:t>
      </w:r>
      <w:r w:rsidR="00187259" w:rsidRPr="00B16884">
        <w:rPr>
          <w:rFonts w:ascii="Times New Roman" w:hAnsi="Times New Roman"/>
          <w:szCs w:val="24"/>
          <w:lang w:val="ru-RU"/>
        </w:rPr>
        <w:t xml:space="preserve"> в предыдущих разделах, позволяет определить, следует ли классифицировать такое «продление срока службы </w:t>
      </w:r>
      <w:r w:rsidR="000D1F1A" w:rsidRPr="00B16884">
        <w:rPr>
          <w:rFonts w:ascii="Times New Roman" w:hAnsi="Times New Roman"/>
          <w:szCs w:val="24"/>
          <w:lang w:val="ru-RU"/>
        </w:rPr>
        <w:t>как таковое</w:t>
      </w:r>
      <w:r w:rsidR="00187259" w:rsidRPr="00B16884">
        <w:rPr>
          <w:rFonts w:ascii="Times New Roman" w:hAnsi="Times New Roman"/>
          <w:szCs w:val="24"/>
          <w:lang w:val="ru-RU"/>
        </w:rPr>
        <w:t xml:space="preserve">» </w:t>
      </w:r>
      <w:r w:rsidR="000D1F1A" w:rsidRPr="00B16884">
        <w:rPr>
          <w:rFonts w:ascii="Times New Roman" w:hAnsi="Times New Roman"/>
          <w:szCs w:val="24"/>
          <w:lang w:val="ru-RU"/>
        </w:rPr>
        <w:t>в качестве</w:t>
      </w:r>
      <w:r w:rsidR="00187259" w:rsidRPr="00B16884">
        <w:rPr>
          <w:rFonts w:ascii="Times New Roman" w:hAnsi="Times New Roman"/>
          <w:szCs w:val="24"/>
          <w:lang w:val="ru-RU"/>
        </w:rPr>
        <w:t xml:space="preserve"> существенно</w:t>
      </w:r>
      <w:r w:rsidR="000D1F1A" w:rsidRPr="00B16884">
        <w:rPr>
          <w:rFonts w:ascii="Times New Roman" w:hAnsi="Times New Roman"/>
          <w:szCs w:val="24"/>
          <w:lang w:val="ru-RU"/>
        </w:rPr>
        <w:t>го</w:t>
      </w:r>
      <w:r w:rsidR="00187259" w:rsidRPr="00B16884">
        <w:rPr>
          <w:rFonts w:ascii="Times New Roman" w:hAnsi="Times New Roman"/>
          <w:szCs w:val="24"/>
          <w:lang w:val="ru-RU"/>
        </w:rPr>
        <w:t xml:space="preserve"> изменени</w:t>
      </w:r>
      <w:r w:rsidR="000D1F1A" w:rsidRPr="00B16884">
        <w:rPr>
          <w:rFonts w:ascii="Times New Roman" w:hAnsi="Times New Roman"/>
          <w:szCs w:val="24"/>
          <w:lang w:val="ru-RU"/>
        </w:rPr>
        <w:t>я</w:t>
      </w:r>
      <w:r w:rsidR="00687DA4" w:rsidRPr="00B16884">
        <w:rPr>
          <w:rStyle w:val="FootnoteReference"/>
          <w:rFonts w:ascii="Times New Roman" w:hAnsi="Times New Roman"/>
          <w:szCs w:val="24"/>
          <w:lang w:val="en-GB"/>
        </w:rPr>
        <w:footnoteReference w:id="36"/>
      </w:r>
      <w:r w:rsidR="00187259" w:rsidRPr="00B16884">
        <w:rPr>
          <w:rFonts w:ascii="Times New Roman" w:hAnsi="Times New Roman"/>
          <w:szCs w:val="24"/>
          <w:lang w:val="ru-RU"/>
        </w:rPr>
        <w:t>.</w:t>
      </w:r>
    </w:p>
    <w:p w14:paraId="76E58DF4" w14:textId="0F08A88F" w:rsidR="00687DA4" w:rsidRPr="00D471FA" w:rsidRDefault="009C10BD" w:rsidP="00687DA4">
      <w:pPr>
        <w:rPr>
          <w:rFonts w:ascii="Times New Roman" w:hAnsi="Times New Roman"/>
          <w:szCs w:val="24"/>
          <w:lang w:val="ru-RU"/>
        </w:rPr>
      </w:pPr>
      <w:r w:rsidRPr="00D471FA">
        <w:rPr>
          <w:rFonts w:ascii="Times New Roman" w:hAnsi="Times New Roman"/>
          <w:szCs w:val="24"/>
          <w:lang w:val="ru-RU"/>
        </w:rPr>
        <w:t xml:space="preserve">70.     </w:t>
      </w:r>
      <w:r w:rsidR="00687DA4" w:rsidRPr="00D471FA">
        <w:rPr>
          <w:rFonts w:ascii="Times New Roman" w:hAnsi="Times New Roman"/>
          <w:szCs w:val="24"/>
          <w:lang w:val="ru-RU"/>
        </w:rPr>
        <w:t>[</w:t>
      </w:r>
      <w:r w:rsidR="00D160AA" w:rsidRPr="00D471FA">
        <w:rPr>
          <w:rFonts w:ascii="Times New Roman" w:hAnsi="Times New Roman"/>
          <w:szCs w:val="24"/>
          <w:u w:val="single"/>
          <w:lang w:val="ru-RU"/>
        </w:rPr>
        <w:t>Вариант для добавления</w:t>
      </w:r>
      <w:r w:rsidR="00687DA4" w:rsidRPr="00D471FA">
        <w:rPr>
          <w:rFonts w:ascii="Times New Roman" w:hAnsi="Times New Roman"/>
          <w:szCs w:val="24"/>
          <w:u w:val="single"/>
          <w:lang w:val="ru-RU"/>
        </w:rPr>
        <w:t>:</w:t>
      </w:r>
      <w:r w:rsidR="00E913B1" w:rsidRPr="00D471FA">
        <w:rPr>
          <w:rFonts w:ascii="Times New Roman" w:hAnsi="Times New Roman"/>
          <w:szCs w:val="24"/>
          <w:lang w:val="ru-RU"/>
        </w:rPr>
        <w:t xml:space="preserve"> </w:t>
      </w:r>
      <w:r w:rsidR="00187259" w:rsidRPr="00D471FA">
        <w:rPr>
          <w:rFonts w:ascii="Times New Roman" w:hAnsi="Times New Roman"/>
          <w:szCs w:val="24"/>
          <w:lang w:val="ru-RU"/>
        </w:rPr>
        <w:t xml:space="preserve">Продление срока службы на 10 лет и более может рассматриваться как показатель </w:t>
      </w:r>
      <w:r w:rsidR="00554182" w:rsidRPr="00D471FA">
        <w:rPr>
          <w:rFonts w:ascii="Times New Roman" w:hAnsi="Times New Roman"/>
          <w:szCs w:val="24"/>
          <w:lang w:val="ru-RU"/>
        </w:rPr>
        <w:t>существенного</w:t>
      </w:r>
      <w:r w:rsidR="00187259" w:rsidRPr="00D471FA">
        <w:rPr>
          <w:rFonts w:ascii="Times New Roman" w:hAnsi="Times New Roman"/>
          <w:szCs w:val="24"/>
          <w:lang w:val="ru-RU"/>
        </w:rPr>
        <w:t xml:space="preserve"> изменения, так как можно исходить из того, что оно оказывает значительно отличающееся и (или) дополнительное воздействие на окружающую среду по сравнению с первоначальной эксплуатацией атомной электростанции.  То же самое касается случаев, когда продление срока службы делится </w:t>
      </w:r>
      <w:r w:rsidR="00187259" w:rsidRPr="00D471FA">
        <w:rPr>
          <w:rFonts w:ascii="Times New Roman" w:hAnsi="Times New Roman"/>
          <w:szCs w:val="24"/>
          <w:lang w:val="ru-RU"/>
        </w:rPr>
        <w:lastRenderedPageBreak/>
        <w:t>на несколько краткосрочных продлений, составляющих в общей сложности 10 лет и более</w:t>
      </w:r>
      <w:r w:rsidR="00687DA4" w:rsidRPr="00D471FA">
        <w:rPr>
          <w:rFonts w:ascii="Times New Roman" w:hAnsi="Times New Roman"/>
          <w:szCs w:val="24"/>
          <w:lang w:val="ru-RU"/>
        </w:rPr>
        <w:t>.]</w:t>
      </w:r>
    </w:p>
    <w:p w14:paraId="5F83B65C" w14:textId="605BF794" w:rsidR="00687DA4" w:rsidRPr="00D471FA" w:rsidRDefault="009C10BD" w:rsidP="00687DA4">
      <w:pPr>
        <w:rPr>
          <w:rFonts w:ascii="Times New Roman" w:hAnsi="Times New Roman"/>
          <w:szCs w:val="24"/>
          <w:lang w:val="ru-RU"/>
        </w:rPr>
      </w:pPr>
      <w:r w:rsidRPr="00D471FA">
        <w:rPr>
          <w:rFonts w:ascii="Times New Roman" w:hAnsi="Times New Roman"/>
          <w:szCs w:val="24"/>
          <w:lang w:val="ru-RU"/>
        </w:rPr>
        <w:t xml:space="preserve">71.     </w:t>
      </w:r>
      <w:r w:rsidR="00687DA4" w:rsidRPr="00D471FA">
        <w:rPr>
          <w:rFonts w:ascii="Times New Roman" w:hAnsi="Times New Roman"/>
          <w:szCs w:val="24"/>
          <w:lang w:val="ru-RU"/>
        </w:rPr>
        <w:t>[</w:t>
      </w:r>
      <w:r w:rsidR="00187259" w:rsidRPr="00D471FA">
        <w:rPr>
          <w:rFonts w:ascii="Times New Roman" w:hAnsi="Times New Roman"/>
          <w:szCs w:val="24"/>
          <w:lang w:val="ru-RU"/>
        </w:rPr>
        <w:t>Тем не менее, краткосрочное продление срока службы атомной электростанции может в конкретном случае не привести к существенным изменениям в ее воздействии на окружающую среду</w:t>
      </w:r>
      <w:r w:rsidR="00687DA4" w:rsidRPr="00D471FA">
        <w:rPr>
          <w:rFonts w:ascii="Times New Roman" w:hAnsi="Times New Roman"/>
          <w:szCs w:val="24"/>
          <w:lang w:val="ru-RU"/>
        </w:rPr>
        <w:t>.]</w:t>
      </w:r>
    </w:p>
    <w:p w14:paraId="5AF7D6D7" w14:textId="1E04B044" w:rsidR="00687DA4" w:rsidRPr="00D471FA" w:rsidRDefault="00687DA4" w:rsidP="00DA7A4C">
      <w:pPr>
        <w:pStyle w:val="Heading3"/>
        <w:rPr>
          <w:rFonts w:ascii="Times New Roman" w:hAnsi="Times New Roman"/>
          <w:lang w:val="ru-RU"/>
        </w:rPr>
      </w:pPr>
      <w:bookmarkStart w:id="59" w:name="_Toc42094763"/>
      <w:bookmarkEnd w:id="58"/>
      <w:r w:rsidRPr="00D471FA">
        <w:rPr>
          <w:rFonts w:ascii="Times New Roman" w:hAnsi="Times New Roman"/>
          <w:lang w:val="ru-RU"/>
        </w:rPr>
        <w:t xml:space="preserve">[3. </w:t>
      </w:r>
      <w:bookmarkEnd w:id="59"/>
      <w:r w:rsidR="00503452" w:rsidRPr="00D471FA">
        <w:rPr>
          <w:rFonts w:ascii="Times New Roman" w:hAnsi="Times New Roman"/>
          <w:lang w:val="ru-RU"/>
        </w:rPr>
        <w:t>Многочисленные незначительные изменения</w:t>
      </w:r>
    </w:p>
    <w:p w14:paraId="70F9D3C3" w14:textId="64747866" w:rsidR="00687DA4" w:rsidRPr="00D471FA" w:rsidRDefault="00B16884" w:rsidP="00687DA4">
      <w:pPr>
        <w:rPr>
          <w:rFonts w:ascii="Times New Roman" w:hAnsi="Times New Roman"/>
          <w:strike/>
          <w:szCs w:val="24"/>
          <w:lang w:val="ru-RU"/>
        </w:rPr>
      </w:pPr>
      <w:r w:rsidRPr="00D471FA">
        <w:rPr>
          <w:rFonts w:ascii="Times New Roman" w:hAnsi="Times New Roman"/>
          <w:szCs w:val="24"/>
          <w:lang w:val="ru-RU"/>
        </w:rPr>
        <w:t xml:space="preserve">72.     </w:t>
      </w:r>
      <w:r w:rsidR="001A32EB" w:rsidRPr="00D471FA">
        <w:rPr>
          <w:rFonts w:ascii="Times New Roman" w:hAnsi="Times New Roman"/>
          <w:szCs w:val="24"/>
          <w:lang w:val="ru-RU"/>
        </w:rPr>
        <w:t xml:space="preserve">В течение срока эксплуатации атомные электростанции подвергаются постоянным техническим изменениям или эксплуатационным модификациям, в частности, </w:t>
      </w:r>
      <w:r w:rsidR="00CB6453" w:rsidRPr="00D471FA">
        <w:rPr>
          <w:rFonts w:ascii="Times New Roman" w:hAnsi="Times New Roman"/>
          <w:szCs w:val="24"/>
          <w:lang w:val="ru-RU"/>
        </w:rPr>
        <w:t>с целью</w:t>
      </w:r>
      <w:r w:rsidR="001A32EB" w:rsidRPr="00D471FA">
        <w:rPr>
          <w:rFonts w:ascii="Times New Roman" w:hAnsi="Times New Roman"/>
          <w:szCs w:val="24"/>
          <w:lang w:val="ru-RU"/>
        </w:rPr>
        <w:t xml:space="preserve"> соответстви</w:t>
      </w:r>
      <w:r w:rsidR="00CB6453" w:rsidRPr="00D471FA">
        <w:rPr>
          <w:rFonts w:ascii="Times New Roman" w:hAnsi="Times New Roman"/>
          <w:szCs w:val="24"/>
          <w:lang w:val="ru-RU"/>
        </w:rPr>
        <w:t>я</w:t>
      </w:r>
      <w:r w:rsidR="001A32EB" w:rsidRPr="00D471FA">
        <w:rPr>
          <w:rFonts w:ascii="Times New Roman" w:hAnsi="Times New Roman"/>
          <w:szCs w:val="24"/>
          <w:lang w:val="ru-RU"/>
        </w:rPr>
        <w:t xml:space="preserve"> </w:t>
      </w:r>
      <w:r w:rsidR="00CB6453" w:rsidRPr="00D471FA">
        <w:rPr>
          <w:rFonts w:ascii="Times New Roman" w:hAnsi="Times New Roman"/>
          <w:szCs w:val="24"/>
          <w:lang w:val="ru-RU"/>
        </w:rPr>
        <w:t>результатам</w:t>
      </w:r>
      <w:r w:rsidR="001A32EB" w:rsidRPr="00D471FA">
        <w:rPr>
          <w:rFonts w:ascii="Times New Roman" w:hAnsi="Times New Roman"/>
          <w:szCs w:val="24"/>
          <w:lang w:val="ru-RU"/>
        </w:rPr>
        <w:t xml:space="preserve"> регулярных плановых </w:t>
      </w:r>
      <w:r w:rsidR="00CB6453" w:rsidRPr="00D471FA">
        <w:rPr>
          <w:rFonts w:ascii="Times New Roman" w:hAnsi="Times New Roman"/>
          <w:szCs w:val="24"/>
          <w:lang w:val="ru-RU"/>
        </w:rPr>
        <w:t>инспекций</w:t>
      </w:r>
      <w:r w:rsidR="001A32EB" w:rsidRPr="00D471FA">
        <w:rPr>
          <w:rFonts w:ascii="Times New Roman" w:hAnsi="Times New Roman"/>
          <w:szCs w:val="24"/>
          <w:lang w:val="ru-RU"/>
        </w:rPr>
        <w:t xml:space="preserve"> или периодических обзоров безопасности. Такие изменения или модификации, как правило, не являются значительными, если рассматривать их по отдельности. Однако если несколько таких изменений происходят параллельно или в течение определенного периода времени, для целей </w:t>
      </w:r>
      <w:r w:rsidR="00057076" w:rsidRPr="00D471FA">
        <w:rPr>
          <w:rFonts w:ascii="Times New Roman" w:hAnsi="Times New Roman"/>
          <w:szCs w:val="24"/>
          <w:lang w:val="ru-RU"/>
        </w:rPr>
        <w:t>скрининга</w:t>
      </w:r>
      <w:r w:rsidR="001A32EB" w:rsidRPr="00D471FA">
        <w:rPr>
          <w:rFonts w:ascii="Times New Roman" w:hAnsi="Times New Roman"/>
          <w:szCs w:val="24"/>
          <w:lang w:val="ru-RU"/>
        </w:rPr>
        <w:t xml:space="preserve"> в каждом конкретном случае их можно рассматривать как одно существенное изменение, разбитое на несколько несущественных</w:t>
      </w:r>
      <w:r w:rsidR="00687DA4" w:rsidRPr="00D471FA">
        <w:rPr>
          <w:rFonts w:ascii="Times New Roman" w:hAnsi="Times New Roman"/>
          <w:szCs w:val="24"/>
          <w:lang w:val="ru-RU"/>
        </w:rPr>
        <w:t xml:space="preserve">. </w:t>
      </w:r>
    </w:p>
    <w:p w14:paraId="3B3DE1FE" w14:textId="00F16C8C" w:rsidR="00687DA4" w:rsidRPr="00D471FA" w:rsidRDefault="00B16884" w:rsidP="00687DA4">
      <w:pPr>
        <w:rPr>
          <w:rFonts w:ascii="Times New Roman" w:hAnsi="Times New Roman"/>
          <w:szCs w:val="24"/>
          <w:lang w:val="ru-RU"/>
        </w:rPr>
      </w:pPr>
      <w:r w:rsidRPr="00D471FA">
        <w:rPr>
          <w:rFonts w:ascii="Times New Roman" w:hAnsi="Times New Roman"/>
          <w:szCs w:val="24"/>
          <w:lang w:val="ru-RU"/>
        </w:rPr>
        <w:t xml:space="preserve">73.     </w:t>
      </w:r>
      <w:r w:rsidR="001A32EB" w:rsidRPr="00D471FA">
        <w:rPr>
          <w:rFonts w:ascii="Times New Roman" w:hAnsi="Times New Roman"/>
          <w:szCs w:val="24"/>
          <w:lang w:val="ru-RU"/>
        </w:rPr>
        <w:t>Продление срока службы, связанное с многочисленными несущественными изменениями, может представлять собой существенное изменение при соблюдении следующих условий</w:t>
      </w:r>
      <w:r w:rsidR="00687DA4" w:rsidRPr="00D471FA">
        <w:rPr>
          <w:rFonts w:ascii="Times New Roman" w:hAnsi="Times New Roman"/>
          <w:szCs w:val="24"/>
          <w:lang w:val="ru-RU"/>
        </w:rPr>
        <w:t>:</w:t>
      </w:r>
    </w:p>
    <w:p w14:paraId="50139461" w14:textId="03A3E403" w:rsidR="00687DA4" w:rsidRPr="00D471FA" w:rsidRDefault="00B16884" w:rsidP="00687DA4">
      <w:pPr>
        <w:rPr>
          <w:rFonts w:ascii="Times New Roman" w:hAnsi="Times New Roman"/>
          <w:lang w:val="ru-RU"/>
        </w:rPr>
      </w:pPr>
      <w:r w:rsidRPr="00D471FA">
        <w:rPr>
          <w:rFonts w:ascii="Times New Roman" w:hAnsi="Times New Roman"/>
          <w:lang w:val="ru-RU"/>
        </w:rPr>
        <w:t xml:space="preserve">74.     </w:t>
      </w:r>
      <w:r w:rsidR="001A32EB" w:rsidRPr="00D471FA">
        <w:rPr>
          <w:rFonts w:ascii="Times New Roman" w:hAnsi="Times New Roman"/>
          <w:lang w:val="ru-RU"/>
        </w:rPr>
        <w:t xml:space="preserve">Должна существовать ощутимая связь между многочисленными несущественными изменениями и продлением срока службы, которая демонстрирует, что несущественные изменения являются частью одной комплексной деятельности, имеющей целью продлить срок службы </w:t>
      </w:r>
      <w:r w:rsidR="00057076" w:rsidRPr="00D471FA">
        <w:rPr>
          <w:rFonts w:ascii="Times New Roman" w:hAnsi="Times New Roman"/>
          <w:lang w:val="ru-RU"/>
        </w:rPr>
        <w:t>атомной электростанции</w:t>
      </w:r>
      <w:r w:rsidR="001A32EB" w:rsidRPr="00D471FA">
        <w:rPr>
          <w:rFonts w:ascii="Times New Roman" w:hAnsi="Times New Roman"/>
          <w:lang w:val="ru-RU"/>
        </w:rPr>
        <w:t>. Выявлению этого могут помочь технические документы, планы управления, инвестиционные планы, административные акты или законы, а также пояснительные записки, относящиеся к административным актам или законам</w:t>
      </w:r>
      <w:r w:rsidR="00687DA4" w:rsidRPr="00D471FA">
        <w:rPr>
          <w:rFonts w:ascii="Times New Roman" w:hAnsi="Times New Roman"/>
          <w:lang w:val="ru-RU"/>
        </w:rPr>
        <w:t xml:space="preserve">. </w:t>
      </w:r>
    </w:p>
    <w:p w14:paraId="1A30358B" w14:textId="05E45313" w:rsidR="00687DA4" w:rsidRPr="00D471FA" w:rsidRDefault="00B16884" w:rsidP="00687DA4">
      <w:pPr>
        <w:rPr>
          <w:rFonts w:ascii="Times New Roman" w:hAnsi="Times New Roman"/>
          <w:lang w:val="ru-RU"/>
        </w:rPr>
      </w:pPr>
      <w:r w:rsidRPr="00D471FA">
        <w:rPr>
          <w:rFonts w:ascii="Times New Roman" w:hAnsi="Times New Roman"/>
          <w:lang w:val="ru-RU"/>
        </w:rPr>
        <w:t xml:space="preserve">75.     </w:t>
      </w:r>
      <w:r w:rsidR="00124E2B" w:rsidRPr="00D471FA">
        <w:rPr>
          <w:rFonts w:ascii="Times New Roman" w:hAnsi="Times New Roman"/>
          <w:lang w:val="ru-RU"/>
        </w:rPr>
        <w:t xml:space="preserve">С юридической точки зрения оценка воздействия на окружающую среду не может проводиться задним числом и поэтому не должна включать в себя уже </w:t>
      </w:r>
      <w:r w:rsidR="00057076" w:rsidRPr="00D471FA">
        <w:rPr>
          <w:rFonts w:ascii="Times New Roman" w:hAnsi="Times New Roman"/>
          <w:lang w:val="ru-RU"/>
        </w:rPr>
        <w:t>завершенные</w:t>
      </w:r>
      <w:r w:rsidR="00124E2B" w:rsidRPr="00D471FA">
        <w:rPr>
          <w:rFonts w:ascii="Times New Roman" w:hAnsi="Times New Roman"/>
          <w:lang w:val="ru-RU"/>
        </w:rPr>
        <w:t xml:space="preserve"> несущественные изменения. Следует также отметить, что изменения, предусмотренные существующей лицензией, не влекут за собой применение Конвенции (см. выше, раздел </w:t>
      </w:r>
      <w:r w:rsidRPr="00D471FA">
        <w:rPr>
          <w:rFonts w:ascii="Times New Roman" w:hAnsi="Times New Roman"/>
          <w:lang w:val="en-US"/>
        </w:rPr>
        <w:t>D</w:t>
      </w:r>
      <w:r w:rsidR="00124E2B" w:rsidRPr="00D471FA">
        <w:rPr>
          <w:rFonts w:ascii="Times New Roman" w:hAnsi="Times New Roman"/>
          <w:lang w:val="ru-RU"/>
        </w:rPr>
        <w:t>).</w:t>
      </w:r>
      <w:r w:rsidR="00687DA4" w:rsidRPr="00D471FA">
        <w:rPr>
          <w:rFonts w:ascii="Times New Roman" w:hAnsi="Times New Roman"/>
          <w:lang w:val="ru-RU"/>
        </w:rPr>
        <w:t>]</w:t>
      </w:r>
      <w:r w:rsidR="00687DA4" w:rsidRPr="00D471FA">
        <w:rPr>
          <w:rFonts w:ascii="Times New Roman" w:hAnsi="Times New Roman"/>
          <w:lang w:val="ru-RU"/>
        </w:rPr>
        <w:br w:type="page"/>
      </w:r>
    </w:p>
    <w:p w14:paraId="7496EF37" w14:textId="3FECA4E9" w:rsidR="00687DA4" w:rsidRPr="002A63B2" w:rsidRDefault="001401BD" w:rsidP="00687DA4">
      <w:pPr>
        <w:pStyle w:val="Heading1"/>
        <w:rPr>
          <w:rFonts w:ascii="Times New Roman" w:hAnsi="Times New Roman"/>
          <w:lang w:val="ru-RU"/>
        </w:rPr>
      </w:pPr>
      <w:bookmarkStart w:id="60" w:name="_Toc39651243"/>
      <w:bookmarkStart w:id="61" w:name="_Toc42196424"/>
      <w:bookmarkStart w:id="62" w:name="_Toc44947735"/>
      <w:r w:rsidRPr="002A63B2">
        <w:rPr>
          <w:rFonts w:ascii="Times New Roman" w:hAnsi="Times New Roman"/>
        </w:rPr>
        <w:lastRenderedPageBreak/>
        <w:t>IV</w:t>
      </w:r>
      <w:r w:rsidR="00687DA4" w:rsidRPr="002A63B2">
        <w:rPr>
          <w:rFonts w:ascii="Times New Roman" w:hAnsi="Times New Roman"/>
          <w:lang w:val="ru-RU"/>
        </w:rPr>
        <w:t xml:space="preserve">: </w:t>
      </w:r>
      <w:r w:rsidR="00554182" w:rsidRPr="002A63B2">
        <w:rPr>
          <w:rFonts w:ascii="Times New Roman" w:hAnsi="Times New Roman"/>
          <w:lang w:val="ru-RU"/>
        </w:rPr>
        <w:t xml:space="preserve">Указания по </w:t>
      </w:r>
      <w:bookmarkEnd w:id="60"/>
      <w:bookmarkEnd w:id="61"/>
      <w:r w:rsidR="002C5426" w:rsidRPr="002A63B2">
        <w:rPr>
          <w:rFonts w:ascii="Times New Roman" w:hAnsi="Times New Roman"/>
          <w:lang w:val="ru-RU"/>
        </w:rPr>
        <w:t>установлению</w:t>
      </w:r>
      <w:r w:rsidR="00554182" w:rsidRPr="002A63B2">
        <w:rPr>
          <w:rFonts w:ascii="Times New Roman" w:hAnsi="Times New Roman"/>
          <w:lang w:val="ru-RU"/>
        </w:rPr>
        <w:t xml:space="preserve"> </w:t>
      </w:r>
      <w:r w:rsidR="00227D45" w:rsidRPr="002A63B2">
        <w:rPr>
          <w:rFonts w:ascii="Times New Roman" w:hAnsi="Times New Roman"/>
          <w:lang w:val="ru-RU"/>
        </w:rPr>
        <w:t xml:space="preserve">вероятности </w:t>
      </w:r>
      <w:r w:rsidR="00554182" w:rsidRPr="002A63B2">
        <w:rPr>
          <w:rFonts w:ascii="Times New Roman" w:hAnsi="Times New Roman"/>
          <w:lang w:val="ru-RU"/>
        </w:rPr>
        <w:t xml:space="preserve">того, </w:t>
      </w:r>
      <w:r w:rsidR="00F1102D" w:rsidRPr="002A63B2">
        <w:rPr>
          <w:rFonts w:ascii="Times New Roman" w:hAnsi="Times New Roman"/>
          <w:lang w:val="ru-RU"/>
        </w:rPr>
        <w:t>что</w:t>
      </w:r>
      <w:r w:rsidR="00554182" w:rsidRPr="002A63B2">
        <w:rPr>
          <w:rFonts w:ascii="Times New Roman" w:hAnsi="Times New Roman"/>
          <w:lang w:val="ru-RU"/>
        </w:rPr>
        <w:t xml:space="preserve"> продление срока службы </w:t>
      </w:r>
      <w:r w:rsidR="00F1102D" w:rsidRPr="002A63B2">
        <w:rPr>
          <w:rFonts w:ascii="Times New Roman" w:hAnsi="Times New Roman"/>
          <w:lang w:val="ru-RU"/>
        </w:rPr>
        <w:t xml:space="preserve">может </w:t>
      </w:r>
      <w:r w:rsidR="00554182" w:rsidRPr="002A63B2">
        <w:rPr>
          <w:rFonts w:ascii="Times New Roman" w:hAnsi="Times New Roman"/>
          <w:lang w:val="ru-RU"/>
        </w:rPr>
        <w:t>привести к значительному вредному трансграничному воздействию</w:t>
      </w:r>
      <w:bookmarkEnd w:id="62"/>
    </w:p>
    <w:p w14:paraId="5D641634" w14:textId="71977C5A" w:rsidR="00687DA4" w:rsidRPr="002A63B2" w:rsidRDefault="00FC1957" w:rsidP="00687DA4">
      <w:pPr>
        <w:pStyle w:val="Heading2"/>
        <w:rPr>
          <w:rFonts w:ascii="Times New Roman" w:hAnsi="Times New Roman"/>
          <w:lang w:val="ru-RU"/>
        </w:rPr>
      </w:pPr>
      <w:bookmarkStart w:id="63" w:name="_Toc39651244"/>
      <w:bookmarkStart w:id="64" w:name="_Toc42196425"/>
      <w:bookmarkStart w:id="65" w:name="_Toc44947736"/>
      <w:r w:rsidRPr="002A63B2">
        <w:rPr>
          <w:rFonts w:ascii="Times New Roman" w:hAnsi="Times New Roman"/>
          <w:lang w:val="en-US"/>
        </w:rPr>
        <w:t>A</w:t>
      </w:r>
      <w:r w:rsidR="00687DA4" w:rsidRPr="002A63B2">
        <w:rPr>
          <w:rFonts w:ascii="Times New Roman" w:hAnsi="Times New Roman"/>
          <w:lang w:val="ru-RU"/>
        </w:rPr>
        <w:t xml:space="preserve">. </w:t>
      </w:r>
      <w:bookmarkEnd w:id="63"/>
      <w:bookmarkEnd w:id="64"/>
      <w:r w:rsidR="00554182" w:rsidRPr="002A63B2">
        <w:rPr>
          <w:rFonts w:ascii="Times New Roman" w:hAnsi="Times New Roman"/>
          <w:lang w:val="ru-RU"/>
        </w:rPr>
        <w:t>Введение</w:t>
      </w:r>
      <w:bookmarkEnd w:id="65"/>
    </w:p>
    <w:p w14:paraId="63B4A13B" w14:textId="6A5ACD4B" w:rsidR="00687DA4" w:rsidRPr="002A63B2" w:rsidRDefault="00FC1957" w:rsidP="00687DA4">
      <w:pPr>
        <w:rPr>
          <w:rFonts w:ascii="Times New Roman" w:hAnsi="Times New Roman"/>
          <w:lang w:val="ru-RU"/>
        </w:rPr>
      </w:pPr>
      <w:r w:rsidRPr="002A63B2">
        <w:rPr>
          <w:rFonts w:ascii="Times New Roman" w:hAnsi="Times New Roman"/>
          <w:lang w:val="ru-RU"/>
        </w:rPr>
        <w:t xml:space="preserve">76.     </w:t>
      </w:r>
      <w:r w:rsidR="00554182" w:rsidRPr="002A63B2">
        <w:rPr>
          <w:rFonts w:ascii="Times New Roman" w:hAnsi="Times New Roman"/>
          <w:lang w:val="ru-RU"/>
        </w:rPr>
        <w:t xml:space="preserve">Выяснив, считается ли конкретная ситуация, понимаемая как продление срока </w:t>
      </w:r>
      <w:r w:rsidR="0095458C">
        <w:rPr>
          <w:rFonts w:ascii="Times New Roman" w:hAnsi="Times New Roman"/>
          <w:lang w:val="ru-RU"/>
        </w:rPr>
        <w:t>службы</w:t>
      </w:r>
      <w:r w:rsidR="00554182" w:rsidRPr="002A63B2">
        <w:rPr>
          <w:rFonts w:ascii="Times New Roman" w:hAnsi="Times New Roman"/>
          <w:lang w:val="ru-RU"/>
        </w:rPr>
        <w:t xml:space="preserve"> атомной электростанции, планируемым видом деятельности в соответствии с Конвенцией, необходимо затем рассмотреть вопрос о </w:t>
      </w:r>
      <w:r w:rsidR="00F1102D" w:rsidRPr="002A63B2">
        <w:rPr>
          <w:rFonts w:ascii="Times New Roman" w:hAnsi="Times New Roman"/>
          <w:lang w:val="ru-RU"/>
        </w:rPr>
        <w:t>вероятности того</w:t>
      </w:r>
      <w:r w:rsidR="00554182" w:rsidRPr="002A63B2">
        <w:rPr>
          <w:rFonts w:ascii="Times New Roman" w:hAnsi="Times New Roman"/>
          <w:lang w:val="ru-RU"/>
        </w:rPr>
        <w:t xml:space="preserve">, </w:t>
      </w:r>
      <w:r w:rsidR="00F1102D" w:rsidRPr="002A63B2">
        <w:rPr>
          <w:rFonts w:ascii="Times New Roman" w:hAnsi="Times New Roman"/>
          <w:lang w:val="ru-RU"/>
        </w:rPr>
        <w:t>что</w:t>
      </w:r>
      <w:r w:rsidR="00554182" w:rsidRPr="002A63B2">
        <w:rPr>
          <w:rFonts w:ascii="Times New Roman" w:hAnsi="Times New Roman"/>
          <w:lang w:val="ru-RU"/>
        </w:rPr>
        <w:t xml:space="preserve"> такое продление срока </w:t>
      </w:r>
      <w:r w:rsidR="0095458C">
        <w:rPr>
          <w:rFonts w:ascii="Times New Roman" w:hAnsi="Times New Roman"/>
          <w:lang w:val="ru-RU"/>
        </w:rPr>
        <w:t>службы</w:t>
      </w:r>
      <w:r w:rsidR="00554182" w:rsidRPr="002A63B2">
        <w:rPr>
          <w:rFonts w:ascii="Times New Roman" w:hAnsi="Times New Roman"/>
          <w:lang w:val="ru-RU"/>
        </w:rPr>
        <w:t xml:space="preserve"> атомной электростанции </w:t>
      </w:r>
      <w:r w:rsidR="00F1102D" w:rsidRPr="002A63B2">
        <w:rPr>
          <w:rFonts w:ascii="Times New Roman" w:hAnsi="Times New Roman"/>
          <w:lang w:val="ru-RU"/>
        </w:rPr>
        <w:t xml:space="preserve">может </w:t>
      </w:r>
      <w:r w:rsidR="00554182" w:rsidRPr="002A63B2">
        <w:rPr>
          <w:rFonts w:ascii="Times New Roman" w:hAnsi="Times New Roman"/>
          <w:lang w:val="ru-RU"/>
        </w:rPr>
        <w:t>привести к значительн</w:t>
      </w:r>
      <w:r w:rsidR="00F1102D" w:rsidRPr="002A63B2">
        <w:rPr>
          <w:rFonts w:ascii="Times New Roman" w:hAnsi="Times New Roman"/>
          <w:lang w:val="ru-RU"/>
        </w:rPr>
        <w:t>ому</w:t>
      </w:r>
      <w:r w:rsidR="00554182" w:rsidRPr="002A63B2">
        <w:rPr>
          <w:rFonts w:ascii="Times New Roman" w:hAnsi="Times New Roman"/>
          <w:lang w:val="ru-RU"/>
        </w:rPr>
        <w:t xml:space="preserve"> вредному трансграничному воздействию</w:t>
      </w:r>
      <w:r w:rsidR="00204D6C" w:rsidRPr="002A63B2">
        <w:rPr>
          <w:rFonts w:ascii="Times New Roman" w:hAnsi="Times New Roman"/>
          <w:lang w:val="ru-RU"/>
        </w:rPr>
        <w:t xml:space="preserve">. </w:t>
      </w:r>
      <w:r w:rsidR="00CF5131" w:rsidRPr="002A63B2">
        <w:rPr>
          <w:rFonts w:ascii="Times New Roman" w:hAnsi="Times New Roman"/>
          <w:lang w:val="ru-RU"/>
        </w:rPr>
        <w:t>Соответственно</w:t>
      </w:r>
      <w:r w:rsidR="00204D6C" w:rsidRPr="002A63B2">
        <w:rPr>
          <w:rFonts w:ascii="Times New Roman" w:hAnsi="Times New Roman"/>
          <w:lang w:val="ru-RU"/>
        </w:rPr>
        <w:t>, в настоящей главе будет рассмотрен каждый элемент этого понятия с учетом ряда аспектов, которые нужно прин</w:t>
      </w:r>
      <w:r w:rsidR="00951A5C" w:rsidRPr="002A63B2">
        <w:rPr>
          <w:rFonts w:ascii="Times New Roman" w:hAnsi="Times New Roman"/>
          <w:lang w:val="ru-RU"/>
        </w:rPr>
        <w:t>има</w:t>
      </w:r>
      <w:r w:rsidR="00204D6C" w:rsidRPr="002A63B2">
        <w:rPr>
          <w:rFonts w:ascii="Times New Roman" w:hAnsi="Times New Roman"/>
          <w:lang w:val="ru-RU"/>
        </w:rPr>
        <w:t xml:space="preserve">ть во внимание (см. раздел </w:t>
      </w:r>
      <w:r w:rsidRPr="002A63B2">
        <w:rPr>
          <w:rFonts w:ascii="Times New Roman" w:hAnsi="Times New Roman"/>
          <w:lang w:val="en-US"/>
        </w:rPr>
        <w:t>C</w:t>
      </w:r>
      <w:r w:rsidR="00204D6C" w:rsidRPr="002A63B2">
        <w:rPr>
          <w:rFonts w:ascii="Times New Roman" w:hAnsi="Times New Roman"/>
          <w:lang w:val="ru-RU"/>
        </w:rPr>
        <w:t xml:space="preserve">). В ней также подробно рассматривается значение уведомления в соответствии со статьей 3 Конвенции (см. раздел </w:t>
      </w:r>
      <w:r w:rsidRPr="002A63B2">
        <w:rPr>
          <w:rFonts w:ascii="Times New Roman" w:hAnsi="Times New Roman"/>
          <w:lang w:val="en-US"/>
        </w:rPr>
        <w:t>D</w:t>
      </w:r>
      <w:r w:rsidR="00204D6C" w:rsidRPr="002A63B2">
        <w:rPr>
          <w:rFonts w:ascii="Times New Roman" w:hAnsi="Times New Roman"/>
          <w:lang w:val="ru-RU"/>
        </w:rPr>
        <w:t>).</w:t>
      </w:r>
    </w:p>
    <w:p w14:paraId="239A3432" w14:textId="6BD27B63" w:rsidR="00687DA4" w:rsidRPr="002A63B2" w:rsidRDefault="00FC1957" w:rsidP="00687DA4">
      <w:pPr>
        <w:pStyle w:val="Heading2"/>
        <w:rPr>
          <w:rFonts w:ascii="Times New Roman" w:hAnsi="Times New Roman"/>
          <w:lang w:val="ru-RU"/>
        </w:rPr>
      </w:pPr>
      <w:bookmarkStart w:id="66" w:name="_Toc39651245"/>
      <w:bookmarkStart w:id="67" w:name="_Toc42196426"/>
      <w:bookmarkStart w:id="68" w:name="_Toc44947737"/>
      <w:r w:rsidRPr="002A63B2">
        <w:rPr>
          <w:rFonts w:ascii="Times New Roman" w:hAnsi="Times New Roman"/>
          <w:lang w:val="en-US"/>
        </w:rPr>
        <w:t>B</w:t>
      </w:r>
      <w:r w:rsidR="00687DA4" w:rsidRPr="002A63B2">
        <w:rPr>
          <w:rFonts w:ascii="Times New Roman" w:hAnsi="Times New Roman"/>
          <w:lang w:val="ru-RU"/>
        </w:rPr>
        <w:t xml:space="preserve">. </w:t>
      </w:r>
      <w:bookmarkEnd w:id="66"/>
      <w:bookmarkEnd w:id="67"/>
      <w:r w:rsidR="00AB32E5" w:rsidRPr="002A63B2">
        <w:rPr>
          <w:rFonts w:ascii="Times New Roman" w:hAnsi="Times New Roman"/>
          <w:lang w:val="ru-RU"/>
        </w:rPr>
        <w:t xml:space="preserve">Рамки Конвенции </w:t>
      </w:r>
      <w:proofErr w:type="spellStart"/>
      <w:r w:rsidR="00AB32E5" w:rsidRPr="002A63B2">
        <w:rPr>
          <w:rFonts w:ascii="Times New Roman" w:hAnsi="Times New Roman"/>
          <w:lang w:val="ru-RU"/>
        </w:rPr>
        <w:t>Эспо</w:t>
      </w:r>
      <w:bookmarkEnd w:id="68"/>
      <w:proofErr w:type="spellEnd"/>
    </w:p>
    <w:p w14:paraId="6DD11AE2" w14:textId="1B254970" w:rsidR="00687DA4" w:rsidRPr="002A63B2" w:rsidRDefault="00FC1957" w:rsidP="00687DA4">
      <w:pPr>
        <w:rPr>
          <w:rFonts w:ascii="Times New Roman" w:hAnsi="Times New Roman"/>
          <w:lang w:val="ru-RU"/>
        </w:rPr>
      </w:pPr>
      <w:r w:rsidRPr="002A63B2">
        <w:rPr>
          <w:rFonts w:ascii="Times New Roman" w:hAnsi="Times New Roman"/>
          <w:lang w:val="ru-RU"/>
        </w:rPr>
        <w:t xml:space="preserve">77.     </w:t>
      </w:r>
      <w:r w:rsidR="00AB32E5" w:rsidRPr="002A63B2">
        <w:rPr>
          <w:rFonts w:ascii="Times New Roman" w:hAnsi="Times New Roman"/>
          <w:lang w:val="ru-RU"/>
        </w:rPr>
        <w:t xml:space="preserve">В соответствии с пунктом 1 статьи 3 Конвенции продление срока </w:t>
      </w:r>
      <w:r w:rsidR="000F0444">
        <w:rPr>
          <w:rFonts w:ascii="Times New Roman" w:hAnsi="Times New Roman"/>
          <w:lang w:val="ru-RU"/>
        </w:rPr>
        <w:t>службы</w:t>
      </w:r>
      <w:r w:rsidR="00AB32E5" w:rsidRPr="002A63B2">
        <w:rPr>
          <w:rFonts w:ascii="Times New Roman" w:hAnsi="Times New Roman"/>
          <w:lang w:val="ru-RU"/>
        </w:rPr>
        <w:t xml:space="preserve"> существующей атомной электростанции требует трансграничной процедуры только в том случае, если </w:t>
      </w:r>
      <w:r w:rsidR="00F66BF9" w:rsidRPr="002A63B2">
        <w:rPr>
          <w:rFonts w:ascii="Times New Roman" w:hAnsi="Times New Roman"/>
          <w:lang w:val="ru-RU"/>
        </w:rPr>
        <w:t xml:space="preserve">есть вероятность, что </w:t>
      </w:r>
      <w:r w:rsidR="00AB32E5" w:rsidRPr="002A63B2">
        <w:rPr>
          <w:rFonts w:ascii="Times New Roman" w:hAnsi="Times New Roman"/>
          <w:lang w:val="ru-RU"/>
        </w:rPr>
        <w:t>такое продление может привести к значительному вредному трансграничному воздействию</w:t>
      </w:r>
      <w:r w:rsidR="00687DA4" w:rsidRPr="002A63B2">
        <w:rPr>
          <w:rFonts w:ascii="Times New Roman" w:hAnsi="Times New Roman"/>
          <w:lang w:val="ru-RU"/>
        </w:rPr>
        <w:t>:</w:t>
      </w:r>
    </w:p>
    <w:p w14:paraId="591C72E7" w14:textId="757E215D" w:rsidR="00AB32E5" w:rsidRPr="0050664B" w:rsidRDefault="00AB32E5" w:rsidP="00AB32E5">
      <w:pPr>
        <w:ind w:left="567"/>
        <w:rPr>
          <w:rFonts w:ascii="Times New Roman" w:hAnsi="Times New Roman"/>
          <w:szCs w:val="24"/>
          <w:lang w:val="ru-RU"/>
        </w:rPr>
      </w:pPr>
      <w:r w:rsidRPr="0050664B">
        <w:rPr>
          <w:rFonts w:ascii="Times New Roman" w:hAnsi="Times New Roman"/>
          <w:color w:val="000000" w:themeColor="text1"/>
          <w:szCs w:val="24"/>
          <w:lang w:val="ru-RU"/>
        </w:rPr>
        <w:t>«</w:t>
      </w:r>
      <w:r w:rsidRPr="0050664B">
        <w:rPr>
          <w:rFonts w:ascii="Times New Roman" w:hAnsi="Times New Roman"/>
          <w:color w:val="000000" w:themeColor="text1"/>
          <w:szCs w:val="24"/>
          <w:shd w:val="clear" w:color="auto" w:fill="FFFFFF"/>
          <w:lang w:val="ru-RU"/>
        </w:rPr>
        <w:t xml:space="preserve">В отношении планируемого вида деятельности, указанного в Добавлении </w:t>
      </w:r>
      <w:r w:rsidRPr="0050664B">
        <w:rPr>
          <w:rFonts w:ascii="Times New Roman" w:hAnsi="Times New Roman"/>
          <w:color w:val="000000" w:themeColor="text1"/>
          <w:szCs w:val="24"/>
          <w:shd w:val="clear" w:color="auto" w:fill="FFFFFF"/>
          <w:lang w:val="en-US"/>
        </w:rPr>
        <w:t>I</w:t>
      </w:r>
      <w:r w:rsidRPr="0050664B">
        <w:rPr>
          <w:rFonts w:ascii="Times New Roman" w:hAnsi="Times New Roman"/>
          <w:color w:val="000000" w:themeColor="text1"/>
          <w:szCs w:val="24"/>
          <w:shd w:val="clear" w:color="auto" w:fill="FFFFFF"/>
          <w:lang w:val="ru-RU"/>
        </w:rPr>
        <w:t>, который может оказывать значительное вредное трансграничное воздействие, Сторона происхождения в целях обеспечения проведения соответствующих и эффективных консультаций в соответствии со Статьей 5 уведомляет любую Сторону, которая, по ее мнению, может быть затрагиваемой Стороной, как можно скорее и не позднее, чем она проинформирует общественность страны, о планируемой деятельности».</w:t>
      </w:r>
    </w:p>
    <w:p w14:paraId="6C9592FC" w14:textId="53F0A9FD" w:rsidR="00687DA4" w:rsidRPr="002A63B2" w:rsidRDefault="002A63B2" w:rsidP="00687DA4">
      <w:pPr>
        <w:rPr>
          <w:rFonts w:ascii="Times New Roman" w:hAnsi="Times New Roman"/>
          <w:lang w:val="ru-RU"/>
        </w:rPr>
      </w:pPr>
      <w:r w:rsidRPr="002A63B2">
        <w:rPr>
          <w:rFonts w:ascii="Times New Roman" w:hAnsi="Times New Roman"/>
          <w:lang w:val="ru-RU"/>
        </w:rPr>
        <w:t xml:space="preserve">78.     </w:t>
      </w:r>
      <w:r w:rsidR="00103D70" w:rsidRPr="002A63B2">
        <w:rPr>
          <w:rFonts w:ascii="Times New Roman" w:hAnsi="Times New Roman"/>
          <w:lang w:val="ru-RU"/>
        </w:rPr>
        <w:t xml:space="preserve">В отличие от многих национальных законодательных требований касательно оценки воздействия на окружающую среду и административной практики, где </w:t>
      </w:r>
      <w:r w:rsidR="00103D70" w:rsidRPr="00CF396A">
        <w:rPr>
          <w:rFonts w:ascii="Times New Roman" w:hAnsi="Times New Roman"/>
          <w:i/>
          <w:iCs/>
          <w:lang w:val="ru-RU"/>
        </w:rPr>
        <w:t>априори</w:t>
      </w:r>
      <w:r w:rsidR="00103D70" w:rsidRPr="002A63B2">
        <w:rPr>
          <w:rFonts w:ascii="Times New Roman" w:hAnsi="Times New Roman"/>
          <w:lang w:val="ru-RU"/>
        </w:rPr>
        <w:t xml:space="preserve"> устанавливается перечень видов деятельности, которые, как считается, могут оказать значительное вредное воздействие на окружающую среду</w:t>
      </w:r>
      <w:r w:rsidR="00687DA4" w:rsidRPr="002A63B2">
        <w:rPr>
          <w:rStyle w:val="FootnoteReference"/>
          <w:rFonts w:ascii="Times New Roman" w:hAnsi="Times New Roman"/>
          <w:lang w:val="en-GB"/>
        </w:rPr>
        <w:footnoteReference w:id="37"/>
      </w:r>
      <w:r w:rsidR="00687DA4" w:rsidRPr="002A63B2">
        <w:rPr>
          <w:rFonts w:ascii="Times New Roman" w:hAnsi="Times New Roman"/>
          <w:lang w:val="ru-RU"/>
        </w:rPr>
        <w:t xml:space="preserve">, </w:t>
      </w:r>
      <w:r w:rsidR="00103D70" w:rsidRPr="002A63B2">
        <w:rPr>
          <w:rFonts w:ascii="Times New Roman" w:hAnsi="Times New Roman"/>
          <w:lang w:val="ru-RU"/>
        </w:rPr>
        <w:t>любое решение о применении Конвенции включает рассмотрение вероятности и значимости вредного</w:t>
      </w:r>
      <w:r w:rsidR="00103D70" w:rsidRPr="00103D70">
        <w:rPr>
          <w:lang w:val="ru-RU"/>
        </w:rPr>
        <w:t xml:space="preserve"> </w:t>
      </w:r>
      <w:r w:rsidR="00103D70" w:rsidRPr="002A63B2">
        <w:rPr>
          <w:rFonts w:ascii="Times New Roman" w:hAnsi="Times New Roman"/>
          <w:lang w:val="ru-RU"/>
        </w:rPr>
        <w:t>трансграничного воздействия конкретного</w:t>
      </w:r>
      <w:r w:rsidRPr="002A63B2">
        <w:rPr>
          <w:rFonts w:ascii="Times New Roman" w:hAnsi="Times New Roman"/>
          <w:lang w:val="ru-RU"/>
        </w:rPr>
        <w:t xml:space="preserve"> планируемого</w:t>
      </w:r>
      <w:r w:rsidR="00103D70" w:rsidRPr="002A63B2">
        <w:rPr>
          <w:rFonts w:ascii="Times New Roman" w:hAnsi="Times New Roman"/>
          <w:lang w:val="ru-RU"/>
        </w:rPr>
        <w:t xml:space="preserve"> вида деятельности, о котором идет речь</w:t>
      </w:r>
      <w:r w:rsidR="00687DA4" w:rsidRPr="002A63B2">
        <w:rPr>
          <w:rStyle w:val="FootnoteReference"/>
          <w:rFonts w:ascii="Times New Roman" w:hAnsi="Times New Roman"/>
          <w:lang w:val="en-GB"/>
        </w:rPr>
        <w:footnoteReference w:id="38"/>
      </w:r>
      <w:r w:rsidR="00103D70" w:rsidRPr="002A63B2">
        <w:rPr>
          <w:rFonts w:ascii="Times New Roman" w:hAnsi="Times New Roman"/>
          <w:lang w:val="ru-RU"/>
        </w:rPr>
        <w:t>.</w:t>
      </w:r>
    </w:p>
    <w:p w14:paraId="4134B5FF" w14:textId="0F6AFA17" w:rsidR="00687DA4" w:rsidRPr="002A63B2" w:rsidRDefault="002A63B2" w:rsidP="00687DA4">
      <w:pPr>
        <w:rPr>
          <w:rFonts w:ascii="Times New Roman" w:hAnsi="Times New Roman"/>
          <w:lang w:val="ru-RU"/>
        </w:rPr>
      </w:pPr>
      <w:r w:rsidRPr="002A63B2">
        <w:rPr>
          <w:rFonts w:ascii="Times New Roman" w:hAnsi="Times New Roman"/>
          <w:lang w:val="ru-RU"/>
        </w:rPr>
        <w:lastRenderedPageBreak/>
        <w:t xml:space="preserve">79.     </w:t>
      </w:r>
      <w:r w:rsidR="00E67502" w:rsidRPr="002A63B2">
        <w:rPr>
          <w:rFonts w:ascii="Times New Roman" w:hAnsi="Times New Roman"/>
          <w:lang w:val="ru-RU"/>
        </w:rPr>
        <w:t>Таким образом, в соответствии с Конвенцией трансграничная процедура необходима для продления срока службы только в том случае, если выполняется набор совокупных критериев. Определяя, применяются ли эти критерии к продлению срока службы, Сторонам следует учитывать следующее (в произвольной очередности)</w:t>
      </w:r>
      <w:r w:rsidR="00687DA4" w:rsidRPr="002A63B2">
        <w:rPr>
          <w:rFonts w:ascii="Times New Roman" w:hAnsi="Times New Roman"/>
          <w:lang w:val="ru-RU"/>
        </w:rPr>
        <w:t>:</w:t>
      </w:r>
    </w:p>
    <w:p w14:paraId="1E36D992" w14:textId="5FF18066" w:rsidR="00687DA4" w:rsidRPr="002A63B2" w:rsidRDefault="00E67502" w:rsidP="001358F6">
      <w:pPr>
        <w:pStyle w:val="ListParagraph"/>
        <w:numPr>
          <w:ilvl w:val="0"/>
          <w:numId w:val="1"/>
        </w:numPr>
        <w:rPr>
          <w:rFonts w:ascii="Times New Roman" w:hAnsi="Times New Roman"/>
          <w:lang w:val="ru-RU"/>
        </w:rPr>
      </w:pPr>
      <w:bookmarkStart w:id="69" w:name="_Hlk42604790"/>
      <w:r w:rsidRPr="002A63B2">
        <w:rPr>
          <w:rFonts w:ascii="Times New Roman" w:hAnsi="Times New Roman"/>
          <w:lang w:val="ru-RU"/>
        </w:rPr>
        <w:t>Каково возможное «вредное воздействие на окружающую среду» продления срока службы</w:t>
      </w:r>
      <w:r w:rsidR="00687DA4" w:rsidRPr="002A63B2">
        <w:rPr>
          <w:rFonts w:ascii="Times New Roman" w:hAnsi="Times New Roman"/>
          <w:lang w:val="ru-RU"/>
        </w:rPr>
        <w:t>?</w:t>
      </w:r>
    </w:p>
    <w:p w14:paraId="39457907" w14:textId="4A8AA7AF" w:rsidR="00687DA4" w:rsidRPr="002A63B2" w:rsidRDefault="003B316B" w:rsidP="001358F6">
      <w:pPr>
        <w:pStyle w:val="ListParagraph"/>
        <w:numPr>
          <w:ilvl w:val="0"/>
          <w:numId w:val="1"/>
        </w:numPr>
        <w:rPr>
          <w:rFonts w:ascii="Times New Roman" w:hAnsi="Times New Roman"/>
          <w:lang w:val="ru-RU"/>
        </w:rPr>
      </w:pPr>
      <w:r w:rsidRPr="002A63B2">
        <w:rPr>
          <w:rFonts w:ascii="Times New Roman" w:hAnsi="Times New Roman"/>
          <w:lang w:val="ru-RU"/>
        </w:rPr>
        <w:t>Есть ли «вероятность» того, что продление срока службы окажет такое вредное воздействие на окружающую среду</w:t>
      </w:r>
      <w:r w:rsidR="00687DA4" w:rsidRPr="002A63B2">
        <w:rPr>
          <w:rFonts w:ascii="Times New Roman" w:hAnsi="Times New Roman"/>
          <w:lang w:val="ru-RU"/>
        </w:rPr>
        <w:t>?</w:t>
      </w:r>
    </w:p>
    <w:p w14:paraId="3940C3DB" w14:textId="34987889" w:rsidR="00687DA4" w:rsidRPr="002A63B2" w:rsidRDefault="003B316B" w:rsidP="001358F6">
      <w:pPr>
        <w:pStyle w:val="ListParagraph"/>
        <w:numPr>
          <w:ilvl w:val="0"/>
          <w:numId w:val="1"/>
        </w:numPr>
        <w:rPr>
          <w:rFonts w:ascii="Times New Roman" w:hAnsi="Times New Roman"/>
          <w:lang w:val="ru-RU"/>
        </w:rPr>
      </w:pPr>
      <w:r w:rsidRPr="002A63B2">
        <w:rPr>
          <w:rFonts w:ascii="Times New Roman" w:hAnsi="Times New Roman"/>
          <w:lang w:val="ru-RU"/>
        </w:rPr>
        <w:t xml:space="preserve">Является ли такое </w:t>
      </w:r>
      <w:r w:rsidR="00276D68" w:rsidRPr="002A63B2">
        <w:rPr>
          <w:rFonts w:ascii="Times New Roman" w:hAnsi="Times New Roman"/>
          <w:lang w:val="ru-RU"/>
        </w:rPr>
        <w:t xml:space="preserve">вероятное </w:t>
      </w:r>
      <w:r w:rsidRPr="002A63B2">
        <w:rPr>
          <w:rFonts w:ascii="Times New Roman" w:hAnsi="Times New Roman"/>
          <w:lang w:val="ru-RU"/>
        </w:rPr>
        <w:t>вредное воздействие на окружающую среду «значительным»</w:t>
      </w:r>
      <w:r w:rsidR="00687DA4" w:rsidRPr="002A63B2">
        <w:rPr>
          <w:rFonts w:ascii="Times New Roman" w:hAnsi="Times New Roman"/>
          <w:lang w:val="ru-RU"/>
        </w:rPr>
        <w:t>?</w:t>
      </w:r>
    </w:p>
    <w:p w14:paraId="04A678E3" w14:textId="59502C90" w:rsidR="00687DA4" w:rsidRPr="002A63B2" w:rsidRDefault="003B316B" w:rsidP="001358F6">
      <w:pPr>
        <w:pStyle w:val="ListParagraph"/>
        <w:numPr>
          <w:ilvl w:val="0"/>
          <w:numId w:val="1"/>
        </w:numPr>
        <w:rPr>
          <w:rFonts w:ascii="Times New Roman" w:hAnsi="Times New Roman"/>
          <w:lang w:val="ru-RU"/>
        </w:rPr>
      </w:pPr>
      <w:r w:rsidRPr="002A63B2">
        <w:rPr>
          <w:rFonts w:ascii="Times New Roman" w:hAnsi="Times New Roman"/>
          <w:lang w:val="ru-RU"/>
        </w:rPr>
        <w:t>Является ли такое вероятное значительное вредное воздействие на окружающую среду «трансграничным» и какие Стороны оно затрагивает</w:t>
      </w:r>
      <w:r w:rsidR="00687DA4" w:rsidRPr="002A63B2">
        <w:rPr>
          <w:rFonts w:ascii="Times New Roman" w:hAnsi="Times New Roman"/>
          <w:lang w:val="ru-RU"/>
        </w:rPr>
        <w:t>?</w:t>
      </w:r>
    </w:p>
    <w:bookmarkEnd w:id="69"/>
    <w:p w14:paraId="01784528" w14:textId="01337A52" w:rsidR="00687DA4" w:rsidRPr="002A63B2" w:rsidRDefault="002A63B2" w:rsidP="00687DA4">
      <w:pPr>
        <w:rPr>
          <w:rFonts w:ascii="Times New Roman" w:hAnsi="Times New Roman"/>
          <w:lang w:val="ru-RU"/>
        </w:rPr>
      </w:pPr>
      <w:r w:rsidRPr="002A63B2">
        <w:rPr>
          <w:rFonts w:ascii="Times New Roman" w:hAnsi="Times New Roman"/>
          <w:lang w:val="ru-RU"/>
        </w:rPr>
        <w:t xml:space="preserve">80.     </w:t>
      </w:r>
      <w:r w:rsidR="006857CD" w:rsidRPr="002A63B2">
        <w:rPr>
          <w:rFonts w:ascii="Times New Roman" w:hAnsi="Times New Roman"/>
          <w:lang w:val="ru-RU"/>
        </w:rPr>
        <w:t xml:space="preserve">В настоящей главе даются указания по </w:t>
      </w:r>
      <w:r w:rsidR="00234F84">
        <w:rPr>
          <w:rFonts w:ascii="Times New Roman" w:hAnsi="Times New Roman"/>
          <w:lang w:val="ru-RU"/>
        </w:rPr>
        <w:t>толкованию</w:t>
      </w:r>
      <w:r w:rsidR="006857CD" w:rsidRPr="002A63B2">
        <w:rPr>
          <w:rFonts w:ascii="Times New Roman" w:hAnsi="Times New Roman"/>
          <w:lang w:val="ru-RU"/>
        </w:rPr>
        <w:t xml:space="preserve"> этих критериев в отношении ситуаций, понимаемых как продление срока службы атомной электростанции</w:t>
      </w:r>
      <w:r w:rsidR="00477C67" w:rsidRPr="002A63B2">
        <w:rPr>
          <w:rFonts w:ascii="Times New Roman" w:hAnsi="Times New Roman"/>
          <w:lang w:val="ru-RU"/>
        </w:rPr>
        <w:t xml:space="preserve"> в соответствии с</w:t>
      </w:r>
      <w:r w:rsidR="006857CD" w:rsidRPr="002A63B2">
        <w:rPr>
          <w:rFonts w:ascii="Times New Roman" w:hAnsi="Times New Roman"/>
          <w:lang w:val="ru-RU"/>
        </w:rPr>
        <w:t xml:space="preserve"> глав</w:t>
      </w:r>
      <w:r w:rsidR="00477C67" w:rsidRPr="002A63B2">
        <w:rPr>
          <w:rFonts w:ascii="Times New Roman" w:hAnsi="Times New Roman"/>
          <w:lang w:val="ru-RU"/>
        </w:rPr>
        <w:t>ой</w:t>
      </w:r>
      <w:r w:rsidR="006857CD" w:rsidRPr="002A63B2">
        <w:rPr>
          <w:rFonts w:ascii="Times New Roman" w:hAnsi="Times New Roman"/>
          <w:lang w:val="ru-RU"/>
        </w:rPr>
        <w:t xml:space="preserve"> </w:t>
      </w:r>
      <w:r w:rsidRPr="002A63B2">
        <w:rPr>
          <w:rFonts w:ascii="Times New Roman" w:hAnsi="Times New Roman"/>
          <w:lang w:val="en-US"/>
        </w:rPr>
        <w:t>II</w:t>
      </w:r>
      <w:r w:rsidR="006857CD" w:rsidRPr="002A63B2">
        <w:rPr>
          <w:rFonts w:ascii="Times New Roman" w:hAnsi="Times New Roman"/>
          <w:lang w:val="ru-RU"/>
        </w:rPr>
        <w:t xml:space="preserve">. Как правило, при рассмотрении вопроса о </w:t>
      </w:r>
      <w:r w:rsidRPr="002A63B2">
        <w:rPr>
          <w:rFonts w:ascii="Times New Roman" w:hAnsi="Times New Roman"/>
          <w:lang w:val="ru-RU"/>
        </w:rPr>
        <w:t xml:space="preserve">планируемом </w:t>
      </w:r>
      <w:r w:rsidR="006857CD" w:rsidRPr="002A63B2">
        <w:rPr>
          <w:rFonts w:ascii="Times New Roman" w:hAnsi="Times New Roman"/>
          <w:lang w:val="ru-RU"/>
        </w:rPr>
        <w:t>продлении срока службы применяются те же принципы</w:t>
      </w:r>
      <w:r w:rsidR="008A7B34" w:rsidRPr="002A63B2">
        <w:rPr>
          <w:rFonts w:ascii="Times New Roman" w:hAnsi="Times New Roman"/>
          <w:lang w:val="ru-RU"/>
        </w:rPr>
        <w:t xml:space="preserve"> </w:t>
      </w:r>
      <w:r w:rsidR="006857CD" w:rsidRPr="002A63B2">
        <w:rPr>
          <w:rFonts w:ascii="Times New Roman" w:hAnsi="Times New Roman"/>
          <w:lang w:val="ru-RU"/>
        </w:rPr>
        <w:t>оценк</w:t>
      </w:r>
      <w:r w:rsidR="008A7B34" w:rsidRPr="002A63B2">
        <w:rPr>
          <w:rFonts w:ascii="Times New Roman" w:hAnsi="Times New Roman"/>
          <w:lang w:val="ru-RU"/>
        </w:rPr>
        <w:t>и</w:t>
      </w:r>
      <w:r w:rsidR="006857CD" w:rsidRPr="002A63B2">
        <w:rPr>
          <w:rFonts w:ascii="Times New Roman" w:hAnsi="Times New Roman"/>
          <w:lang w:val="ru-RU"/>
        </w:rPr>
        <w:t xml:space="preserve"> значительного вредного трансграничного воздействия</w:t>
      </w:r>
      <w:r w:rsidR="008A7B34" w:rsidRPr="002A63B2">
        <w:rPr>
          <w:rFonts w:ascii="Times New Roman" w:hAnsi="Times New Roman"/>
          <w:lang w:val="ru-RU"/>
        </w:rPr>
        <w:t>, что и в случае</w:t>
      </w:r>
      <w:r w:rsidR="006857CD" w:rsidRPr="002A63B2">
        <w:rPr>
          <w:rFonts w:ascii="Times New Roman" w:hAnsi="Times New Roman"/>
          <w:lang w:val="ru-RU"/>
        </w:rPr>
        <w:t xml:space="preserve"> новой атомной электростанции</w:t>
      </w:r>
      <w:r w:rsidRPr="002A63B2">
        <w:rPr>
          <w:rFonts w:ascii="Times New Roman" w:hAnsi="Times New Roman"/>
          <w:lang w:val="ru-RU"/>
        </w:rPr>
        <w:t>, которую планируется построить</w:t>
      </w:r>
      <w:r w:rsidR="00687DA4" w:rsidRPr="002A63B2">
        <w:rPr>
          <w:rFonts w:ascii="Times New Roman" w:hAnsi="Times New Roman"/>
          <w:lang w:val="ru-RU"/>
        </w:rPr>
        <w:t>.</w:t>
      </w:r>
    </w:p>
    <w:p w14:paraId="7E01B4D8" w14:textId="18EDF593" w:rsidR="00687DA4" w:rsidRPr="002A63B2" w:rsidRDefault="002A63B2" w:rsidP="00687DA4">
      <w:pPr>
        <w:rPr>
          <w:rFonts w:ascii="Times New Roman" w:hAnsi="Times New Roman"/>
          <w:lang w:val="ru-RU"/>
        </w:rPr>
      </w:pPr>
      <w:r w:rsidRPr="002A63B2">
        <w:rPr>
          <w:rFonts w:ascii="Times New Roman" w:hAnsi="Times New Roman"/>
          <w:lang w:val="ru-RU"/>
        </w:rPr>
        <w:t xml:space="preserve">81.     </w:t>
      </w:r>
      <w:r w:rsidR="006857CD" w:rsidRPr="002A63B2">
        <w:rPr>
          <w:rFonts w:ascii="Times New Roman" w:hAnsi="Times New Roman"/>
          <w:lang w:val="ru-RU"/>
        </w:rPr>
        <w:t xml:space="preserve">При разработке </w:t>
      </w:r>
      <w:r w:rsidR="00937D40" w:rsidRPr="002A63B2">
        <w:rPr>
          <w:rFonts w:ascii="Times New Roman" w:hAnsi="Times New Roman"/>
          <w:lang w:val="ru-RU"/>
        </w:rPr>
        <w:t>данного</w:t>
      </w:r>
      <w:r w:rsidR="006857CD" w:rsidRPr="002A63B2">
        <w:rPr>
          <w:rFonts w:ascii="Times New Roman" w:hAnsi="Times New Roman"/>
          <w:lang w:val="ru-RU"/>
        </w:rPr>
        <w:t xml:space="preserve"> руководства должным образом учитывались соответствующие изменения в рамках Конвенции. ЕЭК периодически публикует руководства и рекомендации по надлежащей практике для содействия применению Конвенции в</w:t>
      </w:r>
      <w:r w:rsidR="00153F86" w:rsidRPr="002A63B2">
        <w:rPr>
          <w:rFonts w:ascii="Times New Roman" w:hAnsi="Times New Roman"/>
          <w:lang w:val="ru-RU"/>
        </w:rPr>
        <w:t xml:space="preserve"> </w:t>
      </w:r>
      <w:r w:rsidR="006857CD" w:rsidRPr="002A63B2">
        <w:rPr>
          <w:rFonts w:ascii="Times New Roman" w:hAnsi="Times New Roman"/>
          <w:lang w:val="ru-RU"/>
        </w:rPr>
        <w:t>соответствии с решени</w:t>
      </w:r>
      <w:r w:rsidR="00937D40" w:rsidRPr="002A63B2">
        <w:rPr>
          <w:rFonts w:ascii="Times New Roman" w:hAnsi="Times New Roman"/>
          <w:lang w:val="ru-RU"/>
        </w:rPr>
        <w:t>ями</w:t>
      </w:r>
      <w:r w:rsidR="006857CD" w:rsidRPr="002A63B2">
        <w:rPr>
          <w:rFonts w:ascii="Times New Roman" w:hAnsi="Times New Roman"/>
          <w:lang w:val="ru-RU"/>
        </w:rPr>
        <w:t xml:space="preserve"> </w:t>
      </w:r>
      <w:r w:rsidR="00937D40" w:rsidRPr="002A63B2">
        <w:rPr>
          <w:rFonts w:ascii="Times New Roman" w:hAnsi="Times New Roman"/>
          <w:lang w:val="ru-RU"/>
        </w:rPr>
        <w:t>с</w:t>
      </w:r>
      <w:r w:rsidR="006857CD" w:rsidRPr="002A63B2">
        <w:rPr>
          <w:rFonts w:ascii="Times New Roman" w:hAnsi="Times New Roman"/>
          <w:lang w:val="ru-RU"/>
        </w:rPr>
        <w:t>овещани</w:t>
      </w:r>
      <w:r w:rsidR="009174AD" w:rsidRPr="002A63B2">
        <w:rPr>
          <w:rFonts w:ascii="Times New Roman" w:hAnsi="Times New Roman"/>
          <w:lang w:val="ru-RU"/>
        </w:rPr>
        <w:t>я</w:t>
      </w:r>
      <w:r w:rsidR="006857CD" w:rsidRPr="002A63B2">
        <w:rPr>
          <w:rFonts w:ascii="Times New Roman" w:hAnsi="Times New Roman"/>
          <w:lang w:val="ru-RU"/>
        </w:rPr>
        <w:t xml:space="preserve"> Сторон.</w:t>
      </w:r>
      <w:r w:rsidR="00937D40" w:rsidRPr="002A63B2">
        <w:rPr>
          <w:rFonts w:ascii="Times New Roman" w:hAnsi="Times New Roman"/>
          <w:lang w:val="ru-RU"/>
        </w:rPr>
        <w:t xml:space="preserve"> </w:t>
      </w:r>
      <w:r w:rsidR="006857CD" w:rsidRPr="002A63B2">
        <w:rPr>
          <w:rFonts w:ascii="Times New Roman" w:hAnsi="Times New Roman"/>
          <w:lang w:val="ru-RU"/>
        </w:rPr>
        <w:t xml:space="preserve"> </w:t>
      </w:r>
      <w:r w:rsidR="00693895" w:rsidRPr="002A63B2">
        <w:rPr>
          <w:rFonts w:ascii="Times New Roman" w:hAnsi="Times New Roman"/>
          <w:lang w:val="ru-RU"/>
        </w:rPr>
        <w:t xml:space="preserve">Эти документы имеют целью содействовать эффективному применению Конвенции ее Сторонами при оценке воздействия на окружающую среду, в частности, в трансграничном контексте. Некоторые из этих документов включают рекомендации Сторонам относительно того, как понимать и применять понятие </w:t>
      </w:r>
      <w:r w:rsidR="00B91709" w:rsidRPr="002A63B2">
        <w:rPr>
          <w:rFonts w:ascii="Times New Roman" w:hAnsi="Times New Roman"/>
          <w:lang w:val="ru-RU"/>
        </w:rPr>
        <w:t>«</w:t>
      </w:r>
      <w:r w:rsidR="00693895" w:rsidRPr="002A63B2">
        <w:rPr>
          <w:rFonts w:ascii="Times New Roman" w:hAnsi="Times New Roman"/>
          <w:lang w:val="ru-RU"/>
        </w:rPr>
        <w:t>может привести к значительному вредному трансграничному воздействию</w:t>
      </w:r>
      <w:r w:rsidR="00B91709" w:rsidRPr="002A63B2">
        <w:rPr>
          <w:rFonts w:ascii="Times New Roman" w:hAnsi="Times New Roman"/>
          <w:lang w:val="ru-RU"/>
        </w:rPr>
        <w:t>»</w:t>
      </w:r>
      <w:r w:rsidR="00693895" w:rsidRPr="002A63B2">
        <w:rPr>
          <w:rFonts w:ascii="Times New Roman" w:hAnsi="Times New Roman"/>
          <w:lang w:val="ru-RU"/>
        </w:rPr>
        <w:t>.</w:t>
      </w:r>
      <w:r w:rsidR="00687DA4" w:rsidRPr="002A63B2">
        <w:rPr>
          <w:rFonts w:ascii="Times New Roman" w:hAnsi="Times New Roman"/>
          <w:lang w:val="ru-RU"/>
        </w:rPr>
        <w:t xml:space="preserve"> </w:t>
      </w:r>
      <w:r w:rsidR="00693895" w:rsidRPr="002A63B2">
        <w:rPr>
          <w:rFonts w:ascii="Times New Roman" w:hAnsi="Times New Roman"/>
          <w:lang w:val="ru-RU"/>
        </w:rPr>
        <w:t xml:space="preserve">Другим важным источником являются решения, принятые </w:t>
      </w:r>
      <w:r w:rsidR="001918EF" w:rsidRPr="002A63B2">
        <w:rPr>
          <w:rFonts w:ascii="Times New Roman" w:hAnsi="Times New Roman"/>
          <w:lang w:val="ru-RU"/>
        </w:rPr>
        <w:t>с</w:t>
      </w:r>
      <w:r w:rsidR="00693895" w:rsidRPr="002A63B2">
        <w:rPr>
          <w:rFonts w:ascii="Times New Roman" w:hAnsi="Times New Roman"/>
          <w:lang w:val="ru-RU"/>
        </w:rPr>
        <w:t>овещанием Сторон.</w:t>
      </w:r>
      <w:r w:rsidR="00153F86" w:rsidRPr="002A63B2">
        <w:rPr>
          <w:rFonts w:ascii="Times New Roman" w:hAnsi="Times New Roman"/>
          <w:lang w:val="ru-RU"/>
        </w:rPr>
        <w:t xml:space="preserve"> </w:t>
      </w:r>
      <w:r w:rsidR="00693895" w:rsidRPr="002A63B2">
        <w:rPr>
          <w:rFonts w:ascii="Times New Roman" w:hAnsi="Times New Roman"/>
          <w:lang w:val="ru-RU"/>
        </w:rPr>
        <w:t xml:space="preserve">Эти решения могут включать согласованное толкование Конвенции и тем самым способствуют эффективному осуществлению Конвенции.  Некоторые из них включают текст, </w:t>
      </w:r>
      <w:r w:rsidR="009174AD" w:rsidRPr="002A63B2">
        <w:rPr>
          <w:rFonts w:ascii="Times New Roman" w:hAnsi="Times New Roman"/>
          <w:lang w:val="ru-RU"/>
        </w:rPr>
        <w:t>касающийся</w:t>
      </w:r>
      <w:r w:rsidR="00693895" w:rsidRPr="002A63B2">
        <w:rPr>
          <w:rFonts w:ascii="Times New Roman" w:hAnsi="Times New Roman"/>
          <w:lang w:val="ru-RU"/>
        </w:rPr>
        <w:t xml:space="preserve"> выявлени</w:t>
      </w:r>
      <w:r w:rsidR="009174AD" w:rsidRPr="002A63B2">
        <w:rPr>
          <w:rFonts w:ascii="Times New Roman" w:hAnsi="Times New Roman"/>
          <w:lang w:val="ru-RU"/>
        </w:rPr>
        <w:t>я</w:t>
      </w:r>
      <w:r w:rsidR="00693895" w:rsidRPr="002A63B2">
        <w:rPr>
          <w:rFonts w:ascii="Times New Roman" w:hAnsi="Times New Roman"/>
          <w:lang w:val="ru-RU"/>
        </w:rPr>
        <w:t xml:space="preserve"> и уведомлени</w:t>
      </w:r>
      <w:r w:rsidR="009174AD" w:rsidRPr="002A63B2">
        <w:rPr>
          <w:rFonts w:ascii="Times New Roman" w:hAnsi="Times New Roman"/>
          <w:lang w:val="ru-RU"/>
        </w:rPr>
        <w:t>я</w:t>
      </w:r>
      <w:r w:rsidR="00693895" w:rsidRPr="002A63B2">
        <w:rPr>
          <w:rFonts w:ascii="Times New Roman" w:hAnsi="Times New Roman"/>
          <w:lang w:val="ru-RU"/>
        </w:rPr>
        <w:t xml:space="preserve"> о вероятном значительном вредном трансграничном воздействии.</w:t>
      </w:r>
      <w:r w:rsidR="00687DA4" w:rsidRPr="002A63B2">
        <w:rPr>
          <w:rFonts w:ascii="Times New Roman" w:hAnsi="Times New Roman"/>
          <w:lang w:val="ru-RU"/>
        </w:rPr>
        <w:t xml:space="preserve"> </w:t>
      </w:r>
    </w:p>
    <w:p w14:paraId="2283ADD8" w14:textId="2963A0D1" w:rsidR="00687DA4" w:rsidRPr="002A63B2" w:rsidRDefault="002A63B2" w:rsidP="00687DA4">
      <w:pPr>
        <w:pStyle w:val="Heading2"/>
        <w:rPr>
          <w:rFonts w:ascii="Times New Roman" w:hAnsi="Times New Roman"/>
          <w:lang w:val="ru-RU"/>
        </w:rPr>
      </w:pPr>
      <w:bookmarkStart w:id="70" w:name="_Toc44947738"/>
      <w:bookmarkStart w:id="71" w:name="_Toc39651246"/>
      <w:bookmarkStart w:id="72" w:name="_Toc42196427"/>
      <w:r w:rsidRPr="002A63B2">
        <w:rPr>
          <w:rFonts w:ascii="Times New Roman" w:hAnsi="Times New Roman"/>
          <w:lang w:val="en-US"/>
        </w:rPr>
        <w:t>C</w:t>
      </w:r>
      <w:r w:rsidR="00687DA4" w:rsidRPr="002A63B2">
        <w:rPr>
          <w:rFonts w:ascii="Times New Roman" w:hAnsi="Times New Roman"/>
          <w:lang w:val="ru-RU"/>
        </w:rPr>
        <w:t xml:space="preserve">. </w:t>
      </w:r>
      <w:bookmarkStart w:id="73" w:name="_Hlk42605010"/>
      <w:r w:rsidR="001A7139" w:rsidRPr="002A63B2">
        <w:rPr>
          <w:rFonts w:ascii="Times New Roman" w:hAnsi="Times New Roman"/>
          <w:lang w:val="ru-RU"/>
        </w:rPr>
        <w:t>Вероятность оказания значительного вредного трансграничного воздействия</w:t>
      </w:r>
      <w:bookmarkEnd w:id="70"/>
      <w:r w:rsidR="00687DA4" w:rsidRPr="002A63B2">
        <w:rPr>
          <w:rFonts w:ascii="Times New Roman" w:hAnsi="Times New Roman"/>
          <w:lang w:val="ru-RU"/>
        </w:rPr>
        <w:t xml:space="preserve"> </w:t>
      </w:r>
      <w:bookmarkEnd w:id="71"/>
      <w:bookmarkEnd w:id="72"/>
      <w:bookmarkEnd w:id="73"/>
    </w:p>
    <w:p w14:paraId="30B101B9" w14:textId="3F26F34C" w:rsidR="00687DA4" w:rsidRPr="002A63B2" w:rsidRDefault="00687DA4" w:rsidP="00687DA4">
      <w:pPr>
        <w:pStyle w:val="Heading3"/>
        <w:jc w:val="both"/>
        <w:rPr>
          <w:rFonts w:ascii="Times New Roman" w:hAnsi="Times New Roman"/>
          <w:lang w:val="ru-RU"/>
        </w:rPr>
      </w:pPr>
      <w:bookmarkStart w:id="74" w:name="_Toc42196428"/>
      <w:r w:rsidRPr="002A63B2">
        <w:rPr>
          <w:rFonts w:ascii="Times New Roman" w:hAnsi="Times New Roman"/>
          <w:lang w:val="ru-RU"/>
        </w:rPr>
        <w:t>1</w:t>
      </w:r>
      <w:r w:rsidR="002A63B2" w:rsidRPr="002A63B2">
        <w:rPr>
          <w:rFonts w:ascii="Times New Roman" w:hAnsi="Times New Roman"/>
          <w:lang w:val="ru-RU"/>
        </w:rPr>
        <w:t>.</w:t>
      </w:r>
      <w:r w:rsidRPr="002A63B2">
        <w:rPr>
          <w:rFonts w:ascii="Times New Roman" w:hAnsi="Times New Roman"/>
          <w:lang w:val="ru-RU"/>
        </w:rPr>
        <w:t xml:space="preserve"> </w:t>
      </w:r>
      <w:r w:rsidR="001A7139" w:rsidRPr="002A63B2">
        <w:rPr>
          <w:rFonts w:ascii="Times New Roman" w:hAnsi="Times New Roman"/>
          <w:lang w:val="ru-RU"/>
        </w:rPr>
        <w:t>Вредное воздействие продления срока службы атомных электростанций</w:t>
      </w:r>
      <w:bookmarkEnd w:id="74"/>
    </w:p>
    <w:p w14:paraId="119BF046" w14:textId="3881B444" w:rsidR="00687DA4" w:rsidRPr="002A63B2" w:rsidRDefault="002A63B2" w:rsidP="00687DA4">
      <w:pPr>
        <w:jc w:val="both"/>
        <w:rPr>
          <w:rFonts w:ascii="Times New Roman" w:hAnsi="Times New Roman"/>
          <w:lang w:val="ru-RU"/>
        </w:rPr>
      </w:pPr>
      <w:r w:rsidRPr="002A63B2">
        <w:rPr>
          <w:rFonts w:ascii="Times New Roman" w:hAnsi="Times New Roman"/>
          <w:lang w:val="ru-RU"/>
        </w:rPr>
        <w:t xml:space="preserve">82.     </w:t>
      </w:r>
      <w:r w:rsidR="005105C3" w:rsidRPr="002A63B2">
        <w:rPr>
          <w:rFonts w:ascii="Times New Roman" w:hAnsi="Times New Roman"/>
          <w:lang w:val="ru-RU"/>
        </w:rPr>
        <w:t xml:space="preserve">В Конвенции определяется понятие «воздействие», но не определяется «вредное воздействие». В подпункте </w:t>
      </w:r>
      <w:r w:rsidR="00687DA4" w:rsidRPr="002A63B2">
        <w:rPr>
          <w:rFonts w:ascii="Times New Roman" w:hAnsi="Times New Roman"/>
          <w:lang w:val="ru-RU"/>
        </w:rPr>
        <w:t>(</w:t>
      </w:r>
      <w:r w:rsidR="00687DA4" w:rsidRPr="002A63B2">
        <w:rPr>
          <w:rFonts w:ascii="Times New Roman" w:hAnsi="Times New Roman"/>
          <w:lang w:val="en-GB"/>
        </w:rPr>
        <w:t>vii</w:t>
      </w:r>
      <w:r w:rsidR="00687DA4" w:rsidRPr="002A63B2">
        <w:rPr>
          <w:rFonts w:ascii="Times New Roman" w:hAnsi="Times New Roman"/>
          <w:lang w:val="ru-RU"/>
        </w:rPr>
        <w:t xml:space="preserve">) </w:t>
      </w:r>
      <w:r w:rsidR="005105C3" w:rsidRPr="002A63B2">
        <w:rPr>
          <w:rFonts w:ascii="Times New Roman" w:hAnsi="Times New Roman"/>
          <w:lang w:val="ru-RU"/>
        </w:rPr>
        <w:t>статьи 1 написано</w:t>
      </w:r>
      <w:r w:rsidR="00687DA4" w:rsidRPr="002A63B2">
        <w:rPr>
          <w:rFonts w:ascii="Times New Roman" w:hAnsi="Times New Roman"/>
          <w:lang w:val="ru-RU"/>
        </w:rPr>
        <w:t>:</w:t>
      </w:r>
    </w:p>
    <w:p w14:paraId="47524701" w14:textId="154C3580" w:rsidR="00392655" w:rsidRPr="0050664B" w:rsidRDefault="00392655" w:rsidP="00392655">
      <w:pPr>
        <w:ind w:left="567"/>
        <w:rPr>
          <w:rFonts w:ascii="Times New Roman" w:hAnsi="Times New Roman"/>
          <w:szCs w:val="24"/>
          <w:lang w:val="ru-RU"/>
        </w:rPr>
      </w:pPr>
      <w:r w:rsidRPr="0050664B">
        <w:rPr>
          <w:rFonts w:ascii="Times New Roman" w:hAnsi="Times New Roman"/>
          <w:color w:val="000000" w:themeColor="text1"/>
          <w:szCs w:val="24"/>
          <w:lang w:val="ru-RU"/>
        </w:rPr>
        <w:t>«</w:t>
      </w:r>
      <w:r w:rsidRPr="0050664B">
        <w:rPr>
          <w:rFonts w:ascii="Times New Roman" w:hAnsi="Times New Roman"/>
          <w:color w:val="000000" w:themeColor="text1"/>
          <w:szCs w:val="24"/>
          <w:shd w:val="clear" w:color="auto" w:fill="FFFFFF"/>
          <w:lang w:val="ru-RU" w:eastAsia="en-US"/>
        </w:rPr>
        <w:t>воздействие</w:t>
      </w:r>
      <w:r w:rsidR="00743215" w:rsidRPr="0050664B">
        <w:rPr>
          <w:rFonts w:ascii="Times New Roman" w:hAnsi="Times New Roman"/>
          <w:color w:val="000000" w:themeColor="text1"/>
          <w:szCs w:val="24"/>
          <w:shd w:val="clear" w:color="auto" w:fill="FFFFFF"/>
          <w:lang w:val="ru-RU" w:eastAsia="en-US"/>
        </w:rPr>
        <w:t>»</w:t>
      </w:r>
      <w:r w:rsidRPr="0050664B">
        <w:rPr>
          <w:rFonts w:ascii="Times New Roman" w:hAnsi="Times New Roman"/>
          <w:color w:val="000000" w:themeColor="text1"/>
          <w:szCs w:val="24"/>
          <w:shd w:val="clear" w:color="auto" w:fill="FFFFFF"/>
          <w:lang w:val="ru-RU" w:eastAsia="en-US"/>
        </w:rPr>
        <w:t xml:space="preserve"> означает любые последствия планируемой деятельности для окружающей среды, включая здоровье и безопасность людей, флору, фауну,</w:t>
      </w:r>
      <w:r w:rsidRPr="00392655">
        <w:rPr>
          <w:rFonts w:cs="Calibri"/>
          <w:i/>
          <w:color w:val="000000" w:themeColor="text1"/>
          <w:szCs w:val="24"/>
          <w:shd w:val="clear" w:color="auto" w:fill="FFFFFF"/>
          <w:lang w:val="ru-RU" w:eastAsia="en-US"/>
        </w:rPr>
        <w:t xml:space="preserve"> </w:t>
      </w:r>
      <w:r w:rsidRPr="0050664B">
        <w:rPr>
          <w:rFonts w:ascii="Times New Roman" w:hAnsi="Times New Roman"/>
          <w:color w:val="000000" w:themeColor="text1"/>
          <w:szCs w:val="24"/>
          <w:shd w:val="clear" w:color="auto" w:fill="FFFFFF"/>
          <w:lang w:val="ru-RU" w:eastAsia="en-US"/>
        </w:rPr>
        <w:t>почву,</w:t>
      </w:r>
      <w:r w:rsidRPr="002A63B2">
        <w:rPr>
          <w:rFonts w:ascii="Times New Roman" w:hAnsi="Times New Roman"/>
          <w:i/>
          <w:color w:val="000000" w:themeColor="text1"/>
          <w:szCs w:val="24"/>
          <w:shd w:val="clear" w:color="auto" w:fill="FFFFFF"/>
          <w:lang w:val="ru-RU" w:eastAsia="en-US"/>
        </w:rPr>
        <w:t xml:space="preserve"> </w:t>
      </w:r>
      <w:r w:rsidRPr="0050664B">
        <w:rPr>
          <w:rFonts w:ascii="Times New Roman" w:hAnsi="Times New Roman"/>
          <w:color w:val="000000" w:themeColor="text1"/>
          <w:szCs w:val="24"/>
          <w:shd w:val="clear" w:color="auto" w:fill="FFFFFF"/>
          <w:lang w:val="ru-RU" w:eastAsia="en-US"/>
        </w:rPr>
        <w:t xml:space="preserve">воздух, воду, климат, ландшафт, исторические памятники и другие материальные </w:t>
      </w:r>
      <w:r w:rsidRPr="0050664B">
        <w:rPr>
          <w:rFonts w:ascii="Times New Roman" w:hAnsi="Times New Roman"/>
          <w:color w:val="000000" w:themeColor="text1"/>
          <w:szCs w:val="24"/>
          <w:shd w:val="clear" w:color="auto" w:fill="FFFFFF"/>
          <w:lang w:val="ru-RU" w:eastAsia="en-US"/>
        </w:rPr>
        <w:lastRenderedPageBreak/>
        <w:t xml:space="preserve">объекты или взаимосвязь между этими факторами; оно охватывает также последствия для культурного </w:t>
      </w:r>
      <w:r w:rsidR="00EC715E" w:rsidRPr="0050664B">
        <w:rPr>
          <w:rFonts w:ascii="Times New Roman" w:hAnsi="Times New Roman"/>
          <w:color w:val="000000" w:themeColor="text1"/>
          <w:szCs w:val="24"/>
          <w:shd w:val="clear" w:color="auto" w:fill="FFFFFF"/>
          <w:lang w:val="ru-RU" w:eastAsia="en-US"/>
        </w:rPr>
        <w:t>наследия</w:t>
      </w:r>
      <w:r w:rsidRPr="0050664B">
        <w:rPr>
          <w:rFonts w:ascii="Times New Roman" w:hAnsi="Times New Roman"/>
          <w:color w:val="000000" w:themeColor="text1"/>
          <w:szCs w:val="24"/>
          <w:shd w:val="clear" w:color="auto" w:fill="FFFFFF"/>
          <w:lang w:val="ru-RU" w:eastAsia="en-US"/>
        </w:rPr>
        <w:t xml:space="preserve"> или социально-экономических условий, являющихся результатом изменения этих факторов».</w:t>
      </w:r>
    </w:p>
    <w:p w14:paraId="69441FF7" w14:textId="2EE7C9F7" w:rsidR="00687DA4" w:rsidRPr="00553C60" w:rsidRDefault="002A63B2" w:rsidP="00687DA4">
      <w:pPr>
        <w:jc w:val="both"/>
        <w:rPr>
          <w:rFonts w:ascii="Times New Roman" w:hAnsi="Times New Roman"/>
          <w:lang w:val="ru-RU"/>
        </w:rPr>
      </w:pPr>
      <w:r w:rsidRPr="00553C60">
        <w:rPr>
          <w:rFonts w:ascii="Times New Roman" w:hAnsi="Times New Roman"/>
          <w:lang w:val="ru-RU"/>
        </w:rPr>
        <w:t xml:space="preserve">83.     </w:t>
      </w:r>
      <w:r w:rsidR="000B3D1B" w:rsidRPr="00553C60">
        <w:rPr>
          <w:rFonts w:ascii="Times New Roman" w:hAnsi="Times New Roman"/>
          <w:lang w:val="ru-RU"/>
        </w:rPr>
        <w:t>Чтобы определить возможное вредное воздействие продления срока службы, необходимо провести оценку воздействия на окружающую среду до принятия решения о продлении срока службы.</w:t>
      </w:r>
      <w:r w:rsidR="00721B2B" w:rsidRPr="00553C60">
        <w:rPr>
          <w:rFonts w:ascii="Times New Roman" w:hAnsi="Times New Roman"/>
          <w:lang w:val="ru-RU"/>
        </w:rPr>
        <w:t xml:space="preserve"> </w:t>
      </w:r>
      <w:r w:rsidR="000B3D1B" w:rsidRPr="00553C60">
        <w:rPr>
          <w:rFonts w:ascii="Times New Roman" w:hAnsi="Times New Roman"/>
          <w:lang w:val="ru-RU"/>
        </w:rPr>
        <w:t xml:space="preserve">Эта оценка должна учитывать текущее состояние атомной электростанции и планируемые </w:t>
      </w:r>
      <w:r w:rsidR="0033629A" w:rsidRPr="00553C60">
        <w:rPr>
          <w:rFonts w:ascii="Times New Roman" w:hAnsi="Times New Roman"/>
          <w:lang w:val="ru-RU"/>
        </w:rPr>
        <w:t>модификации</w:t>
      </w:r>
      <w:r w:rsidR="000B3D1B" w:rsidRPr="00553C60">
        <w:rPr>
          <w:rFonts w:ascii="Times New Roman" w:hAnsi="Times New Roman"/>
          <w:lang w:val="ru-RU"/>
        </w:rPr>
        <w:t>, которые должны быть осуществлены в рамках продления срока службы, а также текущее состояние окружающей среды, в том числе окружающей среды районов, находящихся под юрисдикцией других Сторон, которые могут быть затронуты</w:t>
      </w:r>
      <w:r w:rsidR="00687DA4" w:rsidRPr="00553C60">
        <w:rPr>
          <w:rFonts w:ascii="Times New Roman" w:hAnsi="Times New Roman"/>
          <w:lang w:val="ru-RU"/>
        </w:rPr>
        <w:t xml:space="preserve">. </w:t>
      </w:r>
    </w:p>
    <w:p w14:paraId="758B3C71" w14:textId="56BED64B" w:rsidR="00687DA4" w:rsidRPr="00553C60" w:rsidRDefault="002A63B2" w:rsidP="00687DA4">
      <w:pPr>
        <w:jc w:val="both"/>
        <w:rPr>
          <w:rFonts w:ascii="Times New Roman" w:hAnsi="Times New Roman"/>
          <w:szCs w:val="24"/>
          <w:lang w:val="ru-RU"/>
        </w:rPr>
      </w:pPr>
      <w:r w:rsidRPr="00553C60">
        <w:rPr>
          <w:rFonts w:ascii="Times New Roman" w:hAnsi="Times New Roman"/>
          <w:lang w:val="ru-RU"/>
        </w:rPr>
        <w:t xml:space="preserve">84.     </w:t>
      </w:r>
      <w:r w:rsidR="00E0334C" w:rsidRPr="00553C60">
        <w:rPr>
          <w:rFonts w:ascii="Times New Roman" w:hAnsi="Times New Roman"/>
          <w:lang w:val="ru-RU"/>
        </w:rPr>
        <w:t xml:space="preserve">Следует принимать во внимание все </w:t>
      </w:r>
      <w:r w:rsidR="00193318" w:rsidRPr="00553C60">
        <w:rPr>
          <w:rFonts w:ascii="Times New Roman" w:hAnsi="Times New Roman"/>
          <w:lang w:val="ru-RU"/>
        </w:rPr>
        <w:t xml:space="preserve">значимые </w:t>
      </w:r>
      <w:r w:rsidR="00E0334C" w:rsidRPr="00553C60">
        <w:rPr>
          <w:rFonts w:ascii="Times New Roman" w:hAnsi="Times New Roman"/>
          <w:lang w:val="ru-RU"/>
        </w:rPr>
        <w:t>виды вредного воздействия на окружающую среду в результате продления срока службы атомной электростанции.</w:t>
      </w:r>
      <w:r w:rsidR="00507C4C" w:rsidRPr="00553C60">
        <w:rPr>
          <w:rFonts w:ascii="Times New Roman" w:hAnsi="Times New Roman"/>
          <w:lang w:val="ru-RU"/>
        </w:rPr>
        <w:t xml:space="preserve"> </w:t>
      </w:r>
      <w:r w:rsidR="00E0334C" w:rsidRPr="00553C60">
        <w:rPr>
          <w:rFonts w:ascii="Times New Roman" w:hAnsi="Times New Roman"/>
          <w:lang w:val="ru-RU"/>
        </w:rPr>
        <w:t>В</w:t>
      </w:r>
      <w:r w:rsidR="00507C4C" w:rsidRPr="00553C60">
        <w:rPr>
          <w:rFonts w:ascii="Times New Roman" w:hAnsi="Times New Roman"/>
          <w:lang w:val="ru-RU"/>
        </w:rPr>
        <w:t xml:space="preserve"> </w:t>
      </w:r>
      <w:r w:rsidR="00E0334C" w:rsidRPr="00553C60">
        <w:rPr>
          <w:rFonts w:ascii="Times New Roman" w:hAnsi="Times New Roman"/>
          <w:lang w:val="ru-RU"/>
        </w:rPr>
        <w:t xml:space="preserve">этом контексте </w:t>
      </w:r>
      <w:r w:rsidR="00DC6EF9" w:rsidRPr="00553C60">
        <w:rPr>
          <w:rFonts w:ascii="Times New Roman" w:hAnsi="Times New Roman"/>
          <w:lang w:val="ru-RU"/>
        </w:rPr>
        <w:t>нужно</w:t>
      </w:r>
      <w:r w:rsidR="00E0334C" w:rsidRPr="00553C60">
        <w:rPr>
          <w:rFonts w:ascii="Times New Roman" w:hAnsi="Times New Roman"/>
          <w:lang w:val="ru-RU"/>
        </w:rPr>
        <w:t xml:space="preserve"> отметить, что со временем мог</w:t>
      </w:r>
      <w:r w:rsidR="00193318" w:rsidRPr="00553C60">
        <w:rPr>
          <w:rFonts w:ascii="Times New Roman" w:hAnsi="Times New Roman"/>
          <w:lang w:val="ru-RU"/>
        </w:rPr>
        <w:t>ли</w:t>
      </w:r>
      <w:r w:rsidR="00E0334C" w:rsidRPr="00553C60">
        <w:rPr>
          <w:rFonts w:ascii="Times New Roman" w:hAnsi="Times New Roman"/>
          <w:lang w:val="ru-RU"/>
        </w:rPr>
        <w:t xml:space="preserve"> произойти изменения в окружающей среде потенциально затрагиваемых районов, которые необходимо учитывать, в частности, увеличение плотности населения или последствия изменения климата.  С другой стороны, некоторые технические изменения и эксплуатационные модификации, осуществленные в течение срока службы электростанции, в том числе в рамках любого продления срока службы, также могут иметь положительный эффект по сравнению с воздействием, вызванным первоначальной эксплуатацией</w:t>
      </w:r>
      <w:r w:rsidR="00687DA4" w:rsidRPr="00553C60">
        <w:rPr>
          <w:rFonts w:ascii="Times New Roman" w:hAnsi="Times New Roman"/>
          <w:lang w:val="ru-RU"/>
        </w:rPr>
        <w:t>.</w:t>
      </w:r>
      <w:r w:rsidR="00687DA4" w:rsidRPr="00553C60">
        <w:rPr>
          <w:rFonts w:ascii="Times New Roman" w:hAnsi="Times New Roman"/>
          <w:szCs w:val="24"/>
          <w:lang w:val="ru-RU"/>
        </w:rPr>
        <w:t xml:space="preserve"> </w:t>
      </w:r>
    </w:p>
    <w:p w14:paraId="799AA299" w14:textId="15DCF87C" w:rsidR="00687DA4" w:rsidRPr="00553C60" w:rsidRDefault="002A63B2" w:rsidP="00687DA4">
      <w:pPr>
        <w:rPr>
          <w:rFonts w:ascii="Times New Roman" w:hAnsi="Times New Roman"/>
          <w:lang w:val="ru-RU"/>
        </w:rPr>
      </w:pPr>
      <w:r w:rsidRPr="00553C60">
        <w:rPr>
          <w:rFonts w:ascii="Times New Roman" w:hAnsi="Times New Roman"/>
          <w:szCs w:val="24"/>
          <w:lang w:val="ru-RU"/>
        </w:rPr>
        <w:t xml:space="preserve">85.     </w:t>
      </w:r>
      <w:r w:rsidR="00EC4739" w:rsidRPr="00553C60">
        <w:rPr>
          <w:rFonts w:ascii="Times New Roman" w:hAnsi="Times New Roman"/>
          <w:szCs w:val="24"/>
          <w:lang w:val="ru-RU"/>
        </w:rPr>
        <w:t xml:space="preserve">В целом виды воздействия, </w:t>
      </w:r>
      <w:r w:rsidR="002170EE" w:rsidRPr="00553C60">
        <w:rPr>
          <w:rFonts w:ascii="Times New Roman" w:hAnsi="Times New Roman"/>
          <w:szCs w:val="24"/>
          <w:lang w:val="ru-RU"/>
        </w:rPr>
        <w:t>обусловленные</w:t>
      </w:r>
      <w:r w:rsidR="00EC4739" w:rsidRPr="00553C60">
        <w:rPr>
          <w:rFonts w:ascii="Times New Roman" w:hAnsi="Times New Roman"/>
          <w:szCs w:val="24"/>
          <w:lang w:val="ru-RU"/>
        </w:rPr>
        <w:t xml:space="preserve"> продлением срока эксплуатации атомной электростанции, аналогичны воздействию, которое оказывает новая атомная электростанция, рассматриваемая при ее первоначальной эксплуатации. Эти виды воздействия включают в себя всё перечисленное ниже</w:t>
      </w:r>
      <w:r w:rsidR="00687DA4" w:rsidRPr="00553C60">
        <w:rPr>
          <w:rFonts w:ascii="Times New Roman" w:hAnsi="Times New Roman"/>
          <w:lang w:val="ru-RU"/>
        </w:rPr>
        <w:t>:</w:t>
      </w:r>
    </w:p>
    <w:p w14:paraId="3C5CC8FC" w14:textId="3B43F3BC" w:rsidR="00687DA4" w:rsidRPr="00553C60" w:rsidRDefault="001E52F1" w:rsidP="001358F6">
      <w:pPr>
        <w:pStyle w:val="ListParagraph"/>
        <w:numPr>
          <w:ilvl w:val="0"/>
          <w:numId w:val="2"/>
        </w:numPr>
        <w:rPr>
          <w:rFonts w:ascii="Times New Roman" w:hAnsi="Times New Roman"/>
          <w:lang w:val="ru-RU"/>
        </w:rPr>
      </w:pPr>
      <w:r w:rsidRPr="00553C60">
        <w:rPr>
          <w:rFonts w:ascii="Times New Roman" w:hAnsi="Times New Roman"/>
          <w:lang w:val="ru-RU"/>
        </w:rPr>
        <w:t>воздействие, вызванное эксплуатационными состояниями</w:t>
      </w:r>
      <w:r w:rsidR="00687DA4" w:rsidRPr="00553C60">
        <w:rPr>
          <w:rFonts w:ascii="Times New Roman" w:hAnsi="Times New Roman"/>
          <w:lang w:val="ru-RU"/>
        </w:rPr>
        <w:t xml:space="preserve">; </w:t>
      </w:r>
    </w:p>
    <w:p w14:paraId="4E9739B2" w14:textId="4C8E894B" w:rsidR="00687DA4" w:rsidRPr="00553C60" w:rsidRDefault="001E52F1" w:rsidP="001358F6">
      <w:pPr>
        <w:pStyle w:val="ListParagraph"/>
        <w:numPr>
          <w:ilvl w:val="0"/>
          <w:numId w:val="2"/>
        </w:numPr>
        <w:rPr>
          <w:rFonts w:ascii="Times New Roman" w:hAnsi="Times New Roman"/>
          <w:lang w:val="ru-RU"/>
        </w:rPr>
      </w:pPr>
      <w:r w:rsidRPr="00553C60">
        <w:rPr>
          <w:rFonts w:ascii="Times New Roman" w:hAnsi="Times New Roman"/>
          <w:lang w:val="ru-RU"/>
        </w:rPr>
        <w:t>воздействие, вызванное проектными авариями</w:t>
      </w:r>
      <w:r w:rsidR="00687DA4" w:rsidRPr="00553C60">
        <w:rPr>
          <w:rFonts w:ascii="Times New Roman" w:hAnsi="Times New Roman"/>
          <w:lang w:val="ru-RU"/>
        </w:rPr>
        <w:t xml:space="preserve">; </w:t>
      </w:r>
    </w:p>
    <w:p w14:paraId="1A8D4CD0" w14:textId="5AE463C9" w:rsidR="00687DA4" w:rsidRPr="00553C60" w:rsidRDefault="001E52F1" w:rsidP="001358F6">
      <w:pPr>
        <w:pStyle w:val="ListParagraph"/>
        <w:numPr>
          <w:ilvl w:val="0"/>
          <w:numId w:val="2"/>
        </w:numPr>
        <w:rPr>
          <w:rFonts w:ascii="Times New Roman" w:hAnsi="Times New Roman"/>
          <w:lang w:val="ru-RU"/>
        </w:rPr>
      </w:pPr>
      <w:r w:rsidRPr="00553C60">
        <w:rPr>
          <w:rFonts w:ascii="Times New Roman" w:hAnsi="Times New Roman"/>
          <w:lang w:val="ru-RU"/>
        </w:rPr>
        <w:t xml:space="preserve">воздействие, вызванное </w:t>
      </w:r>
      <w:proofErr w:type="spellStart"/>
      <w:r w:rsidRPr="00553C60">
        <w:rPr>
          <w:rFonts w:ascii="Times New Roman" w:hAnsi="Times New Roman"/>
          <w:lang w:val="ru-RU"/>
        </w:rPr>
        <w:t>запроектными</w:t>
      </w:r>
      <w:proofErr w:type="spellEnd"/>
      <w:r w:rsidRPr="00553C60">
        <w:rPr>
          <w:rFonts w:ascii="Times New Roman" w:hAnsi="Times New Roman"/>
          <w:lang w:val="ru-RU"/>
        </w:rPr>
        <w:t xml:space="preserve"> условиями</w:t>
      </w:r>
      <w:r w:rsidR="00687DA4" w:rsidRPr="00553C60">
        <w:rPr>
          <w:rFonts w:ascii="Times New Roman" w:hAnsi="Times New Roman"/>
          <w:lang w:val="ru-RU"/>
        </w:rPr>
        <w:t xml:space="preserve">; </w:t>
      </w:r>
      <w:r w:rsidRPr="00553C60">
        <w:rPr>
          <w:rFonts w:ascii="Times New Roman" w:hAnsi="Times New Roman"/>
          <w:lang w:val="ru-RU"/>
        </w:rPr>
        <w:t>а также</w:t>
      </w:r>
    </w:p>
    <w:p w14:paraId="39C897A9" w14:textId="22CEF1C7" w:rsidR="00687DA4" w:rsidRPr="00553C60" w:rsidRDefault="001E52F1" w:rsidP="001358F6">
      <w:pPr>
        <w:pStyle w:val="ListParagraph"/>
        <w:numPr>
          <w:ilvl w:val="0"/>
          <w:numId w:val="2"/>
        </w:numPr>
        <w:rPr>
          <w:rFonts w:ascii="Times New Roman" w:hAnsi="Times New Roman"/>
          <w:lang w:val="ru-RU"/>
        </w:rPr>
      </w:pPr>
      <w:r w:rsidRPr="00553C60">
        <w:rPr>
          <w:rFonts w:ascii="Times New Roman" w:hAnsi="Times New Roman"/>
          <w:lang w:val="ru-RU"/>
        </w:rPr>
        <w:t xml:space="preserve">воздействие, вызванное </w:t>
      </w:r>
      <w:proofErr w:type="spellStart"/>
      <w:r w:rsidRPr="00553C60">
        <w:rPr>
          <w:rFonts w:ascii="Times New Roman" w:hAnsi="Times New Roman"/>
          <w:lang w:val="ru-RU"/>
        </w:rPr>
        <w:t>запроектными</w:t>
      </w:r>
      <w:proofErr w:type="spellEnd"/>
      <w:r w:rsidRPr="00553C60">
        <w:rPr>
          <w:rFonts w:ascii="Times New Roman" w:hAnsi="Times New Roman"/>
          <w:lang w:val="ru-RU"/>
        </w:rPr>
        <w:t xml:space="preserve"> авариями, включая тяжелые крупные аварии</w:t>
      </w:r>
      <w:r w:rsidR="00687DA4" w:rsidRPr="00553C60">
        <w:rPr>
          <w:rFonts w:ascii="Times New Roman" w:hAnsi="Times New Roman"/>
          <w:lang w:val="ru-RU"/>
        </w:rPr>
        <w:t>.</w:t>
      </w:r>
    </w:p>
    <w:p w14:paraId="5F6F0EE7" w14:textId="235D660B" w:rsidR="00687DA4" w:rsidRPr="00553C60" w:rsidRDefault="002A63B2" w:rsidP="00687DA4">
      <w:pPr>
        <w:rPr>
          <w:rFonts w:ascii="Times New Roman" w:hAnsi="Times New Roman"/>
          <w:szCs w:val="24"/>
          <w:lang w:val="ru-RU"/>
        </w:rPr>
      </w:pPr>
      <w:r w:rsidRPr="00553C60">
        <w:rPr>
          <w:rFonts w:ascii="Times New Roman" w:hAnsi="Times New Roman"/>
          <w:szCs w:val="24"/>
          <w:lang w:val="ru-RU"/>
        </w:rPr>
        <w:t xml:space="preserve">86.     </w:t>
      </w:r>
      <w:r w:rsidR="00E956A5" w:rsidRPr="00553C60">
        <w:rPr>
          <w:rFonts w:ascii="Times New Roman" w:hAnsi="Times New Roman"/>
          <w:szCs w:val="24"/>
          <w:lang w:val="ru-RU"/>
        </w:rPr>
        <w:t>Рассматривая вопрос о значительном вредном трансграничн</w:t>
      </w:r>
      <w:r w:rsidR="00B15F06">
        <w:rPr>
          <w:rFonts w:ascii="Times New Roman" w:hAnsi="Times New Roman"/>
          <w:szCs w:val="24"/>
          <w:lang w:val="ru-RU"/>
        </w:rPr>
        <w:t>ом</w:t>
      </w:r>
      <w:r w:rsidR="00E956A5" w:rsidRPr="00553C60">
        <w:rPr>
          <w:rFonts w:ascii="Times New Roman" w:hAnsi="Times New Roman"/>
          <w:szCs w:val="24"/>
          <w:lang w:val="ru-RU"/>
        </w:rPr>
        <w:t xml:space="preserve"> воздействии, промежуточное </w:t>
      </w:r>
      <w:r w:rsidR="00292ACC" w:rsidRPr="00553C60">
        <w:rPr>
          <w:rFonts w:ascii="Times New Roman" w:hAnsi="Times New Roman"/>
          <w:szCs w:val="24"/>
          <w:lang w:val="ru-RU"/>
        </w:rPr>
        <w:t>с</w:t>
      </w:r>
      <w:r w:rsidR="00E956A5" w:rsidRPr="00553C60">
        <w:rPr>
          <w:rFonts w:ascii="Times New Roman" w:hAnsi="Times New Roman"/>
          <w:szCs w:val="24"/>
          <w:lang w:val="ru-RU"/>
        </w:rPr>
        <w:t xml:space="preserve">овещание Сторон </w:t>
      </w:r>
      <w:r w:rsidR="00BB567E" w:rsidRPr="00553C60">
        <w:rPr>
          <w:rFonts w:ascii="Times New Roman" w:hAnsi="Times New Roman"/>
          <w:szCs w:val="24"/>
          <w:lang w:val="ru-RU"/>
        </w:rPr>
        <w:t xml:space="preserve">в 2019 г. </w:t>
      </w:r>
      <w:r w:rsidR="00E956A5" w:rsidRPr="00553C60">
        <w:rPr>
          <w:rFonts w:ascii="Times New Roman" w:hAnsi="Times New Roman"/>
          <w:szCs w:val="24"/>
          <w:lang w:val="ru-RU"/>
        </w:rPr>
        <w:t xml:space="preserve">сосредоточило внимание - как указано в </w:t>
      </w:r>
      <w:r w:rsidRPr="00553C60">
        <w:rPr>
          <w:rFonts w:ascii="Times New Roman" w:hAnsi="Times New Roman"/>
          <w:szCs w:val="24"/>
          <w:lang w:val="ru-RU"/>
        </w:rPr>
        <w:t>пункте 4(</w:t>
      </w:r>
      <w:r w:rsidRPr="00553C60">
        <w:rPr>
          <w:rFonts w:ascii="Times New Roman" w:hAnsi="Times New Roman"/>
          <w:szCs w:val="24"/>
          <w:lang w:val="en-US"/>
        </w:rPr>
        <w:t>b</w:t>
      </w:r>
      <w:r w:rsidRPr="00553C60">
        <w:rPr>
          <w:rFonts w:ascii="Times New Roman" w:hAnsi="Times New Roman"/>
          <w:szCs w:val="24"/>
          <w:lang w:val="ru-RU"/>
        </w:rPr>
        <w:t xml:space="preserve">) </w:t>
      </w:r>
      <w:r w:rsidR="00E956A5" w:rsidRPr="00553C60">
        <w:rPr>
          <w:rFonts w:ascii="Times New Roman" w:hAnsi="Times New Roman"/>
          <w:szCs w:val="24"/>
          <w:lang w:val="ru-RU"/>
        </w:rPr>
        <w:t>решен</w:t>
      </w:r>
      <w:r w:rsidRPr="00553C60">
        <w:rPr>
          <w:rFonts w:ascii="Times New Roman" w:hAnsi="Times New Roman"/>
          <w:szCs w:val="24"/>
          <w:lang w:val="ru-RU"/>
        </w:rPr>
        <w:t>ия</w:t>
      </w:r>
      <w:r w:rsidR="00E956A5" w:rsidRPr="00553C60">
        <w:rPr>
          <w:rFonts w:ascii="Times New Roman" w:hAnsi="Times New Roman"/>
          <w:szCs w:val="24"/>
          <w:lang w:val="ru-RU"/>
        </w:rPr>
        <w:t xml:space="preserve"> </w:t>
      </w:r>
      <w:r w:rsidR="00E956A5" w:rsidRPr="00553C60">
        <w:rPr>
          <w:rFonts w:ascii="Times New Roman" w:hAnsi="Times New Roman"/>
          <w:szCs w:val="24"/>
          <w:lang w:val="en-US"/>
        </w:rPr>
        <w:t>IS</w:t>
      </w:r>
      <w:r w:rsidR="00E956A5" w:rsidRPr="00553C60">
        <w:rPr>
          <w:rFonts w:ascii="Times New Roman" w:hAnsi="Times New Roman"/>
          <w:szCs w:val="24"/>
          <w:lang w:val="ru-RU"/>
        </w:rPr>
        <w:t>/1</w:t>
      </w:r>
      <w:r w:rsidRPr="00553C60">
        <w:rPr>
          <w:rFonts w:ascii="Times New Roman" w:hAnsi="Times New Roman"/>
          <w:szCs w:val="24"/>
          <w:lang w:val="ru-RU"/>
        </w:rPr>
        <w:t xml:space="preserve"> </w:t>
      </w:r>
      <w:r w:rsidR="00E956A5" w:rsidRPr="00553C60">
        <w:rPr>
          <w:rFonts w:ascii="Times New Roman" w:hAnsi="Times New Roman"/>
          <w:szCs w:val="24"/>
          <w:lang w:val="ru-RU"/>
        </w:rPr>
        <w:t xml:space="preserve">- на вероятности крупной аварии, </w:t>
      </w:r>
      <w:proofErr w:type="spellStart"/>
      <w:r w:rsidR="00E956A5" w:rsidRPr="00553C60">
        <w:rPr>
          <w:rFonts w:ascii="Times New Roman" w:hAnsi="Times New Roman"/>
          <w:szCs w:val="24"/>
          <w:lang w:val="ru-RU"/>
        </w:rPr>
        <w:t>запроектной</w:t>
      </w:r>
      <w:proofErr w:type="spellEnd"/>
      <w:r w:rsidR="00E956A5" w:rsidRPr="00553C60">
        <w:rPr>
          <w:rFonts w:ascii="Times New Roman" w:hAnsi="Times New Roman"/>
          <w:szCs w:val="24"/>
          <w:lang w:val="ru-RU"/>
        </w:rPr>
        <w:t xml:space="preserve"> аварии и бедствия</w:t>
      </w:r>
      <w:r w:rsidR="00687DA4" w:rsidRPr="00553C60">
        <w:rPr>
          <w:rFonts w:ascii="Times New Roman" w:hAnsi="Times New Roman"/>
          <w:szCs w:val="24"/>
          <w:lang w:val="ru-RU"/>
        </w:rPr>
        <w:t>:</w:t>
      </w:r>
    </w:p>
    <w:p w14:paraId="429B8BF5" w14:textId="71FFE84C" w:rsidR="00687DA4" w:rsidRPr="0050664B" w:rsidRDefault="008A3E39" w:rsidP="00E913B1">
      <w:pPr>
        <w:pStyle w:val="Quotes"/>
        <w:rPr>
          <w:rFonts w:ascii="Times New Roman" w:hAnsi="Times New Roman"/>
          <w:i w:val="0"/>
          <w:lang w:val="ru-RU"/>
        </w:rPr>
      </w:pPr>
      <w:r w:rsidRPr="0050664B">
        <w:rPr>
          <w:rFonts w:ascii="Times New Roman" w:hAnsi="Times New Roman"/>
          <w:i w:val="0"/>
          <w:lang w:val="ru-RU"/>
        </w:rPr>
        <w:t xml:space="preserve">«Хотя вероятность крупной аварии, </w:t>
      </w:r>
      <w:proofErr w:type="spellStart"/>
      <w:r w:rsidRPr="0050664B">
        <w:rPr>
          <w:rFonts w:ascii="Times New Roman" w:hAnsi="Times New Roman"/>
          <w:i w:val="0"/>
          <w:lang w:val="ru-RU"/>
        </w:rPr>
        <w:t>запроектной</w:t>
      </w:r>
      <w:proofErr w:type="spellEnd"/>
      <w:r w:rsidRPr="0050664B">
        <w:rPr>
          <w:rFonts w:ascii="Times New Roman" w:hAnsi="Times New Roman"/>
          <w:i w:val="0"/>
          <w:lang w:val="ru-RU"/>
        </w:rPr>
        <w:t xml:space="preserve"> аварии или </w:t>
      </w:r>
      <w:r w:rsidR="00BB567E" w:rsidRPr="0050664B">
        <w:rPr>
          <w:rFonts w:ascii="Times New Roman" w:hAnsi="Times New Roman"/>
          <w:i w:val="0"/>
          <w:lang w:val="ru-RU"/>
        </w:rPr>
        <w:t>бедствия</w:t>
      </w:r>
      <w:r w:rsidRPr="0050664B">
        <w:rPr>
          <w:rFonts w:ascii="Times New Roman" w:hAnsi="Times New Roman"/>
          <w:i w:val="0"/>
          <w:lang w:val="ru-RU"/>
        </w:rPr>
        <w:t xml:space="preserve"> в связи с деятельностью</w:t>
      </w:r>
      <w:r w:rsidR="000E4534" w:rsidRPr="0050664B">
        <w:rPr>
          <w:rFonts w:ascii="Times New Roman" w:hAnsi="Times New Roman"/>
          <w:i w:val="0"/>
          <w:lang w:val="ru-RU"/>
        </w:rPr>
        <w:t xml:space="preserve"> по использованию атомной энергии</w:t>
      </w:r>
      <w:r w:rsidRPr="0050664B">
        <w:rPr>
          <w:rFonts w:ascii="Times New Roman" w:hAnsi="Times New Roman"/>
          <w:i w:val="0"/>
          <w:lang w:val="ru-RU"/>
        </w:rPr>
        <w:t xml:space="preserve">, перечисленной в добавлении </w:t>
      </w:r>
      <w:r w:rsidRPr="0050664B">
        <w:rPr>
          <w:rFonts w:ascii="Times New Roman" w:hAnsi="Times New Roman"/>
          <w:i w:val="0"/>
        </w:rPr>
        <w:t>I</w:t>
      </w:r>
      <w:r w:rsidRPr="0050664B">
        <w:rPr>
          <w:rFonts w:ascii="Times New Roman" w:hAnsi="Times New Roman"/>
          <w:i w:val="0"/>
          <w:lang w:val="ru-RU"/>
        </w:rPr>
        <w:t xml:space="preserve"> к Конвенции, очень низка, вероятность значительного вредного трансграничного экологического воздействия может оказаться очень высокой, если авария произойдет. Следовательно, при оценке для целей уведомления того, какие Стороны могут быть затронуты планируемой деятельностью</w:t>
      </w:r>
      <w:r w:rsidR="000E4534" w:rsidRPr="0050664B">
        <w:rPr>
          <w:rFonts w:ascii="Times New Roman" w:hAnsi="Times New Roman"/>
          <w:i w:val="0"/>
          <w:lang w:val="ru-RU"/>
        </w:rPr>
        <w:t xml:space="preserve"> по использованию атомной энергии</w:t>
      </w:r>
      <w:r w:rsidRPr="0050664B">
        <w:rPr>
          <w:rFonts w:ascii="Times New Roman" w:hAnsi="Times New Roman"/>
          <w:i w:val="0"/>
          <w:lang w:val="ru-RU"/>
        </w:rPr>
        <w:t xml:space="preserve">, перечисленной в добавлении </w:t>
      </w:r>
      <w:r w:rsidRPr="0050664B">
        <w:rPr>
          <w:rFonts w:ascii="Times New Roman" w:hAnsi="Times New Roman"/>
          <w:i w:val="0"/>
        </w:rPr>
        <w:t>I</w:t>
      </w:r>
      <w:r w:rsidRPr="0050664B">
        <w:rPr>
          <w:rFonts w:ascii="Times New Roman" w:hAnsi="Times New Roman"/>
          <w:i w:val="0"/>
          <w:lang w:val="ru-RU"/>
        </w:rPr>
        <w:t>, Сторона происхождения должна самым тщательным образом рассмотреть этот вопрос на основе принципа предосторожности и имеющихся научных данных»</w:t>
      </w:r>
      <w:r w:rsidR="00292ACC" w:rsidRPr="0050664B">
        <w:rPr>
          <w:rFonts w:ascii="Times New Roman" w:hAnsi="Times New Roman"/>
          <w:i w:val="0"/>
          <w:lang w:val="ru-RU"/>
        </w:rPr>
        <w:t>.</w:t>
      </w:r>
    </w:p>
    <w:p w14:paraId="30C326D2" w14:textId="78D5054C" w:rsidR="00687DA4" w:rsidRPr="00553C60" w:rsidRDefault="00553C60" w:rsidP="00553C60">
      <w:pPr>
        <w:rPr>
          <w:rFonts w:ascii="Times New Roman" w:hAnsi="Times New Roman"/>
          <w:lang w:val="ru-RU"/>
        </w:rPr>
      </w:pPr>
      <w:r w:rsidRPr="00553C60">
        <w:rPr>
          <w:rFonts w:ascii="Times New Roman" w:hAnsi="Times New Roman"/>
          <w:szCs w:val="24"/>
          <w:lang w:val="ru-RU"/>
        </w:rPr>
        <w:t xml:space="preserve">87.     </w:t>
      </w:r>
      <w:r w:rsidR="00E91BCA" w:rsidRPr="00553C60">
        <w:rPr>
          <w:rFonts w:ascii="Times New Roman" w:hAnsi="Times New Roman"/>
          <w:szCs w:val="24"/>
          <w:lang w:val="ru-RU"/>
        </w:rPr>
        <w:t xml:space="preserve">В </w:t>
      </w:r>
      <w:r w:rsidRPr="00553C60">
        <w:rPr>
          <w:rFonts w:ascii="Times New Roman" w:hAnsi="Times New Roman"/>
          <w:szCs w:val="24"/>
          <w:lang w:val="ru-RU"/>
        </w:rPr>
        <w:t>пункте 8(</w:t>
      </w:r>
      <w:r w:rsidRPr="00553C60">
        <w:rPr>
          <w:rFonts w:ascii="Times New Roman" w:hAnsi="Times New Roman"/>
          <w:szCs w:val="24"/>
          <w:lang w:val="en-US"/>
        </w:rPr>
        <w:t>a</w:t>
      </w:r>
      <w:r w:rsidRPr="00553C60">
        <w:rPr>
          <w:rFonts w:ascii="Times New Roman" w:hAnsi="Times New Roman"/>
          <w:szCs w:val="24"/>
          <w:lang w:val="ru-RU"/>
        </w:rPr>
        <w:t xml:space="preserve">) </w:t>
      </w:r>
      <w:r w:rsidR="00E91BCA" w:rsidRPr="00553C60">
        <w:rPr>
          <w:rFonts w:ascii="Times New Roman" w:hAnsi="Times New Roman"/>
          <w:szCs w:val="24"/>
          <w:lang w:val="ru-RU"/>
        </w:rPr>
        <w:t>то</w:t>
      </w:r>
      <w:r w:rsidRPr="00553C60">
        <w:rPr>
          <w:rFonts w:ascii="Times New Roman" w:hAnsi="Times New Roman"/>
          <w:szCs w:val="24"/>
          <w:lang w:val="ru-RU"/>
        </w:rPr>
        <w:t>го</w:t>
      </w:r>
      <w:r w:rsidR="00E91BCA" w:rsidRPr="00553C60">
        <w:rPr>
          <w:rFonts w:ascii="Times New Roman" w:hAnsi="Times New Roman"/>
          <w:szCs w:val="24"/>
          <w:lang w:val="ru-RU"/>
        </w:rPr>
        <w:t xml:space="preserve"> же решени</w:t>
      </w:r>
      <w:r w:rsidRPr="00553C60">
        <w:rPr>
          <w:rFonts w:ascii="Times New Roman" w:hAnsi="Times New Roman"/>
          <w:szCs w:val="24"/>
          <w:lang w:val="ru-RU"/>
        </w:rPr>
        <w:t>я</w:t>
      </w:r>
      <w:r w:rsidR="00E91BCA" w:rsidRPr="00553C60">
        <w:rPr>
          <w:rFonts w:ascii="Times New Roman" w:hAnsi="Times New Roman"/>
          <w:szCs w:val="24"/>
          <w:lang w:val="ru-RU"/>
        </w:rPr>
        <w:t xml:space="preserve"> участники </w:t>
      </w:r>
      <w:r w:rsidR="0040488D" w:rsidRPr="00553C60">
        <w:rPr>
          <w:rFonts w:ascii="Times New Roman" w:hAnsi="Times New Roman"/>
          <w:szCs w:val="24"/>
          <w:lang w:val="ru-RU"/>
        </w:rPr>
        <w:t>с</w:t>
      </w:r>
      <w:r w:rsidR="00E91BCA" w:rsidRPr="00553C60">
        <w:rPr>
          <w:rFonts w:ascii="Times New Roman" w:hAnsi="Times New Roman"/>
          <w:szCs w:val="24"/>
          <w:lang w:val="ru-RU"/>
        </w:rPr>
        <w:t xml:space="preserve">овещания Сторон подчеркнули, что </w:t>
      </w:r>
      <w:r w:rsidR="00E91BCA" w:rsidRPr="00553C60">
        <w:rPr>
          <w:rFonts w:ascii="Times New Roman" w:hAnsi="Times New Roman"/>
          <w:lang w:val="ru-RU"/>
        </w:rPr>
        <w:t xml:space="preserve">Сторонам Конвенции, которые осуществляют деятельность, связанную с </w:t>
      </w:r>
      <w:r w:rsidR="00A4635B" w:rsidRPr="00553C60">
        <w:rPr>
          <w:rFonts w:ascii="Times New Roman" w:hAnsi="Times New Roman"/>
          <w:lang w:val="ru-RU"/>
        </w:rPr>
        <w:t xml:space="preserve">атомной </w:t>
      </w:r>
      <w:r w:rsidR="00E91BCA" w:rsidRPr="00553C60">
        <w:rPr>
          <w:rFonts w:ascii="Times New Roman" w:hAnsi="Times New Roman"/>
          <w:lang w:val="ru-RU"/>
        </w:rPr>
        <w:t xml:space="preserve">энергией, следует делать это в соответствии с Конвенцией устойчивым образом, принимая </w:t>
      </w:r>
      <w:r w:rsidR="00E91BCA" w:rsidRPr="00553C60">
        <w:rPr>
          <w:rFonts w:ascii="Times New Roman" w:hAnsi="Times New Roman"/>
          <w:lang w:val="ru-RU"/>
        </w:rPr>
        <w:lastRenderedPageBreak/>
        <w:t xml:space="preserve">во внимание принцип предосторожности и принцип </w:t>
      </w:r>
      <w:r w:rsidR="00292ACC" w:rsidRPr="00553C60">
        <w:rPr>
          <w:rFonts w:ascii="Times New Roman" w:hAnsi="Times New Roman"/>
          <w:lang w:val="ru-RU"/>
        </w:rPr>
        <w:t>«</w:t>
      </w:r>
      <w:r w:rsidR="00E91BCA" w:rsidRPr="00553C60">
        <w:rPr>
          <w:rFonts w:ascii="Times New Roman" w:hAnsi="Times New Roman"/>
          <w:lang w:val="ru-RU"/>
        </w:rPr>
        <w:t>загрязнитель платит</w:t>
      </w:r>
      <w:r w:rsidR="00292ACC" w:rsidRPr="00553C60">
        <w:rPr>
          <w:rFonts w:ascii="Times New Roman" w:hAnsi="Times New Roman"/>
          <w:lang w:val="ru-RU"/>
        </w:rPr>
        <w:t>»</w:t>
      </w:r>
      <w:r w:rsidR="00E91BCA" w:rsidRPr="00553C60">
        <w:rPr>
          <w:rFonts w:ascii="Times New Roman" w:hAnsi="Times New Roman"/>
          <w:lang w:val="ru-RU"/>
        </w:rPr>
        <w:t>, а также соблюдая международные стандарты ядерной безопасности и соответствующее экологическое законодательство.</w:t>
      </w:r>
    </w:p>
    <w:p w14:paraId="49B50B86" w14:textId="1BC91461" w:rsidR="00687DA4" w:rsidRPr="00553C60" w:rsidRDefault="00553C60" w:rsidP="00687DA4">
      <w:pPr>
        <w:rPr>
          <w:rFonts w:ascii="Times New Roman" w:hAnsi="Times New Roman"/>
          <w:lang w:val="ru-RU"/>
        </w:rPr>
      </w:pPr>
      <w:r w:rsidRPr="00553C60">
        <w:rPr>
          <w:rFonts w:ascii="Times New Roman" w:hAnsi="Times New Roman"/>
          <w:lang w:val="ru-RU"/>
        </w:rPr>
        <w:t xml:space="preserve">88.     </w:t>
      </w:r>
      <w:r w:rsidR="00E91BCA" w:rsidRPr="00553C60">
        <w:rPr>
          <w:rFonts w:ascii="Times New Roman" w:hAnsi="Times New Roman"/>
          <w:lang w:val="ru-RU"/>
        </w:rPr>
        <w:t xml:space="preserve">Кроме того, </w:t>
      </w:r>
      <w:r w:rsidRPr="00553C60">
        <w:rPr>
          <w:rFonts w:ascii="Times New Roman" w:hAnsi="Times New Roman"/>
          <w:szCs w:val="24"/>
          <w:lang w:val="ru-RU"/>
        </w:rPr>
        <w:t>в пункте 8(</w:t>
      </w:r>
      <w:r w:rsidRPr="00553C60">
        <w:rPr>
          <w:rFonts w:ascii="Times New Roman" w:hAnsi="Times New Roman"/>
          <w:szCs w:val="24"/>
          <w:lang w:val="en-US"/>
        </w:rPr>
        <w:t>b</w:t>
      </w:r>
      <w:r w:rsidRPr="00553C60">
        <w:rPr>
          <w:rFonts w:ascii="Times New Roman" w:hAnsi="Times New Roman"/>
          <w:szCs w:val="24"/>
          <w:lang w:val="ru-RU"/>
        </w:rPr>
        <w:t>) того же решения</w:t>
      </w:r>
      <w:r w:rsidR="00E91BCA" w:rsidRPr="00553C60">
        <w:rPr>
          <w:rFonts w:ascii="Times New Roman" w:hAnsi="Times New Roman"/>
          <w:lang w:val="ru-RU"/>
        </w:rPr>
        <w:t xml:space="preserve"> </w:t>
      </w:r>
      <w:r w:rsidR="00A4635B" w:rsidRPr="00553C60">
        <w:rPr>
          <w:rFonts w:ascii="Times New Roman" w:hAnsi="Times New Roman"/>
          <w:lang w:val="ru-RU"/>
        </w:rPr>
        <w:t>с</w:t>
      </w:r>
      <w:r w:rsidR="00E91BCA" w:rsidRPr="00553C60">
        <w:rPr>
          <w:rFonts w:ascii="Times New Roman" w:hAnsi="Times New Roman"/>
          <w:lang w:val="ru-RU"/>
        </w:rPr>
        <w:t>овещани</w:t>
      </w:r>
      <w:r w:rsidRPr="00553C60">
        <w:rPr>
          <w:rFonts w:ascii="Times New Roman" w:hAnsi="Times New Roman"/>
          <w:lang w:val="ru-RU"/>
        </w:rPr>
        <w:t>е</w:t>
      </w:r>
      <w:r w:rsidR="00E91BCA" w:rsidRPr="00553C60">
        <w:rPr>
          <w:rFonts w:ascii="Times New Roman" w:hAnsi="Times New Roman"/>
          <w:lang w:val="ru-RU"/>
        </w:rPr>
        <w:t xml:space="preserve"> Сторон подчеркну</w:t>
      </w:r>
      <w:r w:rsidRPr="00553C60">
        <w:rPr>
          <w:rFonts w:ascii="Times New Roman" w:hAnsi="Times New Roman"/>
          <w:lang w:val="ru-RU"/>
        </w:rPr>
        <w:t>ло</w:t>
      </w:r>
      <w:r w:rsidR="00E91BCA" w:rsidRPr="00553C60">
        <w:rPr>
          <w:rFonts w:ascii="Times New Roman" w:hAnsi="Times New Roman"/>
          <w:lang w:val="ru-RU"/>
        </w:rPr>
        <w:t>, что</w:t>
      </w:r>
    </w:p>
    <w:p w14:paraId="4187E73A" w14:textId="3F3227FC" w:rsidR="00687DA4" w:rsidRPr="0050664B" w:rsidRDefault="00E91BCA" w:rsidP="00687DA4">
      <w:pPr>
        <w:ind w:left="567"/>
        <w:rPr>
          <w:rFonts w:ascii="Times New Roman" w:hAnsi="Times New Roman"/>
          <w:lang w:val="ru-RU"/>
        </w:rPr>
      </w:pPr>
      <w:r w:rsidRPr="0050664B">
        <w:rPr>
          <w:rFonts w:ascii="Times New Roman" w:hAnsi="Times New Roman"/>
          <w:lang w:val="ru-RU"/>
        </w:rPr>
        <w:t xml:space="preserve">«тесное сотрудничество и более глубокое понимание практики и потребностей других Сторон в области </w:t>
      </w:r>
      <w:r w:rsidR="00A4635B" w:rsidRPr="0050664B">
        <w:rPr>
          <w:rFonts w:ascii="Times New Roman" w:hAnsi="Times New Roman"/>
          <w:lang w:val="ru-RU"/>
        </w:rPr>
        <w:t>атомной</w:t>
      </w:r>
      <w:r w:rsidRPr="0050664B">
        <w:rPr>
          <w:rFonts w:ascii="Times New Roman" w:hAnsi="Times New Roman"/>
          <w:lang w:val="ru-RU"/>
        </w:rPr>
        <w:t xml:space="preserve"> энергии будут способствовать применению трансграничных экологических процедур в полном соответствии с Конвенцией и Протоколом».</w:t>
      </w:r>
      <w:r w:rsidR="00687DA4" w:rsidRPr="0050664B">
        <w:rPr>
          <w:rFonts w:ascii="Times New Roman" w:hAnsi="Times New Roman"/>
          <w:lang w:val="ru-RU"/>
        </w:rPr>
        <w:t xml:space="preserve"> </w:t>
      </w:r>
    </w:p>
    <w:p w14:paraId="15BE63DB" w14:textId="4C111342" w:rsidR="00687DA4" w:rsidRPr="00553C60" w:rsidRDefault="00553C60" w:rsidP="00687DA4">
      <w:pPr>
        <w:rPr>
          <w:rFonts w:ascii="Times New Roman" w:hAnsi="Times New Roman"/>
          <w:lang w:val="ru-RU"/>
        </w:rPr>
      </w:pPr>
      <w:r w:rsidRPr="00553C60">
        <w:rPr>
          <w:rFonts w:ascii="Times New Roman" w:hAnsi="Times New Roman"/>
          <w:lang w:val="ru-RU"/>
        </w:rPr>
        <w:t xml:space="preserve">89.     </w:t>
      </w:r>
      <w:r w:rsidR="00DC29A8" w:rsidRPr="00553C60">
        <w:rPr>
          <w:rFonts w:ascii="Times New Roman" w:hAnsi="Times New Roman"/>
          <w:lang w:val="ru-RU"/>
        </w:rPr>
        <w:t xml:space="preserve">Согласно этим принципам, рассматривая возможное вредное воздействие продления срока </w:t>
      </w:r>
      <w:r w:rsidR="00300BA3">
        <w:rPr>
          <w:rFonts w:ascii="Times New Roman" w:hAnsi="Times New Roman"/>
          <w:lang w:val="ru-RU"/>
        </w:rPr>
        <w:t>службы</w:t>
      </w:r>
      <w:r w:rsidR="00DC29A8" w:rsidRPr="00553C60">
        <w:rPr>
          <w:rFonts w:ascii="Times New Roman" w:hAnsi="Times New Roman"/>
          <w:lang w:val="ru-RU"/>
        </w:rPr>
        <w:t xml:space="preserve"> атомной электростанции, в частности, аварии, необходимо уделять внимание различным факторам, включая имеющиеся научные данные и международные стандарты ядерной безопасности, </w:t>
      </w:r>
      <w:r w:rsidR="00E06C91" w:rsidRPr="00553C60">
        <w:rPr>
          <w:rFonts w:ascii="Times New Roman" w:hAnsi="Times New Roman"/>
          <w:lang w:val="ru-RU"/>
        </w:rPr>
        <w:t>наряду с</w:t>
      </w:r>
      <w:r w:rsidR="00DC29A8" w:rsidRPr="00553C60">
        <w:rPr>
          <w:rFonts w:ascii="Times New Roman" w:hAnsi="Times New Roman"/>
          <w:lang w:val="ru-RU"/>
        </w:rPr>
        <w:t xml:space="preserve"> принцип</w:t>
      </w:r>
      <w:r w:rsidR="00E06C91" w:rsidRPr="00553C60">
        <w:rPr>
          <w:rFonts w:ascii="Times New Roman" w:hAnsi="Times New Roman"/>
          <w:lang w:val="ru-RU"/>
        </w:rPr>
        <w:t>ом</w:t>
      </w:r>
      <w:r w:rsidR="00DC29A8" w:rsidRPr="00553C60">
        <w:rPr>
          <w:rFonts w:ascii="Times New Roman" w:hAnsi="Times New Roman"/>
          <w:lang w:val="ru-RU"/>
        </w:rPr>
        <w:t xml:space="preserve"> предосторожности и цел</w:t>
      </w:r>
      <w:r w:rsidR="00E06C91" w:rsidRPr="00553C60">
        <w:rPr>
          <w:rFonts w:ascii="Times New Roman" w:hAnsi="Times New Roman"/>
          <w:lang w:val="ru-RU"/>
        </w:rPr>
        <w:t>ью</w:t>
      </w:r>
      <w:r w:rsidR="00DC29A8" w:rsidRPr="00553C60">
        <w:rPr>
          <w:rFonts w:ascii="Times New Roman" w:hAnsi="Times New Roman"/>
          <w:lang w:val="ru-RU"/>
        </w:rPr>
        <w:t xml:space="preserve"> укрепления международного сотрудничества и взаимопонимания между Сторонами</w:t>
      </w:r>
      <w:r w:rsidR="006C5D8B" w:rsidRPr="00553C60">
        <w:rPr>
          <w:rFonts w:ascii="Times New Roman" w:hAnsi="Times New Roman"/>
          <w:lang w:val="ru-RU"/>
        </w:rPr>
        <w:t>.</w:t>
      </w:r>
    </w:p>
    <w:p w14:paraId="3AF9762B" w14:textId="6FD3A6E1" w:rsidR="00687DA4" w:rsidRPr="00553C60" w:rsidRDefault="00553C60" w:rsidP="00687DA4">
      <w:pPr>
        <w:rPr>
          <w:rFonts w:ascii="Times New Roman" w:hAnsi="Times New Roman"/>
          <w:lang w:val="ru-RU"/>
        </w:rPr>
      </w:pPr>
      <w:r w:rsidRPr="00553C60">
        <w:rPr>
          <w:rFonts w:ascii="Times New Roman" w:hAnsi="Times New Roman"/>
          <w:lang w:val="ru-RU"/>
        </w:rPr>
        <w:t xml:space="preserve">90.     </w:t>
      </w:r>
      <w:r w:rsidR="00687DA4" w:rsidRPr="00553C60">
        <w:rPr>
          <w:rFonts w:ascii="Times New Roman" w:hAnsi="Times New Roman"/>
          <w:lang w:val="ru-RU"/>
        </w:rPr>
        <w:t>[</w:t>
      </w:r>
      <w:r w:rsidR="0054028C" w:rsidRPr="00553C60">
        <w:rPr>
          <w:rFonts w:ascii="Times New Roman" w:hAnsi="Times New Roman"/>
          <w:u w:val="single"/>
          <w:lang w:val="ru-RU"/>
        </w:rPr>
        <w:t>Вариант</w:t>
      </w:r>
      <w:r w:rsidR="00687DA4" w:rsidRPr="00553C60">
        <w:rPr>
          <w:rFonts w:ascii="Times New Roman" w:hAnsi="Times New Roman"/>
          <w:u w:val="single"/>
          <w:lang w:val="ru-RU"/>
        </w:rPr>
        <w:t xml:space="preserve"> 1</w:t>
      </w:r>
      <w:r w:rsidR="007418D9" w:rsidRPr="00553C60">
        <w:rPr>
          <w:rFonts w:ascii="Times New Roman" w:hAnsi="Times New Roman"/>
          <w:u w:val="single"/>
          <w:lang w:val="ru-RU"/>
        </w:rPr>
        <w:t xml:space="preserve"> для дополнения</w:t>
      </w:r>
      <w:r w:rsidR="00687DA4" w:rsidRPr="00553C60">
        <w:rPr>
          <w:rFonts w:ascii="Times New Roman" w:hAnsi="Times New Roman"/>
          <w:u w:val="single"/>
          <w:lang w:val="ru-RU"/>
        </w:rPr>
        <w:t>:</w:t>
      </w:r>
      <w:r w:rsidR="003B4873" w:rsidRPr="00553C60">
        <w:rPr>
          <w:rFonts w:ascii="Times New Roman" w:hAnsi="Times New Roman"/>
          <w:u w:val="single"/>
          <w:lang w:val="ru-RU"/>
        </w:rPr>
        <w:t xml:space="preserve"> </w:t>
      </w:r>
      <w:r w:rsidR="0054028C" w:rsidRPr="00553C60">
        <w:rPr>
          <w:rFonts w:ascii="Times New Roman" w:hAnsi="Times New Roman"/>
          <w:lang w:val="ru-RU"/>
        </w:rPr>
        <w:t>Исходя из этого, Сторона происхождения должна также применять Конвенцию и уведомлять потенциально затрагиваемые Стороны в тех случаях, когда компетентный орган приходит к выводу о том, что вероятность некоторых видов аварий очень мала. Вопрос о том, можно ли исключить эти виды аварий из сферы оценки воздействия на окружающую среду, можно затем обсудить с потенциально затрагиваемыми Сторонами в целях достижения взаимопонимания</w:t>
      </w:r>
      <w:r w:rsidR="00687DA4" w:rsidRPr="00553C60">
        <w:rPr>
          <w:rFonts w:ascii="Times New Roman" w:hAnsi="Times New Roman"/>
          <w:lang w:val="ru-RU"/>
        </w:rPr>
        <w:t>.]</w:t>
      </w:r>
    </w:p>
    <w:p w14:paraId="025F3D43" w14:textId="1D33588E" w:rsidR="00687DA4" w:rsidRPr="00553C60" w:rsidRDefault="00553C60" w:rsidP="00687DA4">
      <w:pPr>
        <w:rPr>
          <w:rFonts w:ascii="Times New Roman" w:hAnsi="Times New Roman"/>
          <w:lang w:val="ru-RU"/>
        </w:rPr>
      </w:pPr>
      <w:r w:rsidRPr="00553C60">
        <w:rPr>
          <w:rFonts w:ascii="Times New Roman" w:hAnsi="Times New Roman"/>
          <w:lang w:val="ru-RU"/>
        </w:rPr>
        <w:t xml:space="preserve">91.     </w:t>
      </w:r>
      <w:r w:rsidR="00687DA4" w:rsidRPr="00553C60">
        <w:rPr>
          <w:rFonts w:ascii="Times New Roman" w:hAnsi="Times New Roman"/>
          <w:lang w:val="ru-RU"/>
        </w:rPr>
        <w:t>[</w:t>
      </w:r>
      <w:r w:rsidR="0054028C" w:rsidRPr="00553C60">
        <w:rPr>
          <w:rFonts w:ascii="Times New Roman" w:hAnsi="Times New Roman"/>
          <w:u w:val="single"/>
          <w:lang w:val="ru-RU"/>
        </w:rPr>
        <w:t>Вариант</w:t>
      </w:r>
      <w:r w:rsidR="00687DA4" w:rsidRPr="00553C60">
        <w:rPr>
          <w:rFonts w:ascii="Times New Roman" w:hAnsi="Times New Roman"/>
          <w:u w:val="single"/>
          <w:lang w:val="ru-RU"/>
        </w:rPr>
        <w:t xml:space="preserve"> 2</w:t>
      </w:r>
      <w:r w:rsidR="007418D9" w:rsidRPr="00553C60">
        <w:rPr>
          <w:rFonts w:ascii="Times New Roman" w:hAnsi="Times New Roman"/>
          <w:u w:val="single"/>
          <w:lang w:val="ru-RU"/>
        </w:rPr>
        <w:t xml:space="preserve"> для дополнения</w:t>
      </w:r>
      <w:r w:rsidR="00687DA4" w:rsidRPr="00553C60">
        <w:rPr>
          <w:rFonts w:ascii="Times New Roman" w:hAnsi="Times New Roman"/>
          <w:u w:val="single"/>
          <w:lang w:val="ru-RU"/>
        </w:rPr>
        <w:t>:</w:t>
      </w:r>
      <w:r w:rsidR="003B4873" w:rsidRPr="00553C60">
        <w:rPr>
          <w:rFonts w:ascii="Times New Roman" w:hAnsi="Times New Roman"/>
          <w:lang w:val="ru-RU"/>
        </w:rPr>
        <w:t xml:space="preserve"> </w:t>
      </w:r>
      <w:r w:rsidR="0054028C" w:rsidRPr="00553C60">
        <w:rPr>
          <w:rFonts w:ascii="Times New Roman" w:hAnsi="Times New Roman"/>
          <w:lang w:val="ru-RU"/>
        </w:rPr>
        <w:t xml:space="preserve">Исходя из этого, все виды аварий, за исключением тех, которые с высокой степенью уверенности можно считать крайне маловероятными, принимаются во внимание при определении того, может ли решение о продлении срока службы </w:t>
      </w:r>
      <w:r w:rsidR="007418D9" w:rsidRPr="00553C60">
        <w:rPr>
          <w:rFonts w:ascii="Times New Roman" w:hAnsi="Times New Roman"/>
          <w:lang w:val="ru-RU"/>
        </w:rPr>
        <w:t>атомной электростанции</w:t>
      </w:r>
      <w:r w:rsidR="0054028C" w:rsidRPr="00553C60">
        <w:rPr>
          <w:rFonts w:ascii="Times New Roman" w:hAnsi="Times New Roman"/>
          <w:lang w:val="ru-RU"/>
        </w:rPr>
        <w:t xml:space="preserve"> привести к значительному вредному трансграничному воздействию на окружающую среду. Однако точное определение того, какие аварии следует рассматривать, выходит за рамки настоящего руководства. Скорее, ответственность за оценку того, какие сценарии аварий и </w:t>
      </w:r>
      <w:r w:rsidR="007418D9" w:rsidRPr="00553C60">
        <w:rPr>
          <w:rFonts w:ascii="Times New Roman" w:hAnsi="Times New Roman"/>
          <w:lang w:val="ru-RU"/>
        </w:rPr>
        <w:t xml:space="preserve">виды </w:t>
      </w:r>
      <w:r w:rsidR="0054028C" w:rsidRPr="00553C60">
        <w:rPr>
          <w:rFonts w:ascii="Times New Roman" w:hAnsi="Times New Roman"/>
          <w:lang w:val="ru-RU"/>
        </w:rPr>
        <w:t>значительно</w:t>
      </w:r>
      <w:r w:rsidR="007418D9" w:rsidRPr="00553C60">
        <w:rPr>
          <w:rFonts w:ascii="Times New Roman" w:hAnsi="Times New Roman"/>
          <w:lang w:val="ru-RU"/>
        </w:rPr>
        <w:t>го</w:t>
      </w:r>
      <w:r w:rsidR="0054028C" w:rsidRPr="00553C60">
        <w:rPr>
          <w:rFonts w:ascii="Times New Roman" w:hAnsi="Times New Roman"/>
          <w:lang w:val="ru-RU"/>
        </w:rPr>
        <w:t xml:space="preserve"> вредно</w:t>
      </w:r>
      <w:r w:rsidR="007418D9" w:rsidRPr="00553C60">
        <w:rPr>
          <w:rFonts w:ascii="Times New Roman" w:hAnsi="Times New Roman"/>
          <w:lang w:val="ru-RU"/>
        </w:rPr>
        <w:t>го</w:t>
      </w:r>
      <w:r w:rsidR="0054028C" w:rsidRPr="00553C60">
        <w:rPr>
          <w:rFonts w:ascii="Times New Roman" w:hAnsi="Times New Roman"/>
          <w:lang w:val="ru-RU"/>
        </w:rPr>
        <w:t xml:space="preserve"> трансграничн</w:t>
      </w:r>
      <w:r w:rsidR="007418D9" w:rsidRPr="00553C60">
        <w:rPr>
          <w:rFonts w:ascii="Times New Roman" w:hAnsi="Times New Roman"/>
          <w:lang w:val="ru-RU"/>
        </w:rPr>
        <w:t>ого</w:t>
      </w:r>
      <w:r w:rsidR="0054028C" w:rsidRPr="00553C60">
        <w:rPr>
          <w:rFonts w:ascii="Times New Roman" w:hAnsi="Times New Roman"/>
          <w:lang w:val="ru-RU"/>
        </w:rPr>
        <w:t xml:space="preserve"> воздействи</w:t>
      </w:r>
      <w:r w:rsidR="007418D9" w:rsidRPr="00553C60">
        <w:rPr>
          <w:rFonts w:ascii="Times New Roman" w:hAnsi="Times New Roman"/>
          <w:lang w:val="ru-RU"/>
        </w:rPr>
        <w:t>я</w:t>
      </w:r>
      <w:r w:rsidR="0054028C" w:rsidRPr="00553C60">
        <w:rPr>
          <w:rFonts w:ascii="Times New Roman" w:hAnsi="Times New Roman"/>
          <w:lang w:val="ru-RU"/>
        </w:rPr>
        <w:t>, касающ</w:t>
      </w:r>
      <w:r w:rsidR="007418D9" w:rsidRPr="00553C60">
        <w:rPr>
          <w:rFonts w:ascii="Times New Roman" w:hAnsi="Times New Roman"/>
          <w:lang w:val="ru-RU"/>
        </w:rPr>
        <w:t>и</w:t>
      </w:r>
      <w:r w:rsidR="0054028C" w:rsidRPr="00553C60">
        <w:rPr>
          <w:rFonts w:ascii="Times New Roman" w:hAnsi="Times New Roman"/>
          <w:lang w:val="ru-RU"/>
        </w:rPr>
        <w:t>еся соответствующей атомной электростанции, следует рассматривать, лежит на соответствующих компетентных органах</w:t>
      </w:r>
      <w:r w:rsidR="00687DA4" w:rsidRPr="00553C60">
        <w:rPr>
          <w:rFonts w:ascii="Times New Roman" w:hAnsi="Times New Roman"/>
          <w:lang w:val="ru-RU"/>
        </w:rPr>
        <w:t>.]</w:t>
      </w:r>
    </w:p>
    <w:p w14:paraId="13DC45B0" w14:textId="3D790DB4" w:rsidR="00687DA4" w:rsidRPr="00553C60" w:rsidRDefault="00553C60" w:rsidP="003B4873">
      <w:pPr>
        <w:rPr>
          <w:rFonts w:ascii="Times New Roman" w:hAnsi="Times New Roman"/>
          <w:i/>
          <w:lang w:val="ru-RU"/>
        </w:rPr>
      </w:pPr>
      <w:r w:rsidRPr="00553C60">
        <w:rPr>
          <w:rFonts w:ascii="Times New Roman" w:hAnsi="Times New Roman"/>
          <w:lang w:val="ru-RU"/>
        </w:rPr>
        <w:t xml:space="preserve">92.     </w:t>
      </w:r>
      <w:r w:rsidR="00687DA4" w:rsidRPr="00553C60">
        <w:rPr>
          <w:rFonts w:ascii="Times New Roman" w:hAnsi="Times New Roman"/>
          <w:lang w:val="ru-RU"/>
        </w:rPr>
        <w:t>[</w:t>
      </w:r>
      <w:r w:rsidR="0054028C" w:rsidRPr="00553C60">
        <w:rPr>
          <w:rFonts w:ascii="Times New Roman" w:hAnsi="Times New Roman"/>
          <w:u w:val="single"/>
          <w:lang w:val="ru-RU"/>
        </w:rPr>
        <w:t>Вариант</w:t>
      </w:r>
      <w:r w:rsidR="00687DA4" w:rsidRPr="00553C60">
        <w:rPr>
          <w:rFonts w:ascii="Times New Roman" w:hAnsi="Times New Roman"/>
          <w:u w:val="single"/>
          <w:lang w:val="ru-RU"/>
        </w:rPr>
        <w:t xml:space="preserve"> 3:</w:t>
      </w:r>
      <w:r w:rsidR="003B4873" w:rsidRPr="00553C60">
        <w:rPr>
          <w:rFonts w:ascii="Times New Roman" w:hAnsi="Times New Roman"/>
          <w:lang w:val="ru-RU"/>
        </w:rPr>
        <w:t xml:space="preserve"> </w:t>
      </w:r>
      <w:r w:rsidR="008E4469" w:rsidRPr="00B1575E">
        <w:rPr>
          <w:rFonts w:ascii="Times New Roman" w:hAnsi="Times New Roman"/>
          <w:lang w:val="ru-RU"/>
        </w:rPr>
        <w:t>Не добавлять ни вариант 1, ни вариант 2.</w:t>
      </w:r>
      <w:r w:rsidR="00687DA4" w:rsidRPr="00B1575E">
        <w:rPr>
          <w:rFonts w:ascii="Times New Roman" w:hAnsi="Times New Roman"/>
          <w:lang w:val="ru-RU"/>
        </w:rPr>
        <w:t>]</w:t>
      </w:r>
      <w:bookmarkStart w:id="75" w:name="_Toc42196429"/>
    </w:p>
    <w:p w14:paraId="046A392C" w14:textId="4F831B6F" w:rsidR="00687DA4" w:rsidRPr="00553C60" w:rsidRDefault="00687DA4" w:rsidP="00687DA4">
      <w:pPr>
        <w:pStyle w:val="Heading3"/>
        <w:rPr>
          <w:rFonts w:ascii="Times New Roman" w:hAnsi="Times New Roman"/>
          <w:lang w:val="ru-RU"/>
        </w:rPr>
      </w:pPr>
      <w:r w:rsidRPr="00553C60">
        <w:rPr>
          <w:rFonts w:ascii="Times New Roman" w:hAnsi="Times New Roman"/>
          <w:lang w:val="ru-RU"/>
        </w:rPr>
        <w:t>2</w:t>
      </w:r>
      <w:r w:rsidR="00553C60" w:rsidRPr="00553C60">
        <w:rPr>
          <w:rFonts w:ascii="Times New Roman" w:hAnsi="Times New Roman"/>
          <w:lang w:val="ru-RU"/>
        </w:rPr>
        <w:t>.</w:t>
      </w:r>
      <w:r w:rsidRPr="00553C60">
        <w:rPr>
          <w:rFonts w:ascii="Times New Roman" w:hAnsi="Times New Roman"/>
          <w:lang w:val="ru-RU"/>
        </w:rPr>
        <w:t xml:space="preserve"> </w:t>
      </w:r>
      <w:bookmarkEnd w:id="75"/>
      <w:r w:rsidR="00210D4C" w:rsidRPr="00553C60">
        <w:rPr>
          <w:rFonts w:ascii="Times New Roman" w:hAnsi="Times New Roman"/>
          <w:lang w:val="ru-RU"/>
        </w:rPr>
        <w:t>Вероятность</w:t>
      </w:r>
    </w:p>
    <w:p w14:paraId="7A20045A" w14:textId="605BC4E4" w:rsidR="00687DA4" w:rsidRPr="00553C60" w:rsidRDefault="00553C60" w:rsidP="00687DA4">
      <w:pPr>
        <w:rPr>
          <w:rFonts w:ascii="Times New Roman" w:hAnsi="Times New Roman"/>
          <w:lang w:val="ru-RU"/>
        </w:rPr>
      </w:pPr>
      <w:r>
        <w:rPr>
          <w:rFonts w:ascii="Times New Roman" w:hAnsi="Times New Roman"/>
          <w:lang w:val="ru-RU"/>
        </w:rPr>
        <w:t xml:space="preserve">93.     </w:t>
      </w:r>
      <w:r w:rsidR="00210D4C" w:rsidRPr="00553C60">
        <w:rPr>
          <w:rFonts w:ascii="Times New Roman" w:hAnsi="Times New Roman"/>
          <w:lang w:val="ru-RU"/>
        </w:rPr>
        <w:t xml:space="preserve">Хотя термин </w:t>
      </w:r>
      <w:r w:rsidR="00743215" w:rsidRPr="00553C60">
        <w:rPr>
          <w:rFonts w:ascii="Times New Roman" w:hAnsi="Times New Roman"/>
          <w:lang w:val="ru-RU"/>
        </w:rPr>
        <w:t>«</w:t>
      </w:r>
      <w:r w:rsidR="00210D4C" w:rsidRPr="00553C60">
        <w:rPr>
          <w:rFonts w:ascii="Times New Roman" w:hAnsi="Times New Roman"/>
          <w:lang w:val="ru-RU"/>
        </w:rPr>
        <w:t>вероятный</w:t>
      </w:r>
      <w:r w:rsidR="00743215" w:rsidRPr="00553C60">
        <w:rPr>
          <w:rFonts w:ascii="Times New Roman" w:hAnsi="Times New Roman"/>
          <w:lang w:val="ru-RU"/>
        </w:rPr>
        <w:t>»</w:t>
      </w:r>
      <w:r w:rsidR="00210D4C" w:rsidRPr="00553C60">
        <w:rPr>
          <w:rFonts w:ascii="Times New Roman" w:hAnsi="Times New Roman"/>
          <w:lang w:val="ru-RU"/>
        </w:rPr>
        <w:t xml:space="preserve"> используется по всему тексту Конвенции, у него нет ни определения, ни критериев</w:t>
      </w:r>
      <w:r w:rsidR="006C5D8B" w:rsidRPr="00553C60">
        <w:rPr>
          <w:rFonts w:ascii="Times New Roman" w:hAnsi="Times New Roman"/>
          <w:lang w:val="ru-RU"/>
        </w:rPr>
        <w:t>.</w:t>
      </w:r>
    </w:p>
    <w:p w14:paraId="3953F9D1" w14:textId="4EE34246" w:rsidR="00687DA4" w:rsidRPr="00553C60" w:rsidRDefault="00553C60" w:rsidP="00687DA4">
      <w:pPr>
        <w:rPr>
          <w:rFonts w:ascii="Times New Roman" w:hAnsi="Times New Roman"/>
          <w:lang w:val="ru-RU"/>
        </w:rPr>
      </w:pPr>
      <w:r>
        <w:rPr>
          <w:rFonts w:ascii="Times New Roman" w:hAnsi="Times New Roman"/>
          <w:lang w:val="ru-RU"/>
        </w:rPr>
        <w:t xml:space="preserve">94.     </w:t>
      </w:r>
      <w:r w:rsidR="00FF554D" w:rsidRPr="00553C60">
        <w:rPr>
          <w:rFonts w:ascii="Times New Roman" w:hAnsi="Times New Roman"/>
          <w:lang w:val="ru-RU"/>
        </w:rPr>
        <w:t xml:space="preserve">Применительно к </w:t>
      </w:r>
      <w:r w:rsidR="00210D4C" w:rsidRPr="00553C60">
        <w:rPr>
          <w:rFonts w:ascii="Times New Roman" w:hAnsi="Times New Roman"/>
          <w:lang w:val="ru-RU"/>
        </w:rPr>
        <w:t>рассмотрени</w:t>
      </w:r>
      <w:r w:rsidR="00FF554D" w:rsidRPr="00553C60">
        <w:rPr>
          <w:rFonts w:ascii="Times New Roman" w:hAnsi="Times New Roman"/>
          <w:lang w:val="ru-RU"/>
        </w:rPr>
        <w:t xml:space="preserve">ю </w:t>
      </w:r>
      <w:r w:rsidR="00210D4C" w:rsidRPr="00553C60">
        <w:rPr>
          <w:rFonts w:ascii="Times New Roman" w:hAnsi="Times New Roman"/>
          <w:lang w:val="ru-RU"/>
        </w:rPr>
        <w:t xml:space="preserve">риска крупных аварий </w:t>
      </w:r>
      <w:r w:rsidR="008455BA" w:rsidRPr="00553C60">
        <w:rPr>
          <w:rFonts w:ascii="Times New Roman" w:hAnsi="Times New Roman"/>
          <w:lang w:val="ru-RU"/>
        </w:rPr>
        <w:t xml:space="preserve">в </w:t>
      </w:r>
      <w:r w:rsidR="008455BA">
        <w:rPr>
          <w:rFonts w:ascii="Times New Roman" w:hAnsi="Times New Roman"/>
          <w:lang w:val="ru-RU"/>
        </w:rPr>
        <w:t>пункте 17</w:t>
      </w:r>
      <w:r w:rsidR="00210D4C" w:rsidRPr="00553C60">
        <w:rPr>
          <w:rFonts w:ascii="Times New Roman" w:hAnsi="Times New Roman"/>
          <w:lang w:val="ru-RU"/>
        </w:rPr>
        <w:t xml:space="preserve"> </w:t>
      </w:r>
      <w:r w:rsidR="00B11638" w:rsidRPr="00553C60">
        <w:rPr>
          <w:rFonts w:ascii="Times New Roman" w:hAnsi="Times New Roman"/>
          <w:lang w:val="ru-RU"/>
        </w:rPr>
        <w:t>«</w:t>
      </w:r>
      <w:r w:rsidR="0062155A" w:rsidRPr="00553C60">
        <w:rPr>
          <w:rFonts w:ascii="Times New Roman" w:hAnsi="Times New Roman"/>
          <w:lang w:val="ru-RU"/>
        </w:rPr>
        <w:t>Рекомендаци</w:t>
      </w:r>
      <w:r w:rsidR="008455BA">
        <w:rPr>
          <w:rFonts w:ascii="Times New Roman" w:hAnsi="Times New Roman"/>
          <w:lang w:val="ru-RU"/>
        </w:rPr>
        <w:t>й</w:t>
      </w:r>
      <w:r w:rsidR="0062155A" w:rsidRPr="00553C60">
        <w:rPr>
          <w:rFonts w:ascii="Times New Roman" w:hAnsi="Times New Roman"/>
          <w:lang w:val="ru-RU"/>
        </w:rPr>
        <w:t>, касающихся надлежащей практики применения Конвенции к деятельности, связанной с атомной энергетикой</w:t>
      </w:r>
      <w:r w:rsidR="00B11638" w:rsidRPr="00553C60">
        <w:rPr>
          <w:rFonts w:ascii="Times New Roman" w:hAnsi="Times New Roman"/>
          <w:lang w:val="ru-RU"/>
        </w:rPr>
        <w:t>»</w:t>
      </w:r>
      <w:r w:rsidR="0062155A" w:rsidRPr="00553C60">
        <w:rPr>
          <w:rFonts w:ascii="Times New Roman" w:hAnsi="Times New Roman"/>
          <w:lang w:val="ru-RU"/>
        </w:rPr>
        <w:t>, 2017 г</w:t>
      </w:r>
      <w:r w:rsidR="00B11638" w:rsidRPr="00553C60">
        <w:rPr>
          <w:rFonts w:ascii="Times New Roman" w:hAnsi="Times New Roman"/>
          <w:lang w:val="ru-RU"/>
        </w:rPr>
        <w:t>.</w:t>
      </w:r>
      <w:r w:rsidR="00210D4C" w:rsidRPr="00553C60">
        <w:rPr>
          <w:rFonts w:ascii="Times New Roman" w:hAnsi="Times New Roman"/>
          <w:lang w:val="ru-RU"/>
        </w:rPr>
        <w:t xml:space="preserve">, которые были одобрены </w:t>
      </w:r>
      <w:r w:rsidR="001C7A1B" w:rsidRPr="00553C60">
        <w:rPr>
          <w:rFonts w:ascii="Times New Roman" w:hAnsi="Times New Roman"/>
          <w:lang w:val="ru-RU"/>
        </w:rPr>
        <w:t>с</w:t>
      </w:r>
      <w:r w:rsidR="00210D4C" w:rsidRPr="00553C60">
        <w:rPr>
          <w:rFonts w:ascii="Times New Roman" w:hAnsi="Times New Roman"/>
          <w:lang w:val="ru-RU"/>
        </w:rPr>
        <w:t>овещанием Сторон решени</w:t>
      </w:r>
      <w:r w:rsidR="008455BA">
        <w:rPr>
          <w:rFonts w:ascii="Times New Roman" w:hAnsi="Times New Roman"/>
          <w:lang w:val="ru-RU"/>
        </w:rPr>
        <w:t>ем</w:t>
      </w:r>
      <w:r w:rsidR="00210D4C" w:rsidRPr="00553C60">
        <w:rPr>
          <w:rFonts w:ascii="Times New Roman" w:hAnsi="Times New Roman"/>
          <w:lang w:val="ru-RU"/>
        </w:rPr>
        <w:t xml:space="preserve"> </w:t>
      </w:r>
      <w:r w:rsidR="00210D4C" w:rsidRPr="00553C60">
        <w:rPr>
          <w:rFonts w:ascii="Times New Roman" w:hAnsi="Times New Roman"/>
          <w:lang w:val="en-GB"/>
        </w:rPr>
        <w:t>VII</w:t>
      </w:r>
      <w:r w:rsidR="00210D4C" w:rsidRPr="00553C60">
        <w:rPr>
          <w:rFonts w:ascii="Times New Roman" w:hAnsi="Times New Roman"/>
          <w:lang w:val="ru-RU"/>
        </w:rPr>
        <w:t>/6, рекомендовано следующее</w:t>
      </w:r>
      <w:r w:rsidR="00687DA4" w:rsidRPr="00553C60">
        <w:rPr>
          <w:rFonts w:ascii="Times New Roman" w:hAnsi="Times New Roman"/>
          <w:lang w:val="ru-RU"/>
        </w:rPr>
        <w:t>:</w:t>
      </w:r>
    </w:p>
    <w:p w14:paraId="65A389FC" w14:textId="17173399" w:rsidR="00687DA4" w:rsidRPr="0050664B" w:rsidRDefault="00210D4C" w:rsidP="00687DA4">
      <w:pPr>
        <w:ind w:left="567"/>
        <w:rPr>
          <w:rFonts w:ascii="Times New Roman" w:hAnsi="Times New Roman"/>
          <w:lang w:val="ru-RU"/>
        </w:rPr>
      </w:pPr>
      <w:r w:rsidRPr="0050664B">
        <w:rPr>
          <w:rFonts w:ascii="Times New Roman" w:hAnsi="Times New Roman"/>
          <w:lang w:val="ru-RU"/>
        </w:rPr>
        <w:t>«</w:t>
      </w:r>
      <w:r w:rsidR="0062155A" w:rsidRPr="0050664B">
        <w:rPr>
          <w:rFonts w:ascii="Times New Roman" w:hAnsi="Times New Roman"/>
          <w:lang w:val="ru-RU"/>
        </w:rPr>
        <w:t xml:space="preserve">При определении вероятности возникновения значительных трансграничных воздействий </w:t>
      </w:r>
      <w:r w:rsidRPr="0050664B">
        <w:rPr>
          <w:rFonts w:ascii="Times New Roman" w:hAnsi="Times New Roman"/>
          <w:lang w:val="ru-RU"/>
        </w:rPr>
        <w:t xml:space="preserve">Сторонам происхождения предлагается </w:t>
      </w:r>
      <w:r w:rsidR="0062155A" w:rsidRPr="0050664B">
        <w:rPr>
          <w:rFonts w:ascii="Times New Roman" w:hAnsi="Times New Roman"/>
          <w:lang w:val="ru-RU"/>
        </w:rPr>
        <w:t>рассматривать</w:t>
      </w:r>
      <w:r w:rsidRPr="0050664B">
        <w:rPr>
          <w:rFonts w:ascii="Times New Roman" w:hAnsi="Times New Roman"/>
          <w:lang w:val="ru-RU"/>
        </w:rPr>
        <w:t xml:space="preserve"> </w:t>
      </w:r>
      <w:r w:rsidR="0062155A" w:rsidRPr="0050664B">
        <w:rPr>
          <w:rFonts w:ascii="Times New Roman" w:hAnsi="Times New Roman"/>
          <w:lang w:val="ru-RU"/>
        </w:rPr>
        <w:t>опасность</w:t>
      </w:r>
      <w:r w:rsidRPr="0050664B">
        <w:rPr>
          <w:rFonts w:ascii="Times New Roman" w:hAnsi="Times New Roman"/>
          <w:lang w:val="ru-RU"/>
        </w:rPr>
        <w:t xml:space="preserve"> крупных аварий </w:t>
      </w:r>
      <w:r w:rsidR="0062155A" w:rsidRPr="0050664B">
        <w:rPr>
          <w:rFonts w:ascii="Times New Roman" w:hAnsi="Times New Roman"/>
          <w:lang w:val="ru-RU"/>
        </w:rPr>
        <w:t>и (</w:t>
      </w:r>
      <w:r w:rsidRPr="0050664B">
        <w:rPr>
          <w:rFonts w:ascii="Times New Roman" w:hAnsi="Times New Roman"/>
          <w:lang w:val="ru-RU"/>
        </w:rPr>
        <w:t>или</w:t>
      </w:r>
      <w:r w:rsidR="0062155A" w:rsidRPr="0050664B">
        <w:rPr>
          <w:rFonts w:ascii="Times New Roman" w:hAnsi="Times New Roman"/>
          <w:lang w:val="ru-RU"/>
        </w:rPr>
        <w:t>)</w:t>
      </w:r>
      <w:r w:rsidRPr="0050664B">
        <w:rPr>
          <w:rFonts w:ascii="Times New Roman" w:hAnsi="Times New Roman"/>
          <w:lang w:val="ru-RU"/>
        </w:rPr>
        <w:t xml:space="preserve"> </w:t>
      </w:r>
      <w:r w:rsidR="0062155A" w:rsidRPr="0050664B">
        <w:rPr>
          <w:rFonts w:ascii="Times New Roman" w:hAnsi="Times New Roman"/>
          <w:lang w:val="ru-RU"/>
        </w:rPr>
        <w:t xml:space="preserve">стихийных </w:t>
      </w:r>
      <w:r w:rsidRPr="0050664B">
        <w:rPr>
          <w:rFonts w:ascii="Times New Roman" w:hAnsi="Times New Roman"/>
          <w:lang w:val="ru-RU"/>
        </w:rPr>
        <w:t xml:space="preserve">бедствий, </w:t>
      </w:r>
      <w:r w:rsidR="0062155A" w:rsidRPr="0050664B">
        <w:rPr>
          <w:rFonts w:ascii="Times New Roman" w:hAnsi="Times New Roman"/>
          <w:lang w:val="ru-RU"/>
        </w:rPr>
        <w:t xml:space="preserve">которые </w:t>
      </w:r>
      <w:r w:rsidRPr="0050664B">
        <w:rPr>
          <w:rFonts w:ascii="Times New Roman" w:hAnsi="Times New Roman"/>
          <w:lang w:val="ru-RU"/>
        </w:rPr>
        <w:t>имею</w:t>
      </w:r>
      <w:r w:rsidR="0062155A" w:rsidRPr="0050664B">
        <w:rPr>
          <w:rFonts w:ascii="Times New Roman" w:hAnsi="Times New Roman"/>
          <w:lang w:val="ru-RU"/>
        </w:rPr>
        <w:t>т</w:t>
      </w:r>
      <w:r w:rsidRPr="0050664B">
        <w:rPr>
          <w:rFonts w:ascii="Times New Roman" w:hAnsi="Times New Roman"/>
          <w:lang w:val="ru-RU"/>
        </w:rPr>
        <w:t xml:space="preserve"> отношение к проекту»</w:t>
      </w:r>
      <w:r w:rsidR="00290205" w:rsidRPr="0050664B">
        <w:rPr>
          <w:rFonts w:ascii="Times New Roman" w:hAnsi="Times New Roman"/>
          <w:lang w:val="ru-RU"/>
        </w:rPr>
        <w:t>.</w:t>
      </w:r>
    </w:p>
    <w:p w14:paraId="4DF17831" w14:textId="74A3063D" w:rsidR="00687DA4" w:rsidRPr="00553C60" w:rsidRDefault="00553C60" w:rsidP="00687DA4">
      <w:pPr>
        <w:rPr>
          <w:rFonts w:ascii="Times New Roman" w:hAnsi="Times New Roman"/>
          <w:lang w:val="ru-RU"/>
        </w:rPr>
      </w:pPr>
      <w:r>
        <w:rPr>
          <w:rFonts w:ascii="Times New Roman" w:hAnsi="Times New Roman"/>
          <w:lang w:val="ru-RU"/>
        </w:rPr>
        <w:t xml:space="preserve">95.     </w:t>
      </w:r>
      <w:r w:rsidR="00290205" w:rsidRPr="00553C60">
        <w:rPr>
          <w:rFonts w:ascii="Times New Roman" w:hAnsi="Times New Roman"/>
          <w:lang w:val="ru-RU"/>
        </w:rPr>
        <w:t>Однако определение крупных аварий и бедствий не дается</w:t>
      </w:r>
      <w:r w:rsidR="00687DA4" w:rsidRPr="00553C60">
        <w:rPr>
          <w:rFonts w:ascii="Times New Roman" w:hAnsi="Times New Roman"/>
          <w:lang w:val="ru-RU"/>
        </w:rPr>
        <w:t>.</w:t>
      </w:r>
    </w:p>
    <w:p w14:paraId="439CBC01" w14:textId="492E2027" w:rsidR="00687DA4" w:rsidRPr="003E6F6E" w:rsidRDefault="003E6F6E" w:rsidP="00687DA4">
      <w:pPr>
        <w:rPr>
          <w:rFonts w:ascii="Times New Roman" w:hAnsi="Times New Roman"/>
          <w:lang w:val="ru-RU"/>
        </w:rPr>
      </w:pPr>
      <w:r w:rsidRPr="003E6F6E">
        <w:rPr>
          <w:rFonts w:ascii="Times New Roman" w:hAnsi="Times New Roman"/>
          <w:lang w:val="ru-RU"/>
        </w:rPr>
        <w:t xml:space="preserve">96.     </w:t>
      </w:r>
      <w:r w:rsidR="00290205" w:rsidRPr="003E6F6E">
        <w:rPr>
          <w:rFonts w:ascii="Times New Roman" w:hAnsi="Times New Roman"/>
          <w:lang w:val="ru-RU"/>
        </w:rPr>
        <w:t xml:space="preserve">В решении </w:t>
      </w:r>
      <w:r w:rsidR="00290205" w:rsidRPr="003E6F6E">
        <w:rPr>
          <w:rFonts w:ascii="Times New Roman" w:hAnsi="Times New Roman"/>
          <w:lang w:val="en-GB"/>
        </w:rPr>
        <w:t>IS</w:t>
      </w:r>
      <w:r w:rsidR="00290205" w:rsidRPr="003E6F6E">
        <w:rPr>
          <w:rFonts w:ascii="Times New Roman" w:hAnsi="Times New Roman"/>
          <w:lang w:val="ru-RU"/>
        </w:rPr>
        <w:t xml:space="preserve">/1 </w:t>
      </w:r>
      <w:r w:rsidR="00D05698" w:rsidRPr="003E6F6E">
        <w:rPr>
          <w:rFonts w:ascii="Times New Roman" w:hAnsi="Times New Roman"/>
          <w:lang w:val="ru-RU"/>
        </w:rPr>
        <w:t>с</w:t>
      </w:r>
      <w:r w:rsidR="00290205" w:rsidRPr="003E6F6E">
        <w:rPr>
          <w:rFonts w:ascii="Times New Roman" w:hAnsi="Times New Roman"/>
          <w:lang w:val="ru-RU"/>
        </w:rPr>
        <w:t xml:space="preserve">овещания Сторон, приведенном выше в разделе </w:t>
      </w:r>
      <w:r w:rsidRPr="003E6F6E">
        <w:rPr>
          <w:rFonts w:ascii="Times New Roman" w:hAnsi="Times New Roman"/>
          <w:lang w:val="en-US"/>
        </w:rPr>
        <w:t>C</w:t>
      </w:r>
      <w:r w:rsidR="00290205" w:rsidRPr="003E6F6E">
        <w:rPr>
          <w:rFonts w:ascii="Times New Roman" w:hAnsi="Times New Roman"/>
          <w:lang w:val="ru-RU"/>
        </w:rPr>
        <w:t xml:space="preserve">.1, было подчеркнуто, что вероятность значительного вредного трансграничного экологического </w:t>
      </w:r>
      <w:r w:rsidR="00290205" w:rsidRPr="003E6F6E">
        <w:rPr>
          <w:rFonts w:ascii="Times New Roman" w:hAnsi="Times New Roman"/>
          <w:lang w:val="ru-RU"/>
        </w:rPr>
        <w:lastRenderedPageBreak/>
        <w:t xml:space="preserve">воздействия может быть очень высокой, если произойдет авария, хотя вероятность крупной аварии, </w:t>
      </w:r>
      <w:proofErr w:type="spellStart"/>
      <w:r w:rsidR="00290205" w:rsidRPr="003E6F6E">
        <w:rPr>
          <w:rFonts w:ascii="Times New Roman" w:hAnsi="Times New Roman"/>
          <w:lang w:val="ru-RU"/>
        </w:rPr>
        <w:t>запроектной</w:t>
      </w:r>
      <w:proofErr w:type="spellEnd"/>
      <w:r w:rsidR="00290205" w:rsidRPr="003E6F6E">
        <w:rPr>
          <w:rFonts w:ascii="Times New Roman" w:hAnsi="Times New Roman"/>
          <w:lang w:val="ru-RU"/>
        </w:rPr>
        <w:t xml:space="preserve"> аварии или бедствия очень мала</w:t>
      </w:r>
      <w:r w:rsidR="00687DA4" w:rsidRPr="003E6F6E">
        <w:rPr>
          <w:rFonts w:ascii="Times New Roman" w:hAnsi="Times New Roman"/>
          <w:lang w:val="ru-RU"/>
        </w:rPr>
        <w:t xml:space="preserve">. </w:t>
      </w:r>
      <w:r w:rsidR="00290205" w:rsidRPr="003E6F6E">
        <w:rPr>
          <w:rFonts w:ascii="Times New Roman" w:hAnsi="Times New Roman"/>
          <w:lang w:val="ru-RU"/>
        </w:rPr>
        <w:t xml:space="preserve">Поэтому, оценивая, какие Стороны могут быть затронуты планируемой ядерной деятельностью, перечисленной в добавлении </w:t>
      </w:r>
      <w:r w:rsidR="00290205" w:rsidRPr="003E6F6E">
        <w:rPr>
          <w:rFonts w:ascii="Times New Roman" w:hAnsi="Times New Roman"/>
          <w:lang w:val="en-GB"/>
        </w:rPr>
        <w:t>I</w:t>
      </w:r>
      <w:r w:rsidR="00290205" w:rsidRPr="003E6F6E">
        <w:rPr>
          <w:rFonts w:ascii="Times New Roman" w:hAnsi="Times New Roman"/>
          <w:lang w:val="ru-RU"/>
        </w:rPr>
        <w:t>, Сторона происхождения должна самым тщательным образом рассмотреть этот вопрос на основе принципа предосторожности и имеющихся научных данных</w:t>
      </w:r>
      <w:r w:rsidR="00687DA4" w:rsidRPr="003E6F6E">
        <w:rPr>
          <w:rFonts w:ascii="Times New Roman" w:hAnsi="Times New Roman"/>
          <w:lang w:val="ru-RU"/>
        </w:rPr>
        <w:t>.</w:t>
      </w:r>
    </w:p>
    <w:p w14:paraId="6EE541C9" w14:textId="4810A943" w:rsidR="00687DA4" w:rsidRPr="00290205" w:rsidRDefault="003E6F6E" w:rsidP="00687DA4">
      <w:pPr>
        <w:rPr>
          <w:lang w:val="ru-RU"/>
        </w:rPr>
      </w:pPr>
      <w:r w:rsidRPr="003E6F6E">
        <w:rPr>
          <w:rFonts w:ascii="Times New Roman" w:hAnsi="Times New Roman"/>
          <w:lang w:val="ru-RU"/>
        </w:rPr>
        <w:t xml:space="preserve">97.     </w:t>
      </w:r>
      <w:r w:rsidR="00290205" w:rsidRPr="003E6F6E">
        <w:rPr>
          <w:rFonts w:ascii="Times New Roman" w:hAnsi="Times New Roman"/>
          <w:lang w:val="ru-RU"/>
        </w:rPr>
        <w:t>В соответствии с этим решением</w:t>
      </w:r>
      <w:r w:rsidR="00C54BC5" w:rsidRPr="003E6F6E">
        <w:rPr>
          <w:rFonts w:ascii="Times New Roman" w:hAnsi="Times New Roman"/>
          <w:lang w:val="ru-RU"/>
        </w:rPr>
        <w:t>,</w:t>
      </w:r>
      <w:r w:rsidR="00290205" w:rsidRPr="003E6F6E">
        <w:rPr>
          <w:rFonts w:ascii="Times New Roman" w:hAnsi="Times New Roman"/>
          <w:lang w:val="ru-RU"/>
        </w:rPr>
        <w:t xml:space="preserve"> рассм</w:t>
      </w:r>
      <w:r w:rsidR="00C54BC5" w:rsidRPr="003E6F6E">
        <w:rPr>
          <w:rFonts w:ascii="Times New Roman" w:hAnsi="Times New Roman"/>
          <w:lang w:val="ru-RU"/>
        </w:rPr>
        <w:t>а</w:t>
      </w:r>
      <w:r w:rsidR="00290205" w:rsidRPr="003E6F6E">
        <w:rPr>
          <w:rFonts w:ascii="Times New Roman" w:hAnsi="Times New Roman"/>
          <w:lang w:val="ru-RU"/>
        </w:rPr>
        <w:t>тр</w:t>
      </w:r>
      <w:r w:rsidR="00C54BC5" w:rsidRPr="003E6F6E">
        <w:rPr>
          <w:rFonts w:ascii="Times New Roman" w:hAnsi="Times New Roman"/>
          <w:lang w:val="ru-RU"/>
        </w:rPr>
        <w:t>ивая</w:t>
      </w:r>
      <w:r w:rsidR="00290205" w:rsidRPr="003E6F6E">
        <w:rPr>
          <w:rFonts w:ascii="Times New Roman" w:hAnsi="Times New Roman"/>
          <w:lang w:val="ru-RU"/>
        </w:rPr>
        <w:t xml:space="preserve"> вопрос о том, может ли деятельность привести к значительному вредному трансграничному воздействию, необходимо учитывать оба аспекта - как вероятность аварий, так и значи</w:t>
      </w:r>
      <w:r w:rsidR="00B11638" w:rsidRPr="003E6F6E">
        <w:rPr>
          <w:rFonts w:ascii="Times New Roman" w:hAnsi="Times New Roman"/>
          <w:lang w:val="ru-RU"/>
        </w:rPr>
        <w:t>тельн</w:t>
      </w:r>
      <w:r w:rsidR="00290205" w:rsidRPr="003E6F6E">
        <w:rPr>
          <w:rFonts w:ascii="Times New Roman" w:hAnsi="Times New Roman"/>
          <w:lang w:val="ru-RU"/>
        </w:rPr>
        <w:t>ость их воздействия. Следовательно, оценка должна не только сосредоточиваться на вероятности, но и учитывать потенциальное воздействие на окружающую среду другой Стороны</w:t>
      </w:r>
      <w:r w:rsidR="00687DA4" w:rsidRPr="003E6F6E">
        <w:rPr>
          <w:rFonts w:ascii="Times New Roman" w:hAnsi="Times New Roman"/>
          <w:lang w:val="ru-RU"/>
        </w:rPr>
        <w:t>.</w:t>
      </w:r>
    </w:p>
    <w:p w14:paraId="6C19AA89" w14:textId="55172D85" w:rsidR="00687DA4" w:rsidRPr="00BE45D4" w:rsidRDefault="00687DA4" w:rsidP="00687DA4">
      <w:pPr>
        <w:pStyle w:val="Heading3"/>
        <w:rPr>
          <w:rFonts w:ascii="Times New Roman" w:hAnsi="Times New Roman"/>
          <w:lang w:val="ru-RU"/>
        </w:rPr>
      </w:pPr>
      <w:bookmarkStart w:id="76" w:name="_Toc42196430"/>
      <w:r w:rsidRPr="00BE45D4">
        <w:rPr>
          <w:rFonts w:ascii="Times New Roman" w:hAnsi="Times New Roman"/>
          <w:lang w:val="ru-RU"/>
        </w:rPr>
        <w:t>3</w:t>
      </w:r>
      <w:r w:rsidR="003E6F6E" w:rsidRPr="00BE45D4">
        <w:rPr>
          <w:rFonts w:ascii="Times New Roman" w:hAnsi="Times New Roman"/>
          <w:lang w:val="ru-RU"/>
        </w:rPr>
        <w:t>.</w:t>
      </w:r>
      <w:r w:rsidRPr="00BE45D4">
        <w:rPr>
          <w:rFonts w:ascii="Times New Roman" w:hAnsi="Times New Roman"/>
          <w:lang w:val="ru-RU"/>
        </w:rPr>
        <w:t xml:space="preserve"> </w:t>
      </w:r>
      <w:bookmarkEnd w:id="76"/>
      <w:r w:rsidR="00014AB2" w:rsidRPr="00BE45D4">
        <w:rPr>
          <w:rFonts w:ascii="Times New Roman" w:hAnsi="Times New Roman"/>
          <w:lang w:val="ru-RU"/>
        </w:rPr>
        <w:t>Значительность</w:t>
      </w:r>
    </w:p>
    <w:p w14:paraId="2FB046FA" w14:textId="68F98BC2" w:rsidR="00687DA4" w:rsidRPr="00BE45D4" w:rsidRDefault="003E6F6E" w:rsidP="00687DA4">
      <w:pPr>
        <w:rPr>
          <w:rFonts w:ascii="Times New Roman" w:hAnsi="Times New Roman"/>
          <w:lang w:val="ru-RU"/>
        </w:rPr>
      </w:pPr>
      <w:r w:rsidRPr="00BE45D4">
        <w:rPr>
          <w:rFonts w:ascii="Times New Roman" w:hAnsi="Times New Roman"/>
          <w:lang w:val="ru-RU"/>
        </w:rPr>
        <w:t xml:space="preserve">98.     </w:t>
      </w:r>
      <w:r w:rsidR="00540EFE" w:rsidRPr="00BE45D4">
        <w:rPr>
          <w:rFonts w:ascii="Times New Roman" w:hAnsi="Times New Roman"/>
          <w:lang w:val="ru-RU"/>
        </w:rPr>
        <w:t xml:space="preserve">Значительность является основной концепцией </w:t>
      </w:r>
      <w:r w:rsidRPr="00BE45D4">
        <w:rPr>
          <w:rFonts w:ascii="Times New Roman" w:hAnsi="Times New Roman"/>
          <w:lang w:val="ru-RU"/>
        </w:rPr>
        <w:t xml:space="preserve">в </w:t>
      </w:r>
      <w:r w:rsidR="00540EFE" w:rsidRPr="00BE45D4">
        <w:rPr>
          <w:rFonts w:ascii="Times New Roman" w:hAnsi="Times New Roman"/>
          <w:lang w:val="ru-RU"/>
        </w:rPr>
        <w:t>процесс</w:t>
      </w:r>
      <w:r w:rsidRPr="00BE45D4">
        <w:rPr>
          <w:rFonts w:ascii="Times New Roman" w:hAnsi="Times New Roman"/>
          <w:lang w:val="ru-RU"/>
        </w:rPr>
        <w:t>е</w:t>
      </w:r>
      <w:r w:rsidR="00540EFE" w:rsidRPr="00BE45D4">
        <w:rPr>
          <w:rFonts w:ascii="Times New Roman" w:hAnsi="Times New Roman"/>
          <w:lang w:val="ru-RU"/>
        </w:rPr>
        <w:t xml:space="preserve"> оценки трансграничного воздействия на окружающую среду. Однако этот термин не определен; для этого также не предусмотрены какие-либо пороговые значения или критерии</w:t>
      </w:r>
      <w:r w:rsidR="00687DA4" w:rsidRPr="00BE45D4">
        <w:rPr>
          <w:rFonts w:ascii="Times New Roman" w:hAnsi="Times New Roman"/>
          <w:lang w:val="ru-RU"/>
        </w:rPr>
        <w:t>.</w:t>
      </w:r>
    </w:p>
    <w:p w14:paraId="189FAC61" w14:textId="4B6ED032" w:rsidR="00687DA4" w:rsidRPr="00BE45D4" w:rsidRDefault="003E6F6E" w:rsidP="00687DA4">
      <w:pPr>
        <w:rPr>
          <w:rFonts w:ascii="Times New Roman" w:hAnsi="Times New Roman"/>
          <w:lang w:val="ru-RU"/>
        </w:rPr>
      </w:pPr>
      <w:r w:rsidRPr="00BE45D4">
        <w:rPr>
          <w:rFonts w:ascii="Times New Roman" w:hAnsi="Times New Roman"/>
          <w:lang w:val="ru-RU"/>
        </w:rPr>
        <w:t xml:space="preserve">99.     </w:t>
      </w:r>
      <w:r w:rsidR="00540EFE" w:rsidRPr="00BE45D4">
        <w:rPr>
          <w:rFonts w:ascii="Times New Roman" w:hAnsi="Times New Roman"/>
          <w:lang w:val="ru-RU"/>
        </w:rPr>
        <w:t>Стороны Конвенции могут по своему усмотрению определять значительность вредного воздействия на окружающую среду. Н</w:t>
      </w:r>
      <w:r w:rsidR="0078266A" w:rsidRPr="00BE45D4">
        <w:rPr>
          <w:rFonts w:ascii="Times New Roman" w:hAnsi="Times New Roman"/>
          <w:lang w:val="ru-RU"/>
        </w:rPr>
        <w:t>а</w:t>
      </w:r>
      <w:r w:rsidR="00540EFE" w:rsidRPr="00BE45D4">
        <w:rPr>
          <w:rFonts w:ascii="Times New Roman" w:hAnsi="Times New Roman"/>
          <w:lang w:val="ru-RU"/>
        </w:rPr>
        <w:t xml:space="preserve"> национальном уровне для определения значительности используются различные подходы. Для целей настоящего руководства рекомендуется оценивать значительность с учетом конкретных характеристик планируемой деятельности и ее возможного воздействия. Эта оценка должна проводиться на основе технических знаний и имеющихся научных данных с учетом, среди прочего, целей Конвенции, изложенных в решении </w:t>
      </w:r>
      <w:r w:rsidR="00540EFE" w:rsidRPr="00BE45D4">
        <w:rPr>
          <w:rFonts w:ascii="Times New Roman" w:hAnsi="Times New Roman"/>
          <w:lang w:val="en-GB"/>
        </w:rPr>
        <w:t>IS</w:t>
      </w:r>
      <w:r w:rsidR="00540EFE" w:rsidRPr="00BE45D4">
        <w:rPr>
          <w:rFonts w:ascii="Times New Roman" w:hAnsi="Times New Roman"/>
          <w:lang w:val="ru-RU"/>
        </w:rPr>
        <w:t>/1, и мнения общественности. Оценка должна быть как можно более объективной, хотя при этом всегда будет присутствовать элемент субъективно</w:t>
      </w:r>
      <w:r w:rsidR="00E476AC" w:rsidRPr="00BE45D4">
        <w:rPr>
          <w:rFonts w:ascii="Times New Roman" w:hAnsi="Times New Roman"/>
          <w:lang w:val="ru-RU"/>
        </w:rPr>
        <w:t>го</w:t>
      </w:r>
      <w:r w:rsidR="00540EFE" w:rsidRPr="00BE45D4">
        <w:rPr>
          <w:rFonts w:ascii="Times New Roman" w:hAnsi="Times New Roman"/>
          <w:lang w:val="ru-RU"/>
        </w:rPr>
        <w:t xml:space="preserve"> </w:t>
      </w:r>
      <w:r w:rsidR="001328C0" w:rsidRPr="00BE45D4">
        <w:rPr>
          <w:rFonts w:ascii="Times New Roman" w:hAnsi="Times New Roman"/>
          <w:lang w:val="ru-RU"/>
        </w:rPr>
        <w:t>суждения</w:t>
      </w:r>
      <w:r w:rsidR="00687DA4" w:rsidRPr="00BE45D4">
        <w:rPr>
          <w:rFonts w:ascii="Times New Roman" w:hAnsi="Times New Roman"/>
          <w:lang w:val="ru-RU"/>
        </w:rPr>
        <w:t>.</w:t>
      </w:r>
    </w:p>
    <w:p w14:paraId="40A4CA9F" w14:textId="170D0C5E" w:rsidR="00687DA4" w:rsidRPr="00BE45D4" w:rsidRDefault="003E6F6E" w:rsidP="00687DA4">
      <w:pPr>
        <w:rPr>
          <w:rFonts w:ascii="Times New Roman" w:hAnsi="Times New Roman"/>
          <w:lang w:val="ru-RU"/>
        </w:rPr>
      </w:pPr>
      <w:r w:rsidRPr="00BE45D4">
        <w:rPr>
          <w:rFonts w:ascii="Times New Roman" w:hAnsi="Times New Roman"/>
          <w:lang w:val="ru-RU"/>
        </w:rPr>
        <w:t xml:space="preserve">100.     </w:t>
      </w:r>
      <w:r w:rsidR="00817C38" w:rsidRPr="00BE45D4">
        <w:rPr>
          <w:rFonts w:ascii="Times New Roman" w:hAnsi="Times New Roman"/>
          <w:lang w:val="ru-RU"/>
        </w:rPr>
        <w:t>Многие риски, связанные со значительным вредным трансграничным воздействием, характеризуются низкой вероятностью.</w:t>
      </w:r>
      <w:r w:rsidR="0062155A" w:rsidRPr="00BE45D4">
        <w:rPr>
          <w:rFonts w:ascii="Times New Roman" w:hAnsi="Times New Roman"/>
          <w:lang w:val="ru-RU"/>
        </w:rPr>
        <w:t xml:space="preserve"> </w:t>
      </w:r>
      <w:r w:rsidR="00817C38" w:rsidRPr="00BE45D4">
        <w:rPr>
          <w:rFonts w:ascii="Times New Roman" w:hAnsi="Times New Roman"/>
          <w:lang w:val="ru-RU"/>
        </w:rPr>
        <w:t xml:space="preserve">Исходя из решения </w:t>
      </w:r>
      <w:r w:rsidR="00817C38" w:rsidRPr="00BE45D4">
        <w:rPr>
          <w:rFonts w:ascii="Times New Roman" w:hAnsi="Times New Roman"/>
          <w:lang w:val="en-GB"/>
        </w:rPr>
        <w:t>IS</w:t>
      </w:r>
      <w:r w:rsidR="00817C38" w:rsidRPr="00BE45D4">
        <w:rPr>
          <w:rFonts w:ascii="Times New Roman" w:hAnsi="Times New Roman"/>
          <w:lang w:val="ru-RU"/>
        </w:rPr>
        <w:t>/1</w:t>
      </w:r>
      <w:r w:rsidR="00743215" w:rsidRPr="00BE45D4">
        <w:rPr>
          <w:rFonts w:ascii="Times New Roman" w:hAnsi="Times New Roman"/>
          <w:lang w:val="ru-RU"/>
        </w:rPr>
        <w:t xml:space="preserve"> совещания</w:t>
      </w:r>
      <w:r w:rsidR="00817C38" w:rsidRPr="00BE45D4">
        <w:rPr>
          <w:rFonts w:ascii="Times New Roman" w:hAnsi="Times New Roman"/>
          <w:lang w:val="ru-RU"/>
        </w:rPr>
        <w:t xml:space="preserve"> Сторон, приведенного выше в разделе </w:t>
      </w:r>
      <w:r w:rsidRPr="00BE45D4">
        <w:rPr>
          <w:rFonts w:ascii="Times New Roman" w:hAnsi="Times New Roman"/>
          <w:lang w:val="en-US"/>
        </w:rPr>
        <w:t>C</w:t>
      </w:r>
      <w:r w:rsidR="00817C38" w:rsidRPr="00BE45D4">
        <w:rPr>
          <w:rFonts w:ascii="Times New Roman" w:hAnsi="Times New Roman"/>
          <w:lang w:val="ru-RU"/>
        </w:rPr>
        <w:t xml:space="preserve">.1, при оценке воздействия атомных электростанций важно проводить систематическую оценку потенциального значительного вредного трансграничного воздействия, имеющего низкую вероятность, в том числе в результате </w:t>
      </w:r>
      <w:proofErr w:type="spellStart"/>
      <w:r w:rsidR="00817C38" w:rsidRPr="00BE45D4">
        <w:rPr>
          <w:rFonts w:ascii="Times New Roman" w:hAnsi="Times New Roman"/>
          <w:lang w:val="ru-RU"/>
        </w:rPr>
        <w:t>запроектных</w:t>
      </w:r>
      <w:proofErr w:type="spellEnd"/>
      <w:r w:rsidR="00817C38" w:rsidRPr="00BE45D4">
        <w:rPr>
          <w:rFonts w:ascii="Times New Roman" w:hAnsi="Times New Roman"/>
          <w:lang w:val="ru-RU"/>
        </w:rPr>
        <w:t xml:space="preserve"> аварий. </w:t>
      </w:r>
      <w:r w:rsidR="00FF24AF" w:rsidRPr="00BE45D4">
        <w:rPr>
          <w:rFonts w:ascii="Times New Roman" w:hAnsi="Times New Roman"/>
          <w:lang w:val="ru-RU"/>
        </w:rPr>
        <w:t xml:space="preserve">Стороны должны также принимать во внимание накопление </w:t>
      </w:r>
      <w:r w:rsidR="00873266" w:rsidRPr="00BE45D4">
        <w:rPr>
          <w:rFonts w:ascii="Times New Roman" w:hAnsi="Times New Roman"/>
          <w:lang w:val="ru-RU"/>
        </w:rPr>
        <w:t>воздействия в результате</w:t>
      </w:r>
      <w:r w:rsidR="00FF24AF" w:rsidRPr="00BE45D4">
        <w:rPr>
          <w:rFonts w:ascii="Times New Roman" w:hAnsi="Times New Roman"/>
          <w:lang w:val="ru-RU"/>
        </w:rPr>
        <w:t xml:space="preserve"> различных событий, которые по отдельности могут показаться незначительными</w:t>
      </w:r>
      <w:r w:rsidR="00687DA4" w:rsidRPr="00BE45D4">
        <w:rPr>
          <w:rFonts w:ascii="Times New Roman" w:hAnsi="Times New Roman"/>
          <w:lang w:val="ru-RU"/>
        </w:rPr>
        <w:t>.</w:t>
      </w:r>
    </w:p>
    <w:p w14:paraId="0CFE173F" w14:textId="4FB7B4D1" w:rsidR="00687DA4" w:rsidRPr="00BE45D4" w:rsidRDefault="00BE45D4" w:rsidP="00687DA4">
      <w:pPr>
        <w:rPr>
          <w:rFonts w:ascii="Times New Roman" w:hAnsi="Times New Roman"/>
          <w:lang w:val="ru-RU"/>
        </w:rPr>
      </w:pPr>
      <w:r w:rsidRPr="00BE45D4">
        <w:rPr>
          <w:rFonts w:ascii="Times New Roman" w:hAnsi="Times New Roman"/>
          <w:lang w:val="ru-RU"/>
        </w:rPr>
        <w:t xml:space="preserve">101.     </w:t>
      </w:r>
      <w:r w:rsidR="00FF24AF" w:rsidRPr="00BE45D4">
        <w:rPr>
          <w:rFonts w:ascii="Times New Roman" w:hAnsi="Times New Roman"/>
          <w:lang w:val="ru-RU"/>
        </w:rPr>
        <w:t xml:space="preserve">Хотя Конвенция непосредственно не содержит определения термина </w:t>
      </w:r>
      <w:r w:rsidR="00743215" w:rsidRPr="00BE45D4">
        <w:rPr>
          <w:rFonts w:ascii="Times New Roman" w:hAnsi="Times New Roman"/>
          <w:lang w:val="ru-RU"/>
        </w:rPr>
        <w:t>«</w:t>
      </w:r>
      <w:r w:rsidR="00FF24AF" w:rsidRPr="00BE45D4">
        <w:rPr>
          <w:rFonts w:ascii="Times New Roman" w:hAnsi="Times New Roman"/>
          <w:lang w:val="ru-RU"/>
        </w:rPr>
        <w:t>значительный</w:t>
      </w:r>
      <w:r w:rsidR="00743215" w:rsidRPr="00BE45D4">
        <w:rPr>
          <w:rFonts w:ascii="Times New Roman" w:hAnsi="Times New Roman"/>
          <w:lang w:val="ru-RU"/>
        </w:rPr>
        <w:t>»</w:t>
      </w:r>
      <w:r w:rsidR="00FF24AF" w:rsidRPr="00BE45D4">
        <w:rPr>
          <w:rFonts w:ascii="Times New Roman" w:hAnsi="Times New Roman"/>
          <w:lang w:val="ru-RU"/>
        </w:rPr>
        <w:t xml:space="preserve">, в этом контексте следует применять добавление </w:t>
      </w:r>
      <w:r w:rsidR="00FF24AF" w:rsidRPr="00BE45D4">
        <w:rPr>
          <w:rFonts w:ascii="Times New Roman" w:hAnsi="Times New Roman"/>
          <w:lang w:val="en-GB"/>
        </w:rPr>
        <w:t>III</w:t>
      </w:r>
      <w:r w:rsidR="00FF24AF" w:rsidRPr="00BE45D4">
        <w:rPr>
          <w:rFonts w:ascii="Times New Roman" w:hAnsi="Times New Roman"/>
          <w:lang w:val="ru-RU"/>
        </w:rPr>
        <w:t xml:space="preserve">. Критерии, перечисленные в этом добавлении, распространяются также на виды деятельности, перечисленных в добавлении </w:t>
      </w:r>
      <w:r w:rsidR="00FF24AF" w:rsidRPr="00BE45D4">
        <w:rPr>
          <w:rFonts w:ascii="Times New Roman" w:hAnsi="Times New Roman"/>
          <w:lang w:val="en-GB"/>
        </w:rPr>
        <w:t>I</w:t>
      </w:r>
      <w:r w:rsidR="00FF24AF" w:rsidRPr="00BE45D4">
        <w:rPr>
          <w:rFonts w:ascii="Times New Roman" w:hAnsi="Times New Roman"/>
          <w:lang w:val="ru-RU"/>
        </w:rPr>
        <w:t>, и содержат некоторые общие указания, которые могут служить</w:t>
      </w:r>
      <w:r w:rsidR="00743215" w:rsidRPr="00BE45D4">
        <w:rPr>
          <w:rFonts w:ascii="Times New Roman" w:hAnsi="Times New Roman"/>
          <w:lang w:val="ru-RU"/>
        </w:rPr>
        <w:t xml:space="preserve"> </w:t>
      </w:r>
      <w:r w:rsidR="00C37E4E" w:rsidRPr="00BE45D4">
        <w:rPr>
          <w:rFonts w:ascii="Times New Roman" w:hAnsi="Times New Roman"/>
          <w:lang w:val="ru-RU"/>
        </w:rPr>
        <w:t xml:space="preserve">приемлемыми </w:t>
      </w:r>
      <w:r w:rsidR="00FF24AF" w:rsidRPr="00BE45D4">
        <w:rPr>
          <w:rFonts w:ascii="Times New Roman" w:hAnsi="Times New Roman"/>
          <w:lang w:val="ru-RU"/>
        </w:rPr>
        <w:t>рамками для определения значительности вредного воздействия в результате продления срока службы</w:t>
      </w:r>
      <w:r w:rsidR="00687DA4" w:rsidRPr="00BE45D4">
        <w:rPr>
          <w:rFonts w:ascii="Times New Roman" w:hAnsi="Times New Roman"/>
          <w:lang w:val="ru-RU"/>
        </w:rPr>
        <w:t>.</w:t>
      </w:r>
    </w:p>
    <w:p w14:paraId="0ACE8B6E" w14:textId="6939AB0C" w:rsidR="00687DA4" w:rsidRPr="00BE45D4" w:rsidRDefault="00687DA4" w:rsidP="00687DA4">
      <w:pPr>
        <w:pStyle w:val="Heading3"/>
        <w:rPr>
          <w:rFonts w:ascii="Times New Roman" w:hAnsi="Times New Roman"/>
          <w:lang w:val="ru-RU"/>
        </w:rPr>
      </w:pPr>
      <w:bookmarkStart w:id="77" w:name="_Toc42196431"/>
      <w:r w:rsidRPr="00BE45D4">
        <w:rPr>
          <w:rFonts w:ascii="Times New Roman" w:hAnsi="Times New Roman"/>
          <w:lang w:val="ru-RU"/>
        </w:rPr>
        <w:t>4</w:t>
      </w:r>
      <w:r w:rsidR="00BE45D4" w:rsidRPr="00BE45D4">
        <w:rPr>
          <w:rFonts w:ascii="Times New Roman" w:hAnsi="Times New Roman"/>
          <w:lang w:val="ru-RU"/>
        </w:rPr>
        <w:t>.</w:t>
      </w:r>
      <w:r w:rsidRPr="00BE45D4">
        <w:rPr>
          <w:rFonts w:ascii="Times New Roman" w:hAnsi="Times New Roman"/>
          <w:lang w:val="ru-RU"/>
        </w:rPr>
        <w:t xml:space="preserve"> </w:t>
      </w:r>
      <w:bookmarkEnd w:id="77"/>
      <w:r w:rsidR="00FF24AF" w:rsidRPr="00BE45D4">
        <w:rPr>
          <w:rFonts w:ascii="Times New Roman" w:hAnsi="Times New Roman"/>
          <w:lang w:val="ru-RU"/>
        </w:rPr>
        <w:t>Трансграничный</w:t>
      </w:r>
      <w:r w:rsidR="007420AC" w:rsidRPr="00BE45D4">
        <w:rPr>
          <w:rFonts w:ascii="Times New Roman" w:hAnsi="Times New Roman"/>
          <w:lang w:val="ru-RU"/>
        </w:rPr>
        <w:t xml:space="preserve"> характер</w:t>
      </w:r>
    </w:p>
    <w:p w14:paraId="30C7AFA3" w14:textId="51579211" w:rsidR="00687DA4" w:rsidRPr="00BE45D4" w:rsidRDefault="00BE45D4" w:rsidP="00687DA4">
      <w:pPr>
        <w:rPr>
          <w:rFonts w:ascii="Times New Roman" w:hAnsi="Times New Roman"/>
          <w:lang w:val="ru-RU"/>
        </w:rPr>
      </w:pPr>
      <w:r w:rsidRPr="00BE45D4">
        <w:rPr>
          <w:rFonts w:ascii="Times New Roman" w:hAnsi="Times New Roman"/>
          <w:lang w:val="ru-RU"/>
        </w:rPr>
        <w:t xml:space="preserve">102.     </w:t>
      </w:r>
      <w:r w:rsidR="00FF24AF" w:rsidRPr="00BE45D4">
        <w:rPr>
          <w:rFonts w:ascii="Times New Roman" w:hAnsi="Times New Roman"/>
          <w:lang w:val="ru-RU"/>
        </w:rPr>
        <w:t>Термин «трансграничное воздействие» определяется в подпункте (</w:t>
      </w:r>
      <w:r w:rsidR="00FF24AF" w:rsidRPr="00BE45D4">
        <w:rPr>
          <w:rFonts w:ascii="Times New Roman" w:hAnsi="Times New Roman"/>
          <w:lang w:val="en-GB"/>
        </w:rPr>
        <w:t>viii</w:t>
      </w:r>
      <w:r w:rsidR="00FF24AF" w:rsidRPr="00BE45D4">
        <w:rPr>
          <w:rFonts w:ascii="Times New Roman" w:hAnsi="Times New Roman"/>
          <w:lang w:val="ru-RU"/>
        </w:rPr>
        <w:t>) статьи 1 Конвенции следующим образом</w:t>
      </w:r>
      <w:r w:rsidR="00687DA4" w:rsidRPr="00BE45D4">
        <w:rPr>
          <w:rFonts w:ascii="Times New Roman" w:hAnsi="Times New Roman"/>
          <w:lang w:val="ru-RU"/>
        </w:rPr>
        <w:t>:</w:t>
      </w:r>
    </w:p>
    <w:p w14:paraId="77A9CE49" w14:textId="0FB5A23D" w:rsidR="00687DA4" w:rsidRPr="00BE45D4" w:rsidRDefault="00FF24AF" w:rsidP="002D3069">
      <w:pPr>
        <w:spacing w:after="0"/>
        <w:ind w:left="454"/>
        <w:rPr>
          <w:rFonts w:ascii="Times New Roman" w:hAnsi="Times New Roman"/>
          <w:color w:val="000000" w:themeColor="text1"/>
          <w:szCs w:val="24"/>
          <w:lang w:val="ru-RU" w:eastAsia="en-US"/>
        </w:rPr>
      </w:pPr>
      <w:r w:rsidRPr="00BE45D4">
        <w:rPr>
          <w:rFonts w:ascii="Times New Roman" w:hAnsi="Times New Roman"/>
          <w:color w:val="000000" w:themeColor="text1"/>
          <w:szCs w:val="24"/>
          <w:shd w:val="clear" w:color="auto" w:fill="FFFFFF"/>
          <w:lang w:val="ru-RU"/>
        </w:rPr>
        <w:t>«</w:t>
      </w:r>
      <w:r w:rsidRPr="00BE45D4">
        <w:rPr>
          <w:rFonts w:ascii="Times New Roman" w:hAnsi="Times New Roman"/>
          <w:color w:val="000000" w:themeColor="text1"/>
          <w:szCs w:val="24"/>
          <w:shd w:val="clear" w:color="auto" w:fill="FFFFFF"/>
          <w:lang w:val="ru-RU" w:eastAsia="en-US"/>
        </w:rPr>
        <w:t xml:space="preserve">трансграничное воздействие» означает любое воздействие, не только глобального характера, в районе, находящемся под юрисдикцией той или иной Стороны, вызываемое планируемой деятельностью, физический источник которой расположен </w:t>
      </w:r>
      <w:r w:rsidRPr="00BE45D4">
        <w:rPr>
          <w:rFonts w:ascii="Times New Roman" w:hAnsi="Times New Roman"/>
          <w:color w:val="000000" w:themeColor="text1"/>
          <w:szCs w:val="24"/>
          <w:shd w:val="clear" w:color="auto" w:fill="FFFFFF"/>
          <w:lang w:val="ru-RU" w:eastAsia="en-US"/>
        </w:rPr>
        <w:lastRenderedPageBreak/>
        <w:t>полностью или частично в пределах района, подпадающего под юрисдикцию другой Стороны»</w:t>
      </w:r>
      <w:r w:rsidRPr="00BE45D4">
        <w:rPr>
          <w:rFonts w:ascii="Times New Roman" w:hAnsi="Times New Roman"/>
          <w:color w:val="000000" w:themeColor="text1"/>
          <w:szCs w:val="24"/>
          <w:lang w:val="ru-RU" w:eastAsia="en-US"/>
        </w:rPr>
        <w:t>.</w:t>
      </w:r>
    </w:p>
    <w:p w14:paraId="485BD110" w14:textId="76040AC8" w:rsidR="00687DA4" w:rsidRPr="00486199" w:rsidRDefault="00BE45D4" w:rsidP="00687DA4">
      <w:pPr>
        <w:rPr>
          <w:rFonts w:ascii="Times New Roman" w:hAnsi="Times New Roman"/>
          <w:iCs/>
          <w:lang w:val="ru-RU"/>
        </w:rPr>
      </w:pPr>
      <w:r w:rsidRPr="00486199">
        <w:rPr>
          <w:rFonts w:ascii="Times New Roman" w:hAnsi="Times New Roman"/>
          <w:iCs/>
          <w:lang w:val="ru-RU"/>
        </w:rPr>
        <w:t xml:space="preserve">103.   </w:t>
      </w:r>
      <w:r w:rsidR="00FF24AF" w:rsidRPr="00486199">
        <w:rPr>
          <w:rFonts w:ascii="Times New Roman" w:hAnsi="Times New Roman"/>
          <w:iCs/>
          <w:lang w:val="ru-RU"/>
        </w:rPr>
        <w:t>Трансграничный характер воздействия, как правило, варьируется в зависимости как от самого воздействия, так и от места расположения соответствующей атомной электростанции. Одни виды воздействия могут не иметь значения для какого-либо иного государства, другие могут иметь значение только для соседних государств, в то время как третьи могут иметь более широкий охват. Аналогичным образом воздействие при нормальной эксплуатации часто носит лишь локальный характер, в то время как воздействие аварий также может быть трансграничным</w:t>
      </w:r>
      <w:r w:rsidR="00687DA4" w:rsidRPr="00486199">
        <w:rPr>
          <w:rFonts w:ascii="Times New Roman" w:hAnsi="Times New Roman"/>
          <w:iCs/>
          <w:lang w:val="ru-RU"/>
        </w:rPr>
        <w:t>.</w:t>
      </w:r>
    </w:p>
    <w:p w14:paraId="0570271C" w14:textId="77112692" w:rsidR="00687DA4" w:rsidRPr="00486199" w:rsidRDefault="00BE45D4" w:rsidP="00687DA4">
      <w:pPr>
        <w:rPr>
          <w:rFonts w:ascii="Times New Roman" w:hAnsi="Times New Roman"/>
          <w:lang w:val="ru-RU"/>
        </w:rPr>
      </w:pPr>
      <w:r w:rsidRPr="00486199">
        <w:rPr>
          <w:rFonts w:ascii="Times New Roman" w:hAnsi="Times New Roman"/>
          <w:iCs/>
          <w:lang w:val="ru-RU"/>
        </w:rPr>
        <w:t xml:space="preserve">104.   </w:t>
      </w:r>
      <w:r w:rsidR="00FF24AF" w:rsidRPr="00486199">
        <w:rPr>
          <w:rFonts w:ascii="Times New Roman" w:hAnsi="Times New Roman"/>
          <w:iCs/>
          <w:lang w:val="ru-RU"/>
        </w:rPr>
        <w:t xml:space="preserve">Что касается расположения атомной электростанции, то станция, которая находится вблизи международной границы или трансграничного водного пути, с большей вероятностью </w:t>
      </w:r>
      <w:r w:rsidR="002D3069" w:rsidRPr="00486199">
        <w:rPr>
          <w:rFonts w:ascii="Times New Roman" w:hAnsi="Times New Roman"/>
          <w:iCs/>
          <w:lang w:val="ru-RU"/>
        </w:rPr>
        <w:t>будет оказывать</w:t>
      </w:r>
      <w:r w:rsidR="00FF24AF" w:rsidRPr="00486199">
        <w:rPr>
          <w:rFonts w:ascii="Times New Roman" w:hAnsi="Times New Roman"/>
          <w:iCs/>
          <w:lang w:val="ru-RU"/>
        </w:rPr>
        <w:t xml:space="preserve"> трансграничное воздействие, чем станция, расположенная в другом месте. Как указано в разделе </w:t>
      </w:r>
      <w:r w:rsidRPr="00486199">
        <w:rPr>
          <w:rFonts w:ascii="Times New Roman" w:hAnsi="Times New Roman"/>
          <w:iCs/>
          <w:lang w:val="en-US"/>
        </w:rPr>
        <w:t>C</w:t>
      </w:r>
      <w:r w:rsidR="00FF24AF" w:rsidRPr="00486199">
        <w:rPr>
          <w:rFonts w:ascii="Times New Roman" w:hAnsi="Times New Roman"/>
          <w:iCs/>
          <w:lang w:val="ru-RU"/>
        </w:rPr>
        <w:t>.1, при оценке воздействия необходимо учитывать значимые аспекты текущего состояния окружающей среды, в том числе окружающей среды районов, находящихся под юрисдикцией другой Стороны. Изменения в окружающей среде этих районов, произошедшие с момента начала деятельности, могут повлиять на трансграничный характер воздействия</w:t>
      </w:r>
      <w:r w:rsidR="00687DA4" w:rsidRPr="00486199">
        <w:rPr>
          <w:rFonts w:ascii="Times New Roman" w:hAnsi="Times New Roman"/>
          <w:lang w:val="ru-RU"/>
        </w:rPr>
        <w:t>.</w:t>
      </w:r>
    </w:p>
    <w:p w14:paraId="3A991DE9" w14:textId="52F4A975" w:rsidR="00687DA4" w:rsidRPr="00486199" w:rsidRDefault="00486199" w:rsidP="00687DA4">
      <w:pPr>
        <w:pStyle w:val="Heading2"/>
        <w:rPr>
          <w:rFonts w:ascii="Times New Roman" w:hAnsi="Times New Roman"/>
          <w:lang w:val="ru-RU"/>
        </w:rPr>
      </w:pPr>
      <w:bookmarkStart w:id="78" w:name="_Toc39651247"/>
      <w:bookmarkStart w:id="79" w:name="_Toc42196432"/>
      <w:bookmarkStart w:id="80" w:name="_Toc44947739"/>
      <w:r w:rsidRPr="00486199">
        <w:rPr>
          <w:rFonts w:ascii="Times New Roman" w:hAnsi="Times New Roman"/>
          <w:lang w:val="en-US"/>
        </w:rPr>
        <w:t>D</w:t>
      </w:r>
      <w:r w:rsidR="00687DA4" w:rsidRPr="00486199">
        <w:rPr>
          <w:rFonts w:ascii="Times New Roman" w:hAnsi="Times New Roman"/>
          <w:lang w:val="ru-RU"/>
        </w:rPr>
        <w:t xml:space="preserve">. </w:t>
      </w:r>
      <w:bookmarkEnd w:id="78"/>
      <w:bookmarkEnd w:id="79"/>
      <w:r w:rsidR="00042CC0" w:rsidRPr="00486199">
        <w:rPr>
          <w:rFonts w:ascii="Times New Roman" w:hAnsi="Times New Roman"/>
          <w:lang w:val="ru-RU"/>
        </w:rPr>
        <w:t>Уведомление</w:t>
      </w:r>
      <w:bookmarkEnd w:id="80"/>
    </w:p>
    <w:p w14:paraId="1F1D4B17" w14:textId="30A30AD3" w:rsidR="00687DA4" w:rsidRPr="00486199" w:rsidRDefault="00486199" w:rsidP="00687DA4">
      <w:pPr>
        <w:rPr>
          <w:rFonts w:ascii="Times New Roman" w:hAnsi="Times New Roman"/>
          <w:lang w:val="ru-RU"/>
        </w:rPr>
      </w:pPr>
      <w:r w:rsidRPr="00486199">
        <w:rPr>
          <w:rFonts w:ascii="Times New Roman" w:hAnsi="Times New Roman"/>
          <w:lang w:val="ru-RU"/>
        </w:rPr>
        <w:t xml:space="preserve">105.   </w:t>
      </w:r>
      <w:r w:rsidR="005F3288" w:rsidRPr="00486199">
        <w:rPr>
          <w:rFonts w:ascii="Times New Roman" w:hAnsi="Times New Roman"/>
          <w:lang w:val="ru-RU"/>
        </w:rPr>
        <w:t xml:space="preserve">Конкретные критерии </w:t>
      </w:r>
      <w:r w:rsidR="00743215" w:rsidRPr="00486199">
        <w:rPr>
          <w:rFonts w:ascii="Times New Roman" w:hAnsi="Times New Roman"/>
          <w:lang w:val="ru-RU"/>
        </w:rPr>
        <w:t>«</w:t>
      </w:r>
      <w:r w:rsidR="005F3288" w:rsidRPr="00486199">
        <w:rPr>
          <w:rFonts w:ascii="Times New Roman" w:hAnsi="Times New Roman"/>
          <w:lang w:val="ru-RU"/>
        </w:rPr>
        <w:t>вероятного значительного вредного трансграничного воздействия</w:t>
      </w:r>
      <w:r w:rsidR="00743215" w:rsidRPr="00486199">
        <w:rPr>
          <w:rFonts w:ascii="Times New Roman" w:hAnsi="Times New Roman"/>
          <w:lang w:val="ru-RU"/>
        </w:rPr>
        <w:t>»</w:t>
      </w:r>
      <w:r w:rsidR="005F3288" w:rsidRPr="00486199">
        <w:rPr>
          <w:rFonts w:ascii="Times New Roman" w:hAnsi="Times New Roman"/>
          <w:lang w:val="ru-RU"/>
        </w:rPr>
        <w:t xml:space="preserve"> тесно связаны с вопросом о том, к</w:t>
      </w:r>
      <w:r w:rsidR="0065269B" w:rsidRPr="00486199">
        <w:rPr>
          <w:rFonts w:ascii="Times New Roman" w:hAnsi="Times New Roman"/>
          <w:lang w:val="ru-RU"/>
        </w:rPr>
        <w:t>ого</w:t>
      </w:r>
      <w:r w:rsidR="005F3288" w:rsidRPr="00486199">
        <w:rPr>
          <w:rFonts w:ascii="Times New Roman" w:hAnsi="Times New Roman"/>
          <w:lang w:val="ru-RU"/>
        </w:rPr>
        <w:t xml:space="preserve"> уведомлять о планируемом виде деятельности. В </w:t>
      </w:r>
      <w:r w:rsidR="006D378F" w:rsidRPr="00486199">
        <w:rPr>
          <w:rFonts w:ascii="Times New Roman" w:hAnsi="Times New Roman"/>
          <w:lang w:val="ru-RU"/>
        </w:rPr>
        <w:t xml:space="preserve">пункте 28 </w:t>
      </w:r>
      <w:r w:rsidR="007F2799" w:rsidRPr="00486199">
        <w:rPr>
          <w:rFonts w:ascii="Times New Roman" w:hAnsi="Times New Roman"/>
          <w:lang w:val="ru-RU"/>
        </w:rPr>
        <w:t>«</w:t>
      </w:r>
      <w:r w:rsidR="005F3288" w:rsidRPr="00486199">
        <w:rPr>
          <w:rFonts w:ascii="Times New Roman" w:hAnsi="Times New Roman"/>
          <w:lang w:val="ru-RU"/>
        </w:rPr>
        <w:t>Рекомендаци</w:t>
      </w:r>
      <w:r w:rsidR="006D378F">
        <w:rPr>
          <w:rFonts w:ascii="Times New Roman" w:hAnsi="Times New Roman"/>
          <w:lang w:val="ru-RU"/>
        </w:rPr>
        <w:t>й</w:t>
      </w:r>
      <w:r w:rsidR="0062155A" w:rsidRPr="00486199">
        <w:rPr>
          <w:rFonts w:ascii="Times New Roman" w:hAnsi="Times New Roman"/>
          <w:lang w:val="ru-RU"/>
        </w:rPr>
        <w:t>, касающихся</w:t>
      </w:r>
      <w:r w:rsidR="005F3288" w:rsidRPr="00486199">
        <w:rPr>
          <w:rFonts w:ascii="Times New Roman" w:hAnsi="Times New Roman"/>
          <w:lang w:val="ru-RU"/>
        </w:rPr>
        <w:t xml:space="preserve"> надлежащей практик</w:t>
      </w:r>
      <w:r w:rsidR="0062155A" w:rsidRPr="00486199">
        <w:rPr>
          <w:rFonts w:ascii="Times New Roman" w:hAnsi="Times New Roman"/>
          <w:lang w:val="ru-RU"/>
        </w:rPr>
        <w:t>и</w:t>
      </w:r>
      <w:r w:rsidR="005F3288" w:rsidRPr="00486199">
        <w:rPr>
          <w:rFonts w:ascii="Times New Roman" w:hAnsi="Times New Roman"/>
          <w:lang w:val="ru-RU"/>
        </w:rPr>
        <w:t xml:space="preserve"> применения Конвенции к деятельности, связанной с </w:t>
      </w:r>
      <w:r w:rsidR="0062155A" w:rsidRPr="00486199">
        <w:rPr>
          <w:rFonts w:ascii="Times New Roman" w:hAnsi="Times New Roman"/>
          <w:lang w:val="ru-RU"/>
        </w:rPr>
        <w:t>атомной энергетикой</w:t>
      </w:r>
      <w:r w:rsidR="007F2799" w:rsidRPr="00486199">
        <w:rPr>
          <w:rFonts w:ascii="Times New Roman" w:hAnsi="Times New Roman"/>
          <w:lang w:val="ru-RU"/>
        </w:rPr>
        <w:t>»</w:t>
      </w:r>
      <w:r w:rsidR="005F3288" w:rsidRPr="00486199">
        <w:rPr>
          <w:rFonts w:ascii="Times New Roman" w:hAnsi="Times New Roman"/>
          <w:lang w:val="ru-RU"/>
        </w:rPr>
        <w:t xml:space="preserve">, 2017 г., </w:t>
      </w:r>
      <w:r w:rsidR="0065269B" w:rsidRPr="00486199">
        <w:rPr>
          <w:rFonts w:ascii="Times New Roman" w:hAnsi="Times New Roman"/>
          <w:lang w:val="ru-RU"/>
        </w:rPr>
        <w:t xml:space="preserve">которые были </w:t>
      </w:r>
      <w:r w:rsidR="005F3288" w:rsidRPr="00486199">
        <w:rPr>
          <w:rFonts w:ascii="Times New Roman" w:hAnsi="Times New Roman"/>
          <w:lang w:val="ru-RU"/>
        </w:rPr>
        <w:t>одобрен</w:t>
      </w:r>
      <w:r w:rsidR="0065269B" w:rsidRPr="00486199">
        <w:rPr>
          <w:rFonts w:ascii="Times New Roman" w:hAnsi="Times New Roman"/>
          <w:lang w:val="ru-RU"/>
        </w:rPr>
        <w:t>ы с</w:t>
      </w:r>
      <w:r w:rsidR="005F3288" w:rsidRPr="00486199">
        <w:rPr>
          <w:rFonts w:ascii="Times New Roman" w:hAnsi="Times New Roman"/>
          <w:lang w:val="ru-RU"/>
        </w:rPr>
        <w:t>овещанием Сторон решени</w:t>
      </w:r>
      <w:r w:rsidR="008455BA">
        <w:rPr>
          <w:rFonts w:ascii="Times New Roman" w:hAnsi="Times New Roman"/>
          <w:lang w:val="ru-RU"/>
        </w:rPr>
        <w:t>ем</w:t>
      </w:r>
      <w:r w:rsidR="005F3288" w:rsidRPr="00486199">
        <w:rPr>
          <w:rFonts w:ascii="Times New Roman" w:hAnsi="Times New Roman"/>
          <w:lang w:val="ru-RU"/>
        </w:rPr>
        <w:t xml:space="preserve"> </w:t>
      </w:r>
      <w:r w:rsidR="005F3288" w:rsidRPr="00486199">
        <w:rPr>
          <w:rFonts w:ascii="Times New Roman" w:hAnsi="Times New Roman"/>
          <w:lang w:val="en-GB"/>
        </w:rPr>
        <w:t>VII</w:t>
      </w:r>
      <w:r w:rsidR="005F3288" w:rsidRPr="00486199">
        <w:rPr>
          <w:rFonts w:ascii="Times New Roman" w:hAnsi="Times New Roman"/>
          <w:lang w:val="ru-RU"/>
        </w:rPr>
        <w:t>/6, подчеркивается важное значение широкого уведомления</w:t>
      </w:r>
      <w:r w:rsidR="00687DA4" w:rsidRPr="00486199">
        <w:rPr>
          <w:rFonts w:ascii="Times New Roman" w:hAnsi="Times New Roman"/>
          <w:lang w:val="ru-RU"/>
        </w:rPr>
        <w:t>:</w:t>
      </w:r>
    </w:p>
    <w:p w14:paraId="41D663DB" w14:textId="07BD2A1C" w:rsidR="00687DA4" w:rsidRPr="00486199" w:rsidRDefault="00D915AD" w:rsidP="006B467F">
      <w:pPr>
        <w:pStyle w:val="NormalWeb"/>
        <w:shd w:val="clear" w:color="auto" w:fill="FFFFFF"/>
        <w:ind w:left="454"/>
        <w:rPr>
          <w:rFonts w:eastAsia="Times New Roman"/>
          <w:lang w:val="ru-RU"/>
        </w:rPr>
      </w:pPr>
      <w:r w:rsidRPr="00486199">
        <w:rPr>
          <w:lang w:val="ru-RU"/>
        </w:rPr>
        <w:t xml:space="preserve">«Учитывая большую обеспокоенность общественности и характер затрагиваемых национальных интересов в случае проведения деятельности, связанной с атомной энергетикой, уведомление широкого круга Сторон, т.е., уведомление не только соседних </w:t>
      </w:r>
      <w:r w:rsidR="00F80CA8" w:rsidRPr="00486199">
        <w:rPr>
          <w:lang w:val="ru-RU"/>
        </w:rPr>
        <w:t>С</w:t>
      </w:r>
      <w:r w:rsidRPr="00486199">
        <w:rPr>
          <w:lang w:val="ru-RU"/>
        </w:rPr>
        <w:t>торон, может предотвратить возникновение недоразумений и потенциальных споров в дальнейшем</w:t>
      </w:r>
      <w:r w:rsidR="00687DA4" w:rsidRPr="00486199">
        <w:rPr>
          <w:lang w:val="ru-RU"/>
        </w:rPr>
        <w:t>.</w:t>
      </w:r>
      <w:r w:rsidRPr="00486199">
        <w:rPr>
          <w:sz w:val="22"/>
          <w:szCs w:val="22"/>
          <w:lang w:val="ru-RU"/>
        </w:rPr>
        <w:t xml:space="preserve"> </w:t>
      </w:r>
      <w:r w:rsidR="00687DA4" w:rsidRPr="00486199">
        <w:rPr>
          <w:lang w:val="ru-RU"/>
        </w:rPr>
        <w:t xml:space="preserve"> </w:t>
      </w:r>
      <w:r w:rsidR="006B467F" w:rsidRPr="00486199">
        <w:rPr>
          <w:lang w:val="ru-RU"/>
        </w:rPr>
        <w:t>В этом контексте готовность уведомить Стороны, которые первоначально не были уведомлены, но активно добивались направления им уведомления в соответствии с пунктом 7 статьи 3 Конвенции, могла бы предотвратить потенциальные разногласия на более позднем этапе».</w:t>
      </w:r>
    </w:p>
    <w:p w14:paraId="58C1B2BB" w14:textId="6495903D" w:rsidR="00687DA4" w:rsidRPr="00486199" w:rsidRDefault="00486199" w:rsidP="00687DA4">
      <w:pPr>
        <w:rPr>
          <w:rFonts w:ascii="Times New Roman" w:hAnsi="Times New Roman"/>
          <w:lang w:val="ru-RU"/>
        </w:rPr>
      </w:pPr>
      <w:r w:rsidRPr="00486199">
        <w:rPr>
          <w:rFonts w:ascii="Times New Roman" w:hAnsi="Times New Roman"/>
          <w:lang w:val="ru-RU"/>
        </w:rPr>
        <w:t xml:space="preserve">106.     </w:t>
      </w:r>
      <w:r w:rsidR="000C5B31" w:rsidRPr="00486199">
        <w:rPr>
          <w:rFonts w:ascii="Times New Roman" w:hAnsi="Times New Roman"/>
          <w:lang w:val="ru-RU"/>
        </w:rPr>
        <w:t xml:space="preserve">В 2019 г. на промежуточном </w:t>
      </w:r>
      <w:r w:rsidR="00347AF1" w:rsidRPr="00486199">
        <w:rPr>
          <w:rFonts w:ascii="Times New Roman" w:hAnsi="Times New Roman"/>
          <w:lang w:val="ru-RU"/>
        </w:rPr>
        <w:t>с</w:t>
      </w:r>
      <w:r w:rsidR="000C5B31" w:rsidRPr="00486199">
        <w:rPr>
          <w:rFonts w:ascii="Times New Roman" w:hAnsi="Times New Roman"/>
          <w:lang w:val="ru-RU"/>
        </w:rPr>
        <w:t xml:space="preserve">овещании Сторон было принято решение </w:t>
      </w:r>
      <w:r w:rsidR="000C5B31" w:rsidRPr="00486199">
        <w:rPr>
          <w:rFonts w:ascii="Times New Roman" w:hAnsi="Times New Roman"/>
          <w:lang w:val="en-GB"/>
        </w:rPr>
        <w:t>IS</w:t>
      </w:r>
      <w:r w:rsidR="000C5B31" w:rsidRPr="00486199">
        <w:rPr>
          <w:rFonts w:ascii="Times New Roman" w:hAnsi="Times New Roman"/>
          <w:lang w:val="ru-RU"/>
        </w:rPr>
        <w:t xml:space="preserve">/1 </w:t>
      </w:r>
      <w:r w:rsidR="00347AF1" w:rsidRPr="00486199">
        <w:rPr>
          <w:rFonts w:ascii="Times New Roman" w:hAnsi="Times New Roman"/>
          <w:lang w:val="ru-RU"/>
        </w:rPr>
        <w:t>«</w:t>
      </w:r>
      <w:r w:rsidR="000C5B31" w:rsidRPr="00486199">
        <w:rPr>
          <w:rFonts w:ascii="Times New Roman" w:hAnsi="Times New Roman"/>
          <w:lang w:val="ru-RU"/>
        </w:rPr>
        <w:t>Общие вопросы соблюдения Конвенции</w:t>
      </w:r>
      <w:r w:rsidR="00347AF1" w:rsidRPr="00486199">
        <w:rPr>
          <w:rFonts w:ascii="Times New Roman" w:hAnsi="Times New Roman"/>
          <w:lang w:val="ru-RU"/>
        </w:rPr>
        <w:t>»</w:t>
      </w:r>
      <w:r w:rsidR="000C5B31" w:rsidRPr="00486199">
        <w:rPr>
          <w:rFonts w:ascii="Times New Roman" w:hAnsi="Times New Roman"/>
          <w:lang w:val="ru-RU"/>
        </w:rPr>
        <w:t>. В пункте 4 этого решения содержится текст, относящийся к уведомлению</w:t>
      </w:r>
      <w:r w:rsidR="00687DA4" w:rsidRPr="00486199">
        <w:rPr>
          <w:rFonts w:ascii="Times New Roman" w:hAnsi="Times New Roman"/>
          <w:lang w:val="ru-RU"/>
        </w:rPr>
        <w:t>:</w:t>
      </w:r>
    </w:p>
    <w:p w14:paraId="19F29889" w14:textId="137A2EA8" w:rsidR="00687DA4" w:rsidRPr="00486199" w:rsidRDefault="00766AB5" w:rsidP="009136B0">
      <w:pPr>
        <w:pStyle w:val="NormalWeb"/>
        <w:ind w:left="454"/>
        <w:rPr>
          <w:rFonts w:eastAsia="Times New Roman"/>
          <w:lang w:val="ru-RU"/>
        </w:rPr>
      </w:pPr>
      <w:r w:rsidRPr="00486199">
        <w:rPr>
          <w:lang w:val="ru-RU"/>
        </w:rPr>
        <w:t>«</w:t>
      </w:r>
      <w:r w:rsidR="00687DA4" w:rsidRPr="00486199">
        <w:rPr>
          <w:lang w:val="ru-RU"/>
        </w:rPr>
        <w:t>(</w:t>
      </w:r>
      <w:r w:rsidR="00687DA4" w:rsidRPr="00486199">
        <w:rPr>
          <w:lang w:val="en-GB"/>
        </w:rPr>
        <w:t>a</w:t>
      </w:r>
      <w:r w:rsidR="00687DA4" w:rsidRPr="00486199">
        <w:rPr>
          <w:lang w:val="ru-RU"/>
        </w:rPr>
        <w:t xml:space="preserve">) </w:t>
      </w:r>
      <w:r w:rsidR="00FE7889" w:rsidRPr="00486199">
        <w:rPr>
          <w:rFonts w:eastAsia="Times New Roman"/>
          <w:lang w:val="ru-RU"/>
        </w:rPr>
        <w:t>скорейшее</w:t>
      </w:r>
      <w:r w:rsidR="009136B0" w:rsidRPr="00486199">
        <w:rPr>
          <w:rFonts w:eastAsia="Times New Roman"/>
          <w:lang w:val="ru-RU"/>
        </w:rPr>
        <w:t xml:space="preserve"> и широкое уведомление </w:t>
      </w:r>
      <w:r w:rsidR="00017DC1">
        <w:rPr>
          <w:rFonts w:eastAsia="Times New Roman"/>
          <w:lang w:val="ru-RU"/>
        </w:rPr>
        <w:t>согласно</w:t>
      </w:r>
      <w:r w:rsidR="009136B0" w:rsidRPr="00486199">
        <w:rPr>
          <w:rFonts w:eastAsia="Times New Roman"/>
          <w:lang w:val="ru-RU"/>
        </w:rPr>
        <w:t xml:space="preserve"> </w:t>
      </w:r>
      <w:r w:rsidR="00FE7889" w:rsidRPr="00486199">
        <w:rPr>
          <w:rFonts w:eastAsia="Times New Roman"/>
          <w:lang w:val="ru-RU"/>
        </w:rPr>
        <w:t>Конвенци</w:t>
      </w:r>
      <w:r w:rsidR="00017DC1">
        <w:rPr>
          <w:rFonts w:eastAsia="Times New Roman"/>
          <w:lang w:val="ru-RU"/>
        </w:rPr>
        <w:t xml:space="preserve">и </w:t>
      </w:r>
      <w:r w:rsidR="009136B0" w:rsidRPr="00486199">
        <w:rPr>
          <w:rFonts w:eastAsia="Times New Roman"/>
          <w:lang w:val="ru-RU"/>
        </w:rPr>
        <w:t xml:space="preserve">независимо от числа затрагиваемых Сторон играет </w:t>
      </w:r>
      <w:r w:rsidR="00FE7889" w:rsidRPr="00486199">
        <w:rPr>
          <w:rFonts w:eastAsia="Times New Roman"/>
          <w:lang w:val="ru-RU"/>
        </w:rPr>
        <w:t>важнейшую</w:t>
      </w:r>
      <w:r w:rsidR="009136B0" w:rsidRPr="00486199">
        <w:rPr>
          <w:rFonts w:eastAsia="Times New Roman"/>
          <w:lang w:val="ru-RU"/>
        </w:rPr>
        <w:t xml:space="preserve"> роль в </w:t>
      </w:r>
      <w:r w:rsidR="00FE7889" w:rsidRPr="00486199">
        <w:rPr>
          <w:rFonts w:eastAsia="Times New Roman"/>
          <w:lang w:val="ru-RU"/>
        </w:rPr>
        <w:t>трансграничной</w:t>
      </w:r>
      <w:r w:rsidR="00017DC1">
        <w:rPr>
          <w:rFonts w:eastAsia="Times New Roman"/>
          <w:lang w:val="ru-RU"/>
        </w:rPr>
        <w:t xml:space="preserve"> </w:t>
      </w:r>
      <w:r w:rsidR="009136B0" w:rsidRPr="00486199">
        <w:rPr>
          <w:rFonts w:eastAsia="Times New Roman"/>
          <w:lang w:val="ru-RU"/>
        </w:rPr>
        <w:t>процедуре в соответствии с принцип</w:t>
      </w:r>
      <w:r w:rsidR="008E0F29">
        <w:rPr>
          <w:rFonts w:eastAsia="Times New Roman"/>
          <w:lang w:val="ru-RU"/>
        </w:rPr>
        <w:t>ами</w:t>
      </w:r>
      <w:r w:rsidR="004D25B3">
        <w:rPr>
          <w:rFonts w:eastAsia="Times New Roman"/>
          <w:lang w:val="ru-RU"/>
        </w:rPr>
        <w:t xml:space="preserve"> </w:t>
      </w:r>
      <w:r w:rsidR="009136B0" w:rsidRPr="00486199">
        <w:rPr>
          <w:rFonts w:eastAsia="Times New Roman"/>
          <w:lang w:val="ru-RU"/>
        </w:rPr>
        <w:t xml:space="preserve">предосторожности </w:t>
      </w:r>
      <w:r w:rsidR="004D25B3">
        <w:rPr>
          <w:rFonts w:eastAsia="Times New Roman"/>
          <w:lang w:val="ru-RU"/>
        </w:rPr>
        <w:t>и</w:t>
      </w:r>
      <w:r w:rsidR="009136B0" w:rsidRPr="00486199">
        <w:rPr>
          <w:rFonts w:eastAsia="Times New Roman"/>
          <w:lang w:val="ru-RU"/>
        </w:rPr>
        <w:t xml:space="preserve"> предотвращения, закрепленными в Конвенции, </w:t>
      </w:r>
      <w:r w:rsidR="004D25B3">
        <w:rPr>
          <w:rFonts w:eastAsia="Times New Roman"/>
          <w:lang w:val="ru-RU"/>
        </w:rPr>
        <w:t>а также</w:t>
      </w:r>
      <w:r w:rsidR="009136B0" w:rsidRPr="00486199">
        <w:rPr>
          <w:rFonts w:eastAsia="Times New Roman"/>
          <w:lang w:val="ru-RU"/>
        </w:rPr>
        <w:t xml:space="preserve"> с целью Конвенции расширять международное сотрудничество в области оценки </w:t>
      </w:r>
      <w:r w:rsidR="00FE7889" w:rsidRPr="00486199">
        <w:rPr>
          <w:rFonts w:eastAsia="Times New Roman"/>
          <w:lang w:val="ru-RU"/>
        </w:rPr>
        <w:t>воздействия</w:t>
      </w:r>
      <w:r w:rsidR="009136B0" w:rsidRPr="00486199">
        <w:rPr>
          <w:rFonts w:eastAsia="Times New Roman"/>
          <w:lang w:val="ru-RU"/>
        </w:rPr>
        <w:t xml:space="preserve"> на окружающую среду, в частности</w:t>
      </w:r>
      <w:r w:rsidR="004D25B3">
        <w:rPr>
          <w:rFonts w:eastAsia="Times New Roman"/>
          <w:lang w:val="ru-RU"/>
        </w:rPr>
        <w:t>,</w:t>
      </w:r>
      <w:r w:rsidR="009136B0" w:rsidRPr="00486199">
        <w:rPr>
          <w:rFonts w:eastAsia="Times New Roman"/>
          <w:lang w:val="ru-RU"/>
        </w:rPr>
        <w:t xml:space="preserve"> в трансграничном контексте, как указано в ее преамбуле</w:t>
      </w:r>
      <w:r w:rsidR="00687DA4" w:rsidRPr="00486199">
        <w:rPr>
          <w:lang w:val="ru-RU"/>
        </w:rPr>
        <w:t>;</w:t>
      </w:r>
    </w:p>
    <w:p w14:paraId="0AD28921" w14:textId="77777777" w:rsidR="00687DA4" w:rsidRPr="00486199" w:rsidRDefault="00687DA4" w:rsidP="00687DA4">
      <w:pPr>
        <w:ind w:left="567"/>
        <w:rPr>
          <w:rFonts w:ascii="Times New Roman" w:hAnsi="Times New Roman"/>
          <w:lang w:val="ru-RU"/>
        </w:rPr>
      </w:pPr>
      <w:r w:rsidRPr="00486199">
        <w:rPr>
          <w:rFonts w:ascii="Times New Roman" w:hAnsi="Times New Roman"/>
          <w:lang w:val="ru-RU"/>
        </w:rPr>
        <w:t>[…]</w:t>
      </w:r>
    </w:p>
    <w:p w14:paraId="49E363CC" w14:textId="6C72BABD" w:rsidR="00687DA4" w:rsidRPr="00486199" w:rsidRDefault="00687DA4" w:rsidP="00687DA4">
      <w:pPr>
        <w:ind w:left="567"/>
        <w:rPr>
          <w:rFonts w:ascii="Times New Roman" w:hAnsi="Times New Roman"/>
          <w:lang w:val="ru-RU"/>
        </w:rPr>
      </w:pPr>
      <w:r w:rsidRPr="00486199">
        <w:rPr>
          <w:rFonts w:ascii="Times New Roman" w:hAnsi="Times New Roman"/>
          <w:lang w:val="ru-RU"/>
        </w:rPr>
        <w:lastRenderedPageBreak/>
        <w:t>(</w:t>
      </w:r>
      <w:r w:rsidRPr="00486199">
        <w:rPr>
          <w:rFonts w:ascii="Times New Roman" w:hAnsi="Times New Roman"/>
          <w:lang w:val="en-GB"/>
        </w:rPr>
        <w:t>c</w:t>
      </w:r>
      <w:r w:rsidRPr="00486199">
        <w:rPr>
          <w:rFonts w:ascii="Times New Roman" w:hAnsi="Times New Roman"/>
          <w:lang w:val="ru-RU"/>
        </w:rPr>
        <w:t xml:space="preserve">) </w:t>
      </w:r>
      <w:r w:rsidR="009136B0" w:rsidRPr="00486199">
        <w:rPr>
          <w:rFonts w:ascii="Times New Roman" w:hAnsi="Times New Roman"/>
          <w:lang w:val="ru-RU"/>
        </w:rPr>
        <w:t xml:space="preserve">В тех случаях, когда в соответствии с пунктом 1 статьи 3 Конвенции уведомление не было направлено, но когда Сторона, считающая, что она будет затронута вероятным значительным трансграничным экологическим воздействием планируемого вида деятельности, перечисленного в добавлении </w:t>
      </w:r>
      <w:r w:rsidR="009136B0" w:rsidRPr="00486199">
        <w:rPr>
          <w:rFonts w:ascii="Times New Roman" w:hAnsi="Times New Roman"/>
          <w:lang w:val="en-GB"/>
        </w:rPr>
        <w:t>I</w:t>
      </w:r>
      <w:r w:rsidR="009136B0" w:rsidRPr="00486199">
        <w:rPr>
          <w:rFonts w:ascii="Times New Roman" w:hAnsi="Times New Roman"/>
          <w:lang w:val="ru-RU"/>
        </w:rPr>
        <w:t xml:space="preserve"> к Конвенции, вступает в обсуждение вопроса о применении Конвенции со Стороной происхождения, такое обсуждение должно проводиться в соответствии с пунктом 7 статьи 3 Конвенции. Надлежащей практикой можно также считать предоставление Сторонам, выразившим желание быть уведомленными в соответствии с пунктом 1 статьи 3, возможности получить уведомление в соответствии с положениями Конвенции</w:t>
      </w:r>
      <w:r w:rsidR="00766AB5" w:rsidRPr="00486199">
        <w:rPr>
          <w:rFonts w:ascii="Times New Roman" w:hAnsi="Times New Roman"/>
          <w:lang w:val="ru-RU"/>
        </w:rPr>
        <w:t>»</w:t>
      </w:r>
      <w:r w:rsidRPr="00486199">
        <w:rPr>
          <w:rFonts w:ascii="Times New Roman" w:hAnsi="Times New Roman"/>
          <w:lang w:val="ru-RU"/>
        </w:rPr>
        <w:t>.</w:t>
      </w:r>
    </w:p>
    <w:p w14:paraId="3378546A" w14:textId="00361D08" w:rsidR="00687DA4" w:rsidRPr="00486199" w:rsidRDefault="00486199" w:rsidP="00687DA4">
      <w:pPr>
        <w:rPr>
          <w:rFonts w:ascii="Times New Roman" w:hAnsi="Times New Roman"/>
          <w:lang w:val="ru-RU"/>
        </w:rPr>
      </w:pPr>
      <w:r w:rsidRPr="00486199">
        <w:rPr>
          <w:rFonts w:ascii="Times New Roman" w:hAnsi="Times New Roman"/>
          <w:lang w:val="ru-RU"/>
        </w:rPr>
        <w:t xml:space="preserve">107.   </w:t>
      </w:r>
      <w:r w:rsidR="00281451" w:rsidRPr="00486199">
        <w:rPr>
          <w:rFonts w:ascii="Times New Roman" w:hAnsi="Times New Roman"/>
          <w:lang w:val="ru-RU"/>
        </w:rPr>
        <w:t>Сторона происхождения должна принимать во внимание как рекомендации</w:t>
      </w:r>
      <w:r w:rsidR="00687DA4" w:rsidRPr="00486199">
        <w:rPr>
          <w:rStyle w:val="FootnoteReference"/>
          <w:rFonts w:ascii="Times New Roman" w:hAnsi="Times New Roman"/>
          <w:lang w:val="en-GB"/>
        </w:rPr>
        <w:footnoteReference w:id="39"/>
      </w:r>
      <w:r w:rsidR="000435BC" w:rsidRPr="00486199">
        <w:rPr>
          <w:rFonts w:ascii="Times New Roman" w:hAnsi="Times New Roman"/>
          <w:lang w:val="ru-RU"/>
        </w:rPr>
        <w:t>,</w:t>
      </w:r>
      <w:r w:rsidR="00687DA4" w:rsidRPr="00486199">
        <w:rPr>
          <w:rFonts w:ascii="Times New Roman" w:hAnsi="Times New Roman"/>
          <w:lang w:val="ru-RU"/>
        </w:rPr>
        <w:t xml:space="preserve"> </w:t>
      </w:r>
      <w:r w:rsidR="00281451" w:rsidRPr="00486199">
        <w:rPr>
          <w:rFonts w:ascii="Times New Roman" w:hAnsi="Times New Roman"/>
          <w:lang w:val="ru-RU"/>
        </w:rPr>
        <w:t xml:space="preserve">так и решение </w:t>
      </w:r>
      <w:r w:rsidR="00281451" w:rsidRPr="00486199">
        <w:rPr>
          <w:rFonts w:ascii="Times New Roman" w:hAnsi="Times New Roman"/>
          <w:lang w:val="en-GB"/>
        </w:rPr>
        <w:t>IS</w:t>
      </w:r>
      <w:r w:rsidR="00281451" w:rsidRPr="00486199">
        <w:rPr>
          <w:rFonts w:ascii="Times New Roman" w:hAnsi="Times New Roman"/>
          <w:lang w:val="ru-RU"/>
        </w:rPr>
        <w:t>/1</w:t>
      </w:r>
      <w:r w:rsidR="00F666EB" w:rsidRPr="00486199">
        <w:rPr>
          <w:rFonts w:ascii="Times New Roman" w:hAnsi="Times New Roman"/>
          <w:lang w:val="ru-RU"/>
        </w:rPr>
        <w:t>,</w:t>
      </w:r>
      <w:r w:rsidR="00281451" w:rsidRPr="00486199">
        <w:rPr>
          <w:rFonts w:ascii="Times New Roman" w:hAnsi="Times New Roman"/>
          <w:lang w:val="ru-RU"/>
        </w:rPr>
        <w:t xml:space="preserve"> определяя, какие Стороны она уведомляет о продлении срока </w:t>
      </w:r>
      <w:r w:rsidR="005D56D2">
        <w:rPr>
          <w:rFonts w:ascii="Times New Roman" w:hAnsi="Times New Roman"/>
          <w:lang w:val="ru-RU"/>
        </w:rPr>
        <w:t>службы</w:t>
      </w:r>
      <w:r w:rsidR="00281451" w:rsidRPr="00486199">
        <w:rPr>
          <w:rFonts w:ascii="Times New Roman" w:hAnsi="Times New Roman"/>
          <w:lang w:val="ru-RU"/>
        </w:rPr>
        <w:t xml:space="preserve">. Такое уведомление может привести к выводу о том, что в трансграничной процедуре нет необходимости. Существует тесная связь между оценкой вероятного значительного вредного трансграничного воздействия и обязательством направлять уведомление. В соответствии с решением </w:t>
      </w:r>
      <w:r w:rsidR="00281451" w:rsidRPr="00486199">
        <w:rPr>
          <w:rFonts w:ascii="Times New Roman" w:hAnsi="Times New Roman"/>
          <w:lang w:val="en-GB"/>
        </w:rPr>
        <w:t>IS</w:t>
      </w:r>
      <w:r w:rsidR="00281451" w:rsidRPr="00486199">
        <w:rPr>
          <w:rFonts w:ascii="Times New Roman" w:hAnsi="Times New Roman"/>
          <w:lang w:val="ru-RU"/>
        </w:rPr>
        <w:t xml:space="preserve">/1 Сторонам следует </w:t>
      </w:r>
      <w:r w:rsidR="00D34AFA" w:rsidRPr="00486199">
        <w:rPr>
          <w:rFonts w:ascii="Times New Roman" w:hAnsi="Times New Roman"/>
          <w:lang w:val="ru-RU"/>
        </w:rPr>
        <w:t>проводить</w:t>
      </w:r>
      <w:r w:rsidR="00281451" w:rsidRPr="00486199">
        <w:rPr>
          <w:rFonts w:ascii="Times New Roman" w:hAnsi="Times New Roman"/>
          <w:lang w:val="ru-RU"/>
        </w:rPr>
        <w:t xml:space="preserve"> самый тщательный анализ на основе принципа предосторожности и имеющихся научных данных при определении для целей уведомления того, какое </w:t>
      </w:r>
      <w:r w:rsidR="00D34AFA" w:rsidRPr="00486199">
        <w:rPr>
          <w:rFonts w:ascii="Times New Roman" w:hAnsi="Times New Roman"/>
          <w:lang w:val="ru-RU"/>
        </w:rPr>
        <w:t>вредное</w:t>
      </w:r>
      <w:r w:rsidR="00281451" w:rsidRPr="00486199">
        <w:rPr>
          <w:rFonts w:ascii="Times New Roman" w:hAnsi="Times New Roman"/>
          <w:lang w:val="ru-RU"/>
        </w:rPr>
        <w:t xml:space="preserve"> воздействие является вероятным, значительным и трансграничным</w:t>
      </w:r>
      <w:r w:rsidR="006C5D8B" w:rsidRPr="00486199">
        <w:rPr>
          <w:rFonts w:ascii="Times New Roman" w:hAnsi="Times New Roman"/>
          <w:lang w:val="ru-RU"/>
        </w:rPr>
        <w:t>.</w:t>
      </w:r>
    </w:p>
    <w:p w14:paraId="029C42C9" w14:textId="4D9003AB" w:rsidR="00F92AA3" w:rsidRPr="0058298C" w:rsidRDefault="00486199" w:rsidP="00687DA4">
      <w:pPr>
        <w:rPr>
          <w:iCs/>
          <w:lang w:val="ru-RU"/>
        </w:rPr>
      </w:pPr>
      <w:r w:rsidRPr="00486199">
        <w:rPr>
          <w:rFonts w:ascii="Times New Roman" w:hAnsi="Times New Roman"/>
          <w:lang w:val="ru-RU"/>
        </w:rPr>
        <w:t xml:space="preserve">108.   </w:t>
      </w:r>
      <w:r w:rsidR="0058298C" w:rsidRPr="00486199">
        <w:rPr>
          <w:rFonts w:ascii="Times New Roman" w:hAnsi="Times New Roman"/>
          <w:lang w:val="ru-RU"/>
        </w:rPr>
        <w:t>В пункте 7 статьи 3 Конвенции предусматривается, что мнение любой стороны, которая считает себя затронутой, может быть принято во внимание стороной происхождения. В ситуации, когда ни конкретная информация о вероятном значительном вредном трансграничном воздействии, ни любые другие общие характеристики планируемой деятельности не считаются достаточными для того, чтобы прийти к определенному выводу, Стороне происхождения рекомендуется направлять широкое уведомление в целях достижения взаимопонимания. Таким образом, широкое уведомление может помочь избежать длительных и обременительных процедур</w:t>
      </w:r>
      <w:r w:rsidR="00687DA4" w:rsidRPr="00486199">
        <w:rPr>
          <w:rFonts w:ascii="Times New Roman" w:hAnsi="Times New Roman"/>
          <w:iCs/>
          <w:lang w:val="ru-RU"/>
        </w:rPr>
        <w:t>.</w:t>
      </w:r>
      <w:r w:rsidR="00F92AA3" w:rsidRPr="0058298C">
        <w:rPr>
          <w:iCs/>
          <w:lang w:val="ru-RU"/>
        </w:rPr>
        <w:br w:type="page"/>
      </w:r>
    </w:p>
    <w:p w14:paraId="6F29C2F1" w14:textId="6EC47044" w:rsidR="00F92AA3" w:rsidRPr="003F146A" w:rsidRDefault="00076C1B" w:rsidP="00F92AA3">
      <w:pPr>
        <w:pStyle w:val="Heading1"/>
        <w:rPr>
          <w:rFonts w:ascii="Times New Roman" w:hAnsi="Times New Roman"/>
          <w:lang w:val="ru-RU"/>
        </w:rPr>
      </w:pPr>
      <w:bookmarkStart w:id="81" w:name="_Toc42275226"/>
      <w:bookmarkStart w:id="82" w:name="_Toc44947740"/>
      <w:r w:rsidRPr="003F146A">
        <w:rPr>
          <w:rFonts w:ascii="Times New Roman" w:hAnsi="Times New Roman"/>
        </w:rPr>
        <w:lastRenderedPageBreak/>
        <w:t>V</w:t>
      </w:r>
      <w:r w:rsidR="00F92AA3" w:rsidRPr="003F146A">
        <w:rPr>
          <w:rFonts w:ascii="Times New Roman" w:hAnsi="Times New Roman"/>
          <w:lang w:val="ru-RU"/>
        </w:rPr>
        <w:t xml:space="preserve">: </w:t>
      </w:r>
      <w:r w:rsidR="00857874" w:rsidRPr="003F146A">
        <w:rPr>
          <w:rFonts w:ascii="Times New Roman" w:hAnsi="Times New Roman"/>
          <w:lang w:val="ru-RU"/>
        </w:rPr>
        <w:t>Продление срока службы атомных электростанций, требующее приняти</w:t>
      </w:r>
      <w:r w:rsidR="001C66C6" w:rsidRPr="003F146A">
        <w:rPr>
          <w:rFonts w:ascii="Times New Roman" w:hAnsi="Times New Roman"/>
          <w:lang w:val="ru-RU"/>
        </w:rPr>
        <w:t>я</w:t>
      </w:r>
      <w:r w:rsidR="00857874" w:rsidRPr="003F146A">
        <w:rPr>
          <w:rFonts w:ascii="Times New Roman" w:hAnsi="Times New Roman"/>
          <w:lang w:val="ru-RU"/>
        </w:rPr>
        <w:t xml:space="preserve"> решения компетентным органом в соответствии с применимой национальной процедурой</w:t>
      </w:r>
      <w:bookmarkEnd w:id="81"/>
      <w:bookmarkEnd w:id="82"/>
    </w:p>
    <w:p w14:paraId="6E1BC509" w14:textId="7EBF2DE2" w:rsidR="00952908" w:rsidRPr="003F146A" w:rsidRDefault="003D6676" w:rsidP="00952908">
      <w:pPr>
        <w:pStyle w:val="Heading2"/>
        <w:rPr>
          <w:rFonts w:ascii="Times New Roman" w:hAnsi="Times New Roman"/>
          <w:lang w:val="ru-RU"/>
        </w:rPr>
      </w:pPr>
      <w:bookmarkStart w:id="83" w:name="_Toc42275227"/>
      <w:bookmarkStart w:id="84" w:name="_Toc44947741"/>
      <w:r w:rsidRPr="003F146A">
        <w:rPr>
          <w:rFonts w:ascii="Times New Roman" w:hAnsi="Times New Roman"/>
          <w:lang w:val="en-US"/>
        </w:rPr>
        <w:t>A</w:t>
      </w:r>
      <w:r w:rsidR="00952908" w:rsidRPr="003F146A">
        <w:rPr>
          <w:rFonts w:ascii="Times New Roman" w:hAnsi="Times New Roman"/>
          <w:lang w:val="ru-RU"/>
        </w:rPr>
        <w:t xml:space="preserve">. </w:t>
      </w:r>
      <w:bookmarkEnd w:id="83"/>
      <w:r w:rsidR="00857874" w:rsidRPr="003F146A">
        <w:rPr>
          <w:rFonts w:ascii="Times New Roman" w:hAnsi="Times New Roman"/>
          <w:lang w:val="ru-RU"/>
        </w:rPr>
        <w:t>Введение</w:t>
      </w:r>
      <w:bookmarkEnd w:id="84"/>
    </w:p>
    <w:p w14:paraId="3A62DC50" w14:textId="20302977" w:rsidR="00952908" w:rsidRPr="003F146A" w:rsidRDefault="003D6676" w:rsidP="00952908">
      <w:pPr>
        <w:rPr>
          <w:rFonts w:ascii="Times New Roman" w:hAnsi="Times New Roman"/>
          <w:lang w:val="ru-RU"/>
        </w:rPr>
      </w:pPr>
      <w:r w:rsidRPr="003F146A">
        <w:rPr>
          <w:rFonts w:ascii="Times New Roman" w:hAnsi="Times New Roman"/>
          <w:lang w:val="ru-RU"/>
        </w:rPr>
        <w:t xml:space="preserve">109.     </w:t>
      </w:r>
      <w:r w:rsidR="00857874" w:rsidRPr="003F146A">
        <w:rPr>
          <w:rFonts w:ascii="Times New Roman" w:hAnsi="Times New Roman"/>
          <w:lang w:val="ru-RU"/>
        </w:rPr>
        <w:t>В предыдущих главах анализировался вопрос о том, при каких обстоятельствах конкретное продление срока службы атомной электростанции следует считать деятельност</w:t>
      </w:r>
      <w:r w:rsidR="00E86DD8" w:rsidRPr="003F146A">
        <w:rPr>
          <w:rFonts w:ascii="Times New Roman" w:hAnsi="Times New Roman"/>
          <w:lang w:val="ru-RU"/>
        </w:rPr>
        <w:t>ью</w:t>
      </w:r>
      <w:r w:rsidR="00857874" w:rsidRPr="003F146A">
        <w:rPr>
          <w:rFonts w:ascii="Times New Roman" w:hAnsi="Times New Roman"/>
          <w:lang w:val="ru-RU"/>
        </w:rPr>
        <w:t xml:space="preserve"> или существенным изменением в деятельности, а также может ли такое продление привести к значительному вредному трансграничному воздействию. В настоящей главе будет рассмотрен вопрос о том, как продление срока </w:t>
      </w:r>
      <w:r w:rsidR="00922523">
        <w:rPr>
          <w:rFonts w:ascii="Times New Roman" w:hAnsi="Times New Roman"/>
          <w:lang w:val="ru-RU"/>
        </w:rPr>
        <w:t>службы</w:t>
      </w:r>
      <w:r w:rsidR="00857874" w:rsidRPr="003F146A">
        <w:rPr>
          <w:rFonts w:ascii="Times New Roman" w:hAnsi="Times New Roman"/>
          <w:lang w:val="ru-RU"/>
        </w:rPr>
        <w:t xml:space="preserve"> может быть </w:t>
      </w:r>
      <w:r w:rsidR="00E86DD8" w:rsidRPr="003F146A">
        <w:rPr>
          <w:rFonts w:ascii="Times New Roman" w:hAnsi="Times New Roman"/>
          <w:lang w:val="ru-RU"/>
        </w:rPr>
        <w:t>приравнено к</w:t>
      </w:r>
      <w:r w:rsidR="00857874" w:rsidRPr="003F146A">
        <w:rPr>
          <w:rFonts w:ascii="Times New Roman" w:hAnsi="Times New Roman"/>
          <w:lang w:val="ru-RU"/>
        </w:rPr>
        <w:t xml:space="preserve"> </w:t>
      </w:r>
      <w:r w:rsidR="00E86DD8" w:rsidRPr="003F146A">
        <w:rPr>
          <w:rFonts w:ascii="Times New Roman" w:hAnsi="Times New Roman"/>
          <w:lang w:val="ru-RU"/>
        </w:rPr>
        <w:t>«</w:t>
      </w:r>
      <w:r w:rsidR="00857874" w:rsidRPr="003F146A">
        <w:rPr>
          <w:rFonts w:ascii="Times New Roman" w:hAnsi="Times New Roman"/>
          <w:lang w:val="ru-RU"/>
        </w:rPr>
        <w:t>планируемо</w:t>
      </w:r>
      <w:r w:rsidR="00E86DD8" w:rsidRPr="003F146A">
        <w:rPr>
          <w:rFonts w:ascii="Times New Roman" w:hAnsi="Times New Roman"/>
          <w:lang w:val="ru-RU"/>
        </w:rPr>
        <w:t>й</w:t>
      </w:r>
      <w:r w:rsidR="00857874" w:rsidRPr="003F146A">
        <w:rPr>
          <w:rFonts w:ascii="Times New Roman" w:hAnsi="Times New Roman"/>
          <w:lang w:val="ru-RU"/>
        </w:rPr>
        <w:t xml:space="preserve"> деятельности</w:t>
      </w:r>
      <w:r w:rsidR="00E86DD8" w:rsidRPr="003F146A">
        <w:rPr>
          <w:rFonts w:ascii="Times New Roman" w:hAnsi="Times New Roman"/>
          <w:lang w:val="ru-RU"/>
        </w:rPr>
        <w:t>»</w:t>
      </w:r>
      <w:r w:rsidR="00857874" w:rsidRPr="003F146A">
        <w:rPr>
          <w:rFonts w:ascii="Times New Roman" w:hAnsi="Times New Roman"/>
          <w:lang w:val="ru-RU"/>
        </w:rPr>
        <w:t>, требующе</w:t>
      </w:r>
      <w:r w:rsidR="00E86DD8" w:rsidRPr="003F146A">
        <w:rPr>
          <w:rFonts w:ascii="Times New Roman" w:hAnsi="Times New Roman"/>
          <w:lang w:val="ru-RU"/>
        </w:rPr>
        <w:t>й</w:t>
      </w:r>
      <w:r w:rsidR="00857874" w:rsidRPr="003F146A">
        <w:rPr>
          <w:rFonts w:ascii="Times New Roman" w:hAnsi="Times New Roman"/>
          <w:lang w:val="ru-RU"/>
        </w:rPr>
        <w:t xml:space="preserve"> </w:t>
      </w:r>
      <w:r w:rsidR="00E86DD8" w:rsidRPr="003F146A">
        <w:rPr>
          <w:rFonts w:ascii="Times New Roman" w:hAnsi="Times New Roman"/>
          <w:lang w:val="ru-RU"/>
        </w:rPr>
        <w:t>«</w:t>
      </w:r>
      <w:r w:rsidR="00857874" w:rsidRPr="003F146A">
        <w:rPr>
          <w:rFonts w:ascii="Times New Roman" w:hAnsi="Times New Roman"/>
          <w:lang w:val="ru-RU"/>
        </w:rPr>
        <w:t>решения</w:t>
      </w:r>
      <w:r w:rsidR="00E86DD8" w:rsidRPr="003F146A">
        <w:rPr>
          <w:rFonts w:ascii="Times New Roman" w:hAnsi="Times New Roman"/>
          <w:lang w:val="ru-RU"/>
        </w:rPr>
        <w:t>»</w:t>
      </w:r>
      <w:r w:rsidR="00857874" w:rsidRPr="003F146A">
        <w:rPr>
          <w:rFonts w:ascii="Times New Roman" w:hAnsi="Times New Roman"/>
          <w:lang w:val="ru-RU"/>
        </w:rPr>
        <w:t xml:space="preserve"> в соответствии с Конвенцией, и </w:t>
      </w:r>
      <w:r w:rsidR="00E86DD8" w:rsidRPr="003F146A">
        <w:rPr>
          <w:rFonts w:ascii="Times New Roman" w:hAnsi="Times New Roman"/>
          <w:lang w:val="ru-RU"/>
        </w:rPr>
        <w:t xml:space="preserve">каковы </w:t>
      </w:r>
      <w:r w:rsidR="00857874" w:rsidRPr="003F146A">
        <w:rPr>
          <w:rFonts w:ascii="Times New Roman" w:hAnsi="Times New Roman"/>
          <w:lang w:val="ru-RU"/>
        </w:rPr>
        <w:t xml:space="preserve">характеристики решения, принимаемого </w:t>
      </w:r>
      <w:r w:rsidR="00E86DD8" w:rsidRPr="003F146A">
        <w:rPr>
          <w:rFonts w:ascii="Times New Roman" w:hAnsi="Times New Roman"/>
          <w:lang w:val="ru-RU"/>
        </w:rPr>
        <w:t>«</w:t>
      </w:r>
      <w:r w:rsidR="00857874" w:rsidRPr="003F146A">
        <w:rPr>
          <w:rFonts w:ascii="Times New Roman" w:hAnsi="Times New Roman"/>
          <w:lang w:val="ru-RU"/>
        </w:rPr>
        <w:t>компетентным органом</w:t>
      </w:r>
      <w:r w:rsidR="00E86DD8" w:rsidRPr="003F146A">
        <w:rPr>
          <w:rFonts w:ascii="Times New Roman" w:hAnsi="Times New Roman"/>
          <w:lang w:val="ru-RU"/>
        </w:rPr>
        <w:t>»</w:t>
      </w:r>
      <w:r w:rsidR="00952908" w:rsidRPr="003F146A">
        <w:rPr>
          <w:rFonts w:ascii="Times New Roman" w:hAnsi="Times New Roman"/>
          <w:lang w:val="ru-RU"/>
        </w:rPr>
        <w:t>.</w:t>
      </w:r>
    </w:p>
    <w:p w14:paraId="7DAAAE38" w14:textId="320CB875" w:rsidR="00952908" w:rsidRPr="003F146A" w:rsidRDefault="003D6676" w:rsidP="00952908">
      <w:pPr>
        <w:rPr>
          <w:rFonts w:ascii="Times New Roman" w:hAnsi="Times New Roman"/>
          <w:lang w:val="ru-RU"/>
        </w:rPr>
      </w:pPr>
      <w:r w:rsidRPr="003F146A">
        <w:rPr>
          <w:rFonts w:ascii="Times New Roman" w:hAnsi="Times New Roman"/>
          <w:lang w:val="ru-RU"/>
        </w:rPr>
        <w:t xml:space="preserve">110.     </w:t>
      </w:r>
      <w:r w:rsidR="00857874" w:rsidRPr="003F146A">
        <w:rPr>
          <w:rFonts w:ascii="Times New Roman" w:hAnsi="Times New Roman"/>
          <w:lang w:val="ru-RU"/>
        </w:rPr>
        <w:t>В данно</w:t>
      </w:r>
      <w:r w:rsidR="00E86DD8" w:rsidRPr="003F146A">
        <w:rPr>
          <w:rFonts w:ascii="Times New Roman" w:hAnsi="Times New Roman"/>
          <w:lang w:val="ru-RU"/>
        </w:rPr>
        <w:t>й</w:t>
      </w:r>
      <w:r w:rsidR="00857874" w:rsidRPr="003F146A">
        <w:rPr>
          <w:rFonts w:ascii="Times New Roman" w:hAnsi="Times New Roman"/>
          <w:lang w:val="ru-RU"/>
        </w:rPr>
        <w:t xml:space="preserve"> главе рассматриваются следующие вопросы</w:t>
      </w:r>
      <w:r w:rsidR="00952908" w:rsidRPr="003F146A">
        <w:rPr>
          <w:rFonts w:ascii="Times New Roman" w:hAnsi="Times New Roman"/>
          <w:lang w:val="ru-RU"/>
        </w:rPr>
        <w:t>:</w:t>
      </w:r>
    </w:p>
    <w:p w14:paraId="17EA8D49" w14:textId="6CFD50BD" w:rsidR="00952908" w:rsidRPr="003F146A" w:rsidRDefault="00E86DD8" w:rsidP="001358F6">
      <w:pPr>
        <w:pStyle w:val="ListParagraph"/>
        <w:numPr>
          <w:ilvl w:val="0"/>
          <w:numId w:val="3"/>
        </w:numPr>
        <w:rPr>
          <w:rFonts w:ascii="Times New Roman" w:hAnsi="Times New Roman"/>
          <w:lang w:val="en-GB"/>
        </w:rPr>
      </w:pPr>
      <w:r w:rsidRPr="003F146A">
        <w:rPr>
          <w:rFonts w:ascii="Times New Roman" w:hAnsi="Times New Roman"/>
          <w:lang w:val="ru-RU"/>
        </w:rPr>
        <w:t>х</w:t>
      </w:r>
      <w:r w:rsidR="00857874" w:rsidRPr="003F146A">
        <w:rPr>
          <w:rFonts w:ascii="Times New Roman" w:hAnsi="Times New Roman"/>
          <w:lang w:val="ru-RU"/>
        </w:rPr>
        <w:t>арактеристики</w:t>
      </w:r>
      <w:r w:rsidR="00952908" w:rsidRPr="003F146A">
        <w:rPr>
          <w:rFonts w:ascii="Times New Roman" w:hAnsi="Times New Roman"/>
          <w:lang w:val="en-GB"/>
        </w:rPr>
        <w:t xml:space="preserve"> </w:t>
      </w:r>
      <w:r w:rsidR="00857874" w:rsidRPr="003F146A">
        <w:rPr>
          <w:rFonts w:ascii="Times New Roman" w:hAnsi="Times New Roman"/>
          <w:lang w:val="ru-RU"/>
        </w:rPr>
        <w:t>«решения»</w:t>
      </w:r>
      <w:r w:rsidR="00952908" w:rsidRPr="003F146A">
        <w:rPr>
          <w:rFonts w:ascii="Times New Roman" w:hAnsi="Times New Roman"/>
          <w:lang w:val="en-GB"/>
        </w:rPr>
        <w:t xml:space="preserve"> (</w:t>
      </w:r>
      <w:r w:rsidR="00857874" w:rsidRPr="003F146A">
        <w:rPr>
          <w:rFonts w:ascii="Times New Roman" w:hAnsi="Times New Roman"/>
          <w:lang w:val="ru-RU"/>
        </w:rPr>
        <w:t>раздел</w:t>
      </w:r>
      <w:r w:rsidR="00952908" w:rsidRPr="003F146A">
        <w:rPr>
          <w:rFonts w:ascii="Times New Roman" w:hAnsi="Times New Roman"/>
          <w:lang w:val="en-GB"/>
        </w:rPr>
        <w:t xml:space="preserve"> </w:t>
      </w:r>
      <w:r w:rsidR="003D6676" w:rsidRPr="003F146A">
        <w:rPr>
          <w:rFonts w:ascii="Times New Roman" w:hAnsi="Times New Roman"/>
          <w:lang w:val="en-GB"/>
        </w:rPr>
        <w:t>C</w:t>
      </w:r>
      <w:r w:rsidR="00952908" w:rsidRPr="003F146A">
        <w:rPr>
          <w:rFonts w:ascii="Times New Roman" w:hAnsi="Times New Roman"/>
          <w:lang w:val="en-GB"/>
        </w:rPr>
        <w:t xml:space="preserve">); </w:t>
      </w:r>
    </w:p>
    <w:p w14:paraId="1C3AF593" w14:textId="5D79A1B2" w:rsidR="00952908" w:rsidRPr="003F146A" w:rsidRDefault="00E86DD8" w:rsidP="001358F6">
      <w:pPr>
        <w:pStyle w:val="ListParagraph"/>
        <w:numPr>
          <w:ilvl w:val="0"/>
          <w:numId w:val="3"/>
        </w:numPr>
        <w:rPr>
          <w:rFonts w:ascii="Times New Roman" w:hAnsi="Times New Roman"/>
          <w:lang w:val="ru-RU"/>
        </w:rPr>
      </w:pPr>
      <w:r w:rsidRPr="003F146A">
        <w:rPr>
          <w:rFonts w:ascii="Times New Roman" w:hAnsi="Times New Roman"/>
          <w:lang w:val="ru-RU"/>
        </w:rPr>
        <w:t>м</w:t>
      </w:r>
      <w:r w:rsidR="001C66C6" w:rsidRPr="003F146A">
        <w:rPr>
          <w:rFonts w:ascii="Times New Roman" w:hAnsi="Times New Roman"/>
          <w:lang w:val="ru-RU"/>
        </w:rPr>
        <w:t xml:space="preserve">ногоступенчатые процедуры выдачи разрешений </w:t>
      </w:r>
      <w:r w:rsidR="00952908" w:rsidRPr="003F146A">
        <w:rPr>
          <w:rFonts w:ascii="Times New Roman" w:hAnsi="Times New Roman"/>
          <w:lang w:val="ru-RU"/>
        </w:rPr>
        <w:t>(</w:t>
      </w:r>
      <w:r w:rsidR="001C66C6" w:rsidRPr="003F146A">
        <w:rPr>
          <w:rFonts w:ascii="Times New Roman" w:hAnsi="Times New Roman"/>
          <w:lang w:val="ru-RU"/>
        </w:rPr>
        <w:t>раздел</w:t>
      </w:r>
      <w:r w:rsidR="00952908" w:rsidRPr="003F146A">
        <w:rPr>
          <w:rFonts w:ascii="Times New Roman" w:hAnsi="Times New Roman"/>
          <w:lang w:val="ru-RU"/>
        </w:rPr>
        <w:t xml:space="preserve"> </w:t>
      </w:r>
      <w:r w:rsidR="003D6676" w:rsidRPr="003F146A">
        <w:rPr>
          <w:rFonts w:ascii="Times New Roman" w:hAnsi="Times New Roman"/>
          <w:lang w:val="en-US"/>
        </w:rPr>
        <w:t>D</w:t>
      </w:r>
      <w:r w:rsidR="00952908" w:rsidRPr="003F146A">
        <w:rPr>
          <w:rFonts w:ascii="Times New Roman" w:hAnsi="Times New Roman"/>
          <w:lang w:val="ru-RU"/>
        </w:rPr>
        <w:t xml:space="preserve">); </w:t>
      </w:r>
      <w:r w:rsidR="001C66C6" w:rsidRPr="003F146A">
        <w:rPr>
          <w:rFonts w:ascii="Times New Roman" w:hAnsi="Times New Roman"/>
          <w:lang w:val="ru-RU"/>
        </w:rPr>
        <w:t>а также</w:t>
      </w:r>
    </w:p>
    <w:p w14:paraId="1CEBC9E4" w14:textId="2762CA87" w:rsidR="00952908" w:rsidRPr="003F146A" w:rsidRDefault="00E86DD8" w:rsidP="001358F6">
      <w:pPr>
        <w:pStyle w:val="ListParagraph"/>
        <w:numPr>
          <w:ilvl w:val="0"/>
          <w:numId w:val="3"/>
        </w:numPr>
        <w:rPr>
          <w:rFonts w:ascii="Times New Roman" w:hAnsi="Times New Roman"/>
          <w:lang w:val="ru-RU"/>
        </w:rPr>
      </w:pPr>
      <w:r w:rsidRPr="003F146A">
        <w:rPr>
          <w:rFonts w:ascii="Times New Roman" w:hAnsi="Times New Roman"/>
          <w:lang w:val="ru-RU"/>
        </w:rPr>
        <w:t>п</w:t>
      </w:r>
      <w:r w:rsidR="001C66C6" w:rsidRPr="003F146A">
        <w:rPr>
          <w:rFonts w:ascii="Times New Roman" w:hAnsi="Times New Roman"/>
          <w:lang w:val="ru-RU"/>
        </w:rPr>
        <w:t xml:space="preserve">родление срока службы по </w:t>
      </w:r>
      <w:r w:rsidR="00CE4BF8" w:rsidRPr="003F146A">
        <w:rPr>
          <w:rFonts w:ascii="Times New Roman" w:hAnsi="Times New Roman"/>
          <w:lang w:val="ru-RU"/>
        </w:rPr>
        <w:t>специальн</w:t>
      </w:r>
      <w:r w:rsidR="001C66C6" w:rsidRPr="003F146A">
        <w:rPr>
          <w:rFonts w:ascii="Times New Roman" w:hAnsi="Times New Roman"/>
          <w:lang w:val="ru-RU"/>
        </w:rPr>
        <w:t xml:space="preserve">ому внутреннему закону </w:t>
      </w:r>
      <w:r w:rsidR="00952908" w:rsidRPr="003F146A">
        <w:rPr>
          <w:rFonts w:ascii="Times New Roman" w:hAnsi="Times New Roman"/>
          <w:lang w:val="ru-RU"/>
        </w:rPr>
        <w:t>(</w:t>
      </w:r>
      <w:r w:rsidR="001C66C6" w:rsidRPr="003F146A">
        <w:rPr>
          <w:rFonts w:ascii="Times New Roman" w:hAnsi="Times New Roman"/>
          <w:lang w:val="ru-RU"/>
        </w:rPr>
        <w:t>раздел</w:t>
      </w:r>
      <w:r w:rsidR="00952908" w:rsidRPr="003F146A">
        <w:rPr>
          <w:rFonts w:ascii="Times New Roman" w:hAnsi="Times New Roman"/>
          <w:lang w:val="ru-RU"/>
        </w:rPr>
        <w:t xml:space="preserve"> </w:t>
      </w:r>
      <w:r w:rsidR="003D6676" w:rsidRPr="003F146A">
        <w:rPr>
          <w:rFonts w:ascii="Times New Roman" w:hAnsi="Times New Roman"/>
          <w:lang w:val="en-US"/>
        </w:rPr>
        <w:t>E</w:t>
      </w:r>
      <w:r w:rsidR="00952908" w:rsidRPr="003F146A">
        <w:rPr>
          <w:rFonts w:ascii="Times New Roman" w:hAnsi="Times New Roman"/>
          <w:lang w:val="ru-RU"/>
        </w:rPr>
        <w:t>).</w:t>
      </w:r>
    </w:p>
    <w:p w14:paraId="1CAD003B" w14:textId="2BD977E9" w:rsidR="00952908" w:rsidRPr="003F146A" w:rsidRDefault="003D6676" w:rsidP="00952908">
      <w:pPr>
        <w:pStyle w:val="Heading2"/>
        <w:rPr>
          <w:rFonts w:ascii="Times New Roman" w:hAnsi="Times New Roman"/>
          <w:lang w:val="ru-RU"/>
        </w:rPr>
      </w:pPr>
      <w:bookmarkStart w:id="85" w:name="_Toc42275228"/>
      <w:bookmarkStart w:id="86" w:name="_Toc44947742"/>
      <w:r w:rsidRPr="003F146A">
        <w:rPr>
          <w:rFonts w:ascii="Times New Roman" w:hAnsi="Times New Roman"/>
          <w:lang w:val="en-US"/>
        </w:rPr>
        <w:t>B</w:t>
      </w:r>
      <w:r w:rsidR="00952908" w:rsidRPr="003F146A">
        <w:rPr>
          <w:rFonts w:ascii="Times New Roman" w:hAnsi="Times New Roman"/>
          <w:lang w:val="ru-RU"/>
        </w:rPr>
        <w:t xml:space="preserve">. </w:t>
      </w:r>
      <w:bookmarkEnd w:id="85"/>
      <w:r w:rsidR="001C66C6" w:rsidRPr="003F146A">
        <w:rPr>
          <w:rFonts w:ascii="Times New Roman" w:hAnsi="Times New Roman"/>
          <w:lang w:val="ru-RU"/>
        </w:rPr>
        <w:t xml:space="preserve">Рамки Конвенции </w:t>
      </w:r>
      <w:proofErr w:type="spellStart"/>
      <w:r w:rsidR="001C66C6" w:rsidRPr="003F146A">
        <w:rPr>
          <w:rFonts w:ascii="Times New Roman" w:hAnsi="Times New Roman"/>
          <w:lang w:val="ru-RU"/>
        </w:rPr>
        <w:t>Эспо</w:t>
      </w:r>
      <w:bookmarkEnd w:id="86"/>
      <w:proofErr w:type="spellEnd"/>
    </w:p>
    <w:p w14:paraId="33EE8717" w14:textId="2F6AD297" w:rsidR="00952908" w:rsidRPr="003F146A" w:rsidRDefault="003F146A" w:rsidP="00952908">
      <w:pPr>
        <w:rPr>
          <w:rFonts w:ascii="Times New Roman" w:hAnsi="Times New Roman"/>
          <w:iCs/>
          <w:lang w:val="ru-RU"/>
        </w:rPr>
      </w:pPr>
      <w:r w:rsidRPr="003F146A">
        <w:rPr>
          <w:rFonts w:ascii="Times New Roman" w:hAnsi="Times New Roman"/>
          <w:iCs/>
          <w:lang w:val="ru-RU"/>
        </w:rPr>
        <w:t xml:space="preserve">111.     </w:t>
      </w:r>
      <w:r w:rsidR="001C66C6" w:rsidRPr="003F146A">
        <w:rPr>
          <w:rFonts w:ascii="Times New Roman" w:hAnsi="Times New Roman"/>
          <w:iCs/>
          <w:lang w:val="ru-RU"/>
        </w:rPr>
        <w:t xml:space="preserve">В настоящей главе рассматривается та часть </w:t>
      </w:r>
      <w:r w:rsidR="001F26B4" w:rsidRPr="003F146A">
        <w:rPr>
          <w:rFonts w:ascii="Times New Roman" w:hAnsi="Times New Roman"/>
          <w:iCs/>
          <w:lang w:val="ru-RU"/>
        </w:rPr>
        <w:t>содержащегося в подпункте (</w:t>
      </w:r>
      <w:r w:rsidR="001F26B4" w:rsidRPr="003F146A">
        <w:rPr>
          <w:rFonts w:ascii="Times New Roman" w:hAnsi="Times New Roman"/>
          <w:iCs/>
          <w:lang w:val="en-GB"/>
        </w:rPr>
        <w:t>v</w:t>
      </w:r>
      <w:r w:rsidR="001F26B4" w:rsidRPr="003F146A">
        <w:rPr>
          <w:rFonts w:ascii="Times New Roman" w:hAnsi="Times New Roman"/>
          <w:iCs/>
          <w:lang w:val="ru-RU"/>
        </w:rPr>
        <w:t xml:space="preserve">) статьи 1 Конвенции </w:t>
      </w:r>
      <w:r w:rsidR="001C66C6" w:rsidRPr="003F146A">
        <w:rPr>
          <w:rFonts w:ascii="Times New Roman" w:hAnsi="Times New Roman"/>
          <w:iCs/>
          <w:lang w:val="ru-RU"/>
        </w:rPr>
        <w:t>определения «планируемой деятельности», которая касается принятия решения</w:t>
      </w:r>
      <w:r w:rsidR="00952908" w:rsidRPr="003F146A">
        <w:rPr>
          <w:rFonts w:ascii="Times New Roman" w:hAnsi="Times New Roman"/>
          <w:iCs/>
          <w:lang w:val="ru-RU"/>
        </w:rPr>
        <w:t>:</w:t>
      </w:r>
    </w:p>
    <w:p w14:paraId="60C144E9" w14:textId="141B4E39" w:rsidR="00952908" w:rsidRPr="003F146A" w:rsidRDefault="001C66C6" w:rsidP="001C66C6">
      <w:pPr>
        <w:spacing w:after="0"/>
        <w:ind w:left="454"/>
        <w:rPr>
          <w:rFonts w:ascii="Times New Roman" w:hAnsi="Times New Roman"/>
          <w:szCs w:val="24"/>
          <w:lang w:val="ru-RU" w:eastAsia="en-US"/>
        </w:rPr>
      </w:pPr>
      <w:r w:rsidRPr="003F146A">
        <w:rPr>
          <w:rFonts w:ascii="Times New Roman" w:hAnsi="Times New Roman"/>
          <w:color w:val="000000" w:themeColor="text1"/>
          <w:szCs w:val="24"/>
          <w:shd w:val="clear" w:color="auto" w:fill="FFFFFF"/>
          <w:lang w:val="ru-RU" w:eastAsia="en-US"/>
        </w:rPr>
        <w:t>«планируемая деятельность» понимается как любая деятельность или любое существенное изменение в той или иной деятельности, требующее принятия решения компетентным органом в соответствии с применимой национальной процедурой».</w:t>
      </w:r>
    </w:p>
    <w:p w14:paraId="717D8A64" w14:textId="18009A40" w:rsidR="00952908" w:rsidRPr="003F146A" w:rsidRDefault="003F146A" w:rsidP="00952908">
      <w:pPr>
        <w:spacing w:before="120"/>
        <w:rPr>
          <w:rFonts w:ascii="Times New Roman" w:hAnsi="Times New Roman"/>
          <w:lang w:val="ru-RU"/>
        </w:rPr>
      </w:pPr>
      <w:r w:rsidRPr="003F146A">
        <w:rPr>
          <w:rFonts w:ascii="Times New Roman" w:hAnsi="Times New Roman"/>
          <w:lang w:val="ru-RU"/>
        </w:rPr>
        <w:t xml:space="preserve">112.     </w:t>
      </w:r>
      <w:r w:rsidR="001C66C6" w:rsidRPr="003F146A">
        <w:rPr>
          <w:rFonts w:ascii="Times New Roman" w:hAnsi="Times New Roman"/>
          <w:lang w:val="ru-RU"/>
        </w:rPr>
        <w:t>Статья 2 Конвенции содержит общие положения, касающиеся обязательств Сторон в соответствии с Конвенцией. Пункт 2 статьи 2 посвящен требованию принимать необходимые правовые, административные или иные меры для осуществления Конвенции</w:t>
      </w:r>
      <w:r w:rsidR="00952908" w:rsidRPr="003F146A">
        <w:rPr>
          <w:rFonts w:ascii="Times New Roman" w:hAnsi="Times New Roman"/>
          <w:lang w:val="ru-RU"/>
        </w:rPr>
        <w:t>:</w:t>
      </w:r>
    </w:p>
    <w:p w14:paraId="7832FFCF" w14:textId="047B1736" w:rsidR="00952908" w:rsidRPr="003F146A" w:rsidRDefault="001C66C6" w:rsidP="001C66C6">
      <w:pPr>
        <w:spacing w:after="0"/>
        <w:ind w:left="454"/>
        <w:rPr>
          <w:rFonts w:ascii="Times New Roman" w:hAnsi="Times New Roman"/>
          <w:color w:val="000000" w:themeColor="text1"/>
          <w:szCs w:val="24"/>
          <w:lang w:val="ru-RU"/>
        </w:rPr>
      </w:pPr>
      <w:r w:rsidRPr="003F146A">
        <w:rPr>
          <w:rFonts w:ascii="Times New Roman" w:hAnsi="Times New Roman"/>
          <w:color w:val="000000" w:themeColor="text1"/>
          <w:szCs w:val="24"/>
          <w:shd w:val="clear" w:color="auto" w:fill="FFFFFF"/>
          <w:lang w:val="ru-RU"/>
        </w:rPr>
        <w:t>«Каждая Сторона принимает необходимые законодательные, административные или другие меры для осуществления положений настоящей Конвенции, включая</w:t>
      </w:r>
      <w:r w:rsidR="00C0479D" w:rsidRPr="003F146A">
        <w:rPr>
          <w:rFonts w:ascii="Times New Roman" w:hAnsi="Times New Roman"/>
          <w:color w:val="000000" w:themeColor="text1"/>
          <w:szCs w:val="24"/>
          <w:shd w:val="clear" w:color="auto" w:fill="FFFFFF"/>
          <w:lang w:val="ru-RU"/>
        </w:rPr>
        <w:t>,</w:t>
      </w:r>
      <w:r w:rsidRPr="003F146A">
        <w:rPr>
          <w:rFonts w:ascii="Times New Roman" w:hAnsi="Times New Roman"/>
          <w:color w:val="000000" w:themeColor="text1"/>
          <w:szCs w:val="24"/>
          <w:shd w:val="clear" w:color="auto" w:fill="FFFFFF"/>
          <w:lang w:val="ru-RU"/>
        </w:rPr>
        <w:t xml:space="preserve"> в отношении планируемых видов деятельности, перечисленных в</w:t>
      </w:r>
      <w:r w:rsidRPr="003F146A">
        <w:rPr>
          <w:rStyle w:val="apple-converted-space"/>
          <w:rFonts w:ascii="Times New Roman" w:eastAsia="SimSun" w:hAnsi="Times New Roman"/>
          <w:color w:val="000000" w:themeColor="text1"/>
          <w:szCs w:val="24"/>
          <w:shd w:val="clear" w:color="auto" w:fill="FFFFFF"/>
        </w:rPr>
        <w:t> </w:t>
      </w:r>
      <w:r w:rsidRPr="003F146A">
        <w:rPr>
          <w:rFonts w:ascii="Times New Roman" w:hAnsi="Times New Roman"/>
          <w:color w:val="000000" w:themeColor="text1"/>
          <w:szCs w:val="24"/>
          <w:lang w:val="ru-RU"/>
        </w:rPr>
        <w:t xml:space="preserve">Добавлении </w:t>
      </w:r>
      <w:r w:rsidRPr="003F146A">
        <w:rPr>
          <w:rFonts w:ascii="Times New Roman" w:hAnsi="Times New Roman"/>
          <w:color w:val="000000" w:themeColor="text1"/>
          <w:szCs w:val="24"/>
          <w:lang w:val="en-US"/>
        </w:rPr>
        <w:t>I</w:t>
      </w:r>
      <w:r w:rsidRPr="003F146A">
        <w:rPr>
          <w:rFonts w:ascii="Times New Roman" w:hAnsi="Times New Roman"/>
          <w:color w:val="000000" w:themeColor="text1"/>
          <w:szCs w:val="24"/>
          <w:shd w:val="clear" w:color="auto" w:fill="FFFFFF"/>
          <w:lang w:val="ru-RU"/>
        </w:rPr>
        <w:t>, которые могут оказывать значительное вредное трансграничное воздействие, установление процедуры оценки воздействия на окружающую среду, создающей возможность для участия общественности, и подготовку документации об оценке воздействия на окружающую среду, описанной в</w:t>
      </w:r>
      <w:r w:rsidRPr="003F146A">
        <w:rPr>
          <w:rStyle w:val="apple-converted-space"/>
          <w:rFonts w:ascii="Times New Roman" w:eastAsia="SimSun" w:hAnsi="Times New Roman"/>
          <w:color w:val="000000" w:themeColor="text1"/>
          <w:szCs w:val="24"/>
          <w:shd w:val="clear" w:color="auto" w:fill="FFFFFF"/>
        </w:rPr>
        <w:t> </w:t>
      </w:r>
      <w:r w:rsidRPr="003F146A">
        <w:rPr>
          <w:rStyle w:val="apple-converted-space"/>
          <w:rFonts w:ascii="Times New Roman" w:eastAsia="SimSun" w:hAnsi="Times New Roman"/>
          <w:color w:val="000000" w:themeColor="text1"/>
          <w:szCs w:val="24"/>
          <w:shd w:val="clear" w:color="auto" w:fill="FFFFFF"/>
          <w:lang w:val="ru-RU"/>
        </w:rPr>
        <w:t xml:space="preserve">Добавлении </w:t>
      </w:r>
      <w:r w:rsidRPr="003F146A">
        <w:rPr>
          <w:rStyle w:val="apple-converted-space"/>
          <w:rFonts w:ascii="Times New Roman" w:eastAsia="SimSun" w:hAnsi="Times New Roman"/>
          <w:color w:val="000000" w:themeColor="text1"/>
          <w:szCs w:val="24"/>
          <w:shd w:val="clear" w:color="auto" w:fill="FFFFFF"/>
        </w:rPr>
        <w:t>II</w:t>
      </w:r>
      <w:r w:rsidRPr="003F146A">
        <w:rPr>
          <w:rStyle w:val="apple-converted-space"/>
          <w:rFonts w:ascii="Times New Roman" w:eastAsia="SimSun" w:hAnsi="Times New Roman"/>
          <w:color w:val="000000" w:themeColor="text1"/>
          <w:szCs w:val="24"/>
          <w:shd w:val="clear" w:color="auto" w:fill="FFFFFF"/>
          <w:lang w:val="ru-RU"/>
        </w:rPr>
        <w:t>».</w:t>
      </w:r>
      <w:r w:rsidRPr="003F146A">
        <w:rPr>
          <w:rFonts w:ascii="Times New Roman" w:hAnsi="Times New Roman"/>
          <w:color w:val="000000" w:themeColor="text1"/>
          <w:szCs w:val="24"/>
          <w:lang w:val="ru-RU"/>
        </w:rPr>
        <w:t xml:space="preserve"> </w:t>
      </w:r>
    </w:p>
    <w:p w14:paraId="578C8E2D" w14:textId="3A1097CB" w:rsidR="00952908" w:rsidRPr="003F146A" w:rsidRDefault="003F146A" w:rsidP="00952908">
      <w:pPr>
        <w:rPr>
          <w:rFonts w:ascii="Times New Roman" w:hAnsi="Times New Roman"/>
          <w:lang w:val="ru-RU"/>
        </w:rPr>
      </w:pPr>
      <w:r w:rsidRPr="003F146A">
        <w:rPr>
          <w:rFonts w:ascii="Times New Roman" w:hAnsi="Times New Roman"/>
          <w:lang w:val="ru-RU"/>
        </w:rPr>
        <w:t xml:space="preserve">113.     </w:t>
      </w:r>
      <w:r w:rsidR="00D35937" w:rsidRPr="003F146A">
        <w:rPr>
          <w:rFonts w:ascii="Times New Roman" w:hAnsi="Times New Roman"/>
          <w:lang w:val="ru-RU"/>
        </w:rPr>
        <w:t>Пункт 3 статьи 2 гласит, что оценка воздействия на окружающую среду должна проводиться до принятия решения о санкционировании или осуществлении планируемой деятельности</w:t>
      </w:r>
      <w:r w:rsidR="00952908" w:rsidRPr="003F146A">
        <w:rPr>
          <w:rFonts w:ascii="Times New Roman" w:hAnsi="Times New Roman"/>
          <w:lang w:val="ru-RU"/>
        </w:rPr>
        <w:t>:</w:t>
      </w:r>
    </w:p>
    <w:p w14:paraId="4637366E" w14:textId="0764D6C7" w:rsidR="00952908" w:rsidRPr="003F146A" w:rsidRDefault="00D35937" w:rsidP="00D35937">
      <w:pPr>
        <w:spacing w:after="0"/>
        <w:ind w:left="454"/>
        <w:rPr>
          <w:rFonts w:ascii="Times New Roman" w:hAnsi="Times New Roman"/>
          <w:szCs w:val="24"/>
          <w:lang w:val="ru-RU"/>
        </w:rPr>
      </w:pPr>
      <w:r w:rsidRPr="003F146A">
        <w:rPr>
          <w:rFonts w:ascii="Times New Roman" w:hAnsi="Times New Roman"/>
          <w:color w:val="000000" w:themeColor="text1"/>
          <w:szCs w:val="24"/>
          <w:shd w:val="clear" w:color="auto" w:fill="FFFFFF"/>
          <w:lang w:val="ru-RU"/>
        </w:rPr>
        <w:t>«Сторона происхождения обеспечивает, чтобы оценка воздействия на окружающую среду согласно положениям настоящей</w:t>
      </w:r>
      <w:r w:rsidR="006B5E0D" w:rsidRPr="003F146A">
        <w:rPr>
          <w:rFonts w:ascii="Times New Roman" w:hAnsi="Times New Roman"/>
          <w:color w:val="000000" w:themeColor="text1"/>
          <w:szCs w:val="24"/>
          <w:shd w:val="clear" w:color="auto" w:fill="FFFFFF"/>
          <w:lang w:val="ru-RU"/>
        </w:rPr>
        <w:t xml:space="preserve"> </w:t>
      </w:r>
      <w:r w:rsidRPr="003F146A">
        <w:rPr>
          <w:rFonts w:ascii="Times New Roman" w:hAnsi="Times New Roman"/>
          <w:color w:val="000000" w:themeColor="text1"/>
          <w:szCs w:val="24"/>
          <w:shd w:val="clear" w:color="auto" w:fill="FFFFFF"/>
          <w:lang w:val="ru-RU"/>
        </w:rPr>
        <w:t>Конвенции проводилась до принятия решения о санкционировании или осуществлении планируемого вида деятельности, включенного в</w:t>
      </w:r>
      <w:r w:rsidRPr="003F146A">
        <w:rPr>
          <w:rStyle w:val="apple-converted-space"/>
          <w:rFonts w:ascii="Times New Roman" w:eastAsia="SimSun" w:hAnsi="Times New Roman"/>
          <w:color w:val="000000" w:themeColor="text1"/>
          <w:szCs w:val="24"/>
          <w:shd w:val="clear" w:color="auto" w:fill="FFFFFF"/>
        </w:rPr>
        <w:t> </w:t>
      </w:r>
      <w:r w:rsidRPr="003F146A">
        <w:rPr>
          <w:rFonts w:ascii="Times New Roman" w:hAnsi="Times New Roman"/>
          <w:color w:val="000000" w:themeColor="text1"/>
          <w:szCs w:val="24"/>
          <w:lang w:val="ru-RU"/>
        </w:rPr>
        <w:t xml:space="preserve">Добавление </w:t>
      </w:r>
      <w:r w:rsidRPr="003F146A">
        <w:rPr>
          <w:rFonts w:ascii="Times New Roman" w:hAnsi="Times New Roman"/>
          <w:color w:val="000000" w:themeColor="text1"/>
          <w:szCs w:val="24"/>
          <w:lang w:val="en-US"/>
        </w:rPr>
        <w:t>I</w:t>
      </w:r>
      <w:r w:rsidRPr="003F146A">
        <w:rPr>
          <w:rFonts w:ascii="Times New Roman" w:hAnsi="Times New Roman"/>
          <w:color w:val="000000" w:themeColor="text1"/>
          <w:szCs w:val="24"/>
          <w:shd w:val="clear" w:color="auto" w:fill="FFFFFF"/>
          <w:lang w:val="ru-RU"/>
        </w:rPr>
        <w:t>, который может оказывать значительное вредное трансграничное воздействие».</w:t>
      </w:r>
    </w:p>
    <w:p w14:paraId="4F2FEAE2" w14:textId="709CFE1B" w:rsidR="00952908" w:rsidRPr="004E3A31" w:rsidRDefault="003F146A" w:rsidP="00952908">
      <w:pPr>
        <w:rPr>
          <w:rFonts w:ascii="Times New Roman" w:hAnsi="Times New Roman"/>
          <w:lang w:val="ru-RU"/>
        </w:rPr>
      </w:pPr>
      <w:bookmarkStart w:id="87" w:name="_Toc42275229"/>
      <w:r w:rsidRPr="004E3A31">
        <w:rPr>
          <w:rFonts w:ascii="Times New Roman" w:hAnsi="Times New Roman"/>
          <w:lang w:val="ru-RU"/>
        </w:rPr>
        <w:lastRenderedPageBreak/>
        <w:t xml:space="preserve">114.     </w:t>
      </w:r>
      <w:r w:rsidR="001F6808" w:rsidRPr="004E3A31">
        <w:rPr>
          <w:rFonts w:ascii="Times New Roman" w:hAnsi="Times New Roman"/>
          <w:lang w:val="ru-RU"/>
        </w:rPr>
        <w:t xml:space="preserve">Любое толкование пунктов 2 и 3 статьи 2 должно осуществляться в соответствии с другими положениями Конвенции, такими как подпункт </w:t>
      </w:r>
      <w:r w:rsidR="00140E31" w:rsidRPr="004E3A31">
        <w:rPr>
          <w:rFonts w:ascii="Times New Roman" w:hAnsi="Times New Roman"/>
          <w:lang w:val="ru-RU"/>
        </w:rPr>
        <w:t>(</w:t>
      </w:r>
      <w:r w:rsidR="001F6808" w:rsidRPr="004E3A31">
        <w:rPr>
          <w:rFonts w:ascii="Times New Roman" w:hAnsi="Times New Roman"/>
          <w:lang w:val="en-GB"/>
        </w:rPr>
        <w:t>v</w:t>
      </w:r>
      <w:r w:rsidR="001F6808" w:rsidRPr="004E3A31">
        <w:rPr>
          <w:rFonts w:ascii="Times New Roman" w:hAnsi="Times New Roman"/>
          <w:lang w:val="ru-RU"/>
        </w:rPr>
        <w:t xml:space="preserve">) статьи 1, а также с целью </w:t>
      </w:r>
      <w:r w:rsidR="00140E31" w:rsidRPr="004E3A31">
        <w:rPr>
          <w:rFonts w:ascii="Times New Roman" w:hAnsi="Times New Roman"/>
          <w:lang w:val="ru-RU"/>
        </w:rPr>
        <w:t>Конвенции</w:t>
      </w:r>
      <w:r w:rsidR="00952908" w:rsidRPr="004E3A31">
        <w:rPr>
          <w:rFonts w:ascii="Times New Roman" w:hAnsi="Times New Roman"/>
          <w:lang w:val="ru-RU"/>
        </w:rPr>
        <w:t>.</w:t>
      </w:r>
    </w:p>
    <w:p w14:paraId="7C52C088" w14:textId="24E01427" w:rsidR="00952908" w:rsidRPr="004E3A31" w:rsidRDefault="003F146A" w:rsidP="00952908">
      <w:pPr>
        <w:rPr>
          <w:rFonts w:ascii="Times New Roman" w:hAnsi="Times New Roman"/>
          <w:lang w:val="ru-RU"/>
        </w:rPr>
      </w:pPr>
      <w:r w:rsidRPr="004E3A31">
        <w:rPr>
          <w:rFonts w:ascii="Times New Roman" w:hAnsi="Times New Roman"/>
          <w:lang w:val="ru-RU"/>
        </w:rPr>
        <w:t xml:space="preserve">115.     </w:t>
      </w:r>
      <w:r w:rsidR="00952908" w:rsidRPr="004E3A31">
        <w:rPr>
          <w:rFonts w:ascii="Times New Roman" w:hAnsi="Times New Roman"/>
          <w:lang w:val="ru-RU"/>
        </w:rPr>
        <w:t>[</w:t>
      </w:r>
      <w:r w:rsidR="001F6808" w:rsidRPr="004E3A31">
        <w:rPr>
          <w:rFonts w:ascii="Times New Roman" w:hAnsi="Times New Roman"/>
          <w:lang w:val="ru-RU"/>
        </w:rPr>
        <w:t>Вариант</w:t>
      </w:r>
      <w:r w:rsidR="00952908" w:rsidRPr="004E3A31">
        <w:rPr>
          <w:rFonts w:ascii="Times New Roman" w:hAnsi="Times New Roman"/>
          <w:lang w:val="ru-RU"/>
        </w:rPr>
        <w:t xml:space="preserve"> 1: </w:t>
      </w:r>
      <w:r w:rsidR="001F6808" w:rsidRPr="004E3A31">
        <w:rPr>
          <w:rFonts w:ascii="Times New Roman" w:hAnsi="Times New Roman"/>
          <w:lang w:val="ru-RU"/>
        </w:rPr>
        <w:t xml:space="preserve">В пунктах 2 и 3 статьи 2 Конвенции Сторонам предписывается установить процедуры принятия решений по всем видам деятельности, перечисленным в добавлении </w:t>
      </w:r>
      <w:r w:rsidR="001F6808" w:rsidRPr="004E3A31">
        <w:rPr>
          <w:rFonts w:ascii="Times New Roman" w:hAnsi="Times New Roman"/>
          <w:lang w:val="en-US"/>
        </w:rPr>
        <w:t>I</w:t>
      </w:r>
      <w:r w:rsidR="001F6808" w:rsidRPr="004E3A31">
        <w:rPr>
          <w:rFonts w:ascii="Times New Roman" w:hAnsi="Times New Roman"/>
          <w:lang w:val="ru-RU"/>
        </w:rPr>
        <w:t>, и по существенным изменениям в этой деятельности. В настоящей главе излагаются характеристики решения</w:t>
      </w:r>
      <w:r w:rsidR="00952908" w:rsidRPr="004E3A31">
        <w:rPr>
          <w:rFonts w:ascii="Times New Roman" w:hAnsi="Times New Roman"/>
          <w:lang w:val="ru-RU"/>
        </w:rPr>
        <w:t>.]</w:t>
      </w:r>
    </w:p>
    <w:p w14:paraId="0DB118D8" w14:textId="5A5767F4" w:rsidR="00952908" w:rsidRPr="004E3A31" w:rsidRDefault="003F146A" w:rsidP="00952908">
      <w:pPr>
        <w:rPr>
          <w:rFonts w:ascii="Times New Roman" w:hAnsi="Times New Roman"/>
          <w:lang w:val="ru-RU"/>
        </w:rPr>
      </w:pPr>
      <w:r w:rsidRPr="004E3A31">
        <w:rPr>
          <w:rFonts w:ascii="Times New Roman" w:hAnsi="Times New Roman"/>
          <w:lang w:val="ru-RU"/>
        </w:rPr>
        <w:t xml:space="preserve">116.     </w:t>
      </w:r>
      <w:r w:rsidR="00952908" w:rsidRPr="004E3A31">
        <w:rPr>
          <w:rFonts w:ascii="Times New Roman" w:hAnsi="Times New Roman"/>
          <w:lang w:val="ru-RU"/>
        </w:rPr>
        <w:t>[</w:t>
      </w:r>
      <w:r w:rsidR="001F6808" w:rsidRPr="004E3A31">
        <w:rPr>
          <w:rFonts w:ascii="Times New Roman" w:hAnsi="Times New Roman"/>
          <w:lang w:val="ru-RU"/>
        </w:rPr>
        <w:t>Вариант</w:t>
      </w:r>
      <w:r w:rsidR="00952908" w:rsidRPr="004E3A31">
        <w:rPr>
          <w:rFonts w:ascii="Times New Roman" w:hAnsi="Times New Roman"/>
          <w:lang w:val="ru-RU"/>
        </w:rPr>
        <w:t xml:space="preserve"> 2:</w:t>
      </w:r>
      <w:r w:rsidR="00193520" w:rsidRPr="004E3A31">
        <w:rPr>
          <w:rFonts w:ascii="Times New Roman" w:hAnsi="Times New Roman"/>
          <w:lang w:val="ru-RU"/>
        </w:rPr>
        <w:t xml:space="preserve"> </w:t>
      </w:r>
      <w:r w:rsidR="001F6808" w:rsidRPr="004E3A31">
        <w:rPr>
          <w:rFonts w:ascii="Times New Roman" w:hAnsi="Times New Roman"/>
          <w:lang w:val="ru-RU"/>
        </w:rPr>
        <w:t>Не</w:t>
      </w:r>
      <w:r w:rsidR="00193520" w:rsidRPr="004E3A31">
        <w:rPr>
          <w:rFonts w:ascii="Times New Roman" w:hAnsi="Times New Roman"/>
          <w:lang w:val="ru-RU"/>
        </w:rPr>
        <w:t xml:space="preserve"> </w:t>
      </w:r>
      <w:r w:rsidR="001F6808" w:rsidRPr="004E3A31">
        <w:rPr>
          <w:rFonts w:ascii="Times New Roman" w:hAnsi="Times New Roman"/>
          <w:lang w:val="ru-RU"/>
        </w:rPr>
        <w:t>предвосхищая конкретного толкования пунктов 2 и 3 статьи 2 Конвенции, результаты оценки воздействия на окружающую среду должны учитываться в решении. В настоящей главе излагаются характеристики решения</w:t>
      </w:r>
      <w:r w:rsidR="00952908" w:rsidRPr="004E3A31">
        <w:rPr>
          <w:rFonts w:ascii="Times New Roman" w:hAnsi="Times New Roman"/>
          <w:lang w:val="ru-RU"/>
        </w:rPr>
        <w:t>.]</w:t>
      </w:r>
    </w:p>
    <w:p w14:paraId="5E12DEA0" w14:textId="233CCD02" w:rsidR="00952908" w:rsidRPr="004E3A31" w:rsidRDefault="003F146A" w:rsidP="00952908">
      <w:pPr>
        <w:pStyle w:val="Heading2"/>
        <w:rPr>
          <w:rFonts w:ascii="Times New Roman" w:hAnsi="Times New Roman"/>
          <w:lang w:val="ru-RU"/>
        </w:rPr>
      </w:pPr>
      <w:bookmarkStart w:id="88" w:name="_Toc44947743"/>
      <w:r w:rsidRPr="004E3A31">
        <w:rPr>
          <w:rFonts w:ascii="Times New Roman" w:hAnsi="Times New Roman"/>
          <w:lang w:val="en-US"/>
        </w:rPr>
        <w:t>C</w:t>
      </w:r>
      <w:r w:rsidR="00952908" w:rsidRPr="004E3A31">
        <w:rPr>
          <w:rFonts w:ascii="Times New Roman" w:hAnsi="Times New Roman"/>
          <w:lang w:val="ru-RU"/>
        </w:rPr>
        <w:t xml:space="preserve">. </w:t>
      </w:r>
      <w:r w:rsidR="00FA2E0C" w:rsidRPr="004E3A31">
        <w:rPr>
          <w:rFonts w:ascii="Times New Roman" w:hAnsi="Times New Roman"/>
          <w:lang w:val="ru-RU"/>
        </w:rPr>
        <w:t>Характеристики</w:t>
      </w:r>
      <w:r w:rsidR="00952908" w:rsidRPr="004E3A31">
        <w:rPr>
          <w:rFonts w:ascii="Times New Roman" w:hAnsi="Times New Roman"/>
          <w:lang w:val="ru-RU"/>
        </w:rPr>
        <w:t xml:space="preserve"> </w:t>
      </w:r>
      <w:r w:rsidR="00FA2E0C" w:rsidRPr="004E3A31">
        <w:rPr>
          <w:rFonts w:ascii="Times New Roman" w:hAnsi="Times New Roman"/>
          <w:lang w:val="ru-RU"/>
        </w:rPr>
        <w:t>«решения»</w:t>
      </w:r>
      <w:bookmarkEnd w:id="87"/>
      <w:bookmarkEnd w:id="88"/>
    </w:p>
    <w:p w14:paraId="14F376E5" w14:textId="42EBF349" w:rsidR="00952908" w:rsidRPr="004E3A31" w:rsidRDefault="004E3A31" w:rsidP="00952908">
      <w:pPr>
        <w:rPr>
          <w:rFonts w:ascii="Times New Roman" w:hAnsi="Times New Roman"/>
          <w:lang w:val="ru-RU"/>
        </w:rPr>
      </w:pPr>
      <w:r w:rsidRPr="004E3A31">
        <w:rPr>
          <w:rFonts w:ascii="Times New Roman" w:hAnsi="Times New Roman"/>
          <w:lang w:val="ru-RU"/>
        </w:rPr>
        <w:t xml:space="preserve">117.     </w:t>
      </w:r>
      <w:r w:rsidR="00E47977" w:rsidRPr="004E3A31">
        <w:rPr>
          <w:rFonts w:ascii="Times New Roman" w:hAnsi="Times New Roman"/>
          <w:lang w:val="ru-RU"/>
        </w:rPr>
        <w:t>На практике все атомные электростанции регулируются в рамках разрешительного режима</w:t>
      </w:r>
      <w:r w:rsidR="00952908" w:rsidRPr="004E3A31">
        <w:rPr>
          <w:rStyle w:val="FootnoteReference"/>
          <w:rFonts w:ascii="Times New Roman" w:hAnsi="Times New Roman"/>
          <w:lang w:val="en-GB"/>
        </w:rPr>
        <w:footnoteReference w:id="40"/>
      </w:r>
      <w:r w:rsidR="00952908" w:rsidRPr="004E3A31">
        <w:rPr>
          <w:rFonts w:ascii="Times New Roman" w:hAnsi="Times New Roman"/>
          <w:lang w:val="ru-RU"/>
        </w:rPr>
        <w:t xml:space="preserve"> </w:t>
      </w:r>
      <w:r w:rsidR="00E47977" w:rsidRPr="004E3A31">
        <w:rPr>
          <w:rFonts w:ascii="Times New Roman" w:hAnsi="Times New Roman"/>
          <w:lang w:val="ru-RU"/>
        </w:rPr>
        <w:t>и проходят непрерывную оценку безопасности, мониторинг (включая экологический мониторинг) и инспекци</w:t>
      </w:r>
      <w:r w:rsidR="00F119F9" w:rsidRPr="004E3A31">
        <w:rPr>
          <w:rFonts w:ascii="Times New Roman" w:hAnsi="Times New Roman"/>
          <w:lang w:val="ru-RU"/>
        </w:rPr>
        <w:t>и</w:t>
      </w:r>
      <w:r w:rsidR="00E47977" w:rsidRPr="004E3A31">
        <w:rPr>
          <w:rFonts w:ascii="Times New Roman" w:hAnsi="Times New Roman"/>
          <w:lang w:val="ru-RU"/>
        </w:rPr>
        <w:t xml:space="preserve"> на протяжении всего жизненного цикла под надзором соответствующего компетентного органа. Кроме того, компетентные органы отвечают за то, чтобы эксплуатация </w:t>
      </w:r>
      <w:r w:rsidR="006539F0" w:rsidRPr="004E3A31">
        <w:rPr>
          <w:rFonts w:ascii="Times New Roman" w:hAnsi="Times New Roman"/>
          <w:lang w:val="ru-RU"/>
        </w:rPr>
        <w:t>отвечала</w:t>
      </w:r>
      <w:r w:rsidR="00E47977" w:rsidRPr="004E3A31">
        <w:rPr>
          <w:rFonts w:ascii="Times New Roman" w:hAnsi="Times New Roman"/>
          <w:lang w:val="ru-RU"/>
        </w:rPr>
        <w:t xml:space="preserve"> условиям соответствующего разре</w:t>
      </w:r>
      <w:r w:rsidR="00F119F9" w:rsidRPr="004E3A31">
        <w:rPr>
          <w:rFonts w:ascii="Times New Roman" w:hAnsi="Times New Roman"/>
          <w:lang w:val="ru-RU"/>
        </w:rPr>
        <w:t>ше</w:t>
      </w:r>
      <w:r w:rsidR="00E47977" w:rsidRPr="004E3A31">
        <w:rPr>
          <w:rFonts w:ascii="Times New Roman" w:hAnsi="Times New Roman"/>
          <w:lang w:val="ru-RU"/>
        </w:rPr>
        <w:t>ния и чтобы оператор принимал все необходимые меры для обеспечения соблюдения</w:t>
      </w:r>
      <w:r w:rsidR="00F119F9" w:rsidRPr="004E3A31">
        <w:rPr>
          <w:rFonts w:ascii="Times New Roman" w:hAnsi="Times New Roman"/>
          <w:lang w:val="ru-RU"/>
        </w:rPr>
        <w:t xml:space="preserve"> этих условий и норм я</w:t>
      </w:r>
      <w:r w:rsidR="00E47977" w:rsidRPr="004E3A31">
        <w:rPr>
          <w:rFonts w:ascii="Times New Roman" w:hAnsi="Times New Roman"/>
          <w:lang w:val="ru-RU"/>
        </w:rPr>
        <w:t>дерной безопасности</w:t>
      </w:r>
      <w:r w:rsidR="00952908" w:rsidRPr="004E3A31">
        <w:rPr>
          <w:rFonts w:ascii="Times New Roman" w:hAnsi="Times New Roman"/>
          <w:lang w:val="ru-RU"/>
        </w:rPr>
        <w:t xml:space="preserve">. </w:t>
      </w:r>
      <w:r w:rsidR="00E47977" w:rsidRPr="004E3A31">
        <w:rPr>
          <w:rFonts w:ascii="Times New Roman" w:hAnsi="Times New Roman"/>
          <w:lang w:val="ru-RU"/>
        </w:rPr>
        <w:t>В зависимости от конкретной процедуры, применяемой Стороной, компетентный орган должен проводить оценку и анализ работы атомной электростанции на различных этапах, в том числе в контексте продления срока службы. Такой анализ включает в себя вопрос</w:t>
      </w:r>
      <w:r w:rsidR="00AD2010" w:rsidRPr="004E3A31">
        <w:rPr>
          <w:rFonts w:ascii="Times New Roman" w:hAnsi="Times New Roman"/>
          <w:lang w:val="ru-RU"/>
        </w:rPr>
        <w:t>ы</w:t>
      </w:r>
      <w:r w:rsidR="00E47977" w:rsidRPr="004E3A31">
        <w:rPr>
          <w:rFonts w:ascii="Times New Roman" w:hAnsi="Times New Roman"/>
          <w:lang w:val="ru-RU"/>
        </w:rPr>
        <w:t xml:space="preserve"> о том, можно ли разрешить дальнейшую эксплуатацию атомной электростанции без изменений (или без каких-либо существенных изменений), требуется ли вмешательство</w:t>
      </w:r>
      <w:r w:rsidR="00AD2010" w:rsidRPr="004E3A31">
        <w:rPr>
          <w:rFonts w:ascii="Times New Roman" w:hAnsi="Times New Roman"/>
          <w:lang w:val="ru-RU"/>
        </w:rPr>
        <w:t xml:space="preserve"> для продолжения эксплуатации</w:t>
      </w:r>
      <w:r w:rsidR="00E47977" w:rsidRPr="004E3A31">
        <w:rPr>
          <w:rFonts w:ascii="Times New Roman" w:hAnsi="Times New Roman"/>
          <w:lang w:val="ru-RU"/>
        </w:rPr>
        <w:t xml:space="preserve">, например, меры по повышению ядерной безопасности, или же эксплуатацию необходимо прекратить. Выводы, сделанные компетентным органом, могут рассматриваться как административное решение или как </w:t>
      </w:r>
      <w:r w:rsidR="002C6A89" w:rsidRPr="004E3A31">
        <w:rPr>
          <w:rFonts w:ascii="Times New Roman" w:hAnsi="Times New Roman"/>
          <w:lang w:val="ru-RU"/>
        </w:rPr>
        <w:t>инициирующий</w:t>
      </w:r>
      <w:r w:rsidR="00E47977" w:rsidRPr="004E3A31">
        <w:rPr>
          <w:rFonts w:ascii="Times New Roman" w:hAnsi="Times New Roman"/>
          <w:lang w:val="ru-RU"/>
        </w:rPr>
        <w:t xml:space="preserve"> фактор для запуска административной процедуры, ведущей к принятию решения. Однако важно отметить, что не все такие решения, принимаемые компетентным органом в отношении деятельности, упомянутой в добавлении </w:t>
      </w:r>
      <w:r w:rsidR="00E47977" w:rsidRPr="004E3A31">
        <w:rPr>
          <w:rFonts w:ascii="Times New Roman" w:hAnsi="Times New Roman"/>
          <w:lang w:val="en-GB"/>
        </w:rPr>
        <w:t>I</w:t>
      </w:r>
      <w:r w:rsidR="00E47977" w:rsidRPr="004E3A31">
        <w:rPr>
          <w:rFonts w:ascii="Times New Roman" w:hAnsi="Times New Roman"/>
          <w:lang w:val="ru-RU"/>
        </w:rPr>
        <w:t xml:space="preserve"> к Конвенции, служат цели выполнения разрешительной функции по смыслу Конвенции (см. раздел </w:t>
      </w:r>
      <w:r w:rsidRPr="004E3A31">
        <w:rPr>
          <w:rFonts w:ascii="Times New Roman" w:hAnsi="Times New Roman"/>
          <w:lang w:val="en-US"/>
        </w:rPr>
        <w:t>C</w:t>
      </w:r>
      <w:r w:rsidR="00E47977" w:rsidRPr="004E3A31">
        <w:rPr>
          <w:rFonts w:ascii="Times New Roman" w:hAnsi="Times New Roman"/>
          <w:lang w:val="ru-RU"/>
        </w:rPr>
        <w:t>.3).</w:t>
      </w:r>
    </w:p>
    <w:p w14:paraId="5B24EFB4" w14:textId="66F23A6F" w:rsidR="00952908" w:rsidRPr="004E3A31" w:rsidRDefault="00952908" w:rsidP="00952908">
      <w:pPr>
        <w:pStyle w:val="Heading3"/>
        <w:rPr>
          <w:rFonts w:ascii="Times New Roman" w:hAnsi="Times New Roman"/>
          <w:lang w:val="ru-RU"/>
        </w:rPr>
      </w:pPr>
      <w:r w:rsidRPr="004E3A31">
        <w:rPr>
          <w:rFonts w:ascii="Times New Roman" w:hAnsi="Times New Roman"/>
          <w:lang w:val="ru-RU"/>
        </w:rPr>
        <w:t xml:space="preserve">1. </w:t>
      </w:r>
      <w:r w:rsidR="003A762A" w:rsidRPr="004E3A31">
        <w:rPr>
          <w:rFonts w:ascii="Times New Roman" w:hAnsi="Times New Roman"/>
          <w:lang w:val="ru-RU"/>
        </w:rPr>
        <w:t>Предмет решения</w:t>
      </w:r>
    </w:p>
    <w:p w14:paraId="330CB54B" w14:textId="54851CDA" w:rsidR="00952908" w:rsidRPr="004E3A31" w:rsidRDefault="004E3A31" w:rsidP="00952908">
      <w:pPr>
        <w:rPr>
          <w:rFonts w:ascii="Times New Roman" w:hAnsi="Times New Roman"/>
          <w:lang w:val="ru-RU"/>
        </w:rPr>
      </w:pPr>
      <w:r w:rsidRPr="004E3A31">
        <w:rPr>
          <w:rFonts w:ascii="Times New Roman" w:hAnsi="Times New Roman"/>
          <w:lang w:val="ru-RU"/>
        </w:rPr>
        <w:t xml:space="preserve">118.     </w:t>
      </w:r>
      <w:r w:rsidR="003A762A" w:rsidRPr="004E3A31">
        <w:rPr>
          <w:rFonts w:ascii="Times New Roman" w:hAnsi="Times New Roman"/>
          <w:lang w:val="ru-RU"/>
        </w:rPr>
        <w:t xml:space="preserve">Термин </w:t>
      </w:r>
      <w:r w:rsidR="00EB6F50" w:rsidRPr="004E3A31">
        <w:rPr>
          <w:rFonts w:ascii="Times New Roman" w:hAnsi="Times New Roman"/>
          <w:lang w:val="ru-RU"/>
        </w:rPr>
        <w:t>«</w:t>
      </w:r>
      <w:r w:rsidR="003A762A" w:rsidRPr="004E3A31">
        <w:rPr>
          <w:rFonts w:ascii="Times New Roman" w:hAnsi="Times New Roman"/>
          <w:lang w:val="ru-RU"/>
        </w:rPr>
        <w:t>решение</w:t>
      </w:r>
      <w:r w:rsidR="00EB6F50" w:rsidRPr="004E3A31">
        <w:rPr>
          <w:rFonts w:ascii="Times New Roman" w:hAnsi="Times New Roman"/>
          <w:lang w:val="ru-RU"/>
        </w:rPr>
        <w:t>»</w:t>
      </w:r>
      <w:r w:rsidR="003A762A" w:rsidRPr="004E3A31">
        <w:rPr>
          <w:rFonts w:ascii="Times New Roman" w:hAnsi="Times New Roman"/>
          <w:lang w:val="ru-RU"/>
        </w:rPr>
        <w:t xml:space="preserve"> может </w:t>
      </w:r>
      <w:r w:rsidR="00DD3B73" w:rsidRPr="004E3A31">
        <w:rPr>
          <w:rFonts w:ascii="Times New Roman" w:hAnsi="Times New Roman"/>
          <w:lang w:val="ru-RU"/>
        </w:rPr>
        <w:t>использоваться</w:t>
      </w:r>
      <w:r w:rsidR="003A762A" w:rsidRPr="004E3A31">
        <w:rPr>
          <w:rFonts w:ascii="Times New Roman" w:hAnsi="Times New Roman"/>
          <w:lang w:val="ru-RU"/>
        </w:rPr>
        <w:t xml:space="preserve"> в национальных процедурах применительно к разрешениям, которые имеют целью </w:t>
      </w:r>
      <w:r w:rsidR="00DD3B73" w:rsidRPr="004E3A31">
        <w:rPr>
          <w:rFonts w:ascii="Times New Roman" w:hAnsi="Times New Roman"/>
          <w:lang w:val="ru-RU"/>
        </w:rPr>
        <w:t>позволить</w:t>
      </w:r>
      <w:r w:rsidR="003A762A" w:rsidRPr="004E3A31">
        <w:rPr>
          <w:rFonts w:ascii="Times New Roman" w:hAnsi="Times New Roman"/>
          <w:lang w:val="ru-RU"/>
        </w:rPr>
        <w:t xml:space="preserve"> оператору осуществлять (или продолжать осуществлять) определенную планируемую деятельность. Поэтому</w:t>
      </w:r>
      <w:r w:rsidR="003A762A" w:rsidRPr="003A762A">
        <w:rPr>
          <w:lang w:val="ru-RU"/>
        </w:rPr>
        <w:t xml:space="preserve"> </w:t>
      </w:r>
      <w:r w:rsidR="003A762A" w:rsidRPr="004E3A31">
        <w:rPr>
          <w:rFonts w:ascii="Times New Roman" w:hAnsi="Times New Roman"/>
          <w:lang w:val="ru-RU"/>
        </w:rPr>
        <w:t>окончательное решение по смыслу Конвенции, как правило, связано с первоначальным разрешением на планируемую деятельность или разрешением на осуществление существенных изменений в эксплуатации атомной электростанции</w:t>
      </w:r>
      <w:r w:rsidR="00952908" w:rsidRPr="004E3A31">
        <w:rPr>
          <w:rFonts w:ascii="Times New Roman" w:hAnsi="Times New Roman"/>
          <w:lang w:val="ru-RU"/>
        </w:rPr>
        <w:t>.</w:t>
      </w:r>
    </w:p>
    <w:p w14:paraId="0993BD1D" w14:textId="110BF31B" w:rsidR="00952908" w:rsidRPr="00521930" w:rsidRDefault="004E3A31" w:rsidP="00952908">
      <w:pPr>
        <w:rPr>
          <w:rFonts w:ascii="Times New Roman" w:hAnsi="Times New Roman"/>
          <w:lang w:val="ru-RU"/>
        </w:rPr>
      </w:pPr>
      <w:r w:rsidRPr="00521930">
        <w:rPr>
          <w:rFonts w:ascii="Times New Roman" w:hAnsi="Times New Roman"/>
          <w:lang w:val="ru-RU"/>
        </w:rPr>
        <w:lastRenderedPageBreak/>
        <w:t xml:space="preserve">119.     </w:t>
      </w:r>
      <w:r w:rsidR="0003578C" w:rsidRPr="00521930">
        <w:rPr>
          <w:rFonts w:ascii="Times New Roman" w:hAnsi="Times New Roman"/>
          <w:lang w:val="ru-RU"/>
        </w:rPr>
        <w:t xml:space="preserve">В соответствии с пунктом 3 статьи 2 Конвенции процедуры оценки воздействия на окружающую среду проводятся с целью обоснования </w:t>
      </w:r>
      <w:r w:rsidR="001B79FC" w:rsidRPr="00521930">
        <w:rPr>
          <w:rFonts w:ascii="Times New Roman" w:hAnsi="Times New Roman"/>
          <w:lang w:val="ru-RU"/>
        </w:rPr>
        <w:t>«</w:t>
      </w:r>
      <w:r w:rsidR="0003578C" w:rsidRPr="00521930">
        <w:rPr>
          <w:rFonts w:ascii="Times New Roman" w:hAnsi="Times New Roman"/>
          <w:lang w:val="ru-RU"/>
        </w:rPr>
        <w:t>решений о санкционировании или осуществлении планируемой деятельности</w:t>
      </w:r>
      <w:r w:rsidR="001B79FC" w:rsidRPr="00521930">
        <w:rPr>
          <w:rFonts w:ascii="Times New Roman" w:hAnsi="Times New Roman"/>
          <w:lang w:val="ru-RU"/>
        </w:rPr>
        <w:t>»</w:t>
      </w:r>
      <w:r w:rsidR="0003578C" w:rsidRPr="00521930">
        <w:rPr>
          <w:rFonts w:ascii="Times New Roman" w:hAnsi="Times New Roman"/>
          <w:lang w:val="ru-RU"/>
        </w:rPr>
        <w:t xml:space="preserve">. Кроме того, в определении </w:t>
      </w:r>
      <w:r w:rsidR="00C03365" w:rsidRPr="00521930">
        <w:rPr>
          <w:rFonts w:ascii="Times New Roman" w:hAnsi="Times New Roman"/>
          <w:lang w:val="ru-RU"/>
        </w:rPr>
        <w:t>«</w:t>
      </w:r>
      <w:r w:rsidR="0003578C" w:rsidRPr="00521930">
        <w:rPr>
          <w:rFonts w:ascii="Times New Roman" w:hAnsi="Times New Roman"/>
          <w:lang w:val="ru-RU"/>
        </w:rPr>
        <w:t>планируемой деятельности</w:t>
      </w:r>
      <w:r w:rsidR="00C03365" w:rsidRPr="00521930">
        <w:rPr>
          <w:rFonts w:ascii="Times New Roman" w:hAnsi="Times New Roman"/>
          <w:lang w:val="ru-RU"/>
        </w:rPr>
        <w:t>»</w:t>
      </w:r>
      <w:r w:rsidR="0003578C" w:rsidRPr="00521930">
        <w:rPr>
          <w:rFonts w:ascii="Times New Roman" w:hAnsi="Times New Roman"/>
          <w:lang w:val="ru-RU"/>
        </w:rPr>
        <w:t>, содержащемся в подпункте (</w:t>
      </w:r>
      <w:r w:rsidR="0003578C" w:rsidRPr="00521930">
        <w:rPr>
          <w:rFonts w:ascii="Times New Roman" w:hAnsi="Times New Roman"/>
          <w:lang w:val="en-GB"/>
        </w:rPr>
        <w:t>v</w:t>
      </w:r>
      <w:r w:rsidR="0003578C" w:rsidRPr="00521930">
        <w:rPr>
          <w:rFonts w:ascii="Times New Roman" w:hAnsi="Times New Roman"/>
          <w:lang w:val="ru-RU"/>
        </w:rPr>
        <w:t xml:space="preserve">) статьи 1 Конвенции, основное внимание уделяется решениям, принимаемым в рамках </w:t>
      </w:r>
      <w:r w:rsidR="00C03365" w:rsidRPr="00521930">
        <w:rPr>
          <w:rFonts w:ascii="Times New Roman" w:hAnsi="Times New Roman"/>
          <w:lang w:val="ru-RU"/>
        </w:rPr>
        <w:t>«</w:t>
      </w:r>
      <w:r w:rsidR="0003578C" w:rsidRPr="00521930">
        <w:rPr>
          <w:rFonts w:ascii="Times New Roman" w:hAnsi="Times New Roman"/>
          <w:lang w:val="ru-RU"/>
        </w:rPr>
        <w:t>применимой национальной процедуры</w:t>
      </w:r>
      <w:r w:rsidR="00C03365" w:rsidRPr="00521930">
        <w:rPr>
          <w:rFonts w:ascii="Times New Roman" w:hAnsi="Times New Roman"/>
          <w:lang w:val="ru-RU"/>
        </w:rPr>
        <w:t>»</w:t>
      </w:r>
      <w:r w:rsidR="0003578C" w:rsidRPr="00521930">
        <w:rPr>
          <w:rFonts w:ascii="Times New Roman" w:hAnsi="Times New Roman"/>
          <w:lang w:val="ru-RU"/>
        </w:rPr>
        <w:t xml:space="preserve">. Каждая Сторона несет ответственность за определение того, что в соответствии с ее национальным законодательством является окончательным решением о продлении срока действия в </w:t>
      </w:r>
      <w:r w:rsidR="00013DF1">
        <w:rPr>
          <w:rFonts w:ascii="Times New Roman" w:hAnsi="Times New Roman"/>
          <w:lang w:val="ru-RU"/>
        </w:rPr>
        <w:t>том, что касается</w:t>
      </w:r>
      <w:r w:rsidR="0003578C" w:rsidRPr="00521930">
        <w:rPr>
          <w:rFonts w:ascii="Times New Roman" w:hAnsi="Times New Roman"/>
          <w:lang w:val="ru-RU"/>
        </w:rPr>
        <w:t xml:space="preserve"> продления, продолжения, возобновления или изменения разрешительных документов на предшествующую деятельность</w:t>
      </w:r>
      <w:r w:rsidR="00952908" w:rsidRPr="00521930">
        <w:rPr>
          <w:rFonts w:ascii="Times New Roman" w:hAnsi="Times New Roman"/>
          <w:lang w:val="ru-RU"/>
        </w:rPr>
        <w:t>.</w:t>
      </w:r>
    </w:p>
    <w:p w14:paraId="03CAC43A" w14:textId="472BA824" w:rsidR="00952908" w:rsidRPr="00521930" w:rsidRDefault="004E3A31" w:rsidP="00952908">
      <w:pPr>
        <w:rPr>
          <w:rFonts w:ascii="Times New Roman" w:hAnsi="Times New Roman"/>
          <w:lang w:val="ru-RU"/>
        </w:rPr>
      </w:pPr>
      <w:r w:rsidRPr="00521930">
        <w:rPr>
          <w:rFonts w:ascii="Times New Roman" w:hAnsi="Times New Roman"/>
          <w:lang w:val="ru-RU"/>
        </w:rPr>
        <w:t xml:space="preserve">120.     </w:t>
      </w:r>
      <w:r w:rsidR="00E42FF1" w:rsidRPr="00521930">
        <w:rPr>
          <w:rFonts w:ascii="Times New Roman" w:hAnsi="Times New Roman"/>
          <w:lang w:val="ru-RU"/>
        </w:rPr>
        <w:t>В таком случае, если соблюдаются критерии, изложенные в предыдущих главах, должна быть проведена оценка трансграничного воздействия на окружающую среду в соответствии с Конвенцией, чтобы обосновать окончательно</w:t>
      </w:r>
      <w:r w:rsidR="007D359A" w:rsidRPr="00521930">
        <w:rPr>
          <w:rFonts w:ascii="Times New Roman" w:hAnsi="Times New Roman"/>
          <w:lang w:val="ru-RU"/>
        </w:rPr>
        <w:t>е</w:t>
      </w:r>
      <w:r w:rsidR="00E42FF1" w:rsidRPr="00521930">
        <w:rPr>
          <w:rFonts w:ascii="Times New Roman" w:hAnsi="Times New Roman"/>
          <w:lang w:val="ru-RU"/>
        </w:rPr>
        <w:t xml:space="preserve"> решени</w:t>
      </w:r>
      <w:r w:rsidR="007D359A" w:rsidRPr="00521930">
        <w:rPr>
          <w:rFonts w:ascii="Times New Roman" w:hAnsi="Times New Roman"/>
          <w:lang w:val="ru-RU"/>
        </w:rPr>
        <w:t>е</w:t>
      </w:r>
      <w:r w:rsidR="00E42FF1" w:rsidRPr="00521930">
        <w:rPr>
          <w:rFonts w:ascii="Times New Roman" w:hAnsi="Times New Roman"/>
          <w:lang w:val="ru-RU"/>
        </w:rPr>
        <w:t xml:space="preserve"> о продлении срока службы</w:t>
      </w:r>
      <w:r w:rsidR="00952908" w:rsidRPr="00521930">
        <w:rPr>
          <w:rFonts w:ascii="Times New Roman" w:hAnsi="Times New Roman"/>
          <w:lang w:val="ru-RU"/>
        </w:rPr>
        <w:t>.</w:t>
      </w:r>
    </w:p>
    <w:p w14:paraId="14D68B83" w14:textId="191FE4E2" w:rsidR="00952908" w:rsidRPr="00521930" w:rsidRDefault="00952908" w:rsidP="00952908">
      <w:pPr>
        <w:pStyle w:val="Heading3"/>
        <w:rPr>
          <w:rFonts w:ascii="Times New Roman" w:hAnsi="Times New Roman"/>
          <w:lang w:val="ru-RU"/>
        </w:rPr>
      </w:pPr>
      <w:r w:rsidRPr="00521930">
        <w:rPr>
          <w:rFonts w:ascii="Times New Roman" w:hAnsi="Times New Roman"/>
          <w:lang w:val="ru-RU"/>
        </w:rPr>
        <w:t xml:space="preserve">2. </w:t>
      </w:r>
      <w:r w:rsidR="00E42FF1" w:rsidRPr="00521930">
        <w:rPr>
          <w:rFonts w:ascii="Times New Roman" w:hAnsi="Times New Roman"/>
          <w:lang w:val="ru-RU"/>
        </w:rPr>
        <w:t>Характеристики окончательного решения</w:t>
      </w:r>
      <w:r w:rsidRPr="00521930">
        <w:rPr>
          <w:rFonts w:ascii="Times New Roman" w:hAnsi="Times New Roman"/>
          <w:lang w:val="ru-RU"/>
        </w:rPr>
        <w:t xml:space="preserve"> </w:t>
      </w:r>
    </w:p>
    <w:p w14:paraId="05B2DB0A" w14:textId="00E63108" w:rsidR="00952908" w:rsidRPr="00521930" w:rsidRDefault="00521930" w:rsidP="00952908">
      <w:pPr>
        <w:rPr>
          <w:rFonts w:ascii="Times New Roman" w:hAnsi="Times New Roman"/>
          <w:lang w:val="ru-RU"/>
        </w:rPr>
      </w:pPr>
      <w:r w:rsidRPr="00521930">
        <w:rPr>
          <w:rFonts w:ascii="Times New Roman" w:hAnsi="Times New Roman"/>
          <w:lang w:val="ru-RU"/>
        </w:rPr>
        <w:t xml:space="preserve">121.     </w:t>
      </w:r>
      <w:r w:rsidR="00E42FF1" w:rsidRPr="00521930">
        <w:rPr>
          <w:rFonts w:ascii="Times New Roman" w:hAnsi="Times New Roman"/>
          <w:lang w:val="ru-RU"/>
        </w:rPr>
        <w:t xml:space="preserve">При определении окончательного решения важно не название (например, </w:t>
      </w:r>
      <w:r w:rsidR="00031986" w:rsidRPr="00521930">
        <w:rPr>
          <w:rFonts w:ascii="Times New Roman" w:hAnsi="Times New Roman"/>
          <w:lang w:val="ru-RU"/>
        </w:rPr>
        <w:t>«</w:t>
      </w:r>
      <w:r w:rsidR="00E42FF1" w:rsidRPr="00521930">
        <w:rPr>
          <w:rFonts w:ascii="Times New Roman" w:hAnsi="Times New Roman"/>
          <w:lang w:val="ru-RU"/>
        </w:rPr>
        <w:t>лицензия</w:t>
      </w:r>
      <w:r w:rsidR="00031986" w:rsidRPr="00521930">
        <w:rPr>
          <w:rFonts w:ascii="Times New Roman" w:hAnsi="Times New Roman"/>
          <w:lang w:val="ru-RU"/>
        </w:rPr>
        <w:t xml:space="preserve">» </w:t>
      </w:r>
      <w:r w:rsidR="00E42FF1" w:rsidRPr="00521930">
        <w:rPr>
          <w:rFonts w:ascii="Times New Roman" w:hAnsi="Times New Roman"/>
          <w:lang w:val="ru-RU"/>
        </w:rPr>
        <w:t xml:space="preserve">или </w:t>
      </w:r>
      <w:r w:rsidR="00031986" w:rsidRPr="00521930">
        <w:rPr>
          <w:rFonts w:ascii="Times New Roman" w:hAnsi="Times New Roman"/>
          <w:lang w:val="ru-RU"/>
        </w:rPr>
        <w:t>«</w:t>
      </w:r>
      <w:r w:rsidR="00E42FF1" w:rsidRPr="00521930">
        <w:rPr>
          <w:rFonts w:ascii="Times New Roman" w:hAnsi="Times New Roman"/>
          <w:lang w:val="ru-RU"/>
        </w:rPr>
        <w:t>разрешение</w:t>
      </w:r>
      <w:r w:rsidR="00031986" w:rsidRPr="00521930">
        <w:rPr>
          <w:rFonts w:ascii="Times New Roman" w:hAnsi="Times New Roman"/>
          <w:lang w:val="ru-RU"/>
        </w:rPr>
        <w:t>»</w:t>
      </w:r>
      <w:r w:rsidR="00E42FF1" w:rsidRPr="00521930">
        <w:rPr>
          <w:rFonts w:ascii="Times New Roman" w:hAnsi="Times New Roman"/>
          <w:lang w:val="ru-RU"/>
        </w:rPr>
        <w:t>), а скорее разрешительная функция в отношении прав или обязанностей оператора, которые равноценны правам или обязанностям по лицензии, согласию или разрешению.</w:t>
      </w:r>
      <w:r w:rsidR="00597F96" w:rsidRPr="00521930">
        <w:rPr>
          <w:rFonts w:ascii="Times New Roman" w:hAnsi="Times New Roman"/>
          <w:lang w:val="ru-RU"/>
        </w:rPr>
        <w:t xml:space="preserve"> </w:t>
      </w:r>
      <w:r w:rsidR="00E42FF1" w:rsidRPr="00521930">
        <w:rPr>
          <w:rFonts w:ascii="Times New Roman" w:hAnsi="Times New Roman"/>
          <w:lang w:val="ru-RU"/>
        </w:rPr>
        <w:t>Поэтому внутренние процедуры или рассмотрение вопроса компетентным органом, за которым</w:t>
      </w:r>
      <w:r w:rsidR="00AF5B2A">
        <w:rPr>
          <w:rFonts w:ascii="Times New Roman" w:hAnsi="Times New Roman"/>
          <w:lang w:val="ru-RU"/>
        </w:rPr>
        <w:t>и</w:t>
      </w:r>
      <w:r w:rsidR="00E42FF1" w:rsidRPr="00521930">
        <w:rPr>
          <w:rFonts w:ascii="Times New Roman" w:hAnsi="Times New Roman"/>
          <w:lang w:val="ru-RU"/>
        </w:rPr>
        <w:t xml:space="preserve"> не следует разрешение на продление срока </w:t>
      </w:r>
      <w:r w:rsidR="00E3187B">
        <w:rPr>
          <w:rFonts w:ascii="Times New Roman" w:hAnsi="Times New Roman"/>
          <w:lang w:val="ru-RU"/>
        </w:rPr>
        <w:t>службы</w:t>
      </w:r>
      <w:r w:rsidR="00E42FF1" w:rsidRPr="00521930">
        <w:rPr>
          <w:rFonts w:ascii="Times New Roman" w:hAnsi="Times New Roman"/>
          <w:lang w:val="ru-RU"/>
        </w:rPr>
        <w:t xml:space="preserve"> атомной электростанции, недостаточны для того, чтобы соответствовать критериям </w:t>
      </w:r>
      <w:r w:rsidR="003850C2" w:rsidRPr="00521930">
        <w:rPr>
          <w:rFonts w:ascii="Times New Roman" w:hAnsi="Times New Roman"/>
          <w:lang w:val="ru-RU"/>
        </w:rPr>
        <w:t>«</w:t>
      </w:r>
      <w:r w:rsidR="00E42FF1" w:rsidRPr="00521930">
        <w:rPr>
          <w:rFonts w:ascii="Times New Roman" w:hAnsi="Times New Roman"/>
          <w:lang w:val="ru-RU"/>
        </w:rPr>
        <w:t>решения</w:t>
      </w:r>
      <w:r w:rsidR="003850C2" w:rsidRPr="00521930">
        <w:rPr>
          <w:rFonts w:ascii="Times New Roman" w:hAnsi="Times New Roman"/>
          <w:lang w:val="ru-RU"/>
        </w:rPr>
        <w:t>»</w:t>
      </w:r>
      <w:r w:rsidR="00E42FF1" w:rsidRPr="00521930">
        <w:rPr>
          <w:rFonts w:ascii="Times New Roman" w:hAnsi="Times New Roman"/>
          <w:lang w:val="ru-RU"/>
        </w:rPr>
        <w:t>, изложенным в Конвенции</w:t>
      </w:r>
      <w:r w:rsidR="00952908" w:rsidRPr="00521930">
        <w:rPr>
          <w:rFonts w:ascii="Times New Roman" w:hAnsi="Times New Roman"/>
          <w:lang w:val="ru-RU"/>
        </w:rPr>
        <w:t>.</w:t>
      </w:r>
    </w:p>
    <w:p w14:paraId="3989B5D2" w14:textId="493F59F9" w:rsidR="00952908" w:rsidRPr="00521930" w:rsidRDefault="00521930" w:rsidP="00952908">
      <w:pPr>
        <w:rPr>
          <w:rFonts w:ascii="Times New Roman" w:hAnsi="Times New Roman"/>
          <w:lang w:val="ru-RU"/>
        </w:rPr>
      </w:pPr>
      <w:r w:rsidRPr="00521930">
        <w:rPr>
          <w:rFonts w:ascii="Times New Roman" w:hAnsi="Times New Roman"/>
          <w:lang w:val="ru-RU"/>
        </w:rPr>
        <w:t xml:space="preserve">122.     </w:t>
      </w:r>
      <w:r w:rsidR="005E33ED" w:rsidRPr="00521930">
        <w:rPr>
          <w:rFonts w:ascii="Times New Roman" w:hAnsi="Times New Roman"/>
          <w:lang w:val="ru-RU"/>
        </w:rPr>
        <w:t>Кроме того, пункт 1 статьи 6 Конвенции требует, чтобы Стороны принимали во внимание результаты оценки воздействия на окружающую среду в окончательном решении по планируемому виду деятельности</w:t>
      </w:r>
      <w:r w:rsidR="00473120" w:rsidRPr="00521930">
        <w:rPr>
          <w:rFonts w:ascii="Times New Roman" w:hAnsi="Times New Roman"/>
          <w:lang w:val="ru-RU"/>
        </w:rPr>
        <w:t>:</w:t>
      </w:r>
    </w:p>
    <w:p w14:paraId="7311130D" w14:textId="22E24A40" w:rsidR="00952908" w:rsidRPr="00521930" w:rsidRDefault="006005F4" w:rsidP="001A581A">
      <w:pPr>
        <w:spacing w:after="0"/>
        <w:ind w:left="454"/>
        <w:rPr>
          <w:rFonts w:ascii="Times New Roman" w:hAnsi="Times New Roman"/>
          <w:szCs w:val="24"/>
          <w:lang w:val="ru-RU"/>
        </w:rPr>
      </w:pPr>
      <w:r w:rsidRPr="00521930">
        <w:rPr>
          <w:rFonts w:ascii="Times New Roman" w:hAnsi="Times New Roman"/>
          <w:color w:val="000000" w:themeColor="text1"/>
          <w:szCs w:val="24"/>
          <w:lang w:val="ru-RU"/>
        </w:rPr>
        <w:t>«</w:t>
      </w:r>
      <w:r w:rsidRPr="00521930">
        <w:rPr>
          <w:rFonts w:ascii="Times New Roman" w:hAnsi="Times New Roman"/>
          <w:color w:val="000000" w:themeColor="text1"/>
          <w:szCs w:val="24"/>
          <w:shd w:val="clear" w:color="auto" w:fill="FFFFFF"/>
          <w:lang w:val="ru-RU"/>
        </w:rPr>
        <w:t>Стороны обеспечивают, чтобы в окончательном решении по планируемой деятельности были должным образом учтены результаты оценки воздействия на окружающую среду, включая документацию об оценке воздействия на окружающую среду, а также замечания по этой документации, полученные в соответствии с пунктом 8</w:t>
      </w:r>
      <w:r w:rsidRPr="00521930">
        <w:rPr>
          <w:rStyle w:val="apple-converted-space"/>
          <w:rFonts w:ascii="Times New Roman" w:eastAsia="SimSun" w:hAnsi="Times New Roman"/>
          <w:color w:val="000000" w:themeColor="text1"/>
          <w:szCs w:val="24"/>
          <w:shd w:val="clear" w:color="auto" w:fill="FFFFFF"/>
        </w:rPr>
        <w:t> </w:t>
      </w:r>
      <w:r w:rsidRPr="00521930">
        <w:rPr>
          <w:rFonts w:ascii="Times New Roman" w:hAnsi="Times New Roman"/>
          <w:color w:val="000000" w:themeColor="text1"/>
          <w:szCs w:val="24"/>
          <w:lang w:val="ru-RU"/>
        </w:rPr>
        <w:t>Статьи 3</w:t>
      </w:r>
      <w:r w:rsidRPr="00521930">
        <w:rPr>
          <w:rStyle w:val="apple-converted-space"/>
          <w:rFonts w:ascii="Times New Roman" w:eastAsia="SimSun" w:hAnsi="Times New Roman"/>
          <w:color w:val="000000" w:themeColor="text1"/>
          <w:szCs w:val="24"/>
          <w:shd w:val="clear" w:color="auto" w:fill="FFFFFF"/>
        </w:rPr>
        <w:t> </w:t>
      </w:r>
      <w:r w:rsidRPr="00521930">
        <w:rPr>
          <w:rFonts w:ascii="Times New Roman" w:hAnsi="Times New Roman"/>
          <w:color w:val="000000" w:themeColor="text1"/>
          <w:szCs w:val="24"/>
          <w:shd w:val="clear" w:color="auto" w:fill="FFFFFF"/>
          <w:lang w:val="ru-RU"/>
        </w:rPr>
        <w:t>и пунктом 2</w:t>
      </w:r>
      <w:r w:rsidRPr="00521930">
        <w:rPr>
          <w:rStyle w:val="apple-converted-space"/>
          <w:rFonts w:ascii="Times New Roman" w:eastAsia="SimSun" w:hAnsi="Times New Roman"/>
          <w:color w:val="000000" w:themeColor="text1"/>
          <w:szCs w:val="24"/>
          <w:shd w:val="clear" w:color="auto" w:fill="FFFFFF"/>
        </w:rPr>
        <w:t> </w:t>
      </w:r>
      <w:r w:rsidRPr="00521930">
        <w:rPr>
          <w:rFonts w:ascii="Times New Roman" w:hAnsi="Times New Roman"/>
          <w:color w:val="000000" w:themeColor="text1"/>
          <w:szCs w:val="24"/>
          <w:lang w:val="ru-RU"/>
        </w:rPr>
        <w:t>Статьи 4, а также</w:t>
      </w:r>
      <w:r w:rsidRPr="00521930">
        <w:rPr>
          <w:rFonts w:ascii="Times New Roman" w:hAnsi="Times New Roman"/>
          <w:color w:val="000000" w:themeColor="text1"/>
          <w:szCs w:val="24"/>
          <w:shd w:val="clear" w:color="auto" w:fill="FFFFFF"/>
          <w:lang w:val="ru-RU"/>
        </w:rPr>
        <w:t xml:space="preserve"> итоги консультаций, указанных в</w:t>
      </w:r>
      <w:r w:rsidRPr="00521930">
        <w:rPr>
          <w:rStyle w:val="apple-converted-space"/>
          <w:rFonts w:ascii="Times New Roman" w:eastAsia="SimSun" w:hAnsi="Times New Roman"/>
          <w:color w:val="000000" w:themeColor="text1"/>
          <w:szCs w:val="24"/>
          <w:shd w:val="clear" w:color="auto" w:fill="FFFFFF"/>
        </w:rPr>
        <w:t> </w:t>
      </w:r>
      <w:r w:rsidRPr="00521930">
        <w:rPr>
          <w:rFonts w:ascii="Times New Roman" w:hAnsi="Times New Roman"/>
          <w:color w:val="000000" w:themeColor="text1"/>
          <w:szCs w:val="24"/>
          <w:lang w:val="ru-RU"/>
        </w:rPr>
        <w:t xml:space="preserve">Статье 5». </w:t>
      </w:r>
    </w:p>
    <w:p w14:paraId="7114CAC9" w14:textId="36CDBA85" w:rsidR="00952908" w:rsidRPr="00521930" w:rsidRDefault="00521930" w:rsidP="00952908">
      <w:pPr>
        <w:rPr>
          <w:rFonts w:ascii="Times New Roman" w:hAnsi="Times New Roman"/>
          <w:lang w:val="ru-RU"/>
        </w:rPr>
      </w:pPr>
      <w:r w:rsidRPr="00521930">
        <w:rPr>
          <w:rFonts w:ascii="Times New Roman" w:hAnsi="Times New Roman"/>
          <w:lang w:val="ru-RU"/>
        </w:rPr>
        <w:t xml:space="preserve">123.     </w:t>
      </w:r>
      <w:r w:rsidR="00750826" w:rsidRPr="00521930">
        <w:rPr>
          <w:rFonts w:ascii="Times New Roman" w:hAnsi="Times New Roman"/>
          <w:lang w:val="ru-RU"/>
        </w:rPr>
        <w:t>Действительно, как указано в преамбуле Конвенции, трансграничная оценка воздействия на окружающую среду связана с процедурой принятия решений, поскольку она является инструментом, предназначенным для того, чтобы лица, принимающие решения, больше знали о воздействии проектов на окружающую среду и о мнении общественности. Поэтому она должна проводиться до принятия окончательного решения</w:t>
      </w:r>
      <w:r w:rsidR="00952908" w:rsidRPr="00521930">
        <w:rPr>
          <w:rStyle w:val="FootnoteReference"/>
          <w:rFonts w:ascii="Times New Roman" w:hAnsi="Times New Roman"/>
          <w:lang w:val="en-GB"/>
        </w:rPr>
        <w:footnoteReference w:id="41"/>
      </w:r>
      <w:r w:rsidR="009D749B" w:rsidRPr="00521930">
        <w:rPr>
          <w:rFonts w:ascii="Times New Roman" w:hAnsi="Times New Roman"/>
          <w:lang w:val="ru-RU"/>
        </w:rPr>
        <w:t>.</w:t>
      </w:r>
    </w:p>
    <w:p w14:paraId="45B484F8" w14:textId="02343157" w:rsidR="00952908" w:rsidRPr="00521930" w:rsidRDefault="00952908" w:rsidP="00952908">
      <w:pPr>
        <w:pStyle w:val="Heading3"/>
        <w:rPr>
          <w:rFonts w:ascii="Times New Roman" w:hAnsi="Times New Roman"/>
          <w:lang w:val="ru-RU"/>
        </w:rPr>
      </w:pPr>
      <w:r w:rsidRPr="00521930">
        <w:rPr>
          <w:rFonts w:ascii="Times New Roman" w:hAnsi="Times New Roman"/>
          <w:lang w:val="ru-RU"/>
        </w:rPr>
        <w:lastRenderedPageBreak/>
        <w:t xml:space="preserve">3. </w:t>
      </w:r>
      <w:r w:rsidR="003B10B9" w:rsidRPr="00521930">
        <w:rPr>
          <w:rFonts w:ascii="Times New Roman" w:hAnsi="Times New Roman"/>
          <w:lang w:val="ru-RU"/>
        </w:rPr>
        <w:t xml:space="preserve">Выводы по итогам текущей эксплуатации и </w:t>
      </w:r>
      <w:r w:rsidR="00AB6CD5" w:rsidRPr="00521930">
        <w:rPr>
          <w:rFonts w:ascii="Times New Roman" w:hAnsi="Times New Roman"/>
          <w:lang w:val="ru-RU"/>
        </w:rPr>
        <w:t>специальн</w:t>
      </w:r>
      <w:r w:rsidR="003B10B9" w:rsidRPr="00521930">
        <w:rPr>
          <w:rFonts w:ascii="Times New Roman" w:hAnsi="Times New Roman"/>
          <w:lang w:val="ru-RU"/>
        </w:rPr>
        <w:t>ых обзоров безопасности</w:t>
      </w:r>
    </w:p>
    <w:p w14:paraId="395DF2FD" w14:textId="667E9C5C" w:rsidR="00952908" w:rsidRPr="00521930" w:rsidRDefault="00521930" w:rsidP="00952908">
      <w:pPr>
        <w:rPr>
          <w:rFonts w:ascii="Times New Roman" w:hAnsi="Times New Roman"/>
          <w:lang w:val="ru-RU"/>
        </w:rPr>
      </w:pPr>
      <w:r w:rsidRPr="00521930">
        <w:rPr>
          <w:rFonts w:ascii="Times New Roman" w:hAnsi="Times New Roman"/>
          <w:lang w:val="ru-RU"/>
        </w:rPr>
        <w:t xml:space="preserve">124.     </w:t>
      </w:r>
      <w:r w:rsidR="00A235B3" w:rsidRPr="00521930">
        <w:rPr>
          <w:rFonts w:ascii="Times New Roman" w:hAnsi="Times New Roman"/>
          <w:lang w:val="ru-RU"/>
        </w:rPr>
        <w:t xml:space="preserve">В контексте атомной электростанции выводы, касающиеся повседневной эксплуатации, не должны считаться решениями по смыслу Конвенции. Точно так же </w:t>
      </w:r>
      <w:r w:rsidR="00AB6CD5" w:rsidRPr="00521930">
        <w:rPr>
          <w:rFonts w:ascii="Times New Roman" w:hAnsi="Times New Roman"/>
          <w:lang w:val="ru-RU"/>
        </w:rPr>
        <w:t>специальн</w:t>
      </w:r>
      <w:r w:rsidR="00A235B3" w:rsidRPr="00521930">
        <w:rPr>
          <w:rFonts w:ascii="Times New Roman" w:hAnsi="Times New Roman"/>
          <w:lang w:val="ru-RU"/>
        </w:rPr>
        <w:t>ый обзор безопасности, например, периодический обзор безопасности</w:t>
      </w:r>
      <w:r w:rsidR="00952908" w:rsidRPr="00521930">
        <w:rPr>
          <w:rStyle w:val="FootnoteReference"/>
          <w:rFonts w:ascii="Times New Roman" w:hAnsi="Times New Roman"/>
          <w:lang w:val="en-GB"/>
        </w:rPr>
        <w:footnoteReference w:id="42"/>
      </w:r>
      <w:r w:rsidR="00952908" w:rsidRPr="00521930">
        <w:rPr>
          <w:rFonts w:ascii="Times New Roman" w:hAnsi="Times New Roman"/>
          <w:lang w:val="ru-RU"/>
        </w:rPr>
        <w:t xml:space="preserve">, </w:t>
      </w:r>
      <w:r w:rsidR="00F7401D" w:rsidRPr="00521930">
        <w:rPr>
          <w:rFonts w:ascii="Times New Roman" w:hAnsi="Times New Roman"/>
          <w:lang w:val="ru-RU"/>
        </w:rPr>
        <w:t xml:space="preserve">сам по себе в силу своего характера и цели не является ни решением в соответствии с Конвенцией, ни решением о продлении срока службы. То же самое касается выводов, которые могут быть сделаны по итогам </w:t>
      </w:r>
      <w:r w:rsidR="00AB6CD5" w:rsidRPr="00521930">
        <w:rPr>
          <w:rFonts w:ascii="Times New Roman" w:hAnsi="Times New Roman"/>
          <w:lang w:val="ru-RU"/>
        </w:rPr>
        <w:t>специальн</w:t>
      </w:r>
      <w:r w:rsidR="00F7401D" w:rsidRPr="00521930">
        <w:rPr>
          <w:rFonts w:ascii="Times New Roman" w:hAnsi="Times New Roman"/>
          <w:lang w:val="ru-RU"/>
        </w:rPr>
        <w:t>ого обзора безопасности</w:t>
      </w:r>
      <w:r w:rsidR="00952908" w:rsidRPr="00521930">
        <w:rPr>
          <w:rFonts w:ascii="Times New Roman" w:hAnsi="Times New Roman"/>
          <w:lang w:val="ru-RU"/>
        </w:rPr>
        <w:t>.</w:t>
      </w:r>
    </w:p>
    <w:p w14:paraId="643FA608" w14:textId="07ADC40B" w:rsidR="00952908" w:rsidRPr="00521930" w:rsidRDefault="00521930" w:rsidP="00952908">
      <w:pPr>
        <w:keepNext/>
        <w:rPr>
          <w:rFonts w:ascii="Times New Roman" w:hAnsi="Times New Roman"/>
          <w:lang w:val="ru-RU"/>
        </w:rPr>
      </w:pPr>
      <w:r w:rsidRPr="00521930">
        <w:rPr>
          <w:rFonts w:ascii="Times New Roman" w:hAnsi="Times New Roman"/>
          <w:lang w:val="ru-RU"/>
        </w:rPr>
        <w:t xml:space="preserve">125.     </w:t>
      </w:r>
      <w:r w:rsidR="00F7401D" w:rsidRPr="00521930">
        <w:rPr>
          <w:rFonts w:ascii="Times New Roman" w:hAnsi="Times New Roman"/>
          <w:lang w:val="ru-RU"/>
        </w:rPr>
        <w:t>Такие выводы включают в себя</w:t>
      </w:r>
      <w:r w:rsidR="00952908" w:rsidRPr="00521930">
        <w:rPr>
          <w:rFonts w:ascii="Times New Roman" w:hAnsi="Times New Roman"/>
          <w:lang w:val="ru-RU"/>
        </w:rPr>
        <w:t>:</w:t>
      </w:r>
    </w:p>
    <w:p w14:paraId="78D15DBD" w14:textId="468E8BD0" w:rsidR="00952908" w:rsidRPr="00521930" w:rsidRDefault="00EB126A" w:rsidP="001358F6">
      <w:pPr>
        <w:pStyle w:val="ListParagraph"/>
        <w:numPr>
          <w:ilvl w:val="0"/>
          <w:numId w:val="4"/>
        </w:numPr>
        <w:rPr>
          <w:rFonts w:ascii="Times New Roman" w:hAnsi="Times New Roman"/>
          <w:lang w:val="ru-RU"/>
        </w:rPr>
      </w:pPr>
      <w:r w:rsidRPr="00521930">
        <w:rPr>
          <w:rFonts w:ascii="Times New Roman" w:hAnsi="Times New Roman"/>
          <w:lang w:val="ru-RU"/>
        </w:rPr>
        <w:t>с</w:t>
      </w:r>
      <w:r w:rsidR="00F7401D" w:rsidRPr="00521930">
        <w:rPr>
          <w:rFonts w:ascii="Times New Roman" w:hAnsi="Times New Roman"/>
          <w:lang w:val="ru-RU"/>
        </w:rPr>
        <w:t xml:space="preserve">итуацию, когда компетентный орган </w:t>
      </w:r>
      <w:r w:rsidR="00794654" w:rsidRPr="00521930">
        <w:rPr>
          <w:rFonts w:ascii="Times New Roman" w:hAnsi="Times New Roman"/>
          <w:lang w:val="ru-RU"/>
        </w:rPr>
        <w:t>заключает</w:t>
      </w:r>
      <w:r w:rsidR="00F7401D" w:rsidRPr="00521930">
        <w:rPr>
          <w:rFonts w:ascii="Times New Roman" w:hAnsi="Times New Roman"/>
          <w:lang w:val="ru-RU"/>
        </w:rPr>
        <w:t>, что атомная электростанция работает в рамках лицензионных условий или нормативных требований и может продолжать работу без изменений или что существуют лицензионные условия, которые должны быть выполнены для работы в рамках разрешения</w:t>
      </w:r>
      <w:r w:rsidR="00952908" w:rsidRPr="00521930">
        <w:rPr>
          <w:rFonts w:ascii="Times New Roman" w:hAnsi="Times New Roman"/>
          <w:vertAlign w:val="superscript"/>
          <w:lang w:val="en-GB"/>
        </w:rPr>
        <w:footnoteReference w:id="43"/>
      </w:r>
      <w:r w:rsidR="00952908" w:rsidRPr="00521930">
        <w:rPr>
          <w:rFonts w:ascii="Times New Roman" w:hAnsi="Times New Roman"/>
          <w:lang w:val="ru-RU"/>
        </w:rPr>
        <w:t>;</w:t>
      </w:r>
    </w:p>
    <w:p w14:paraId="13061DE3" w14:textId="47EFA40C" w:rsidR="00952908" w:rsidRPr="00521930" w:rsidRDefault="00EB126A" w:rsidP="001358F6">
      <w:pPr>
        <w:pStyle w:val="ListParagraph"/>
        <w:numPr>
          <w:ilvl w:val="0"/>
          <w:numId w:val="4"/>
        </w:numPr>
        <w:rPr>
          <w:rFonts w:ascii="Times New Roman" w:hAnsi="Times New Roman"/>
          <w:lang w:val="ru-RU"/>
        </w:rPr>
      </w:pPr>
      <w:r w:rsidRPr="00521930">
        <w:rPr>
          <w:rFonts w:ascii="Times New Roman" w:hAnsi="Times New Roman"/>
          <w:lang w:val="ru-RU"/>
        </w:rPr>
        <w:t>с</w:t>
      </w:r>
      <w:r w:rsidR="00F7401D" w:rsidRPr="00521930">
        <w:rPr>
          <w:rFonts w:ascii="Times New Roman" w:hAnsi="Times New Roman"/>
          <w:lang w:val="ru-RU"/>
        </w:rPr>
        <w:t>итуацию, когда компетентный орган может распорядиться временно приостанов</w:t>
      </w:r>
      <w:r w:rsidR="002C6058" w:rsidRPr="00521930">
        <w:rPr>
          <w:rFonts w:ascii="Times New Roman" w:hAnsi="Times New Roman"/>
          <w:lang w:val="ru-RU"/>
        </w:rPr>
        <w:t>ить</w:t>
      </w:r>
      <w:r w:rsidR="00F7401D" w:rsidRPr="00521930">
        <w:rPr>
          <w:rFonts w:ascii="Times New Roman" w:hAnsi="Times New Roman"/>
          <w:lang w:val="ru-RU"/>
        </w:rPr>
        <w:t xml:space="preserve"> эксплуатаци</w:t>
      </w:r>
      <w:r w:rsidR="002C6058" w:rsidRPr="00521930">
        <w:rPr>
          <w:rFonts w:ascii="Times New Roman" w:hAnsi="Times New Roman"/>
          <w:lang w:val="ru-RU"/>
        </w:rPr>
        <w:t>ю</w:t>
      </w:r>
      <w:r w:rsidR="00F7401D" w:rsidRPr="00521930">
        <w:rPr>
          <w:rFonts w:ascii="Times New Roman" w:hAnsi="Times New Roman"/>
          <w:lang w:val="ru-RU"/>
        </w:rPr>
        <w:t xml:space="preserve"> на определенный период времени, чтобы позволить оператору соблюсти лицензионные условия или нормативные требования</w:t>
      </w:r>
      <w:r w:rsidR="00952908" w:rsidRPr="00521930">
        <w:rPr>
          <w:rFonts w:ascii="Times New Roman" w:hAnsi="Times New Roman"/>
          <w:lang w:val="ru-RU"/>
        </w:rPr>
        <w:t>;</w:t>
      </w:r>
    </w:p>
    <w:p w14:paraId="6CB55B9D" w14:textId="3F0BDE7E" w:rsidR="00952908" w:rsidRPr="00521930" w:rsidRDefault="00EB126A" w:rsidP="001358F6">
      <w:pPr>
        <w:pStyle w:val="ListParagraph"/>
        <w:numPr>
          <w:ilvl w:val="0"/>
          <w:numId w:val="4"/>
        </w:numPr>
        <w:rPr>
          <w:rFonts w:ascii="Times New Roman" w:hAnsi="Times New Roman"/>
          <w:lang w:val="ru-RU"/>
        </w:rPr>
      </w:pPr>
      <w:r w:rsidRPr="00521930">
        <w:rPr>
          <w:rFonts w:ascii="Times New Roman" w:hAnsi="Times New Roman"/>
          <w:lang w:val="ru-RU"/>
        </w:rPr>
        <w:t>с</w:t>
      </w:r>
      <w:r w:rsidR="00F7401D" w:rsidRPr="00521930">
        <w:rPr>
          <w:rFonts w:ascii="Times New Roman" w:hAnsi="Times New Roman"/>
          <w:lang w:val="ru-RU"/>
        </w:rPr>
        <w:t>итуацию, когда имеются результаты инспекций, требующие принятия последующих мер</w:t>
      </w:r>
      <w:r w:rsidR="00952908" w:rsidRPr="00521930">
        <w:rPr>
          <w:rFonts w:ascii="Times New Roman" w:hAnsi="Times New Roman"/>
          <w:lang w:val="ru-RU"/>
        </w:rPr>
        <w:t>.</w:t>
      </w:r>
    </w:p>
    <w:p w14:paraId="04888130" w14:textId="1119AD9F" w:rsidR="00952908" w:rsidRPr="00521930" w:rsidRDefault="00521930" w:rsidP="00952908">
      <w:pPr>
        <w:pStyle w:val="CommentText"/>
        <w:rPr>
          <w:rFonts w:ascii="Times New Roman" w:hAnsi="Times New Roman"/>
          <w:sz w:val="24"/>
          <w:szCs w:val="24"/>
          <w:lang w:val="ru-RU"/>
        </w:rPr>
      </w:pPr>
      <w:r w:rsidRPr="00521930">
        <w:rPr>
          <w:rFonts w:ascii="Times New Roman" w:hAnsi="Times New Roman"/>
          <w:sz w:val="24"/>
          <w:szCs w:val="24"/>
          <w:lang w:val="ru-RU"/>
        </w:rPr>
        <w:t xml:space="preserve">126.     </w:t>
      </w:r>
      <w:r w:rsidR="009A6A0C" w:rsidRPr="00521930">
        <w:rPr>
          <w:rFonts w:ascii="Times New Roman" w:hAnsi="Times New Roman"/>
          <w:sz w:val="24"/>
          <w:szCs w:val="24"/>
          <w:lang w:val="ru-RU"/>
        </w:rPr>
        <w:t xml:space="preserve">По </w:t>
      </w:r>
      <w:r w:rsidR="00B8625B" w:rsidRPr="00521930">
        <w:rPr>
          <w:rFonts w:ascii="Times New Roman" w:hAnsi="Times New Roman"/>
          <w:sz w:val="24"/>
          <w:szCs w:val="24"/>
          <w:lang w:val="ru-RU"/>
        </w:rPr>
        <w:t>итогам</w:t>
      </w:r>
      <w:r w:rsidR="009A6A0C" w:rsidRPr="00521930">
        <w:rPr>
          <w:rFonts w:ascii="Times New Roman" w:hAnsi="Times New Roman"/>
          <w:sz w:val="24"/>
          <w:szCs w:val="24"/>
          <w:lang w:val="ru-RU"/>
        </w:rPr>
        <w:t xml:space="preserve"> </w:t>
      </w:r>
      <w:r w:rsidR="001A6BDA">
        <w:rPr>
          <w:rFonts w:ascii="Times New Roman" w:hAnsi="Times New Roman"/>
          <w:sz w:val="24"/>
          <w:szCs w:val="24"/>
          <w:lang w:val="ru-RU"/>
        </w:rPr>
        <w:t xml:space="preserve">как </w:t>
      </w:r>
      <w:r w:rsidR="009A6A0C" w:rsidRPr="00521930">
        <w:rPr>
          <w:rFonts w:ascii="Times New Roman" w:hAnsi="Times New Roman"/>
          <w:sz w:val="24"/>
          <w:szCs w:val="24"/>
          <w:lang w:val="ru-RU"/>
        </w:rPr>
        <w:t>анализа</w:t>
      </w:r>
      <w:r w:rsidR="00F7401D" w:rsidRPr="00521930">
        <w:rPr>
          <w:rFonts w:ascii="Times New Roman" w:hAnsi="Times New Roman"/>
          <w:sz w:val="24"/>
          <w:szCs w:val="24"/>
          <w:lang w:val="ru-RU"/>
        </w:rPr>
        <w:t xml:space="preserve"> </w:t>
      </w:r>
      <w:r w:rsidR="009A6A0C" w:rsidRPr="00521930">
        <w:rPr>
          <w:rFonts w:ascii="Times New Roman" w:hAnsi="Times New Roman"/>
          <w:sz w:val="24"/>
          <w:szCs w:val="24"/>
          <w:lang w:val="ru-RU"/>
        </w:rPr>
        <w:t>повседневной эксплуатации</w:t>
      </w:r>
      <w:r w:rsidR="00F7401D" w:rsidRPr="00521930">
        <w:rPr>
          <w:rFonts w:ascii="Times New Roman" w:hAnsi="Times New Roman"/>
          <w:sz w:val="24"/>
          <w:szCs w:val="24"/>
          <w:lang w:val="ru-RU"/>
        </w:rPr>
        <w:t xml:space="preserve">, </w:t>
      </w:r>
      <w:r w:rsidR="001A6BDA">
        <w:rPr>
          <w:rFonts w:ascii="Times New Roman" w:hAnsi="Times New Roman"/>
          <w:sz w:val="24"/>
          <w:szCs w:val="24"/>
          <w:lang w:val="ru-RU"/>
        </w:rPr>
        <w:t>так</w:t>
      </w:r>
      <w:r w:rsidR="00F7401D" w:rsidRPr="00521930">
        <w:rPr>
          <w:rFonts w:ascii="Times New Roman" w:hAnsi="Times New Roman"/>
          <w:sz w:val="24"/>
          <w:szCs w:val="24"/>
          <w:lang w:val="ru-RU"/>
        </w:rPr>
        <w:t xml:space="preserve"> и </w:t>
      </w:r>
      <w:r w:rsidR="00AB6CD5" w:rsidRPr="00521930">
        <w:rPr>
          <w:rFonts w:ascii="Times New Roman" w:hAnsi="Times New Roman"/>
          <w:sz w:val="24"/>
          <w:szCs w:val="24"/>
          <w:lang w:val="ru-RU"/>
        </w:rPr>
        <w:t>специальн</w:t>
      </w:r>
      <w:r w:rsidR="00F7401D" w:rsidRPr="00521930">
        <w:rPr>
          <w:rFonts w:ascii="Times New Roman" w:hAnsi="Times New Roman"/>
          <w:sz w:val="24"/>
          <w:szCs w:val="24"/>
          <w:lang w:val="ru-RU"/>
        </w:rPr>
        <w:t>ы</w:t>
      </w:r>
      <w:r w:rsidR="009A6A0C" w:rsidRPr="00521930">
        <w:rPr>
          <w:rFonts w:ascii="Times New Roman" w:hAnsi="Times New Roman"/>
          <w:sz w:val="24"/>
          <w:szCs w:val="24"/>
          <w:lang w:val="ru-RU"/>
        </w:rPr>
        <w:t>х</w:t>
      </w:r>
      <w:r w:rsidR="00F7401D" w:rsidRPr="00521930">
        <w:rPr>
          <w:rFonts w:ascii="Times New Roman" w:hAnsi="Times New Roman"/>
          <w:sz w:val="24"/>
          <w:szCs w:val="24"/>
          <w:lang w:val="ru-RU"/>
        </w:rPr>
        <w:t xml:space="preserve"> обзор</w:t>
      </w:r>
      <w:r w:rsidR="009A6A0C" w:rsidRPr="00521930">
        <w:rPr>
          <w:rFonts w:ascii="Times New Roman" w:hAnsi="Times New Roman"/>
          <w:sz w:val="24"/>
          <w:szCs w:val="24"/>
          <w:lang w:val="ru-RU"/>
        </w:rPr>
        <w:t>ов</w:t>
      </w:r>
      <w:r w:rsidR="00F7401D" w:rsidRPr="00521930">
        <w:rPr>
          <w:rFonts w:ascii="Times New Roman" w:hAnsi="Times New Roman"/>
          <w:sz w:val="24"/>
          <w:szCs w:val="24"/>
          <w:lang w:val="ru-RU"/>
        </w:rPr>
        <w:t xml:space="preserve"> безопасности </w:t>
      </w:r>
      <w:r w:rsidR="00921FC0" w:rsidRPr="00521930">
        <w:rPr>
          <w:rFonts w:ascii="Times New Roman" w:hAnsi="Times New Roman"/>
          <w:sz w:val="24"/>
          <w:szCs w:val="24"/>
          <w:lang w:val="ru-RU"/>
        </w:rPr>
        <w:t>может</w:t>
      </w:r>
      <w:r w:rsidR="00F7401D" w:rsidRPr="00521930">
        <w:rPr>
          <w:rFonts w:ascii="Times New Roman" w:hAnsi="Times New Roman"/>
          <w:sz w:val="24"/>
          <w:szCs w:val="24"/>
          <w:lang w:val="ru-RU"/>
        </w:rPr>
        <w:t xml:space="preserve"> </w:t>
      </w:r>
      <w:r w:rsidR="00B8625B" w:rsidRPr="00521930">
        <w:rPr>
          <w:rFonts w:ascii="Times New Roman" w:hAnsi="Times New Roman"/>
          <w:sz w:val="24"/>
          <w:szCs w:val="24"/>
          <w:lang w:val="ru-RU"/>
        </w:rPr>
        <w:t>выдаваться санкционированное разрешение</w:t>
      </w:r>
      <w:r w:rsidR="00F7401D" w:rsidRPr="00521930">
        <w:rPr>
          <w:rFonts w:ascii="Times New Roman" w:hAnsi="Times New Roman"/>
          <w:sz w:val="24"/>
          <w:szCs w:val="24"/>
          <w:lang w:val="ru-RU"/>
        </w:rPr>
        <w:t>, чтобы реализовать результаты так</w:t>
      </w:r>
      <w:r w:rsidR="009A6A0C" w:rsidRPr="00521930">
        <w:rPr>
          <w:rFonts w:ascii="Times New Roman" w:hAnsi="Times New Roman"/>
          <w:sz w:val="24"/>
          <w:szCs w:val="24"/>
          <w:lang w:val="ru-RU"/>
        </w:rPr>
        <w:t>их</w:t>
      </w:r>
      <w:r w:rsidR="00F7401D" w:rsidRPr="00521930">
        <w:rPr>
          <w:rFonts w:ascii="Times New Roman" w:hAnsi="Times New Roman"/>
          <w:sz w:val="24"/>
          <w:szCs w:val="24"/>
          <w:lang w:val="ru-RU"/>
        </w:rPr>
        <w:t xml:space="preserve"> обзор</w:t>
      </w:r>
      <w:r w:rsidR="009A6A0C" w:rsidRPr="00521930">
        <w:rPr>
          <w:rFonts w:ascii="Times New Roman" w:hAnsi="Times New Roman"/>
          <w:sz w:val="24"/>
          <w:szCs w:val="24"/>
          <w:lang w:val="ru-RU"/>
        </w:rPr>
        <w:t>ов</w:t>
      </w:r>
      <w:r w:rsidR="00F7401D" w:rsidRPr="00521930">
        <w:rPr>
          <w:rFonts w:ascii="Times New Roman" w:hAnsi="Times New Roman"/>
          <w:sz w:val="24"/>
          <w:szCs w:val="24"/>
          <w:lang w:val="ru-RU"/>
        </w:rPr>
        <w:t xml:space="preserve">. В зависимости от результатов </w:t>
      </w:r>
      <w:r w:rsidR="00B8625B" w:rsidRPr="00521930">
        <w:rPr>
          <w:rFonts w:ascii="Times New Roman" w:hAnsi="Times New Roman"/>
          <w:sz w:val="24"/>
          <w:szCs w:val="24"/>
          <w:lang w:val="ru-RU"/>
        </w:rPr>
        <w:t xml:space="preserve">санкционированное </w:t>
      </w:r>
      <w:r w:rsidR="00F7401D" w:rsidRPr="00521930">
        <w:rPr>
          <w:rFonts w:ascii="Times New Roman" w:hAnsi="Times New Roman"/>
          <w:sz w:val="24"/>
          <w:szCs w:val="24"/>
          <w:lang w:val="ru-RU"/>
        </w:rPr>
        <w:t xml:space="preserve">разрешение может потребовать от оператора повысить уровень безопасности установки до дальнейшей эксплуатации или параллельно с дальнейшей эксплуатацией. В некоторых странах оператор должен получить такое </w:t>
      </w:r>
      <w:r w:rsidR="00B8625B" w:rsidRPr="00521930">
        <w:rPr>
          <w:rFonts w:ascii="Times New Roman" w:hAnsi="Times New Roman"/>
          <w:sz w:val="24"/>
          <w:szCs w:val="24"/>
          <w:lang w:val="ru-RU"/>
        </w:rPr>
        <w:t xml:space="preserve">санкционированное </w:t>
      </w:r>
      <w:r w:rsidR="00F7401D" w:rsidRPr="00521930">
        <w:rPr>
          <w:rFonts w:ascii="Times New Roman" w:hAnsi="Times New Roman"/>
          <w:sz w:val="24"/>
          <w:szCs w:val="24"/>
          <w:lang w:val="ru-RU"/>
        </w:rPr>
        <w:t xml:space="preserve">разрешение от компетентного органа, чтобы иметь возможность осуществлять эксплуатацию после проведения обзора. </w:t>
      </w:r>
      <w:r w:rsidR="00FF3AD5" w:rsidRPr="00521930">
        <w:rPr>
          <w:rFonts w:ascii="Times New Roman" w:hAnsi="Times New Roman"/>
          <w:sz w:val="24"/>
          <w:szCs w:val="24"/>
          <w:lang w:val="ru-RU"/>
        </w:rPr>
        <w:t xml:space="preserve">В таких случаях данное разрешение может соответствовать критериям решения. Кроме того, иногда </w:t>
      </w:r>
      <w:r w:rsidR="00AB6CD5" w:rsidRPr="00521930">
        <w:rPr>
          <w:rFonts w:ascii="Times New Roman" w:hAnsi="Times New Roman"/>
          <w:sz w:val="24"/>
          <w:szCs w:val="24"/>
          <w:lang w:val="ru-RU"/>
        </w:rPr>
        <w:t>специальн</w:t>
      </w:r>
      <w:r w:rsidR="00FF3AD5" w:rsidRPr="00521930">
        <w:rPr>
          <w:rFonts w:ascii="Times New Roman" w:hAnsi="Times New Roman"/>
          <w:sz w:val="24"/>
          <w:szCs w:val="24"/>
          <w:lang w:val="ru-RU"/>
        </w:rPr>
        <w:t>ый обзор безопасности</w:t>
      </w:r>
      <w:r w:rsidR="00D86198" w:rsidRPr="00521930">
        <w:rPr>
          <w:rFonts w:ascii="Times New Roman" w:hAnsi="Times New Roman"/>
          <w:sz w:val="24"/>
          <w:szCs w:val="24"/>
          <w:lang w:val="ru-RU"/>
        </w:rPr>
        <w:t xml:space="preserve"> проводится в поддержку процесса принятия решения о продлении или возобновлении лицензии</w:t>
      </w:r>
      <w:r w:rsidR="00FF3AD5" w:rsidRPr="00521930">
        <w:rPr>
          <w:rFonts w:ascii="Times New Roman" w:hAnsi="Times New Roman"/>
          <w:sz w:val="24"/>
          <w:szCs w:val="24"/>
          <w:lang w:val="ru-RU"/>
        </w:rPr>
        <w:t>. Тем не менее, не существует систематической корреляции между периодическим обзором безопасности и разрешительным режимом</w:t>
      </w:r>
      <w:r w:rsidR="00952908" w:rsidRPr="00521930">
        <w:rPr>
          <w:rFonts w:ascii="Times New Roman" w:hAnsi="Times New Roman"/>
          <w:sz w:val="24"/>
          <w:szCs w:val="24"/>
          <w:lang w:val="ru-RU"/>
        </w:rPr>
        <w:t>.</w:t>
      </w:r>
    </w:p>
    <w:p w14:paraId="03D0B854" w14:textId="4B9A8293" w:rsidR="00952908" w:rsidRPr="00521930" w:rsidRDefault="00521930" w:rsidP="00952908">
      <w:pPr>
        <w:pStyle w:val="Heading2"/>
        <w:rPr>
          <w:rFonts w:ascii="Times New Roman" w:hAnsi="Times New Roman"/>
          <w:lang w:val="ru-RU"/>
        </w:rPr>
      </w:pPr>
      <w:bookmarkStart w:id="89" w:name="_Toc42275230"/>
      <w:bookmarkStart w:id="90" w:name="_Toc44947744"/>
      <w:r w:rsidRPr="00521930">
        <w:rPr>
          <w:rFonts w:ascii="Times New Roman" w:hAnsi="Times New Roman"/>
          <w:lang w:val="en-US"/>
        </w:rPr>
        <w:t>D</w:t>
      </w:r>
      <w:r w:rsidR="00952908" w:rsidRPr="00521930">
        <w:rPr>
          <w:rFonts w:ascii="Times New Roman" w:hAnsi="Times New Roman"/>
          <w:lang w:val="ru-RU"/>
        </w:rPr>
        <w:t xml:space="preserve">. </w:t>
      </w:r>
      <w:bookmarkEnd w:id="89"/>
      <w:r w:rsidR="003B10B9" w:rsidRPr="00521930">
        <w:rPr>
          <w:rFonts w:ascii="Times New Roman" w:hAnsi="Times New Roman"/>
          <w:lang w:val="ru-RU"/>
        </w:rPr>
        <w:t>Многоступенчатые процедуры выдачи разрешений</w:t>
      </w:r>
      <w:bookmarkEnd w:id="90"/>
    </w:p>
    <w:p w14:paraId="793C103B" w14:textId="1CCF4735" w:rsidR="00952908" w:rsidRPr="00521930" w:rsidRDefault="00521930" w:rsidP="00952908">
      <w:pPr>
        <w:rPr>
          <w:rFonts w:ascii="Times New Roman" w:hAnsi="Times New Roman"/>
          <w:lang w:val="ru-RU"/>
        </w:rPr>
      </w:pPr>
      <w:r w:rsidRPr="00521930">
        <w:rPr>
          <w:rFonts w:ascii="Times New Roman" w:hAnsi="Times New Roman"/>
          <w:lang w:val="ru-RU"/>
        </w:rPr>
        <w:t xml:space="preserve">127.     </w:t>
      </w:r>
      <w:r w:rsidR="009A4591" w:rsidRPr="00521930">
        <w:rPr>
          <w:rFonts w:ascii="Times New Roman" w:hAnsi="Times New Roman"/>
          <w:lang w:val="ru-RU"/>
        </w:rPr>
        <w:t xml:space="preserve">У некоторых Сторон процедура выдачи разрешения на продление срока службы может проходить в несколько этапов, при этом один из этих этапов является основным решением, а другой </w:t>
      </w:r>
      <w:r w:rsidR="00777C61" w:rsidRPr="00521930">
        <w:rPr>
          <w:rFonts w:ascii="Times New Roman" w:hAnsi="Times New Roman"/>
          <w:lang w:val="ru-RU"/>
        </w:rPr>
        <w:t xml:space="preserve">исполнительным </w:t>
      </w:r>
      <w:r w:rsidR="009A4591" w:rsidRPr="00521930">
        <w:rPr>
          <w:rFonts w:ascii="Times New Roman" w:hAnsi="Times New Roman"/>
          <w:lang w:val="ru-RU"/>
        </w:rPr>
        <w:t>решением</w:t>
      </w:r>
      <w:r w:rsidR="00952908" w:rsidRPr="00521930">
        <w:rPr>
          <w:rFonts w:ascii="Times New Roman" w:hAnsi="Times New Roman"/>
          <w:lang w:val="ru-RU"/>
        </w:rPr>
        <w:t>.</w:t>
      </w:r>
    </w:p>
    <w:p w14:paraId="10479D99" w14:textId="4846AEF7" w:rsidR="00952908" w:rsidRPr="00521930" w:rsidRDefault="00521930" w:rsidP="00952908">
      <w:pPr>
        <w:rPr>
          <w:rFonts w:ascii="Times New Roman" w:hAnsi="Times New Roman"/>
          <w:lang w:val="ru-RU"/>
        </w:rPr>
      </w:pPr>
      <w:r w:rsidRPr="00521930">
        <w:rPr>
          <w:rFonts w:ascii="Times New Roman" w:hAnsi="Times New Roman"/>
          <w:lang w:val="ru-RU"/>
        </w:rPr>
        <w:t xml:space="preserve">128.     </w:t>
      </w:r>
      <w:r w:rsidR="00777C61" w:rsidRPr="00521930">
        <w:rPr>
          <w:rFonts w:ascii="Times New Roman" w:hAnsi="Times New Roman"/>
          <w:lang w:val="ru-RU"/>
        </w:rPr>
        <w:t>Трансграничная оценка воздействия на окружающую среду в отношении любой планируемой деятельности должна в принципе проводиться</w:t>
      </w:r>
      <w:r w:rsidR="00B61735" w:rsidRPr="00521930">
        <w:rPr>
          <w:rFonts w:ascii="Times New Roman" w:hAnsi="Times New Roman"/>
          <w:lang w:val="ru-RU"/>
        </w:rPr>
        <w:t>,</w:t>
      </w:r>
      <w:r w:rsidR="00777C61" w:rsidRPr="00521930">
        <w:rPr>
          <w:rFonts w:ascii="Times New Roman" w:hAnsi="Times New Roman"/>
          <w:lang w:val="ru-RU"/>
        </w:rPr>
        <w:t xml:space="preserve"> как</w:t>
      </w:r>
      <w:r w:rsidR="00B61735" w:rsidRPr="00521930">
        <w:rPr>
          <w:rFonts w:ascii="Times New Roman" w:hAnsi="Times New Roman"/>
          <w:lang w:val="ru-RU"/>
        </w:rPr>
        <w:t xml:space="preserve"> только</w:t>
      </w:r>
      <w:r w:rsidR="00777C61" w:rsidRPr="00521930">
        <w:rPr>
          <w:rFonts w:ascii="Times New Roman" w:hAnsi="Times New Roman"/>
          <w:lang w:val="ru-RU"/>
        </w:rPr>
        <w:t xml:space="preserve"> </w:t>
      </w:r>
      <w:r w:rsidR="00B61735" w:rsidRPr="00521930">
        <w:rPr>
          <w:rFonts w:ascii="Times New Roman" w:hAnsi="Times New Roman"/>
          <w:lang w:val="ru-RU"/>
        </w:rPr>
        <w:t>становится возможным</w:t>
      </w:r>
      <w:r w:rsidR="00777C61" w:rsidRPr="00521930">
        <w:rPr>
          <w:rFonts w:ascii="Times New Roman" w:hAnsi="Times New Roman"/>
          <w:lang w:val="ru-RU"/>
        </w:rPr>
        <w:t xml:space="preserve"> выявить и оценить все возможные виды значительного вредного трансгра</w:t>
      </w:r>
      <w:r w:rsidR="00777C61" w:rsidRPr="00521930">
        <w:rPr>
          <w:rFonts w:ascii="Times New Roman" w:hAnsi="Times New Roman"/>
          <w:lang w:val="ru-RU"/>
        </w:rPr>
        <w:lastRenderedPageBreak/>
        <w:t>ничного воздействия, которое планируемая деятельность может оказать на окружающую среду. Поскольку исполнительное решение не может выходить за рамки параметров, установленных основным решением, последствия, которые проект может иметь для окружающей среды, необходимо определить и оценить до принятия основного решения</w:t>
      </w:r>
      <w:r w:rsidR="00952908" w:rsidRPr="00521930">
        <w:rPr>
          <w:rStyle w:val="FootnoteReference"/>
          <w:rFonts w:ascii="Times New Roman" w:hAnsi="Times New Roman"/>
          <w:lang w:val="en-GB"/>
        </w:rPr>
        <w:footnoteReference w:id="44"/>
      </w:r>
      <w:r w:rsidR="00777C61" w:rsidRPr="00521930">
        <w:rPr>
          <w:rFonts w:ascii="Times New Roman" w:hAnsi="Times New Roman"/>
          <w:lang w:val="ru-RU"/>
        </w:rPr>
        <w:t>.</w:t>
      </w:r>
      <w:r w:rsidR="00952908" w:rsidRPr="00521930">
        <w:rPr>
          <w:rFonts w:ascii="Times New Roman" w:hAnsi="Times New Roman"/>
          <w:lang w:val="ru-RU"/>
        </w:rPr>
        <w:t xml:space="preserve"> </w:t>
      </w:r>
      <w:r w:rsidR="00777C61" w:rsidRPr="00521930">
        <w:rPr>
          <w:rFonts w:ascii="Times New Roman" w:hAnsi="Times New Roman"/>
          <w:lang w:val="ru-RU"/>
        </w:rPr>
        <w:t xml:space="preserve">Только в том случае, если эти виды воздействия не поддаются выявлению </w:t>
      </w:r>
      <w:r w:rsidR="008D5D71">
        <w:rPr>
          <w:rFonts w:ascii="Times New Roman" w:hAnsi="Times New Roman"/>
          <w:lang w:val="ru-RU"/>
        </w:rPr>
        <w:t>на</w:t>
      </w:r>
      <w:r w:rsidR="00777C61" w:rsidRPr="00521930">
        <w:rPr>
          <w:rFonts w:ascii="Times New Roman" w:hAnsi="Times New Roman"/>
          <w:lang w:val="ru-RU"/>
        </w:rPr>
        <w:t xml:space="preserve"> тот момент</w:t>
      </w:r>
      <w:r w:rsidR="008D5D71">
        <w:rPr>
          <w:rFonts w:ascii="Times New Roman" w:hAnsi="Times New Roman"/>
          <w:lang w:val="ru-RU"/>
        </w:rPr>
        <w:t xml:space="preserve"> времени</w:t>
      </w:r>
      <w:r w:rsidR="00777C61" w:rsidRPr="00521930">
        <w:rPr>
          <w:rFonts w:ascii="Times New Roman" w:hAnsi="Times New Roman"/>
          <w:lang w:val="ru-RU"/>
        </w:rPr>
        <w:t>, оценка воздействия на окружающую среду может быть проведена до принятия последующего исполнительного решения</w:t>
      </w:r>
      <w:r w:rsidR="00952908" w:rsidRPr="00521930">
        <w:rPr>
          <w:rFonts w:ascii="Times New Roman" w:hAnsi="Times New Roman"/>
          <w:lang w:val="ru-RU"/>
        </w:rPr>
        <w:t>.</w:t>
      </w:r>
    </w:p>
    <w:p w14:paraId="2675BB4B" w14:textId="26EC8A99" w:rsidR="00952908" w:rsidRPr="004D2779" w:rsidRDefault="00521930" w:rsidP="00952908">
      <w:pPr>
        <w:pStyle w:val="Heading2"/>
        <w:rPr>
          <w:rFonts w:ascii="Times New Roman" w:hAnsi="Times New Roman"/>
          <w:lang w:val="ru-RU"/>
        </w:rPr>
      </w:pPr>
      <w:bookmarkStart w:id="91" w:name="_Toc42275231"/>
      <w:bookmarkStart w:id="92" w:name="_Toc44947745"/>
      <w:r w:rsidRPr="004D2779">
        <w:rPr>
          <w:rFonts w:ascii="Times New Roman" w:hAnsi="Times New Roman"/>
          <w:lang w:val="en-US"/>
        </w:rPr>
        <w:t>E</w:t>
      </w:r>
      <w:r w:rsidR="00952908" w:rsidRPr="004D2779">
        <w:rPr>
          <w:rFonts w:ascii="Times New Roman" w:hAnsi="Times New Roman"/>
          <w:lang w:val="ru-RU"/>
        </w:rPr>
        <w:t xml:space="preserve">. </w:t>
      </w:r>
      <w:bookmarkEnd w:id="91"/>
      <w:r w:rsidR="00777C61" w:rsidRPr="004D2779">
        <w:rPr>
          <w:rFonts w:ascii="Times New Roman" w:hAnsi="Times New Roman"/>
          <w:lang w:val="ru-RU"/>
        </w:rPr>
        <w:t xml:space="preserve">Продление срока службы по </w:t>
      </w:r>
      <w:r w:rsidR="00AB6CD5" w:rsidRPr="004D2779">
        <w:rPr>
          <w:rFonts w:ascii="Times New Roman" w:hAnsi="Times New Roman"/>
          <w:lang w:val="ru-RU"/>
        </w:rPr>
        <w:t>специальн</w:t>
      </w:r>
      <w:r w:rsidR="00777C61" w:rsidRPr="004D2779">
        <w:rPr>
          <w:rFonts w:ascii="Times New Roman" w:hAnsi="Times New Roman"/>
          <w:lang w:val="ru-RU"/>
        </w:rPr>
        <w:t>ому внутреннему закону</w:t>
      </w:r>
      <w:bookmarkEnd w:id="92"/>
    </w:p>
    <w:p w14:paraId="0D9EF561" w14:textId="27B1612D" w:rsidR="00952908" w:rsidRPr="004D2779" w:rsidRDefault="00521930" w:rsidP="00952908">
      <w:pPr>
        <w:rPr>
          <w:rFonts w:ascii="Times New Roman" w:hAnsi="Times New Roman"/>
          <w:lang w:val="ru-RU"/>
        </w:rPr>
      </w:pPr>
      <w:r w:rsidRPr="004D2779">
        <w:rPr>
          <w:rFonts w:ascii="Times New Roman" w:hAnsi="Times New Roman"/>
          <w:lang w:val="ru-RU"/>
        </w:rPr>
        <w:t xml:space="preserve">129.     </w:t>
      </w:r>
      <w:r w:rsidR="00777C61" w:rsidRPr="004D2779">
        <w:rPr>
          <w:rFonts w:ascii="Times New Roman" w:hAnsi="Times New Roman"/>
          <w:lang w:val="ru-RU"/>
        </w:rPr>
        <w:t xml:space="preserve">Конвенция не содержит определения термина </w:t>
      </w:r>
      <w:r w:rsidR="00EB19E0" w:rsidRPr="004D2779">
        <w:rPr>
          <w:rFonts w:ascii="Times New Roman" w:hAnsi="Times New Roman"/>
          <w:lang w:val="ru-RU"/>
        </w:rPr>
        <w:t>«</w:t>
      </w:r>
      <w:r w:rsidR="00777C61" w:rsidRPr="004D2779">
        <w:rPr>
          <w:rFonts w:ascii="Times New Roman" w:hAnsi="Times New Roman"/>
          <w:lang w:val="ru-RU"/>
        </w:rPr>
        <w:t>решение</w:t>
      </w:r>
      <w:r w:rsidR="00EB19E0" w:rsidRPr="004D2779">
        <w:rPr>
          <w:rFonts w:ascii="Times New Roman" w:hAnsi="Times New Roman"/>
          <w:lang w:val="ru-RU"/>
        </w:rPr>
        <w:t>»</w:t>
      </w:r>
      <w:r w:rsidR="00777C61" w:rsidRPr="004D2779">
        <w:rPr>
          <w:rFonts w:ascii="Times New Roman" w:hAnsi="Times New Roman"/>
          <w:lang w:val="ru-RU"/>
        </w:rPr>
        <w:t xml:space="preserve">, но, ссылаясь на </w:t>
      </w:r>
      <w:r w:rsidR="00EB19E0" w:rsidRPr="004D2779">
        <w:rPr>
          <w:rFonts w:ascii="Times New Roman" w:hAnsi="Times New Roman"/>
          <w:lang w:val="ru-RU"/>
        </w:rPr>
        <w:t>«</w:t>
      </w:r>
      <w:r w:rsidR="00777C61" w:rsidRPr="004D2779">
        <w:rPr>
          <w:rFonts w:ascii="Times New Roman" w:hAnsi="Times New Roman"/>
          <w:lang w:val="ru-RU"/>
        </w:rPr>
        <w:t>компетентный орган</w:t>
      </w:r>
      <w:r w:rsidR="00EB19E0" w:rsidRPr="004D2779">
        <w:rPr>
          <w:rFonts w:ascii="Times New Roman" w:hAnsi="Times New Roman"/>
          <w:lang w:val="ru-RU"/>
        </w:rPr>
        <w:t>»</w:t>
      </w:r>
      <w:r w:rsidR="00777C61" w:rsidRPr="004D2779">
        <w:rPr>
          <w:rFonts w:ascii="Times New Roman" w:hAnsi="Times New Roman"/>
          <w:lang w:val="ru-RU"/>
        </w:rPr>
        <w:t xml:space="preserve"> и </w:t>
      </w:r>
      <w:r w:rsidR="00EB19E0" w:rsidRPr="004D2779">
        <w:rPr>
          <w:rFonts w:ascii="Times New Roman" w:hAnsi="Times New Roman"/>
          <w:lang w:val="ru-RU"/>
        </w:rPr>
        <w:t>«</w:t>
      </w:r>
      <w:r w:rsidR="00777C61" w:rsidRPr="004D2779">
        <w:rPr>
          <w:rFonts w:ascii="Times New Roman" w:hAnsi="Times New Roman"/>
          <w:lang w:val="ru-RU"/>
        </w:rPr>
        <w:t>национальную процедуру</w:t>
      </w:r>
      <w:r w:rsidR="00EB19E0" w:rsidRPr="004D2779">
        <w:rPr>
          <w:rFonts w:ascii="Times New Roman" w:hAnsi="Times New Roman"/>
          <w:lang w:val="ru-RU"/>
        </w:rPr>
        <w:t>»</w:t>
      </w:r>
      <w:r w:rsidR="00777C61" w:rsidRPr="004D2779">
        <w:rPr>
          <w:rFonts w:ascii="Times New Roman" w:hAnsi="Times New Roman"/>
          <w:lang w:val="ru-RU"/>
        </w:rPr>
        <w:t xml:space="preserve"> в подпункте (</w:t>
      </w:r>
      <w:r w:rsidR="00777C61" w:rsidRPr="004D2779">
        <w:rPr>
          <w:rFonts w:ascii="Times New Roman" w:hAnsi="Times New Roman"/>
          <w:lang w:val="en-GB"/>
        </w:rPr>
        <w:t>v</w:t>
      </w:r>
      <w:r w:rsidR="00777C61" w:rsidRPr="004D2779">
        <w:rPr>
          <w:rFonts w:ascii="Times New Roman" w:hAnsi="Times New Roman"/>
          <w:lang w:val="ru-RU"/>
        </w:rPr>
        <w:t>) статьи 1, она, как представляется, сосредоточивает внимание главным образом на административных решениях</w:t>
      </w:r>
      <w:r w:rsidR="00952908" w:rsidRPr="004D2779">
        <w:rPr>
          <w:rFonts w:ascii="Times New Roman" w:hAnsi="Times New Roman"/>
          <w:lang w:val="ru-RU"/>
        </w:rPr>
        <w:t>:</w:t>
      </w:r>
    </w:p>
    <w:p w14:paraId="26384881" w14:textId="0B1E2848" w:rsidR="00952908" w:rsidRPr="004D2779" w:rsidRDefault="00777C61" w:rsidP="00777C61">
      <w:pPr>
        <w:spacing w:after="0"/>
        <w:ind w:left="454"/>
        <w:rPr>
          <w:rFonts w:ascii="Times New Roman" w:hAnsi="Times New Roman"/>
          <w:color w:val="000000" w:themeColor="text1"/>
          <w:szCs w:val="24"/>
          <w:lang w:val="ru-RU" w:eastAsia="en-US"/>
        </w:rPr>
      </w:pPr>
      <w:r w:rsidRPr="004D2779">
        <w:rPr>
          <w:rFonts w:ascii="Times New Roman" w:hAnsi="Times New Roman"/>
          <w:color w:val="000000" w:themeColor="text1"/>
          <w:szCs w:val="24"/>
          <w:shd w:val="clear" w:color="auto" w:fill="FFFFFF"/>
          <w:lang w:val="ru-RU" w:eastAsia="en-US"/>
        </w:rPr>
        <w:t>«планируемая деятельность» понимается как любая деятельность или любое существенное изменение в той или иной деятельности, требующее принятия решения компетентным органом в соответствии с применимой национальной процедурой</w:t>
      </w:r>
      <w:r w:rsidRPr="004D2779">
        <w:rPr>
          <w:rFonts w:ascii="Times New Roman" w:hAnsi="Times New Roman"/>
          <w:color w:val="000000" w:themeColor="text1"/>
          <w:szCs w:val="24"/>
          <w:lang w:val="ru-RU" w:eastAsia="en-US"/>
        </w:rPr>
        <w:t>»</w:t>
      </w:r>
      <w:r w:rsidR="00952908" w:rsidRPr="004D2779">
        <w:rPr>
          <w:rFonts w:ascii="Times New Roman" w:hAnsi="Times New Roman"/>
          <w:color w:val="000000" w:themeColor="text1"/>
          <w:szCs w:val="24"/>
          <w:lang w:val="ru-RU"/>
        </w:rPr>
        <w:t>.</w:t>
      </w:r>
    </w:p>
    <w:p w14:paraId="58425487" w14:textId="749E3A52" w:rsidR="00952908" w:rsidRPr="004D2779" w:rsidRDefault="00521930" w:rsidP="00952908">
      <w:pPr>
        <w:rPr>
          <w:rFonts w:ascii="Times New Roman" w:hAnsi="Times New Roman"/>
          <w:lang w:val="ru-RU"/>
        </w:rPr>
      </w:pPr>
      <w:r w:rsidRPr="004D2779">
        <w:rPr>
          <w:rFonts w:ascii="Times New Roman" w:hAnsi="Times New Roman"/>
          <w:lang w:val="ru-RU"/>
        </w:rPr>
        <w:t xml:space="preserve">130.     </w:t>
      </w:r>
      <w:r w:rsidR="00777C61" w:rsidRPr="004D2779">
        <w:rPr>
          <w:rFonts w:ascii="Times New Roman" w:hAnsi="Times New Roman"/>
          <w:lang w:val="ru-RU"/>
        </w:rPr>
        <w:t>Это толкование также согласуется с определением «компетентного органа» в подпункте (</w:t>
      </w:r>
      <w:r w:rsidR="00777C61" w:rsidRPr="004D2779">
        <w:rPr>
          <w:rFonts w:ascii="Times New Roman" w:hAnsi="Times New Roman"/>
          <w:lang w:val="en-GB"/>
        </w:rPr>
        <w:t>ix</w:t>
      </w:r>
      <w:r w:rsidR="00777C61" w:rsidRPr="004D2779">
        <w:rPr>
          <w:rFonts w:ascii="Times New Roman" w:hAnsi="Times New Roman"/>
          <w:lang w:val="ru-RU"/>
        </w:rPr>
        <w:t>) статьи 1, где говорится о национальных органах, «ответственных за выполнение функций, охватываемых настоящей Конвенцией», или орган</w:t>
      </w:r>
      <w:r w:rsidR="00F65BD4" w:rsidRPr="004D2779">
        <w:rPr>
          <w:rFonts w:ascii="Times New Roman" w:hAnsi="Times New Roman"/>
          <w:lang w:val="ru-RU"/>
        </w:rPr>
        <w:t>ах</w:t>
      </w:r>
      <w:r w:rsidR="00777C61" w:rsidRPr="004D2779">
        <w:rPr>
          <w:rFonts w:ascii="Times New Roman" w:hAnsi="Times New Roman"/>
          <w:lang w:val="ru-RU"/>
        </w:rPr>
        <w:t>, «на которые Сторона возлагает полномочия по принятию решений»</w:t>
      </w:r>
      <w:r w:rsidR="00952908" w:rsidRPr="004D2779">
        <w:rPr>
          <w:rFonts w:ascii="Times New Roman" w:hAnsi="Times New Roman"/>
          <w:lang w:val="ru-RU"/>
        </w:rPr>
        <w:t>:</w:t>
      </w:r>
    </w:p>
    <w:p w14:paraId="03B1ACD1" w14:textId="576B3078" w:rsidR="00952908" w:rsidRPr="004D2779" w:rsidRDefault="003D58AD" w:rsidP="00777C61">
      <w:pPr>
        <w:spacing w:after="0"/>
        <w:ind w:left="454"/>
        <w:rPr>
          <w:rFonts w:ascii="Times New Roman" w:hAnsi="Times New Roman"/>
          <w:color w:val="000000" w:themeColor="text1"/>
          <w:szCs w:val="24"/>
          <w:lang w:val="ru-RU" w:eastAsia="en-US"/>
        </w:rPr>
      </w:pPr>
      <w:r w:rsidRPr="004D2779">
        <w:rPr>
          <w:rFonts w:ascii="Times New Roman" w:hAnsi="Times New Roman"/>
          <w:color w:val="000000" w:themeColor="text1"/>
          <w:szCs w:val="24"/>
          <w:shd w:val="clear" w:color="auto" w:fill="FFFFFF"/>
          <w:lang w:val="ru-RU" w:eastAsia="en-US"/>
        </w:rPr>
        <w:t>«</w:t>
      </w:r>
      <w:r w:rsidR="00777C61" w:rsidRPr="004D2779">
        <w:rPr>
          <w:rFonts w:ascii="Times New Roman" w:hAnsi="Times New Roman"/>
          <w:color w:val="000000" w:themeColor="text1"/>
          <w:szCs w:val="24"/>
          <w:shd w:val="clear" w:color="auto" w:fill="FFFFFF"/>
          <w:lang w:val="ru-RU" w:eastAsia="en-US"/>
        </w:rPr>
        <w:t>компетентный орган</w:t>
      </w:r>
      <w:r w:rsidRPr="004D2779">
        <w:rPr>
          <w:rFonts w:ascii="Times New Roman" w:hAnsi="Times New Roman"/>
          <w:color w:val="000000" w:themeColor="text1"/>
          <w:szCs w:val="24"/>
          <w:shd w:val="clear" w:color="auto" w:fill="FFFFFF"/>
          <w:lang w:val="ru-RU" w:eastAsia="en-US"/>
        </w:rPr>
        <w:t>»</w:t>
      </w:r>
      <w:r w:rsidR="00777C61" w:rsidRPr="004D2779">
        <w:rPr>
          <w:rFonts w:ascii="Times New Roman" w:hAnsi="Times New Roman"/>
          <w:color w:val="000000" w:themeColor="text1"/>
          <w:szCs w:val="24"/>
          <w:shd w:val="clear" w:color="auto" w:fill="FFFFFF"/>
          <w:lang w:val="ru-RU" w:eastAsia="en-US"/>
        </w:rPr>
        <w:t xml:space="preserve"> означает национальный орган или органы, назначаемые той или иной Стороной в качестве ответственных за выполнение функций, охватываемых настоящей Конвенцией, и/или орган или органы, на которые та или иная Сторона возлагает полномочия по принятию решений, касающихся планируемой деятельности».</w:t>
      </w:r>
    </w:p>
    <w:p w14:paraId="523F855F" w14:textId="543D119A" w:rsidR="00952908" w:rsidRPr="004D2779" w:rsidRDefault="00521930" w:rsidP="00952908">
      <w:pPr>
        <w:rPr>
          <w:rFonts w:ascii="Times New Roman" w:hAnsi="Times New Roman"/>
          <w:lang w:val="ru-RU"/>
        </w:rPr>
      </w:pPr>
      <w:r w:rsidRPr="004D2779">
        <w:rPr>
          <w:rFonts w:ascii="Times New Roman" w:hAnsi="Times New Roman"/>
          <w:lang w:val="ru-RU"/>
        </w:rPr>
        <w:t xml:space="preserve">131.     </w:t>
      </w:r>
      <w:r w:rsidR="000E29EB" w:rsidRPr="004D2779">
        <w:rPr>
          <w:rFonts w:ascii="Times New Roman" w:hAnsi="Times New Roman"/>
          <w:lang w:val="ru-RU"/>
        </w:rPr>
        <w:t>Оба определения подкрепляют тезис о том, что Конвенция в этом отношении применима к административным процессам и принимаемым по их итогам решениям</w:t>
      </w:r>
      <w:r w:rsidR="00952908" w:rsidRPr="004D2779">
        <w:rPr>
          <w:rFonts w:ascii="Times New Roman" w:hAnsi="Times New Roman"/>
          <w:lang w:val="ru-RU"/>
        </w:rPr>
        <w:t>.</w:t>
      </w:r>
    </w:p>
    <w:p w14:paraId="69EC773C" w14:textId="03DCE089" w:rsidR="00952908" w:rsidRPr="004D2779" w:rsidRDefault="00521930" w:rsidP="00952908">
      <w:pPr>
        <w:rPr>
          <w:rFonts w:ascii="Times New Roman" w:hAnsi="Times New Roman"/>
          <w:lang w:val="ru-RU"/>
        </w:rPr>
      </w:pPr>
      <w:r w:rsidRPr="004D2779">
        <w:rPr>
          <w:rFonts w:ascii="Times New Roman" w:hAnsi="Times New Roman"/>
          <w:lang w:val="ru-RU"/>
        </w:rPr>
        <w:t xml:space="preserve">132.     </w:t>
      </w:r>
      <w:r w:rsidR="00715F41" w:rsidRPr="004D2779">
        <w:rPr>
          <w:rFonts w:ascii="Times New Roman" w:hAnsi="Times New Roman"/>
          <w:lang w:val="ru-RU"/>
        </w:rPr>
        <w:t xml:space="preserve">Однако в некоторых государствах срок службы атомной электростанции продлевается не административным решением компетентного органа, а </w:t>
      </w:r>
      <w:r w:rsidR="00AB6CD5" w:rsidRPr="004D2779">
        <w:rPr>
          <w:rFonts w:ascii="Times New Roman" w:hAnsi="Times New Roman"/>
          <w:lang w:val="ru-RU"/>
        </w:rPr>
        <w:t>специальн</w:t>
      </w:r>
      <w:r w:rsidR="00715F41" w:rsidRPr="004D2779">
        <w:rPr>
          <w:rFonts w:ascii="Times New Roman" w:hAnsi="Times New Roman"/>
          <w:lang w:val="ru-RU"/>
        </w:rPr>
        <w:t>ым внутренним законом, который принимает законодательный орган, например, парламент или другое компетентное учреждение</w:t>
      </w:r>
      <w:r w:rsidR="00952908" w:rsidRPr="004D2779">
        <w:rPr>
          <w:rFonts w:ascii="Times New Roman" w:hAnsi="Times New Roman"/>
          <w:lang w:val="ru-RU"/>
        </w:rPr>
        <w:t xml:space="preserve">. </w:t>
      </w:r>
      <w:r w:rsidR="00715F41" w:rsidRPr="004D2779">
        <w:rPr>
          <w:rFonts w:ascii="Times New Roman" w:hAnsi="Times New Roman"/>
          <w:lang w:val="ru-RU"/>
        </w:rPr>
        <w:t>Соответствующие положения Конвенции, приведенные выше, касаются органов власти и административных решений, но в них конкретно не упоминаются законодательные или судебные органы, однако они напрямую и не исключаются</w:t>
      </w:r>
      <w:r w:rsidR="00473120" w:rsidRPr="004D2779">
        <w:rPr>
          <w:rFonts w:ascii="Times New Roman" w:hAnsi="Times New Roman"/>
          <w:lang w:val="ru-RU"/>
        </w:rPr>
        <w:t>.</w:t>
      </w:r>
    </w:p>
    <w:p w14:paraId="2FA71DF4" w14:textId="6B944E45" w:rsidR="00952908" w:rsidRPr="004D2779" w:rsidRDefault="00521930" w:rsidP="00952908">
      <w:pPr>
        <w:rPr>
          <w:rFonts w:ascii="Times New Roman" w:hAnsi="Times New Roman"/>
          <w:lang w:val="ru-RU"/>
        </w:rPr>
      </w:pPr>
      <w:r w:rsidRPr="004D2779">
        <w:rPr>
          <w:rFonts w:ascii="Times New Roman" w:hAnsi="Times New Roman"/>
          <w:lang w:val="ru-RU"/>
        </w:rPr>
        <w:t xml:space="preserve">133.     </w:t>
      </w:r>
      <w:r w:rsidR="00715F41" w:rsidRPr="004D2779">
        <w:rPr>
          <w:rFonts w:ascii="Times New Roman" w:hAnsi="Times New Roman"/>
          <w:lang w:val="ru-RU"/>
        </w:rPr>
        <w:t>В этой связи уместно рассматривать не название органа или учреждения, а скорее разрешительную функцию. Действительно, в соответствии с применимой национальной процедурой законодательный или судебный орган может действовать в качестве разрешительного органа в отношении планируемой деятельности. В этом случае</w:t>
      </w:r>
      <w:r w:rsidR="00715F41" w:rsidRPr="00715F41">
        <w:rPr>
          <w:lang w:val="ru-RU"/>
        </w:rPr>
        <w:t xml:space="preserve"> </w:t>
      </w:r>
      <w:r w:rsidR="00715F41" w:rsidRPr="004D2779">
        <w:rPr>
          <w:rFonts w:ascii="Times New Roman" w:hAnsi="Times New Roman"/>
          <w:lang w:val="ru-RU"/>
        </w:rPr>
        <w:lastRenderedPageBreak/>
        <w:t xml:space="preserve">можно считать, что разрешение на продление срока службы было выдано законодательным или судебным органом, выступающим в качестве разрешительного органа, в связи с чем требуется применение Конвенции. Однако это </w:t>
      </w:r>
      <w:r w:rsidR="0094663C" w:rsidRPr="004D2779">
        <w:rPr>
          <w:rFonts w:ascii="Times New Roman" w:hAnsi="Times New Roman"/>
          <w:lang w:val="ru-RU"/>
        </w:rPr>
        <w:t xml:space="preserve">допущение возможно </w:t>
      </w:r>
      <w:r w:rsidR="00715F41" w:rsidRPr="004D2779">
        <w:rPr>
          <w:rFonts w:ascii="Times New Roman" w:hAnsi="Times New Roman"/>
          <w:lang w:val="ru-RU"/>
        </w:rPr>
        <w:t xml:space="preserve">только в том случае, если внутреннее законодательство является четким и безусловным и определяет основные характеристики продления срока службы, так что они </w:t>
      </w:r>
      <w:r w:rsidR="0094663C" w:rsidRPr="004D2779">
        <w:rPr>
          <w:rFonts w:ascii="Times New Roman" w:hAnsi="Times New Roman"/>
          <w:lang w:val="ru-RU"/>
        </w:rPr>
        <w:t>более</w:t>
      </w:r>
      <w:r w:rsidR="00715F41" w:rsidRPr="004D2779">
        <w:rPr>
          <w:rFonts w:ascii="Times New Roman" w:hAnsi="Times New Roman"/>
          <w:lang w:val="ru-RU"/>
        </w:rPr>
        <w:t xml:space="preserve"> не являются предметом повторного рассмотрения в исполнительном решении</w:t>
      </w:r>
      <w:r w:rsidR="00952908" w:rsidRPr="004D2779">
        <w:rPr>
          <w:rStyle w:val="FootnoteReference"/>
          <w:rFonts w:ascii="Times New Roman" w:hAnsi="Times New Roman"/>
          <w:lang w:val="en-GB"/>
        </w:rPr>
        <w:footnoteReference w:id="45"/>
      </w:r>
      <w:r w:rsidR="00715F41" w:rsidRPr="004D2779">
        <w:rPr>
          <w:rFonts w:ascii="Times New Roman" w:hAnsi="Times New Roman"/>
          <w:lang w:val="ru-RU"/>
        </w:rPr>
        <w:t>.</w:t>
      </w:r>
    </w:p>
    <w:p w14:paraId="3934D55C" w14:textId="3B3FC266" w:rsidR="00952908" w:rsidRPr="004D2779" w:rsidRDefault="00521930" w:rsidP="00952908">
      <w:pPr>
        <w:rPr>
          <w:rFonts w:ascii="Times New Roman" w:hAnsi="Times New Roman"/>
          <w:lang w:val="ru-RU"/>
        </w:rPr>
      </w:pPr>
      <w:r w:rsidRPr="004D2779">
        <w:rPr>
          <w:rFonts w:ascii="Times New Roman" w:hAnsi="Times New Roman"/>
          <w:lang w:val="ru-RU"/>
        </w:rPr>
        <w:t xml:space="preserve">134.     </w:t>
      </w:r>
      <w:r w:rsidR="00616C57" w:rsidRPr="004D2779">
        <w:rPr>
          <w:rFonts w:ascii="Times New Roman" w:hAnsi="Times New Roman"/>
          <w:lang w:val="ru-RU"/>
        </w:rPr>
        <w:t>Такой</w:t>
      </w:r>
      <w:r w:rsidR="00715F41" w:rsidRPr="004D2779">
        <w:rPr>
          <w:rFonts w:ascii="Times New Roman" w:hAnsi="Times New Roman"/>
          <w:lang w:val="ru-RU"/>
        </w:rPr>
        <w:t xml:space="preserve"> </w:t>
      </w:r>
      <w:r w:rsidR="00AB6CD5" w:rsidRPr="004D2779">
        <w:rPr>
          <w:rFonts w:ascii="Times New Roman" w:hAnsi="Times New Roman"/>
          <w:lang w:val="ru-RU"/>
        </w:rPr>
        <w:t>специальн</w:t>
      </w:r>
      <w:r w:rsidR="00715F41" w:rsidRPr="004D2779">
        <w:rPr>
          <w:rFonts w:ascii="Times New Roman" w:hAnsi="Times New Roman"/>
          <w:lang w:val="ru-RU"/>
        </w:rPr>
        <w:t xml:space="preserve">ый внутренний закон может быть одним из этапов многоступенчатой разрешительной процедуры, о которой шла речь в разделе </w:t>
      </w:r>
      <w:r w:rsidRPr="004D2779">
        <w:rPr>
          <w:rFonts w:ascii="Times New Roman" w:hAnsi="Times New Roman"/>
          <w:lang w:val="en-US"/>
        </w:rPr>
        <w:t>D</w:t>
      </w:r>
      <w:r w:rsidR="00952908" w:rsidRPr="004D2779">
        <w:rPr>
          <w:rFonts w:ascii="Times New Roman" w:hAnsi="Times New Roman"/>
          <w:lang w:val="ru-RU"/>
        </w:rPr>
        <w:t>.</w:t>
      </w:r>
    </w:p>
    <w:p w14:paraId="4BA33BB9" w14:textId="45C3641F" w:rsidR="005217BE" w:rsidRPr="00715F41" w:rsidRDefault="005217BE">
      <w:pPr>
        <w:spacing w:after="0"/>
        <w:rPr>
          <w:lang w:val="ru-RU"/>
        </w:rPr>
      </w:pPr>
      <w:r w:rsidRPr="00715F41">
        <w:rPr>
          <w:lang w:val="ru-RU"/>
        </w:rPr>
        <w:br w:type="page"/>
      </w:r>
    </w:p>
    <w:p w14:paraId="30096704" w14:textId="73C1BFF1" w:rsidR="00F42B34" w:rsidRPr="00BF16A4" w:rsidRDefault="00DA2CCD" w:rsidP="00F42B34">
      <w:pPr>
        <w:pStyle w:val="Heading1"/>
        <w:rPr>
          <w:rFonts w:ascii="Times New Roman" w:hAnsi="Times New Roman"/>
          <w:lang w:val="ru-RU"/>
        </w:rPr>
      </w:pPr>
      <w:bookmarkStart w:id="93" w:name="_Toc32854417"/>
      <w:bookmarkStart w:id="94" w:name="_Toc44947746"/>
      <w:r w:rsidRPr="00BF16A4">
        <w:rPr>
          <w:rFonts w:ascii="Times New Roman" w:hAnsi="Times New Roman"/>
          <w:lang w:val="ru-RU"/>
        </w:rPr>
        <w:lastRenderedPageBreak/>
        <w:t>Приложение</w:t>
      </w:r>
      <w:r w:rsidR="003462C7" w:rsidRPr="00BF16A4">
        <w:rPr>
          <w:rFonts w:ascii="Times New Roman" w:hAnsi="Times New Roman"/>
          <w:lang w:val="ru-RU"/>
        </w:rPr>
        <w:t xml:space="preserve"> </w:t>
      </w:r>
      <w:r w:rsidR="003462C7" w:rsidRPr="00BF16A4">
        <w:rPr>
          <w:rFonts w:ascii="Times New Roman" w:hAnsi="Times New Roman"/>
          <w:lang w:val="en-GB"/>
        </w:rPr>
        <w:t>I</w:t>
      </w:r>
      <w:r w:rsidR="005217BE" w:rsidRPr="00BF16A4">
        <w:rPr>
          <w:rFonts w:ascii="Times New Roman" w:hAnsi="Times New Roman"/>
          <w:lang w:val="ru-RU"/>
        </w:rPr>
        <w:t xml:space="preserve">: </w:t>
      </w:r>
      <w:bookmarkEnd w:id="93"/>
      <w:r w:rsidRPr="00BF16A4">
        <w:rPr>
          <w:rFonts w:ascii="Times New Roman" w:hAnsi="Times New Roman"/>
          <w:lang w:val="ru-RU"/>
        </w:rPr>
        <w:t>Глоссарий терминов</w:t>
      </w:r>
      <w:bookmarkEnd w:id="94"/>
    </w:p>
    <w:p w14:paraId="3A47EAA5" w14:textId="12A8664D" w:rsidR="00AB11E5" w:rsidRPr="00BF16A4" w:rsidRDefault="00DA2CCD" w:rsidP="001358F6">
      <w:pPr>
        <w:pStyle w:val="ListParagraph"/>
        <w:numPr>
          <w:ilvl w:val="0"/>
          <w:numId w:val="6"/>
        </w:numPr>
        <w:rPr>
          <w:rFonts w:ascii="Times New Roman" w:hAnsi="Times New Roman"/>
          <w:lang w:val="ru-RU"/>
        </w:rPr>
      </w:pPr>
      <w:r w:rsidRPr="00BF16A4">
        <w:rPr>
          <w:rFonts w:ascii="Times New Roman" w:hAnsi="Times New Roman"/>
          <w:lang w:val="ru-RU"/>
        </w:rPr>
        <w:t>В тексте руководст</w:t>
      </w:r>
      <w:r w:rsidR="00EE079E" w:rsidRPr="00BF16A4">
        <w:rPr>
          <w:rFonts w:ascii="Times New Roman" w:hAnsi="Times New Roman"/>
          <w:lang w:val="ru-RU"/>
        </w:rPr>
        <w:t>ва</w:t>
      </w:r>
      <w:r w:rsidRPr="00BF16A4">
        <w:rPr>
          <w:rFonts w:ascii="Times New Roman" w:hAnsi="Times New Roman"/>
          <w:lang w:val="ru-RU"/>
        </w:rPr>
        <w:t xml:space="preserve"> используются некоторые сквозные термины. В настоящем приложении </w:t>
      </w:r>
      <w:r w:rsidR="006E2672">
        <w:rPr>
          <w:rFonts w:ascii="Times New Roman" w:hAnsi="Times New Roman"/>
          <w:lang w:val="ru-RU"/>
        </w:rPr>
        <w:t>приведены</w:t>
      </w:r>
      <w:r w:rsidRPr="00BF16A4">
        <w:rPr>
          <w:rFonts w:ascii="Times New Roman" w:hAnsi="Times New Roman"/>
          <w:lang w:val="ru-RU"/>
        </w:rPr>
        <w:t xml:space="preserve"> определения Международного агентства по атомной энергии</w:t>
      </w:r>
      <w:r w:rsidR="00AB11E5" w:rsidRPr="00BF16A4">
        <w:rPr>
          <w:rStyle w:val="FootnoteReference"/>
          <w:rFonts w:ascii="Times New Roman" w:hAnsi="Times New Roman"/>
        </w:rPr>
        <w:footnoteReference w:id="46"/>
      </w:r>
      <w:r w:rsidR="00BE4E75" w:rsidRPr="00BF16A4">
        <w:rPr>
          <w:rFonts w:ascii="Times New Roman" w:hAnsi="Times New Roman"/>
          <w:lang w:val="ru-RU"/>
        </w:rPr>
        <w:t>:</w:t>
      </w:r>
    </w:p>
    <w:p w14:paraId="30A6ED9B" w14:textId="1C6EA558" w:rsidR="00AB11E5" w:rsidRPr="00BF16A4" w:rsidRDefault="00AB11E5" w:rsidP="001358F6">
      <w:pPr>
        <w:pStyle w:val="ListParagraph"/>
        <w:numPr>
          <w:ilvl w:val="0"/>
          <w:numId w:val="6"/>
        </w:numPr>
        <w:rPr>
          <w:rFonts w:ascii="Times New Roman" w:hAnsi="Times New Roman"/>
          <w:lang w:val="ru-RU"/>
        </w:rPr>
      </w:pPr>
      <w:proofErr w:type="spellStart"/>
      <w:r w:rsidRPr="00BF16A4">
        <w:rPr>
          <w:rFonts w:ascii="Times New Roman" w:hAnsi="Times New Roman"/>
          <w:lang w:val="ru-RU"/>
        </w:rPr>
        <w:t>Запроектные</w:t>
      </w:r>
      <w:proofErr w:type="spellEnd"/>
      <w:r w:rsidRPr="00BF16A4">
        <w:rPr>
          <w:rFonts w:ascii="Times New Roman" w:hAnsi="Times New Roman"/>
          <w:lang w:val="ru-RU"/>
        </w:rPr>
        <w:t xml:space="preserve"> аварии:</w:t>
      </w:r>
      <w:r w:rsidRPr="00BF16A4">
        <w:rPr>
          <w:rFonts w:ascii="Times New Roman" w:hAnsi="Times New Roman"/>
          <w:lang w:val="ru-RU"/>
        </w:rPr>
        <w:br/>
        <w:t>Предполагаемые аварийные условия, более тяжелые, чем проектная авария.</w:t>
      </w:r>
    </w:p>
    <w:p w14:paraId="271C72C4" w14:textId="5BC9F363" w:rsidR="00AB11E5" w:rsidRPr="00BF16A4" w:rsidRDefault="00AB11E5" w:rsidP="001358F6">
      <w:pPr>
        <w:pStyle w:val="ListParagraph"/>
        <w:numPr>
          <w:ilvl w:val="0"/>
          <w:numId w:val="6"/>
        </w:numPr>
        <w:rPr>
          <w:rFonts w:ascii="Times New Roman" w:hAnsi="Times New Roman"/>
          <w:lang w:val="ru-RU"/>
        </w:rPr>
      </w:pPr>
      <w:r w:rsidRPr="00BF16A4">
        <w:rPr>
          <w:rFonts w:ascii="Times New Roman" w:hAnsi="Times New Roman"/>
          <w:lang w:val="ru-RU"/>
        </w:rPr>
        <w:t>Проектный срок службы:</w:t>
      </w:r>
      <w:r w:rsidRPr="00BF16A4">
        <w:rPr>
          <w:rFonts w:ascii="Times New Roman" w:hAnsi="Times New Roman"/>
          <w:lang w:val="ru-RU"/>
        </w:rPr>
        <w:br/>
        <w:t>Период, в течение которого установка или компонент, как ожидается, будет функционировать в соответствии с техническими условиями, по которым они изготовлены.</w:t>
      </w:r>
    </w:p>
    <w:p w14:paraId="4FDCF054" w14:textId="20C7FDB5" w:rsidR="00AB11E5" w:rsidRPr="00BF16A4" w:rsidRDefault="00AB11E5" w:rsidP="001358F6">
      <w:pPr>
        <w:pStyle w:val="ListParagraph"/>
        <w:numPr>
          <w:ilvl w:val="0"/>
          <w:numId w:val="6"/>
        </w:numPr>
        <w:rPr>
          <w:rFonts w:ascii="Times New Roman" w:hAnsi="Times New Roman"/>
          <w:lang w:val="ru-RU"/>
        </w:rPr>
      </w:pPr>
      <w:r w:rsidRPr="00BF16A4">
        <w:rPr>
          <w:rFonts w:ascii="Times New Roman" w:hAnsi="Times New Roman"/>
          <w:lang w:val="ru-RU"/>
        </w:rPr>
        <w:t xml:space="preserve">Проектные аварии: </w:t>
      </w:r>
      <w:r w:rsidRPr="00BF16A4">
        <w:rPr>
          <w:rFonts w:ascii="Times New Roman" w:hAnsi="Times New Roman"/>
          <w:lang w:val="ru-RU"/>
        </w:rPr>
        <w:br/>
      </w:r>
      <w:r w:rsidR="004648FB" w:rsidRPr="00BF16A4">
        <w:rPr>
          <w:rFonts w:ascii="Times New Roman" w:hAnsi="Times New Roman"/>
          <w:lang w:val="ru-RU"/>
        </w:rPr>
        <w:t>Предполагаемые а</w:t>
      </w:r>
      <w:r w:rsidR="00F33A2A" w:rsidRPr="00BF16A4">
        <w:rPr>
          <w:rFonts w:ascii="Times New Roman" w:hAnsi="Times New Roman"/>
          <w:lang w:val="ru-RU"/>
        </w:rPr>
        <w:t>варии, приводящие к а</w:t>
      </w:r>
      <w:r w:rsidR="0078294D" w:rsidRPr="00BF16A4">
        <w:rPr>
          <w:rFonts w:ascii="Times New Roman" w:hAnsi="Times New Roman"/>
          <w:lang w:val="ru-RU"/>
        </w:rPr>
        <w:t>варийны</w:t>
      </w:r>
      <w:r w:rsidR="00F33A2A" w:rsidRPr="00BF16A4">
        <w:rPr>
          <w:rFonts w:ascii="Times New Roman" w:hAnsi="Times New Roman"/>
          <w:lang w:val="ru-RU"/>
        </w:rPr>
        <w:t>м</w:t>
      </w:r>
      <w:r w:rsidR="0078294D" w:rsidRPr="00BF16A4">
        <w:rPr>
          <w:rFonts w:ascii="Times New Roman" w:hAnsi="Times New Roman"/>
          <w:lang w:val="ru-RU"/>
        </w:rPr>
        <w:t xml:space="preserve"> условия</w:t>
      </w:r>
      <w:r w:rsidR="00F33A2A" w:rsidRPr="00BF16A4">
        <w:rPr>
          <w:rFonts w:ascii="Times New Roman" w:hAnsi="Times New Roman"/>
          <w:lang w:val="ru-RU"/>
        </w:rPr>
        <w:t>м</w:t>
      </w:r>
      <w:r w:rsidR="0078294D" w:rsidRPr="00BF16A4">
        <w:rPr>
          <w:rFonts w:ascii="Times New Roman" w:hAnsi="Times New Roman"/>
          <w:lang w:val="ru-RU"/>
        </w:rPr>
        <w:t xml:space="preserve">, с учетом которых проектируется установка в соответствии с установленными проектными критериями и </w:t>
      </w:r>
      <w:r w:rsidR="00F33A2A" w:rsidRPr="00BF16A4">
        <w:rPr>
          <w:rFonts w:ascii="Times New Roman" w:hAnsi="Times New Roman"/>
          <w:lang w:val="ru-RU"/>
        </w:rPr>
        <w:t xml:space="preserve">консервативной методологией, </w:t>
      </w:r>
      <w:r w:rsidR="006E2672">
        <w:rPr>
          <w:rFonts w:ascii="Times New Roman" w:hAnsi="Times New Roman"/>
          <w:lang w:val="ru-RU"/>
        </w:rPr>
        <w:t xml:space="preserve">и </w:t>
      </w:r>
      <w:r w:rsidR="0078294D" w:rsidRPr="00BF16A4">
        <w:rPr>
          <w:rFonts w:ascii="Times New Roman" w:hAnsi="Times New Roman"/>
          <w:lang w:val="ru-RU"/>
        </w:rPr>
        <w:t>при котор</w:t>
      </w:r>
      <w:r w:rsidR="00F33A2A" w:rsidRPr="00BF16A4">
        <w:rPr>
          <w:rFonts w:ascii="Times New Roman" w:hAnsi="Times New Roman"/>
          <w:lang w:val="ru-RU"/>
        </w:rPr>
        <w:t xml:space="preserve">ых </w:t>
      </w:r>
      <w:r w:rsidR="0078294D" w:rsidRPr="00BF16A4">
        <w:rPr>
          <w:rFonts w:ascii="Times New Roman" w:hAnsi="Times New Roman"/>
          <w:lang w:val="ru-RU"/>
        </w:rPr>
        <w:t xml:space="preserve">выбросы радиоактивного материала находятся в </w:t>
      </w:r>
      <w:r w:rsidR="00AA6437" w:rsidRPr="00BF16A4">
        <w:rPr>
          <w:rFonts w:ascii="Times New Roman" w:hAnsi="Times New Roman"/>
          <w:lang w:val="ru-RU"/>
        </w:rPr>
        <w:t>приемлемы</w:t>
      </w:r>
      <w:r w:rsidR="0078294D" w:rsidRPr="00BF16A4">
        <w:rPr>
          <w:rFonts w:ascii="Times New Roman" w:hAnsi="Times New Roman"/>
          <w:lang w:val="ru-RU"/>
        </w:rPr>
        <w:t>х пределах</w:t>
      </w:r>
      <w:r w:rsidR="00BE4E75" w:rsidRPr="00BF16A4">
        <w:rPr>
          <w:rFonts w:ascii="Times New Roman" w:hAnsi="Times New Roman"/>
          <w:lang w:val="ru-RU"/>
        </w:rPr>
        <w:t>.</w:t>
      </w:r>
    </w:p>
    <w:p w14:paraId="0850D3DD" w14:textId="10EBF53F" w:rsidR="00AB11E5" w:rsidRPr="00BF16A4" w:rsidRDefault="00AB11E5" w:rsidP="001358F6">
      <w:pPr>
        <w:pStyle w:val="Glossary"/>
        <w:numPr>
          <w:ilvl w:val="0"/>
          <w:numId w:val="6"/>
        </w:numPr>
        <w:rPr>
          <w:rFonts w:ascii="Times New Roman" w:hAnsi="Times New Roman"/>
          <w:lang w:val="ru-RU"/>
        </w:rPr>
      </w:pPr>
      <w:proofErr w:type="spellStart"/>
      <w:r w:rsidRPr="00BF16A4">
        <w:rPr>
          <w:rFonts w:ascii="Times New Roman" w:hAnsi="Times New Roman"/>
          <w:lang w:val="ru-RU"/>
        </w:rPr>
        <w:t>Запроектные</w:t>
      </w:r>
      <w:proofErr w:type="spellEnd"/>
      <w:r w:rsidRPr="00BF16A4">
        <w:rPr>
          <w:rFonts w:ascii="Times New Roman" w:hAnsi="Times New Roman"/>
          <w:lang w:val="ru-RU"/>
        </w:rPr>
        <w:t xml:space="preserve"> условия:</w:t>
      </w:r>
      <w:r w:rsidR="002B1CB3" w:rsidRPr="00BF16A4">
        <w:rPr>
          <w:rFonts w:ascii="Times New Roman" w:hAnsi="Times New Roman"/>
          <w:lang w:val="ru-RU"/>
        </w:rPr>
        <w:br/>
      </w:r>
      <w:r w:rsidR="00A1667D" w:rsidRPr="00BF16A4">
        <w:rPr>
          <w:rFonts w:ascii="Times New Roman" w:hAnsi="Times New Roman"/>
          <w:lang w:val="ru-RU"/>
        </w:rPr>
        <w:t xml:space="preserve">Предполагаемые условия аварии, которые не учитываются при проектных авариях, но учитываются в процессе проектирования установки в соответствии с наилучшей методологией оценки, и для которых выбросы радиоактивных материалов </w:t>
      </w:r>
      <w:r w:rsidR="00AA6437" w:rsidRPr="00BF16A4">
        <w:rPr>
          <w:rFonts w:ascii="Times New Roman" w:hAnsi="Times New Roman"/>
          <w:lang w:val="ru-RU"/>
        </w:rPr>
        <w:t>находятся</w:t>
      </w:r>
      <w:r w:rsidR="00A1667D" w:rsidRPr="00BF16A4">
        <w:rPr>
          <w:rFonts w:ascii="Times New Roman" w:hAnsi="Times New Roman"/>
          <w:lang w:val="ru-RU"/>
        </w:rPr>
        <w:t xml:space="preserve"> в приемлемых пределах. Для атомных электростанций </w:t>
      </w:r>
      <w:proofErr w:type="spellStart"/>
      <w:r w:rsidR="00A1667D" w:rsidRPr="00BF16A4">
        <w:rPr>
          <w:rFonts w:ascii="Times New Roman" w:hAnsi="Times New Roman"/>
          <w:lang w:val="ru-RU"/>
        </w:rPr>
        <w:t>запроектные</w:t>
      </w:r>
      <w:proofErr w:type="spellEnd"/>
      <w:r w:rsidR="00A1667D" w:rsidRPr="00BF16A4">
        <w:rPr>
          <w:rFonts w:ascii="Times New Roman" w:hAnsi="Times New Roman"/>
          <w:lang w:val="ru-RU"/>
        </w:rPr>
        <w:t xml:space="preserve"> условия включают в себя условия при событиях без значительной деградации топлива и условия при событиях с плавлением активной зоны реактор</w:t>
      </w:r>
      <w:r w:rsidR="00BF16A4" w:rsidRPr="00BF16A4">
        <w:rPr>
          <w:rFonts w:ascii="Times New Roman" w:hAnsi="Times New Roman"/>
          <w:lang w:val="ru-RU"/>
        </w:rPr>
        <w:t>а.</w:t>
      </w:r>
      <w:r w:rsidR="005217BE" w:rsidRPr="00BF16A4">
        <w:rPr>
          <w:rFonts w:ascii="Times New Roman" w:hAnsi="Times New Roman"/>
          <w:lang w:val="ru-RU"/>
        </w:rPr>
        <w:tab/>
      </w:r>
    </w:p>
    <w:p w14:paraId="539F6BE3" w14:textId="45006BF9" w:rsidR="002B1CB3" w:rsidRPr="00BF16A4" w:rsidRDefault="00AB11E5" w:rsidP="001358F6">
      <w:pPr>
        <w:pStyle w:val="Glossary"/>
        <w:numPr>
          <w:ilvl w:val="0"/>
          <w:numId w:val="6"/>
        </w:numPr>
        <w:rPr>
          <w:rFonts w:ascii="Times New Roman" w:hAnsi="Times New Roman"/>
          <w:lang w:val="ru-RU"/>
        </w:rPr>
      </w:pPr>
      <w:r w:rsidRPr="00BF16A4">
        <w:rPr>
          <w:rFonts w:ascii="Times New Roman" w:hAnsi="Times New Roman"/>
          <w:lang w:val="ru-RU"/>
        </w:rPr>
        <w:t>Долгосрочная эксплуатация:</w:t>
      </w:r>
      <w:r w:rsidRPr="00BF16A4">
        <w:rPr>
          <w:rFonts w:ascii="Times New Roman" w:hAnsi="Times New Roman"/>
          <w:lang w:val="ru-RU"/>
        </w:rPr>
        <w:br/>
      </w:r>
      <w:r w:rsidR="00EA53FA" w:rsidRPr="00BF16A4">
        <w:rPr>
          <w:rFonts w:ascii="Times New Roman" w:hAnsi="Times New Roman"/>
          <w:lang w:val="ru-RU"/>
        </w:rPr>
        <w:t>Эксплуатация сверх установленного срока, определенного, например, сроком действия лицензии, проектом, стандартами, лицензионными и(или) нормативными документами, которая обоснована оценкой безопасности с учетом процессов и характеристик систем, конструкций и компонентов (С</w:t>
      </w:r>
      <w:r w:rsidR="00C94761">
        <w:rPr>
          <w:rFonts w:ascii="Times New Roman" w:hAnsi="Times New Roman"/>
          <w:lang w:val="ru-RU"/>
        </w:rPr>
        <w:t>К</w:t>
      </w:r>
      <w:r w:rsidR="00EA53FA" w:rsidRPr="00BF16A4">
        <w:rPr>
          <w:rFonts w:ascii="Times New Roman" w:hAnsi="Times New Roman"/>
          <w:lang w:val="ru-RU"/>
        </w:rPr>
        <w:t>К), ограничивающих срок их службы»</w:t>
      </w:r>
      <w:r w:rsidR="005217BE" w:rsidRPr="00BF16A4">
        <w:rPr>
          <w:rStyle w:val="FootnoteReference"/>
          <w:rFonts w:ascii="Times New Roman" w:hAnsi="Times New Roman"/>
        </w:rPr>
        <w:footnoteReference w:id="47"/>
      </w:r>
      <w:r w:rsidR="00EA53FA" w:rsidRPr="00BF16A4">
        <w:rPr>
          <w:rFonts w:ascii="Times New Roman" w:hAnsi="Times New Roman"/>
          <w:lang w:val="ru-RU"/>
        </w:rPr>
        <w:t>.</w:t>
      </w:r>
    </w:p>
    <w:p w14:paraId="0B04A054" w14:textId="1985724F" w:rsidR="002B1CB3" w:rsidRPr="00BF16A4" w:rsidRDefault="002B1CB3" w:rsidP="001358F6">
      <w:pPr>
        <w:pStyle w:val="Glossary"/>
        <w:numPr>
          <w:ilvl w:val="0"/>
          <w:numId w:val="6"/>
        </w:numPr>
        <w:rPr>
          <w:rFonts w:ascii="Times New Roman" w:hAnsi="Times New Roman"/>
          <w:lang w:val="ru-RU"/>
        </w:rPr>
      </w:pPr>
      <w:r w:rsidRPr="00BF16A4">
        <w:rPr>
          <w:rFonts w:ascii="Times New Roman" w:hAnsi="Times New Roman"/>
          <w:lang w:val="ru-RU"/>
        </w:rPr>
        <w:t>Нормальная эксплуатация:</w:t>
      </w:r>
      <w:r w:rsidRPr="00BF16A4">
        <w:rPr>
          <w:rFonts w:ascii="Times New Roman" w:hAnsi="Times New Roman"/>
          <w:lang w:val="ru-RU"/>
        </w:rPr>
        <w:br/>
      </w:r>
      <w:r w:rsidR="00F33A2A" w:rsidRPr="00BF16A4">
        <w:rPr>
          <w:rFonts w:ascii="Times New Roman" w:hAnsi="Times New Roman"/>
          <w:lang w:val="ru-RU"/>
        </w:rPr>
        <w:t>Эксплуатация в установленных эксплуатационных пределах и условиях</w:t>
      </w:r>
      <w:r w:rsidR="00BE4E75" w:rsidRPr="00BF16A4">
        <w:rPr>
          <w:rFonts w:ascii="Times New Roman" w:hAnsi="Times New Roman"/>
          <w:lang w:val="ru-RU"/>
        </w:rPr>
        <w:t xml:space="preserve">. </w:t>
      </w:r>
      <w:r w:rsidR="00EA53FA" w:rsidRPr="00BF16A4">
        <w:rPr>
          <w:rFonts w:ascii="Times New Roman" w:hAnsi="Times New Roman"/>
          <w:lang w:val="ru-RU"/>
        </w:rPr>
        <w:t xml:space="preserve">Для </w:t>
      </w:r>
      <w:r w:rsidR="00EA53FA" w:rsidRPr="00BF16A4">
        <w:rPr>
          <w:rFonts w:ascii="Times New Roman" w:hAnsi="Times New Roman"/>
          <w:lang w:val="ru-RU"/>
        </w:rPr>
        <w:lastRenderedPageBreak/>
        <w:t>атомной электростанции включает в себя пуск в эксплуатацию, работу на мощности, процесс останова, останов,</w:t>
      </w:r>
      <w:r w:rsidR="00480089" w:rsidRPr="00BF16A4">
        <w:rPr>
          <w:rFonts w:ascii="Times New Roman" w:hAnsi="Times New Roman"/>
          <w:lang w:val="ru-RU"/>
        </w:rPr>
        <w:t xml:space="preserve"> техническое обслуживание, испытания и перегрузк</w:t>
      </w:r>
      <w:r w:rsidR="007058F2" w:rsidRPr="00BF16A4">
        <w:rPr>
          <w:rFonts w:ascii="Times New Roman" w:hAnsi="Times New Roman"/>
          <w:lang w:val="ru-RU"/>
        </w:rPr>
        <w:t>у</w:t>
      </w:r>
      <w:r w:rsidR="00480089" w:rsidRPr="00BF16A4">
        <w:rPr>
          <w:rFonts w:ascii="Times New Roman" w:hAnsi="Times New Roman"/>
          <w:lang w:val="ru-RU"/>
        </w:rPr>
        <w:t xml:space="preserve"> топлива.</w:t>
      </w:r>
      <w:r w:rsidR="005217BE" w:rsidRPr="00BF16A4">
        <w:rPr>
          <w:rFonts w:ascii="Times New Roman" w:hAnsi="Times New Roman"/>
          <w:lang w:val="ru-RU"/>
        </w:rPr>
        <w:tab/>
      </w:r>
    </w:p>
    <w:p w14:paraId="208D40B5" w14:textId="7B6C4BA0" w:rsidR="002B1CB3" w:rsidRPr="00BF16A4" w:rsidRDefault="002B1CB3" w:rsidP="001358F6">
      <w:pPr>
        <w:pStyle w:val="Glossary"/>
        <w:numPr>
          <w:ilvl w:val="0"/>
          <w:numId w:val="6"/>
        </w:numPr>
        <w:rPr>
          <w:rFonts w:ascii="Times New Roman" w:hAnsi="Times New Roman"/>
          <w:lang w:val="ru-RU"/>
        </w:rPr>
      </w:pPr>
      <w:r w:rsidRPr="00BF16A4">
        <w:rPr>
          <w:rFonts w:ascii="Times New Roman" w:hAnsi="Times New Roman"/>
          <w:lang w:val="ru-RU"/>
        </w:rPr>
        <w:t>Периодический обзор безопасности:</w:t>
      </w:r>
      <w:r w:rsidRPr="00BF16A4">
        <w:rPr>
          <w:rFonts w:ascii="Times New Roman" w:hAnsi="Times New Roman"/>
          <w:lang w:val="ru-RU"/>
        </w:rPr>
        <w:br/>
      </w:r>
      <w:r w:rsidR="00F33A2A" w:rsidRPr="00BF16A4">
        <w:rPr>
          <w:rFonts w:ascii="Times New Roman" w:hAnsi="Times New Roman"/>
          <w:lang w:val="ru-RU"/>
        </w:rPr>
        <w:t xml:space="preserve">Систематически повторяемая оценка безопасности </w:t>
      </w:r>
      <w:r w:rsidR="0053705D" w:rsidRPr="00BF16A4">
        <w:rPr>
          <w:rFonts w:ascii="Times New Roman" w:hAnsi="Times New Roman"/>
          <w:lang w:val="ru-RU"/>
        </w:rPr>
        <w:t>существующей установки (или деятельности), проводимая регулярно с целью рассмотрения совокупных эффектов старения, модификаций, опыта эксплуатации, технических усовершенствований и вопросов выбора площадки и имеющая целью обеспечение высокого уровня безопасности на протяжении всего срока службы установки (или продолжительности деятельности).</w:t>
      </w:r>
    </w:p>
    <w:p w14:paraId="059C9644" w14:textId="6011208B" w:rsidR="00BE4E75" w:rsidRPr="00BF16A4" w:rsidRDefault="002B1CB3" w:rsidP="001358F6">
      <w:pPr>
        <w:pStyle w:val="Glossary"/>
        <w:numPr>
          <w:ilvl w:val="0"/>
          <w:numId w:val="6"/>
        </w:numPr>
        <w:rPr>
          <w:rFonts w:ascii="Times New Roman" w:hAnsi="Times New Roman"/>
          <w:lang w:val="ru-RU"/>
        </w:rPr>
      </w:pPr>
      <w:r w:rsidRPr="00BF16A4">
        <w:rPr>
          <w:rFonts w:ascii="Times New Roman" w:hAnsi="Times New Roman"/>
          <w:lang w:val="ru-RU"/>
        </w:rPr>
        <w:t>Тяжелая авария:</w:t>
      </w:r>
      <w:r w:rsidRPr="00BF16A4">
        <w:rPr>
          <w:rFonts w:ascii="Times New Roman" w:hAnsi="Times New Roman"/>
          <w:lang w:val="ru-RU"/>
        </w:rPr>
        <w:br/>
      </w:r>
      <w:r w:rsidR="0053705D" w:rsidRPr="00BF16A4">
        <w:rPr>
          <w:rFonts w:ascii="Times New Roman" w:hAnsi="Times New Roman"/>
          <w:lang w:val="ru-RU"/>
        </w:rPr>
        <w:t>Аварийн</w:t>
      </w:r>
      <w:r w:rsidR="000B79D7">
        <w:rPr>
          <w:rFonts w:ascii="Times New Roman" w:hAnsi="Times New Roman"/>
          <w:lang w:val="ru-RU"/>
        </w:rPr>
        <w:t>ое</w:t>
      </w:r>
      <w:r w:rsidR="0053705D" w:rsidRPr="00BF16A4">
        <w:rPr>
          <w:rFonts w:ascii="Times New Roman" w:hAnsi="Times New Roman"/>
          <w:lang w:val="ru-RU"/>
        </w:rPr>
        <w:t xml:space="preserve"> состояни</w:t>
      </w:r>
      <w:r w:rsidR="000B79D7">
        <w:rPr>
          <w:rFonts w:ascii="Times New Roman" w:hAnsi="Times New Roman"/>
          <w:lang w:val="ru-RU"/>
        </w:rPr>
        <w:t>е</w:t>
      </w:r>
      <w:r w:rsidR="0053705D" w:rsidRPr="00BF16A4">
        <w:rPr>
          <w:rFonts w:ascii="Times New Roman" w:hAnsi="Times New Roman"/>
          <w:lang w:val="ru-RU"/>
        </w:rPr>
        <w:t>, более тяжел</w:t>
      </w:r>
      <w:r w:rsidR="000B79D7">
        <w:rPr>
          <w:rFonts w:ascii="Times New Roman" w:hAnsi="Times New Roman"/>
          <w:lang w:val="ru-RU"/>
        </w:rPr>
        <w:t>ое</w:t>
      </w:r>
      <w:r w:rsidR="0053705D" w:rsidRPr="00BF16A4">
        <w:rPr>
          <w:rFonts w:ascii="Times New Roman" w:hAnsi="Times New Roman"/>
          <w:lang w:val="ru-RU"/>
        </w:rPr>
        <w:t>, чем проектная авария, котор</w:t>
      </w:r>
      <w:r w:rsidR="000B79D7">
        <w:rPr>
          <w:rFonts w:ascii="Times New Roman" w:hAnsi="Times New Roman"/>
          <w:lang w:val="ru-RU"/>
        </w:rPr>
        <w:t>о</w:t>
      </w:r>
      <w:r w:rsidR="0053705D" w:rsidRPr="00BF16A4">
        <w:rPr>
          <w:rFonts w:ascii="Times New Roman" w:hAnsi="Times New Roman"/>
          <w:lang w:val="ru-RU"/>
        </w:rPr>
        <w:t>е вызыва</w:t>
      </w:r>
      <w:r w:rsidR="000B79D7">
        <w:rPr>
          <w:rFonts w:ascii="Times New Roman" w:hAnsi="Times New Roman"/>
          <w:lang w:val="ru-RU"/>
        </w:rPr>
        <w:t>е</w:t>
      </w:r>
      <w:r w:rsidR="0053705D" w:rsidRPr="00BF16A4">
        <w:rPr>
          <w:rFonts w:ascii="Times New Roman" w:hAnsi="Times New Roman"/>
          <w:lang w:val="ru-RU"/>
        </w:rPr>
        <w:t>т значительные повреждения активной зоны.</w:t>
      </w:r>
    </w:p>
    <w:p w14:paraId="103C1EB0" w14:textId="674C5087" w:rsidR="002B1CB3" w:rsidRPr="00BF16A4" w:rsidRDefault="002B1CB3" w:rsidP="001358F6">
      <w:pPr>
        <w:pStyle w:val="Glossary"/>
        <w:numPr>
          <w:ilvl w:val="0"/>
          <w:numId w:val="6"/>
        </w:numPr>
        <w:rPr>
          <w:rFonts w:ascii="Times New Roman" w:hAnsi="Times New Roman"/>
          <w:lang w:val="ru-RU"/>
        </w:rPr>
      </w:pPr>
      <w:r w:rsidRPr="00BF16A4">
        <w:rPr>
          <w:rFonts w:ascii="Times New Roman" w:hAnsi="Times New Roman"/>
          <w:lang w:val="ru-RU"/>
        </w:rPr>
        <w:t xml:space="preserve">Анализ ограниченного по времени старения: </w:t>
      </w:r>
      <w:r w:rsidRPr="00BF16A4">
        <w:rPr>
          <w:rFonts w:ascii="Times New Roman" w:hAnsi="Times New Roman"/>
          <w:lang w:val="ru-RU"/>
        </w:rPr>
        <w:br/>
        <w:t xml:space="preserve">Анализ ограниченного по времени старения представляет собой расчеты и анализ установок, в которых учитываются последствия старения, используются ограниченные по времени </w:t>
      </w:r>
      <w:r w:rsidR="000B79D7">
        <w:rPr>
          <w:rFonts w:ascii="Times New Roman" w:hAnsi="Times New Roman"/>
          <w:lang w:val="ru-RU"/>
        </w:rPr>
        <w:t>допущения</w:t>
      </w:r>
      <w:r w:rsidRPr="00BF16A4">
        <w:rPr>
          <w:rFonts w:ascii="Times New Roman" w:hAnsi="Times New Roman"/>
          <w:lang w:val="ru-RU"/>
        </w:rPr>
        <w:t xml:space="preserve">, определяемые текущим сроком эксплуатации (например, 40 лет), и делаются выводы или создается основа для выводов касательно способности той или иной структуры или компонента выполнять </w:t>
      </w:r>
      <w:r w:rsidR="009E63C2" w:rsidRPr="00BF16A4">
        <w:rPr>
          <w:rFonts w:ascii="Times New Roman" w:hAnsi="Times New Roman"/>
          <w:lang w:val="ru-RU"/>
        </w:rPr>
        <w:t>заданную</w:t>
      </w:r>
      <w:r w:rsidRPr="00BF16A4">
        <w:rPr>
          <w:rFonts w:ascii="Times New Roman" w:hAnsi="Times New Roman"/>
          <w:lang w:val="ru-RU"/>
        </w:rPr>
        <w:t xml:space="preserve"> функцию</w:t>
      </w:r>
      <w:r w:rsidR="0019766A" w:rsidRPr="00BF16A4">
        <w:rPr>
          <w:rStyle w:val="FootnoteReference"/>
          <w:rFonts w:ascii="Times New Roman" w:hAnsi="Times New Roman"/>
          <w:lang w:val="ru-RU"/>
        </w:rPr>
        <w:footnoteReference w:id="48"/>
      </w:r>
      <w:r w:rsidR="00BF16A4">
        <w:rPr>
          <w:rFonts w:ascii="Times New Roman" w:hAnsi="Times New Roman"/>
          <w:lang w:val="ru-RU"/>
        </w:rPr>
        <w:t>.</w:t>
      </w:r>
    </w:p>
    <w:p w14:paraId="0498F3EF" w14:textId="21BD57A4" w:rsidR="00687DA4" w:rsidRPr="0053705D" w:rsidRDefault="00687DA4" w:rsidP="00BE4E75">
      <w:pPr>
        <w:pStyle w:val="Glossary"/>
        <w:rPr>
          <w:lang w:val="ru-RU"/>
        </w:rPr>
      </w:pPr>
      <w:r w:rsidRPr="0053705D">
        <w:rPr>
          <w:lang w:val="ru-RU"/>
        </w:rPr>
        <w:br w:type="page"/>
      </w:r>
    </w:p>
    <w:p w14:paraId="14689072" w14:textId="59E2DFC6" w:rsidR="00687DA4" w:rsidRPr="00014DA4" w:rsidRDefault="00D6026F" w:rsidP="00DA7A4C">
      <w:pPr>
        <w:pStyle w:val="Heading1"/>
        <w:rPr>
          <w:rFonts w:ascii="Times New Roman" w:hAnsi="Times New Roman"/>
          <w:lang w:val="ru-RU"/>
        </w:rPr>
      </w:pPr>
      <w:bookmarkStart w:id="95" w:name="_Toc44947747"/>
      <w:r w:rsidRPr="002E3719">
        <w:rPr>
          <w:rFonts w:ascii="Times New Roman" w:hAnsi="Times New Roman"/>
          <w:lang w:val="ru-RU"/>
        </w:rPr>
        <w:lastRenderedPageBreak/>
        <w:t>[</w:t>
      </w:r>
      <w:r w:rsidR="003D3F4E" w:rsidRPr="002E3719">
        <w:rPr>
          <w:rFonts w:ascii="Times New Roman" w:hAnsi="Times New Roman"/>
          <w:lang w:val="ru-RU"/>
        </w:rPr>
        <w:t>Приложение</w:t>
      </w:r>
      <w:r w:rsidR="00687DA4" w:rsidRPr="002E3719">
        <w:rPr>
          <w:rFonts w:ascii="Times New Roman" w:hAnsi="Times New Roman"/>
          <w:lang w:val="ru-RU"/>
        </w:rPr>
        <w:t xml:space="preserve"> </w:t>
      </w:r>
      <w:r w:rsidR="00687DA4" w:rsidRPr="002E3719">
        <w:rPr>
          <w:rFonts w:ascii="Times New Roman" w:hAnsi="Times New Roman"/>
          <w:lang w:val="en-GB"/>
        </w:rPr>
        <w:t>II</w:t>
      </w:r>
      <w:r w:rsidR="00687DA4" w:rsidRPr="002E3719">
        <w:rPr>
          <w:rFonts w:ascii="Times New Roman" w:hAnsi="Times New Roman"/>
          <w:lang w:val="ru-RU"/>
        </w:rPr>
        <w:t xml:space="preserve">: </w:t>
      </w:r>
      <w:r w:rsidR="003D3F4E" w:rsidRPr="002E3719">
        <w:rPr>
          <w:rFonts w:ascii="Times New Roman" w:hAnsi="Times New Roman"/>
          <w:lang w:val="ru-RU"/>
        </w:rPr>
        <w:t>Факторы, определяющие продление срока службы в качестве «</w:t>
      </w:r>
      <w:r w:rsidR="0048472E" w:rsidRPr="002E3719">
        <w:rPr>
          <w:rFonts w:ascii="Times New Roman" w:hAnsi="Times New Roman"/>
          <w:lang w:val="ru-RU"/>
        </w:rPr>
        <w:t>с</w:t>
      </w:r>
      <w:r w:rsidR="003D3F4E" w:rsidRPr="002E3719">
        <w:rPr>
          <w:rFonts w:ascii="Times New Roman" w:hAnsi="Times New Roman"/>
          <w:lang w:val="ru-RU"/>
        </w:rPr>
        <w:t>ущественного изменения»</w:t>
      </w:r>
      <w:bookmarkEnd w:id="95"/>
    </w:p>
    <w:p w14:paraId="0A7A349E" w14:textId="2A636F08" w:rsidR="00687DA4" w:rsidRPr="002E3719" w:rsidRDefault="00D8114F" w:rsidP="00D8114F">
      <w:pPr>
        <w:rPr>
          <w:rFonts w:ascii="Times New Roman" w:hAnsi="Times New Roman"/>
          <w:szCs w:val="24"/>
          <w:lang w:val="ru-RU"/>
        </w:rPr>
      </w:pPr>
      <w:r w:rsidRPr="002E3719">
        <w:rPr>
          <w:rFonts w:ascii="Times New Roman" w:hAnsi="Times New Roman"/>
          <w:szCs w:val="24"/>
          <w:lang w:val="ru-RU"/>
        </w:rPr>
        <w:t xml:space="preserve"> </w:t>
      </w:r>
      <w:r w:rsidRPr="008A6C22">
        <w:rPr>
          <w:rFonts w:ascii="Times New Roman" w:hAnsi="Times New Roman"/>
          <w:szCs w:val="24"/>
          <w:lang w:val="ru-RU"/>
        </w:rPr>
        <w:t>1.</w:t>
      </w:r>
      <w:r w:rsidRPr="002E3719">
        <w:rPr>
          <w:rFonts w:ascii="Times New Roman" w:hAnsi="Times New Roman"/>
          <w:szCs w:val="24"/>
          <w:lang w:val="ru-RU"/>
        </w:rPr>
        <w:t xml:space="preserve">      </w:t>
      </w:r>
      <w:r w:rsidR="003D3F4E" w:rsidRPr="002E3719">
        <w:rPr>
          <w:rFonts w:ascii="Times New Roman" w:hAnsi="Times New Roman"/>
          <w:szCs w:val="24"/>
          <w:lang w:val="ru-RU"/>
        </w:rPr>
        <w:t>При рассмотрении вопроса о том, может ли продление срока службы атомной электростанции привести к изменению вмешательства в окружающую среду, которое не рассматривалось в процессе первоначального лицензирования, могут иметь значение следующие факторы. Их следует учитывать, определяя в каждом конкретном случае, является ли продление срока службы существенным изменением</w:t>
      </w:r>
      <w:r w:rsidR="00ED4F9A" w:rsidRPr="002E3719">
        <w:rPr>
          <w:rFonts w:ascii="Times New Roman" w:hAnsi="Times New Roman"/>
          <w:szCs w:val="24"/>
          <w:lang w:val="ru-RU"/>
        </w:rPr>
        <w:t>:</w:t>
      </w:r>
    </w:p>
    <w:p w14:paraId="0D4144A7" w14:textId="67F5DFE1" w:rsidR="00687DA4" w:rsidRPr="002E3719" w:rsidRDefault="003D3F4E" w:rsidP="001358F6">
      <w:pPr>
        <w:pStyle w:val="ListParagraph"/>
        <w:numPr>
          <w:ilvl w:val="0"/>
          <w:numId w:val="5"/>
        </w:numPr>
        <w:rPr>
          <w:rFonts w:ascii="Times New Roman" w:hAnsi="Times New Roman"/>
          <w:szCs w:val="24"/>
          <w:lang w:val="en-GB"/>
        </w:rPr>
      </w:pPr>
      <w:r w:rsidRPr="002E3719">
        <w:rPr>
          <w:rFonts w:ascii="Times New Roman" w:hAnsi="Times New Roman"/>
          <w:szCs w:val="24"/>
          <w:lang w:val="ru-RU"/>
        </w:rPr>
        <w:t>увеличение</w:t>
      </w:r>
      <w:r w:rsidRPr="002E3719">
        <w:rPr>
          <w:rFonts w:ascii="Times New Roman" w:hAnsi="Times New Roman"/>
          <w:szCs w:val="24"/>
          <w:lang w:val="en-GB"/>
        </w:rPr>
        <w:t xml:space="preserve"> </w:t>
      </w:r>
      <w:proofErr w:type="spellStart"/>
      <w:r w:rsidRPr="002E3719">
        <w:rPr>
          <w:rFonts w:ascii="Times New Roman" w:hAnsi="Times New Roman"/>
          <w:szCs w:val="24"/>
          <w:lang w:val="en-GB"/>
        </w:rPr>
        <w:t>использования</w:t>
      </w:r>
      <w:proofErr w:type="spellEnd"/>
      <w:r w:rsidRPr="002E3719">
        <w:rPr>
          <w:rFonts w:ascii="Times New Roman" w:hAnsi="Times New Roman"/>
          <w:szCs w:val="24"/>
          <w:lang w:val="en-GB"/>
        </w:rPr>
        <w:t xml:space="preserve"> </w:t>
      </w:r>
      <w:proofErr w:type="spellStart"/>
      <w:r w:rsidRPr="002E3719">
        <w:rPr>
          <w:rFonts w:ascii="Times New Roman" w:hAnsi="Times New Roman"/>
          <w:szCs w:val="24"/>
          <w:lang w:val="en-GB"/>
        </w:rPr>
        <w:t>природных</w:t>
      </w:r>
      <w:proofErr w:type="spellEnd"/>
      <w:r w:rsidRPr="002E3719">
        <w:rPr>
          <w:rFonts w:ascii="Times New Roman" w:hAnsi="Times New Roman"/>
          <w:szCs w:val="24"/>
          <w:lang w:val="en-GB"/>
        </w:rPr>
        <w:t xml:space="preserve"> </w:t>
      </w:r>
      <w:proofErr w:type="spellStart"/>
      <w:r w:rsidRPr="002E3719">
        <w:rPr>
          <w:rFonts w:ascii="Times New Roman" w:hAnsi="Times New Roman"/>
          <w:szCs w:val="24"/>
          <w:lang w:val="en-GB"/>
        </w:rPr>
        <w:t>ресурсов</w:t>
      </w:r>
      <w:proofErr w:type="spellEnd"/>
      <w:r w:rsidR="00687DA4" w:rsidRPr="002E3719">
        <w:rPr>
          <w:rFonts w:ascii="Times New Roman" w:hAnsi="Times New Roman"/>
          <w:szCs w:val="24"/>
          <w:lang w:val="en-GB"/>
        </w:rPr>
        <w:t>;</w:t>
      </w:r>
    </w:p>
    <w:p w14:paraId="1BF37770" w14:textId="5FC01BC3" w:rsidR="00687DA4" w:rsidRPr="002E3719" w:rsidRDefault="003D3F4E" w:rsidP="001358F6">
      <w:pPr>
        <w:pStyle w:val="ListParagraph"/>
        <w:numPr>
          <w:ilvl w:val="0"/>
          <w:numId w:val="5"/>
        </w:numPr>
        <w:rPr>
          <w:rFonts w:ascii="Times New Roman" w:hAnsi="Times New Roman"/>
          <w:szCs w:val="24"/>
          <w:lang w:val="ru-RU"/>
        </w:rPr>
      </w:pPr>
      <w:r w:rsidRPr="002E3719">
        <w:rPr>
          <w:rFonts w:ascii="Times New Roman" w:hAnsi="Times New Roman"/>
          <w:szCs w:val="24"/>
          <w:lang w:val="ru-RU"/>
        </w:rPr>
        <w:t>увеличение производства отходов или отработанного топлива</w:t>
      </w:r>
      <w:r w:rsidR="00DA7A4C" w:rsidRPr="002E3719">
        <w:rPr>
          <w:rFonts w:ascii="Times New Roman" w:hAnsi="Times New Roman"/>
          <w:szCs w:val="24"/>
          <w:lang w:val="ru-RU"/>
        </w:rPr>
        <w:t>;</w:t>
      </w:r>
    </w:p>
    <w:p w14:paraId="6639C313" w14:textId="7DA5E145" w:rsidR="00687DA4" w:rsidRPr="002E3719" w:rsidRDefault="003D3F4E" w:rsidP="001358F6">
      <w:pPr>
        <w:pStyle w:val="ListParagraph"/>
        <w:numPr>
          <w:ilvl w:val="0"/>
          <w:numId w:val="5"/>
        </w:numPr>
        <w:rPr>
          <w:rFonts w:ascii="Times New Roman" w:hAnsi="Times New Roman"/>
          <w:szCs w:val="24"/>
          <w:lang w:val="ru-RU"/>
        </w:rPr>
      </w:pPr>
      <w:r w:rsidRPr="002E3719">
        <w:rPr>
          <w:rFonts w:ascii="Times New Roman" w:hAnsi="Times New Roman"/>
          <w:szCs w:val="24"/>
          <w:lang w:val="ru-RU"/>
        </w:rPr>
        <w:t>увеличение выбросов, в том числе радионуклидов и сброса охлаждающей воды</w:t>
      </w:r>
      <w:r w:rsidR="00DA7A4C" w:rsidRPr="002E3719">
        <w:rPr>
          <w:rFonts w:ascii="Times New Roman" w:hAnsi="Times New Roman"/>
          <w:szCs w:val="24"/>
          <w:lang w:val="ru-RU"/>
        </w:rPr>
        <w:t>;</w:t>
      </w:r>
    </w:p>
    <w:p w14:paraId="50FDA35E" w14:textId="6DB8471D" w:rsidR="00687DA4" w:rsidRPr="002E3719" w:rsidRDefault="003D3F4E" w:rsidP="001358F6">
      <w:pPr>
        <w:pStyle w:val="ListParagraph"/>
        <w:numPr>
          <w:ilvl w:val="0"/>
          <w:numId w:val="5"/>
        </w:numPr>
        <w:rPr>
          <w:rFonts w:ascii="Times New Roman" w:hAnsi="Times New Roman"/>
          <w:szCs w:val="24"/>
          <w:lang w:val="ru-RU"/>
        </w:rPr>
      </w:pPr>
      <w:r w:rsidRPr="002E3719">
        <w:rPr>
          <w:rFonts w:ascii="Times New Roman" w:hAnsi="Times New Roman"/>
          <w:szCs w:val="24"/>
          <w:lang w:val="ru-RU"/>
        </w:rPr>
        <w:t>увеличение рисков, связанных со старением компонентов</w:t>
      </w:r>
      <w:r w:rsidR="00DA7A4C" w:rsidRPr="002E3719">
        <w:rPr>
          <w:rFonts w:ascii="Times New Roman" w:hAnsi="Times New Roman"/>
          <w:szCs w:val="24"/>
          <w:lang w:val="ru-RU"/>
        </w:rPr>
        <w:t>;</w:t>
      </w:r>
    </w:p>
    <w:p w14:paraId="2D712378" w14:textId="12DCF4A5" w:rsidR="00687DA4" w:rsidRPr="002E3719" w:rsidRDefault="003D3F4E" w:rsidP="001358F6">
      <w:pPr>
        <w:pStyle w:val="ListParagraph"/>
        <w:numPr>
          <w:ilvl w:val="0"/>
          <w:numId w:val="5"/>
        </w:numPr>
        <w:rPr>
          <w:rFonts w:ascii="Times New Roman" w:hAnsi="Times New Roman"/>
          <w:szCs w:val="24"/>
          <w:lang w:val="ru-RU"/>
        </w:rPr>
      </w:pPr>
      <w:r w:rsidRPr="002E3719">
        <w:rPr>
          <w:rFonts w:ascii="Times New Roman" w:hAnsi="Times New Roman"/>
          <w:szCs w:val="24"/>
          <w:lang w:val="ru-RU"/>
        </w:rPr>
        <w:t>изменения в прилегающей местности и окружающей среде</w:t>
      </w:r>
      <w:r w:rsidR="00DA7A4C" w:rsidRPr="002E3719">
        <w:rPr>
          <w:rFonts w:ascii="Times New Roman" w:hAnsi="Times New Roman"/>
          <w:szCs w:val="24"/>
          <w:lang w:val="ru-RU"/>
        </w:rPr>
        <w:t>;</w:t>
      </w:r>
    </w:p>
    <w:p w14:paraId="686A6FA8" w14:textId="2B8A5EE6" w:rsidR="00687DA4" w:rsidRPr="002E3719" w:rsidRDefault="003D3F4E" w:rsidP="001358F6">
      <w:pPr>
        <w:pStyle w:val="ListParagraph"/>
        <w:numPr>
          <w:ilvl w:val="0"/>
          <w:numId w:val="5"/>
        </w:numPr>
        <w:rPr>
          <w:rFonts w:ascii="Times New Roman" w:hAnsi="Times New Roman"/>
          <w:szCs w:val="24"/>
          <w:lang w:val="ru-RU"/>
        </w:rPr>
      </w:pPr>
      <w:r w:rsidRPr="002E3719">
        <w:rPr>
          <w:rFonts w:ascii="Times New Roman" w:hAnsi="Times New Roman"/>
          <w:szCs w:val="24"/>
          <w:lang w:val="ru-RU"/>
        </w:rPr>
        <w:t>меры по адаптации к изменению климата и смягчению его последствий</w:t>
      </w:r>
      <w:r w:rsidR="00DA7A4C" w:rsidRPr="002E3719">
        <w:rPr>
          <w:rFonts w:ascii="Times New Roman" w:hAnsi="Times New Roman"/>
          <w:szCs w:val="24"/>
          <w:lang w:val="ru-RU"/>
        </w:rPr>
        <w:t>;</w:t>
      </w:r>
    </w:p>
    <w:p w14:paraId="564A81A8" w14:textId="61FC62B4" w:rsidR="00687DA4" w:rsidRPr="002E3719" w:rsidRDefault="00ED4F9A" w:rsidP="001358F6">
      <w:pPr>
        <w:pStyle w:val="ListParagraph"/>
        <w:numPr>
          <w:ilvl w:val="0"/>
          <w:numId w:val="5"/>
        </w:numPr>
        <w:rPr>
          <w:rFonts w:ascii="Times New Roman" w:hAnsi="Times New Roman"/>
          <w:szCs w:val="24"/>
          <w:lang w:val="en-GB"/>
        </w:rPr>
      </w:pPr>
      <w:r w:rsidRPr="002E3719">
        <w:rPr>
          <w:rFonts w:ascii="Times New Roman" w:hAnsi="Times New Roman"/>
          <w:szCs w:val="24"/>
          <w:lang w:val="ru-RU"/>
        </w:rPr>
        <w:t>продолжительность срока продления службы</w:t>
      </w:r>
      <w:r w:rsidR="00DA7A4C" w:rsidRPr="002E3719">
        <w:rPr>
          <w:rFonts w:ascii="Times New Roman" w:hAnsi="Times New Roman"/>
          <w:szCs w:val="24"/>
          <w:lang w:val="en-GB"/>
        </w:rPr>
        <w:t xml:space="preserve">; </w:t>
      </w:r>
    </w:p>
    <w:p w14:paraId="035CED04" w14:textId="77A76E87" w:rsidR="00687DA4" w:rsidRPr="002E3719" w:rsidRDefault="00ED4F9A" w:rsidP="001358F6">
      <w:pPr>
        <w:pStyle w:val="ListParagraph"/>
        <w:numPr>
          <w:ilvl w:val="0"/>
          <w:numId w:val="5"/>
        </w:numPr>
        <w:rPr>
          <w:rFonts w:ascii="Times New Roman" w:hAnsi="Times New Roman"/>
          <w:szCs w:val="24"/>
          <w:lang w:val="ru-RU"/>
        </w:rPr>
      </w:pPr>
      <w:r w:rsidRPr="002E3719">
        <w:rPr>
          <w:rFonts w:ascii="Times New Roman" w:hAnsi="Times New Roman"/>
          <w:szCs w:val="24"/>
          <w:lang w:val="ru-RU"/>
        </w:rPr>
        <w:t>отсутствие в прошлом оценки трансграничного воздействия на окружающую среду</w:t>
      </w:r>
      <w:r w:rsidR="00687DA4" w:rsidRPr="002E3719">
        <w:rPr>
          <w:rFonts w:ascii="Times New Roman" w:hAnsi="Times New Roman"/>
          <w:szCs w:val="24"/>
          <w:lang w:val="ru-RU"/>
        </w:rPr>
        <w:t>.</w:t>
      </w:r>
    </w:p>
    <w:p w14:paraId="1EFD63E8" w14:textId="7D5E4FDF" w:rsidR="00687DA4" w:rsidRPr="002E3719" w:rsidRDefault="00D8114F" w:rsidP="00687DA4">
      <w:pPr>
        <w:rPr>
          <w:rFonts w:ascii="Times New Roman" w:hAnsi="Times New Roman"/>
          <w:szCs w:val="24"/>
          <w:lang w:val="ru-RU"/>
        </w:rPr>
      </w:pPr>
      <w:r w:rsidRPr="002E3719">
        <w:rPr>
          <w:rFonts w:ascii="Times New Roman" w:hAnsi="Times New Roman"/>
          <w:szCs w:val="24"/>
          <w:lang w:val="ru-RU"/>
        </w:rPr>
        <w:t xml:space="preserve">2.     </w:t>
      </w:r>
      <w:r w:rsidR="00687DA4" w:rsidRPr="002E3719">
        <w:rPr>
          <w:rFonts w:ascii="Times New Roman" w:hAnsi="Times New Roman"/>
          <w:szCs w:val="24"/>
          <w:lang w:val="ru-RU"/>
        </w:rPr>
        <w:t>[</w:t>
      </w:r>
      <w:r w:rsidR="00ED4F9A" w:rsidRPr="002E3719">
        <w:rPr>
          <w:rFonts w:ascii="Times New Roman" w:hAnsi="Times New Roman"/>
          <w:szCs w:val="24"/>
          <w:lang w:val="ru-RU"/>
        </w:rPr>
        <w:t>Следует также учитывать, что некоторые виды воздействия атомных электростанций на окружающую среду могли уменьшиться с годами в результате внесения изменений в лицензию или осуществления изменений в рамках имеющейся лицензии</w:t>
      </w:r>
      <w:r w:rsidR="00687DA4" w:rsidRPr="002E3719">
        <w:rPr>
          <w:rFonts w:ascii="Times New Roman" w:hAnsi="Times New Roman"/>
          <w:szCs w:val="24"/>
          <w:lang w:val="ru-RU"/>
        </w:rPr>
        <w:t>.]</w:t>
      </w:r>
      <w:r w:rsidR="00D6026F" w:rsidRPr="002E3719">
        <w:rPr>
          <w:rFonts w:ascii="Times New Roman" w:hAnsi="Times New Roman"/>
          <w:szCs w:val="24"/>
          <w:lang w:val="ru-RU"/>
        </w:rPr>
        <w:t>]</w:t>
      </w:r>
    </w:p>
    <w:p w14:paraId="77D802DF" w14:textId="77777777" w:rsidR="005217BE" w:rsidRPr="002E3719" w:rsidRDefault="005217BE" w:rsidP="00BE4E75">
      <w:pPr>
        <w:pStyle w:val="Glossary"/>
        <w:rPr>
          <w:rFonts w:ascii="Times New Roman" w:hAnsi="Times New Roman"/>
          <w:lang w:val="ru-RU"/>
        </w:rPr>
      </w:pPr>
    </w:p>
    <w:sectPr w:rsidR="005217BE" w:rsidRPr="002E3719" w:rsidSect="001E2E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2376" w14:textId="77777777" w:rsidR="003378FE" w:rsidRDefault="003378FE" w:rsidP="008F46A7">
      <w:r>
        <w:separator/>
      </w:r>
    </w:p>
    <w:p w14:paraId="1BEC2170" w14:textId="77777777" w:rsidR="003378FE" w:rsidRDefault="003378FE" w:rsidP="008F46A7"/>
    <w:p w14:paraId="4CCB88AC" w14:textId="77777777" w:rsidR="003378FE" w:rsidRDefault="003378FE"/>
  </w:endnote>
  <w:endnote w:type="continuationSeparator" w:id="0">
    <w:p w14:paraId="3D505038" w14:textId="77777777" w:rsidR="003378FE" w:rsidRDefault="003378FE" w:rsidP="008F46A7">
      <w:r>
        <w:continuationSeparator/>
      </w:r>
    </w:p>
    <w:p w14:paraId="4D224365" w14:textId="77777777" w:rsidR="003378FE" w:rsidRDefault="003378FE" w:rsidP="008F46A7"/>
    <w:p w14:paraId="3680455F" w14:textId="77777777" w:rsidR="003378FE" w:rsidRDefault="00337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2477954"/>
      <w:docPartObj>
        <w:docPartGallery w:val="Page Numbers (Bottom of Page)"/>
        <w:docPartUnique/>
      </w:docPartObj>
    </w:sdtPr>
    <w:sdtEndPr>
      <w:rPr>
        <w:rStyle w:val="PageNumber"/>
        <w:rFonts w:ascii="Times New Roman" w:hAnsi="Times New Roman"/>
      </w:rPr>
    </w:sdtEndPr>
    <w:sdtContent>
      <w:p w14:paraId="55006865" w14:textId="3C0CDE51" w:rsidR="00CC7F19" w:rsidRPr="00FE2304" w:rsidRDefault="00CC7F19" w:rsidP="00FE2304">
        <w:pPr>
          <w:pStyle w:val="Footer"/>
          <w:framePr w:wrap="none" w:vAnchor="text" w:hAnchor="margin" w:xAlign="center" w:y="1"/>
          <w:rPr>
            <w:rStyle w:val="PageNumber"/>
            <w:rFonts w:ascii="Times New Roman" w:hAnsi="Times New Roman"/>
          </w:rPr>
        </w:pPr>
        <w:r w:rsidRPr="00FE2304">
          <w:rPr>
            <w:rStyle w:val="PageNumber"/>
            <w:rFonts w:ascii="Times New Roman" w:hAnsi="Times New Roman"/>
          </w:rPr>
          <w:fldChar w:fldCharType="begin"/>
        </w:r>
        <w:r w:rsidRPr="00FE2304">
          <w:rPr>
            <w:rStyle w:val="PageNumber"/>
            <w:rFonts w:ascii="Times New Roman" w:hAnsi="Times New Roman"/>
          </w:rPr>
          <w:instrText xml:space="preserve"> PAGE </w:instrText>
        </w:r>
        <w:r w:rsidRPr="00FE2304">
          <w:rPr>
            <w:rStyle w:val="PageNumber"/>
            <w:rFonts w:ascii="Times New Roman" w:hAnsi="Times New Roman"/>
          </w:rPr>
          <w:fldChar w:fldCharType="separate"/>
        </w:r>
        <w:r w:rsidR="008C3A3A">
          <w:rPr>
            <w:rStyle w:val="PageNumber"/>
            <w:rFonts w:ascii="Times New Roman" w:hAnsi="Times New Roman"/>
            <w:noProof/>
          </w:rPr>
          <w:t>4</w:t>
        </w:r>
        <w:r w:rsidRPr="00FE2304">
          <w:rPr>
            <w:rStyle w:val="PageNumber"/>
            <w:rFonts w:ascii="Times New Roman" w:hAnsi="Times New Roman"/>
          </w:rPr>
          <w:fldChar w:fldCharType="end"/>
        </w:r>
      </w:p>
    </w:sdtContent>
  </w:sdt>
  <w:p w14:paraId="12C9AF5B" w14:textId="77777777" w:rsidR="00CC7F19" w:rsidRPr="00FE2304" w:rsidRDefault="00CC7F19" w:rsidP="00FE2304">
    <w:pPr>
      <w:pStyle w:val="Footer"/>
      <w:ind w:right="360" w:firstLine="360"/>
      <w:jc w:val="center"/>
      <w:rPr>
        <w:rFonts w:ascii="Times New Roman" w:hAnsi="Times New Roman"/>
      </w:rPr>
    </w:pPr>
  </w:p>
  <w:p w14:paraId="49602F1B" w14:textId="77777777" w:rsidR="00CC7F19" w:rsidRDefault="00CC7F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6783636"/>
      <w:docPartObj>
        <w:docPartGallery w:val="Page Numbers (Bottom of Page)"/>
        <w:docPartUnique/>
      </w:docPartObj>
    </w:sdtPr>
    <w:sdtEndPr>
      <w:rPr>
        <w:rStyle w:val="PageNumber"/>
        <w:rFonts w:ascii="Times New Roman" w:hAnsi="Times New Roman"/>
      </w:rPr>
    </w:sdtEndPr>
    <w:sdtContent>
      <w:p w14:paraId="34199096" w14:textId="709F5A89" w:rsidR="00CC7F19" w:rsidRPr="00FE2304" w:rsidRDefault="00CC7F19" w:rsidP="00FE2304">
        <w:pPr>
          <w:pStyle w:val="Footer"/>
          <w:framePr w:wrap="none" w:vAnchor="text" w:hAnchor="margin" w:xAlign="center" w:y="1"/>
          <w:rPr>
            <w:rStyle w:val="PageNumber"/>
            <w:rFonts w:ascii="Times New Roman" w:hAnsi="Times New Roman"/>
          </w:rPr>
        </w:pPr>
        <w:r w:rsidRPr="00FE2304">
          <w:rPr>
            <w:rStyle w:val="PageNumber"/>
            <w:rFonts w:ascii="Times New Roman" w:hAnsi="Times New Roman"/>
          </w:rPr>
          <w:fldChar w:fldCharType="begin"/>
        </w:r>
        <w:r w:rsidRPr="00FE2304">
          <w:rPr>
            <w:rStyle w:val="PageNumber"/>
            <w:rFonts w:ascii="Times New Roman" w:hAnsi="Times New Roman"/>
          </w:rPr>
          <w:instrText xml:space="preserve"> PAGE </w:instrText>
        </w:r>
        <w:r w:rsidRPr="00FE2304">
          <w:rPr>
            <w:rStyle w:val="PageNumber"/>
            <w:rFonts w:ascii="Times New Roman" w:hAnsi="Times New Roman"/>
          </w:rPr>
          <w:fldChar w:fldCharType="separate"/>
        </w:r>
        <w:r w:rsidR="008C3A3A">
          <w:rPr>
            <w:rStyle w:val="PageNumber"/>
            <w:rFonts w:ascii="Times New Roman" w:hAnsi="Times New Roman"/>
            <w:noProof/>
          </w:rPr>
          <w:t>5</w:t>
        </w:r>
        <w:r w:rsidRPr="00FE2304">
          <w:rPr>
            <w:rStyle w:val="PageNumber"/>
            <w:rFonts w:ascii="Times New Roman" w:hAnsi="Times New Roman"/>
          </w:rPr>
          <w:fldChar w:fldCharType="end"/>
        </w:r>
      </w:p>
    </w:sdtContent>
  </w:sdt>
  <w:p w14:paraId="2C5EDAD0" w14:textId="4D6957F1" w:rsidR="00CC7F19" w:rsidRPr="00804583" w:rsidRDefault="00CC7F19" w:rsidP="00BD0506">
    <w:pPr>
      <w:pStyle w:val="Footer"/>
      <w:ind w:right="360" w:firstLine="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EF66" w14:textId="5FB9294E" w:rsidR="00CC7F19" w:rsidRPr="00804583" w:rsidRDefault="00CC7F19" w:rsidP="00DF371B">
    <w:pPr>
      <w:pStyle w:val="Footer"/>
      <w:jc w:val="center"/>
      <w:rPr>
        <w:rFonts w:ascii="Times New Roman" w:hAnsi="Times New Roman"/>
      </w:rPr>
    </w:pPr>
    <w:r w:rsidRPr="00804583">
      <w:rPr>
        <w:rFonts w:ascii="Times New Roman" w:hAnsi="Times New Roman"/>
      </w:rPr>
      <w:fldChar w:fldCharType="begin"/>
    </w:r>
    <w:r w:rsidRPr="00804583">
      <w:rPr>
        <w:rFonts w:ascii="Times New Roman" w:hAnsi="Times New Roman"/>
      </w:rPr>
      <w:instrText xml:space="preserve"> PAGE   \* MERGEFORMAT </w:instrText>
    </w:r>
    <w:r w:rsidRPr="00804583">
      <w:rPr>
        <w:rFonts w:ascii="Times New Roman" w:hAnsi="Times New Roman"/>
      </w:rPr>
      <w:fldChar w:fldCharType="separate"/>
    </w:r>
    <w:r w:rsidR="008C3A3A">
      <w:rPr>
        <w:rFonts w:ascii="Times New Roman" w:hAnsi="Times New Roman"/>
        <w:noProof/>
      </w:rPr>
      <w:t>1</w:t>
    </w:r>
    <w:r w:rsidRPr="00804583">
      <w:rPr>
        <w:rFonts w:ascii="Times New Roman" w:hAnsi="Times New Roman"/>
        <w:noProof/>
      </w:rPr>
      <w:fldChar w:fldCharType="end"/>
    </w:r>
  </w:p>
  <w:p w14:paraId="453436A5" w14:textId="77777777" w:rsidR="00CC7F19" w:rsidRDefault="00CC7F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BBE15" w14:textId="77777777" w:rsidR="003378FE" w:rsidRDefault="003378FE" w:rsidP="008F46A7">
      <w:r>
        <w:separator/>
      </w:r>
    </w:p>
    <w:p w14:paraId="1DE81C8C" w14:textId="77777777" w:rsidR="003378FE" w:rsidRDefault="003378FE" w:rsidP="008F46A7"/>
    <w:p w14:paraId="6C9BF681" w14:textId="77777777" w:rsidR="003378FE" w:rsidRDefault="003378FE"/>
  </w:footnote>
  <w:footnote w:type="continuationSeparator" w:id="0">
    <w:p w14:paraId="37F9FF70" w14:textId="77777777" w:rsidR="003378FE" w:rsidRDefault="003378FE" w:rsidP="008F46A7">
      <w:r>
        <w:continuationSeparator/>
      </w:r>
    </w:p>
    <w:p w14:paraId="0CC93B44" w14:textId="77777777" w:rsidR="003378FE" w:rsidRDefault="003378FE" w:rsidP="008F46A7"/>
    <w:p w14:paraId="1EF34F6F" w14:textId="77777777" w:rsidR="003378FE" w:rsidRDefault="003378FE"/>
  </w:footnote>
  <w:footnote w:id="1">
    <w:p w14:paraId="7015ED0B" w14:textId="227C2B34" w:rsidR="00CC7F19" w:rsidRPr="00FC3E13" w:rsidRDefault="00CC7F19">
      <w:pPr>
        <w:pStyle w:val="FootnoteText"/>
        <w:rPr>
          <w:lang w:val="ru-RU"/>
        </w:rPr>
      </w:pPr>
      <w:r>
        <w:rPr>
          <w:rStyle w:val="FootnoteReference"/>
        </w:rPr>
        <w:footnoteRef/>
      </w:r>
      <w:r w:rsidRPr="00FC3E13">
        <w:rPr>
          <w:lang w:val="ru-RU"/>
        </w:rPr>
        <w:t xml:space="preserve"> </w:t>
      </w:r>
      <w:r w:rsidRPr="00BD12D0">
        <w:rPr>
          <w:rFonts w:ascii="Times New Roman" w:hAnsi="Times New Roman"/>
          <w:lang w:val="ru-RU"/>
        </w:rPr>
        <w:t>В записке выражены мнения авторов, которые не обязательно отражают мнение секретариата Европейской экономической комиссии Организации Объединенных Наций</w:t>
      </w:r>
      <w:r w:rsidRPr="00FC3E13">
        <w:rPr>
          <w:lang w:val="ru-RU"/>
        </w:rPr>
        <w:t>.</w:t>
      </w:r>
    </w:p>
  </w:footnote>
  <w:footnote w:id="2">
    <w:p w14:paraId="1A5A3830" w14:textId="1344E021" w:rsidR="00CC7F19" w:rsidRPr="00BD12D0" w:rsidRDefault="00CC7F19">
      <w:pPr>
        <w:pStyle w:val="FootnoteText"/>
        <w:rPr>
          <w:rFonts w:ascii="Times New Roman" w:hAnsi="Times New Roman"/>
          <w:lang w:val="ru-RU"/>
        </w:rPr>
      </w:pPr>
      <w:r>
        <w:rPr>
          <w:rStyle w:val="FootnoteReference"/>
        </w:rPr>
        <w:footnoteRef/>
      </w:r>
      <w:r w:rsidRPr="00927478">
        <w:rPr>
          <w:lang w:val="ru-RU"/>
        </w:rPr>
        <w:t xml:space="preserve"> </w:t>
      </w:r>
      <w:r w:rsidRPr="00BD12D0">
        <w:rPr>
          <w:rFonts w:ascii="Times New Roman" w:hAnsi="Times New Roman"/>
          <w:lang w:val="ru-RU"/>
        </w:rPr>
        <w:t xml:space="preserve">Конвенция </w:t>
      </w:r>
      <w:proofErr w:type="spellStart"/>
      <w:r w:rsidRPr="00BD12D0">
        <w:rPr>
          <w:rFonts w:ascii="Times New Roman" w:hAnsi="Times New Roman"/>
          <w:lang w:val="ru-RU"/>
        </w:rPr>
        <w:t>Эспо</w:t>
      </w:r>
      <w:proofErr w:type="spellEnd"/>
      <w:r w:rsidRPr="00BD12D0">
        <w:rPr>
          <w:rFonts w:ascii="Times New Roman" w:hAnsi="Times New Roman"/>
          <w:lang w:val="ru-RU"/>
        </w:rPr>
        <w:t xml:space="preserve"> была принята в 1991 году в </w:t>
      </w:r>
      <w:proofErr w:type="spellStart"/>
      <w:r w:rsidRPr="00BD12D0">
        <w:rPr>
          <w:rFonts w:ascii="Times New Roman" w:hAnsi="Times New Roman"/>
          <w:lang w:val="ru-RU"/>
        </w:rPr>
        <w:t>Эспо</w:t>
      </w:r>
      <w:proofErr w:type="spellEnd"/>
      <w:r w:rsidRPr="00BD12D0">
        <w:rPr>
          <w:rFonts w:ascii="Times New Roman" w:hAnsi="Times New Roman"/>
          <w:lang w:val="ru-RU"/>
        </w:rPr>
        <w:t xml:space="preserve"> (Финляндия). Она действует с 2017 г. и в настоящее время насчитывает 45 Сторон в регионе ЕЭК ООН</w:t>
      </w:r>
      <w:r>
        <w:rPr>
          <w:rFonts w:ascii="Times New Roman" w:hAnsi="Times New Roman"/>
          <w:lang w:val="ru-RU"/>
        </w:rPr>
        <w:t>:</w:t>
      </w:r>
      <w:r w:rsidRPr="002B6F96">
        <w:rPr>
          <w:lang w:val="ru-RU"/>
        </w:rPr>
        <w:t xml:space="preserve"> </w:t>
      </w:r>
      <w:r w:rsidRPr="002B6F96">
        <w:rPr>
          <w:rFonts w:ascii="Times New Roman" w:hAnsi="Times New Roman"/>
          <w:lang w:val="ru-RU"/>
        </w:rPr>
        <w:t>https://www.unece.org/env/eia/ratification.html</w:t>
      </w:r>
      <w:r>
        <w:rPr>
          <w:iCs/>
          <w:lang w:val="ru-RU"/>
        </w:rPr>
        <w:t>.</w:t>
      </w:r>
      <w:r w:rsidRPr="00BD12D0">
        <w:rPr>
          <w:rFonts w:ascii="Times New Roman" w:hAnsi="Times New Roman"/>
          <w:lang w:val="ru-RU"/>
        </w:rPr>
        <w:t xml:space="preserve"> В настоящее происходит процесс ее открытия для присоединения к ней всех государств-членов ООН.</w:t>
      </w:r>
    </w:p>
  </w:footnote>
  <w:footnote w:id="3">
    <w:p w14:paraId="1DD64378" w14:textId="6D226E0C" w:rsidR="00CC7F19" w:rsidRPr="00BD12D0" w:rsidRDefault="00CC7F19">
      <w:pPr>
        <w:pStyle w:val="FootnoteText"/>
        <w:rPr>
          <w:rFonts w:ascii="Times New Roman" w:hAnsi="Times New Roman"/>
          <w:lang w:val="ru-RU"/>
        </w:rPr>
      </w:pPr>
      <w:r w:rsidRPr="00BD12D0">
        <w:rPr>
          <w:rStyle w:val="FootnoteReference"/>
          <w:rFonts w:ascii="Times New Roman" w:hAnsi="Times New Roman"/>
        </w:rPr>
        <w:footnoteRef/>
      </w:r>
      <w:r w:rsidRPr="00BD12D0">
        <w:rPr>
          <w:rFonts w:ascii="Times New Roman" w:hAnsi="Times New Roman"/>
          <w:lang w:val="ru-RU"/>
        </w:rPr>
        <w:t xml:space="preserve"> Атомные электростанции - термин, используемый в руководстве. Он имеет то же значение, что и термин "атомные электростанции и другие атомные реакторы", приведенный в подпункте (b) пункта 2 добавления I к Конвенции.</w:t>
      </w:r>
    </w:p>
  </w:footnote>
  <w:footnote w:id="4">
    <w:p w14:paraId="6F5E6CB9" w14:textId="3FF7A7FE" w:rsidR="00CC7F19" w:rsidRPr="00BD12D0" w:rsidRDefault="00CC7F19">
      <w:pPr>
        <w:pStyle w:val="FootnoteText"/>
        <w:rPr>
          <w:rFonts w:ascii="Times New Roman" w:hAnsi="Times New Roman"/>
          <w:lang w:val="ru-RU"/>
        </w:rPr>
      </w:pPr>
      <w:r w:rsidRPr="00BD12D0">
        <w:rPr>
          <w:rStyle w:val="FootnoteReference"/>
          <w:rFonts w:ascii="Times New Roman" w:hAnsi="Times New Roman"/>
        </w:rPr>
        <w:footnoteRef/>
      </w:r>
      <w:r w:rsidRPr="00BD12D0">
        <w:rPr>
          <w:rFonts w:ascii="Times New Roman" w:hAnsi="Times New Roman"/>
          <w:lang w:val="ru-RU"/>
        </w:rPr>
        <w:t xml:space="preserve"> См. приложение к </w:t>
      </w:r>
      <w:r w:rsidRPr="00BD12D0">
        <w:rPr>
          <w:rFonts w:ascii="Times New Roman" w:hAnsi="Times New Roman"/>
          <w:lang w:val="en-GB"/>
        </w:rPr>
        <w:t>ECE</w:t>
      </w:r>
      <w:r w:rsidRPr="00BD12D0">
        <w:rPr>
          <w:rFonts w:ascii="Times New Roman" w:hAnsi="Times New Roman"/>
          <w:lang w:val="ru-RU"/>
        </w:rPr>
        <w:t>/</w:t>
      </w:r>
      <w:r w:rsidRPr="00BD12D0">
        <w:rPr>
          <w:rFonts w:ascii="Times New Roman" w:hAnsi="Times New Roman"/>
          <w:lang w:val="en-GB"/>
        </w:rPr>
        <w:t>MP</w:t>
      </w:r>
      <w:r w:rsidRPr="00BD12D0">
        <w:rPr>
          <w:rFonts w:ascii="Times New Roman" w:hAnsi="Times New Roman"/>
          <w:lang w:val="ru-RU"/>
        </w:rPr>
        <w:t>.</w:t>
      </w:r>
      <w:r w:rsidRPr="00BD12D0">
        <w:rPr>
          <w:rFonts w:ascii="Times New Roman" w:hAnsi="Times New Roman"/>
          <w:lang w:val="en-GB"/>
        </w:rPr>
        <w:t>EIA</w:t>
      </w:r>
      <w:r w:rsidRPr="00BD12D0">
        <w:rPr>
          <w:rFonts w:ascii="Times New Roman" w:hAnsi="Times New Roman"/>
          <w:lang w:val="ru-RU"/>
        </w:rPr>
        <w:t>/</w:t>
      </w:r>
      <w:r w:rsidRPr="00BD12D0">
        <w:rPr>
          <w:rFonts w:ascii="Times New Roman" w:hAnsi="Times New Roman"/>
          <w:lang w:val="en-GB"/>
        </w:rPr>
        <w:t>IC</w:t>
      </w:r>
      <w:r w:rsidRPr="00BD12D0">
        <w:rPr>
          <w:rFonts w:ascii="Times New Roman" w:hAnsi="Times New Roman"/>
          <w:lang w:val="ru-RU"/>
        </w:rPr>
        <w:t xml:space="preserve">/2014/2, пункт 59, и </w:t>
      </w:r>
      <w:r w:rsidRPr="00BD12D0">
        <w:rPr>
          <w:rFonts w:ascii="Times New Roman" w:hAnsi="Times New Roman"/>
          <w:lang w:val="en-GB"/>
        </w:rPr>
        <w:t>ECE</w:t>
      </w:r>
      <w:r w:rsidRPr="00BD12D0">
        <w:rPr>
          <w:rFonts w:ascii="Times New Roman" w:hAnsi="Times New Roman"/>
          <w:lang w:val="ru-RU"/>
        </w:rPr>
        <w:t>/</w:t>
      </w:r>
      <w:r w:rsidRPr="00BD12D0">
        <w:rPr>
          <w:rFonts w:ascii="Times New Roman" w:hAnsi="Times New Roman"/>
          <w:lang w:val="en-GB"/>
        </w:rPr>
        <w:t>MP</w:t>
      </w:r>
      <w:r w:rsidRPr="00BD12D0">
        <w:rPr>
          <w:rFonts w:ascii="Times New Roman" w:hAnsi="Times New Roman"/>
          <w:lang w:val="ru-RU"/>
        </w:rPr>
        <w:t>.</w:t>
      </w:r>
      <w:r w:rsidRPr="00BD12D0">
        <w:rPr>
          <w:rFonts w:ascii="Times New Roman" w:hAnsi="Times New Roman"/>
          <w:lang w:val="en-GB"/>
        </w:rPr>
        <w:t>EIA</w:t>
      </w:r>
      <w:r w:rsidRPr="00BD12D0">
        <w:rPr>
          <w:rFonts w:ascii="Times New Roman" w:hAnsi="Times New Roman"/>
          <w:lang w:val="ru-RU"/>
        </w:rPr>
        <w:t>/2014/</w:t>
      </w:r>
      <w:r w:rsidRPr="00BD12D0">
        <w:rPr>
          <w:rFonts w:ascii="Times New Roman" w:hAnsi="Times New Roman"/>
          <w:lang w:val="en-GB"/>
        </w:rPr>
        <w:t>L</w:t>
      </w:r>
      <w:r w:rsidRPr="00BD12D0">
        <w:rPr>
          <w:rFonts w:ascii="Times New Roman" w:hAnsi="Times New Roman"/>
          <w:lang w:val="ru-RU"/>
        </w:rPr>
        <w:t>.3, пункт 5 (</w:t>
      </w:r>
      <w:r w:rsidRPr="00BD12D0">
        <w:rPr>
          <w:rFonts w:ascii="Times New Roman" w:hAnsi="Times New Roman"/>
          <w:lang w:val="en-GB"/>
        </w:rPr>
        <w:t>f</w:t>
      </w:r>
      <w:r w:rsidRPr="00BD12D0">
        <w:rPr>
          <w:rFonts w:ascii="Times New Roman" w:hAnsi="Times New Roman"/>
          <w:lang w:val="ru-RU"/>
        </w:rPr>
        <w:t>).</w:t>
      </w:r>
    </w:p>
  </w:footnote>
  <w:footnote w:id="5">
    <w:p w14:paraId="67ABF96B" w14:textId="0D8B086A" w:rsidR="00CC7F19" w:rsidRPr="00C53A3E" w:rsidRDefault="00CC7F19" w:rsidP="00266EEA">
      <w:pPr>
        <w:pStyle w:val="FootnoteText"/>
        <w:rPr>
          <w:rFonts w:ascii="Times New Roman" w:hAnsi="Times New Roman"/>
          <w:lang w:val="ru-RU"/>
        </w:rPr>
      </w:pPr>
      <w:r w:rsidRPr="00C53A3E">
        <w:rPr>
          <w:rStyle w:val="FootnoteReference"/>
          <w:rFonts w:ascii="Times New Roman" w:hAnsi="Times New Roman"/>
          <w:lang w:val="en-GB"/>
        </w:rPr>
        <w:footnoteRef/>
      </w:r>
      <w:r w:rsidRPr="00C53A3E">
        <w:rPr>
          <w:rFonts w:ascii="Times New Roman" w:hAnsi="Times New Roman"/>
          <w:lang w:val="ru-RU"/>
        </w:rPr>
        <w:t xml:space="preserve"> ОЭСР-АЯЭ, 2019, "Правовые рамки для долгосрочной эксплуатации ядерных энергетических реакторов", АЯЭ, </w:t>
      </w:r>
      <w:r w:rsidRPr="00C53A3E">
        <w:rPr>
          <w:rFonts w:ascii="Times New Roman" w:hAnsi="Times New Roman"/>
          <w:lang w:val="en-US"/>
        </w:rPr>
        <w:t>N</w:t>
      </w:r>
      <w:r w:rsidRPr="00C53A3E">
        <w:rPr>
          <w:rFonts w:ascii="Times New Roman" w:hAnsi="Times New Roman"/>
          <w:lang w:val="ru-RU"/>
        </w:rPr>
        <w:t xml:space="preserve"> 7504, стр. 26-27, </w:t>
      </w:r>
      <w:r w:rsidRPr="00C53A3E">
        <w:rPr>
          <w:rFonts w:ascii="Times New Roman" w:hAnsi="Times New Roman"/>
          <w:lang w:val="en-GB"/>
        </w:rPr>
        <w:t>https</w:t>
      </w:r>
      <w:r w:rsidRPr="00C53A3E">
        <w:rPr>
          <w:rFonts w:ascii="Times New Roman" w:hAnsi="Times New Roman"/>
          <w:lang w:val="ru-RU"/>
        </w:rPr>
        <w:t>://</w:t>
      </w:r>
      <w:r w:rsidRPr="00C53A3E">
        <w:rPr>
          <w:rFonts w:ascii="Times New Roman" w:hAnsi="Times New Roman"/>
          <w:lang w:val="en-GB"/>
        </w:rPr>
        <w:t>www</w:t>
      </w:r>
      <w:r w:rsidRPr="00C53A3E">
        <w:rPr>
          <w:rFonts w:ascii="Times New Roman" w:hAnsi="Times New Roman"/>
          <w:lang w:val="ru-RU"/>
        </w:rPr>
        <w:t>.</w:t>
      </w:r>
      <w:proofErr w:type="spellStart"/>
      <w:r w:rsidRPr="00C53A3E">
        <w:rPr>
          <w:rFonts w:ascii="Times New Roman" w:hAnsi="Times New Roman"/>
          <w:lang w:val="en-GB"/>
        </w:rPr>
        <w:t>oecd</w:t>
      </w:r>
      <w:proofErr w:type="spellEnd"/>
      <w:r w:rsidRPr="00C53A3E">
        <w:rPr>
          <w:rFonts w:ascii="Times New Roman" w:hAnsi="Times New Roman"/>
          <w:lang w:val="ru-RU"/>
        </w:rPr>
        <w:t>-</w:t>
      </w:r>
      <w:proofErr w:type="spellStart"/>
      <w:r w:rsidRPr="00C53A3E">
        <w:rPr>
          <w:rFonts w:ascii="Times New Roman" w:hAnsi="Times New Roman"/>
          <w:lang w:val="en-GB"/>
        </w:rPr>
        <w:t>nea</w:t>
      </w:r>
      <w:proofErr w:type="spellEnd"/>
      <w:r w:rsidRPr="00C53A3E">
        <w:rPr>
          <w:rFonts w:ascii="Times New Roman" w:hAnsi="Times New Roman"/>
          <w:lang w:val="ru-RU"/>
        </w:rPr>
        <w:t>.</w:t>
      </w:r>
      <w:r w:rsidRPr="00C53A3E">
        <w:rPr>
          <w:rFonts w:ascii="Times New Roman" w:hAnsi="Times New Roman"/>
          <w:lang w:val="en-GB"/>
        </w:rPr>
        <w:t>org</w:t>
      </w:r>
      <w:r w:rsidRPr="00C53A3E">
        <w:rPr>
          <w:rFonts w:ascii="Times New Roman" w:hAnsi="Times New Roman"/>
          <w:lang w:val="ru-RU"/>
        </w:rPr>
        <w:t>/</w:t>
      </w:r>
      <w:r w:rsidRPr="00C53A3E">
        <w:rPr>
          <w:rFonts w:ascii="Times New Roman" w:hAnsi="Times New Roman"/>
          <w:lang w:val="en-GB"/>
        </w:rPr>
        <w:t>law</w:t>
      </w:r>
      <w:r w:rsidRPr="00C53A3E">
        <w:rPr>
          <w:rFonts w:ascii="Times New Roman" w:hAnsi="Times New Roman"/>
          <w:lang w:val="ru-RU"/>
        </w:rPr>
        <w:t>/</w:t>
      </w:r>
      <w:r w:rsidRPr="00C53A3E">
        <w:rPr>
          <w:rFonts w:ascii="Times New Roman" w:hAnsi="Times New Roman"/>
          <w:lang w:val="en-GB"/>
        </w:rPr>
        <w:t>pubs</w:t>
      </w:r>
      <w:r w:rsidRPr="00C53A3E">
        <w:rPr>
          <w:rFonts w:ascii="Times New Roman" w:hAnsi="Times New Roman"/>
          <w:lang w:val="ru-RU"/>
        </w:rPr>
        <w:t>/2019/7504-</w:t>
      </w:r>
      <w:r w:rsidRPr="00C53A3E">
        <w:rPr>
          <w:rFonts w:ascii="Times New Roman" w:hAnsi="Times New Roman"/>
          <w:lang w:val="en-GB"/>
        </w:rPr>
        <w:t>long</w:t>
      </w:r>
      <w:r w:rsidRPr="00C53A3E">
        <w:rPr>
          <w:rFonts w:ascii="Times New Roman" w:hAnsi="Times New Roman"/>
          <w:lang w:val="ru-RU"/>
        </w:rPr>
        <w:t>-</w:t>
      </w:r>
      <w:r w:rsidRPr="00C53A3E">
        <w:rPr>
          <w:rFonts w:ascii="Times New Roman" w:hAnsi="Times New Roman"/>
          <w:lang w:val="en-GB"/>
        </w:rPr>
        <w:t>term</w:t>
      </w:r>
      <w:r w:rsidRPr="00C53A3E">
        <w:rPr>
          <w:rFonts w:ascii="Times New Roman" w:hAnsi="Times New Roman"/>
          <w:lang w:val="ru-RU"/>
        </w:rPr>
        <w:t>-</w:t>
      </w:r>
      <w:r w:rsidRPr="00C53A3E">
        <w:rPr>
          <w:rFonts w:ascii="Times New Roman" w:hAnsi="Times New Roman"/>
          <w:lang w:val="en-GB"/>
        </w:rPr>
        <w:t>operation</w:t>
      </w:r>
      <w:r w:rsidRPr="00C53A3E">
        <w:rPr>
          <w:rFonts w:ascii="Times New Roman" w:hAnsi="Times New Roman"/>
          <w:lang w:val="ru-RU"/>
        </w:rPr>
        <w:t>-</w:t>
      </w:r>
      <w:proofErr w:type="spellStart"/>
      <w:r w:rsidRPr="00C53A3E">
        <w:rPr>
          <w:rFonts w:ascii="Times New Roman" w:hAnsi="Times New Roman"/>
          <w:lang w:val="en-GB"/>
        </w:rPr>
        <w:t>npp</w:t>
      </w:r>
      <w:proofErr w:type="spellEnd"/>
      <w:r w:rsidRPr="00C53A3E">
        <w:rPr>
          <w:rFonts w:ascii="Times New Roman" w:hAnsi="Times New Roman"/>
          <w:lang w:val="ru-RU"/>
        </w:rPr>
        <w:t>.</w:t>
      </w:r>
      <w:r w:rsidRPr="00C53A3E">
        <w:rPr>
          <w:rFonts w:ascii="Times New Roman" w:hAnsi="Times New Roman"/>
          <w:lang w:val="en-GB"/>
        </w:rPr>
        <w:t>pdf</w:t>
      </w:r>
      <w:r w:rsidRPr="00C53A3E">
        <w:rPr>
          <w:rFonts w:ascii="Times New Roman" w:hAnsi="Times New Roman"/>
          <w:lang w:val="ru-RU"/>
        </w:rPr>
        <w:t>.</w:t>
      </w:r>
    </w:p>
  </w:footnote>
  <w:footnote w:id="6">
    <w:p w14:paraId="7701D3EE" w14:textId="711381F5" w:rsidR="00CC7F19" w:rsidRPr="00C53A3E" w:rsidRDefault="00CC7F19" w:rsidP="004E7431">
      <w:pPr>
        <w:pStyle w:val="FootnoteText"/>
        <w:rPr>
          <w:rFonts w:ascii="Times New Roman" w:hAnsi="Times New Roman"/>
          <w:lang w:val="ru-RU"/>
        </w:rPr>
      </w:pPr>
      <w:r w:rsidRPr="00C53A3E">
        <w:rPr>
          <w:rStyle w:val="FootnoteReference"/>
          <w:rFonts w:ascii="Times New Roman" w:hAnsi="Times New Roman"/>
          <w:lang w:val="en-GB"/>
        </w:rPr>
        <w:footnoteRef/>
      </w:r>
      <w:r w:rsidRPr="00C53A3E">
        <w:rPr>
          <w:rFonts w:ascii="Times New Roman" w:hAnsi="Times New Roman"/>
          <w:lang w:val="ru-RU"/>
        </w:rPr>
        <w:t xml:space="preserve"> Подход руководства к понятию «продление срока службы» излагается в главе </w:t>
      </w:r>
      <w:r w:rsidRPr="00C53A3E">
        <w:rPr>
          <w:rFonts w:ascii="Times New Roman" w:hAnsi="Times New Roman"/>
          <w:lang w:val="en-US"/>
        </w:rPr>
        <w:t>II</w:t>
      </w:r>
      <w:r w:rsidRPr="00C53A3E">
        <w:rPr>
          <w:rFonts w:ascii="Times New Roman" w:hAnsi="Times New Roman"/>
          <w:lang w:val="ru-RU"/>
        </w:rPr>
        <w:t>.</w:t>
      </w:r>
    </w:p>
  </w:footnote>
  <w:footnote w:id="7">
    <w:p w14:paraId="4F031A81" w14:textId="1F79B431" w:rsidR="00CC7F19" w:rsidRPr="00C53A3E" w:rsidRDefault="00CC7F19" w:rsidP="003423AA">
      <w:pPr>
        <w:pStyle w:val="FootnoteText"/>
        <w:rPr>
          <w:rFonts w:ascii="Times New Roman" w:hAnsi="Times New Roman"/>
          <w:lang w:val="ru-RU"/>
        </w:rPr>
      </w:pPr>
      <w:r w:rsidRPr="00C53A3E">
        <w:rPr>
          <w:rStyle w:val="FootnoteReference"/>
          <w:rFonts w:ascii="Times New Roman" w:hAnsi="Times New Roman"/>
          <w:lang w:val="en-GB"/>
        </w:rPr>
        <w:footnoteRef/>
      </w:r>
      <w:r w:rsidRPr="00E03ABD">
        <w:rPr>
          <w:rFonts w:ascii="Times New Roman" w:hAnsi="Times New Roman"/>
          <w:lang w:val="es-ES_tradnl"/>
        </w:rPr>
        <w:t xml:space="preserve"> ECE/MP.EIA/23.Add.1-ECE/MP.EIA/SEA/7. </w:t>
      </w:r>
      <w:r w:rsidRPr="00C53A3E">
        <w:rPr>
          <w:rFonts w:ascii="Times New Roman" w:hAnsi="Times New Roman"/>
          <w:lang w:val="ru-RU"/>
        </w:rPr>
        <w:t>Доп.1.</w:t>
      </w:r>
    </w:p>
  </w:footnote>
  <w:footnote w:id="8">
    <w:p w14:paraId="0001BF7A" w14:textId="49AAB2C9" w:rsidR="00CC7F19" w:rsidRPr="00F95362" w:rsidRDefault="00CC7F19" w:rsidP="008F1B83">
      <w:pPr>
        <w:pStyle w:val="FootnoteText"/>
        <w:rPr>
          <w:rFonts w:ascii="Times New Roman" w:hAnsi="Times New Roman"/>
          <w:lang w:val="ru-RU"/>
        </w:rPr>
      </w:pPr>
      <w:r w:rsidRPr="006C5D8B">
        <w:rPr>
          <w:rStyle w:val="FootnoteReference"/>
          <w:lang w:val="en-GB"/>
        </w:rPr>
        <w:footnoteRef/>
      </w:r>
      <w:r w:rsidRPr="00F66001">
        <w:rPr>
          <w:lang w:val="ru-RU"/>
        </w:rPr>
        <w:t xml:space="preserve"> </w:t>
      </w:r>
      <w:r w:rsidRPr="00F95362">
        <w:rPr>
          <w:rFonts w:ascii="Times New Roman" w:hAnsi="Times New Roman"/>
          <w:lang w:val="ru-RU"/>
        </w:rPr>
        <w:t xml:space="preserve">В ходе совещаний в Люксембурге (27-28 ноября 2017 г.) и Брюсселе (20-21 февраля 2018 г.) специальная рабочая группа разработала круг ведения. На последующих совещаниях в Берлине (20-21 июня 2018 г.), Лондоне (2-3 октября 2018 г.), Женеве (25-26 марта 2019 г.), Лиссабоне (3-4 июня 2019 г.), Роттердаме (8-9 октября 2019 г.) и Вене (3-4 декабря 2019 г.) внимание специальной группы было сосредоточено на подготовке самого руководства. С кратким содержанием совещаний можно ознакомиться на вебсайте ЕЭК ООН. </w:t>
      </w:r>
    </w:p>
  </w:footnote>
  <w:footnote w:id="9">
    <w:p w14:paraId="284CA20D" w14:textId="141651EE" w:rsidR="00CC7F19" w:rsidRPr="00F95362" w:rsidRDefault="00CC7F19">
      <w:pPr>
        <w:pStyle w:val="FootnoteText"/>
        <w:rPr>
          <w:rFonts w:ascii="Times New Roman" w:hAnsi="Times New Roman"/>
          <w:lang w:val="ru-RU"/>
        </w:rPr>
      </w:pPr>
      <w:r w:rsidRPr="00F95362">
        <w:rPr>
          <w:rStyle w:val="FootnoteReference"/>
          <w:rFonts w:ascii="Times New Roman" w:hAnsi="Times New Roman"/>
        </w:rPr>
        <w:footnoteRef/>
      </w:r>
      <w:r w:rsidRPr="00F95362">
        <w:rPr>
          <w:rFonts w:ascii="Times New Roman" w:hAnsi="Times New Roman"/>
          <w:lang w:val="ru-RU"/>
        </w:rPr>
        <w:t xml:space="preserve"> В Риме (март 2020 г.), Софии (апрель 2020 г.) и </w:t>
      </w:r>
      <w:proofErr w:type="spellStart"/>
      <w:r w:rsidRPr="00F95362">
        <w:rPr>
          <w:rFonts w:ascii="Times New Roman" w:hAnsi="Times New Roman"/>
          <w:lang w:val="ru-RU"/>
        </w:rPr>
        <w:t>Эспо</w:t>
      </w:r>
      <w:proofErr w:type="spellEnd"/>
      <w:r w:rsidRPr="00F95362">
        <w:rPr>
          <w:rFonts w:ascii="Times New Roman" w:hAnsi="Times New Roman"/>
          <w:lang w:val="ru-RU"/>
        </w:rPr>
        <w:t xml:space="preserve"> (июнь 2020 г.).</w:t>
      </w:r>
    </w:p>
  </w:footnote>
  <w:footnote w:id="10">
    <w:p w14:paraId="1B1C893C" w14:textId="7A4A8E9B" w:rsidR="00CC7F19" w:rsidRPr="00505E7C" w:rsidRDefault="00CC7F19" w:rsidP="002D293F">
      <w:pPr>
        <w:pStyle w:val="FootnoteText"/>
        <w:rPr>
          <w:rFonts w:ascii="Times New Roman" w:hAnsi="Times New Roman"/>
          <w:lang w:val="ru-RU"/>
        </w:rPr>
      </w:pPr>
      <w:r w:rsidRPr="006C5D8B">
        <w:rPr>
          <w:rStyle w:val="FootnoteReference"/>
          <w:lang w:val="en-GB"/>
        </w:rPr>
        <w:footnoteRef/>
      </w:r>
      <w:r w:rsidRPr="003139BF">
        <w:rPr>
          <w:lang w:val="ru-RU"/>
        </w:rPr>
        <w:t xml:space="preserve"> </w:t>
      </w:r>
      <w:r w:rsidRPr="00505E7C">
        <w:rPr>
          <w:rFonts w:ascii="Times New Roman" w:hAnsi="Times New Roman"/>
          <w:lang w:val="ru-RU"/>
        </w:rPr>
        <w:t>Первый семинар, проведенный в Женеве в ходе седьмого совещания Рабочей группы 28-29 мая 2018 г., был посвящен кругу ведения. Краткий доклад об этом семинаре был приложен к докладу о совещании Рабочей группы (</w:t>
      </w:r>
      <w:r w:rsidRPr="00505E7C">
        <w:rPr>
          <w:rFonts w:ascii="Times New Roman" w:hAnsi="Times New Roman"/>
          <w:lang w:val="en-GB"/>
        </w:rPr>
        <w:t>ECE</w:t>
      </w:r>
      <w:r w:rsidRPr="00505E7C">
        <w:rPr>
          <w:rFonts w:ascii="Times New Roman" w:hAnsi="Times New Roman"/>
          <w:lang w:val="ru-RU"/>
        </w:rPr>
        <w:t>/</w:t>
      </w:r>
      <w:r w:rsidRPr="00505E7C">
        <w:rPr>
          <w:rFonts w:ascii="Times New Roman" w:hAnsi="Times New Roman"/>
          <w:lang w:val="en-GB"/>
        </w:rPr>
        <w:t>MP</w:t>
      </w:r>
      <w:r w:rsidRPr="00505E7C">
        <w:rPr>
          <w:rFonts w:ascii="Times New Roman" w:hAnsi="Times New Roman"/>
          <w:lang w:val="ru-RU"/>
        </w:rPr>
        <w:t>.</w:t>
      </w:r>
      <w:r w:rsidRPr="00505E7C">
        <w:rPr>
          <w:rFonts w:ascii="Times New Roman" w:hAnsi="Times New Roman"/>
          <w:lang w:val="en-GB"/>
        </w:rPr>
        <w:t>EIA</w:t>
      </w:r>
      <w:r w:rsidRPr="00505E7C">
        <w:rPr>
          <w:rFonts w:ascii="Times New Roman" w:hAnsi="Times New Roman"/>
          <w:lang w:val="ru-RU"/>
        </w:rPr>
        <w:t>/</w:t>
      </w:r>
      <w:r w:rsidRPr="00505E7C">
        <w:rPr>
          <w:rFonts w:ascii="Times New Roman" w:hAnsi="Times New Roman"/>
          <w:lang w:val="en-GB"/>
        </w:rPr>
        <w:t>WG</w:t>
      </w:r>
      <w:r w:rsidRPr="00505E7C">
        <w:rPr>
          <w:rFonts w:ascii="Times New Roman" w:hAnsi="Times New Roman"/>
          <w:lang w:val="ru-RU"/>
        </w:rPr>
        <w:t xml:space="preserve">.2/2018/2, приложение </w:t>
      </w:r>
      <w:r w:rsidRPr="00505E7C">
        <w:rPr>
          <w:rFonts w:ascii="Times New Roman" w:hAnsi="Times New Roman"/>
          <w:lang w:val="en-GB"/>
        </w:rPr>
        <w:t>I</w:t>
      </w:r>
      <w:r w:rsidRPr="00505E7C">
        <w:rPr>
          <w:rFonts w:ascii="Times New Roman" w:hAnsi="Times New Roman"/>
          <w:lang w:val="ru-RU"/>
        </w:rPr>
        <w:t>). Второй семинар, состоявшийся в Лиссабоне 5 июня 2019 г., был организован Международной ассоциацией по оценке воздействия (МАОВ) и Португальской ассоциацией по оценке воздействия. Он был посвящен воздействию продления срока службы атомных электростанций на окружающую среду и здоровье людей. С документами этого семинара можно ознакомиться на вебсайте ЕЭК ООН (</w:t>
      </w:r>
      <w:r w:rsidRPr="00505E7C">
        <w:rPr>
          <w:rFonts w:ascii="Times New Roman" w:hAnsi="Times New Roman"/>
          <w:lang w:val="en-GB"/>
        </w:rPr>
        <w:t>https</w:t>
      </w:r>
      <w:r w:rsidRPr="00505E7C">
        <w:rPr>
          <w:rFonts w:ascii="Times New Roman" w:hAnsi="Times New Roman"/>
          <w:lang w:val="ru-RU"/>
        </w:rPr>
        <w:t>://</w:t>
      </w:r>
      <w:r w:rsidRPr="00505E7C">
        <w:rPr>
          <w:rFonts w:ascii="Times New Roman" w:hAnsi="Times New Roman"/>
          <w:lang w:val="en-GB"/>
        </w:rPr>
        <w:t>www</w:t>
      </w:r>
      <w:r w:rsidRPr="00505E7C">
        <w:rPr>
          <w:rFonts w:ascii="Times New Roman" w:hAnsi="Times New Roman"/>
          <w:lang w:val="ru-RU"/>
        </w:rPr>
        <w:t>.</w:t>
      </w:r>
      <w:proofErr w:type="spellStart"/>
      <w:r w:rsidRPr="00505E7C">
        <w:rPr>
          <w:rFonts w:ascii="Times New Roman" w:hAnsi="Times New Roman"/>
          <w:lang w:val="en-GB"/>
        </w:rPr>
        <w:t>unece</w:t>
      </w:r>
      <w:proofErr w:type="spellEnd"/>
      <w:r w:rsidRPr="00505E7C">
        <w:rPr>
          <w:rFonts w:ascii="Times New Roman" w:hAnsi="Times New Roman"/>
          <w:lang w:val="ru-RU"/>
        </w:rPr>
        <w:t>.</w:t>
      </w:r>
      <w:r w:rsidRPr="00505E7C">
        <w:rPr>
          <w:rFonts w:ascii="Times New Roman" w:hAnsi="Times New Roman"/>
          <w:lang w:val="en-GB"/>
        </w:rPr>
        <w:t>org</w:t>
      </w:r>
      <w:r w:rsidRPr="00505E7C">
        <w:rPr>
          <w:rFonts w:ascii="Times New Roman" w:hAnsi="Times New Roman"/>
          <w:lang w:val="ru-RU"/>
        </w:rPr>
        <w:t>/</w:t>
      </w:r>
      <w:r w:rsidRPr="00505E7C">
        <w:rPr>
          <w:rFonts w:ascii="Times New Roman" w:hAnsi="Times New Roman"/>
          <w:lang w:val="en-GB"/>
        </w:rPr>
        <w:t>index</w:t>
      </w:r>
      <w:r w:rsidRPr="00505E7C">
        <w:rPr>
          <w:rFonts w:ascii="Times New Roman" w:hAnsi="Times New Roman"/>
          <w:lang w:val="ru-RU"/>
        </w:rPr>
        <w:t>.</w:t>
      </w:r>
      <w:r w:rsidRPr="00505E7C">
        <w:rPr>
          <w:rFonts w:ascii="Times New Roman" w:hAnsi="Times New Roman"/>
          <w:lang w:val="en-GB"/>
        </w:rPr>
        <w:t>php</w:t>
      </w:r>
      <w:r w:rsidRPr="00505E7C">
        <w:rPr>
          <w:rFonts w:ascii="Times New Roman" w:hAnsi="Times New Roman"/>
          <w:lang w:val="ru-RU"/>
        </w:rPr>
        <w:t>?</w:t>
      </w:r>
      <w:r w:rsidRPr="00505E7C">
        <w:rPr>
          <w:rFonts w:ascii="Times New Roman" w:hAnsi="Times New Roman"/>
          <w:lang w:val="en-GB"/>
        </w:rPr>
        <w:t>id</w:t>
      </w:r>
      <w:r w:rsidRPr="00505E7C">
        <w:rPr>
          <w:rFonts w:ascii="Times New Roman" w:hAnsi="Times New Roman"/>
          <w:lang w:val="ru-RU"/>
        </w:rPr>
        <w:t>=51625). На третьем семинаре, состоявшемся в Вене 2 декабря 2019 г., обсуждались существенные элементы самого проекта руководства. С документами этого семинара можно ознакомиться на вебсайте ЕЭК ООН (</w:t>
      </w:r>
      <w:r w:rsidRPr="00505E7C">
        <w:rPr>
          <w:rFonts w:ascii="Times New Roman" w:hAnsi="Times New Roman"/>
          <w:lang w:val="en-GB"/>
        </w:rPr>
        <w:t>https</w:t>
      </w:r>
      <w:r w:rsidRPr="00505E7C">
        <w:rPr>
          <w:rFonts w:ascii="Times New Roman" w:hAnsi="Times New Roman"/>
          <w:lang w:val="ru-RU"/>
        </w:rPr>
        <w:t>://</w:t>
      </w:r>
      <w:r w:rsidRPr="00505E7C">
        <w:rPr>
          <w:rFonts w:ascii="Times New Roman" w:hAnsi="Times New Roman"/>
          <w:lang w:val="en-GB"/>
        </w:rPr>
        <w:t>www</w:t>
      </w:r>
      <w:r w:rsidRPr="00505E7C">
        <w:rPr>
          <w:rFonts w:ascii="Times New Roman" w:hAnsi="Times New Roman"/>
          <w:lang w:val="ru-RU"/>
        </w:rPr>
        <w:t>.</w:t>
      </w:r>
      <w:proofErr w:type="spellStart"/>
      <w:r w:rsidRPr="00505E7C">
        <w:rPr>
          <w:rFonts w:ascii="Times New Roman" w:hAnsi="Times New Roman"/>
          <w:lang w:val="en-GB"/>
        </w:rPr>
        <w:t>unece</w:t>
      </w:r>
      <w:proofErr w:type="spellEnd"/>
      <w:r w:rsidRPr="00505E7C">
        <w:rPr>
          <w:rFonts w:ascii="Times New Roman" w:hAnsi="Times New Roman"/>
          <w:lang w:val="ru-RU"/>
        </w:rPr>
        <w:t>.</w:t>
      </w:r>
      <w:r w:rsidRPr="00505E7C">
        <w:rPr>
          <w:rFonts w:ascii="Times New Roman" w:hAnsi="Times New Roman"/>
          <w:lang w:val="en-GB"/>
        </w:rPr>
        <w:t>org</w:t>
      </w:r>
      <w:r w:rsidRPr="00505E7C">
        <w:rPr>
          <w:rFonts w:ascii="Times New Roman" w:hAnsi="Times New Roman"/>
          <w:lang w:val="ru-RU"/>
        </w:rPr>
        <w:t>/</w:t>
      </w:r>
      <w:r w:rsidRPr="00505E7C">
        <w:rPr>
          <w:rFonts w:ascii="Times New Roman" w:hAnsi="Times New Roman"/>
          <w:lang w:val="en-GB"/>
        </w:rPr>
        <w:t>index</w:t>
      </w:r>
      <w:r w:rsidRPr="00505E7C">
        <w:rPr>
          <w:rFonts w:ascii="Times New Roman" w:hAnsi="Times New Roman"/>
          <w:lang w:val="ru-RU"/>
        </w:rPr>
        <w:t>.</w:t>
      </w:r>
      <w:r w:rsidRPr="00505E7C">
        <w:rPr>
          <w:rFonts w:ascii="Times New Roman" w:hAnsi="Times New Roman"/>
          <w:lang w:val="en-GB"/>
        </w:rPr>
        <w:t>php</w:t>
      </w:r>
      <w:r w:rsidRPr="00505E7C">
        <w:rPr>
          <w:rFonts w:ascii="Times New Roman" w:hAnsi="Times New Roman"/>
          <w:lang w:val="ru-RU"/>
        </w:rPr>
        <w:t>?</w:t>
      </w:r>
      <w:r w:rsidRPr="00505E7C">
        <w:rPr>
          <w:rFonts w:ascii="Times New Roman" w:hAnsi="Times New Roman"/>
          <w:lang w:val="en-GB"/>
        </w:rPr>
        <w:t>id</w:t>
      </w:r>
      <w:r w:rsidRPr="00505E7C">
        <w:rPr>
          <w:rFonts w:ascii="Times New Roman" w:hAnsi="Times New Roman"/>
          <w:lang w:val="ru-RU"/>
        </w:rPr>
        <w:t>=52767).</w:t>
      </w:r>
    </w:p>
  </w:footnote>
  <w:footnote w:id="11">
    <w:p w14:paraId="1920357A" w14:textId="5097E40F" w:rsidR="00CC7F19" w:rsidRPr="00505E7C" w:rsidRDefault="00CC7F19" w:rsidP="00A57D0E">
      <w:pPr>
        <w:pStyle w:val="FootnoteText"/>
        <w:rPr>
          <w:rFonts w:ascii="Times New Roman" w:hAnsi="Times New Roman"/>
          <w:lang w:val="ru-RU"/>
        </w:rPr>
      </w:pPr>
      <w:r w:rsidRPr="00505E7C">
        <w:rPr>
          <w:rStyle w:val="FootnoteReference"/>
          <w:rFonts w:ascii="Times New Roman" w:hAnsi="Times New Roman"/>
          <w:lang w:val="en-GB"/>
        </w:rPr>
        <w:footnoteRef/>
      </w:r>
      <w:r w:rsidRPr="00505E7C">
        <w:rPr>
          <w:rFonts w:ascii="Times New Roman" w:hAnsi="Times New Roman"/>
          <w:lang w:val="ru-RU"/>
        </w:rPr>
        <w:t xml:space="preserve"> Эти встречи состоялись в Брюсселе (8 августа 2018 г. и 18 декабря 2018 г.) и Бонне (17 июня 2019 г. и 16 октября 2019 г.). В связи с пандемией КОВИД-19 следующую встречу (28 мая 2020 г.) пришлось провести в режиме онлайн. Краткая информация о содержании встреч имеется на вебсайте ЕЭК ООН. </w:t>
      </w:r>
    </w:p>
  </w:footnote>
  <w:footnote w:id="12">
    <w:p w14:paraId="28C233B5" w14:textId="579EB948" w:rsidR="00CC7F19" w:rsidRPr="00085CB0" w:rsidRDefault="00CC7F19" w:rsidP="00862ADC">
      <w:pPr>
        <w:pStyle w:val="FootnoteText"/>
        <w:rPr>
          <w:rFonts w:ascii="Times New Roman" w:hAnsi="Times New Roman"/>
          <w:lang w:val="ru-RU"/>
        </w:rPr>
      </w:pPr>
      <w:r w:rsidRPr="00085CB0">
        <w:rPr>
          <w:rStyle w:val="FootnoteReference"/>
          <w:rFonts w:ascii="Times New Roman" w:hAnsi="Times New Roman"/>
          <w:lang w:val="en-GB"/>
        </w:rPr>
        <w:footnoteRef/>
      </w:r>
      <w:r w:rsidRPr="00085CB0">
        <w:rPr>
          <w:rFonts w:ascii="Times New Roman" w:hAnsi="Times New Roman"/>
          <w:lang w:val="ru-RU"/>
        </w:rPr>
        <w:t xml:space="preserve"> Директива 2011/92/</w:t>
      </w:r>
      <w:r w:rsidRPr="00085CB0">
        <w:rPr>
          <w:rFonts w:ascii="Times New Roman" w:hAnsi="Times New Roman"/>
          <w:lang w:val="en-GB"/>
        </w:rPr>
        <w:t>EU</w:t>
      </w:r>
      <w:r w:rsidRPr="00085CB0">
        <w:rPr>
          <w:rFonts w:ascii="Times New Roman" w:hAnsi="Times New Roman"/>
          <w:lang w:val="ru-RU"/>
        </w:rPr>
        <w:t xml:space="preserve"> Европейского парламента и Совета от 13 декабря 2011 г. об оценке воздействия некоторых государственных и частных проектов на окружающую среду, </w:t>
      </w:r>
      <w:r w:rsidRPr="00085CB0">
        <w:rPr>
          <w:rFonts w:ascii="Times New Roman" w:hAnsi="Times New Roman"/>
          <w:lang w:val="en-GB"/>
        </w:rPr>
        <w:t>OJ</w:t>
      </w:r>
      <w:r w:rsidRPr="00085CB0">
        <w:rPr>
          <w:rFonts w:ascii="Times New Roman" w:hAnsi="Times New Roman"/>
          <w:lang w:val="ru-RU"/>
        </w:rPr>
        <w:t xml:space="preserve"> </w:t>
      </w:r>
      <w:r w:rsidRPr="00085CB0">
        <w:rPr>
          <w:rFonts w:ascii="Times New Roman" w:hAnsi="Times New Roman"/>
          <w:lang w:val="en-GB"/>
        </w:rPr>
        <w:t>L</w:t>
      </w:r>
      <w:r w:rsidRPr="00085CB0">
        <w:rPr>
          <w:rFonts w:ascii="Times New Roman" w:hAnsi="Times New Roman"/>
          <w:lang w:val="ru-RU"/>
        </w:rPr>
        <w:t xml:space="preserve"> 26, 28.1.2012, стр. 1.</w:t>
      </w:r>
    </w:p>
  </w:footnote>
  <w:footnote w:id="13">
    <w:p w14:paraId="3D467415" w14:textId="2CE27E51" w:rsidR="00CC7F19" w:rsidRPr="00085CB0" w:rsidRDefault="00CC7F19" w:rsidP="00862ADC">
      <w:pPr>
        <w:pStyle w:val="FootnoteText"/>
        <w:rPr>
          <w:rFonts w:ascii="Times New Roman" w:hAnsi="Times New Roman"/>
          <w:lang w:val="ru-RU"/>
        </w:rPr>
      </w:pPr>
      <w:r w:rsidRPr="00085CB0">
        <w:rPr>
          <w:rStyle w:val="FootnoteReference"/>
          <w:rFonts w:ascii="Times New Roman" w:hAnsi="Times New Roman"/>
          <w:lang w:val="en-GB"/>
        </w:rPr>
        <w:footnoteRef/>
      </w:r>
      <w:r w:rsidRPr="00085CB0">
        <w:rPr>
          <w:rFonts w:ascii="Times New Roman" w:hAnsi="Times New Roman"/>
          <w:lang w:val="ru-RU"/>
        </w:rPr>
        <w:t xml:space="preserve"> Суд Европейского союза, решение от 29 июля</w:t>
      </w:r>
      <w:r>
        <w:rPr>
          <w:rFonts w:ascii="Times New Roman" w:hAnsi="Times New Roman"/>
          <w:lang w:val="ru-RU"/>
        </w:rPr>
        <w:t xml:space="preserve"> </w:t>
      </w:r>
      <w:r w:rsidRPr="00085CB0">
        <w:rPr>
          <w:rFonts w:ascii="Times New Roman" w:hAnsi="Times New Roman"/>
          <w:lang w:val="ru-RU"/>
        </w:rPr>
        <w:t xml:space="preserve">2019 г., </w:t>
      </w:r>
      <w:r w:rsidRPr="00085CB0">
        <w:rPr>
          <w:rFonts w:ascii="Times New Roman" w:hAnsi="Times New Roman"/>
          <w:lang w:val="en-GB"/>
        </w:rPr>
        <w:t>Inter</w:t>
      </w:r>
      <w:r w:rsidRPr="00085CB0">
        <w:rPr>
          <w:rFonts w:ascii="Times New Roman" w:hAnsi="Times New Roman"/>
          <w:lang w:val="ru-RU"/>
        </w:rPr>
        <w:t>-</w:t>
      </w:r>
      <w:proofErr w:type="spellStart"/>
      <w:r w:rsidRPr="00085CB0">
        <w:rPr>
          <w:rFonts w:ascii="Times New Roman" w:hAnsi="Times New Roman"/>
          <w:lang w:val="en-GB"/>
        </w:rPr>
        <w:t>Environnement</w:t>
      </w:r>
      <w:proofErr w:type="spellEnd"/>
      <w:r w:rsidRPr="00085CB0">
        <w:rPr>
          <w:rFonts w:ascii="Times New Roman" w:hAnsi="Times New Roman"/>
          <w:lang w:val="ru-RU"/>
        </w:rPr>
        <w:t xml:space="preserve"> </w:t>
      </w:r>
      <w:proofErr w:type="spellStart"/>
      <w:r w:rsidRPr="00085CB0">
        <w:rPr>
          <w:rFonts w:ascii="Times New Roman" w:hAnsi="Times New Roman"/>
          <w:lang w:val="en-GB"/>
        </w:rPr>
        <w:t>Wallonie</w:t>
      </w:r>
      <w:proofErr w:type="spellEnd"/>
      <w:r w:rsidRPr="00085CB0">
        <w:rPr>
          <w:rFonts w:ascii="Times New Roman" w:hAnsi="Times New Roman"/>
          <w:lang w:val="ru-RU"/>
        </w:rPr>
        <w:t xml:space="preserve"> </w:t>
      </w:r>
      <w:r w:rsidRPr="00085CB0">
        <w:rPr>
          <w:rFonts w:ascii="Times New Roman" w:hAnsi="Times New Roman"/>
          <w:lang w:val="en-GB"/>
        </w:rPr>
        <w:t>ASBL</w:t>
      </w:r>
      <w:r w:rsidRPr="00085CB0">
        <w:rPr>
          <w:rFonts w:ascii="Times New Roman" w:hAnsi="Times New Roman"/>
          <w:lang w:val="ru-RU"/>
        </w:rPr>
        <w:t xml:space="preserve">- </w:t>
      </w:r>
      <w:r w:rsidRPr="00085CB0">
        <w:rPr>
          <w:rFonts w:ascii="Times New Roman" w:hAnsi="Times New Roman"/>
          <w:lang w:val="en-GB"/>
        </w:rPr>
        <w:t>Bond</w:t>
      </w:r>
      <w:r w:rsidRPr="00085CB0">
        <w:rPr>
          <w:rFonts w:ascii="Times New Roman" w:hAnsi="Times New Roman"/>
          <w:lang w:val="ru-RU"/>
        </w:rPr>
        <w:t xml:space="preserve"> </w:t>
      </w:r>
      <w:proofErr w:type="spellStart"/>
      <w:r w:rsidRPr="00085CB0">
        <w:rPr>
          <w:rFonts w:ascii="Times New Roman" w:hAnsi="Times New Roman"/>
          <w:lang w:val="en-GB"/>
        </w:rPr>
        <w:t>Beter</w:t>
      </w:r>
      <w:proofErr w:type="spellEnd"/>
      <w:r w:rsidRPr="00085CB0">
        <w:rPr>
          <w:rFonts w:ascii="Times New Roman" w:hAnsi="Times New Roman"/>
          <w:lang w:val="ru-RU"/>
        </w:rPr>
        <w:t xml:space="preserve"> </w:t>
      </w:r>
      <w:proofErr w:type="spellStart"/>
      <w:r w:rsidRPr="00085CB0">
        <w:rPr>
          <w:rFonts w:ascii="Times New Roman" w:hAnsi="Times New Roman"/>
          <w:lang w:val="en-GB"/>
        </w:rPr>
        <w:t>Leefmilieu</w:t>
      </w:r>
      <w:proofErr w:type="spellEnd"/>
      <w:r w:rsidRPr="00085CB0">
        <w:rPr>
          <w:rFonts w:ascii="Times New Roman" w:hAnsi="Times New Roman"/>
          <w:lang w:val="ru-RU"/>
        </w:rPr>
        <w:t xml:space="preserve"> </w:t>
      </w:r>
      <w:proofErr w:type="spellStart"/>
      <w:r w:rsidRPr="00085CB0">
        <w:rPr>
          <w:rFonts w:ascii="Times New Roman" w:hAnsi="Times New Roman"/>
          <w:lang w:val="en-GB"/>
        </w:rPr>
        <w:t>Vlaanderen</w:t>
      </w:r>
      <w:proofErr w:type="spellEnd"/>
      <w:r w:rsidRPr="00085CB0">
        <w:rPr>
          <w:rFonts w:ascii="Times New Roman" w:hAnsi="Times New Roman"/>
          <w:lang w:val="ru-RU"/>
        </w:rPr>
        <w:t xml:space="preserve">, </w:t>
      </w:r>
      <w:r w:rsidRPr="00085CB0">
        <w:rPr>
          <w:rFonts w:ascii="Times New Roman" w:hAnsi="Times New Roman"/>
          <w:lang w:val="en-GB"/>
        </w:rPr>
        <w:t>C</w:t>
      </w:r>
      <w:r w:rsidRPr="00085CB0">
        <w:rPr>
          <w:rFonts w:ascii="Times New Roman" w:hAnsi="Times New Roman"/>
          <w:lang w:val="ru-RU"/>
        </w:rPr>
        <w:t xml:space="preserve">-411/17, </w:t>
      </w:r>
      <w:r w:rsidRPr="00085CB0">
        <w:rPr>
          <w:rFonts w:ascii="Times New Roman" w:hAnsi="Times New Roman"/>
          <w:lang w:val="en-GB"/>
        </w:rPr>
        <w:t>ECLI</w:t>
      </w:r>
      <w:r w:rsidRPr="00085CB0">
        <w:rPr>
          <w:rFonts w:ascii="Times New Roman" w:hAnsi="Times New Roman"/>
          <w:lang w:val="ru-RU"/>
        </w:rPr>
        <w:t>:</w:t>
      </w:r>
      <w:r w:rsidRPr="00085CB0">
        <w:rPr>
          <w:rFonts w:ascii="Times New Roman" w:hAnsi="Times New Roman"/>
          <w:lang w:val="en-GB"/>
        </w:rPr>
        <w:t>EU</w:t>
      </w:r>
      <w:r w:rsidRPr="00085CB0">
        <w:rPr>
          <w:rFonts w:ascii="Times New Roman" w:hAnsi="Times New Roman"/>
          <w:lang w:val="ru-RU"/>
        </w:rPr>
        <w:t>:</w:t>
      </w:r>
      <w:r w:rsidRPr="00085CB0">
        <w:rPr>
          <w:rFonts w:ascii="Times New Roman" w:hAnsi="Times New Roman"/>
          <w:lang w:val="en-GB"/>
        </w:rPr>
        <w:t>C</w:t>
      </w:r>
      <w:r w:rsidRPr="00085CB0">
        <w:rPr>
          <w:rFonts w:ascii="Times New Roman" w:hAnsi="Times New Roman"/>
          <w:lang w:val="ru-RU"/>
        </w:rPr>
        <w:t>:2019:622.</w:t>
      </w:r>
    </w:p>
  </w:footnote>
  <w:footnote w:id="14">
    <w:p w14:paraId="636FEFBC" w14:textId="2A80AC8A" w:rsidR="00CC7F19" w:rsidRPr="00085CB0" w:rsidRDefault="00CC7F19">
      <w:pPr>
        <w:pStyle w:val="FootnoteText"/>
        <w:rPr>
          <w:rFonts w:ascii="Times New Roman" w:hAnsi="Times New Roman"/>
          <w:lang w:val="ru-RU"/>
        </w:rPr>
      </w:pPr>
      <w:r w:rsidRPr="00085CB0">
        <w:rPr>
          <w:rStyle w:val="FootnoteReference"/>
          <w:rFonts w:ascii="Times New Roman" w:hAnsi="Times New Roman"/>
        </w:rPr>
        <w:footnoteRef/>
      </w:r>
      <w:r w:rsidRPr="00085CB0">
        <w:rPr>
          <w:rFonts w:ascii="Times New Roman" w:hAnsi="Times New Roman"/>
          <w:lang w:val="ru-RU"/>
        </w:rPr>
        <w:t xml:space="preserve"> В настоящее время Конвенция </w:t>
      </w:r>
      <w:proofErr w:type="spellStart"/>
      <w:r w:rsidRPr="00085CB0">
        <w:rPr>
          <w:rFonts w:ascii="Times New Roman" w:hAnsi="Times New Roman"/>
          <w:lang w:val="ru-RU"/>
        </w:rPr>
        <w:t>Эспо</w:t>
      </w:r>
      <w:proofErr w:type="spellEnd"/>
      <w:r w:rsidRPr="00085CB0">
        <w:rPr>
          <w:rFonts w:ascii="Times New Roman" w:hAnsi="Times New Roman"/>
          <w:lang w:val="ru-RU"/>
        </w:rPr>
        <w:t xml:space="preserve"> насчитывает 45 Сторон, из которых все, кроме Канады и Лихтенштейна, также являются Сторонами </w:t>
      </w:r>
      <w:proofErr w:type="spellStart"/>
      <w:r w:rsidRPr="00085CB0">
        <w:rPr>
          <w:rFonts w:ascii="Times New Roman" w:hAnsi="Times New Roman"/>
          <w:lang w:val="ru-RU"/>
        </w:rPr>
        <w:t>Орхусской</w:t>
      </w:r>
      <w:proofErr w:type="spellEnd"/>
      <w:r w:rsidRPr="00085CB0">
        <w:rPr>
          <w:rFonts w:ascii="Times New Roman" w:hAnsi="Times New Roman"/>
          <w:lang w:val="ru-RU"/>
        </w:rPr>
        <w:t xml:space="preserve"> конвенции. См. актуальную информацию о положении дел с ратификацией Конвенции </w:t>
      </w:r>
      <w:proofErr w:type="spellStart"/>
      <w:r w:rsidRPr="00085CB0">
        <w:rPr>
          <w:rFonts w:ascii="Times New Roman" w:hAnsi="Times New Roman"/>
          <w:lang w:val="ru-RU"/>
        </w:rPr>
        <w:t>Эспо</w:t>
      </w:r>
      <w:proofErr w:type="spellEnd"/>
      <w:r w:rsidRPr="00085CB0">
        <w:rPr>
          <w:rFonts w:ascii="Times New Roman" w:hAnsi="Times New Roman"/>
          <w:lang w:val="ru-RU"/>
        </w:rPr>
        <w:t xml:space="preserve">: https://www.unece.org/env/eia/ratification.html. По </w:t>
      </w:r>
      <w:proofErr w:type="spellStart"/>
      <w:r w:rsidRPr="00085CB0">
        <w:rPr>
          <w:rFonts w:ascii="Times New Roman" w:hAnsi="Times New Roman"/>
          <w:lang w:val="ru-RU"/>
        </w:rPr>
        <w:t>Орхусской</w:t>
      </w:r>
      <w:proofErr w:type="spellEnd"/>
      <w:r w:rsidRPr="00085CB0">
        <w:rPr>
          <w:rFonts w:ascii="Times New Roman" w:hAnsi="Times New Roman"/>
          <w:lang w:val="ru-RU"/>
        </w:rPr>
        <w:t xml:space="preserve"> конвенции см.: https://www.unece.org/env/pp/ratification.html.</w:t>
      </w:r>
    </w:p>
  </w:footnote>
  <w:footnote w:id="15">
    <w:p w14:paraId="7898A879" w14:textId="01967AA6" w:rsidR="00CC7F19" w:rsidRPr="00085CB0" w:rsidRDefault="00CC7F19" w:rsidP="00862ADC">
      <w:pPr>
        <w:pStyle w:val="FootnoteText"/>
        <w:rPr>
          <w:rFonts w:ascii="Times New Roman" w:hAnsi="Times New Roman"/>
          <w:lang w:val="ru-RU"/>
        </w:rPr>
      </w:pPr>
      <w:r w:rsidRPr="00085CB0">
        <w:rPr>
          <w:rStyle w:val="FootnoteReference"/>
          <w:rFonts w:ascii="Times New Roman" w:hAnsi="Times New Roman"/>
          <w:lang w:val="en-GB"/>
        </w:rPr>
        <w:footnoteRef/>
      </w:r>
      <w:r w:rsidRPr="00085CB0">
        <w:rPr>
          <w:rFonts w:ascii="Times New Roman" w:hAnsi="Times New Roman"/>
          <w:lang w:val="ru-RU"/>
        </w:rPr>
        <w:t xml:space="preserve"> ОЭСР-АЯЭ, 2019, "Правовые рамки для долгосрочной эксплуатации ядерных энергетических реакторов", АЯЭ </w:t>
      </w:r>
      <w:r w:rsidRPr="00085CB0">
        <w:rPr>
          <w:rFonts w:ascii="Times New Roman" w:hAnsi="Times New Roman"/>
          <w:lang w:val="en-GB"/>
        </w:rPr>
        <w:t>N</w:t>
      </w:r>
      <w:r w:rsidRPr="00085CB0">
        <w:rPr>
          <w:rFonts w:ascii="Times New Roman" w:hAnsi="Times New Roman"/>
          <w:lang w:val="ru-RU"/>
        </w:rPr>
        <w:t xml:space="preserve"> 7504, </w:t>
      </w:r>
      <w:r w:rsidRPr="00085CB0">
        <w:rPr>
          <w:rFonts w:ascii="Times New Roman" w:hAnsi="Times New Roman"/>
          <w:lang w:val="en-GB"/>
        </w:rPr>
        <w:t>https</w:t>
      </w:r>
      <w:r w:rsidRPr="00085CB0">
        <w:rPr>
          <w:rFonts w:ascii="Times New Roman" w:hAnsi="Times New Roman"/>
          <w:lang w:val="ru-RU"/>
        </w:rPr>
        <w:t>://</w:t>
      </w:r>
      <w:r w:rsidRPr="00085CB0">
        <w:rPr>
          <w:rFonts w:ascii="Times New Roman" w:hAnsi="Times New Roman"/>
          <w:lang w:val="en-GB"/>
        </w:rPr>
        <w:t>www</w:t>
      </w:r>
      <w:r w:rsidRPr="00085CB0">
        <w:rPr>
          <w:rFonts w:ascii="Times New Roman" w:hAnsi="Times New Roman"/>
          <w:lang w:val="ru-RU"/>
        </w:rPr>
        <w:t>.</w:t>
      </w:r>
      <w:proofErr w:type="spellStart"/>
      <w:r w:rsidRPr="00085CB0">
        <w:rPr>
          <w:rFonts w:ascii="Times New Roman" w:hAnsi="Times New Roman"/>
          <w:lang w:val="en-GB"/>
        </w:rPr>
        <w:t>oecd</w:t>
      </w:r>
      <w:proofErr w:type="spellEnd"/>
      <w:r w:rsidRPr="00085CB0">
        <w:rPr>
          <w:rFonts w:ascii="Times New Roman" w:hAnsi="Times New Roman"/>
          <w:lang w:val="ru-RU"/>
        </w:rPr>
        <w:t>-</w:t>
      </w:r>
      <w:proofErr w:type="spellStart"/>
      <w:r w:rsidRPr="00085CB0">
        <w:rPr>
          <w:rFonts w:ascii="Times New Roman" w:hAnsi="Times New Roman"/>
          <w:lang w:val="en-GB"/>
        </w:rPr>
        <w:t>nea</w:t>
      </w:r>
      <w:proofErr w:type="spellEnd"/>
      <w:r w:rsidRPr="00085CB0">
        <w:rPr>
          <w:rFonts w:ascii="Times New Roman" w:hAnsi="Times New Roman"/>
          <w:lang w:val="ru-RU"/>
        </w:rPr>
        <w:t>.</w:t>
      </w:r>
      <w:r w:rsidRPr="00085CB0">
        <w:rPr>
          <w:rFonts w:ascii="Times New Roman" w:hAnsi="Times New Roman"/>
          <w:lang w:val="en-GB"/>
        </w:rPr>
        <w:t>org</w:t>
      </w:r>
      <w:r w:rsidRPr="00085CB0">
        <w:rPr>
          <w:rFonts w:ascii="Times New Roman" w:hAnsi="Times New Roman"/>
          <w:lang w:val="ru-RU"/>
        </w:rPr>
        <w:t>/</w:t>
      </w:r>
      <w:r w:rsidRPr="00085CB0">
        <w:rPr>
          <w:rFonts w:ascii="Times New Roman" w:hAnsi="Times New Roman"/>
          <w:lang w:val="en-GB"/>
        </w:rPr>
        <w:t>law</w:t>
      </w:r>
      <w:r w:rsidRPr="00085CB0">
        <w:rPr>
          <w:rFonts w:ascii="Times New Roman" w:hAnsi="Times New Roman"/>
          <w:lang w:val="ru-RU"/>
        </w:rPr>
        <w:t>/</w:t>
      </w:r>
      <w:r w:rsidRPr="00085CB0">
        <w:rPr>
          <w:rFonts w:ascii="Times New Roman" w:hAnsi="Times New Roman"/>
          <w:lang w:val="en-GB"/>
        </w:rPr>
        <w:t>pubs</w:t>
      </w:r>
      <w:r w:rsidRPr="00085CB0">
        <w:rPr>
          <w:rFonts w:ascii="Times New Roman" w:hAnsi="Times New Roman"/>
          <w:lang w:val="ru-RU"/>
        </w:rPr>
        <w:t>/2019/7504-</w:t>
      </w:r>
      <w:r w:rsidRPr="00085CB0">
        <w:rPr>
          <w:rFonts w:ascii="Times New Roman" w:hAnsi="Times New Roman"/>
          <w:lang w:val="en-GB"/>
        </w:rPr>
        <w:t>long</w:t>
      </w:r>
      <w:r w:rsidRPr="00085CB0">
        <w:rPr>
          <w:rFonts w:ascii="Times New Roman" w:hAnsi="Times New Roman"/>
          <w:lang w:val="ru-RU"/>
        </w:rPr>
        <w:t>-</w:t>
      </w:r>
      <w:r w:rsidRPr="00085CB0">
        <w:rPr>
          <w:rFonts w:ascii="Times New Roman" w:hAnsi="Times New Roman"/>
          <w:lang w:val="en-GB"/>
        </w:rPr>
        <w:t>term</w:t>
      </w:r>
      <w:r w:rsidRPr="00085CB0">
        <w:rPr>
          <w:rFonts w:ascii="Times New Roman" w:hAnsi="Times New Roman"/>
          <w:lang w:val="ru-RU"/>
        </w:rPr>
        <w:t>-</w:t>
      </w:r>
      <w:r w:rsidRPr="00085CB0">
        <w:rPr>
          <w:rFonts w:ascii="Times New Roman" w:hAnsi="Times New Roman"/>
          <w:lang w:val="en-GB"/>
        </w:rPr>
        <w:t>operation</w:t>
      </w:r>
      <w:r w:rsidRPr="00085CB0">
        <w:rPr>
          <w:rFonts w:ascii="Times New Roman" w:hAnsi="Times New Roman"/>
          <w:lang w:val="ru-RU"/>
        </w:rPr>
        <w:t>-</w:t>
      </w:r>
      <w:proofErr w:type="spellStart"/>
      <w:r w:rsidRPr="00085CB0">
        <w:rPr>
          <w:rFonts w:ascii="Times New Roman" w:hAnsi="Times New Roman"/>
          <w:lang w:val="en-GB"/>
        </w:rPr>
        <w:t>npp</w:t>
      </w:r>
      <w:proofErr w:type="spellEnd"/>
      <w:r w:rsidRPr="00085CB0">
        <w:rPr>
          <w:rFonts w:ascii="Times New Roman" w:hAnsi="Times New Roman"/>
          <w:lang w:val="ru-RU"/>
        </w:rPr>
        <w:t>.</w:t>
      </w:r>
      <w:r w:rsidRPr="00085CB0">
        <w:rPr>
          <w:rFonts w:ascii="Times New Roman" w:hAnsi="Times New Roman"/>
          <w:lang w:val="en-GB"/>
        </w:rPr>
        <w:t>pdf</w:t>
      </w:r>
      <w:r w:rsidRPr="00085CB0">
        <w:rPr>
          <w:rFonts w:ascii="Times New Roman" w:hAnsi="Times New Roman"/>
          <w:lang w:val="ru-RU"/>
        </w:rPr>
        <w:t>.</w:t>
      </w:r>
    </w:p>
  </w:footnote>
  <w:footnote w:id="16">
    <w:p w14:paraId="13842CB6" w14:textId="76B0922A" w:rsidR="00CC7F19" w:rsidRPr="00085CB0" w:rsidRDefault="00CC7F19" w:rsidP="00862ADC">
      <w:pPr>
        <w:pStyle w:val="FootnoteText"/>
        <w:rPr>
          <w:rFonts w:ascii="Times New Roman" w:hAnsi="Times New Roman"/>
          <w:lang w:val="ru-RU"/>
        </w:rPr>
      </w:pPr>
      <w:r w:rsidRPr="00085CB0">
        <w:rPr>
          <w:rStyle w:val="FootnoteReference"/>
          <w:rFonts w:ascii="Times New Roman" w:hAnsi="Times New Roman"/>
          <w:lang w:val="en-GB"/>
        </w:rPr>
        <w:footnoteRef/>
      </w:r>
      <w:r w:rsidRPr="00085CB0">
        <w:rPr>
          <w:rFonts w:ascii="Times New Roman" w:hAnsi="Times New Roman"/>
          <w:lang w:val="ru-RU"/>
        </w:rPr>
        <w:t xml:space="preserve"> См. глоссарий терминов в приложении </w:t>
      </w:r>
      <w:r w:rsidRPr="00085CB0">
        <w:rPr>
          <w:rFonts w:ascii="Times New Roman" w:hAnsi="Times New Roman"/>
          <w:lang w:val="en-GB"/>
        </w:rPr>
        <w:t>I</w:t>
      </w:r>
      <w:r w:rsidRPr="00085CB0">
        <w:rPr>
          <w:rFonts w:ascii="Times New Roman" w:hAnsi="Times New Roman"/>
          <w:lang w:val="ru-RU"/>
        </w:rPr>
        <w:t>.</w:t>
      </w:r>
    </w:p>
  </w:footnote>
  <w:footnote w:id="17">
    <w:p w14:paraId="325F5AFC" w14:textId="7082F609" w:rsidR="00CC7F19" w:rsidRPr="0048652C" w:rsidRDefault="00CC7F19" w:rsidP="009C4ED6">
      <w:pPr>
        <w:pStyle w:val="NormalWeb"/>
        <w:rPr>
          <w:rFonts w:eastAsia="Times New Roman"/>
          <w:lang w:val="ru-RU"/>
        </w:rPr>
      </w:pPr>
      <w:r w:rsidRPr="0048652C">
        <w:rPr>
          <w:rStyle w:val="FootnoteReference"/>
          <w:sz w:val="20"/>
          <w:lang w:val="en-GB"/>
        </w:rPr>
        <w:footnoteRef/>
      </w:r>
      <w:r w:rsidRPr="0048652C">
        <w:rPr>
          <w:sz w:val="20"/>
          <w:lang w:val="ru-RU"/>
        </w:rPr>
        <w:t xml:space="preserve"> Согласно решению </w:t>
      </w:r>
      <w:r w:rsidRPr="0048652C">
        <w:rPr>
          <w:sz w:val="20"/>
          <w:lang w:val="en-GB"/>
        </w:rPr>
        <w:t>IV</w:t>
      </w:r>
      <w:r w:rsidRPr="0048652C">
        <w:rPr>
          <w:sz w:val="20"/>
          <w:lang w:val="ru-RU"/>
        </w:rPr>
        <w:t xml:space="preserve">/2, принятому на четвертом совещании Сторон Конвенции </w:t>
      </w:r>
      <w:proofErr w:type="spellStart"/>
      <w:r w:rsidRPr="0048652C">
        <w:rPr>
          <w:sz w:val="20"/>
          <w:lang w:val="ru-RU"/>
        </w:rPr>
        <w:t>Эспо</w:t>
      </w:r>
      <w:proofErr w:type="spellEnd"/>
      <w:r w:rsidRPr="0048652C">
        <w:rPr>
          <w:sz w:val="20"/>
          <w:lang w:val="ru-RU"/>
        </w:rPr>
        <w:t xml:space="preserve"> (19 – 21 мая 2008 г.), </w:t>
      </w:r>
      <w:r w:rsidRPr="005C44D6">
        <w:rPr>
          <w:lang w:val="ru-RU"/>
        </w:rPr>
        <w:t>«</w:t>
      </w:r>
      <w:r w:rsidRPr="005C44D6">
        <w:rPr>
          <w:rFonts w:eastAsia="Times New Roman"/>
          <w:sz w:val="20"/>
          <w:szCs w:val="20"/>
          <w:lang w:val="ru-RU"/>
        </w:rPr>
        <w:t>задействование трансграничной̆ процедуры в рамках Конвенции не мешает Стороне происхождения проводить такую планируемую деятельность после осуществления трансграничной̆ процедуры при условии надлежащего учета результатов трансграничной̆ процедуры в окончательном решении»</w:t>
      </w:r>
      <w:r w:rsidRPr="0048652C">
        <w:rPr>
          <w:rFonts w:eastAsia="Times New Roman"/>
          <w:lang w:val="ru-RU"/>
        </w:rPr>
        <w:t xml:space="preserve"> </w:t>
      </w:r>
      <w:r w:rsidRPr="0048652C">
        <w:rPr>
          <w:sz w:val="20"/>
          <w:lang w:val="ru-RU"/>
        </w:rPr>
        <w:t xml:space="preserve">(приложение </w:t>
      </w:r>
      <w:r w:rsidRPr="0048652C">
        <w:rPr>
          <w:sz w:val="20"/>
          <w:lang w:val="en-GB"/>
        </w:rPr>
        <w:t>I</w:t>
      </w:r>
      <w:r w:rsidRPr="0048652C">
        <w:rPr>
          <w:sz w:val="20"/>
          <w:lang w:val="ru-RU"/>
        </w:rPr>
        <w:t>, пункт 55)</w:t>
      </w:r>
      <w:r w:rsidRPr="0048652C">
        <w:rPr>
          <w:i/>
          <w:sz w:val="20"/>
          <w:lang w:val="ru-RU"/>
        </w:rPr>
        <w:t>.</w:t>
      </w:r>
    </w:p>
  </w:footnote>
  <w:footnote w:id="18">
    <w:p w14:paraId="7D7A81BA" w14:textId="78636566" w:rsidR="00CC7F19" w:rsidRPr="0091532B" w:rsidRDefault="00CC7F19">
      <w:pPr>
        <w:pStyle w:val="FootnoteText"/>
        <w:rPr>
          <w:rFonts w:ascii="Times New Roman" w:hAnsi="Times New Roman"/>
          <w:lang w:val="ru-RU"/>
        </w:rPr>
      </w:pPr>
      <w:r w:rsidRPr="0091532B">
        <w:rPr>
          <w:rStyle w:val="FootnoteReference"/>
          <w:rFonts w:ascii="Times New Roman" w:hAnsi="Times New Roman"/>
          <w:lang w:val="en-GB"/>
        </w:rPr>
        <w:footnoteRef/>
      </w:r>
      <w:r w:rsidRPr="0091532B">
        <w:rPr>
          <w:rFonts w:ascii="Times New Roman" w:hAnsi="Times New Roman"/>
          <w:lang w:val="ru-RU"/>
        </w:rPr>
        <w:t xml:space="preserve"> См. пункт 1 статьи 2 Конвенции.</w:t>
      </w:r>
    </w:p>
  </w:footnote>
  <w:footnote w:id="19">
    <w:p w14:paraId="75B208FA" w14:textId="67DDD0EF" w:rsidR="00CC7F19" w:rsidRPr="0091532B" w:rsidRDefault="00CC7F19" w:rsidP="00707921">
      <w:pPr>
        <w:pStyle w:val="FootnoteText"/>
        <w:rPr>
          <w:rFonts w:ascii="Times New Roman" w:hAnsi="Times New Roman"/>
          <w:lang w:val="ru-RU"/>
        </w:rPr>
      </w:pPr>
      <w:r w:rsidRPr="0091532B">
        <w:rPr>
          <w:rStyle w:val="FootnoteReference"/>
          <w:rFonts w:ascii="Times New Roman" w:hAnsi="Times New Roman"/>
          <w:lang w:val="en-GB"/>
        </w:rPr>
        <w:footnoteRef/>
      </w:r>
      <w:r w:rsidRPr="0091532B">
        <w:rPr>
          <w:rFonts w:ascii="Times New Roman" w:hAnsi="Times New Roman"/>
          <w:lang w:val="ru-RU"/>
        </w:rPr>
        <w:t xml:space="preserve"> См. </w:t>
      </w:r>
      <w:r>
        <w:rPr>
          <w:rFonts w:ascii="Times New Roman" w:hAnsi="Times New Roman"/>
          <w:lang w:val="ru-RU"/>
        </w:rPr>
        <w:t>п</w:t>
      </w:r>
      <w:r w:rsidRPr="0091532B">
        <w:rPr>
          <w:rFonts w:ascii="Times New Roman" w:hAnsi="Times New Roman"/>
          <w:lang w:val="ru-RU"/>
        </w:rPr>
        <w:t>реамбулу Конвенции.</w:t>
      </w:r>
    </w:p>
  </w:footnote>
  <w:footnote w:id="20">
    <w:p w14:paraId="308DB522" w14:textId="3FBFE9DF" w:rsidR="00CC7F19" w:rsidRPr="0091532B" w:rsidRDefault="00CC7F19">
      <w:pPr>
        <w:pStyle w:val="FootnoteText"/>
        <w:rPr>
          <w:rFonts w:ascii="Times New Roman" w:hAnsi="Times New Roman"/>
          <w:lang w:val="ru-RU"/>
        </w:rPr>
      </w:pPr>
      <w:r w:rsidRPr="0091532B">
        <w:rPr>
          <w:rStyle w:val="FootnoteReference"/>
          <w:rFonts w:ascii="Times New Roman" w:hAnsi="Times New Roman"/>
          <w:lang w:val="en-GB"/>
        </w:rPr>
        <w:footnoteRef/>
      </w:r>
      <w:r w:rsidRPr="0091532B">
        <w:rPr>
          <w:rFonts w:ascii="Times New Roman" w:hAnsi="Times New Roman"/>
          <w:lang w:val="ru-RU"/>
        </w:rPr>
        <w:t xml:space="preserve"> Пункт 3 статьи 2 Конвенции требует, чтобы оценка воздействия на окружающую среду проводилась </w:t>
      </w:r>
      <w:r w:rsidRPr="0091532B">
        <w:rPr>
          <w:rFonts w:ascii="Times New Roman" w:hAnsi="Times New Roman"/>
          <w:i/>
          <w:lang w:val="ru-RU"/>
        </w:rPr>
        <w:t>до</w:t>
      </w:r>
      <w:r w:rsidRPr="0091532B">
        <w:rPr>
          <w:rFonts w:ascii="Times New Roman" w:hAnsi="Times New Roman"/>
          <w:lang w:val="ru-RU"/>
        </w:rPr>
        <w:t xml:space="preserve"> принятия решения о санкционировании или осуществлении планируемого вида деятельности.</w:t>
      </w:r>
    </w:p>
  </w:footnote>
  <w:footnote w:id="21">
    <w:p w14:paraId="4A0F5728" w14:textId="2C1008AA" w:rsidR="00CC7F19" w:rsidRPr="0091532B" w:rsidRDefault="00CC7F19" w:rsidP="00707921">
      <w:pPr>
        <w:pStyle w:val="FootnoteText"/>
        <w:rPr>
          <w:rFonts w:ascii="Times New Roman" w:hAnsi="Times New Roman"/>
          <w:lang w:val="ru-RU"/>
        </w:rPr>
      </w:pPr>
      <w:r w:rsidRPr="0091532B">
        <w:rPr>
          <w:rStyle w:val="FootnoteReference"/>
          <w:rFonts w:ascii="Times New Roman" w:hAnsi="Times New Roman"/>
          <w:lang w:val="en-GB"/>
        </w:rPr>
        <w:footnoteRef/>
      </w:r>
      <w:r w:rsidRPr="0091532B">
        <w:rPr>
          <w:rFonts w:ascii="Times New Roman" w:hAnsi="Times New Roman"/>
          <w:lang w:val="ru-RU"/>
        </w:rPr>
        <w:t xml:space="preserve"> См. пункт 28 </w:t>
      </w:r>
      <w:r>
        <w:rPr>
          <w:rFonts w:ascii="Times New Roman" w:hAnsi="Times New Roman"/>
          <w:lang w:val="ru-RU"/>
        </w:rPr>
        <w:t>«</w:t>
      </w:r>
      <w:r w:rsidRPr="0091532B">
        <w:rPr>
          <w:rFonts w:ascii="Times New Roman" w:hAnsi="Times New Roman"/>
          <w:lang w:val="ru-RU"/>
        </w:rPr>
        <w:t xml:space="preserve">Руководства по практическому применению Конвенции </w:t>
      </w:r>
      <w:proofErr w:type="spellStart"/>
      <w:r w:rsidRPr="0091532B">
        <w:rPr>
          <w:rFonts w:ascii="Times New Roman" w:hAnsi="Times New Roman"/>
          <w:lang w:val="ru-RU"/>
        </w:rPr>
        <w:t>Эспо</w:t>
      </w:r>
      <w:proofErr w:type="spellEnd"/>
      <w:r>
        <w:rPr>
          <w:rFonts w:ascii="Times New Roman" w:hAnsi="Times New Roman"/>
          <w:lang w:val="ru-RU"/>
        </w:rPr>
        <w:t>»</w:t>
      </w:r>
      <w:r w:rsidRPr="0091532B">
        <w:rPr>
          <w:rFonts w:ascii="Times New Roman" w:hAnsi="Times New Roman"/>
          <w:lang w:val="ru-RU"/>
        </w:rPr>
        <w:t xml:space="preserve">, утвержденного пунктом 1 решения </w:t>
      </w:r>
      <w:r w:rsidRPr="0091532B">
        <w:rPr>
          <w:rFonts w:ascii="Times New Roman" w:hAnsi="Times New Roman"/>
          <w:lang w:val="en-GB"/>
        </w:rPr>
        <w:t>III</w:t>
      </w:r>
      <w:r w:rsidRPr="0091532B">
        <w:rPr>
          <w:rFonts w:ascii="Times New Roman" w:hAnsi="Times New Roman"/>
          <w:lang w:val="ru-RU"/>
        </w:rPr>
        <w:t>/4.</w:t>
      </w:r>
    </w:p>
  </w:footnote>
  <w:footnote w:id="22">
    <w:p w14:paraId="1C443CC3" w14:textId="0D6BD8E2" w:rsidR="00CC7F19" w:rsidRPr="00D80B82" w:rsidRDefault="00CC7F19" w:rsidP="00A1691D">
      <w:pPr>
        <w:pStyle w:val="FootnoteText"/>
        <w:rPr>
          <w:rFonts w:ascii="Times New Roman" w:hAnsi="Times New Roman"/>
          <w:lang w:val="ru-RU"/>
        </w:rPr>
      </w:pPr>
      <w:r w:rsidRPr="00D80B82">
        <w:rPr>
          <w:rStyle w:val="FootnoteReference"/>
          <w:rFonts w:ascii="Times New Roman" w:hAnsi="Times New Roman"/>
          <w:lang w:val="en-GB"/>
        </w:rPr>
        <w:footnoteRef/>
      </w:r>
      <w:r w:rsidRPr="00D80B82">
        <w:rPr>
          <w:rFonts w:ascii="Times New Roman" w:hAnsi="Times New Roman"/>
          <w:lang w:val="ru-RU"/>
        </w:rPr>
        <w:t xml:space="preserve"> Примерами таких конструкций, систем и компонентов являются парогенераторы, трубопроводы, клапаны, кабели и электроника.</w:t>
      </w:r>
    </w:p>
  </w:footnote>
  <w:footnote w:id="23">
    <w:p w14:paraId="22214ED2" w14:textId="3FC4381E" w:rsidR="00CC7F19" w:rsidRPr="00D80B82" w:rsidRDefault="00CC7F19" w:rsidP="00AB5C86">
      <w:pPr>
        <w:pStyle w:val="FootnoteText"/>
        <w:rPr>
          <w:rFonts w:ascii="Times New Roman" w:hAnsi="Times New Roman"/>
          <w:lang w:val="ru-RU"/>
        </w:rPr>
      </w:pPr>
      <w:r w:rsidRPr="00D80B82">
        <w:rPr>
          <w:rStyle w:val="FootnoteReference"/>
          <w:rFonts w:ascii="Times New Roman" w:hAnsi="Times New Roman"/>
          <w:lang w:val="en-GB"/>
        </w:rPr>
        <w:footnoteRef/>
      </w:r>
      <w:r w:rsidRPr="00D80B82">
        <w:rPr>
          <w:rFonts w:ascii="Times New Roman" w:hAnsi="Times New Roman"/>
          <w:lang w:val="ru-RU"/>
        </w:rPr>
        <w:t xml:space="preserve"> Примерами крупных замененных компонентов являются парогенераторы во многих ВВЭР по причине коррозионного растрескивания в трубах.  Примерами устаревшего оборудования, нуждавшегося в замене, служат контрольно-измерительные приборы и автоматика.</w:t>
      </w:r>
    </w:p>
  </w:footnote>
  <w:footnote w:id="24">
    <w:p w14:paraId="69114AFA" w14:textId="2060AEFC" w:rsidR="00CC7F19" w:rsidRPr="00D80B82" w:rsidRDefault="00CC7F19">
      <w:pPr>
        <w:pStyle w:val="FootnoteText"/>
        <w:rPr>
          <w:rFonts w:ascii="Times New Roman" w:hAnsi="Times New Roman"/>
          <w:lang w:val="ru-RU"/>
        </w:rPr>
      </w:pPr>
      <w:r w:rsidRPr="00D80B82">
        <w:rPr>
          <w:rStyle w:val="FootnoteReference"/>
          <w:rFonts w:ascii="Times New Roman" w:hAnsi="Times New Roman"/>
          <w:lang w:val="en-GB"/>
        </w:rPr>
        <w:footnoteRef/>
      </w:r>
      <w:r w:rsidRPr="00D80B82">
        <w:rPr>
          <w:rFonts w:ascii="Times New Roman" w:hAnsi="Times New Roman"/>
          <w:lang w:val="ru-RU"/>
        </w:rPr>
        <w:t xml:space="preserve"> Примерами таких конструкций, систем и компонентов являются корпус и здание защитной оболочки ядерного реактора</w:t>
      </w:r>
      <w:r>
        <w:rPr>
          <w:rFonts w:ascii="Times New Roman" w:hAnsi="Times New Roman"/>
          <w:lang w:val="ru-RU"/>
        </w:rPr>
        <w:t>.</w:t>
      </w:r>
    </w:p>
  </w:footnote>
  <w:footnote w:id="25">
    <w:p w14:paraId="3C1DCF1C" w14:textId="66D6AD8E" w:rsidR="00CC7F19" w:rsidRPr="00A269B8" w:rsidRDefault="00CC7F19">
      <w:pPr>
        <w:pStyle w:val="FootnoteText"/>
        <w:rPr>
          <w:rFonts w:ascii="Times New Roman" w:hAnsi="Times New Roman"/>
          <w:lang w:val="ru-RU"/>
        </w:rPr>
      </w:pPr>
      <w:r w:rsidRPr="00D80B82">
        <w:rPr>
          <w:rStyle w:val="FootnoteReference"/>
          <w:rFonts w:ascii="Times New Roman" w:hAnsi="Times New Roman"/>
          <w:lang w:val="en-GB"/>
        </w:rPr>
        <w:footnoteRef/>
      </w:r>
      <w:r w:rsidRPr="00D80B82">
        <w:rPr>
          <w:rFonts w:ascii="Times New Roman" w:hAnsi="Times New Roman"/>
          <w:lang w:val="ru-RU"/>
        </w:rPr>
        <w:t xml:space="preserve"> См. тж. определение термина «проектный срок службы», используемое Ассоциацией западноевропейских органов регулирования ядерной безопасности: «Проектный срок службы атомной электростанции - это минимальное значение срока службы всех ее незаменимых конструкций, систем и компонентов</w:t>
      </w:r>
      <w:r>
        <w:rPr>
          <w:lang w:val="ru-RU"/>
        </w:rPr>
        <w:t>». -</w:t>
      </w:r>
      <w:r w:rsidRPr="00C92693">
        <w:rPr>
          <w:lang w:val="ru-RU"/>
        </w:rPr>
        <w:t xml:space="preserve"> </w:t>
      </w:r>
      <w:r w:rsidRPr="00D80B82">
        <w:rPr>
          <w:rFonts w:ascii="Times New Roman" w:hAnsi="Times New Roman"/>
          <w:lang w:val="ru-RU"/>
        </w:rPr>
        <w:t xml:space="preserve">Рабочая группа по гармонизации реакторов </w:t>
      </w:r>
      <w:r w:rsidRPr="00A269B8">
        <w:rPr>
          <w:rFonts w:ascii="Times New Roman" w:hAnsi="Times New Roman"/>
          <w:lang w:val="ru-RU"/>
        </w:rPr>
        <w:t xml:space="preserve">Ассоциации западноевропейских органов регулирования ядерной безопасности, 2011, «Пилотное исследование долгосрочной эксплуатации атомных электростанций»: </w:t>
      </w:r>
      <w:r w:rsidRPr="00A269B8">
        <w:rPr>
          <w:rFonts w:ascii="Times New Roman" w:hAnsi="Times New Roman"/>
          <w:lang w:val="en-GB"/>
        </w:rPr>
        <w:t>http</w:t>
      </w:r>
      <w:r w:rsidRPr="00A269B8">
        <w:rPr>
          <w:rFonts w:ascii="Times New Roman" w:hAnsi="Times New Roman"/>
          <w:lang w:val="ru-RU"/>
        </w:rPr>
        <w:t>://</w:t>
      </w:r>
      <w:r w:rsidRPr="00A269B8">
        <w:rPr>
          <w:rFonts w:ascii="Times New Roman" w:hAnsi="Times New Roman"/>
          <w:lang w:val="en-GB"/>
        </w:rPr>
        <w:t>www</w:t>
      </w:r>
      <w:r w:rsidRPr="00A269B8">
        <w:rPr>
          <w:rFonts w:ascii="Times New Roman" w:hAnsi="Times New Roman"/>
          <w:lang w:val="ru-RU"/>
        </w:rPr>
        <w:t>.</w:t>
      </w:r>
      <w:proofErr w:type="spellStart"/>
      <w:r w:rsidRPr="00A269B8">
        <w:rPr>
          <w:rFonts w:ascii="Times New Roman" w:hAnsi="Times New Roman"/>
          <w:lang w:val="en-GB"/>
        </w:rPr>
        <w:t>wenra</w:t>
      </w:r>
      <w:proofErr w:type="spellEnd"/>
      <w:r w:rsidRPr="00A269B8">
        <w:rPr>
          <w:rFonts w:ascii="Times New Roman" w:hAnsi="Times New Roman"/>
          <w:lang w:val="ru-RU"/>
        </w:rPr>
        <w:t>.</w:t>
      </w:r>
      <w:r w:rsidRPr="00A269B8">
        <w:rPr>
          <w:rFonts w:ascii="Times New Roman" w:hAnsi="Times New Roman"/>
          <w:lang w:val="en-GB"/>
        </w:rPr>
        <w:t>org</w:t>
      </w:r>
      <w:r w:rsidRPr="00A269B8">
        <w:rPr>
          <w:rFonts w:ascii="Times New Roman" w:hAnsi="Times New Roman"/>
          <w:lang w:val="ru-RU"/>
        </w:rPr>
        <w:t>/</w:t>
      </w:r>
      <w:r w:rsidRPr="00A269B8">
        <w:rPr>
          <w:rFonts w:ascii="Times New Roman" w:hAnsi="Times New Roman"/>
          <w:lang w:val="en-GB"/>
        </w:rPr>
        <w:t>media</w:t>
      </w:r>
      <w:r w:rsidRPr="00A269B8">
        <w:rPr>
          <w:rFonts w:ascii="Times New Roman" w:hAnsi="Times New Roman"/>
          <w:lang w:val="ru-RU"/>
        </w:rPr>
        <w:t>/</w:t>
      </w:r>
      <w:r w:rsidRPr="00A269B8">
        <w:rPr>
          <w:rFonts w:ascii="Times New Roman" w:hAnsi="Times New Roman"/>
          <w:lang w:val="en-GB"/>
        </w:rPr>
        <w:t>filer</w:t>
      </w:r>
      <w:r w:rsidRPr="00A269B8">
        <w:rPr>
          <w:rFonts w:ascii="Times New Roman" w:hAnsi="Times New Roman"/>
          <w:lang w:val="ru-RU"/>
        </w:rPr>
        <w:t>_</w:t>
      </w:r>
      <w:r w:rsidRPr="00A269B8">
        <w:rPr>
          <w:rFonts w:ascii="Times New Roman" w:hAnsi="Times New Roman"/>
          <w:lang w:val="en-GB"/>
        </w:rPr>
        <w:t>public</w:t>
      </w:r>
      <w:r w:rsidRPr="00A269B8">
        <w:rPr>
          <w:rFonts w:ascii="Times New Roman" w:hAnsi="Times New Roman"/>
          <w:lang w:val="ru-RU"/>
        </w:rPr>
        <w:t>/2012/11/05/</w:t>
      </w:r>
      <w:proofErr w:type="spellStart"/>
      <w:r w:rsidRPr="00A269B8">
        <w:rPr>
          <w:rFonts w:ascii="Times New Roman" w:hAnsi="Times New Roman"/>
          <w:lang w:val="en-GB"/>
        </w:rPr>
        <w:t>ltoofnpps</w:t>
      </w:r>
      <w:proofErr w:type="spellEnd"/>
      <w:r w:rsidRPr="00A269B8">
        <w:rPr>
          <w:rFonts w:ascii="Times New Roman" w:hAnsi="Times New Roman"/>
          <w:lang w:val="ru-RU"/>
        </w:rPr>
        <w:t>_1.</w:t>
      </w:r>
      <w:r w:rsidRPr="00A269B8">
        <w:rPr>
          <w:rFonts w:ascii="Times New Roman" w:hAnsi="Times New Roman"/>
          <w:lang w:val="en-GB"/>
        </w:rPr>
        <w:t>pdf</w:t>
      </w:r>
      <w:r w:rsidRPr="00A269B8">
        <w:rPr>
          <w:rFonts w:ascii="Times New Roman" w:hAnsi="Times New Roman"/>
          <w:lang w:val="ru-RU"/>
        </w:rPr>
        <w:t>.</w:t>
      </w:r>
    </w:p>
  </w:footnote>
  <w:footnote w:id="26">
    <w:p w14:paraId="1EB95BBB" w14:textId="75D3491D" w:rsidR="00CC7F19" w:rsidRPr="00753DBA" w:rsidRDefault="00CC7F19">
      <w:pPr>
        <w:pStyle w:val="FootnoteText"/>
        <w:rPr>
          <w:rFonts w:ascii="Times New Roman" w:hAnsi="Times New Roman"/>
          <w:lang w:val="ru-RU"/>
        </w:rPr>
      </w:pPr>
      <w:r w:rsidRPr="00753DBA">
        <w:rPr>
          <w:rStyle w:val="FootnoteReference"/>
          <w:rFonts w:ascii="Times New Roman" w:hAnsi="Times New Roman"/>
          <w:lang w:val="en-GB"/>
        </w:rPr>
        <w:footnoteRef/>
      </w:r>
      <w:r w:rsidRPr="00753DBA">
        <w:rPr>
          <w:rFonts w:ascii="Times New Roman" w:hAnsi="Times New Roman"/>
          <w:lang w:val="ru-RU"/>
        </w:rPr>
        <w:t xml:space="preserve"> См. глоссарий терминов в приложении </w:t>
      </w:r>
      <w:r w:rsidRPr="00753DBA">
        <w:rPr>
          <w:rFonts w:ascii="Times New Roman" w:hAnsi="Times New Roman"/>
          <w:lang w:val="en-GB"/>
        </w:rPr>
        <w:t>I</w:t>
      </w:r>
      <w:r w:rsidRPr="00753DBA">
        <w:rPr>
          <w:rFonts w:ascii="Times New Roman" w:hAnsi="Times New Roman"/>
          <w:lang w:val="ru-RU"/>
        </w:rPr>
        <w:t>.</w:t>
      </w:r>
    </w:p>
  </w:footnote>
  <w:footnote w:id="27">
    <w:p w14:paraId="01386631" w14:textId="68338FFB" w:rsidR="00CC7F19" w:rsidRPr="00753DBA" w:rsidRDefault="00CC7F19" w:rsidP="00740308">
      <w:pPr>
        <w:pStyle w:val="FootnoteText"/>
        <w:rPr>
          <w:rFonts w:ascii="Times New Roman" w:hAnsi="Times New Roman"/>
          <w:lang w:val="ru-RU"/>
        </w:rPr>
      </w:pPr>
      <w:r w:rsidRPr="00753DBA">
        <w:rPr>
          <w:rStyle w:val="FootnoteReference"/>
          <w:rFonts w:ascii="Times New Roman" w:hAnsi="Times New Roman"/>
          <w:lang w:val="en-GB"/>
        </w:rPr>
        <w:footnoteRef/>
      </w:r>
      <w:r w:rsidRPr="00753DBA">
        <w:rPr>
          <w:rFonts w:ascii="Times New Roman" w:hAnsi="Times New Roman"/>
          <w:lang w:val="ru-RU"/>
        </w:rPr>
        <w:t xml:space="preserve"> ОЭСР-АЯЭ, 2019, "Правовые рамки для долгосрочной эксплуатации ядерных энергетических реакторов", </w:t>
      </w:r>
      <w:r>
        <w:rPr>
          <w:rFonts w:ascii="Times New Roman" w:hAnsi="Times New Roman"/>
          <w:lang w:val="ru-RU"/>
        </w:rPr>
        <w:t xml:space="preserve">АЯЭ </w:t>
      </w:r>
      <w:r>
        <w:rPr>
          <w:rFonts w:ascii="Times New Roman" w:hAnsi="Times New Roman"/>
          <w:lang w:val="en-US"/>
        </w:rPr>
        <w:t>N</w:t>
      </w:r>
      <w:r w:rsidRPr="00753DBA">
        <w:rPr>
          <w:rFonts w:ascii="Times New Roman" w:hAnsi="Times New Roman"/>
          <w:lang w:val="ru-RU"/>
        </w:rPr>
        <w:t xml:space="preserve"> </w:t>
      </w:r>
      <w:r>
        <w:rPr>
          <w:rFonts w:ascii="Times New Roman" w:hAnsi="Times New Roman"/>
          <w:lang w:val="ru-RU"/>
        </w:rPr>
        <w:t xml:space="preserve">7504: </w:t>
      </w:r>
      <w:r w:rsidRPr="00753DBA">
        <w:rPr>
          <w:rFonts w:ascii="Times New Roman" w:hAnsi="Times New Roman"/>
          <w:lang w:val="en-GB"/>
        </w:rPr>
        <w:t>https</w:t>
      </w:r>
      <w:r w:rsidRPr="00753DBA">
        <w:rPr>
          <w:rFonts w:ascii="Times New Roman" w:hAnsi="Times New Roman"/>
          <w:lang w:val="ru-RU"/>
        </w:rPr>
        <w:t>://</w:t>
      </w:r>
      <w:r w:rsidRPr="00753DBA">
        <w:rPr>
          <w:rFonts w:ascii="Times New Roman" w:hAnsi="Times New Roman"/>
          <w:lang w:val="en-GB"/>
        </w:rPr>
        <w:t>www</w:t>
      </w:r>
      <w:r w:rsidRPr="00753DBA">
        <w:rPr>
          <w:rFonts w:ascii="Times New Roman" w:hAnsi="Times New Roman"/>
          <w:lang w:val="ru-RU"/>
        </w:rPr>
        <w:t>.</w:t>
      </w:r>
      <w:proofErr w:type="spellStart"/>
      <w:r w:rsidRPr="00753DBA">
        <w:rPr>
          <w:rFonts w:ascii="Times New Roman" w:hAnsi="Times New Roman"/>
          <w:lang w:val="en-GB"/>
        </w:rPr>
        <w:t>oecd</w:t>
      </w:r>
      <w:proofErr w:type="spellEnd"/>
      <w:r w:rsidRPr="00753DBA">
        <w:rPr>
          <w:rFonts w:ascii="Times New Roman" w:hAnsi="Times New Roman"/>
          <w:lang w:val="ru-RU"/>
        </w:rPr>
        <w:t>-</w:t>
      </w:r>
      <w:proofErr w:type="spellStart"/>
      <w:r w:rsidRPr="00753DBA">
        <w:rPr>
          <w:rFonts w:ascii="Times New Roman" w:hAnsi="Times New Roman"/>
          <w:lang w:val="en-GB"/>
        </w:rPr>
        <w:t>nea</w:t>
      </w:r>
      <w:proofErr w:type="spellEnd"/>
      <w:r w:rsidRPr="00753DBA">
        <w:rPr>
          <w:rFonts w:ascii="Times New Roman" w:hAnsi="Times New Roman"/>
          <w:lang w:val="ru-RU"/>
        </w:rPr>
        <w:t>.</w:t>
      </w:r>
      <w:r w:rsidRPr="00753DBA">
        <w:rPr>
          <w:rFonts w:ascii="Times New Roman" w:hAnsi="Times New Roman"/>
          <w:lang w:val="en-GB"/>
        </w:rPr>
        <w:t>org</w:t>
      </w:r>
      <w:r w:rsidRPr="00753DBA">
        <w:rPr>
          <w:rFonts w:ascii="Times New Roman" w:hAnsi="Times New Roman"/>
          <w:lang w:val="ru-RU"/>
        </w:rPr>
        <w:t>/</w:t>
      </w:r>
      <w:r w:rsidRPr="00753DBA">
        <w:rPr>
          <w:rFonts w:ascii="Times New Roman" w:hAnsi="Times New Roman"/>
          <w:lang w:val="en-GB"/>
        </w:rPr>
        <w:t>law</w:t>
      </w:r>
      <w:r w:rsidRPr="00753DBA">
        <w:rPr>
          <w:rFonts w:ascii="Times New Roman" w:hAnsi="Times New Roman"/>
          <w:lang w:val="ru-RU"/>
        </w:rPr>
        <w:t>/</w:t>
      </w:r>
      <w:r w:rsidRPr="00753DBA">
        <w:rPr>
          <w:rFonts w:ascii="Times New Roman" w:hAnsi="Times New Roman"/>
          <w:lang w:val="en-GB"/>
        </w:rPr>
        <w:t>pubs</w:t>
      </w:r>
      <w:r w:rsidRPr="00753DBA">
        <w:rPr>
          <w:rFonts w:ascii="Times New Roman" w:hAnsi="Times New Roman"/>
          <w:lang w:val="ru-RU"/>
        </w:rPr>
        <w:t>/2019/7504-</w:t>
      </w:r>
      <w:r w:rsidRPr="00753DBA">
        <w:rPr>
          <w:rFonts w:ascii="Times New Roman" w:hAnsi="Times New Roman"/>
          <w:lang w:val="en-GB"/>
        </w:rPr>
        <w:t>long</w:t>
      </w:r>
      <w:r w:rsidRPr="00753DBA">
        <w:rPr>
          <w:rFonts w:ascii="Times New Roman" w:hAnsi="Times New Roman"/>
          <w:lang w:val="ru-RU"/>
        </w:rPr>
        <w:t>-</w:t>
      </w:r>
      <w:r w:rsidRPr="00753DBA">
        <w:rPr>
          <w:rFonts w:ascii="Times New Roman" w:hAnsi="Times New Roman"/>
          <w:lang w:val="en-GB"/>
        </w:rPr>
        <w:t>term</w:t>
      </w:r>
      <w:r w:rsidRPr="00753DBA">
        <w:rPr>
          <w:rFonts w:ascii="Times New Roman" w:hAnsi="Times New Roman"/>
          <w:lang w:val="ru-RU"/>
        </w:rPr>
        <w:t>-</w:t>
      </w:r>
      <w:r w:rsidRPr="00753DBA">
        <w:rPr>
          <w:rFonts w:ascii="Times New Roman" w:hAnsi="Times New Roman"/>
          <w:lang w:val="en-GB"/>
        </w:rPr>
        <w:t>operation</w:t>
      </w:r>
      <w:r w:rsidRPr="00753DBA">
        <w:rPr>
          <w:rFonts w:ascii="Times New Roman" w:hAnsi="Times New Roman"/>
          <w:lang w:val="ru-RU"/>
        </w:rPr>
        <w:t>-</w:t>
      </w:r>
      <w:proofErr w:type="spellStart"/>
      <w:r w:rsidRPr="00753DBA">
        <w:rPr>
          <w:rFonts w:ascii="Times New Roman" w:hAnsi="Times New Roman"/>
          <w:lang w:val="en-GB"/>
        </w:rPr>
        <w:t>npp</w:t>
      </w:r>
      <w:proofErr w:type="spellEnd"/>
      <w:r w:rsidRPr="00753DBA">
        <w:rPr>
          <w:rFonts w:ascii="Times New Roman" w:hAnsi="Times New Roman"/>
          <w:lang w:val="ru-RU"/>
        </w:rPr>
        <w:t>.</w:t>
      </w:r>
      <w:r w:rsidRPr="00753DBA">
        <w:rPr>
          <w:rFonts w:ascii="Times New Roman" w:hAnsi="Times New Roman"/>
          <w:lang w:val="en-GB"/>
        </w:rPr>
        <w:t>pdf</w:t>
      </w:r>
      <w:r w:rsidRPr="00753DBA">
        <w:rPr>
          <w:rFonts w:ascii="Times New Roman" w:hAnsi="Times New Roman"/>
          <w:lang w:val="ru-RU"/>
        </w:rPr>
        <w:t>.</w:t>
      </w:r>
    </w:p>
  </w:footnote>
  <w:footnote w:id="28">
    <w:p w14:paraId="50A70031" w14:textId="3F39109D" w:rsidR="00CC7F19" w:rsidRPr="00C53A3E" w:rsidRDefault="00CC7F19">
      <w:pPr>
        <w:pStyle w:val="FootnoteText"/>
        <w:rPr>
          <w:rFonts w:ascii="Times New Roman" w:hAnsi="Times New Roman"/>
          <w:lang w:val="ru-RU"/>
        </w:rPr>
      </w:pPr>
      <w:r w:rsidRPr="00C53A3E">
        <w:rPr>
          <w:rStyle w:val="FootnoteReference"/>
          <w:rFonts w:ascii="Times New Roman" w:hAnsi="Times New Roman"/>
        </w:rPr>
        <w:footnoteRef/>
      </w:r>
      <w:r w:rsidRPr="00C53A3E">
        <w:rPr>
          <w:rFonts w:ascii="Times New Roman" w:hAnsi="Times New Roman"/>
          <w:lang w:val="ru-RU"/>
        </w:rPr>
        <w:t xml:space="preserve"> См. глоссарий терминов в приложении </w:t>
      </w:r>
      <w:r w:rsidRPr="00C53A3E">
        <w:rPr>
          <w:rFonts w:ascii="Times New Roman" w:hAnsi="Times New Roman"/>
          <w:lang w:val="en-GB"/>
        </w:rPr>
        <w:t>I</w:t>
      </w:r>
      <w:r w:rsidRPr="00C53A3E">
        <w:rPr>
          <w:rFonts w:ascii="Times New Roman" w:hAnsi="Times New Roman"/>
          <w:lang w:val="ru-RU"/>
        </w:rPr>
        <w:t>.</w:t>
      </w:r>
    </w:p>
  </w:footnote>
  <w:footnote w:id="29">
    <w:p w14:paraId="4682C2FA" w14:textId="4AA12B25" w:rsidR="00CC7F19" w:rsidRPr="00515252" w:rsidRDefault="00CC7F19" w:rsidP="00687DA4">
      <w:pPr>
        <w:pStyle w:val="FootnoteText"/>
        <w:rPr>
          <w:rFonts w:ascii="Times New Roman" w:hAnsi="Times New Roman"/>
          <w:lang w:val="ru-RU"/>
        </w:rPr>
      </w:pPr>
      <w:r w:rsidRPr="00515252">
        <w:rPr>
          <w:rStyle w:val="FootnoteReference"/>
          <w:rFonts w:ascii="Times New Roman" w:hAnsi="Times New Roman"/>
          <w:lang w:val="en-GB"/>
        </w:rPr>
        <w:footnoteRef/>
      </w:r>
      <w:r w:rsidRPr="00515252">
        <w:rPr>
          <w:rFonts w:ascii="Times New Roman" w:hAnsi="Times New Roman"/>
          <w:lang w:val="ru-RU"/>
        </w:rPr>
        <w:t xml:space="preserve"> См. пункт 1 статьи 2 Конвенции.</w:t>
      </w:r>
    </w:p>
  </w:footnote>
  <w:footnote w:id="30">
    <w:p w14:paraId="217ED47A" w14:textId="1673A875" w:rsidR="00CC7F19" w:rsidRPr="00515252" w:rsidRDefault="00CC7F19" w:rsidP="00687DA4">
      <w:pPr>
        <w:pStyle w:val="FootnoteText"/>
        <w:rPr>
          <w:rFonts w:ascii="Times New Roman" w:hAnsi="Times New Roman"/>
          <w:lang w:val="ru-RU"/>
        </w:rPr>
      </w:pPr>
      <w:r w:rsidRPr="00515252">
        <w:rPr>
          <w:rStyle w:val="FootnoteReference"/>
          <w:rFonts w:ascii="Times New Roman" w:hAnsi="Times New Roman"/>
          <w:lang w:val="en-GB"/>
        </w:rPr>
        <w:footnoteRef/>
      </w:r>
      <w:r w:rsidRPr="00515252">
        <w:rPr>
          <w:rFonts w:ascii="Times New Roman" w:hAnsi="Times New Roman"/>
          <w:lang w:val="ru-RU"/>
        </w:rPr>
        <w:t xml:space="preserve"> Аналогичные соображения можно найти в решении СЕС от 29 июля 2019 года по делу </w:t>
      </w:r>
      <w:r w:rsidRPr="00515252">
        <w:rPr>
          <w:rFonts w:ascii="Times New Roman" w:hAnsi="Times New Roman"/>
          <w:lang w:val="en-GB"/>
        </w:rPr>
        <w:t>C</w:t>
      </w:r>
      <w:r w:rsidRPr="00515252">
        <w:rPr>
          <w:rFonts w:ascii="Times New Roman" w:hAnsi="Times New Roman"/>
          <w:lang w:val="ru-RU"/>
        </w:rPr>
        <w:t xml:space="preserve">-411/17. В этом решении СЕС пришел к выводу о том, что меры, которые приводят к продлению на значительный период в 10 лет срока действия разрешений на производство электроэнергии для промышленных целей, в сочетании с капитальными ремонтными работами, которые, как было установлено, имеют масштабы, сопоставимые по рискам воздействия на окружающую среду с масштабами работ при первоначальном вводе этих электростанций в эксплуатацию, должны подлежать оценке воздействия на окружающую среду в соответствии со статьей 4 (1) и пунктом 24 приложения </w:t>
      </w:r>
      <w:r w:rsidRPr="00515252">
        <w:rPr>
          <w:rFonts w:ascii="Times New Roman" w:hAnsi="Times New Roman"/>
          <w:lang w:val="en-GB"/>
        </w:rPr>
        <w:t>I</w:t>
      </w:r>
      <w:r w:rsidRPr="00515252">
        <w:rPr>
          <w:rFonts w:ascii="Times New Roman" w:hAnsi="Times New Roman"/>
          <w:lang w:val="ru-RU"/>
        </w:rPr>
        <w:t xml:space="preserve"> к Директиве по ОВОС (пункты 79-80). Вынося это решение, </w:t>
      </w:r>
      <w:r>
        <w:rPr>
          <w:rFonts w:ascii="Times New Roman" w:hAnsi="Times New Roman"/>
          <w:lang w:val="ru-RU"/>
        </w:rPr>
        <w:t>с</w:t>
      </w:r>
      <w:r w:rsidRPr="00515252">
        <w:rPr>
          <w:rFonts w:ascii="Times New Roman" w:hAnsi="Times New Roman"/>
          <w:lang w:val="ru-RU"/>
        </w:rPr>
        <w:t xml:space="preserve">уд, тем не менее, не рассматривал вопрос о применимости Конвенции </w:t>
      </w:r>
      <w:proofErr w:type="spellStart"/>
      <w:r w:rsidRPr="00515252">
        <w:rPr>
          <w:rFonts w:ascii="Times New Roman" w:hAnsi="Times New Roman"/>
          <w:lang w:val="ru-RU"/>
        </w:rPr>
        <w:t>Эспо</w:t>
      </w:r>
      <w:proofErr w:type="spellEnd"/>
      <w:r w:rsidRPr="00515252">
        <w:rPr>
          <w:rFonts w:ascii="Times New Roman" w:hAnsi="Times New Roman"/>
          <w:lang w:val="ru-RU"/>
        </w:rPr>
        <w:t>.</w:t>
      </w:r>
    </w:p>
  </w:footnote>
  <w:footnote w:id="31">
    <w:p w14:paraId="31534377" w14:textId="707D1BD9" w:rsidR="00CC7F19" w:rsidRPr="00515252" w:rsidRDefault="00CC7F19" w:rsidP="00687DA4">
      <w:pPr>
        <w:pStyle w:val="FootnoteText"/>
        <w:rPr>
          <w:rFonts w:ascii="Times New Roman" w:hAnsi="Times New Roman"/>
          <w:lang w:val="ru-RU"/>
        </w:rPr>
      </w:pPr>
      <w:r w:rsidRPr="00515252">
        <w:rPr>
          <w:rStyle w:val="FootnoteReference"/>
          <w:rFonts w:ascii="Times New Roman" w:hAnsi="Times New Roman"/>
          <w:lang w:val="en-GB"/>
        </w:rPr>
        <w:footnoteRef/>
      </w:r>
      <w:r w:rsidRPr="00515252">
        <w:rPr>
          <w:rFonts w:ascii="Times New Roman" w:hAnsi="Times New Roman"/>
          <w:lang w:val="ru-RU"/>
        </w:rPr>
        <w:t xml:space="preserve"> См. тж. </w:t>
      </w:r>
      <w:r>
        <w:rPr>
          <w:rFonts w:ascii="Times New Roman" w:hAnsi="Times New Roman"/>
          <w:lang w:val="ru-RU"/>
        </w:rPr>
        <w:t xml:space="preserve">главу </w:t>
      </w:r>
      <w:r>
        <w:rPr>
          <w:rFonts w:ascii="Times New Roman" w:hAnsi="Times New Roman"/>
          <w:lang w:val="en-US"/>
        </w:rPr>
        <w:t>I</w:t>
      </w:r>
      <w:r w:rsidRPr="00515252">
        <w:rPr>
          <w:rFonts w:ascii="Times New Roman" w:hAnsi="Times New Roman"/>
          <w:lang w:val="ru-RU"/>
        </w:rPr>
        <w:t xml:space="preserve">, раздел </w:t>
      </w:r>
      <w:r>
        <w:rPr>
          <w:rFonts w:ascii="Times New Roman" w:hAnsi="Times New Roman"/>
          <w:lang w:val="en-US"/>
        </w:rPr>
        <w:t>G</w:t>
      </w:r>
      <w:r w:rsidRPr="00515252">
        <w:rPr>
          <w:rFonts w:ascii="Times New Roman" w:hAnsi="Times New Roman"/>
          <w:lang w:val="ru-RU"/>
        </w:rPr>
        <w:t>.</w:t>
      </w:r>
    </w:p>
  </w:footnote>
  <w:footnote w:id="32">
    <w:p w14:paraId="624FF702" w14:textId="456E7476" w:rsidR="00CC7F19" w:rsidRPr="0069564C" w:rsidRDefault="00CC7F19" w:rsidP="006C5D8B">
      <w:pPr>
        <w:pStyle w:val="FootnoteText"/>
        <w:rPr>
          <w:rFonts w:ascii="Times New Roman" w:hAnsi="Times New Roman"/>
          <w:lang w:val="ru-RU"/>
        </w:rPr>
      </w:pPr>
      <w:r w:rsidRPr="0069564C">
        <w:rPr>
          <w:rStyle w:val="FootnoteReference"/>
          <w:rFonts w:ascii="Times New Roman" w:hAnsi="Times New Roman"/>
          <w:lang w:val="en-GB"/>
        </w:rPr>
        <w:footnoteRef/>
      </w:r>
      <w:r w:rsidRPr="0069564C">
        <w:rPr>
          <w:rFonts w:ascii="Times New Roman" w:hAnsi="Times New Roman"/>
          <w:lang w:val="ru-RU"/>
        </w:rPr>
        <w:t xml:space="preserve"> В решении СЕС от 29 июля 2019 года по делу </w:t>
      </w:r>
      <w:r w:rsidRPr="0069564C">
        <w:rPr>
          <w:rFonts w:ascii="Times New Roman" w:hAnsi="Times New Roman"/>
          <w:lang w:val="en-GB"/>
        </w:rPr>
        <w:t>C</w:t>
      </w:r>
      <w:r w:rsidRPr="0069564C">
        <w:rPr>
          <w:rFonts w:ascii="Times New Roman" w:hAnsi="Times New Roman"/>
          <w:lang w:val="ru-RU"/>
        </w:rPr>
        <w:t xml:space="preserve">-411/17 </w:t>
      </w:r>
      <w:r>
        <w:rPr>
          <w:rFonts w:ascii="Times New Roman" w:hAnsi="Times New Roman"/>
          <w:lang w:val="ru-RU"/>
        </w:rPr>
        <w:t>с</w:t>
      </w:r>
      <w:r w:rsidRPr="0069564C">
        <w:rPr>
          <w:rFonts w:ascii="Times New Roman" w:hAnsi="Times New Roman"/>
          <w:lang w:val="ru-RU"/>
        </w:rPr>
        <w:t>уд установил, что некоторые сооружения были заменены в связи со старением, а другие были обновлены. Это включало модернизацию конструкций защитной оболочки реакторов электростанций, обновление резервуаров отработанного топлива, строительство новой насосной станции и адаптацию основания для улучшения защиты электростанций от затопления.  Эти работы также включали строительство трех зданий: двух для размещения вентиляционных систем и еще одного для противопожарной защиты (см. пункты 65-66).</w:t>
      </w:r>
    </w:p>
  </w:footnote>
  <w:footnote w:id="33">
    <w:p w14:paraId="30C3EC35" w14:textId="4810AB66" w:rsidR="00CC7F19" w:rsidRPr="00805C0C" w:rsidRDefault="00CC7F19" w:rsidP="00687DA4">
      <w:pPr>
        <w:pStyle w:val="FootnoteText"/>
        <w:rPr>
          <w:lang w:val="ru-RU"/>
        </w:rPr>
      </w:pPr>
      <w:r w:rsidRPr="0069564C">
        <w:rPr>
          <w:rStyle w:val="FootnoteReference"/>
          <w:rFonts w:ascii="Times New Roman" w:hAnsi="Times New Roman"/>
          <w:lang w:val="en-GB"/>
        </w:rPr>
        <w:footnoteRef/>
      </w:r>
      <w:r w:rsidRPr="0069564C">
        <w:rPr>
          <w:rFonts w:ascii="Times New Roman" w:hAnsi="Times New Roman"/>
          <w:lang w:val="ru-RU"/>
        </w:rPr>
        <w:t xml:space="preserve"> Затраты были также учтены в решении СЕС от 29 июля 2019 года по делу </w:t>
      </w:r>
      <w:r w:rsidRPr="0069564C">
        <w:rPr>
          <w:rFonts w:ascii="Times New Roman" w:hAnsi="Times New Roman"/>
          <w:lang w:val="en-GB"/>
        </w:rPr>
        <w:t>C</w:t>
      </w:r>
      <w:r w:rsidRPr="0069564C">
        <w:rPr>
          <w:rFonts w:ascii="Times New Roman" w:hAnsi="Times New Roman"/>
          <w:lang w:val="ru-RU"/>
        </w:rPr>
        <w:t>-411/17. СЕС пришел к выводу, что «имеющиеся в распоряжении суда доказательства указывают на то, что меры, о которых идет речь в ходе основного производства, предполагают проведение крупных работ на электростанциях Дул 1 и Дул 2 с целью их модернизации и обеспечения соблюдения действующих норм безопасности, о чем свидетельствует выделение на нужды этих электростанций инвестиционных ассигнований в размере 700 млн. евро» (пункт 64).</w:t>
      </w:r>
    </w:p>
  </w:footnote>
  <w:footnote w:id="34">
    <w:p w14:paraId="674976FB" w14:textId="36A17D0E" w:rsidR="00CC7F19" w:rsidRPr="00B16884" w:rsidRDefault="00CC7F19" w:rsidP="00687DA4">
      <w:pPr>
        <w:pStyle w:val="FootnoteText"/>
        <w:rPr>
          <w:rFonts w:ascii="Times New Roman" w:hAnsi="Times New Roman"/>
          <w:lang w:val="ru-RU"/>
        </w:rPr>
      </w:pPr>
      <w:r w:rsidRPr="00B16884">
        <w:rPr>
          <w:rStyle w:val="FootnoteReference"/>
          <w:rFonts w:ascii="Times New Roman" w:hAnsi="Times New Roman"/>
          <w:lang w:val="en-GB"/>
        </w:rPr>
        <w:footnoteRef/>
      </w:r>
      <w:r w:rsidRPr="00B16884">
        <w:rPr>
          <w:rFonts w:ascii="Times New Roman" w:hAnsi="Times New Roman"/>
          <w:lang w:val="ru-RU"/>
        </w:rPr>
        <w:t xml:space="preserve"> См. главу </w:t>
      </w:r>
      <w:r w:rsidRPr="00B16884">
        <w:rPr>
          <w:rFonts w:ascii="Times New Roman" w:hAnsi="Times New Roman"/>
          <w:lang w:val="en-US"/>
        </w:rPr>
        <w:t>IV</w:t>
      </w:r>
      <w:r w:rsidRPr="00B16884">
        <w:rPr>
          <w:rFonts w:ascii="Times New Roman" w:hAnsi="Times New Roman"/>
          <w:lang w:val="ru-RU"/>
        </w:rPr>
        <w:t xml:space="preserve">, раздел </w:t>
      </w:r>
      <w:r w:rsidRPr="00B16884">
        <w:rPr>
          <w:rFonts w:ascii="Times New Roman" w:hAnsi="Times New Roman"/>
          <w:lang w:val="en-US"/>
        </w:rPr>
        <w:t>C</w:t>
      </w:r>
      <w:r w:rsidRPr="00B16884">
        <w:rPr>
          <w:rFonts w:ascii="Times New Roman" w:hAnsi="Times New Roman"/>
          <w:lang w:val="ru-RU"/>
        </w:rPr>
        <w:t>.1.</w:t>
      </w:r>
    </w:p>
  </w:footnote>
  <w:footnote w:id="35">
    <w:p w14:paraId="08667133" w14:textId="2078E8F8" w:rsidR="00CC7F19" w:rsidRPr="00B16884" w:rsidRDefault="00CC7F19" w:rsidP="00687DA4">
      <w:pPr>
        <w:pStyle w:val="FootnoteText"/>
        <w:rPr>
          <w:rFonts w:ascii="Times New Roman" w:hAnsi="Times New Roman"/>
          <w:lang w:val="ru-RU"/>
        </w:rPr>
      </w:pPr>
      <w:r w:rsidRPr="00B16884">
        <w:rPr>
          <w:rStyle w:val="FootnoteReference"/>
          <w:rFonts w:ascii="Times New Roman" w:hAnsi="Times New Roman"/>
          <w:lang w:val="en-GB"/>
        </w:rPr>
        <w:footnoteRef/>
      </w:r>
      <w:r w:rsidRPr="00B16884">
        <w:rPr>
          <w:rFonts w:ascii="Times New Roman" w:hAnsi="Times New Roman"/>
          <w:lang w:val="ru-RU"/>
        </w:rPr>
        <w:t xml:space="preserve"> ОЭСР-АЯЭ, 2019, "Правовые рамки для долгосрочной эксплуатации ядерных энергетических реакторов", АЯЭ </w:t>
      </w:r>
      <w:r w:rsidRPr="00B16884">
        <w:rPr>
          <w:rFonts w:ascii="Times New Roman" w:hAnsi="Times New Roman"/>
          <w:lang w:val="en-US"/>
        </w:rPr>
        <w:t>N</w:t>
      </w:r>
      <w:r w:rsidRPr="00B16884">
        <w:rPr>
          <w:rFonts w:ascii="Times New Roman" w:hAnsi="Times New Roman"/>
          <w:lang w:val="ru-RU"/>
        </w:rPr>
        <w:t xml:space="preserve"> 7504. стр. 26-27, </w:t>
      </w:r>
      <w:r w:rsidRPr="00B16884">
        <w:rPr>
          <w:rFonts w:ascii="Times New Roman" w:hAnsi="Times New Roman"/>
          <w:lang w:val="en-GB"/>
        </w:rPr>
        <w:t>https</w:t>
      </w:r>
      <w:r w:rsidRPr="00B16884">
        <w:rPr>
          <w:rFonts w:ascii="Times New Roman" w:hAnsi="Times New Roman"/>
          <w:lang w:val="ru-RU"/>
        </w:rPr>
        <w:t>://</w:t>
      </w:r>
      <w:r w:rsidRPr="00B16884">
        <w:rPr>
          <w:rFonts w:ascii="Times New Roman" w:hAnsi="Times New Roman"/>
          <w:lang w:val="en-GB"/>
        </w:rPr>
        <w:t>www</w:t>
      </w:r>
      <w:r w:rsidRPr="00B16884">
        <w:rPr>
          <w:rFonts w:ascii="Times New Roman" w:hAnsi="Times New Roman"/>
          <w:lang w:val="ru-RU"/>
        </w:rPr>
        <w:t>.</w:t>
      </w:r>
      <w:proofErr w:type="spellStart"/>
      <w:r w:rsidRPr="00B16884">
        <w:rPr>
          <w:rFonts w:ascii="Times New Roman" w:hAnsi="Times New Roman"/>
          <w:lang w:val="en-GB"/>
        </w:rPr>
        <w:t>oecd</w:t>
      </w:r>
      <w:proofErr w:type="spellEnd"/>
      <w:r w:rsidRPr="00B16884">
        <w:rPr>
          <w:rFonts w:ascii="Times New Roman" w:hAnsi="Times New Roman"/>
          <w:lang w:val="ru-RU"/>
        </w:rPr>
        <w:t>-</w:t>
      </w:r>
      <w:proofErr w:type="spellStart"/>
      <w:r w:rsidRPr="00B16884">
        <w:rPr>
          <w:rFonts w:ascii="Times New Roman" w:hAnsi="Times New Roman"/>
          <w:lang w:val="en-GB"/>
        </w:rPr>
        <w:t>nea</w:t>
      </w:r>
      <w:proofErr w:type="spellEnd"/>
      <w:r w:rsidRPr="00B16884">
        <w:rPr>
          <w:rFonts w:ascii="Times New Roman" w:hAnsi="Times New Roman"/>
          <w:lang w:val="ru-RU"/>
        </w:rPr>
        <w:t>.</w:t>
      </w:r>
      <w:r w:rsidRPr="00B16884">
        <w:rPr>
          <w:rFonts w:ascii="Times New Roman" w:hAnsi="Times New Roman"/>
          <w:lang w:val="en-GB"/>
        </w:rPr>
        <w:t>org</w:t>
      </w:r>
      <w:r w:rsidRPr="00B16884">
        <w:rPr>
          <w:rFonts w:ascii="Times New Roman" w:hAnsi="Times New Roman"/>
          <w:lang w:val="ru-RU"/>
        </w:rPr>
        <w:t>/</w:t>
      </w:r>
      <w:r w:rsidRPr="00B16884">
        <w:rPr>
          <w:rFonts w:ascii="Times New Roman" w:hAnsi="Times New Roman"/>
          <w:lang w:val="en-GB"/>
        </w:rPr>
        <w:t>law</w:t>
      </w:r>
      <w:r w:rsidRPr="00B16884">
        <w:rPr>
          <w:rFonts w:ascii="Times New Roman" w:hAnsi="Times New Roman"/>
          <w:lang w:val="ru-RU"/>
        </w:rPr>
        <w:t>/</w:t>
      </w:r>
      <w:r w:rsidRPr="00B16884">
        <w:rPr>
          <w:rFonts w:ascii="Times New Roman" w:hAnsi="Times New Roman"/>
          <w:lang w:val="en-GB"/>
        </w:rPr>
        <w:t>pubs</w:t>
      </w:r>
      <w:r w:rsidRPr="00B16884">
        <w:rPr>
          <w:rFonts w:ascii="Times New Roman" w:hAnsi="Times New Roman"/>
          <w:lang w:val="ru-RU"/>
        </w:rPr>
        <w:t>/2019/7504-</w:t>
      </w:r>
      <w:r w:rsidRPr="00B16884">
        <w:rPr>
          <w:rFonts w:ascii="Times New Roman" w:hAnsi="Times New Roman"/>
          <w:lang w:val="en-GB"/>
        </w:rPr>
        <w:t>long</w:t>
      </w:r>
      <w:r w:rsidRPr="00B16884">
        <w:rPr>
          <w:rFonts w:ascii="Times New Roman" w:hAnsi="Times New Roman"/>
          <w:lang w:val="ru-RU"/>
        </w:rPr>
        <w:t>-</w:t>
      </w:r>
      <w:r w:rsidRPr="00B16884">
        <w:rPr>
          <w:rFonts w:ascii="Times New Roman" w:hAnsi="Times New Roman"/>
          <w:lang w:val="en-GB"/>
        </w:rPr>
        <w:t>term</w:t>
      </w:r>
      <w:r w:rsidRPr="00B16884">
        <w:rPr>
          <w:rFonts w:ascii="Times New Roman" w:hAnsi="Times New Roman"/>
          <w:lang w:val="ru-RU"/>
        </w:rPr>
        <w:t>-</w:t>
      </w:r>
      <w:r w:rsidRPr="00B16884">
        <w:rPr>
          <w:rFonts w:ascii="Times New Roman" w:hAnsi="Times New Roman"/>
          <w:lang w:val="en-GB"/>
        </w:rPr>
        <w:t>operation</w:t>
      </w:r>
      <w:r w:rsidRPr="00B16884">
        <w:rPr>
          <w:rFonts w:ascii="Times New Roman" w:hAnsi="Times New Roman"/>
          <w:lang w:val="ru-RU"/>
        </w:rPr>
        <w:t>-</w:t>
      </w:r>
      <w:proofErr w:type="spellStart"/>
      <w:r w:rsidRPr="00B16884">
        <w:rPr>
          <w:rFonts w:ascii="Times New Roman" w:hAnsi="Times New Roman"/>
          <w:lang w:val="en-GB"/>
        </w:rPr>
        <w:t>npp</w:t>
      </w:r>
      <w:proofErr w:type="spellEnd"/>
      <w:r w:rsidRPr="00B16884">
        <w:rPr>
          <w:rFonts w:ascii="Times New Roman" w:hAnsi="Times New Roman"/>
          <w:lang w:val="ru-RU"/>
        </w:rPr>
        <w:t>.</w:t>
      </w:r>
      <w:r w:rsidRPr="00B16884">
        <w:rPr>
          <w:rFonts w:ascii="Times New Roman" w:hAnsi="Times New Roman"/>
          <w:lang w:val="en-GB"/>
        </w:rPr>
        <w:t>pdf</w:t>
      </w:r>
      <w:r w:rsidRPr="00B16884">
        <w:rPr>
          <w:rFonts w:ascii="Times New Roman" w:hAnsi="Times New Roman"/>
          <w:lang w:val="ru-RU"/>
        </w:rPr>
        <w:t>.</w:t>
      </w:r>
    </w:p>
  </w:footnote>
  <w:footnote w:id="36">
    <w:p w14:paraId="5D116839" w14:textId="6FB628F7" w:rsidR="00CC7F19" w:rsidRPr="00B16884" w:rsidRDefault="00CC7F19" w:rsidP="00687DA4">
      <w:pPr>
        <w:pStyle w:val="FootnoteText"/>
        <w:rPr>
          <w:rFonts w:ascii="Times New Roman" w:hAnsi="Times New Roman"/>
          <w:lang w:val="ru-RU"/>
        </w:rPr>
      </w:pPr>
      <w:r w:rsidRPr="00B16884">
        <w:rPr>
          <w:rStyle w:val="FootnoteReference"/>
          <w:rFonts w:ascii="Times New Roman" w:hAnsi="Times New Roman"/>
          <w:lang w:val="en-GB"/>
        </w:rPr>
        <w:footnoteRef/>
      </w:r>
      <w:r w:rsidRPr="00B16884">
        <w:rPr>
          <w:rFonts w:ascii="Times New Roman" w:hAnsi="Times New Roman"/>
          <w:lang w:val="ru-RU"/>
        </w:rPr>
        <w:t xml:space="preserve"> </w:t>
      </w:r>
      <w:r w:rsidRPr="00B16884">
        <w:rPr>
          <w:rFonts w:ascii="Times New Roman" w:hAnsi="Times New Roman"/>
          <w:szCs w:val="24"/>
          <w:lang w:val="ru-RU"/>
        </w:rPr>
        <w:t xml:space="preserve">В своих заключениях и рекомендациях по делу, касающемуся Украины (ECE/MP.EIA/IC/2014/2, пункт 59), Комитет по осуществлению Конвенции </w:t>
      </w:r>
      <w:proofErr w:type="spellStart"/>
      <w:r w:rsidRPr="00B16884">
        <w:rPr>
          <w:rFonts w:ascii="Times New Roman" w:hAnsi="Times New Roman"/>
          <w:szCs w:val="24"/>
          <w:lang w:val="ru-RU"/>
        </w:rPr>
        <w:t>Эспо</w:t>
      </w:r>
      <w:proofErr w:type="spellEnd"/>
      <w:r w:rsidRPr="00B16884">
        <w:rPr>
          <w:rFonts w:ascii="Times New Roman" w:hAnsi="Times New Roman"/>
          <w:szCs w:val="24"/>
          <w:lang w:val="ru-RU"/>
        </w:rPr>
        <w:t xml:space="preserve"> пришел к выводу, что существенное изменение не обязательно требует физических работ. Однако этот вывод не был одобрен совещанием Сторон (см. главу </w:t>
      </w:r>
      <w:r w:rsidRPr="00B16884">
        <w:rPr>
          <w:rFonts w:ascii="Times New Roman" w:hAnsi="Times New Roman"/>
          <w:szCs w:val="24"/>
          <w:lang w:val="en-US"/>
        </w:rPr>
        <w:t>I</w:t>
      </w:r>
      <w:r w:rsidRPr="00B16884">
        <w:rPr>
          <w:rFonts w:ascii="Times New Roman" w:hAnsi="Times New Roman"/>
          <w:szCs w:val="24"/>
          <w:lang w:val="ru-RU"/>
        </w:rPr>
        <w:t xml:space="preserve">, раздел </w:t>
      </w:r>
      <w:r>
        <w:rPr>
          <w:rFonts w:ascii="Times New Roman" w:hAnsi="Times New Roman"/>
          <w:szCs w:val="24"/>
          <w:lang w:val="en-US"/>
        </w:rPr>
        <w:t>A</w:t>
      </w:r>
      <w:r w:rsidRPr="00B16884">
        <w:rPr>
          <w:rFonts w:ascii="Times New Roman" w:hAnsi="Times New Roman"/>
          <w:szCs w:val="24"/>
          <w:lang w:val="ru-RU"/>
        </w:rPr>
        <w:t>).</w:t>
      </w:r>
    </w:p>
  </w:footnote>
  <w:footnote w:id="37">
    <w:p w14:paraId="215865E1" w14:textId="494A0ED4" w:rsidR="00CC7F19" w:rsidRPr="002A63B2" w:rsidRDefault="00CC7F19" w:rsidP="00687DA4">
      <w:pPr>
        <w:pStyle w:val="FootnoteText"/>
        <w:rPr>
          <w:rFonts w:ascii="Times New Roman" w:hAnsi="Times New Roman"/>
          <w:lang w:val="ru-RU"/>
        </w:rPr>
      </w:pPr>
      <w:r w:rsidRPr="002A63B2">
        <w:rPr>
          <w:rStyle w:val="FootnoteReference"/>
          <w:rFonts w:ascii="Times New Roman" w:hAnsi="Times New Roman"/>
          <w:lang w:val="en-GB"/>
        </w:rPr>
        <w:footnoteRef/>
      </w:r>
      <w:r w:rsidRPr="002A63B2">
        <w:rPr>
          <w:rFonts w:ascii="Times New Roman" w:hAnsi="Times New Roman"/>
          <w:lang w:val="ru-RU"/>
        </w:rPr>
        <w:t xml:space="preserve"> См. также Директиву 2011/92/</w:t>
      </w:r>
      <w:r w:rsidRPr="002A63B2">
        <w:rPr>
          <w:rFonts w:ascii="Times New Roman" w:hAnsi="Times New Roman"/>
          <w:lang w:val="en-GB"/>
        </w:rPr>
        <w:t>EU</w:t>
      </w:r>
      <w:r w:rsidRPr="002A63B2">
        <w:rPr>
          <w:rFonts w:ascii="Times New Roman" w:hAnsi="Times New Roman"/>
          <w:lang w:val="ru-RU"/>
        </w:rPr>
        <w:t xml:space="preserve"> Европейского парламента и Совета от 13 декабря 2011 г. об оценке последствий некоторых государственных и частных проектов для окружающей среды, </w:t>
      </w:r>
      <w:r w:rsidRPr="002A63B2">
        <w:rPr>
          <w:rFonts w:ascii="Times New Roman" w:hAnsi="Times New Roman"/>
          <w:lang w:val="en-GB"/>
        </w:rPr>
        <w:t>OJ</w:t>
      </w:r>
      <w:r w:rsidRPr="002A63B2">
        <w:rPr>
          <w:rFonts w:ascii="Times New Roman" w:hAnsi="Times New Roman"/>
          <w:lang w:val="ru-RU"/>
        </w:rPr>
        <w:t xml:space="preserve"> </w:t>
      </w:r>
      <w:r w:rsidRPr="002A63B2">
        <w:rPr>
          <w:rFonts w:ascii="Times New Roman" w:hAnsi="Times New Roman"/>
          <w:lang w:val="en-GB"/>
        </w:rPr>
        <w:t>L</w:t>
      </w:r>
      <w:r w:rsidRPr="002A63B2">
        <w:rPr>
          <w:rFonts w:ascii="Times New Roman" w:hAnsi="Times New Roman"/>
          <w:lang w:val="ru-RU"/>
        </w:rPr>
        <w:t xml:space="preserve"> 26, 28.1.2012, стр. 1-21, </w:t>
      </w:r>
      <w:r w:rsidRPr="002A63B2">
        <w:rPr>
          <w:rFonts w:ascii="Times New Roman" w:hAnsi="Times New Roman"/>
          <w:u w:val="single"/>
          <w:lang w:val="ru-RU"/>
        </w:rPr>
        <w:t>с поправками</w:t>
      </w:r>
      <w:r w:rsidRPr="002A63B2">
        <w:rPr>
          <w:rFonts w:ascii="Times New Roman" w:hAnsi="Times New Roman"/>
          <w:lang w:val="ru-RU"/>
        </w:rPr>
        <w:t>, внесенными Директивой 2014/52/</w:t>
      </w:r>
      <w:r w:rsidRPr="002A63B2">
        <w:rPr>
          <w:rFonts w:ascii="Times New Roman" w:hAnsi="Times New Roman"/>
          <w:lang w:val="en-GB"/>
        </w:rPr>
        <w:t>EU</w:t>
      </w:r>
      <w:r w:rsidRPr="002A63B2">
        <w:rPr>
          <w:rFonts w:ascii="Times New Roman" w:hAnsi="Times New Roman"/>
          <w:lang w:val="ru-RU"/>
        </w:rPr>
        <w:t xml:space="preserve"> Европейского парламента и Совета от 16 апреля 2014 г., </w:t>
      </w:r>
      <w:r w:rsidRPr="002A63B2">
        <w:rPr>
          <w:rFonts w:ascii="Times New Roman" w:hAnsi="Times New Roman"/>
          <w:lang w:val="en-GB"/>
        </w:rPr>
        <w:t>OJ</w:t>
      </w:r>
      <w:r w:rsidRPr="002A63B2">
        <w:rPr>
          <w:rFonts w:ascii="Times New Roman" w:hAnsi="Times New Roman"/>
          <w:lang w:val="ru-RU"/>
        </w:rPr>
        <w:t xml:space="preserve"> </w:t>
      </w:r>
      <w:r w:rsidRPr="002A63B2">
        <w:rPr>
          <w:rFonts w:ascii="Times New Roman" w:hAnsi="Times New Roman"/>
          <w:lang w:val="en-GB"/>
        </w:rPr>
        <w:t>L</w:t>
      </w:r>
      <w:r w:rsidRPr="002A63B2">
        <w:rPr>
          <w:rFonts w:ascii="Times New Roman" w:hAnsi="Times New Roman"/>
          <w:lang w:val="ru-RU"/>
        </w:rPr>
        <w:t xml:space="preserve"> 124, 25.4.2014, стр. 1-18.  Приложение </w:t>
      </w:r>
      <w:r w:rsidRPr="002A63B2">
        <w:rPr>
          <w:rFonts w:ascii="Times New Roman" w:hAnsi="Times New Roman"/>
          <w:lang w:val="en-GB"/>
        </w:rPr>
        <w:t>I</w:t>
      </w:r>
      <w:r w:rsidRPr="002A63B2">
        <w:rPr>
          <w:rFonts w:ascii="Times New Roman" w:hAnsi="Times New Roman"/>
          <w:lang w:val="ru-RU"/>
        </w:rPr>
        <w:t xml:space="preserve"> содержит перечень проектов, для которых требуется проведение оценки воздействия на окружающую среду. Применительно к проектам, указанным в Приложении </w:t>
      </w:r>
      <w:r w:rsidRPr="002A63B2">
        <w:rPr>
          <w:rFonts w:ascii="Times New Roman" w:hAnsi="Times New Roman"/>
          <w:lang w:val="en-GB"/>
        </w:rPr>
        <w:t>II</w:t>
      </w:r>
      <w:r w:rsidRPr="002A63B2">
        <w:rPr>
          <w:rFonts w:ascii="Times New Roman" w:hAnsi="Times New Roman"/>
          <w:lang w:val="ru-RU"/>
        </w:rPr>
        <w:t>, государство-член определяет, подлежат ли они оценке воздействия на окружающую среду.</w:t>
      </w:r>
    </w:p>
  </w:footnote>
  <w:footnote w:id="38">
    <w:p w14:paraId="57493B02" w14:textId="15AED54C" w:rsidR="00CC7F19" w:rsidRPr="002A63B2" w:rsidRDefault="00CC7F19" w:rsidP="00687DA4">
      <w:pPr>
        <w:pStyle w:val="FootnoteText"/>
        <w:rPr>
          <w:rFonts w:ascii="Times New Roman" w:hAnsi="Times New Roman"/>
          <w:lang w:val="ru-RU"/>
        </w:rPr>
      </w:pPr>
      <w:r w:rsidRPr="002A63B2">
        <w:rPr>
          <w:rStyle w:val="FootnoteReference"/>
          <w:rFonts w:ascii="Times New Roman" w:hAnsi="Times New Roman"/>
          <w:lang w:val="en-GB"/>
        </w:rPr>
        <w:footnoteRef/>
      </w:r>
      <w:r w:rsidRPr="002A63B2">
        <w:rPr>
          <w:rFonts w:ascii="Times New Roman" w:hAnsi="Times New Roman"/>
          <w:lang w:val="ru-RU"/>
        </w:rPr>
        <w:t xml:space="preserve"> Следует отметить, что Суд Европейского союза (СЕС) в своем решении от 29 июля 2019 года по делу </w:t>
      </w:r>
      <w:r w:rsidRPr="002A63B2">
        <w:rPr>
          <w:rFonts w:ascii="Times New Roman" w:hAnsi="Times New Roman"/>
          <w:lang w:val="en-GB"/>
        </w:rPr>
        <w:t>C</w:t>
      </w:r>
      <w:r w:rsidRPr="002A63B2">
        <w:rPr>
          <w:rFonts w:ascii="Times New Roman" w:hAnsi="Times New Roman"/>
          <w:lang w:val="ru-RU"/>
        </w:rPr>
        <w:t xml:space="preserve">-411/17, в котором было дано толкование Директивы ЕС об ОВОС с упором на деятельность по приложению </w:t>
      </w:r>
      <w:r w:rsidRPr="002A63B2">
        <w:rPr>
          <w:rFonts w:ascii="Times New Roman" w:hAnsi="Times New Roman"/>
          <w:lang w:val="en-GB"/>
        </w:rPr>
        <w:t>I</w:t>
      </w:r>
      <w:r w:rsidRPr="002A63B2">
        <w:rPr>
          <w:rFonts w:ascii="Times New Roman" w:hAnsi="Times New Roman"/>
          <w:lang w:val="ru-RU"/>
        </w:rPr>
        <w:t xml:space="preserve">, в пункте 78 установил, что «в отношении пункта 24 приложения </w:t>
      </w:r>
      <w:r w:rsidRPr="002A63B2">
        <w:rPr>
          <w:rFonts w:ascii="Times New Roman" w:hAnsi="Times New Roman"/>
          <w:lang w:val="en-GB"/>
        </w:rPr>
        <w:t>I</w:t>
      </w:r>
      <w:r w:rsidRPr="002A63B2">
        <w:rPr>
          <w:rFonts w:ascii="Times New Roman" w:hAnsi="Times New Roman"/>
          <w:lang w:val="ru-RU"/>
        </w:rPr>
        <w:t xml:space="preserve"> к Директиве об ОВОС, из формулировки и общей схемы этого положения следует, что оно применяется к любому изменению или</w:t>
      </w:r>
      <w:r w:rsidRPr="00103D70">
        <w:rPr>
          <w:rFonts w:asciiTheme="minorHAnsi" w:hAnsiTheme="minorHAnsi" w:cstheme="minorHAnsi"/>
          <w:lang w:val="ru-RU"/>
        </w:rPr>
        <w:t xml:space="preserve"> </w:t>
      </w:r>
      <w:r w:rsidRPr="002A63B2">
        <w:rPr>
          <w:rFonts w:ascii="Times New Roman" w:hAnsi="Times New Roman"/>
          <w:lang w:val="ru-RU"/>
        </w:rPr>
        <w:t>расширению проекта, которое в силу, в частности, его характера или масштабов создает риски, сходные по своему воздействию на окружающую среду с рисками, создаваемыми самим проектом».</w:t>
      </w:r>
    </w:p>
  </w:footnote>
  <w:footnote w:id="39">
    <w:p w14:paraId="2F69A680" w14:textId="3C3F57AA" w:rsidR="00CC7F19" w:rsidRPr="00486199" w:rsidRDefault="00CC7F19" w:rsidP="00687DA4">
      <w:pPr>
        <w:pStyle w:val="FootnoteText"/>
        <w:rPr>
          <w:rFonts w:ascii="Times New Roman" w:hAnsi="Times New Roman"/>
          <w:lang w:val="ru-RU"/>
        </w:rPr>
      </w:pPr>
      <w:r w:rsidRPr="00486199">
        <w:rPr>
          <w:rStyle w:val="FootnoteReference"/>
          <w:rFonts w:ascii="Times New Roman" w:hAnsi="Times New Roman"/>
          <w:lang w:val="en-GB"/>
        </w:rPr>
        <w:footnoteRef/>
      </w:r>
      <w:r w:rsidRPr="00486199">
        <w:rPr>
          <w:rFonts w:ascii="Times New Roman" w:hAnsi="Times New Roman"/>
          <w:lang w:val="ru-RU"/>
        </w:rPr>
        <w:t xml:space="preserve"> Эти рекомендации были приняты решением </w:t>
      </w:r>
      <w:r w:rsidRPr="00486199">
        <w:rPr>
          <w:rFonts w:ascii="Times New Roman" w:hAnsi="Times New Roman"/>
          <w:lang w:val="en-GB"/>
        </w:rPr>
        <w:t>VII</w:t>
      </w:r>
      <w:r w:rsidRPr="00486199">
        <w:rPr>
          <w:rFonts w:ascii="Times New Roman" w:hAnsi="Times New Roman"/>
          <w:lang w:val="ru-RU"/>
        </w:rPr>
        <w:t>/6.</w:t>
      </w:r>
    </w:p>
  </w:footnote>
  <w:footnote w:id="40">
    <w:p w14:paraId="1E7124F2" w14:textId="4DDF6A08" w:rsidR="00CC7F19" w:rsidRPr="00521930" w:rsidRDefault="00CC7F19" w:rsidP="00952908">
      <w:pPr>
        <w:pStyle w:val="FootnoteText"/>
        <w:rPr>
          <w:rFonts w:ascii="Times New Roman" w:hAnsi="Times New Roman"/>
          <w:lang w:val="ru-RU"/>
        </w:rPr>
      </w:pPr>
      <w:r w:rsidRPr="00521930">
        <w:rPr>
          <w:rStyle w:val="FootnoteReference"/>
          <w:rFonts w:ascii="Times New Roman" w:hAnsi="Times New Roman"/>
          <w:lang w:val="en-GB"/>
        </w:rPr>
        <w:footnoteRef/>
      </w:r>
      <w:r w:rsidRPr="00521930">
        <w:rPr>
          <w:rFonts w:ascii="Times New Roman" w:hAnsi="Times New Roman"/>
          <w:lang w:val="ru-RU"/>
        </w:rPr>
        <w:t xml:space="preserve"> В настоящей главе термин «разрешение» используется в качестве общего понятия для обозначения разрешений, согласий, лицензий и других разрешительных документов.</w:t>
      </w:r>
    </w:p>
  </w:footnote>
  <w:footnote w:id="41">
    <w:p w14:paraId="0C0700D9" w14:textId="59B6EC54" w:rsidR="00CC7F19" w:rsidRPr="00521930" w:rsidRDefault="00CC7F19" w:rsidP="00952908">
      <w:pPr>
        <w:pStyle w:val="FootnoteText"/>
        <w:rPr>
          <w:rFonts w:ascii="Times New Roman" w:hAnsi="Times New Roman"/>
          <w:lang w:val="ru-RU"/>
        </w:rPr>
      </w:pPr>
      <w:r w:rsidRPr="00521930">
        <w:rPr>
          <w:rStyle w:val="FootnoteReference"/>
          <w:rFonts w:ascii="Times New Roman" w:hAnsi="Times New Roman"/>
          <w:lang w:val="en-GB"/>
        </w:rPr>
        <w:footnoteRef/>
      </w:r>
      <w:r w:rsidRPr="00521930">
        <w:rPr>
          <w:rFonts w:ascii="Times New Roman" w:hAnsi="Times New Roman"/>
          <w:lang w:val="ru-RU"/>
        </w:rPr>
        <w:t xml:space="preserve"> Пункт 3 статьи 2 Конвенции также требует, чтобы Сторона происхождения обеспечивала оценку воздействия на окружающую среду </w:t>
      </w:r>
      <w:r w:rsidRPr="00521930">
        <w:rPr>
          <w:rFonts w:ascii="Times New Roman" w:hAnsi="Times New Roman"/>
          <w:i/>
          <w:lang w:val="ru-RU"/>
        </w:rPr>
        <w:t>до</w:t>
      </w:r>
      <w:r w:rsidRPr="00521930">
        <w:rPr>
          <w:rFonts w:ascii="Times New Roman" w:hAnsi="Times New Roman"/>
          <w:lang w:val="ru-RU"/>
        </w:rPr>
        <w:t xml:space="preserve"> принятия решения о санкционировании или осуществлении планируемого вида деятельности, включенного в добавление </w:t>
      </w:r>
      <w:r w:rsidRPr="00521930">
        <w:rPr>
          <w:rFonts w:ascii="Times New Roman" w:eastAsia="SimSun" w:hAnsi="Times New Roman"/>
          <w:lang w:val="en-GB"/>
        </w:rPr>
        <w:t>I</w:t>
      </w:r>
      <w:r w:rsidRPr="00521930">
        <w:rPr>
          <w:rFonts w:ascii="Times New Roman" w:eastAsia="SimSun" w:hAnsi="Times New Roman"/>
          <w:lang w:val="ru-RU"/>
        </w:rPr>
        <w:t>, который может оказывать значительное вредное трансграничное воздействие</w:t>
      </w:r>
      <w:r w:rsidRPr="00521930">
        <w:rPr>
          <w:rFonts w:ascii="Times New Roman" w:hAnsi="Times New Roman"/>
          <w:lang w:val="ru-RU"/>
        </w:rPr>
        <w:t>.</w:t>
      </w:r>
    </w:p>
  </w:footnote>
  <w:footnote w:id="42">
    <w:p w14:paraId="03B8341E" w14:textId="6BF126D8" w:rsidR="00CC7F19" w:rsidRPr="00521930" w:rsidRDefault="00CC7F19" w:rsidP="00952908">
      <w:pPr>
        <w:pStyle w:val="FootnoteText"/>
        <w:rPr>
          <w:rFonts w:ascii="Times New Roman" w:hAnsi="Times New Roman"/>
          <w:lang w:val="ru-RU"/>
        </w:rPr>
      </w:pPr>
      <w:r w:rsidRPr="00521930">
        <w:rPr>
          <w:rStyle w:val="FootnoteReference"/>
          <w:rFonts w:ascii="Times New Roman" w:hAnsi="Times New Roman"/>
          <w:lang w:val="en-GB"/>
        </w:rPr>
        <w:footnoteRef/>
      </w:r>
      <w:r w:rsidRPr="00521930">
        <w:rPr>
          <w:rFonts w:ascii="Times New Roman" w:hAnsi="Times New Roman"/>
          <w:lang w:val="ru-RU"/>
        </w:rPr>
        <w:t xml:space="preserve"> См. глоссарий терминов в приложении </w:t>
      </w:r>
      <w:r w:rsidRPr="00521930">
        <w:rPr>
          <w:rFonts w:ascii="Times New Roman" w:hAnsi="Times New Roman"/>
          <w:lang w:val="en-GB"/>
        </w:rPr>
        <w:t>I</w:t>
      </w:r>
      <w:r w:rsidRPr="00521930">
        <w:rPr>
          <w:rFonts w:ascii="Times New Roman" w:hAnsi="Times New Roman"/>
          <w:lang w:val="ru-RU"/>
        </w:rPr>
        <w:t>.</w:t>
      </w:r>
    </w:p>
  </w:footnote>
  <w:footnote w:id="43">
    <w:p w14:paraId="4CB4079D" w14:textId="54B3E87E" w:rsidR="00CC7F19" w:rsidRPr="00521930" w:rsidRDefault="00CC7F19" w:rsidP="00952908">
      <w:pPr>
        <w:pStyle w:val="FootnoteText"/>
        <w:rPr>
          <w:rFonts w:ascii="Times New Roman" w:hAnsi="Times New Roman"/>
          <w:lang w:val="ru-RU"/>
        </w:rPr>
      </w:pPr>
      <w:r w:rsidRPr="00521930">
        <w:rPr>
          <w:rStyle w:val="FootnoteReference"/>
          <w:rFonts w:ascii="Times New Roman" w:hAnsi="Times New Roman"/>
          <w:lang w:val="en-GB"/>
        </w:rPr>
        <w:footnoteRef/>
      </w:r>
      <w:r w:rsidRPr="00521930">
        <w:rPr>
          <w:rFonts w:ascii="Times New Roman" w:hAnsi="Times New Roman"/>
          <w:lang w:val="ru-RU"/>
        </w:rPr>
        <w:t xml:space="preserve"> Например, необходимость прояснить некоторые аспекты системы управления и меры, касающиеся утилизации отходов.</w:t>
      </w:r>
    </w:p>
  </w:footnote>
  <w:footnote w:id="44">
    <w:p w14:paraId="3194EC06" w14:textId="332A2CAB" w:rsidR="00CC7F19" w:rsidRPr="004D2779" w:rsidRDefault="00CC7F19" w:rsidP="00952908">
      <w:pPr>
        <w:pStyle w:val="FootnoteText"/>
        <w:rPr>
          <w:rFonts w:ascii="Times New Roman" w:hAnsi="Times New Roman"/>
          <w:lang w:val="ru-RU"/>
        </w:rPr>
      </w:pPr>
      <w:r w:rsidRPr="004D2779">
        <w:rPr>
          <w:rStyle w:val="FootnoteReference"/>
          <w:rFonts w:ascii="Times New Roman" w:hAnsi="Times New Roman"/>
          <w:lang w:val="en-GB"/>
        </w:rPr>
        <w:footnoteRef/>
      </w:r>
      <w:r w:rsidRPr="004D2779">
        <w:rPr>
          <w:rFonts w:ascii="Times New Roman" w:hAnsi="Times New Roman"/>
          <w:lang w:val="ru-RU"/>
        </w:rPr>
        <w:t xml:space="preserve"> В своем решении от 29 июля 2019 года по делу </w:t>
      </w:r>
      <w:r w:rsidRPr="004D2779">
        <w:rPr>
          <w:rFonts w:ascii="Times New Roman" w:hAnsi="Times New Roman"/>
          <w:lang w:val="en-GB"/>
        </w:rPr>
        <w:t>C</w:t>
      </w:r>
      <w:r w:rsidRPr="004D2779">
        <w:rPr>
          <w:rFonts w:ascii="Times New Roman" w:hAnsi="Times New Roman"/>
          <w:lang w:val="ru-RU"/>
        </w:rPr>
        <w:t xml:space="preserve">-411/17 СЕС пришел к выводу о том, что оценка воздействия на окружающую среду должна проводиться до принятия основного решения в рамках многоступенчатого процесса принятия решений (пункты 85-86). СЕС основывал свои заключения на Директиве об ОВОС и не давал толкование Конвенции </w:t>
      </w:r>
      <w:proofErr w:type="spellStart"/>
      <w:r w:rsidRPr="004D2779">
        <w:rPr>
          <w:rFonts w:ascii="Times New Roman" w:hAnsi="Times New Roman"/>
          <w:lang w:val="ru-RU"/>
        </w:rPr>
        <w:t>Эспо</w:t>
      </w:r>
      <w:proofErr w:type="spellEnd"/>
      <w:r w:rsidRPr="004D2779">
        <w:rPr>
          <w:rFonts w:ascii="Times New Roman" w:hAnsi="Times New Roman"/>
          <w:lang w:val="ru-RU"/>
        </w:rPr>
        <w:t>.</w:t>
      </w:r>
    </w:p>
  </w:footnote>
  <w:footnote w:id="45">
    <w:p w14:paraId="392F81CA" w14:textId="0CC1C708" w:rsidR="00CC7F19" w:rsidRPr="00512690" w:rsidRDefault="00CC7F19" w:rsidP="00952908">
      <w:pPr>
        <w:pStyle w:val="FootnoteText"/>
        <w:rPr>
          <w:rFonts w:ascii="Times New Roman" w:hAnsi="Times New Roman"/>
          <w:lang w:val="ru-RU"/>
        </w:rPr>
      </w:pPr>
      <w:r w:rsidRPr="00512690">
        <w:rPr>
          <w:rStyle w:val="FootnoteReference"/>
          <w:rFonts w:ascii="Times New Roman" w:hAnsi="Times New Roman"/>
          <w:lang w:val="en-GB"/>
        </w:rPr>
        <w:footnoteRef/>
      </w:r>
      <w:r w:rsidRPr="00512690">
        <w:rPr>
          <w:rFonts w:ascii="Times New Roman" w:hAnsi="Times New Roman"/>
          <w:lang w:val="ru-RU"/>
        </w:rPr>
        <w:t xml:space="preserve"> В своем решении от 29 июля 2019 года по делу </w:t>
      </w:r>
      <w:r w:rsidRPr="00512690">
        <w:rPr>
          <w:rFonts w:ascii="Times New Roman" w:hAnsi="Times New Roman"/>
          <w:lang w:val="en-GB"/>
        </w:rPr>
        <w:t>C</w:t>
      </w:r>
      <w:r w:rsidRPr="00512690">
        <w:rPr>
          <w:rFonts w:ascii="Times New Roman" w:hAnsi="Times New Roman"/>
          <w:lang w:val="ru-RU"/>
        </w:rPr>
        <w:t xml:space="preserve">-411/17 СЕС пришел к выводу о том, что законодательный акт соответствует характеристикам решения компетентного органа, если он: 1) точно и безоговорочно предусматривает продление срока службы, а также 2) определяет основные характеристики продления срока службы, с тем чтобы априори они более не являлись предметом обсуждения или повторного рассмотрения (пункты 87-88). СЕС основывал свои выводы на Директиве по ОВОС и не давал толкование Конвенции </w:t>
      </w:r>
      <w:proofErr w:type="spellStart"/>
      <w:r w:rsidRPr="00512690">
        <w:rPr>
          <w:rFonts w:ascii="Times New Roman" w:hAnsi="Times New Roman"/>
          <w:lang w:val="ru-RU"/>
        </w:rPr>
        <w:t>Эспо</w:t>
      </w:r>
      <w:proofErr w:type="spellEnd"/>
      <w:r w:rsidRPr="00512690">
        <w:rPr>
          <w:rFonts w:ascii="Times New Roman" w:hAnsi="Times New Roman"/>
          <w:lang w:val="ru-RU"/>
        </w:rPr>
        <w:t>.</w:t>
      </w:r>
    </w:p>
  </w:footnote>
  <w:footnote w:id="46">
    <w:p w14:paraId="09979766" w14:textId="5587B62A" w:rsidR="00CC7F19" w:rsidRPr="00BF16A4" w:rsidRDefault="00CC7F19" w:rsidP="00AB11E5">
      <w:pPr>
        <w:pStyle w:val="FootnoteText"/>
        <w:rPr>
          <w:rFonts w:ascii="Times New Roman" w:hAnsi="Times New Roman"/>
          <w:lang w:val="ru-RU"/>
        </w:rPr>
      </w:pPr>
      <w:r w:rsidRPr="00BF16A4">
        <w:rPr>
          <w:rStyle w:val="FootnoteReference"/>
          <w:rFonts w:ascii="Times New Roman" w:hAnsi="Times New Roman"/>
          <w:lang w:val="en-GB"/>
        </w:rPr>
        <w:footnoteRef/>
      </w:r>
      <w:r w:rsidRPr="00BF16A4">
        <w:rPr>
          <w:rFonts w:ascii="Times New Roman" w:hAnsi="Times New Roman"/>
          <w:lang w:val="ru-RU"/>
        </w:rPr>
        <w:t xml:space="preserve">Определения без дополнительной ссылки </w:t>
      </w:r>
      <w:r>
        <w:rPr>
          <w:rFonts w:ascii="Times New Roman" w:hAnsi="Times New Roman"/>
          <w:lang w:val="ru-RU"/>
        </w:rPr>
        <w:t>взяты из</w:t>
      </w:r>
      <w:r w:rsidRPr="00BF16A4">
        <w:rPr>
          <w:rFonts w:ascii="Times New Roman" w:hAnsi="Times New Roman"/>
          <w:lang w:val="ru-RU"/>
        </w:rPr>
        <w:t xml:space="preserve"> следующ</w:t>
      </w:r>
      <w:r>
        <w:rPr>
          <w:rFonts w:ascii="Times New Roman" w:hAnsi="Times New Roman"/>
          <w:lang w:val="ru-RU"/>
        </w:rPr>
        <w:t>его</w:t>
      </w:r>
      <w:r w:rsidRPr="00BF16A4">
        <w:rPr>
          <w:rFonts w:ascii="Times New Roman" w:hAnsi="Times New Roman"/>
          <w:lang w:val="ru-RU"/>
        </w:rPr>
        <w:t xml:space="preserve"> источник</w:t>
      </w:r>
      <w:r>
        <w:rPr>
          <w:rFonts w:ascii="Times New Roman" w:hAnsi="Times New Roman"/>
          <w:lang w:val="ru-RU"/>
        </w:rPr>
        <w:t>а</w:t>
      </w:r>
      <w:r w:rsidRPr="00BF16A4">
        <w:rPr>
          <w:rFonts w:ascii="Times New Roman" w:hAnsi="Times New Roman"/>
          <w:lang w:val="ru-RU"/>
        </w:rPr>
        <w:t xml:space="preserve">: МАГАТЭ, 2018, «Глоссарий по вопросам безопасности», </w:t>
      </w:r>
      <w:r w:rsidRPr="00BF16A4">
        <w:rPr>
          <w:rFonts w:ascii="Times New Roman" w:hAnsi="Times New Roman"/>
          <w:lang w:val="en-GB"/>
        </w:rPr>
        <w:t>https</w:t>
      </w:r>
      <w:r w:rsidRPr="00BF16A4">
        <w:rPr>
          <w:rFonts w:ascii="Times New Roman" w:hAnsi="Times New Roman"/>
          <w:lang w:val="ru-RU"/>
        </w:rPr>
        <w:t>://</w:t>
      </w:r>
      <w:r w:rsidRPr="00BF16A4">
        <w:rPr>
          <w:rFonts w:ascii="Times New Roman" w:hAnsi="Times New Roman"/>
          <w:lang w:val="en-GB"/>
        </w:rPr>
        <w:t>www</w:t>
      </w:r>
      <w:r w:rsidRPr="00BF16A4">
        <w:rPr>
          <w:rFonts w:ascii="Times New Roman" w:hAnsi="Times New Roman"/>
          <w:lang w:val="ru-RU"/>
        </w:rPr>
        <w:t>-</w:t>
      </w:r>
      <w:r w:rsidRPr="00BF16A4">
        <w:rPr>
          <w:rFonts w:ascii="Times New Roman" w:hAnsi="Times New Roman"/>
          <w:lang w:val="en-GB"/>
        </w:rPr>
        <w:t>pub</w:t>
      </w:r>
      <w:r w:rsidRPr="00BF16A4">
        <w:rPr>
          <w:rFonts w:ascii="Times New Roman" w:hAnsi="Times New Roman"/>
          <w:lang w:val="ru-RU"/>
        </w:rPr>
        <w:t>.</w:t>
      </w:r>
      <w:proofErr w:type="spellStart"/>
      <w:r w:rsidRPr="00BF16A4">
        <w:rPr>
          <w:rFonts w:ascii="Times New Roman" w:hAnsi="Times New Roman"/>
          <w:lang w:val="en-GB"/>
        </w:rPr>
        <w:t>iaea</w:t>
      </w:r>
      <w:proofErr w:type="spellEnd"/>
      <w:r w:rsidRPr="00BF16A4">
        <w:rPr>
          <w:rFonts w:ascii="Times New Roman" w:hAnsi="Times New Roman"/>
          <w:lang w:val="ru-RU"/>
        </w:rPr>
        <w:t>.</w:t>
      </w:r>
      <w:r w:rsidRPr="00BF16A4">
        <w:rPr>
          <w:rFonts w:ascii="Times New Roman" w:hAnsi="Times New Roman"/>
          <w:lang w:val="en-GB"/>
        </w:rPr>
        <w:t>org</w:t>
      </w:r>
      <w:r w:rsidRPr="00BF16A4">
        <w:rPr>
          <w:rFonts w:ascii="Times New Roman" w:hAnsi="Times New Roman"/>
          <w:lang w:val="ru-RU"/>
        </w:rPr>
        <w:t>/</w:t>
      </w:r>
      <w:r w:rsidRPr="00BF16A4">
        <w:rPr>
          <w:rFonts w:ascii="Times New Roman" w:hAnsi="Times New Roman"/>
          <w:lang w:val="en-GB"/>
        </w:rPr>
        <w:t>MTCD</w:t>
      </w:r>
      <w:r w:rsidRPr="00BF16A4">
        <w:rPr>
          <w:rFonts w:ascii="Times New Roman" w:hAnsi="Times New Roman"/>
          <w:lang w:val="ru-RU"/>
        </w:rPr>
        <w:t>/</w:t>
      </w:r>
      <w:r w:rsidRPr="00BF16A4">
        <w:rPr>
          <w:rFonts w:ascii="Times New Roman" w:hAnsi="Times New Roman"/>
          <w:lang w:val="en-GB"/>
        </w:rPr>
        <w:t>Publications</w:t>
      </w:r>
      <w:r w:rsidRPr="00BF16A4">
        <w:rPr>
          <w:rFonts w:ascii="Times New Roman" w:hAnsi="Times New Roman"/>
          <w:lang w:val="ru-RU"/>
        </w:rPr>
        <w:t>/</w:t>
      </w:r>
      <w:r w:rsidRPr="00BF16A4">
        <w:rPr>
          <w:rFonts w:ascii="Times New Roman" w:hAnsi="Times New Roman"/>
          <w:lang w:val="en-GB"/>
        </w:rPr>
        <w:t>PDF</w:t>
      </w:r>
      <w:r w:rsidRPr="00BF16A4">
        <w:rPr>
          <w:rFonts w:ascii="Times New Roman" w:hAnsi="Times New Roman"/>
          <w:lang w:val="ru-RU"/>
        </w:rPr>
        <w:t>/</w:t>
      </w:r>
      <w:r w:rsidRPr="00BF16A4">
        <w:rPr>
          <w:rFonts w:ascii="Times New Roman" w:hAnsi="Times New Roman"/>
          <w:lang w:val="en-GB"/>
        </w:rPr>
        <w:t>PUB</w:t>
      </w:r>
      <w:r w:rsidRPr="00BF16A4">
        <w:rPr>
          <w:rFonts w:ascii="Times New Roman" w:hAnsi="Times New Roman"/>
          <w:lang w:val="ru-RU"/>
        </w:rPr>
        <w:t>1830_</w:t>
      </w:r>
      <w:r w:rsidRPr="00BF16A4">
        <w:rPr>
          <w:rFonts w:ascii="Times New Roman" w:hAnsi="Times New Roman"/>
          <w:lang w:val="en-GB"/>
        </w:rPr>
        <w:t>web</w:t>
      </w:r>
      <w:r w:rsidRPr="00BF16A4">
        <w:rPr>
          <w:rFonts w:ascii="Times New Roman" w:hAnsi="Times New Roman"/>
          <w:lang w:val="ru-RU"/>
        </w:rPr>
        <w:t>.</w:t>
      </w:r>
      <w:r w:rsidRPr="00BF16A4">
        <w:rPr>
          <w:rFonts w:ascii="Times New Roman" w:hAnsi="Times New Roman"/>
          <w:lang w:val="en-GB"/>
        </w:rPr>
        <w:t>pdf</w:t>
      </w:r>
      <w:r w:rsidRPr="00BF16A4">
        <w:rPr>
          <w:rFonts w:ascii="Times New Roman" w:hAnsi="Times New Roman"/>
          <w:lang w:val="ru-RU"/>
        </w:rPr>
        <w:t>.</w:t>
      </w:r>
    </w:p>
  </w:footnote>
  <w:footnote w:id="47">
    <w:p w14:paraId="489EB9FF" w14:textId="1161C67F" w:rsidR="00CC7F19" w:rsidRPr="00BF16A4" w:rsidRDefault="00CC7F19" w:rsidP="00647D75">
      <w:pPr>
        <w:pStyle w:val="FootnoteText"/>
        <w:rPr>
          <w:rFonts w:ascii="Times New Roman" w:hAnsi="Times New Roman"/>
          <w:lang w:val="ru-RU"/>
        </w:rPr>
      </w:pPr>
      <w:r w:rsidRPr="00BF16A4">
        <w:rPr>
          <w:rStyle w:val="FootnoteReference"/>
          <w:rFonts w:ascii="Times New Roman" w:hAnsi="Times New Roman"/>
          <w:lang w:val="en-GB"/>
        </w:rPr>
        <w:footnoteRef/>
      </w:r>
      <w:r w:rsidRPr="00BF16A4">
        <w:rPr>
          <w:rFonts w:ascii="Times New Roman" w:hAnsi="Times New Roman"/>
          <w:lang w:val="ru-RU"/>
        </w:rPr>
        <w:t xml:space="preserve"> МАГАТЭ, 2008, «Безопасная долгосрочная эксплуатация ядерных энергетических реакторов». Доклады по безопасности», Серия </w:t>
      </w:r>
      <w:r w:rsidRPr="00BF16A4">
        <w:rPr>
          <w:rFonts w:ascii="Times New Roman" w:hAnsi="Times New Roman"/>
          <w:lang w:val="en-GB"/>
        </w:rPr>
        <w:t>N</w:t>
      </w:r>
      <w:r w:rsidRPr="00BF16A4">
        <w:rPr>
          <w:rFonts w:ascii="Times New Roman" w:hAnsi="Times New Roman"/>
          <w:lang w:val="ru-RU"/>
        </w:rPr>
        <w:t xml:space="preserve"> 57, </w:t>
      </w:r>
      <w:r w:rsidRPr="00BF16A4">
        <w:rPr>
          <w:rFonts w:ascii="Times New Roman" w:hAnsi="Times New Roman"/>
          <w:lang w:val="en-GB"/>
        </w:rPr>
        <w:t>https</w:t>
      </w:r>
      <w:r w:rsidRPr="00BF16A4">
        <w:rPr>
          <w:rFonts w:ascii="Times New Roman" w:hAnsi="Times New Roman"/>
          <w:lang w:val="ru-RU"/>
        </w:rPr>
        <w:t>://</w:t>
      </w:r>
      <w:r w:rsidRPr="00BF16A4">
        <w:rPr>
          <w:rFonts w:ascii="Times New Roman" w:hAnsi="Times New Roman"/>
          <w:lang w:val="en-GB"/>
        </w:rPr>
        <w:t>www</w:t>
      </w:r>
      <w:r w:rsidRPr="00BF16A4">
        <w:rPr>
          <w:rFonts w:ascii="Times New Roman" w:hAnsi="Times New Roman"/>
          <w:lang w:val="ru-RU"/>
        </w:rPr>
        <w:t>-</w:t>
      </w:r>
      <w:r w:rsidRPr="00BF16A4">
        <w:rPr>
          <w:rFonts w:ascii="Times New Roman" w:hAnsi="Times New Roman"/>
          <w:lang w:val="en-GB"/>
        </w:rPr>
        <w:t>pub</w:t>
      </w:r>
      <w:r w:rsidRPr="00BF16A4">
        <w:rPr>
          <w:rFonts w:ascii="Times New Roman" w:hAnsi="Times New Roman"/>
          <w:lang w:val="ru-RU"/>
        </w:rPr>
        <w:t>.</w:t>
      </w:r>
      <w:proofErr w:type="spellStart"/>
      <w:r w:rsidRPr="00BF16A4">
        <w:rPr>
          <w:rFonts w:ascii="Times New Roman" w:hAnsi="Times New Roman"/>
          <w:lang w:val="en-GB"/>
        </w:rPr>
        <w:t>iaea</w:t>
      </w:r>
      <w:proofErr w:type="spellEnd"/>
      <w:r w:rsidRPr="00BF16A4">
        <w:rPr>
          <w:rFonts w:ascii="Times New Roman" w:hAnsi="Times New Roman"/>
          <w:lang w:val="ru-RU"/>
        </w:rPr>
        <w:t>.</w:t>
      </w:r>
      <w:r w:rsidRPr="00BF16A4">
        <w:rPr>
          <w:rFonts w:ascii="Times New Roman" w:hAnsi="Times New Roman"/>
          <w:lang w:val="en-GB"/>
        </w:rPr>
        <w:t>org</w:t>
      </w:r>
      <w:r w:rsidRPr="00BF16A4">
        <w:rPr>
          <w:rFonts w:ascii="Times New Roman" w:hAnsi="Times New Roman"/>
          <w:lang w:val="ru-RU"/>
        </w:rPr>
        <w:t>/</w:t>
      </w:r>
      <w:r w:rsidRPr="00BF16A4">
        <w:rPr>
          <w:rFonts w:ascii="Times New Roman" w:hAnsi="Times New Roman"/>
          <w:lang w:val="en-GB"/>
        </w:rPr>
        <w:t>MTCD</w:t>
      </w:r>
      <w:r w:rsidRPr="00BF16A4">
        <w:rPr>
          <w:rFonts w:ascii="Times New Roman" w:hAnsi="Times New Roman"/>
          <w:lang w:val="ru-RU"/>
        </w:rPr>
        <w:t>/</w:t>
      </w:r>
      <w:r w:rsidRPr="00BF16A4">
        <w:rPr>
          <w:rFonts w:ascii="Times New Roman" w:hAnsi="Times New Roman"/>
          <w:lang w:val="en-GB"/>
        </w:rPr>
        <w:t>publications</w:t>
      </w:r>
      <w:r w:rsidRPr="00BF16A4">
        <w:rPr>
          <w:rFonts w:ascii="Times New Roman" w:hAnsi="Times New Roman"/>
          <w:lang w:val="ru-RU"/>
        </w:rPr>
        <w:t>/</w:t>
      </w:r>
      <w:r w:rsidRPr="00BF16A4">
        <w:rPr>
          <w:rFonts w:ascii="Times New Roman" w:hAnsi="Times New Roman"/>
          <w:lang w:val="en-GB"/>
        </w:rPr>
        <w:t>PDF</w:t>
      </w:r>
      <w:r w:rsidRPr="00BF16A4">
        <w:rPr>
          <w:rFonts w:ascii="Times New Roman" w:hAnsi="Times New Roman"/>
          <w:lang w:val="ru-RU"/>
        </w:rPr>
        <w:t>/</w:t>
      </w:r>
      <w:r w:rsidRPr="00BF16A4">
        <w:rPr>
          <w:rFonts w:ascii="Times New Roman" w:hAnsi="Times New Roman"/>
          <w:lang w:val="en-GB"/>
        </w:rPr>
        <w:t>Pub</w:t>
      </w:r>
      <w:r w:rsidRPr="00BF16A4">
        <w:rPr>
          <w:rFonts w:ascii="Times New Roman" w:hAnsi="Times New Roman"/>
          <w:lang w:val="ru-RU"/>
        </w:rPr>
        <w:t>1340_</w:t>
      </w:r>
      <w:r w:rsidRPr="00BF16A4">
        <w:rPr>
          <w:rFonts w:ascii="Times New Roman" w:hAnsi="Times New Roman"/>
          <w:lang w:val="en-GB"/>
        </w:rPr>
        <w:t>web</w:t>
      </w:r>
      <w:r w:rsidRPr="00BF16A4">
        <w:rPr>
          <w:rFonts w:ascii="Times New Roman" w:hAnsi="Times New Roman"/>
          <w:lang w:val="ru-RU"/>
        </w:rPr>
        <w:t>.</w:t>
      </w:r>
      <w:r w:rsidRPr="00BF16A4">
        <w:rPr>
          <w:rFonts w:ascii="Times New Roman" w:hAnsi="Times New Roman"/>
          <w:lang w:val="en-GB"/>
        </w:rPr>
        <w:t>pdf</w:t>
      </w:r>
      <w:r w:rsidRPr="00BF16A4">
        <w:rPr>
          <w:rFonts w:ascii="Times New Roman" w:hAnsi="Times New Roman"/>
          <w:lang w:val="ru-RU"/>
        </w:rPr>
        <w:t>.</w:t>
      </w:r>
    </w:p>
  </w:footnote>
  <w:footnote w:id="48">
    <w:p w14:paraId="295F6100" w14:textId="26DBEE94" w:rsidR="00CC7F19" w:rsidRPr="00BF16A4" w:rsidRDefault="00CC7F19">
      <w:pPr>
        <w:pStyle w:val="FootnoteText"/>
        <w:rPr>
          <w:rFonts w:ascii="Times New Roman" w:hAnsi="Times New Roman"/>
          <w:lang w:val="ru-RU"/>
        </w:rPr>
      </w:pPr>
      <w:r w:rsidRPr="00BF16A4">
        <w:rPr>
          <w:rStyle w:val="FootnoteReference"/>
          <w:rFonts w:ascii="Times New Roman" w:hAnsi="Times New Roman"/>
        </w:rPr>
        <w:footnoteRef/>
      </w:r>
      <w:r w:rsidRPr="00BF16A4">
        <w:rPr>
          <w:rFonts w:ascii="Times New Roman" w:hAnsi="Times New Roman"/>
          <w:lang w:val="ru-RU"/>
        </w:rPr>
        <w:t xml:space="preserve"> МАГАТЭ, 2006, «Долгосрочная эксплуатация - структуры и структурные компоненты». стр. 8, https://www-ns.iaea.org/downloads/ni/salto/iaea-ebp-lto-23.pdf.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5E5D" w14:textId="68C08991" w:rsidR="00CC7F19" w:rsidRPr="00BD12D0" w:rsidRDefault="00CC7F19">
    <w:pPr>
      <w:pStyle w:val="Header"/>
      <w:rPr>
        <w:rFonts w:ascii="Times New Roman" w:hAnsi="Times New Roman"/>
        <w:lang w:val="en-US"/>
      </w:rPr>
    </w:pPr>
    <w:r w:rsidRPr="00BD12D0">
      <w:rPr>
        <w:rFonts w:ascii="Times New Roman" w:hAnsi="Times New Roman"/>
      </w:rPr>
      <w:fldChar w:fldCharType="begin"/>
    </w:r>
    <w:r w:rsidRPr="00BD12D0">
      <w:rPr>
        <w:rFonts w:ascii="Times New Roman" w:hAnsi="Times New Roman"/>
        <w:lang w:val="en-US"/>
      </w:rPr>
      <w:instrText xml:space="preserve"> TITLE  \* MERGEFORMAT </w:instrText>
    </w:r>
    <w:r w:rsidRPr="00BD12D0">
      <w:rPr>
        <w:rFonts w:ascii="Times New Roman" w:hAnsi="Times New Roman"/>
      </w:rPr>
      <w:fldChar w:fldCharType="separate"/>
    </w:r>
    <w:r w:rsidRPr="00BD12D0">
      <w:rPr>
        <w:rFonts w:ascii="Times New Roman" w:hAnsi="Times New Roman"/>
        <w:lang w:val="en-US"/>
      </w:rPr>
      <w:t>ECE/MP.EIA/WG.2/2020/</w:t>
    </w:r>
    <w:r w:rsidRPr="00BD12D0">
      <w:rPr>
        <w:rFonts w:ascii="Times New Roman" w:hAnsi="Times New Roman"/>
      </w:rPr>
      <w:fldChar w:fldCharType="end"/>
    </w:r>
    <w:r w:rsidRPr="00BD12D0">
      <w:rPr>
        <w:rFonts w:ascii="Times New Roman" w:hAnsi="Times New Roman"/>
        <w:lang w:val="en-US"/>
      </w:rPr>
      <w:t>/INF.1</w:t>
    </w:r>
  </w:p>
  <w:p w14:paraId="0D17A345" w14:textId="24132A61" w:rsidR="00CC7F19" w:rsidRPr="00A60CF2" w:rsidRDefault="00CC7F19">
    <w:pPr>
      <w:rPr>
        <w:lang w:val="ru-RU"/>
      </w:rPr>
    </w:pPr>
    <w:r>
      <w:rPr>
        <w:lang w:val="ru-RU"/>
      </w:rPr>
      <w:t>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15F2" w14:textId="77777777" w:rsidR="00CC7F19" w:rsidRPr="00BD12D0" w:rsidRDefault="00CC7F19" w:rsidP="001E2E35">
    <w:pPr>
      <w:pStyle w:val="Header"/>
      <w:jc w:val="right"/>
      <w:rPr>
        <w:rFonts w:ascii="Times New Roman" w:hAnsi="Times New Roman"/>
        <w:lang w:val="en-US"/>
      </w:rPr>
    </w:pPr>
    <w:r>
      <w:rPr>
        <w:noProof/>
      </w:rPr>
      <mc:AlternateContent>
        <mc:Choice Requires="wps">
          <w:drawing>
            <wp:anchor distT="0" distB="0" distL="114300" distR="114300" simplePos="0" relativeHeight="251657728" behindDoc="1" locked="0" layoutInCell="0" allowOverlap="1" wp14:anchorId="0569214D" wp14:editId="5105DF74">
              <wp:simplePos x="0" y="0"/>
              <wp:positionH relativeFrom="margin">
                <wp:align>center</wp:align>
              </wp:positionH>
              <wp:positionV relativeFrom="margin">
                <wp:align>center</wp:align>
              </wp:positionV>
              <wp:extent cx="5237480" cy="314261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F598C" w14:textId="77777777" w:rsidR="00CC7F19" w:rsidRDefault="00CC7F19" w:rsidP="00F2290B">
                          <w:pPr>
                            <w:pStyle w:val="NormalWeb"/>
                            <w:spacing w:before="0" w:beforeAutospacing="0" w:after="0" w:afterAutospacing="0"/>
                            <w:jc w:val="center"/>
                          </w:pPr>
                          <w:r>
                            <w:rPr>
                              <w:rFonts w:ascii="Calibri" w:hAnsi="Calibri" w:cs="Calibri"/>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569214D" id="_x0000_t202" coordsize="21600,21600" o:spt="202" path="m,l,21600r21600,l21600,xe">
              <v:stroke joinstyle="miter"/>
              <v:path gradientshapeok="t" o:connecttype="rect"/>
            </v:shapetype>
            <v:shape id="WordArt 1"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" o:allowincell="f" filled="f" stroked="f">
              <v:stroke joinstyle="round"/>
              <v:path arrowok="t"/>
              <v:textbox>
                <w:txbxContent>
                  <w:p w14:paraId="71FF598C" w14:textId="77777777" w:rsidR="00CF396A" w:rsidRDefault="00CF396A" w:rsidP="00F2290B">
                    <w:pPr>
                      <w:pStyle w:val="StandardWeb"/>
                      <w:spacing w:before="0" w:beforeAutospacing="0" w:after="0" w:afterAutospacing="0"/>
                      <w:jc w:val="center"/>
                    </w:pPr>
                    <w:r>
                      <w:rPr>
                        <w:rFonts w:ascii="Calibri" w:hAnsi="Calibri" w:cs="Calibri"/>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r w:rsidRPr="001E2E35">
      <w:rPr>
        <w:lang w:val="en-US"/>
      </w:rPr>
      <w:t xml:space="preserve"> </w:t>
    </w:r>
    <w:r w:rsidRPr="00BD12D0">
      <w:rPr>
        <w:rFonts w:ascii="Times New Roman" w:hAnsi="Times New Roman"/>
      </w:rPr>
      <w:fldChar w:fldCharType="begin"/>
    </w:r>
    <w:r w:rsidRPr="00BD12D0">
      <w:rPr>
        <w:rFonts w:ascii="Times New Roman" w:hAnsi="Times New Roman"/>
        <w:lang w:val="en-US"/>
      </w:rPr>
      <w:instrText xml:space="preserve"> TITLE  \* MERGEFORMAT </w:instrText>
    </w:r>
    <w:r w:rsidRPr="00BD12D0">
      <w:rPr>
        <w:rFonts w:ascii="Times New Roman" w:hAnsi="Times New Roman"/>
      </w:rPr>
      <w:fldChar w:fldCharType="separate"/>
    </w:r>
    <w:r w:rsidRPr="00BD12D0">
      <w:rPr>
        <w:rFonts w:ascii="Times New Roman" w:hAnsi="Times New Roman"/>
        <w:lang w:val="en-US"/>
      </w:rPr>
      <w:t>ECE/MP.EIA/WG.2/2020/</w:t>
    </w:r>
    <w:r w:rsidRPr="00BD12D0">
      <w:rPr>
        <w:rFonts w:ascii="Times New Roman" w:hAnsi="Times New Roman"/>
      </w:rPr>
      <w:fldChar w:fldCharType="end"/>
    </w:r>
    <w:r w:rsidRPr="00BD12D0">
      <w:rPr>
        <w:rFonts w:ascii="Times New Roman" w:hAnsi="Times New Roman"/>
        <w:lang w:val="en-US"/>
      </w:rPr>
      <w:t>/INF.12</w:t>
    </w:r>
  </w:p>
  <w:p w14:paraId="081E4558" w14:textId="203DC93D" w:rsidR="00CC7F19" w:rsidRPr="00A60CF2" w:rsidRDefault="00CC7F19" w:rsidP="00A60CF2">
    <w:pPr>
      <w:pStyle w:val="Header"/>
      <w:rPr>
        <w:lang w:val="ru-RU"/>
      </w:rPr>
    </w:pPr>
    <w:r>
      <w:rPr>
        <w:lang w:val="ru-RU"/>
      </w:rPr>
      <w:t>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CFC6" w14:textId="77777777" w:rsidR="00CC7F19" w:rsidRDefault="00CC7F19">
    <w:pPr>
      <w:pStyle w:val="Header"/>
    </w:pPr>
  </w:p>
  <w:p w14:paraId="3C59BE21" w14:textId="77777777" w:rsidR="00CC7F19" w:rsidRDefault="00CC7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DEF"/>
    <w:multiLevelType w:val="hybridMultilevel"/>
    <w:tmpl w:val="D7D823FE"/>
    <w:lvl w:ilvl="0" w:tplc="BEE00E10">
      <w:start w:val="1"/>
      <w:numFmt w:val="lowerLetter"/>
      <w:lvlText w:val="(%1)"/>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06C3F"/>
    <w:multiLevelType w:val="hybridMultilevel"/>
    <w:tmpl w:val="E70EBFA0"/>
    <w:lvl w:ilvl="0" w:tplc="BEE00E10">
      <w:start w:val="1"/>
      <w:numFmt w:val="lowerLetter"/>
      <w:lvlText w:val="(%1)"/>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461ED8"/>
    <w:multiLevelType w:val="hybridMultilevel"/>
    <w:tmpl w:val="1BFE68F0"/>
    <w:lvl w:ilvl="0" w:tplc="BEE00E10">
      <w:start w:val="1"/>
      <w:numFmt w:val="lowerLetter"/>
      <w:lvlText w:val="(%1)"/>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052010"/>
    <w:multiLevelType w:val="hybridMultilevel"/>
    <w:tmpl w:val="63DA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704E3"/>
    <w:multiLevelType w:val="hybridMultilevel"/>
    <w:tmpl w:val="67A81794"/>
    <w:lvl w:ilvl="0" w:tplc="BEE00E10">
      <w:start w:val="1"/>
      <w:numFmt w:val="lowerLetter"/>
      <w:lvlText w:val="(%1)"/>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1D375A"/>
    <w:multiLevelType w:val="hybridMultilevel"/>
    <w:tmpl w:val="69A0B756"/>
    <w:lvl w:ilvl="0" w:tplc="BEE00E10">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ru-RU" w:vendorID="64" w:dllVersion="4096" w:nlCheck="1" w:checkStyle="0"/>
  <w:activeWritingStyle w:appName="MSWord" w:lang="ru-RU" w:vendorID="64" w:dllVersion="6" w:nlCheck="1" w:checkStyle="0"/>
  <w:activeWritingStyle w:appName="MSWord" w:lang="de-DE" w:vendorID="64" w:dllVersion="0" w:nlCheck="1" w:checkStyle="0"/>
  <w:activeWritingStyle w:appName="MSWord" w:lang="ru-RU" w:vendorID="64" w:dllVersion="0" w:nlCheck="1" w:checkStyle="0"/>
  <w:activeWritingStyle w:appName="MSWord" w:lang="es-ES_tradnl"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54"/>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09"/>
    <w:rsid w:val="000003E8"/>
    <w:rsid w:val="0000148A"/>
    <w:rsid w:val="000019F5"/>
    <w:rsid w:val="00001B94"/>
    <w:rsid w:val="00003B2A"/>
    <w:rsid w:val="00004BDB"/>
    <w:rsid w:val="00006597"/>
    <w:rsid w:val="00006723"/>
    <w:rsid w:val="0000792B"/>
    <w:rsid w:val="00010814"/>
    <w:rsid w:val="00011597"/>
    <w:rsid w:val="0001266B"/>
    <w:rsid w:val="000132AF"/>
    <w:rsid w:val="00013AA6"/>
    <w:rsid w:val="00013DC8"/>
    <w:rsid w:val="00013DF1"/>
    <w:rsid w:val="00014AB2"/>
    <w:rsid w:val="00014DA4"/>
    <w:rsid w:val="0001582D"/>
    <w:rsid w:val="00015A01"/>
    <w:rsid w:val="00016048"/>
    <w:rsid w:val="00016378"/>
    <w:rsid w:val="0001654B"/>
    <w:rsid w:val="00016595"/>
    <w:rsid w:val="000169D9"/>
    <w:rsid w:val="00017DC1"/>
    <w:rsid w:val="000206FF"/>
    <w:rsid w:val="00020892"/>
    <w:rsid w:val="00020C61"/>
    <w:rsid w:val="000233AF"/>
    <w:rsid w:val="000235A4"/>
    <w:rsid w:val="00023D36"/>
    <w:rsid w:val="00024BFF"/>
    <w:rsid w:val="00025476"/>
    <w:rsid w:val="000271C5"/>
    <w:rsid w:val="00030063"/>
    <w:rsid w:val="000316BA"/>
    <w:rsid w:val="00031986"/>
    <w:rsid w:val="00031DB0"/>
    <w:rsid w:val="0003227B"/>
    <w:rsid w:val="00032E5F"/>
    <w:rsid w:val="0003300F"/>
    <w:rsid w:val="00033D39"/>
    <w:rsid w:val="00033E26"/>
    <w:rsid w:val="0003472B"/>
    <w:rsid w:val="0003578C"/>
    <w:rsid w:val="000362A1"/>
    <w:rsid w:val="0003705E"/>
    <w:rsid w:val="0003787C"/>
    <w:rsid w:val="00037D86"/>
    <w:rsid w:val="000403F5"/>
    <w:rsid w:val="00041487"/>
    <w:rsid w:val="00041BC9"/>
    <w:rsid w:val="00042945"/>
    <w:rsid w:val="00042CC0"/>
    <w:rsid w:val="000434F3"/>
    <w:rsid w:val="000435BC"/>
    <w:rsid w:val="00043C31"/>
    <w:rsid w:val="00045BCE"/>
    <w:rsid w:val="00045DA3"/>
    <w:rsid w:val="0004742B"/>
    <w:rsid w:val="00047772"/>
    <w:rsid w:val="000508CC"/>
    <w:rsid w:val="00050C2A"/>
    <w:rsid w:val="00050D26"/>
    <w:rsid w:val="00051A94"/>
    <w:rsid w:val="00052881"/>
    <w:rsid w:val="00052BD9"/>
    <w:rsid w:val="000554EB"/>
    <w:rsid w:val="00055E62"/>
    <w:rsid w:val="000565D8"/>
    <w:rsid w:val="0005696B"/>
    <w:rsid w:val="00056983"/>
    <w:rsid w:val="00057076"/>
    <w:rsid w:val="00057382"/>
    <w:rsid w:val="00057C04"/>
    <w:rsid w:val="000606A1"/>
    <w:rsid w:val="00060892"/>
    <w:rsid w:val="000619DB"/>
    <w:rsid w:val="00062705"/>
    <w:rsid w:val="0006334F"/>
    <w:rsid w:val="0006404F"/>
    <w:rsid w:val="0006522B"/>
    <w:rsid w:val="0006654D"/>
    <w:rsid w:val="0007036C"/>
    <w:rsid w:val="00071B2E"/>
    <w:rsid w:val="00072798"/>
    <w:rsid w:val="000744F7"/>
    <w:rsid w:val="000747E4"/>
    <w:rsid w:val="00074A3B"/>
    <w:rsid w:val="00074AD2"/>
    <w:rsid w:val="00075AD4"/>
    <w:rsid w:val="00076C1B"/>
    <w:rsid w:val="00077EB8"/>
    <w:rsid w:val="00077FC2"/>
    <w:rsid w:val="00082251"/>
    <w:rsid w:val="0008294D"/>
    <w:rsid w:val="00083313"/>
    <w:rsid w:val="00083ED3"/>
    <w:rsid w:val="0008579D"/>
    <w:rsid w:val="00085CB0"/>
    <w:rsid w:val="000874A3"/>
    <w:rsid w:val="00087C83"/>
    <w:rsid w:val="0009238E"/>
    <w:rsid w:val="00092708"/>
    <w:rsid w:val="000953BF"/>
    <w:rsid w:val="00095FB7"/>
    <w:rsid w:val="00097441"/>
    <w:rsid w:val="000A017A"/>
    <w:rsid w:val="000A0455"/>
    <w:rsid w:val="000A0C66"/>
    <w:rsid w:val="000A13D0"/>
    <w:rsid w:val="000A2365"/>
    <w:rsid w:val="000A2622"/>
    <w:rsid w:val="000A2D4F"/>
    <w:rsid w:val="000A3325"/>
    <w:rsid w:val="000A42F5"/>
    <w:rsid w:val="000A64B4"/>
    <w:rsid w:val="000A6586"/>
    <w:rsid w:val="000A7A6A"/>
    <w:rsid w:val="000B06F3"/>
    <w:rsid w:val="000B12EA"/>
    <w:rsid w:val="000B21FC"/>
    <w:rsid w:val="000B227F"/>
    <w:rsid w:val="000B287E"/>
    <w:rsid w:val="000B2CA4"/>
    <w:rsid w:val="000B3464"/>
    <w:rsid w:val="000B35ED"/>
    <w:rsid w:val="000B3D1B"/>
    <w:rsid w:val="000B43D3"/>
    <w:rsid w:val="000B464D"/>
    <w:rsid w:val="000B4C85"/>
    <w:rsid w:val="000B4E36"/>
    <w:rsid w:val="000B5284"/>
    <w:rsid w:val="000B5EA2"/>
    <w:rsid w:val="000B5F9A"/>
    <w:rsid w:val="000B7461"/>
    <w:rsid w:val="000B79D7"/>
    <w:rsid w:val="000C05DE"/>
    <w:rsid w:val="000C0675"/>
    <w:rsid w:val="000C164D"/>
    <w:rsid w:val="000C17DA"/>
    <w:rsid w:val="000C1999"/>
    <w:rsid w:val="000C323A"/>
    <w:rsid w:val="000C3B74"/>
    <w:rsid w:val="000C3D82"/>
    <w:rsid w:val="000C5B31"/>
    <w:rsid w:val="000C5D4C"/>
    <w:rsid w:val="000C628C"/>
    <w:rsid w:val="000C739B"/>
    <w:rsid w:val="000C75AE"/>
    <w:rsid w:val="000D15A6"/>
    <w:rsid w:val="000D17E7"/>
    <w:rsid w:val="000D1F1A"/>
    <w:rsid w:val="000D3A19"/>
    <w:rsid w:val="000D3C9B"/>
    <w:rsid w:val="000D5636"/>
    <w:rsid w:val="000D569E"/>
    <w:rsid w:val="000D5766"/>
    <w:rsid w:val="000D66D6"/>
    <w:rsid w:val="000D6F2E"/>
    <w:rsid w:val="000E2039"/>
    <w:rsid w:val="000E29EB"/>
    <w:rsid w:val="000E3EA0"/>
    <w:rsid w:val="000E4424"/>
    <w:rsid w:val="000E4534"/>
    <w:rsid w:val="000E4BDC"/>
    <w:rsid w:val="000E6F80"/>
    <w:rsid w:val="000E78E0"/>
    <w:rsid w:val="000E7F32"/>
    <w:rsid w:val="000F0444"/>
    <w:rsid w:val="000F2F0B"/>
    <w:rsid w:val="000F320D"/>
    <w:rsid w:val="000F330B"/>
    <w:rsid w:val="000F38B3"/>
    <w:rsid w:val="000F5220"/>
    <w:rsid w:val="000F742F"/>
    <w:rsid w:val="001003EB"/>
    <w:rsid w:val="001016DE"/>
    <w:rsid w:val="00102909"/>
    <w:rsid w:val="00103D70"/>
    <w:rsid w:val="001041C0"/>
    <w:rsid w:val="0010437A"/>
    <w:rsid w:val="00105B39"/>
    <w:rsid w:val="001067CD"/>
    <w:rsid w:val="00106A72"/>
    <w:rsid w:val="00107012"/>
    <w:rsid w:val="00110407"/>
    <w:rsid w:val="001106B3"/>
    <w:rsid w:val="00110C8F"/>
    <w:rsid w:val="00110E33"/>
    <w:rsid w:val="0011191C"/>
    <w:rsid w:val="00111B43"/>
    <w:rsid w:val="001142E0"/>
    <w:rsid w:val="001145F9"/>
    <w:rsid w:val="00115A52"/>
    <w:rsid w:val="00116847"/>
    <w:rsid w:val="001173CD"/>
    <w:rsid w:val="00122FC6"/>
    <w:rsid w:val="00123073"/>
    <w:rsid w:val="001239E8"/>
    <w:rsid w:val="00124BD3"/>
    <w:rsid w:val="00124DF5"/>
    <w:rsid w:val="00124E2B"/>
    <w:rsid w:val="00124F6E"/>
    <w:rsid w:val="0012723C"/>
    <w:rsid w:val="00130078"/>
    <w:rsid w:val="00130B62"/>
    <w:rsid w:val="0013251D"/>
    <w:rsid w:val="001328C0"/>
    <w:rsid w:val="001351FB"/>
    <w:rsid w:val="001358F6"/>
    <w:rsid w:val="00136388"/>
    <w:rsid w:val="0013728E"/>
    <w:rsid w:val="001401BD"/>
    <w:rsid w:val="00140E31"/>
    <w:rsid w:val="001413C7"/>
    <w:rsid w:val="0014163C"/>
    <w:rsid w:val="00141E15"/>
    <w:rsid w:val="0014351E"/>
    <w:rsid w:val="00144C43"/>
    <w:rsid w:val="00144DF4"/>
    <w:rsid w:val="00146A7C"/>
    <w:rsid w:val="00146B57"/>
    <w:rsid w:val="00147EE6"/>
    <w:rsid w:val="001509FF"/>
    <w:rsid w:val="001522E4"/>
    <w:rsid w:val="001532AC"/>
    <w:rsid w:val="00153F86"/>
    <w:rsid w:val="00155835"/>
    <w:rsid w:val="00155914"/>
    <w:rsid w:val="00157BB7"/>
    <w:rsid w:val="00162823"/>
    <w:rsid w:val="00163776"/>
    <w:rsid w:val="00165F3F"/>
    <w:rsid w:val="00166A65"/>
    <w:rsid w:val="00171CA8"/>
    <w:rsid w:val="00171E90"/>
    <w:rsid w:val="00172667"/>
    <w:rsid w:val="00173A3A"/>
    <w:rsid w:val="00173CC2"/>
    <w:rsid w:val="001756C3"/>
    <w:rsid w:val="00175C0A"/>
    <w:rsid w:val="0017664B"/>
    <w:rsid w:val="00177837"/>
    <w:rsid w:val="00177BEF"/>
    <w:rsid w:val="00182419"/>
    <w:rsid w:val="00182C24"/>
    <w:rsid w:val="0018318A"/>
    <w:rsid w:val="001835FD"/>
    <w:rsid w:val="00183AB7"/>
    <w:rsid w:val="001841B7"/>
    <w:rsid w:val="001841BB"/>
    <w:rsid w:val="00187259"/>
    <w:rsid w:val="0018796A"/>
    <w:rsid w:val="00187AAE"/>
    <w:rsid w:val="00191080"/>
    <w:rsid w:val="001918EF"/>
    <w:rsid w:val="00191E65"/>
    <w:rsid w:val="0019260C"/>
    <w:rsid w:val="00193046"/>
    <w:rsid w:val="001932CA"/>
    <w:rsid w:val="00193318"/>
    <w:rsid w:val="001934D6"/>
    <w:rsid w:val="00193520"/>
    <w:rsid w:val="0019419F"/>
    <w:rsid w:val="0019766A"/>
    <w:rsid w:val="001979AC"/>
    <w:rsid w:val="001A32EB"/>
    <w:rsid w:val="001A3DC7"/>
    <w:rsid w:val="001A4114"/>
    <w:rsid w:val="001A42EE"/>
    <w:rsid w:val="001A581A"/>
    <w:rsid w:val="001A5E2A"/>
    <w:rsid w:val="001A6BDA"/>
    <w:rsid w:val="001A7139"/>
    <w:rsid w:val="001A7F84"/>
    <w:rsid w:val="001B10E8"/>
    <w:rsid w:val="001B136B"/>
    <w:rsid w:val="001B1BDA"/>
    <w:rsid w:val="001B3A80"/>
    <w:rsid w:val="001B4545"/>
    <w:rsid w:val="001B5874"/>
    <w:rsid w:val="001B5F67"/>
    <w:rsid w:val="001B79FC"/>
    <w:rsid w:val="001C0AAA"/>
    <w:rsid w:val="001C0FB3"/>
    <w:rsid w:val="001C1286"/>
    <w:rsid w:val="001C1EF4"/>
    <w:rsid w:val="001C292B"/>
    <w:rsid w:val="001C2E7E"/>
    <w:rsid w:val="001C3524"/>
    <w:rsid w:val="001C3654"/>
    <w:rsid w:val="001C3B8C"/>
    <w:rsid w:val="001C3E7F"/>
    <w:rsid w:val="001C5846"/>
    <w:rsid w:val="001C65C7"/>
    <w:rsid w:val="001C66C6"/>
    <w:rsid w:val="001C7A1B"/>
    <w:rsid w:val="001C7CE1"/>
    <w:rsid w:val="001D0559"/>
    <w:rsid w:val="001D0774"/>
    <w:rsid w:val="001D2C4C"/>
    <w:rsid w:val="001D34DE"/>
    <w:rsid w:val="001D54FF"/>
    <w:rsid w:val="001D65A3"/>
    <w:rsid w:val="001D7E3D"/>
    <w:rsid w:val="001E2E35"/>
    <w:rsid w:val="001E3BC9"/>
    <w:rsid w:val="001E45BF"/>
    <w:rsid w:val="001E4A02"/>
    <w:rsid w:val="001E52BD"/>
    <w:rsid w:val="001E52F1"/>
    <w:rsid w:val="001E5804"/>
    <w:rsid w:val="001E6215"/>
    <w:rsid w:val="001E6237"/>
    <w:rsid w:val="001E66C5"/>
    <w:rsid w:val="001E6E1D"/>
    <w:rsid w:val="001E6E46"/>
    <w:rsid w:val="001E74C5"/>
    <w:rsid w:val="001E76C0"/>
    <w:rsid w:val="001F16EB"/>
    <w:rsid w:val="001F1FE8"/>
    <w:rsid w:val="001F21A1"/>
    <w:rsid w:val="001F26B4"/>
    <w:rsid w:val="001F2739"/>
    <w:rsid w:val="001F3357"/>
    <w:rsid w:val="001F517E"/>
    <w:rsid w:val="001F6808"/>
    <w:rsid w:val="00202AC5"/>
    <w:rsid w:val="00203CB4"/>
    <w:rsid w:val="002044DC"/>
    <w:rsid w:val="00204D6C"/>
    <w:rsid w:val="002054EB"/>
    <w:rsid w:val="0020620B"/>
    <w:rsid w:val="00210921"/>
    <w:rsid w:val="00210D4C"/>
    <w:rsid w:val="00211895"/>
    <w:rsid w:val="00212149"/>
    <w:rsid w:val="00212A76"/>
    <w:rsid w:val="00213D12"/>
    <w:rsid w:val="00213E04"/>
    <w:rsid w:val="002144FE"/>
    <w:rsid w:val="00215C5F"/>
    <w:rsid w:val="00215E16"/>
    <w:rsid w:val="00216681"/>
    <w:rsid w:val="00216ED6"/>
    <w:rsid w:val="002170EE"/>
    <w:rsid w:val="00221577"/>
    <w:rsid w:val="00221A71"/>
    <w:rsid w:val="00222130"/>
    <w:rsid w:val="00222506"/>
    <w:rsid w:val="002225E1"/>
    <w:rsid w:val="002257A3"/>
    <w:rsid w:val="002276F8"/>
    <w:rsid w:val="002278C6"/>
    <w:rsid w:val="00227D45"/>
    <w:rsid w:val="00227FC7"/>
    <w:rsid w:val="0023133B"/>
    <w:rsid w:val="00232F57"/>
    <w:rsid w:val="0023450E"/>
    <w:rsid w:val="00234F84"/>
    <w:rsid w:val="00235FEC"/>
    <w:rsid w:val="00240C67"/>
    <w:rsid w:val="002434C5"/>
    <w:rsid w:val="002439AC"/>
    <w:rsid w:val="002441B8"/>
    <w:rsid w:val="002453BA"/>
    <w:rsid w:val="00245568"/>
    <w:rsid w:val="00246404"/>
    <w:rsid w:val="002501C9"/>
    <w:rsid w:val="00250703"/>
    <w:rsid w:val="00250912"/>
    <w:rsid w:val="002509F0"/>
    <w:rsid w:val="00250D3C"/>
    <w:rsid w:val="0025183D"/>
    <w:rsid w:val="0025327F"/>
    <w:rsid w:val="00253BCC"/>
    <w:rsid w:val="00255102"/>
    <w:rsid w:val="00255BB4"/>
    <w:rsid w:val="00256680"/>
    <w:rsid w:val="00256C3C"/>
    <w:rsid w:val="002570CE"/>
    <w:rsid w:val="00257B07"/>
    <w:rsid w:val="0026108A"/>
    <w:rsid w:val="002616B9"/>
    <w:rsid w:val="00261950"/>
    <w:rsid w:val="00261EB5"/>
    <w:rsid w:val="0026303A"/>
    <w:rsid w:val="00263526"/>
    <w:rsid w:val="0026392A"/>
    <w:rsid w:val="00264BFD"/>
    <w:rsid w:val="00266EEA"/>
    <w:rsid w:val="0027169E"/>
    <w:rsid w:val="00271D49"/>
    <w:rsid w:val="00273414"/>
    <w:rsid w:val="00273485"/>
    <w:rsid w:val="00273638"/>
    <w:rsid w:val="00276093"/>
    <w:rsid w:val="0027616A"/>
    <w:rsid w:val="002766C0"/>
    <w:rsid w:val="0027690D"/>
    <w:rsid w:val="00276D68"/>
    <w:rsid w:val="00277C28"/>
    <w:rsid w:val="00280225"/>
    <w:rsid w:val="00281451"/>
    <w:rsid w:val="00282182"/>
    <w:rsid w:val="002832F6"/>
    <w:rsid w:val="00284A36"/>
    <w:rsid w:val="00285138"/>
    <w:rsid w:val="002855F4"/>
    <w:rsid w:val="00285E59"/>
    <w:rsid w:val="00287348"/>
    <w:rsid w:val="00287378"/>
    <w:rsid w:val="00290205"/>
    <w:rsid w:val="002909D4"/>
    <w:rsid w:val="00290B3D"/>
    <w:rsid w:val="002910D9"/>
    <w:rsid w:val="00292ACC"/>
    <w:rsid w:val="00293C83"/>
    <w:rsid w:val="002943BC"/>
    <w:rsid w:val="00294D5B"/>
    <w:rsid w:val="002974EB"/>
    <w:rsid w:val="002A0342"/>
    <w:rsid w:val="002A114F"/>
    <w:rsid w:val="002A248D"/>
    <w:rsid w:val="002A2512"/>
    <w:rsid w:val="002A37A1"/>
    <w:rsid w:val="002A37F5"/>
    <w:rsid w:val="002A4796"/>
    <w:rsid w:val="002A4828"/>
    <w:rsid w:val="002A5492"/>
    <w:rsid w:val="002A6083"/>
    <w:rsid w:val="002A63B2"/>
    <w:rsid w:val="002A6582"/>
    <w:rsid w:val="002A6A83"/>
    <w:rsid w:val="002A75C7"/>
    <w:rsid w:val="002B06F3"/>
    <w:rsid w:val="002B10E9"/>
    <w:rsid w:val="002B1CB3"/>
    <w:rsid w:val="002B34F1"/>
    <w:rsid w:val="002B46BA"/>
    <w:rsid w:val="002B5F88"/>
    <w:rsid w:val="002B644D"/>
    <w:rsid w:val="002B6713"/>
    <w:rsid w:val="002B6F96"/>
    <w:rsid w:val="002B6FCA"/>
    <w:rsid w:val="002C0A2D"/>
    <w:rsid w:val="002C0EFE"/>
    <w:rsid w:val="002C15C2"/>
    <w:rsid w:val="002C1AED"/>
    <w:rsid w:val="002C2090"/>
    <w:rsid w:val="002C2267"/>
    <w:rsid w:val="002C2713"/>
    <w:rsid w:val="002C5426"/>
    <w:rsid w:val="002C6058"/>
    <w:rsid w:val="002C6A89"/>
    <w:rsid w:val="002D038E"/>
    <w:rsid w:val="002D0859"/>
    <w:rsid w:val="002D09E1"/>
    <w:rsid w:val="002D137F"/>
    <w:rsid w:val="002D1B25"/>
    <w:rsid w:val="002D293F"/>
    <w:rsid w:val="002D3022"/>
    <w:rsid w:val="002D3069"/>
    <w:rsid w:val="002D30D5"/>
    <w:rsid w:val="002D48A3"/>
    <w:rsid w:val="002D69DA"/>
    <w:rsid w:val="002D7F94"/>
    <w:rsid w:val="002E0922"/>
    <w:rsid w:val="002E19BD"/>
    <w:rsid w:val="002E3719"/>
    <w:rsid w:val="002E4622"/>
    <w:rsid w:val="002E57B9"/>
    <w:rsid w:val="002F0020"/>
    <w:rsid w:val="002F2183"/>
    <w:rsid w:val="002F2F00"/>
    <w:rsid w:val="002F3671"/>
    <w:rsid w:val="002F486F"/>
    <w:rsid w:val="002F4D25"/>
    <w:rsid w:val="002F5689"/>
    <w:rsid w:val="002F776D"/>
    <w:rsid w:val="002F7EF8"/>
    <w:rsid w:val="0030093A"/>
    <w:rsid w:val="00300BA3"/>
    <w:rsid w:val="0030105C"/>
    <w:rsid w:val="00301623"/>
    <w:rsid w:val="00302E6C"/>
    <w:rsid w:val="00303FC3"/>
    <w:rsid w:val="00306329"/>
    <w:rsid w:val="0030742D"/>
    <w:rsid w:val="0031040D"/>
    <w:rsid w:val="00310BA2"/>
    <w:rsid w:val="00310C60"/>
    <w:rsid w:val="00312A8F"/>
    <w:rsid w:val="003139BF"/>
    <w:rsid w:val="00315C07"/>
    <w:rsid w:val="003169ED"/>
    <w:rsid w:val="00316C61"/>
    <w:rsid w:val="00320192"/>
    <w:rsid w:val="00320279"/>
    <w:rsid w:val="00320FA6"/>
    <w:rsid w:val="00321E64"/>
    <w:rsid w:val="0032287C"/>
    <w:rsid w:val="003229F7"/>
    <w:rsid w:val="0032373E"/>
    <w:rsid w:val="00323A10"/>
    <w:rsid w:val="00323F51"/>
    <w:rsid w:val="0032551E"/>
    <w:rsid w:val="0032612D"/>
    <w:rsid w:val="00326267"/>
    <w:rsid w:val="003263AC"/>
    <w:rsid w:val="00326F84"/>
    <w:rsid w:val="00326FE4"/>
    <w:rsid w:val="003270EB"/>
    <w:rsid w:val="003274A3"/>
    <w:rsid w:val="00330016"/>
    <w:rsid w:val="00330534"/>
    <w:rsid w:val="003311B6"/>
    <w:rsid w:val="003328E1"/>
    <w:rsid w:val="00332921"/>
    <w:rsid w:val="003333D8"/>
    <w:rsid w:val="00333650"/>
    <w:rsid w:val="00333AE6"/>
    <w:rsid w:val="00333DC4"/>
    <w:rsid w:val="0033429B"/>
    <w:rsid w:val="00334350"/>
    <w:rsid w:val="003352A3"/>
    <w:rsid w:val="00335C01"/>
    <w:rsid w:val="00336094"/>
    <w:rsid w:val="0033629A"/>
    <w:rsid w:val="00336729"/>
    <w:rsid w:val="00336755"/>
    <w:rsid w:val="0033684A"/>
    <w:rsid w:val="003378FE"/>
    <w:rsid w:val="003405EB"/>
    <w:rsid w:val="003409AF"/>
    <w:rsid w:val="003412C9"/>
    <w:rsid w:val="00341CB8"/>
    <w:rsid w:val="003420E9"/>
    <w:rsid w:val="003423AA"/>
    <w:rsid w:val="003433EE"/>
    <w:rsid w:val="00343824"/>
    <w:rsid w:val="00343AB9"/>
    <w:rsid w:val="00343DF2"/>
    <w:rsid w:val="003443C5"/>
    <w:rsid w:val="00345186"/>
    <w:rsid w:val="00345AE0"/>
    <w:rsid w:val="003460A8"/>
    <w:rsid w:val="003462C7"/>
    <w:rsid w:val="00347303"/>
    <w:rsid w:val="0034744C"/>
    <w:rsid w:val="00347AF1"/>
    <w:rsid w:val="0035174D"/>
    <w:rsid w:val="003519B0"/>
    <w:rsid w:val="00352B69"/>
    <w:rsid w:val="00352D85"/>
    <w:rsid w:val="0035491D"/>
    <w:rsid w:val="00354C3F"/>
    <w:rsid w:val="0035572F"/>
    <w:rsid w:val="0035584E"/>
    <w:rsid w:val="00356EED"/>
    <w:rsid w:val="0035760E"/>
    <w:rsid w:val="0035799C"/>
    <w:rsid w:val="00357DD9"/>
    <w:rsid w:val="0036112B"/>
    <w:rsid w:val="003613DF"/>
    <w:rsid w:val="0036213D"/>
    <w:rsid w:val="00363031"/>
    <w:rsid w:val="0036493F"/>
    <w:rsid w:val="00365162"/>
    <w:rsid w:val="003658B9"/>
    <w:rsid w:val="00365C10"/>
    <w:rsid w:val="0036624E"/>
    <w:rsid w:val="00370995"/>
    <w:rsid w:val="0037225C"/>
    <w:rsid w:val="00372DAC"/>
    <w:rsid w:val="00372F47"/>
    <w:rsid w:val="00374368"/>
    <w:rsid w:val="00375F5A"/>
    <w:rsid w:val="003776EF"/>
    <w:rsid w:val="00377EAC"/>
    <w:rsid w:val="0038080A"/>
    <w:rsid w:val="00380A37"/>
    <w:rsid w:val="003811D1"/>
    <w:rsid w:val="0038158A"/>
    <w:rsid w:val="00384114"/>
    <w:rsid w:val="0038411F"/>
    <w:rsid w:val="003848C4"/>
    <w:rsid w:val="00384DC2"/>
    <w:rsid w:val="00384F86"/>
    <w:rsid w:val="003850C2"/>
    <w:rsid w:val="0038511B"/>
    <w:rsid w:val="0038606A"/>
    <w:rsid w:val="003906B9"/>
    <w:rsid w:val="00392655"/>
    <w:rsid w:val="0039375E"/>
    <w:rsid w:val="00393D67"/>
    <w:rsid w:val="00394779"/>
    <w:rsid w:val="00395204"/>
    <w:rsid w:val="00395471"/>
    <w:rsid w:val="0039722A"/>
    <w:rsid w:val="003A3E3D"/>
    <w:rsid w:val="003A6286"/>
    <w:rsid w:val="003A7475"/>
    <w:rsid w:val="003A762A"/>
    <w:rsid w:val="003A76CC"/>
    <w:rsid w:val="003A7716"/>
    <w:rsid w:val="003B09E2"/>
    <w:rsid w:val="003B10B9"/>
    <w:rsid w:val="003B24C0"/>
    <w:rsid w:val="003B316B"/>
    <w:rsid w:val="003B378F"/>
    <w:rsid w:val="003B4873"/>
    <w:rsid w:val="003B572B"/>
    <w:rsid w:val="003B5C05"/>
    <w:rsid w:val="003B724D"/>
    <w:rsid w:val="003B73A5"/>
    <w:rsid w:val="003B7439"/>
    <w:rsid w:val="003C0902"/>
    <w:rsid w:val="003C0B14"/>
    <w:rsid w:val="003C1B95"/>
    <w:rsid w:val="003C3F12"/>
    <w:rsid w:val="003C5F73"/>
    <w:rsid w:val="003C630D"/>
    <w:rsid w:val="003C74F4"/>
    <w:rsid w:val="003C7806"/>
    <w:rsid w:val="003D03AE"/>
    <w:rsid w:val="003D0B0D"/>
    <w:rsid w:val="003D3F4E"/>
    <w:rsid w:val="003D49DF"/>
    <w:rsid w:val="003D5833"/>
    <w:rsid w:val="003D58AD"/>
    <w:rsid w:val="003D6311"/>
    <w:rsid w:val="003D6676"/>
    <w:rsid w:val="003D71F7"/>
    <w:rsid w:val="003E358B"/>
    <w:rsid w:val="003E3D0A"/>
    <w:rsid w:val="003E437E"/>
    <w:rsid w:val="003E5222"/>
    <w:rsid w:val="003E5413"/>
    <w:rsid w:val="003E55C8"/>
    <w:rsid w:val="003E5FEE"/>
    <w:rsid w:val="003E6D35"/>
    <w:rsid w:val="003E6F6E"/>
    <w:rsid w:val="003E7382"/>
    <w:rsid w:val="003F146A"/>
    <w:rsid w:val="003F222D"/>
    <w:rsid w:val="003F25E8"/>
    <w:rsid w:val="003F449D"/>
    <w:rsid w:val="003F653B"/>
    <w:rsid w:val="003F6761"/>
    <w:rsid w:val="004004F6"/>
    <w:rsid w:val="004035F4"/>
    <w:rsid w:val="00403749"/>
    <w:rsid w:val="0040395C"/>
    <w:rsid w:val="00403D47"/>
    <w:rsid w:val="00404261"/>
    <w:rsid w:val="004042D4"/>
    <w:rsid w:val="0040475B"/>
    <w:rsid w:val="0040488D"/>
    <w:rsid w:val="004048FC"/>
    <w:rsid w:val="00404D01"/>
    <w:rsid w:val="0040654F"/>
    <w:rsid w:val="004078B6"/>
    <w:rsid w:val="00412252"/>
    <w:rsid w:val="00412503"/>
    <w:rsid w:val="00413602"/>
    <w:rsid w:val="004138BC"/>
    <w:rsid w:val="00413E2D"/>
    <w:rsid w:val="0041498C"/>
    <w:rsid w:val="0041517A"/>
    <w:rsid w:val="00415499"/>
    <w:rsid w:val="00415590"/>
    <w:rsid w:val="00415DA5"/>
    <w:rsid w:val="00416237"/>
    <w:rsid w:val="004214FB"/>
    <w:rsid w:val="00423258"/>
    <w:rsid w:val="00423475"/>
    <w:rsid w:val="00423D8F"/>
    <w:rsid w:val="00426241"/>
    <w:rsid w:val="004264CA"/>
    <w:rsid w:val="00432AF0"/>
    <w:rsid w:val="004337E6"/>
    <w:rsid w:val="00435E75"/>
    <w:rsid w:val="00435F4C"/>
    <w:rsid w:val="00435FEA"/>
    <w:rsid w:val="00437CA7"/>
    <w:rsid w:val="00437DCC"/>
    <w:rsid w:val="00440881"/>
    <w:rsid w:val="00440ABD"/>
    <w:rsid w:val="00440C9D"/>
    <w:rsid w:val="0044189B"/>
    <w:rsid w:val="004435AC"/>
    <w:rsid w:val="004443D5"/>
    <w:rsid w:val="004450A7"/>
    <w:rsid w:val="004467F2"/>
    <w:rsid w:val="00446C14"/>
    <w:rsid w:val="00446FB1"/>
    <w:rsid w:val="00447A7E"/>
    <w:rsid w:val="00447E1F"/>
    <w:rsid w:val="00447EFC"/>
    <w:rsid w:val="00451C9E"/>
    <w:rsid w:val="00452A02"/>
    <w:rsid w:val="00452C23"/>
    <w:rsid w:val="00453017"/>
    <w:rsid w:val="004543EC"/>
    <w:rsid w:val="00454A67"/>
    <w:rsid w:val="0045560C"/>
    <w:rsid w:val="004558B2"/>
    <w:rsid w:val="00456865"/>
    <w:rsid w:val="004579D2"/>
    <w:rsid w:val="0046102B"/>
    <w:rsid w:val="004610AB"/>
    <w:rsid w:val="00461D42"/>
    <w:rsid w:val="0046247C"/>
    <w:rsid w:val="00462648"/>
    <w:rsid w:val="00463E15"/>
    <w:rsid w:val="004648FB"/>
    <w:rsid w:val="00465275"/>
    <w:rsid w:val="004665A1"/>
    <w:rsid w:val="00466A59"/>
    <w:rsid w:val="00467457"/>
    <w:rsid w:val="00470704"/>
    <w:rsid w:val="0047230B"/>
    <w:rsid w:val="00472848"/>
    <w:rsid w:val="00472EDA"/>
    <w:rsid w:val="00472FDC"/>
    <w:rsid w:val="00473120"/>
    <w:rsid w:val="00474469"/>
    <w:rsid w:val="00475A83"/>
    <w:rsid w:val="00476038"/>
    <w:rsid w:val="00476089"/>
    <w:rsid w:val="00476E60"/>
    <w:rsid w:val="00477621"/>
    <w:rsid w:val="00477745"/>
    <w:rsid w:val="00477C67"/>
    <w:rsid w:val="00480089"/>
    <w:rsid w:val="004809DC"/>
    <w:rsid w:val="00480FFB"/>
    <w:rsid w:val="00481D14"/>
    <w:rsid w:val="004833A5"/>
    <w:rsid w:val="0048437F"/>
    <w:rsid w:val="0048472E"/>
    <w:rsid w:val="00484BC7"/>
    <w:rsid w:val="004859E2"/>
    <w:rsid w:val="00486199"/>
    <w:rsid w:val="0048652C"/>
    <w:rsid w:val="004867ED"/>
    <w:rsid w:val="0048691C"/>
    <w:rsid w:val="00486E34"/>
    <w:rsid w:val="004871F5"/>
    <w:rsid w:val="00491620"/>
    <w:rsid w:val="004916A2"/>
    <w:rsid w:val="00493922"/>
    <w:rsid w:val="004945BC"/>
    <w:rsid w:val="00494CAE"/>
    <w:rsid w:val="00495059"/>
    <w:rsid w:val="00495467"/>
    <w:rsid w:val="00495F38"/>
    <w:rsid w:val="004968D6"/>
    <w:rsid w:val="0049771C"/>
    <w:rsid w:val="00497791"/>
    <w:rsid w:val="004A1DF7"/>
    <w:rsid w:val="004A20DA"/>
    <w:rsid w:val="004A2C22"/>
    <w:rsid w:val="004A2F08"/>
    <w:rsid w:val="004A301E"/>
    <w:rsid w:val="004A37CF"/>
    <w:rsid w:val="004A5511"/>
    <w:rsid w:val="004A6A5F"/>
    <w:rsid w:val="004A7D06"/>
    <w:rsid w:val="004A7E35"/>
    <w:rsid w:val="004B0F3F"/>
    <w:rsid w:val="004B35B8"/>
    <w:rsid w:val="004B4969"/>
    <w:rsid w:val="004B6444"/>
    <w:rsid w:val="004B69B0"/>
    <w:rsid w:val="004B7C77"/>
    <w:rsid w:val="004B7F0F"/>
    <w:rsid w:val="004C0F6E"/>
    <w:rsid w:val="004C1011"/>
    <w:rsid w:val="004C1860"/>
    <w:rsid w:val="004C2F9F"/>
    <w:rsid w:val="004C3443"/>
    <w:rsid w:val="004C3909"/>
    <w:rsid w:val="004C41BC"/>
    <w:rsid w:val="004C51A7"/>
    <w:rsid w:val="004C59D2"/>
    <w:rsid w:val="004C5FCE"/>
    <w:rsid w:val="004C61B8"/>
    <w:rsid w:val="004D103F"/>
    <w:rsid w:val="004D1205"/>
    <w:rsid w:val="004D1392"/>
    <w:rsid w:val="004D14E9"/>
    <w:rsid w:val="004D1E1B"/>
    <w:rsid w:val="004D25B3"/>
    <w:rsid w:val="004D2779"/>
    <w:rsid w:val="004D2CC7"/>
    <w:rsid w:val="004D3075"/>
    <w:rsid w:val="004D34C1"/>
    <w:rsid w:val="004D5043"/>
    <w:rsid w:val="004D52E8"/>
    <w:rsid w:val="004D5D22"/>
    <w:rsid w:val="004D5D60"/>
    <w:rsid w:val="004D62A4"/>
    <w:rsid w:val="004D684D"/>
    <w:rsid w:val="004D6873"/>
    <w:rsid w:val="004D68E4"/>
    <w:rsid w:val="004D711A"/>
    <w:rsid w:val="004D7242"/>
    <w:rsid w:val="004E0643"/>
    <w:rsid w:val="004E0757"/>
    <w:rsid w:val="004E1B30"/>
    <w:rsid w:val="004E3A31"/>
    <w:rsid w:val="004E4582"/>
    <w:rsid w:val="004E4857"/>
    <w:rsid w:val="004E50CB"/>
    <w:rsid w:val="004E6E19"/>
    <w:rsid w:val="004E6F1C"/>
    <w:rsid w:val="004E73D9"/>
    <w:rsid w:val="004E7431"/>
    <w:rsid w:val="004E797A"/>
    <w:rsid w:val="004E7A74"/>
    <w:rsid w:val="004F061D"/>
    <w:rsid w:val="004F0E2B"/>
    <w:rsid w:val="004F3BCC"/>
    <w:rsid w:val="004F647E"/>
    <w:rsid w:val="004F7088"/>
    <w:rsid w:val="004F7C50"/>
    <w:rsid w:val="005000F8"/>
    <w:rsid w:val="00501A3E"/>
    <w:rsid w:val="00503452"/>
    <w:rsid w:val="0050454A"/>
    <w:rsid w:val="0050493D"/>
    <w:rsid w:val="00504B86"/>
    <w:rsid w:val="00505E7C"/>
    <w:rsid w:val="0050656E"/>
    <w:rsid w:val="0050664B"/>
    <w:rsid w:val="00507C4C"/>
    <w:rsid w:val="005105C3"/>
    <w:rsid w:val="00510ECF"/>
    <w:rsid w:val="0051202F"/>
    <w:rsid w:val="00512690"/>
    <w:rsid w:val="00515252"/>
    <w:rsid w:val="00517388"/>
    <w:rsid w:val="00517A11"/>
    <w:rsid w:val="0052008D"/>
    <w:rsid w:val="005206D9"/>
    <w:rsid w:val="00520998"/>
    <w:rsid w:val="005216E6"/>
    <w:rsid w:val="00521744"/>
    <w:rsid w:val="005217BE"/>
    <w:rsid w:val="00521930"/>
    <w:rsid w:val="00524933"/>
    <w:rsid w:val="00524F88"/>
    <w:rsid w:val="00526322"/>
    <w:rsid w:val="00527B17"/>
    <w:rsid w:val="0053006A"/>
    <w:rsid w:val="00530791"/>
    <w:rsid w:val="00532836"/>
    <w:rsid w:val="00532FED"/>
    <w:rsid w:val="00534F0C"/>
    <w:rsid w:val="0053705D"/>
    <w:rsid w:val="00537586"/>
    <w:rsid w:val="00537EDF"/>
    <w:rsid w:val="0054028C"/>
    <w:rsid w:val="00540625"/>
    <w:rsid w:val="00540EFE"/>
    <w:rsid w:val="00542DE1"/>
    <w:rsid w:val="00542F49"/>
    <w:rsid w:val="005433DC"/>
    <w:rsid w:val="00547EBC"/>
    <w:rsid w:val="00551247"/>
    <w:rsid w:val="00552740"/>
    <w:rsid w:val="00553C60"/>
    <w:rsid w:val="005540CC"/>
    <w:rsid w:val="00554182"/>
    <w:rsid w:val="00554474"/>
    <w:rsid w:val="00554B29"/>
    <w:rsid w:val="00554DEF"/>
    <w:rsid w:val="0055702F"/>
    <w:rsid w:val="005579F2"/>
    <w:rsid w:val="00557A5E"/>
    <w:rsid w:val="00557BBA"/>
    <w:rsid w:val="00557EB9"/>
    <w:rsid w:val="00560A81"/>
    <w:rsid w:val="00564B28"/>
    <w:rsid w:val="005650C0"/>
    <w:rsid w:val="00566B90"/>
    <w:rsid w:val="00566C3C"/>
    <w:rsid w:val="00570A62"/>
    <w:rsid w:val="005711AC"/>
    <w:rsid w:val="005723A9"/>
    <w:rsid w:val="00572E4D"/>
    <w:rsid w:val="00573649"/>
    <w:rsid w:val="005744B3"/>
    <w:rsid w:val="00574CE1"/>
    <w:rsid w:val="00574DFA"/>
    <w:rsid w:val="00575225"/>
    <w:rsid w:val="00575BB8"/>
    <w:rsid w:val="0057623A"/>
    <w:rsid w:val="00576905"/>
    <w:rsid w:val="00576BDC"/>
    <w:rsid w:val="0058038E"/>
    <w:rsid w:val="00580A89"/>
    <w:rsid w:val="0058298C"/>
    <w:rsid w:val="005839AB"/>
    <w:rsid w:val="0058651C"/>
    <w:rsid w:val="005867F1"/>
    <w:rsid w:val="00586AE9"/>
    <w:rsid w:val="00586E37"/>
    <w:rsid w:val="00587563"/>
    <w:rsid w:val="00587DC8"/>
    <w:rsid w:val="005921C5"/>
    <w:rsid w:val="00592BC8"/>
    <w:rsid w:val="0059425B"/>
    <w:rsid w:val="0059462E"/>
    <w:rsid w:val="00594AFB"/>
    <w:rsid w:val="00596429"/>
    <w:rsid w:val="005969CD"/>
    <w:rsid w:val="00596C76"/>
    <w:rsid w:val="00597EA4"/>
    <w:rsid w:val="00597F96"/>
    <w:rsid w:val="005A007A"/>
    <w:rsid w:val="005A0CDD"/>
    <w:rsid w:val="005A19A3"/>
    <w:rsid w:val="005A1E6F"/>
    <w:rsid w:val="005A2665"/>
    <w:rsid w:val="005A4013"/>
    <w:rsid w:val="005A4229"/>
    <w:rsid w:val="005A443E"/>
    <w:rsid w:val="005A4C77"/>
    <w:rsid w:val="005A57BB"/>
    <w:rsid w:val="005A5D0E"/>
    <w:rsid w:val="005A6C60"/>
    <w:rsid w:val="005B12EB"/>
    <w:rsid w:val="005B1612"/>
    <w:rsid w:val="005B448E"/>
    <w:rsid w:val="005B5532"/>
    <w:rsid w:val="005B5C80"/>
    <w:rsid w:val="005C17B6"/>
    <w:rsid w:val="005C2982"/>
    <w:rsid w:val="005C3345"/>
    <w:rsid w:val="005C3BAE"/>
    <w:rsid w:val="005C44D6"/>
    <w:rsid w:val="005C7120"/>
    <w:rsid w:val="005C7230"/>
    <w:rsid w:val="005D000C"/>
    <w:rsid w:val="005D10CE"/>
    <w:rsid w:val="005D267A"/>
    <w:rsid w:val="005D3E2A"/>
    <w:rsid w:val="005D565F"/>
    <w:rsid w:val="005D56D2"/>
    <w:rsid w:val="005E30F5"/>
    <w:rsid w:val="005E33ED"/>
    <w:rsid w:val="005E462D"/>
    <w:rsid w:val="005E5177"/>
    <w:rsid w:val="005E5A43"/>
    <w:rsid w:val="005E5A98"/>
    <w:rsid w:val="005E5E67"/>
    <w:rsid w:val="005E680D"/>
    <w:rsid w:val="005F069E"/>
    <w:rsid w:val="005F29A9"/>
    <w:rsid w:val="005F29E6"/>
    <w:rsid w:val="005F3288"/>
    <w:rsid w:val="005F3B5B"/>
    <w:rsid w:val="005F46B6"/>
    <w:rsid w:val="005F4E08"/>
    <w:rsid w:val="005F5B9C"/>
    <w:rsid w:val="006005F4"/>
    <w:rsid w:val="0060098A"/>
    <w:rsid w:val="00600A48"/>
    <w:rsid w:val="00601D7E"/>
    <w:rsid w:val="00602294"/>
    <w:rsid w:val="006040F5"/>
    <w:rsid w:val="00605726"/>
    <w:rsid w:val="006060C1"/>
    <w:rsid w:val="00606963"/>
    <w:rsid w:val="00611602"/>
    <w:rsid w:val="006119EF"/>
    <w:rsid w:val="00613705"/>
    <w:rsid w:val="00616C57"/>
    <w:rsid w:val="0061777D"/>
    <w:rsid w:val="00620CA5"/>
    <w:rsid w:val="0062155A"/>
    <w:rsid w:val="006234EA"/>
    <w:rsid w:val="00625502"/>
    <w:rsid w:val="0062565A"/>
    <w:rsid w:val="00625A49"/>
    <w:rsid w:val="0062658C"/>
    <w:rsid w:val="006319A4"/>
    <w:rsid w:val="006319B6"/>
    <w:rsid w:val="006330F4"/>
    <w:rsid w:val="0063468B"/>
    <w:rsid w:val="00634B1C"/>
    <w:rsid w:val="00635AFE"/>
    <w:rsid w:val="00636181"/>
    <w:rsid w:val="006401E7"/>
    <w:rsid w:val="006404DB"/>
    <w:rsid w:val="0064079B"/>
    <w:rsid w:val="006421F9"/>
    <w:rsid w:val="00643047"/>
    <w:rsid w:val="00645313"/>
    <w:rsid w:val="00645839"/>
    <w:rsid w:val="00647D75"/>
    <w:rsid w:val="006505B6"/>
    <w:rsid w:val="00650C6D"/>
    <w:rsid w:val="0065124D"/>
    <w:rsid w:val="00651974"/>
    <w:rsid w:val="006520AD"/>
    <w:rsid w:val="0065269B"/>
    <w:rsid w:val="00653483"/>
    <w:rsid w:val="006539F0"/>
    <w:rsid w:val="00654899"/>
    <w:rsid w:val="00654D94"/>
    <w:rsid w:val="006551AE"/>
    <w:rsid w:val="006557CB"/>
    <w:rsid w:val="00655BC1"/>
    <w:rsid w:val="00656C4B"/>
    <w:rsid w:val="006573BC"/>
    <w:rsid w:val="006612A4"/>
    <w:rsid w:val="006616A4"/>
    <w:rsid w:val="00662514"/>
    <w:rsid w:val="006639B3"/>
    <w:rsid w:val="00665B6C"/>
    <w:rsid w:val="00665CD4"/>
    <w:rsid w:val="00667DAF"/>
    <w:rsid w:val="00667FF6"/>
    <w:rsid w:val="00671B38"/>
    <w:rsid w:val="006748F5"/>
    <w:rsid w:val="00675269"/>
    <w:rsid w:val="00676A02"/>
    <w:rsid w:val="00680C49"/>
    <w:rsid w:val="0068209A"/>
    <w:rsid w:val="006827FF"/>
    <w:rsid w:val="00682D98"/>
    <w:rsid w:val="00682E54"/>
    <w:rsid w:val="00683D13"/>
    <w:rsid w:val="006857CD"/>
    <w:rsid w:val="006859BE"/>
    <w:rsid w:val="006864D2"/>
    <w:rsid w:val="00687229"/>
    <w:rsid w:val="00687D40"/>
    <w:rsid w:val="00687DA4"/>
    <w:rsid w:val="00690053"/>
    <w:rsid w:val="00690675"/>
    <w:rsid w:val="0069325F"/>
    <w:rsid w:val="00693895"/>
    <w:rsid w:val="00694103"/>
    <w:rsid w:val="006944CE"/>
    <w:rsid w:val="0069564C"/>
    <w:rsid w:val="006975EB"/>
    <w:rsid w:val="00697874"/>
    <w:rsid w:val="006A0895"/>
    <w:rsid w:val="006A1341"/>
    <w:rsid w:val="006A3328"/>
    <w:rsid w:val="006A413F"/>
    <w:rsid w:val="006A57B8"/>
    <w:rsid w:val="006A677A"/>
    <w:rsid w:val="006B0F13"/>
    <w:rsid w:val="006B1712"/>
    <w:rsid w:val="006B1C7E"/>
    <w:rsid w:val="006B2967"/>
    <w:rsid w:val="006B467F"/>
    <w:rsid w:val="006B4D2D"/>
    <w:rsid w:val="006B5E0D"/>
    <w:rsid w:val="006C15B5"/>
    <w:rsid w:val="006C188E"/>
    <w:rsid w:val="006C1B9B"/>
    <w:rsid w:val="006C4EDE"/>
    <w:rsid w:val="006C5D8B"/>
    <w:rsid w:val="006C5F0A"/>
    <w:rsid w:val="006C64A5"/>
    <w:rsid w:val="006C77DC"/>
    <w:rsid w:val="006D1AAC"/>
    <w:rsid w:val="006D1F63"/>
    <w:rsid w:val="006D2AF1"/>
    <w:rsid w:val="006D378F"/>
    <w:rsid w:val="006D3A24"/>
    <w:rsid w:val="006D4340"/>
    <w:rsid w:val="006D5DE7"/>
    <w:rsid w:val="006D69E2"/>
    <w:rsid w:val="006D7DC8"/>
    <w:rsid w:val="006E2672"/>
    <w:rsid w:val="006E2B98"/>
    <w:rsid w:val="006E4D68"/>
    <w:rsid w:val="006E765D"/>
    <w:rsid w:val="006F0BAD"/>
    <w:rsid w:val="006F0F0D"/>
    <w:rsid w:val="006F1658"/>
    <w:rsid w:val="006F16CC"/>
    <w:rsid w:val="006F1A7C"/>
    <w:rsid w:val="006F24B2"/>
    <w:rsid w:val="006F286A"/>
    <w:rsid w:val="006F3000"/>
    <w:rsid w:val="006F3115"/>
    <w:rsid w:val="006F6653"/>
    <w:rsid w:val="006F705D"/>
    <w:rsid w:val="006F781A"/>
    <w:rsid w:val="00700285"/>
    <w:rsid w:val="00700343"/>
    <w:rsid w:val="00701DF9"/>
    <w:rsid w:val="00705285"/>
    <w:rsid w:val="007058F2"/>
    <w:rsid w:val="00705E5F"/>
    <w:rsid w:val="00706037"/>
    <w:rsid w:val="007075F2"/>
    <w:rsid w:val="00707921"/>
    <w:rsid w:val="00707B73"/>
    <w:rsid w:val="00707FC2"/>
    <w:rsid w:val="0071049A"/>
    <w:rsid w:val="007124CC"/>
    <w:rsid w:val="0071494E"/>
    <w:rsid w:val="00715450"/>
    <w:rsid w:val="00715E6A"/>
    <w:rsid w:val="00715F41"/>
    <w:rsid w:val="00716713"/>
    <w:rsid w:val="00720800"/>
    <w:rsid w:val="007209ED"/>
    <w:rsid w:val="007210C5"/>
    <w:rsid w:val="007212DC"/>
    <w:rsid w:val="007216D2"/>
    <w:rsid w:val="00721B2B"/>
    <w:rsid w:val="0072290E"/>
    <w:rsid w:val="00722B95"/>
    <w:rsid w:val="00723C84"/>
    <w:rsid w:val="00724A80"/>
    <w:rsid w:val="0073026A"/>
    <w:rsid w:val="0073141D"/>
    <w:rsid w:val="007318BC"/>
    <w:rsid w:val="007327BB"/>
    <w:rsid w:val="00733A1C"/>
    <w:rsid w:val="00733BE5"/>
    <w:rsid w:val="007342CC"/>
    <w:rsid w:val="007351ED"/>
    <w:rsid w:val="0073614E"/>
    <w:rsid w:val="0073620B"/>
    <w:rsid w:val="00737890"/>
    <w:rsid w:val="00737BBB"/>
    <w:rsid w:val="00740308"/>
    <w:rsid w:val="00740487"/>
    <w:rsid w:val="007418D9"/>
    <w:rsid w:val="00741D31"/>
    <w:rsid w:val="007420AC"/>
    <w:rsid w:val="00742513"/>
    <w:rsid w:val="007428F1"/>
    <w:rsid w:val="00743215"/>
    <w:rsid w:val="007442B0"/>
    <w:rsid w:val="007449F4"/>
    <w:rsid w:val="00744F30"/>
    <w:rsid w:val="00746857"/>
    <w:rsid w:val="0075001D"/>
    <w:rsid w:val="0075051F"/>
    <w:rsid w:val="00750826"/>
    <w:rsid w:val="00751680"/>
    <w:rsid w:val="00752767"/>
    <w:rsid w:val="00752CD6"/>
    <w:rsid w:val="007531FD"/>
    <w:rsid w:val="00753372"/>
    <w:rsid w:val="00753CC1"/>
    <w:rsid w:val="00753DBA"/>
    <w:rsid w:val="00753ECD"/>
    <w:rsid w:val="0075598D"/>
    <w:rsid w:val="007567C9"/>
    <w:rsid w:val="00756CA5"/>
    <w:rsid w:val="00756E1C"/>
    <w:rsid w:val="00756FD4"/>
    <w:rsid w:val="0075706A"/>
    <w:rsid w:val="00757936"/>
    <w:rsid w:val="007607B7"/>
    <w:rsid w:val="00760999"/>
    <w:rsid w:val="007648D0"/>
    <w:rsid w:val="00765A62"/>
    <w:rsid w:val="00766AB5"/>
    <w:rsid w:val="00770C5E"/>
    <w:rsid w:val="0077199B"/>
    <w:rsid w:val="00772C7D"/>
    <w:rsid w:val="00773ABB"/>
    <w:rsid w:val="0077519E"/>
    <w:rsid w:val="00777C61"/>
    <w:rsid w:val="00777DD2"/>
    <w:rsid w:val="00781959"/>
    <w:rsid w:val="0078266A"/>
    <w:rsid w:val="0078280B"/>
    <w:rsid w:val="0078294D"/>
    <w:rsid w:val="007856D8"/>
    <w:rsid w:val="00785CE0"/>
    <w:rsid w:val="0078602D"/>
    <w:rsid w:val="0078772A"/>
    <w:rsid w:val="00791078"/>
    <w:rsid w:val="00791EB6"/>
    <w:rsid w:val="00791F80"/>
    <w:rsid w:val="00792243"/>
    <w:rsid w:val="0079363B"/>
    <w:rsid w:val="00794654"/>
    <w:rsid w:val="007A172F"/>
    <w:rsid w:val="007A2762"/>
    <w:rsid w:val="007A2E67"/>
    <w:rsid w:val="007A3410"/>
    <w:rsid w:val="007A60AE"/>
    <w:rsid w:val="007A622E"/>
    <w:rsid w:val="007A6805"/>
    <w:rsid w:val="007B2B97"/>
    <w:rsid w:val="007B3DC7"/>
    <w:rsid w:val="007B4217"/>
    <w:rsid w:val="007B48E0"/>
    <w:rsid w:val="007B678F"/>
    <w:rsid w:val="007B6A7D"/>
    <w:rsid w:val="007B6F96"/>
    <w:rsid w:val="007C0D7B"/>
    <w:rsid w:val="007C1701"/>
    <w:rsid w:val="007C17CB"/>
    <w:rsid w:val="007C24C2"/>
    <w:rsid w:val="007C5403"/>
    <w:rsid w:val="007C596C"/>
    <w:rsid w:val="007C6BC0"/>
    <w:rsid w:val="007C7532"/>
    <w:rsid w:val="007D09B4"/>
    <w:rsid w:val="007D18B7"/>
    <w:rsid w:val="007D1AD7"/>
    <w:rsid w:val="007D215A"/>
    <w:rsid w:val="007D228C"/>
    <w:rsid w:val="007D2659"/>
    <w:rsid w:val="007D34DC"/>
    <w:rsid w:val="007D359A"/>
    <w:rsid w:val="007D3644"/>
    <w:rsid w:val="007D3784"/>
    <w:rsid w:val="007D42BC"/>
    <w:rsid w:val="007D4562"/>
    <w:rsid w:val="007D4740"/>
    <w:rsid w:val="007D50ED"/>
    <w:rsid w:val="007D5226"/>
    <w:rsid w:val="007D5A7A"/>
    <w:rsid w:val="007D63DE"/>
    <w:rsid w:val="007D6A6A"/>
    <w:rsid w:val="007D73C6"/>
    <w:rsid w:val="007E00FD"/>
    <w:rsid w:val="007E60A3"/>
    <w:rsid w:val="007E733D"/>
    <w:rsid w:val="007F099D"/>
    <w:rsid w:val="007F0D40"/>
    <w:rsid w:val="007F0DA5"/>
    <w:rsid w:val="007F16E4"/>
    <w:rsid w:val="007F16EC"/>
    <w:rsid w:val="007F1D85"/>
    <w:rsid w:val="007F2799"/>
    <w:rsid w:val="007F439B"/>
    <w:rsid w:val="007F5D4E"/>
    <w:rsid w:val="007F60B3"/>
    <w:rsid w:val="007F6A6A"/>
    <w:rsid w:val="007F6BD4"/>
    <w:rsid w:val="007F6DEF"/>
    <w:rsid w:val="007F70A1"/>
    <w:rsid w:val="007F7BD8"/>
    <w:rsid w:val="007F7E27"/>
    <w:rsid w:val="00800213"/>
    <w:rsid w:val="008010CD"/>
    <w:rsid w:val="008013E8"/>
    <w:rsid w:val="00801662"/>
    <w:rsid w:val="00802313"/>
    <w:rsid w:val="00802CC3"/>
    <w:rsid w:val="00802DB6"/>
    <w:rsid w:val="00803429"/>
    <w:rsid w:val="00803C31"/>
    <w:rsid w:val="00803CF0"/>
    <w:rsid w:val="008044E1"/>
    <w:rsid w:val="008044EB"/>
    <w:rsid w:val="00804583"/>
    <w:rsid w:val="00804A1E"/>
    <w:rsid w:val="008050F5"/>
    <w:rsid w:val="00805C0C"/>
    <w:rsid w:val="00805F27"/>
    <w:rsid w:val="00806289"/>
    <w:rsid w:val="00806D35"/>
    <w:rsid w:val="00807A4C"/>
    <w:rsid w:val="0081008C"/>
    <w:rsid w:val="00811E92"/>
    <w:rsid w:val="0081284A"/>
    <w:rsid w:val="008128A1"/>
    <w:rsid w:val="00813B18"/>
    <w:rsid w:val="00814983"/>
    <w:rsid w:val="00815F45"/>
    <w:rsid w:val="00817329"/>
    <w:rsid w:val="00817C38"/>
    <w:rsid w:val="00817E2A"/>
    <w:rsid w:val="00820975"/>
    <w:rsid w:val="00821855"/>
    <w:rsid w:val="00822BCA"/>
    <w:rsid w:val="00824B1A"/>
    <w:rsid w:val="008251F7"/>
    <w:rsid w:val="008253ED"/>
    <w:rsid w:val="00827E2D"/>
    <w:rsid w:val="00830630"/>
    <w:rsid w:val="008326EA"/>
    <w:rsid w:val="00832BCB"/>
    <w:rsid w:val="00833C42"/>
    <w:rsid w:val="00835317"/>
    <w:rsid w:val="00837468"/>
    <w:rsid w:val="00840548"/>
    <w:rsid w:val="0084133B"/>
    <w:rsid w:val="00842A17"/>
    <w:rsid w:val="00842D33"/>
    <w:rsid w:val="00842ED6"/>
    <w:rsid w:val="00843C1F"/>
    <w:rsid w:val="00844260"/>
    <w:rsid w:val="00844516"/>
    <w:rsid w:val="0084499B"/>
    <w:rsid w:val="00844B66"/>
    <w:rsid w:val="008454EB"/>
    <w:rsid w:val="008455BA"/>
    <w:rsid w:val="00845C71"/>
    <w:rsid w:val="0084629B"/>
    <w:rsid w:val="00847240"/>
    <w:rsid w:val="008518C2"/>
    <w:rsid w:val="00851D76"/>
    <w:rsid w:val="008522FD"/>
    <w:rsid w:val="00852387"/>
    <w:rsid w:val="00852D5C"/>
    <w:rsid w:val="00853180"/>
    <w:rsid w:val="00857874"/>
    <w:rsid w:val="0085789E"/>
    <w:rsid w:val="00861172"/>
    <w:rsid w:val="00862205"/>
    <w:rsid w:val="00862ADC"/>
    <w:rsid w:val="00863E9D"/>
    <w:rsid w:val="00864C5E"/>
    <w:rsid w:val="00865AAE"/>
    <w:rsid w:val="00865E8E"/>
    <w:rsid w:val="00866370"/>
    <w:rsid w:val="00867D31"/>
    <w:rsid w:val="00871DB9"/>
    <w:rsid w:val="00872A69"/>
    <w:rsid w:val="00873266"/>
    <w:rsid w:val="00874344"/>
    <w:rsid w:val="008743B4"/>
    <w:rsid w:val="00874994"/>
    <w:rsid w:val="00875085"/>
    <w:rsid w:val="00876251"/>
    <w:rsid w:val="00877BEB"/>
    <w:rsid w:val="00880D4E"/>
    <w:rsid w:val="00881E21"/>
    <w:rsid w:val="00884045"/>
    <w:rsid w:val="008848D5"/>
    <w:rsid w:val="00885D03"/>
    <w:rsid w:val="00890238"/>
    <w:rsid w:val="00891440"/>
    <w:rsid w:val="008917B9"/>
    <w:rsid w:val="00891EB2"/>
    <w:rsid w:val="00894A42"/>
    <w:rsid w:val="008952A1"/>
    <w:rsid w:val="00895548"/>
    <w:rsid w:val="008963D9"/>
    <w:rsid w:val="00896F88"/>
    <w:rsid w:val="008A0844"/>
    <w:rsid w:val="008A09B7"/>
    <w:rsid w:val="008A0BA2"/>
    <w:rsid w:val="008A0E7D"/>
    <w:rsid w:val="008A2482"/>
    <w:rsid w:val="008A25A7"/>
    <w:rsid w:val="008A2DBF"/>
    <w:rsid w:val="008A39DC"/>
    <w:rsid w:val="008A3E39"/>
    <w:rsid w:val="008A636D"/>
    <w:rsid w:val="008A6C22"/>
    <w:rsid w:val="008A6CB0"/>
    <w:rsid w:val="008A6CE7"/>
    <w:rsid w:val="008A7B34"/>
    <w:rsid w:val="008B172C"/>
    <w:rsid w:val="008B2000"/>
    <w:rsid w:val="008B2B23"/>
    <w:rsid w:val="008B334F"/>
    <w:rsid w:val="008B3927"/>
    <w:rsid w:val="008B3BF2"/>
    <w:rsid w:val="008B3CCB"/>
    <w:rsid w:val="008B6BC6"/>
    <w:rsid w:val="008C2BC1"/>
    <w:rsid w:val="008C2EBA"/>
    <w:rsid w:val="008C3A3A"/>
    <w:rsid w:val="008C3D5C"/>
    <w:rsid w:val="008C5538"/>
    <w:rsid w:val="008C5B44"/>
    <w:rsid w:val="008C61F7"/>
    <w:rsid w:val="008C7D58"/>
    <w:rsid w:val="008D0400"/>
    <w:rsid w:val="008D09FB"/>
    <w:rsid w:val="008D1283"/>
    <w:rsid w:val="008D211A"/>
    <w:rsid w:val="008D2456"/>
    <w:rsid w:val="008D2E0A"/>
    <w:rsid w:val="008D2E40"/>
    <w:rsid w:val="008D397A"/>
    <w:rsid w:val="008D430B"/>
    <w:rsid w:val="008D5289"/>
    <w:rsid w:val="008D5992"/>
    <w:rsid w:val="008D5D71"/>
    <w:rsid w:val="008D60C1"/>
    <w:rsid w:val="008D63A0"/>
    <w:rsid w:val="008D783C"/>
    <w:rsid w:val="008D7F2A"/>
    <w:rsid w:val="008E01B7"/>
    <w:rsid w:val="008E0C6F"/>
    <w:rsid w:val="008E0F29"/>
    <w:rsid w:val="008E10BB"/>
    <w:rsid w:val="008E206D"/>
    <w:rsid w:val="008E26AC"/>
    <w:rsid w:val="008E34A0"/>
    <w:rsid w:val="008E4469"/>
    <w:rsid w:val="008E48F4"/>
    <w:rsid w:val="008E50DD"/>
    <w:rsid w:val="008E598B"/>
    <w:rsid w:val="008E5FF2"/>
    <w:rsid w:val="008E6059"/>
    <w:rsid w:val="008E644E"/>
    <w:rsid w:val="008E64DE"/>
    <w:rsid w:val="008E738B"/>
    <w:rsid w:val="008E7B12"/>
    <w:rsid w:val="008F09FB"/>
    <w:rsid w:val="008F1B3D"/>
    <w:rsid w:val="008F1B83"/>
    <w:rsid w:val="008F31B2"/>
    <w:rsid w:val="008F3D48"/>
    <w:rsid w:val="008F46A7"/>
    <w:rsid w:val="008F552C"/>
    <w:rsid w:val="008F5DA9"/>
    <w:rsid w:val="008F694D"/>
    <w:rsid w:val="008F6F72"/>
    <w:rsid w:val="008F75D7"/>
    <w:rsid w:val="00901EDD"/>
    <w:rsid w:val="00903360"/>
    <w:rsid w:val="009033B3"/>
    <w:rsid w:val="00905071"/>
    <w:rsid w:val="009053F9"/>
    <w:rsid w:val="00906AF5"/>
    <w:rsid w:val="00911708"/>
    <w:rsid w:val="009136B0"/>
    <w:rsid w:val="0091532B"/>
    <w:rsid w:val="009174AD"/>
    <w:rsid w:val="00921FC0"/>
    <w:rsid w:val="00922523"/>
    <w:rsid w:val="0092271A"/>
    <w:rsid w:val="00922B66"/>
    <w:rsid w:val="009234D7"/>
    <w:rsid w:val="00923B22"/>
    <w:rsid w:val="00924697"/>
    <w:rsid w:val="0092491B"/>
    <w:rsid w:val="00924BA2"/>
    <w:rsid w:val="00924DAF"/>
    <w:rsid w:val="00926651"/>
    <w:rsid w:val="00927478"/>
    <w:rsid w:val="009274F7"/>
    <w:rsid w:val="00927DCA"/>
    <w:rsid w:val="00930149"/>
    <w:rsid w:val="00931189"/>
    <w:rsid w:val="00931FE8"/>
    <w:rsid w:val="00933C7A"/>
    <w:rsid w:val="00935CF5"/>
    <w:rsid w:val="00935D4F"/>
    <w:rsid w:val="00935EB7"/>
    <w:rsid w:val="00937D15"/>
    <w:rsid w:val="00937D40"/>
    <w:rsid w:val="009403C1"/>
    <w:rsid w:val="0094075E"/>
    <w:rsid w:val="00941DFC"/>
    <w:rsid w:val="00943AA1"/>
    <w:rsid w:val="0094663C"/>
    <w:rsid w:val="009466A6"/>
    <w:rsid w:val="00947EA1"/>
    <w:rsid w:val="00947FFA"/>
    <w:rsid w:val="00950533"/>
    <w:rsid w:val="00951132"/>
    <w:rsid w:val="00951A5C"/>
    <w:rsid w:val="00952267"/>
    <w:rsid w:val="00952373"/>
    <w:rsid w:val="00952908"/>
    <w:rsid w:val="00953E69"/>
    <w:rsid w:val="0095458C"/>
    <w:rsid w:val="009603B0"/>
    <w:rsid w:val="00962A5C"/>
    <w:rsid w:val="00963A7F"/>
    <w:rsid w:val="00963E8B"/>
    <w:rsid w:val="00966C87"/>
    <w:rsid w:val="009723C7"/>
    <w:rsid w:val="00972846"/>
    <w:rsid w:val="00972EE2"/>
    <w:rsid w:val="00974716"/>
    <w:rsid w:val="00974CFB"/>
    <w:rsid w:val="00975332"/>
    <w:rsid w:val="0097544C"/>
    <w:rsid w:val="00980245"/>
    <w:rsid w:val="00980454"/>
    <w:rsid w:val="00981021"/>
    <w:rsid w:val="00981148"/>
    <w:rsid w:val="00981766"/>
    <w:rsid w:val="00983CA3"/>
    <w:rsid w:val="00984A07"/>
    <w:rsid w:val="00986D7B"/>
    <w:rsid w:val="00987A4C"/>
    <w:rsid w:val="00987ACD"/>
    <w:rsid w:val="00987EEB"/>
    <w:rsid w:val="00990015"/>
    <w:rsid w:val="009912B7"/>
    <w:rsid w:val="009936A8"/>
    <w:rsid w:val="00993D8C"/>
    <w:rsid w:val="0099402A"/>
    <w:rsid w:val="00995665"/>
    <w:rsid w:val="009956F6"/>
    <w:rsid w:val="00995D9E"/>
    <w:rsid w:val="0099607A"/>
    <w:rsid w:val="009969C5"/>
    <w:rsid w:val="009A060E"/>
    <w:rsid w:val="009A0B84"/>
    <w:rsid w:val="009A1F6B"/>
    <w:rsid w:val="009A29AB"/>
    <w:rsid w:val="009A448F"/>
    <w:rsid w:val="009A4591"/>
    <w:rsid w:val="009A57F0"/>
    <w:rsid w:val="009A6A0C"/>
    <w:rsid w:val="009A7F62"/>
    <w:rsid w:val="009B1388"/>
    <w:rsid w:val="009B1486"/>
    <w:rsid w:val="009B1E89"/>
    <w:rsid w:val="009B3449"/>
    <w:rsid w:val="009B3E3C"/>
    <w:rsid w:val="009B504F"/>
    <w:rsid w:val="009B5CF5"/>
    <w:rsid w:val="009B6816"/>
    <w:rsid w:val="009B6A18"/>
    <w:rsid w:val="009B6B98"/>
    <w:rsid w:val="009B70FE"/>
    <w:rsid w:val="009C015B"/>
    <w:rsid w:val="009C0F1B"/>
    <w:rsid w:val="009C10BD"/>
    <w:rsid w:val="009C2445"/>
    <w:rsid w:val="009C318C"/>
    <w:rsid w:val="009C46F7"/>
    <w:rsid w:val="009C4ED6"/>
    <w:rsid w:val="009C5593"/>
    <w:rsid w:val="009D0EE3"/>
    <w:rsid w:val="009D2083"/>
    <w:rsid w:val="009D3D36"/>
    <w:rsid w:val="009D3DF2"/>
    <w:rsid w:val="009D4B95"/>
    <w:rsid w:val="009D4DA9"/>
    <w:rsid w:val="009D5BB2"/>
    <w:rsid w:val="009D749B"/>
    <w:rsid w:val="009E0EE2"/>
    <w:rsid w:val="009E1D5F"/>
    <w:rsid w:val="009E5344"/>
    <w:rsid w:val="009E5633"/>
    <w:rsid w:val="009E5E26"/>
    <w:rsid w:val="009E6079"/>
    <w:rsid w:val="009E6131"/>
    <w:rsid w:val="009E63C2"/>
    <w:rsid w:val="009E681D"/>
    <w:rsid w:val="009F0BE9"/>
    <w:rsid w:val="009F1322"/>
    <w:rsid w:val="009F2BDE"/>
    <w:rsid w:val="009F33C5"/>
    <w:rsid w:val="009F3967"/>
    <w:rsid w:val="009F67E6"/>
    <w:rsid w:val="009F7644"/>
    <w:rsid w:val="009F77AF"/>
    <w:rsid w:val="009F77C4"/>
    <w:rsid w:val="00A01A1B"/>
    <w:rsid w:val="00A01AF7"/>
    <w:rsid w:val="00A039C4"/>
    <w:rsid w:val="00A044BE"/>
    <w:rsid w:val="00A051CA"/>
    <w:rsid w:val="00A053F2"/>
    <w:rsid w:val="00A101AB"/>
    <w:rsid w:val="00A10BDF"/>
    <w:rsid w:val="00A12942"/>
    <w:rsid w:val="00A12EF4"/>
    <w:rsid w:val="00A13F76"/>
    <w:rsid w:val="00A14104"/>
    <w:rsid w:val="00A14A3C"/>
    <w:rsid w:val="00A1667D"/>
    <w:rsid w:val="00A1691D"/>
    <w:rsid w:val="00A1720A"/>
    <w:rsid w:val="00A17649"/>
    <w:rsid w:val="00A17975"/>
    <w:rsid w:val="00A17DEE"/>
    <w:rsid w:val="00A211A3"/>
    <w:rsid w:val="00A215E1"/>
    <w:rsid w:val="00A23035"/>
    <w:rsid w:val="00A235B3"/>
    <w:rsid w:val="00A24292"/>
    <w:rsid w:val="00A259DB"/>
    <w:rsid w:val="00A269B8"/>
    <w:rsid w:val="00A3213E"/>
    <w:rsid w:val="00A328C6"/>
    <w:rsid w:val="00A32EB0"/>
    <w:rsid w:val="00A3317A"/>
    <w:rsid w:val="00A33880"/>
    <w:rsid w:val="00A33F0E"/>
    <w:rsid w:val="00A34919"/>
    <w:rsid w:val="00A355A5"/>
    <w:rsid w:val="00A3560D"/>
    <w:rsid w:val="00A3753E"/>
    <w:rsid w:val="00A4307F"/>
    <w:rsid w:val="00A4423A"/>
    <w:rsid w:val="00A44413"/>
    <w:rsid w:val="00A44741"/>
    <w:rsid w:val="00A4510D"/>
    <w:rsid w:val="00A45568"/>
    <w:rsid w:val="00A4635B"/>
    <w:rsid w:val="00A473A8"/>
    <w:rsid w:val="00A476B2"/>
    <w:rsid w:val="00A47E51"/>
    <w:rsid w:val="00A507EA"/>
    <w:rsid w:val="00A53C39"/>
    <w:rsid w:val="00A563FF"/>
    <w:rsid w:val="00A57CE7"/>
    <w:rsid w:val="00A57D0E"/>
    <w:rsid w:val="00A609CC"/>
    <w:rsid w:val="00A60CED"/>
    <w:rsid w:val="00A60CF2"/>
    <w:rsid w:val="00A611EA"/>
    <w:rsid w:val="00A61825"/>
    <w:rsid w:val="00A621E7"/>
    <w:rsid w:val="00A6298D"/>
    <w:rsid w:val="00A62DBA"/>
    <w:rsid w:val="00A63BF1"/>
    <w:rsid w:val="00A63CB6"/>
    <w:rsid w:val="00A64AB6"/>
    <w:rsid w:val="00A64B90"/>
    <w:rsid w:val="00A658A6"/>
    <w:rsid w:val="00A661B3"/>
    <w:rsid w:val="00A72000"/>
    <w:rsid w:val="00A724D8"/>
    <w:rsid w:val="00A72E67"/>
    <w:rsid w:val="00A72EAB"/>
    <w:rsid w:val="00A73235"/>
    <w:rsid w:val="00A743DF"/>
    <w:rsid w:val="00A759AB"/>
    <w:rsid w:val="00A75E53"/>
    <w:rsid w:val="00A771D2"/>
    <w:rsid w:val="00A7729B"/>
    <w:rsid w:val="00A77517"/>
    <w:rsid w:val="00A7786F"/>
    <w:rsid w:val="00A80D38"/>
    <w:rsid w:val="00A80E74"/>
    <w:rsid w:val="00A821FD"/>
    <w:rsid w:val="00A833F4"/>
    <w:rsid w:val="00A85A1B"/>
    <w:rsid w:val="00A87FA2"/>
    <w:rsid w:val="00A905E3"/>
    <w:rsid w:val="00A9083B"/>
    <w:rsid w:val="00A923A2"/>
    <w:rsid w:val="00A9262D"/>
    <w:rsid w:val="00A933A4"/>
    <w:rsid w:val="00A97784"/>
    <w:rsid w:val="00A97879"/>
    <w:rsid w:val="00AA136D"/>
    <w:rsid w:val="00AA1920"/>
    <w:rsid w:val="00AA226C"/>
    <w:rsid w:val="00AA389A"/>
    <w:rsid w:val="00AA53FC"/>
    <w:rsid w:val="00AA6437"/>
    <w:rsid w:val="00AA75F1"/>
    <w:rsid w:val="00AA7A95"/>
    <w:rsid w:val="00AA7DA1"/>
    <w:rsid w:val="00AB0D30"/>
    <w:rsid w:val="00AB11E5"/>
    <w:rsid w:val="00AB24A2"/>
    <w:rsid w:val="00AB2A10"/>
    <w:rsid w:val="00AB2BD7"/>
    <w:rsid w:val="00AB32E5"/>
    <w:rsid w:val="00AB5C86"/>
    <w:rsid w:val="00AB6341"/>
    <w:rsid w:val="00AB6A82"/>
    <w:rsid w:val="00AB6CD5"/>
    <w:rsid w:val="00AC0B00"/>
    <w:rsid w:val="00AC0CAB"/>
    <w:rsid w:val="00AC13E7"/>
    <w:rsid w:val="00AC1ACA"/>
    <w:rsid w:val="00AC1C85"/>
    <w:rsid w:val="00AC323A"/>
    <w:rsid w:val="00AC37A9"/>
    <w:rsid w:val="00AC3878"/>
    <w:rsid w:val="00AC42FB"/>
    <w:rsid w:val="00AC4ABC"/>
    <w:rsid w:val="00AC64D3"/>
    <w:rsid w:val="00AC76D3"/>
    <w:rsid w:val="00AC7EBC"/>
    <w:rsid w:val="00AD01D5"/>
    <w:rsid w:val="00AD0C50"/>
    <w:rsid w:val="00AD15A7"/>
    <w:rsid w:val="00AD19CE"/>
    <w:rsid w:val="00AD1E77"/>
    <w:rsid w:val="00AD2010"/>
    <w:rsid w:val="00AD2365"/>
    <w:rsid w:val="00AD256D"/>
    <w:rsid w:val="00AD2AF6"/>
    <w:rsid w:val="00AD3A3C"/>
    <w:rsid w:val="00AD4006"/>
    <w:rsid w:val="00AD4175"/>
    <w:rsid w:val="00AD5052"/>
    <w:rsid w:val="00AD54E4"/>
    <w:rsid w:val="00AD65A0"/>
    <w:rsid w:val="00AD671D"/>
    <w:rsid w:val="00AD6FC5"/>
    <w:rsid w:val="00AD7512"/>
    <w:rsid w:val="00AD7CD5"/>
    <w:rsid w:val="00AE0EBE"/>
    <w:rsid w:val="00AE1928"/>
    <w:rsid w:val="00AE3655"/>
    <w:rsid w:val="00AE54F0"/>
    <w:rsid w:val="00AE55F9"/>
    <w:rsid w:val="00AE6086"/>
    <w:rsid w:val="00AF0806"/>
    <w:rsid w:val="00AF0E00"/>
    <w:rsid w:val="00AF1C66"/>
    <w:rsid w:val="00AF35DF"/>
    <w:rsid w:val="00AF38C9"/>
    <w:rsid w:val="00AF3F1D"/>
    <w:rsid w:val="00AF4267"/>
    <w:rsid w:val="00AF4F51"/>
    <w:rsid w:val="00AF5B2A"/>
    <w:rsid w:val="00AF5E4C"/>
    <w:rsid w:val="00AF71F3"/>
    <w:rsid w:val="00AF7C2F"/>
    <w:rsid w:val="00AF7E53"/>
    <w:rsid w:val="00B00BA2"/>
    <w:rsid w:val="00B0108B"/>
    <w:rsid w:val="00B02EF1"/>
    <w:rsid w:val="00B04775"/>
    <w:rsid w:val="00B05286"/>
    <w:rsid w:val="00B07DE7"/>
    <w:rsid w:val="00B11638"/>
    <w:rsid w:val="00B12237"/>
    <w:rsid w:val="00B12590"/>
    <w:rsid w:val="00B130BB"/>
    <w:rsid w:val="00B1334A"/>
    <w:rsid w:val="00B13761"/>
    <w:rsid w:val="00B1575E"/>
    <w:rsid w:val="00B15F06"/>
    <w:rsid w:val="00B16884"/>
    <w:rsid w:val="00B16C5E"/>
    <w:rsid w:val="00B17662"/>
    <w:rsid w:val="00B17980"/>
    <w:rsid w:val="00B17C92"/>
    <w:rsid w:val="00B20CC5"/>
    <w:rsid w:val="00B221FB"/>
    <w:rsid w:val="00B2266B"/>
    <w:rsid w:val="00B234A6"/>
    <w:rsid w:val="00B25929"/>
    <w:rsid w:val="00B25936"/>
    <w:rsid w:val="00B26AD0"/>
    <w:rsid w:val="00B26D0A"/>
    <w:rsid w:val="00B2784E"/>
    <w:rsid w:val="00B31128"/>
    <w:rsid w:val="00B31ABA"/>
    <w:rsid w:val="00B32B5C"/>
    <w:rsid w:val="00B32CE1"/>
    <w:rsid w:val="00B32F48"/>
    <w:rsid w:val="00B3345D"/>
    <w:rsid w:val="00B34453"/>
    <w:rsid w:val="00B3654B"/>
    <w:rsid w:val="00B36978"/>
    <w:rsid w:val="00B401B5"/>
    <w:rsid w:val="00B40D4B"/>
    <w:rsid w:val="00B40FE6"/>
    <w:rsid w:val="00B416DE"/>
    <w:rsid w:val="00B41C38"/>
    <w:rsid w:val="00B41DB9"/>
    <w:rsid w:val="00B41E6A"/>
    <w:rsid w:val="00B438D5"/>
    <w:rsid w:val="00B451D9"/>
    <w:rsid w:val="00B461FA"/>
    <w:rsid w:val="00B470CE"/>
    <w:rsid w:val="00B471A7"/>
    <w:rsid w:val="00B472E2"/>
    <w:rsid w:val="00B50E78"/>
    <w:rsid w:val="00B5450A"/>
    <w:rsid w:val="00B54DEE"/>
    <w:rsid w:val="00B577A0"/>
    <w:rsid w:val="00B6058B"/>
    <w:rsid w:val="00B61529"/>
    <w:rsid w:val="00B61735"/>
    <w:rsid w:val="00B6201E"/>
    <w:rsid w:val="00B64D65"/>
    <w:rsid w:val="00B65059"/>
    <w:rsid w:val="00B6595F"/>
    <w:rsid w:val="00B66E30"/>
    <w:rsid w:val="00B67ABD"/>
    <w:rsid w:val="00B71712"/>
    <w:rsid w:val="00B7305C"/>
    <w:rsid w:val="00B731AA"/>
    <w:rsid w:val="00B73766"/>
    <w:rsid w:val="00B74B30"/>
    <w:rsid w:val="00B75CD4"/>
    <w:rsid w:val="00B77005"/>
    <w:rsid w:val="00B77379"/>
    <w:rsid w:val="00B80003"/>
    <w:rsid w:val="00B80775"/>
    <w:rsid w:val="00B80C36"/>
    <w:rsid w:val="00B81BAE"/>
    <w:rsid w:val="00B81BBB"/>
    <w:rsid w:val="00B823BF"/>
    <w:rsid w:val="00B8281F"/>
    <w:rsid w:val="00B82C97"/>
    <w:rsid w:val="00B8395F"/>
    <w:rsid w:val="00B8491C"/>
    <w:rsid w:val="00B84B37"/>
    <w:rsid w:val="00B8529A"/>
    <w:rsid w:val="00B85E54"/>
    <w:rsid w:val="00B8625B"/>
    <w:rsid w:val="00B87AF4"/>
    <w:rsid w:val="00B90B0B"/>
    <w:rsid w:val="00B914F0"/>
    <w:rsid w:val="00B91709"/>
    <w:rsid w:val="00B91D91"/>
    <w:rsid w:val="00B923F7"/>
    <w:rsid w:val="00B9278D"/>
    <w:rsid w:val="00B92A60"/>
    <w:rsid w:val="00B937D5"/>
    <w:rsid w:val="00B941E7"/>
    <w:rsid w:val="00B94513"/>
    <w:rsid w:val="00B94987"/>
    <w:rsid w:val="00B95EC8"/>
    <w:rsid w:val="00B96ABB"/>
    <w:rsid w:val="00B96B39"/>
    <w:rsid w:val="00B96C9D"/>
    <w:rsid w:val="00BA1D73"/>
    <w:rsid w:val="00BA227C"/>
    <w:rsid w:val="00BA34AC"/>
    <w:rsid w:val="00BA43DA"/>
    <w:rsid w:val="00BA5A79"/>
    <w:rsid w:val="00BA5CCD"/>
    <w:rsid w:val="00BA61C2"/>
    <w:rsid w:val="00BA78DA"/>
    <w:rsid w:val="00BB0CE0"/>
    <w:rsid w:val="00BB0EF1"/>
    <w:rsid w:val="00BB1BEE"/>
    <w:rsid w:val="00BB21DC"/>
    <w:rsid w:val="00BB2270"/>
    <w:rsid w:val="00BB2A69"/>
    <w:rsid w:val="00BB567E"/>
    <w:rsid w:val="00BB69BB"/>
    <w:rsid w:val="00BB7621"/>
    <w:rsid w:val="00BC479E"/>
    <w:rsid w:val="00BC7C01"/>
    <w:rsid w:val="00BD0137"/>
    <w:rsid w:val="00BD0506"/>
    <w:rsid w:val="00BD12D0"/>
    <w:rsid w:val="00BD13A7"/>
    <w:rsid w:val="00BD1A42"/>
    <w:rsid w:val="00BD25D0"/>
    <w:rsid w:val="00BD5072"/>
    <w:rsid w:val="00BD5C08"/>
    <w:rsid w:val="00BD5CB9"/>
    <w:rsid w:val="00BE01F9"/>
    <w:rsid w:val="00BE1003"/>
    <w:rsid w:val="00BE1E05"/>
    <w:rsid w:val="00BE30AD"/>
    <w:rsid w:val="00BE30DC"/>
    <w:rsid w:val="00BE45D4"/>
    <w:rsid w:val="00BE46A2"/>
    <w:rsid w:val="00BE478F"/>
    <w:rsid w:val="00BE4E75"/>
    <w:rsid w:val="00BE5B09"/>
    <w:rsid w:val="00BE62C7"/>
    <w:rsid w:val="00BE714B"/>
    <w:rsid w:val="00BE7F92"/>
    <w:rsid w:val="00BF0D9D"/>
    <w:rsid w:val="00BF16A4"/>
    <w:rsid w:val="00BF24D0"/>
    <w:rsid w:val="00BF2819"/>
    <w:rsid w:val="00BF37A0"/>
    <w:rsid w:val="00BF4658"/>
    <w:rsid w:val="00BF69CD"/>
    <w:rsid w:val="00BF7AF6"/>
    <w:rsid w:val="00C000CE"/>
    <w:rsid w:val="00C01ED3"/>
    <w:rsid w:val="00C030AB"/>
    <w:rsid w:val="00C030B5"/>
    <w:rsid w:val="00C03365"/>
    <w:rsid w:val="00C0351A"/>
    <w:rsid w:val="00C03D20"/>
    <w:rsid w:val="00C03ECB"/>
    <w:rsid w:val="00C0479D"/>
    <w:rsid w:val="00C06315"/>
    <w:rsid w:val="00C068BE"/>
    <w:rsid w:val="00C073FE"/>
    <w:rsid w:val="00C07CFC"/>
    <w:rsid w:val="00C107CA"/>
    <w:rsid w:val="00C11A7B"/>
    <w:rsid w:val="00C129A3"/>
    <w:rsid w:val="00C14FCC"/>
    <w:rsid w:val="00C157C0"/>
    <w:rsid w:val="00C16D4D"/>
    <w:rsid w:val="00C173D9"/>
    <w:rsid w:val="00C17C74"/>
    <w:rsid w:val="00C20552"/>
    <w:rsid w:val="00C21759"/>
    <w:rsid w:val="00C22558"/>
    <w:rsid w:val="00C22FF4"/>
    <w:rsid w:val="00C23D30"/>
    <w:rsid w:val="00C25C4A"/>
    <w:rsid w:val="00C26878"/>
    <w:rsid w:val="00C308A2"/>
    <w:rsid w:val="00C31B02"/>
    <w:rsid w:val="00C31C2F"/>
    <w:rsid w:val="00C31E11"/>
    <w:rsid w:val="00C31FF0"/>
    <w:rsid w:val="00C3417F"/>
    <w:rsid w:val="00C342E5"/>
    <w:rsid w:val="00C34AA9"/>
    <w:rsid w:val="00C3506C"/>
    <w:rsid w:val="00C351BE"/>
    <w:rsid w:val="00C35D98"/>
    <w:rsid w:val="00C360C4"/>
    <w:rsid w:val="00C37E4E"/>
    <w:rsid w:val="00C40BF9"/>
    <w:rsid w:val="00C40FFF"/>
    <w:rsid w:val="00C43033"/>
    <w:rsid w:val="00C43197"/>
    <w:rsid w:val="00C432B3"/>
    <w:rsid w:val="00C4448E"/>
    <w:rsid w:val="00C4533E"/>
    <w:rsid w:val="00C456CE"/>
    <w:rsid w:val="00C45727"/>
    <w:rsid w:val="00C506D4"/>
    <w:rsid w:val="00C518C7"/>
    <w:rsid w:val="00C519CB"/>
    <w:rsid w:val="00C5256B"/>
    <w:rsid w:val="00C526B6"/>
    <w:rsid w:val="00C53499"/>
    <w:rsid w:val="00C53A3E"/>
    <w:rsid w:val="00C53C5A"/>
    <w:rsid w:val="00C54BC5"/>
    <w:rsid w:val="00C54E7F"/>
    <w:rsid w:val="00C553A6"/>
    <w:rsid w:val="00C61865"/>
    <w:rsid w:val="00C621BC"/>
    <w:rsid w:val="00C625E6"/>
    <w:rsid w:val="00C62A1A"/>
    <w:rsid w:val="00C63BB1"/>
    <w:rsid w:val="00C63CA4"/>
    <w:rsid w:val="00C6431D"/>
    <w:rsid w:val="00C64E80"/>
    <w:rsid w:val="00C657AE"/>
    <w:rsid w:val="00C66259"/>
    <w:rsid w:val="00C66417"/>
    <w:rsid w:val="00C66791"/>
    <w:rsid w:val="00C700CA"/>
    <w:rsid w:val="00C7198C"/>
    <w:rsid w:val="00C73213"/>
    <w:rsid w:val="00C73E1B"/>
    <w:rsid w:val="00C74269"/>
    <w:rsid w:val="00C762B4"/>
    <w:rsid w:val="00C77A72"/>
    <w:rsid w:val="00C77D91"/>
    <w:rsid w:val="00C80169"/>
    <w:rsid w:val="00C80720"/>
    <w:rsid w:val="00C817D0"/>
    <w:rsid w:val="00C81E2D"/>
    <w:rsid w:val="00C8202F"/>
    <w:rsid w:val="00C835F4"/>
    <w:rsid w:val="00C83CD2"/>
    <w:rsid w:val="00C84BC2"/>
    <w:rsid w:val="00C86006"/>
    <w:rsid w:val="00C86064"/>
    <w:rsid w:val="00C90970"/>
    <w:rsid w:val="00C92693"/>
    <w:rsid w:val="00C94761"/>
    <w:rsid w:val="00C94E42"/>
    <w:rsid w:val="00C9734B"/>
    <w:rsid w:val="00C97436"/>
    <w:rsid w:val="00C97BD1"/>
    <w:rsid w:val="00CA1320"/>
    <w:rsid w:val="00CA297A"/>
    <w:rsid w:val="00CA3AA9"/>
    <w:rsid w:val="00CA5EE7"/>
    <w:rsid w:val="00CA62B5"/>
    <w:rsid w:val="00CB2464"/>
    <w:rsid w:val="00CB26C6"/>
    <w:rsid w:val="00CB4479"/>
    <w:rsid w:val="00CB50C9"/>
    <w:rsid w:val="00CB526A"/>
    <w:rsid w:val="00CB5626"/>
    <w:rsid w:val="00CB6453"/>
    <w:rsid w:val="00CB67CA"/>
    <w:rsid w:val="00CB722E"/>
    <w:rsid w:val="00CB7457"/>
    <w:rsid w:val="00CB7AEC"/>
    <w:rsid w:val="00CB7FE2"/>
    <w:rsid w:val="00CC0C73"/>
    <w:rsid w:val="00CC3F2E"/>
    <w:rsid w:val="00CC7AD4"/>
    <w:rsid w:val="00CC7DE5"/>
    <w:rsid w:val="00CC7F19"/>
    <w:rsid w:val="00CD1898"/>
    <w:rsid w:val="00CD203E"/>
    <w:rsid w:val="00CD60D9"/>
    <w:rsid w:val="00CD647F"/>
    <w:rsid w:val="00CD6612"/>
    <w:rsid w:val="00CE068E"/>
    <w:rsid w:val="00CE0B31"/>
    <w:rsid w:val="00CE1106"/>
    <w:rsid w:val="00CE2597"/>
    <w:rsid w:val="00CE2692"/>
    <w:rsid w:val="00CE473E"/>
    <w:rsid w:val="00CE4BF8"/>
    <w:rsid w:val="00CE4CE4"/>
    <w:rsid w:val="00CE610B"/>
    <w:rsid w:val="00CE7A8F"/>
    <w:rsid w:val="00CF1F2C"/>
    <w:rsid w:val="00CF2A06"/>
    <w:rsid w:val="00CF2E94"/>
    <w:rsid w:val="00CF396A"/>
    <w:rsid w:val="00CF4171"/>
    <w:rsid w:val="00CF4E67"/>
    <w:rsid w:val="00CF5131"/>
    <w:rsid w:val="00CF54FD"/>
    <w:rsid w:val="00D01B4A"/>
    <w:rsid w:val="00D02543"/>
    <w:rsid w:val="00D02C5D"/>
    <w:rsid w:val="00D032BF"/>
    <w:rsid w:val="00D05160"/>
    <w:rsid w:val="00D05698"/>
    <w:rsid w:val="00D05AD7"/>
    <w:rsid w:val="00D0635C"/>
    <w:rsid w:val="00D063D6"/>
    <w:rsid w:val="00D06733"/>
    <w:rsid w:val="00D10B92"/>
    <w:rsid w:val="00D10CB5"/>
    <w:rsid w:val="00D1127F"/>
    <w:rsid w:val="00D1222F"/>
    <w:rsid w:val="00D12425"/>
    <w:rsid w:val="00D13168"/>
    <w:rsid w:val="00D1395F"/>
    <w:rsid w:val="00D13E3D"/>
    <w:rsid w:val="00D144A3"/>
    <w:rsid w:val="00D160AA"/>
    <w:rsid w:val="00D177C9"/>
    <w:rsid w:val="00D211EF"/>
    <w:rsid w:val="00D2218D"/>
    <w:rsid w:val="00D232F9"/>
    <w:rsid w:val="00D23524"/>
    <w:rsid w:val="00D25F55"/>
    <w:rsid w:val="00D31D4A"/>
    <w:rsid w:val="00D32D6D"/>
    <w:rsid w:val="00D33B5F"/>
    <w:rsid w:val="00D34AFA"/>
    <w:rsid w:val="00D3587A"/>
    <w:rsid w:val="00D35937"/>
    <w:rsid w:val="00D35ECE"/>
    <w:rsid w:val="00D3675A"/>
    <w:rsid w:val="00D36C92"/>
    <w:rsid w:val="00D36D72"/>
    <w:rsid w:val="00D375A7"/>
    <w:rsid w:val="00D40110"/>
    <w:rsid w:val="00D41195"/>
    <w:rsid w:val="00D45BDD"/>
    <w:rsid w:val="00D462B2"/>
    <w:rsid w:val="00D46D1C"/>
    <w:rsid w:val="00D471FA"/>
    <w:rsid w:val="00D47474"/>
    <w:rsid w:val="00D47C1E"/>
    <w:rsid w:val="00D47E4C"/>
    <w:rsid w:val="00D5079B"/>
    <w:rsid w:val="00D50D93"/>
    <w:rsid w:val="00D52381"/>
    <w:rsid w:val="00D5422A"/>
    <w:rsid w:val="00D5424F"/>
    <w:rsid w:val="00D54918"/>
    <w:rsid w:val="00D556E2"/>
    <w:rsid w:val="00D5598B"/>
    <w:rsid w:val="00D57610"/>
    <w:rsid w:val="00D6026F"/>
    <w:rsid w:val="00D60888"/>
    <w:rsid w:val="00D60C8C"/>
    <w:rsid w:val="00D61062"/>
    <w:rsid w:val="00D6221E"/>
    <w:rsid w:val="00D629C7"/>
    <w:rsid w:val="00D63F69"/>
    <w:rsid w:val="00D64946"/>
    <w:rsid w:val="00D65B91"/>
    <w:rsid w:val="00D6681E"/>
    <w:rsid w:val="00D66FA9"/>
    <w:rsid w:val="00D67B3B"/>
    <w:rsid w:val="00D70F4E"/>
    <w:rsid w:val="00D717EA"/>
    <w:rsid w:val="00D71823"/>
    <w:rsid w:val="00D71AF0"/>
    <w:rsid w:val="00D724CE"/>
    <w:rsid w:val="00D72574"/>
    <w:rsid w:val="00D73446"/>
    <w:rsid w:val="00D74393"/>
    <w:rsid w:val="00D750D6"/>
    <w:rsid w:val="00D76584"/>
    <w:rsid w:val="00D7769C"/>
    <w:rsid w:val="00D77AAE"/>
    <w:rsid w:val="00D77E77"/>
    <w:rsid w:val="00D809A9"/>
    <w:rsid w:val="00D80B82"/>
    <w:rsid w:val="00D8114F"/>
    <w:rsid w:val="00D811A8"/>
    <w:rsid w:val="00D8146C"/>
    <w:rsid w:val="00D82E64"/>
    <w:rsid w:val="00D83906"/>
    <w:rsid w:val="00D84144"/>
    <w:rsid w:val="00D84255"/>
    <w:rsid w:val="00D84701"/>
    <w:rsid w:val="00D85A5C"/>
    <w:rsid w:val="00D86198"/>
    <w:rsid w:val="00D87E68"/>
    <w:rsid w:val="00D90189"/>
    <w:rsid w:val="00D915AD"/>
    <w:rsid w:val="00D92539"/>
    <w:rsid w:val="00D92575"/>
    <w:rsid w:val="00D9290E"/>
    <w:rsid w:val="00D92FF8"/>
    <w:rsid w:val="00D933A3"/>
    <w:rsid w:val="00D940BF"/>
    <w:rsid w:val="00D951BD"/>
    <w:rsid w:val="00D95567"/>
    <w:rsid w:val="00DA145A"/>
    <w:rsid w:val="00DA1EA9"/>
    <w:rsid w:val="00DA2CCD"/>
    <w:rsid w:val="00DA34FB"/>
    <w:rsid w:val="00DA501D"/>
    <w:rsid w:val="00DA5183"/>
    <w:rsid w:val="00DA61E8"/>
    <w:rsid w:val="00DA64F0"/>
    <w:rsid w:val="00DA7A4C"/>
    <w:rsid w:val="00DA7BC8"/>
    <w:rsid w:val="00DB0583"/>
    <w:rsid w:val="00DB3936"/>
    <w:rsid w:val="00DB3A6A"/>
    <w:rsid w:val="00DB5B3F"/>
    <w:rsid w:val="00DB5FCF"/>
    <w:rsid w:val="00DB62F5"/>
    <w:rsid w:val="00DB6874"/>
    <w:rsid w:val="00DB6A21"/>
    <w:rsid w:val="00DC05FB"/>
    <w:rsid w:val="00DC05FC"/>
    <w:rsid w:val="00DC129D"/>
    <w:rsid w:val="00DC2781"/>
    <w:rsid w:val="00DC29A8"/>
    <w:rsid w:val="00DC430F"/>
    <w:rsid w:val="00DC47DE"/>
    <w:rsid w:val="00DC531B"/>
    <w:rsid w:val="00DC674A"/>
    <w:rsid w:val="00DC67A0"/>
    <w:rsid w:val="00DC6EF9"/>
    <w:rsid w:val="00DC71D1"/>
    <w:rsid w:val="00DC7B85"/>
    <w:rsid w:val="00DD0330"/>
    <w:rsid w:val="00DD0674"/>
    <w:rsid w:val="00DD0FFC"/>
    <w:rsid w:val="00DD1024"/>
    <w:rsid w:val="00DD1075"/>
    <w:rsid w:val="00DD2A8D"/>
    <w:rsid w:val="00DD3B73"/>
    <w:rsid w:val="00DD5824"/>
    <w:rsid w:val="00DD5C2F"/>
    <w:rsid w:val="00DD614C"/>
    <w:rsid w:val="00DD7440"/>
    <w:rsid w:val="00DE2237"/>
    <w:rsid w:val="00DE26DC"/>
    <w:rsid w:val="00DE2CFB"/>
    <w:rsid w:val="00DE3252"/>
    <w:rsid w:val="00DE3336"/>
    <w:rsid w:val="00DE380C"/>
    <w:rsid w:val="00DE4B77"/>
    <w:rsid w:val="00DE4CB3"/>
    <w:rsid w:val="00DE5B28"/>
    <w:rsid w:val="00DE5C6D"/>
    <w:rsid w:val="00DF371B"/>
    <w:rsid w:val="00DF4EE5"/>
    <w:rsid w:val="00DF609D"/>
    <w:rsid w:val="00E0150F"/>
    <w:rsid w:val="00E01522"/>
    <w:rsid w:val="00E02A8E"/>
    <w:rsid w:val="00E0334C"/>
    <w:rsid w:val="00E03ABD"/>
    <w:rsid w:val="00E03DF5"/>
    <w:rsid w:val="00E05BFD"/>
    <w:rsid w:val="00E05D1C"/>
    <w:rsid w:val="00E05F18"/>
    <w:rsid w:val="00E06512"/>
    <w:rsid w:val="00E06C91"/>
    <w:rsid w:val="00E06D23"/>
    <w:rsid w:val="00E070D1"/>
    <w:rsid w:val="00E0757C"/>
    <w:rsid w:val="00E135AD"/>
    <w:rsid w:val="00E14142"/>
    <w:rsid w:val="00E14DF8"/>
    <w:rsid w:val="00E2024C"/>
    <w:rsid w:val="00E218F9"/>
    <w:rsid w:val="00E21AB0"/>
    <w:rsid w:val="00E226CA"/>
    <w:rsid w:val="00E2270A"/>
    <w:rsid w:val="00E22B7C"/>
    <w:rsid w:val="00E23273"/>
    <w:rsid w:val="00E246F6"/>
    <w:rsid w:val="00E25048"/>
    <w:rsid w:val="00E254B4"/>
    <w:rsid w:val="00E26326"/>
    <w:rsid w:val="00E263DA"/>
    <w:rsid w:val="00E27BEB"/>
    <w:rsid w:val="00E3187B"/>
    <w:rsid w:val="00E3265B"/>
    <w:rsid w:val="00E32A22"/>
    <w:rsid w:val="00E32F1F"/>
    <w:rsid w:val="00E33183"/>
    <w:rsid w:val="00E3395F"/>
    <w:rsid w:val="00E353F4"/>
    <w:rsid w:val="00E35EAC"/>
    <w:rsid w:val="00E370A8"/>
    <w:rsid w:val="00E4025A"/>
    <w:rsid w:val="00E4147A"/>
    <w:rsid w:val="00E41EE3"/>
    <w:rsid w:val="00E4252F"/>
    <w:rsid w:val="00E42C45"/>
    <w:rsid w:val="00E42FF1"/>
    <w:rsid w:val="00E433A3"/>
    <w:rsid w:val="00E438AB"/>
    <w:rsid w:val="00E448C4"/>
    <w:rsid w:val="00E44C9C"/>
    <w:rsid w:val="00E4561C"/>
    <w:rsid w:val="00E45B3C"/>
    <w:rsid w:val="00E476AC"/>
    <w:rsid w:val="00E47780"/>
    <w:rsid w:val="00E47977"/>
    <w:rsid w:val="00E47BF8"/>
    <w:rsid w:val="00E5173C"/>
    <w:rsid w:val="00E52CB0"/>
    <w:rsid w:val="00E53CE6"/>
    <w:rsid w:val="00E55AE0"/>
    <w:rsid w:val="00E5696B"/>
    <w:rsid w:val="00E56B00"/>
    <w:rsid w:val="00E56C73"/>
    <w:rsid w:val="00E57E67"/>
    <w:rsid w:val="00E61124"/>
    <w:rsid w:val="00E62591"/>
    <w:rsid w:val="00E6354C"/>
    <w:rsid w:val="00E6404E"/>
    <w:rsid w:val="00E64248"/>
    <w:rsid w:val="00E64D3F"/>
    <w:rsid w:val="00E65C15"/>
    <w:rsid w:val="00E665CC"/>
    <w:rsid w:val="00E66907"/>
    <w:rsid w:val="00E67502"/>
    <w:rsid w:val="00E6768F"/>
    <w:rsid w:val="00E71141"/>
    <w:rsid w:val="00E71FDC"/>
    <w:rsid w:val="00E73742"/>
    <w:rsid w:val="00E7404B"/>
    <w:rsid w:val="00E745B9"/>
    <w:rsid w:val="00E76E79"/>
    <w:rsid w:val="00E774CB"/>
    <w:rsid w:val="00E8001D"/>
    <w:rsid w:val="00E808A4"/>
    <w:rsid w:val="00E83DA2"/>
    <w:rsid w:val="00E84294"/>
    <w:rsid w:val="00E85258"/>
    <w:rsid w:val="00E85303"/>
    <w:rsid w:val="00E85F44"/>
    <w:rsid w:val="00E8654D"/>
    <w:rsid w:val="00E86B10"/>
    <w:rsid w:val="00E86DD8"/>
    <w:rsid w:val="00E86E9F"/>
    <w:rsid w:val="00E87D46"/>
    <w:rsid w:val="00E91170"/>
    <w:rsid w:val="00E913B1"/>
    <w:rsid w:val="00E91BCA"/>
    <w:rsid w:val="00E92557"/>
    <w:rsid w:val="00E92B3E"/>
    <w:rsid w:val="00E93C5B"/>
    <w:rsid w:val="00E93FDB"/>
    <w:rsid w:val="00E94042"/>
    <w:rsid w:val="00E949A4"/>
    <w:rsid w:val="00E94B5E"/>
    <w:rsid w:val="00E94D11"/>
    <w:rsid w:val="00E9557D"/>
    <w:rsid w:val="00E956A5"/>
    <w:rsid w:val="00E9588A"/>
    <w:rsid w:val="00E95ECA"/>
    <w:rsid w:val="00E9736C"/>
    <w:rsid w:val="00E97E9C"/>
    <w:rsid w:val="00EA03F4"/>
    <w:rsid w:val="00EA0AF1"/>
    <w:rsid w:val="00EA0D1B"/>
    <w:rsid w:val="00EA53FA"/>
    <w:rsid w:val="00EA588F"/>
    <w:rsid w:val="00EA5A3D"/>
    <w:rsid w:val="00EA6E97"/>
    <w:rsid w:val="00EA7036"/>
    <w:rsid w:val="00EB00DB"/>
    <w:rsid w:val="00EB0E70"/>
    <w:rsid w:val="00EB126A"/>
    <w:rsid w:val="00EB19E0"/>
    <w:rsid w:val="00EB2329"/>
    <w:rsid w:val="00EB2488"/>
    <w:rsid w:val="00EB2B34"/>
    <w:rsid w:val="00EB2FEE"/>
    <w:rsid w:val="00EB4AEA"/>
    <w:rsid w:val="00EB4F67"/>
    <w:rsid w:val="00EB5536"/>
    <w:rsid w:val="00EB6F50"/>
    <w:rsid w:val="00EB718D"/>
    <w:rsid w:val="00EC1236"/>
    <w:rsid w:val="00EC319E"/>
    <w:rsid w:val="00EC3CA7"/>
    <w:rsid w:val="00EC4739"/>
    <w:rsid w:val="00EC59D6"/>
    <w:rsid w:val="00EC61B4"/>
    <w:rsid w:val="00EC6907"/>
    <w:rsid w:val="00EC6D65"/>
    <w:rsid w:val="00EC715E"/>
    <w:rsid w:val="00ED0087"/>
    <w:rsid w:val="00ED037F"/>
    <w:rsid w:val="00ED165C"/>
    <w:rsid w:val="00ED2A7E"/>
    <w:rsid w:val="00ED39E9"/>
    <w:rsid w:val="00ED41B3"/>
    <w:rsid w:val="00ED4F9A"/>
    <w:rsid w:val="00ED7594"/>
    <w:rsid w:val="00ED7B20"/>
    <w:rsid w:val="00EE079E"/>
    <w:rsid w:val="00EE0D14"/>
    <w:rsid w:val="00EE2261"/>
    <w:rsid w:val="00EE275B"/>
    <w:rsid w:val="00EE28EA"/>
    <w:rsid w:val="00EE2FD4"/>
    <w:rsid w:val="00EE3E2A"/>
    <w:rsid w:val="00EE44EF"/>
    <w:rsid w:val="00EE4721"/>
    <w:rsid w:val="00EE5FD0"/>
    <w:rsid w:val="00EE7479"/>
    <w:rsid w:val="00EE7F13"/>
    <w:rsid w:val="00EF0381"/>
    <w:rsid w:val="00EF05E7"/>
    <w:rsid w:val="00EF0746"/>
    <w:rsid w:val="00EF087E"/>
    <w:rsid w:val="00EF1319"/>
    <w:rsid w:val="00EF1D46"/>
    <w:rsid w:val="00EF2F0B"/>
    <w:rsid w:val="00EF2FD5"/>
    <w:rsid w:val="00EF40BD"/>
    <w:rsid w:val="00EF434E"/>
    <w:rsid w:val="00EF5D64"/>
    <w:rsid w:val="00EF6039"/>
    <w:rsid w:val="00EF744B"/>
    <w:rsid w:val="00F0052E"/>
    <w:rsid w:val="00F00BDC"/>
    <w:rsid w:val="00F00C5B"/>
    <w:rsid w:val="00F01545"/>
    <w:rsid w:val="00F01DAB"/>
    <w:rsid w:val="00F02DBE"/>
    <w:rsid w:val="00F02EA3"/>
    <w:rsid w:val="00F03DA8"/>
    <w:rsid w:val="00F04793"/>
    <w:rsid w:val="00F055C7"/>
    <w:rsid w:val="00F0591D"/>
    <w:rsid w:val="00F062DD"/>
    <w:rsid w:val="00F06573"/>
    <w:rsid w:val="00F06AD7"/>
    <w:rsid w:val="00F07579"/>
    <w:rsid w:val="00F1012F"/>
    <w:rsid w:val="00F10C30"/>
    <w:rsid w:val="00F1102D"/>
    <w:rsid w:val="00F111FB"/>
    <w:rsid w:val="00F11848"/>
    <w:rsid w:val="00F119F9"/>
    <w:rsid w:val="00F13E1D"/>
    <w:rsid w:val="00F155DC"/>
    <w:rsid w:val="00F156C7"/>
    <w:rsid w:val="00F16603"/>
    <w:rsid w:val="00F17916"/>
    <w:rsid w:val="00F2061D"/>
    <w:rsid w:val="00F21DEF"/>
    <w:rsid w:val="00F2290B"/>
    <w:rsid w:val="00F240EF"/>
    <w:rsid w:val="00F242D2"/>
    <w:rsid w:val="00F24A54"/>
    <w:rsid w:val="00F2792A"/>
    <w:rsid w:val="00F30329"/>
    <w:rsid w:val="00F307C1"/>
    <w:rsid w:val="00F30CEF"/>
    <w:rsid w:val="00F32A37"/>
    <w:rsid w:val="00F32E4E"/>
    <w:rsid w:val="00F33A2A"/>
    <w:rsid w:val="00F36745"/>
    <w:rsid w:val="00F40A14"/>
    <w:rsid w:val="00F414EE"/>
    <w:rsid w:val="00F422AB"/>
    <w:rsid w:val="00F42B34"/>
    <w:rsid w:val="00F446E5"/>
    <w:rsid w:val="00F44B0E"/>
    <w:rsid w:val="00F46726"/>
    <w:rsid w:val="00F47B9B"/>
    <w:rsid w:val="00F515E9"/>
    <w:rsid w:val="00F549E6"/>
    <w:rsid w:val="00F55092"/>
    <w:rsid w:val="00F55B13"/>
    <w:rsid w:val="00F561DD"/>
    <w:rsid w:val="00F57377"/>
    <w:rsid w:val="00F57719"/>
    <w:rsid w:val="00F57F15"/>
    <w:rsid w:val="00F60EED"/>
    <w:rsid w:val="00F61CE1"/>
    <w:rsid w:val="00F62B30"/>
    <w:rsid w:val="00F634F3"/>
    <w:rsid w:val="00F65BD4"/>
    <w:rsid w:val="00F66001"/>
    <w:rsid w:val="00F666EB"/>
    <w:rsid w:val="00F66BF9"/>
    <w:rsid w:val="00F66C1A"/>
    <w:rsid w:val="00F6745A"/>
    <w:rsid w:val="00F67487"/>
    <w:rsid w:val="00F712EB"/>
    <w:rsid w:val="00F7401D"/>
    <w:rsid w:val="00F749E1"/>
    <w:rsid w:val="00F75801"/>
    <w:rsid w:val="00F76207"/>
    <w:rsid w:val="00F76A45"/>
    <w:rsid w:val="00F76E47"/>
    <w:rsid w:val="00F8097B"/>
    <w:rsid w:val="00F80CA8"/>
    <w:rsid w:val="00F81460"/>
    <w:rsid w:val="00F81AA2"/>
    <w:rsid w:val="00F823AE"/>
    <w:rsid w:val="00F82498"/>
    <w:rsid w:val="00F830DC"/>
    <w:rsid w:val="00F848E2"/>
    <w:rsid w:val="00F867FE"/>
    <w:rsid w:val="00F90981"/>
    <w:rsid w:val="00F912D4"/>
    <w:rsid w:val="00F91E22"/>
    <w:rsid w:val="00F925FE"/>
    <w:rsid w:val="00F92AA3"/>
    <w:rsid w:val="00F9421C"/>
    <w:rsid w:val="00F94698"/>
    <w:rsid w:val="00F95362"/>
    <w:rsid w:val="00F95867"/>
    <w:rsid w:val="00F95C47"/>
    <w:rsid w:val="00F96179"/>
    <w:rsid w:val="00F96765"/>
    <w:rsid w:val="00F974EA"/>
    <w:rsid w:val="00F97D01"/>
    <w:rsid w:val="00FA06FD"/>
    <w:rsid w:val="00FA07E1"/>
    <w:rsid w:val="00FA0BA3"/>
    <w:rsid w:val="00FA23BC"/>
    <w:rsid w:val="00FA2E0C"/>
    <w:rsid w:val="00FA3454"/>
    <w:rsid w:val="00FA34DA"/>
    <w:rsid w:val="00FA5DF8"/>
    <w:rsid w:val="00FA6496"/>
    <w:rsid w:val="00FA7533"/>
    <w:rsid w:val="00FA77B3"/>
    <w:rsid w:val="00FB0E90"/>
    <w:rsid w:val="00FB1C51"/>
    <w:rsid w:val="00FB230B"/>
    <w:rsid w:val="00FB35BA"/>
    <w:rsid w:val="00FB475E"/>
    <w:rsid w:val="00FB50DB"/>
    <w:rsid w:val="00FB53D0"/>
    <w:rsid w:val="00FB68A0"/>
    <w:rsid w:val="00FB6FD8"/>
    <w:rsid w:val="00FB7415"/>
    <w:rsid w:val="00FB75C9"/>
    <w:rsid w:val="00FB77D2"/>
    <w:rsid w:val="00FB7E02"/>
    <w:rsid w:val="00FC1957"/>
    <w:rsid w:val="00FC1AA5"/>
    <w:rsid w:val="00FC2EF4"/>
    <w:rsid w:val="00FC3E13"/>
    <w:rsid w:val="00FC4D0A"/>
    <w:rsid w:val="00FC4F2B"/>
    <w:rsid w:val="00FC5283"/>
    <w:rsid w:val="00FD3EB4"/>
    <w:rsid w:val="00FD4D44"/>
    <w:rsid w:val="00FD4F2E"/>
    <w:rsid w:val="00FD5D45"/>
    <w:rsid w:val="00FD6409"/>
    <w:rsid w:val="00FD69EC"/>
    <w:rsid w:val="00FD7243"/>
    <w:rsid w:val="00FD755B"/>
    <w:rsid w:val="00FD799B"/>
    <w:rsid w:val="00FD7BD9"/>
    <w:rsid w:val="00FE2304"/>
    <w:rsid w:val="00FE380A"/>
    <w:rsid w:val="00FE4242"/>
    <w:rsid w:val="00FE45B1"/>
    <w:rsid w:val="00FE727E"/>
    <w:rsid w:val="00FE76EB"/>
    <w:rsid w:val="00FE7889"/>
    <w:rsid w:val="00FF0656"/>
    <w:rsid w:val="00FF10A4"/>
    <w:rsid w:val="00FF24AF"/>
    <w:rsid w:val="00FF3AD5"/>
    <w:rsid w:val="00FF4291"/>
    <w:rsid w:val="00FF474B"/>
    <w:rsid w:val="00FF554D"/>
    <w:rsid w:val="00FF5598"/>
    <w:rsid w:val="00FF693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0E1911"/>
  <w15:docId w15:val="{C4347380-EA30-4534-BCC7-24AACEA0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qFormat="1"/>
    <w:lsdException w:name="header" w:locked="1" w:semiHidden="1" w:uiPriority="0" w:unhideWhenUsed="1" w:qFormat="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D7B"/>
    <w:pPr>
      <w:spacing w:after="120"/>
    </w:pPr>
    <w:rPr>
      <w:rFonts w:ascii="Calibri" w:hAnsi="Calibri"/>
      <w:sz w:val="24"/>
      <w:szCs w:val="20"/>
    </w:rPr>
  </w:style>
  <w:style w:type="paragraph" w:styleId="Heading1">
    <w:name w:val="heading 1"/>
    <w:basedOn w:val="Normal"/>
    <w:next w:val="Normal"/>
    <w:link w:val="Heading1Char"/>
    <w:uiPriority w:val="99"/>
    <w:qFormat/>
    <w:locked/>
    <w:rsid w:val="0013728E"/>
    <w:pPr>
      <w:keepNext/>
      <w:keepLines/>
      <w:spacing w:before="480" w:after="240"/>
      <w:outlineLvl w:val="0"/>
    </w:pPr>
    <w:rPr>
      <w:rFonts w:eastAsia="SimSun"/>
      <w:b/>
      <w:szCs w:val="24"/>
      <w:lang w:val="en-US"/>
    </w:rPr>
  </w:style>
  <w:style w:type="paragraph" w:styleId="Heading2">
    <w:name w:val="heading 2"/>
    <w:basedOn w:val="Normal"/>
    <w:next w:val="Normal"/>
    <w:link w:val="Heading2Char"/>
    <w:uiPriority w:val="99"/>
    <w:qFormat/>
    <w:locked/>
    <w:rsid w:val="004809DC"/>
    <w:pPr>
      <w:keepNext/>
      <w:keepLines/>
      <w:spacing w:before="360" w:after="240"/>
      <w:outlineLvl w:val="1"/>
    </w:pPr>
    <w:rPr>
      <w:rFonts w:eastAsia="SimSun"/>
      <w:b/>
      <w:szCs w:val="24"/>
      <w:lang w:val="en-GB"/>
    </w:rPr>
  </w:style>
  <w:style w:type="paragraph" w:styleId="Heading3">
    <w:name w:val="heading 3"/>
    <w:basedOn w:val="Normal"/>
    <w:next w:val="Normal"/>
    <w:link w:val="Heading3Char"/>
    <w:uiPriority w:val="99"/>
    <w:qFormat/>
    <w:locked/>
    <w:rsid w:val="004809DC"/>
    <w:pPr>
      <w:keepNext/>
      <w:keepLines/>
      <w:spacing w:before="240"/>
      <w:outlineLvl w:val="2"/>
    </w:pPr>
    <w:rPr>
      <w:rFonts w:eastAsia="SimSun"/>
      <w:b/>
      <w:szCs w:val="24"/>
      <w:lang w:val="en-GB"/>
    </w:rPr>
  </w:style>
  <w:style w:type="paragraph" w:styleId="Heading4">
    <w:name w:val="heading 4"/>
    <w:basedOn w:val="Normal"/>
    <w:next w:val="Normal"/>
    <w:link w:val="Heading4Char"/>
    <w:uiPriority w:val="99"/>
    <w:qFormat/>
    <w:rsid w:val="00052881"/>
    <w:pPr>
      <w:keepNext/>
      <w:keepLines/>
      <w:spacing w:before="240"/>
      <w:outlineLvl w:val="3"/>
    </w:pPr>
    <w:rPr>
      <w:rFonts w:ascii="Cambria" w:eastAsia="SimSun" w:hAnsi="Cambria"/>
      <w:b/>
      <w:i/>
      <w:iCs/>
      <w:lang w:val="en-GB"/>
    </w:rPr>
  </w:style>
  <w:style w:type="paragraph" w:styleId="Heading5">
    <w:name w:val="heading 5"/>
    <w:basedOn w:val="Normal"/>
    <w:next w:val="Normal"/>
    <w:link w:val="Heading5Char"/>
    <w:uiPriority w:val="99"/>
    <w:qFormat/>
    <w:rsid w:val="004E6E19"/>
    <w:pPr>
      <w:keepNext/>
      <w:keepLines/>
      <w:spacing w:before="40" w:after="0"/>
      <w:outlineLvl w:val="4"/>
    </w:pPr>
    <w:rPr>
      <w:rFonts w:ascii="Cambria" w:eastAsia="SimSu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28E"/>
    <w:rPr>
      <w:rFonts w:ascii="Calibri" w:eastAsia="SimSun" w:hAnsi="Calibri" w:cs="Times New Roman"/>
      <w:b/>
      <w:sz w:val="24"/>
      <w:szCs w:val="24"/>
      <w:lang w:val="en-US"/>
    </w:rPr>
  </w:style>
  <w:style w:type="character" w:customStyle="1" w:styleId="Heading2Char">
    <w:name w:val="Heading 2 Char"/>
    <w:basedOn w:val="DefaultParagraphFont"/>
    <w:link w:val="Heading2"/>
    <w:uiPriority w:val="99"/>
    <w:locked/>
    <w:rsid w:val="004809DC"/>
    <w:rPr>
      <w:rFonts w:ascii="Calibri" w:eastAsia="SimSun" w:hAnsi="Calibri" w:cs="Times New Roman"/>
      <w:b/>
      <w:sz w:val="24"/>
      <w:szCs w:val="24"/>
      <w:lang w:val="en-GB"/>
    </w:rPr>
  </w:style>
  <w:style w:type="character" w:customStyle="1" w:styleId="Heading3Char">
    <w:name w:val="Heading 3 Char"/>
    <w:basedOn w:val="DefaultParagraphFont"/>
    <w:link w:val="Heading3"/>
    <w:uiPriority w:val="99"/>
    <w:locked/>
    <w:rsid w:val="004809DC"/>
    <w:rPr>
      <w:rFonts w:ascii="Calibri" w:eastAsia="SimSun" w:hAnsi="Calibri" w:cs="Times New Roman"/>
      <w:b/>
      <w:sz w:val="24"/>
      <w:szCs w:val="24"/>
      <w:lang w:val="en-GB"/>
    </w:rPr>
  </w:style>
  <w:style w:type="character" w:customStyle="1" w:styleId="Heading4Char">
    <w:name w:val="Heading 4 Char"/>
    <w:basedOn w:val="DefaultParagraphFont"/>
    <w:link w:val="Heading4"/>
    <w:uiPriority w:val="99"/>
    <w:locked/>
    <w:rsid w:val="00052881"/>
    <w:rPr>
      <w:rFonts w:ascii="Cambria" w:eastAsia="SimSun" w:hAnsi="Cambria" w:cs="Times New Roman"/>
      <w:b/>
      <w:i/>
      <w:iCs/>
      <w:sz w:val="20"/>
      <w:szCs w:val="20"/>
      <w:lang w:val="en-GB"/>
    </w:rPr>
  </w:style>
  <w:style w:type="character" w:customStyle="1" w:styleId="Heading5Char">
    <w:name w:val="Heading 5 Char"/>
    <w:basedOn w:val="DefaultParagraphFont"/>
    <w:link w:val="Heading5"/>
    <w:uiPriority w:val="99"/>
    <w:semiHidden/>
    <w:locked/>
    <w:rsid w:val="004E6E19"/>
    <w:rPr>
      <w:rFonts w:ascii="Cambria" w:eastAsia="SimSun" w:hAnsi="Cambria" w:cs="Times New Roman"/>
      <w:color w:val="365F91"/>
      <w:sz w:val="20"/>
      <w:szCs w:val="20"/>
    </w:rPr>
  </w:style>
  <w:style w:type="character" w:customStyle="1" w:styleId="En-tteCar">
    <w:name w:val="En-tête Car"/>
    <w:basedOn w:val="DefaultParagraphFont"/>
    <w:uiPriority w:val="99"/>
    <w:semiHidden/>
    <w:locked/>
    <w:rsid w:val="000F320D"/>
    <w:rPr>
      <w:rFonts w:ascii="Tahoma" w:hAnsi="Tahoma" w:cs="Times New Roman"/>
      <w:sz w:val="20"/>
    </w:rPr>
  </w:style>
  <w:style w:type="character" w:customStyle="1" w:styleId="FootnoteTextChar">
    <w:name w:val="Footnote Text Char"/>
    <w:aliases w:val="5_G Char"/>
    <w:basedOn w:val="DefaultParagraphFont"/>
    <w:rsid w:val="00B96B39"/>
    <w:rPr>
      <w:rFonts w:cs="Times New Roman"/>
      <w:sz w:val="20"/>
      <w:szCs w:val="20"/>
      <w:lang w:val="fi-FI" w:eastAsia="en-US"/>
    </w:rPr>
  </w:style>
  <w:style w:type="character" w:styleId="PageNumber">
    <w:name w:val="page number"/>
    <w:basedOn w:val="DefaultParagraphFont"/>
    <w:uiPriority w:val="99"/>
    <w:rsid w:val="000F320D"/>
    <w:rPr>
      <w:rFonts w:cs="Times New Roman"/>
    </w:rPr>
  </w:style>
  <w:style w:type="character" w:styleId="CommentReference">
    <w:name w:val="annotation reference"/>
    <w:basedOn w:val="DefaultParagraphFont"/>
    <w:uiPriority w:val="99"/>
    <w:semiHidden/>
    <w:qFormat/>
    <w:rsid w:val="000F320D"/>
    <w:rPr>
      <w:rFonts w:cs="Times New Roman"/>
      <w:sz w:val="16"/>
    </w:rPr>
  </w:style>
  <w:style w:type="character" w:customStyle="1" w:styleId="CommentTextChar">
    <w:name w:val="Comment Text Char"/>
    <w:uiPriority w:val="99"/>
    <w:semiHidden/>
    <w:locked/>
    <w:rsid w:val="000F320D"/>
    <w:rPr>
      <w:rFonts w:ascii="Tahoma" w:hAnsi="Tahoma"/>
    </w:rPr>
  </w:style>
  <w:style w:type="character" w:customStyle="1" w:styleId="CommentSubjectChar">
    <w:name w:val="Comment Subject Char"/>
    <w:uiPriority w:val="99"/>
    <w:semiHidden/>
    <w:locked/>
    <w:rsid w:val="000F320D"/>
    <w:rPr>
      <w:rFonts w:ascii="Tahoma" w:hAnsi="Tahoma"/>
      <w:b/>
    </w:rPr>
  </w:style>
  <w:style w:type="character" w:customStyle="1" w:styleId="BalloonTextChar">
    <w:name w:val="Balloon Text Char"/>
    <w:uiPriority w:val="99"/>
    <w:semiHidden/>
    <w:locked/>
    <w:rsid w:val="000F320D"/>
    <w:rPr>
      <w:rFonts w:ascii="Segoe UI" w:hAnsi="Segoe UI"/>
      <w:sz w:val="18"/>
    </w:rPr>
  </w:style>
  <w:style w:type="character" w:styleId="FootnoteReference">
    <w:name w:val="footnote reference"/>
    <w:aliases w:val="4_G,4_GR"/>
    <w:basedOn w:val="DefaultParagraphFont"/>
    <w:qFormat/>
    <w:rsid w:val="000F320D"/>
    <w:rPr>
      <w:rFonts w:cs="Times New Roman"/>
      <w:vertAlign w:val="superscript"/>
    </w:rPr>
  </w:style>
  <w:style w:type="paragraph" w:customStyle="1" w:styleId="Default">
    <w:name w:val="Default"/>
    <w:uiPriority w:val="99"/>
    <w:rsid w:val="001239E8"/>
    <w:rPr>
      <w:color w:val="000000"/>
      <w:sz w:val="24"/>
      <w:szCs w:val="24"/>
      <w:lang w:val="en-GB" w:eastAsia="en-US"/>
    </w:rPr>
  </w:style>
  <w:style w:type="paragraph" w:customStyle="1" w:styleId="IndentNormal">
    <w:name w:val="Indent Normal"/>
    <w:basedOn w:val="Normal"/>
    <w:uiPriority w:val="99"/>
    <w:rsid w:val="00B96B39"/>
    <w:pPr>
      <w:ind w:left="567"/>
    </w:pPr>
    <w:rPr>
      <w:i/>
      <w:lang w:val="en-US" w:eastAsia="fi-FI"/>
    </w:rPr>
  </w:style>
  <w:style w:type="paragraph" w:styleId="Title">
    <w:name w:val="Title"/>
    <w:basedOn w:val="Normal"/>
    <w:next w:val="Normal"/>
    <w:link w:val="TitleChar"/>
    <w:uiPriority w:val="99"/>
    <w:qFormat/>
    <w:rsid w:val="008F46A7"/>
    <w:pPr>
      <w:keepNext/>
      <w:spacing w:before="360" w:after="360"/>
      <w:jc w:val="center"/>
    </w:pPr>
    <w:rPr>
      <w:rFonts w:eastAsia="Microsoft YaHei" w:cs="Arial"/>
      <w:b/>
      <w:szCs w:val="24"/>
    </w:rPr>
  </w:style>
  <w:style w:type="character" w:customStyle="1" w:styleId="TitleChar">
    <w:name w:val="Title Char"/>
    <w:basedOn w:val="DefaultParagraphFont"/>
    <w:link w:val="Title"/>
    <w:uiPriority w:val="99"/>
    <w:locked/>
    <w:rsid w:val="00FE76EB"/>
    <w:rPr>
      <w:rFonts w:ascii="Cambria" w:hAnsi="Cambria" w:cs="Times New Roman"/>
      <w:b/>
      <w:bCs/>
      <w:kern w:val="28"/>
      <w:sz w:val="32"/>
      <w:szCs w:val="32"/>
    </w:rPr>
  </w:style>
  <w:style w:type="paragraph" w:styleId="Header">
    <w:name w:val="header"/>
    <w:aliases w:val="6_G"/>
    <w:basedOn w:val="Normal"/>
    <w:link w:val="HeaderChar"/>
    <w:qFormat/>
    <w:rsid w:val="000F320D"/>
    <w:pPr>
      <w:tabs>
        <w:tab w:val="center" w:pos="4536"/>
        <w:tab w:val="right" w:pos="9072"/>
      </w:tabs>
    </w:pPr>
    <w:rPr>
      <w:sz w:val="20"/>
    </w:rPr>
  </w:style>
  <w:style w:type="character" w:customStyle="1" w:styleId="HeaderChar">
    <w:name w:val="Header Char"/>
    <w:aliases w:val="6_G Char"/>
    <w:basedOn w:val="DefaultParagraphFont"/>
    <w:link w:val="Header"/>
    <w:uiPriority w:val="99"/>
    <w:semiHidden/>
    <w:locked/>
    <w:rsid w:val="00FE76EB"/>
    <w:rPr>
      <w:rFonts w:ascii="Calibri" w:hAnsi="Calibri" w:cs="Times New Roman"/>
      <w:sz w:val="20"/>
      <w:szCs w:val="20"/>
    </w:rPr>
  </w:style>
  <w:style w:type="paragraph" w:styleId="Footer">
    <w:name w:val="footer"/>
    <w:basedOn w:val="Normal"/>
    <w:link w:val="FooterChar"/>
    <w:uiPriority w:val="99"/>
    <w:rsid w:val="000F320D"/>
    <w:pPr>
      <w:tabs>
        <w:tab w:val="center" w:pos="4536"/>
        <w:tab w:val="right" w:pos="9072"/>
      </w:tabs>
    </w:pPr>
    <w:rPr>
      <w:rFonts w:ascii="Tahoma" w:hAnsi="Tahoma"/>
      <w:sz w:val="20"/>
    </w:rPr>
  </w:style>
  <w:style w:type="character" w:customStyle="1" w:styleId="FooterChar">
    <w:name w:val="Footer Char"/>
    <w:basedOn w:val="DefaultParagraphFont"/>
    <w:link w:val="Footer"/>
    <w:uiPriority w:val="99"/>
    <w:semiHidden/>
    <w:locked/>
    <w:rsid w:val="00FE76EB"/>
    <w:rPr>
      <w:rFonts w:ascii="Calibri" w:hAnsi="Calibri" w:cs="Times New Roman"/>
      <w:sz w:val="20"/>
      <w:szCs w:val="20"/>
    </w:rPr>
  </w:style>
  <w:style w:type="paragraph" w:styleId="CommentText">
    <w:name w:val="annotation text"/>
    <w:basedOn w:val="Normal"/>
    <w:link w:val="CommentTextChar1"/>
    <w:uiPriority w:val="99"/>
    <w:semiHidden/>
    <w:qFormat/>
    <w:rsid w:val="000F320D"/>
    <w:rPr>
      <w:rFonts w:ascii="Tahoma" w:hAnsi="Tahoma"/>
      <w:sz w:val="20"/>
    </w:rPr>
  </w:style>
  <w:style w:type="character" w:customStyle="1" w:styleId="CommentTextChar1">
    <w:name w:val="Comment Text Char1"/>
    <w:basedOn w:val="DefaultParagraphFont"/>
    <w:link w:val="CommentText"/>
    <w:uiPriority w:val="99"/>
    <w:semiHidden/>
    <w:locked/>
    <w:rsid w:val="00FE76EB"/>
    <w:rPr>
      <w:rFonts w:ascii="Calibri" w:hAnsi="Calibri" w:cs="Times New Roman"/>
      <w:sz w:val="20"/>
      <w:szCs w:val="20"/>
    </w:rPr>
  </w:style>
  <w:style w:type="paragraph" w:styleId="CommentSubject">
    <w:name w:val="annotation subject"/>
    <w:basedOn w:val="CommentText"/>
    <w:link w:val="CommentSubjectChar1"/>
    <w:uiPriority w:val="99"/>
    <w:semiHidden/>
    <w:rsid w:val="000F320D"/>
    <w:rPr>
      <w:b/>
    </w:rPr>
  </w:style>
  <w:style w:type="character" w:customStyle="1" w:styleId="CommentSubjectChar1">
    <w:name w:val="Comment Subject Char1"/>
    <w:basedOn w:val="CommentTextChar"/>
    <w:link w:val="CommentSubject"/>
    <w:uiPriority w:val="99"/>
    <w:semiHidden/>
    <w:locked/>
    <w:rsid w:val="00FE76EB"/>
    <w:rPr>
      <w:rFonts w:ascii="Calibri" w:hAnsi="Calibri" w:cs="Times New Roman"/>
      <w:b/>
      <w:bCs/>
      <w:sz w:val="20"/>
      <w:szCs w:val="20"/>
    </w:rPr>
  </w:style>
  <w:style w:type="paragraph" w:styleId="BalloonText">
    <w:name w:val="Balloon Text"/>
    <w:basedOn w:val="Normal"/>
    <w:link w:val="BalloonTextChar1"/>
    <w:uiPriority w:val="99"/>
    <w:semiHidden/>
    <w:rsid w:val="000F320D"/>
    <w:rPr>
      <w:rFonts w:ascii="Segoe UI" w:hAnsi="Segoe UI"/>
      <w:sz w:val="18"/>
    </w:rPr>
  </w:style>
  <w:style w:type="character" w:customStyle="1" w:styleId="BalloonTextChar1">
    <w:name w:val="Balloon Text Char1"/>
    <w:basedOn w:val="DefaultParagraphFont"/>
    <w:link w:val="BalloonText"/>
    <w:uiPriority w:val="99"/>
    <w:semiHidden/>
    <w:locked/>
    <w:rsid w:val="00FE76EB"/>
    <w:rPr>
      <w:rFonts w:cs="Times New Roman"/>
      <w:sz w:val="2"/>
    </w:rPr>
  </w:style>
  <w:style w:type="paragraph" w:styleId="FootnoteText">
    <w:name w:val="footnote text"/>
    <w:aliases w:val="5_G"/>
    <w:basedOn w:val="Normal"/>
    <w:link w:val="FootnoteTextChar1"/>
    <w:qFormat/>
    <w:rsid w:val="004D5D22"/>
    <w:rPr>
      <w:sz w:val="20"/>
    </w:rPr>
  </w:style>
  <w:style w:type="character" w:customStyle="1" w:styleId="FootnoteTextChar1">
    <w:name w:val="Footnote Text Char1"/>
    <w:aliases w:val="5_G Char1"/>
    <w:basedOn w:val="DefaultParagraphFont"/>
    <w:link w:val="FootnoteText"/>
    <w:uiPriority w:val="99"/>
    <w:locked/>
    <w:rsid w:val="00FE76EB"/>
    <w:rPr>
      <w:rFonts w:ascii="Calibri" w:hAnsi="Calibri" w:cs="Times New Roman"/>
      <w:sz w:val="20"/>
      <w:szCs w:val="20"/>
    </w:rPr>
  </w:style>
  <w:style w:type="paragraph" w:styleId="Revision">
    <w:name w:val="Revision"/>
    <w:uiPriority w:val="99"/>
    <w:semiHidden/>
    <w:rsid w:val="000F320D"/>
    <w:rPr>
      <w:rFonts w:ascii="Tahoma" w:hAnsi="Tahoma"/>
      <w:sz w:val="24"/>
      <w:szCs w:val="20"/>
    </w:rPr>
  </w:style>
  <w:style w:type="paragraph" w:styleId="Subtitle">
    <w:name w:val="Subtitle"/>
    <w:basedOn w:val="Normal"/>
    <w:next w:val="Normal"/>
    <w:link w:val="SubtitleChar"/>
    <w:uiPriority w:val="99"/>
    <w:qFormat/>
    <w:locked/>
    <w:rsid w:val="007C0D7B"/>
    <w:pPr>
      <w:numPr>
        <w:ilvl w:val="1"/>
      </w:numPr>
      <w:spacing w:after="360"/>
      <w:jc w:val="center"/>
    </w:pPr>
    <w:rPr>
      <w:rFonts w:eastAsia="SimSun" w:cs="Arial"/>
      <w:szCs w:val="22"/>
    </w:rPr>
  </w:style>
  <w:style w:type="character" w:customStyle="1" w:styleId="SubtitleChar">
    <w:name w:val="Subtitle Char"/>
    <w:basedOn w:val="DefaultParagraphFont"/>
    <w:link w:val="Subtitle"/>
    <w:uiPriority w:val="99"/>
    <w:locked/>
    <w:rsid w:val="007C0D7B"/>
    <w:rPr>
      <w:rFonts w:ascii="Calibri" w:eastAsia="SimSun" w:hAnsi="Calibri" w:cs="Arial"/>
      <w:sz w:val="24"/>
      <w:lang w:val="en-US"/>
    </w:rPr>
  </w:style>
  <w:style w:type="paragraph" w:styleId="ListParagraph">
    <w:name w:val="List Paragraph"/>
    <w:basedOn w:val="Normal"/>
    <w:uiPriority w:val="99"/>
    <w:qFormat/>
    <w:rsid w:val="00341CB8"/>
    <w:pPr>
      <w:ind w:left="567"/>
    </w:pPr>
  </w:style>
  <w:style w:type="character" w:styleId="Hyperlink">
    <w:name w:val="Hyperlink"/>
    <w:basedOn w:val="DefaultParagraphFont"/>
    <w:uiPriority w:val="99"/>
    <w:rsid w:val="00D57610"/>
    <w:rPr>
      <w:rFonts w:cs="Times New Roman"/>
      <w:color w:val="0000FF"/>
      <w:u w:val="single"/>
    </w:rPr>
  </w:style>
  <w:style w:type="table" w:styleId="TableGrid">
    <w:name w:val="Table Grid"/>
    <w:basedOn w:val="TableNormal"/>
    <w:uiPriority w:val="99"/>
    <w:locked/>
    <w:rsid w:val="00FF55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Normal"/>
    <w:uiPriority w:val="99"/>
    <w:rsid w:val="00BE4E75"/>
    <w:pPr>
      <w:spacing w:after="140" w:line="288" w:lineRule="auto"/>
      <w:ind w:left="3119" w:hanging="3119"/>
    </w:pPr>
    <w:rPr>
      <w:lang w:val="en-GB"/>
    </w:rPr>
  </w:style>
  <w:style w:type="character" w:styleId="LineNumber">
    <w:name w:val="line number"/>
    <w:basedOn w:val="DefaultParagraphFont"/>
    <w:uiPriority w:val="99"/>
    <w:semiHidden/>
    <w:locked/>
    <w:rsid w:val="00D01B4A"/>
    <w:rPr>
      <w:rFonts w:cs="Times New Roman"/>
    </w:rPr>
  </w:style>
  <w:style w:type="character" w:styleId="FollowedHyperlink">
    <w:name w:val="FollowedHyperlink"/>
    <w:basedOn w:val="DefaultParagraphFont"/>
    <w:uiPriority w:val="99"/>
    <w:semiHidden/>
    <w:locked/>
    <w:rsid w:val="00B12237"/>
    <w:rPr>
      <w:rFonts w:cs="Times New Roman"/>
      <w:color w:val="800080"/>
      <w:u w:val="single"/>
    </w:rPr>
  </w:style>
  <w:style w:type="paragraph" w:styleId="TOCHeading">
    <w:name w:val="TOC Heading"/>
    <w:basedOn w:val="Heading1"/>
    <w:next w:val="Normal"/>
    <w:uiPriority w:val="99"/>
    <w:qFormat/>
    <w:rsid w:val="005E680D"/>
    <w:pPr>
      <w:spacing w:before="240" w:after="0" w:line="259" w:lineRule="auto"/>
      <w:outlineLvl w:val="9"/>
    </w:pPr>
    <w:rPr>
      <w:rFonts w:ascii="Cambria" w:hAnsi="Cambria"/>
      <w:b w:val="0"/>
      <w:color w:val="365F91"/>
      <w:sz w:val="32"/>
      <w:szCs w:val="32"/>
      <w:lang w:eastAsia="en-US"/>
    </w:rPr>
  </w:style>
  <w:style w:type="paragraph" w:styleId="TOC1">
    <w:name w:val="toc 1"/>
    <w:basedOn w:val="Normal"/>
    <w:next w:val="Normal"/>
    <w:autoRedefine/>
    <w:uiPriority w:val="39"/>
    <w:rsid w:val="005E680D"/>
    <w:pPr>
      <w:spacing w:after="100"/>
    </w:pPr>
  </w:style>
  <w:style w:type="paragraph" w:styleId="TOC2">
    <w:name w:val="toc 2"/>
    <w:basedOn w:val="Normal"/>
    <w:next w:val="Normal"/>
    <w:autoRedefine/>
    <w:uiPriority w:val="39"/>
    <w:rsid w:val="005E680D"/>
    <w:pPr>
      <w:spacing w:after="100"/>
      <w:ind w:left="240"/>
    </w:pPr>
  </w:style>
  <w:style w:type="paragraph" w:styleId="TOC3">
    <w:name w:val="toc 3"/>
    <w:basedOn w:val="Normal"/>
    <w:next w:val="Normal"/>
    <w:autoRedefine/>
    <w:uiPriority w:val="99"/>
    <w:rsid w:val="005E680D"/>
    <w:pPr>
      <w:spacing w:after="100"/>
      <w:ind w:left="480"/>
    </w:pPr>
  </w:style>
  <w:style w:type="paragraph" w:customStyle="1" w:styleId="TableofContent">
    <w:name w:val="Table of Content"/>
    <w:basedOn w:val="Normal"/>
    <w:uiPriority w:val="99"/>
    <w:rsid w:val="0073141D"/>
    <w:pPr>
      <w:spacing w:before="480" w:after="240"/>
    </w:pPr>
    <w:rPr>
      <w:b/>
      <w:lang w:val="en-GB"/>
    </w:rPr>
  </w:style>
  <w:style w:type="paragraph" w:customStyle="1" w:styleId="berschrift1ohneNr">
    <w:name w:val="Überschrift 1 ohne Nr"/>
    <w:basedOn w:val="Heading1"/>
    <w:next w:val="Normal"/>
    <w:uiPriority w:val="99"/>
    <w:rsid w:val="00707921"/>
    <w:pPr>
      <w:keepLines w:val="0"/>
    </w:pPr>
    <w:rPr>
      <w:rFonts w:cs="Arial"/>
      <w:bCs/>
      <w:lang w:val="en-GB"/>
    </w:rPr>
  </w:style>
  <w:style w:type="paragraph" w:customStyle="1" w:styleId="Quotes">
    <w:name w:val="Quotes"/>
    <w:basedOn w:val="Normal"/>
    <w:qFormat/>
    <w:rsid w:val="00E913B1"/>
    <w:pPr>
      <w:ind w:left="567"/>
    </w:pPr>
    <w:rPr>
      <w:i/>
      <w:lang w:val="en-GB"/>
    </w:rPr>
  </w:style>
  <w:style w:type="paragraph" w:styleId="NormalWeb">
    <w:name w:val="Normal (Web)"/>
    <w:basedOn w:val="Normal"/>
    <w:uiPriority w:val="99"/>
    <w:unhideWhenUsed/>
    <w:locked/>
    <w:rsid w:val="000C3D82"/>
    <w:pPr>
      <w:spacing w:before="100" w:beforeAutospacing="1" w:after="100" w:afterAutospacing="1"/>
    </w:pPr>
    <w:rPr>
      <w:rFonts w:ascii="Times New Roman" w:eastAsiaTheme="minorEastAsia" w:hAnsi="Times New Roman"/>
      <w:szCs w:val="24"/>
      <w:lang w:eastAsia="en-US"/>
    </w:rPr>
  </w:style>
  <w:style w:type="character" w:customStyle="1" w:styleId="apple-converted-space">
    <w:name w:val="apple-converted-space"/>
    <w:basedOn w:val="DefaultParagraphFont"/>
    <w:rsid w:val="00AB32E5"/>
  </w:style>
  <w:style w:type="paragraph" w:customStyle="1" w:styleId="HChG">
    <w:name w:val="_ H _Ch_G"/>
    <w:basedOn w:val="Normal"/>
    <w:next w:val="Normal"/>
    <w:qFormat/>
    <w:rsid w:val="00F2290B"/>
    <w:pPr>
      <w:keepNext/>
      <w:keepLines/>
      <w:tabs>
        <w:tab w:val="right" w:pos="851"/>
      </w:tabs>
      <w:suppressAutoHyphens/>
      <w:spacing w:before="360" w:after="240" w:line="300" w:lineRule="exact"/>
      <w:ind w:left="1134" w:right="1134" w:hanging="1134"/>
    </w:pPr>
    <w:rPr>
      <w:rFonts w:ascii="Times New Roman" w:hAnsi="Times New Roman"/>
      <w:b/>
      <w:sz w:val="28"/>
      <w:lang w:val="en-GB" w:eastAsia="fr-FR"/>
    </w:rPr>
  </w:style>
  <w:style w:type="paragraph" w:customStyle="1" w:styleId="H1G">
    <w:name w:val="_ H_1_G"/>
    <w:basedOn w:val="Normal"/>
    <w:next w:val="Normal"/>
    <w:qFormat/>
    <w:rsid w:val="00F2290B"/>
    <w:pPr>
      <w:keepNext/>
      <w:keepLines/>
      <w:tabs>
        <w:tab w:val="right" w:pos="851"/>
      </w:tabs>
      <w:suppressAutoHyphens/>
      <w:spacing w:before="360" w:after="240" w:line="270" w:lineRule="exact"/>
      <w:ind w:left="1134" w:right="1134" w:hanging="1134"/>
    </w:pPr>
    <w:rPr>
      <w:rFonts w:ascii="Times New Roman" w:hAnsi="Times New Roman"/>
      <w:b/>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6163">
      <w:bodyDiv w:val="1"/>
      <w:marLeft w:val="0"/>
      <w:marRight w:val="0"/>
      <w:marTop w:val="0"/>
      <w:marBottom w:val="0"/>
      <w:divBdr>
        <w:top w:val="none" w:sz="0" w:space="0" w:color="auto"/>
        <w:left w:val="none" w:sz="0" w:space="0" w:color="auto"/>
        <w:bottom w:val="none" w:sz="0" w:space="0" w:color="auto"/>
        <w:right w:val="none" w:sz="0" w:space="0" w:color="auto"/>
      </w:divBdr>
    </w:div>
    <w:div w:id="514727345">
      <w:bodyDiv w:val="1"/>
      <w:marLeft w:val="0"/>
      <w:marRight w:val="0"/>
      <w:marTop w:val="0"/>
      <w:marBottom w:val="0"/>
      <w:divBdr>
        <w:top w:val="none" w:sz="0" w:space="0" w:color="auto"/>
        <w:left w:val="none" w:sz="0" w:space="0" w:color="auto"/>
        <w:bottom w:val="none" w:sz="0" w:space="0" w:color="auto"/>
        <w:right w:val="none" w:sz="0" w:space="0" w:color="auto"/>
      </w:divBdr>
      <w:divsChild>
        <w:div w:id="16197902">
          <w:marLeft w:val="0"/>
          <w:marRight w:val="0"/>
          <w:marTop w:val="0"/>
          <w:marBottom w:val="0"/>
          <w:divBdr>
            <w:top w:val="none" w:sz="0" w:space="0" w:color="auto"/>
            <w:left w:val="none" w:sz="0" w:space="0" w:color="auto"/>
            <w:bottom w:val="none" w:sz="0" w:space="0" w:color="auto"/>
            <w:right w:val="none" w:sz="0" w:space="0" w:color="auto"/>
          </w:divBdr>
          <w:divsChild>
            <w:div w:id="1068261416">
              <w:marLeft w:val="0"/>
              <w:marRight w:val="0"/>
              <w:marTop w:val="0"/>
              <w:marBottom w:val="0"/>
              <w:divBdr>
                <w:top w:val="none" w:sz="0" w:space="0" w:color="auto"/>
                <w:left w:val="none" w:sz="0" w:space="0" w:color="auto"/>
                <w:bottom w:val="none" w:sz="0" w:space="0" w:color="auto"/>
                <w:right w:val="none" w:sz="0" w:space="0" w:color="auto"/>
              </w:divBdr>
              <w:divsChild>
                <w:div w:id="1367559508">
                  <w:marLeft w:val="0"/>
                  <w:marRight w:val="0"/>
                  <w:marTop w:val="0"/>
                  <w:marBottom w:val="0"/>
                  <w:divBdr>
                    <w:top w:val="none" w:sz="0" w:space="0" w:color="auto"/>
                    <w:left w:val="none" w:sz="0" w:space="0" w:color="auto"/>
                    <w:bottom w:val="none" w:sz="0" w:space="0" w:color="auto"/>
                    <w:right w:val="none" w:sz="0" w:space="0" w:color="auto"/>
                  </w:divBdr>
                  <w:divsChild>
                    <w:div w:id="2045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5542">
      <w:marLeft w:val="0"/>
      <w:marRight w:val="0"/>
      <w:marTop w:val="0"/>
      <w:marBottom w:val="0"/>
      <w:divBdr>
        <w:top w:val="none" w:sz="0" w:space="0" w:color="auto"/>
        <w:left w:val="none" w:sz="0" w:space="0" w:color="auto"/>
        <w:bottom w:val="none" w:sz="0" w:space="0" w:color="auto"/>
        <w:right w:val="none" w:sz="0" w:space="0" w:color="auto"/>
      </w:divBdr>
    </w:div>
    <w:div w:id="597445543">
      <w:marLeft w:val="0"/>
      <w:marRight w:val="0"/>
      <w:marTop w:val="0"/>
      <w:marBottom w:val="0"/>
      <w:divBdr>
        <w:top w:val="none" w:sz="0" w:space="0" w:color="auto"/>
        <w:left w:val="none" w:sz="0" w:space="0" w:color="auto"/>
        <w:bottom w:val="none" w:sz="0" w:space="0" w:color="auto"/>
        <w:right w:val="none" w:sz="0" w:space="0" w:color="auto"/>
      </w:divBdr>
    </w:div>
    <w:div w:id="597445544">
      <w:marLeft w:val="0"/>
      <w:marRight w:val="0"/>
      <w:marTop w:val="0"/>
      <w:marBottom w:val="0"/>
      <w:divBdr>
        <w:top w:val="none" w:sz="0" w:space="0" w:color="auto"/>
        <w:left w:val="none" w:sz="0" w:space="0" w:color="auto"/>
        <w:bottom w:val="none" w:sz="0" w:space="0" w:color="auto"/>
        <w:right w:val="none" w:sz="0" w:space="0" w:color="auto"/>
      </w:divBdr>
    </w:div>
    <w:div w:id="597445545">
      <w:marLeft w:val="0"/>
      <w:marRight w:val="0"/>
      <w:marTop w:val="0"/>
      <w:marBottom w:val="0"/>
      <w:divBdr>
        <w:top w:val="none" w:sz="0" w:space="0" w:color="auto"/>
        <w:left w:val="none" w:sz="0" w:space="0" w:color="auto"/>
        <w:bottom w:val="none" w:sz="0" w:space="0" w:color="auto"/>
        <w:right w:val="none" w:sz="0" w:space="0" w:color="auto"/>
      </w:divBdr>
    </w:div>
    <w:div w:id="597445546">
      <w:marLeft w:val="0"/>
      <w:marRight w:val="0"/>
      <w:marTop w:val="0"/>
      <w:marBottom w:val="0"/>
      <w:divBdr>
        <w:top w:val="none" w:sz="0" w:space="0" w:color="auto"/>
        <w:left w:val="none" w:sz="0" w:space="0" w:color="auto"/>
        <w:bottom w:val="none" w:sz="0" w:space="0" w:color="auto"/>
        <w:right w:val="none" w:sz="0" w:space="0" w:color="auto"/>
      </w:divBdr>
    </w:div>
    <w:div w:id="597445547">
      <w:marLeft w:val="0"/>
      <w:marRight w:val="0"/>
      <w:marTop w:val="0"/>
      <w:marBottom w:val="0"/>
      <w:divBdr>
        <w:top w:val="none" w:sz="0" w:space="0" w:color="auto"/>
        <w:left w:val="none" w:sz="0" w:space="0" w:color="auto"/>
        <w:bottom w:val="none" w:sz="0" w:space="0" w:color="auto"/>
        <w:right w:val="none" w:sz="0" w:space="0" w:color="auto"/>
      </w:divBdr>
    </w:div>
    <w:div w:id="597445548">
      <w:marLeft w:val="0"/>
      <w:marRight w:val="0"/>
      <w:marTop w:val="0"/>
      <w:marBottom w:val="0"/>
      <w:divBdr>
        <w:top w:val="none" w:sz="0" w:space="0" w:color="auto"/>
        <w:left w:val="none" w:sz="0" w:space="0" w:color="auto"/>
        <w:bottom w:val="none" w:sz="0" w:space="0" w:color="auto"/>
        <w:right w:val="none" w:sz="0" w:space="0" w:color="auto"/>
      </w:divBdr>
    </w:div>
    <w:div w:id="597445549">
      <w:marLeft w:val="0"/>
      <w:marRight w:val="0"/>
      <w:marTop w:val="0"/>
      <w:marBottom w:val="0"/>
      <w:divBdr>
        <w:top w:val="none" w:sz="0" w:space="0" w:color="auto"/>
        <w:left w:val="none" w:sz="0" w:space="0" w:color="auto"/>
        <w:bottom w:val="none" w:sz="0" w:space="0" w:color="auto"/>
        <w:right w:val="none" w:sz="0" w:space="0" w:color="auto"/>
      </w:divBdr>
    </w:div>
    <w:div w:id="597445550">
      <w:marLeft w:val="0"/>
      <w:marRight w:val="0"/>
      <w:marTop w:val="0"/>
      <w:marBottom w:val="0"/>
      <w:divBdr>
        <w:top w:val="none" w:sz="0" w:space="0" w:color="auto"/>
        <w:left w:val="none" w:sz="0" w:space="0" w:color="auto"/>
        <w:bottom w:val="none" w:sz="0" w:space="0" w:color="auto"/>
        <w:right w:val="none" w:sz="0" w:space="0" w:color="auto"/>
      </w:divBdr>
    </w:div>
    <w:div w:id="597445551">
      <w:marLeft w:val="0"/>
      <w:marRight w:val="0"/>
      <w:marTop w:val="0"/>
      <w:marBottom w:val="0"/>
      <w:divBdr>
        <w:top w:val="none" w:sz="0" w:space="0" w:color="auto"/>
        <w:left w:val="none" w:sz="0" w:space="0" w:color="auto"/>
        <w:bottom w:val="none" w:sz="0" w:space="0" w:color="auto"/>
        <w:right w:val="none" w:sz="0" w:space="0" w:color="auto"/>
      </w:divBdr>
    </w:div>
    <w:div w:id="597445552">
      <w:marLeft w:val="0"/>
      <w:marRight w:val="0"/>
      <w:marTop w:val="0"/>
      <w:marBottom w:val="0"/>
      <w:divBdr>
        <w:top w:val="none" w:sz="0" w:space="0" w:color="auto"/>
        <w:left w:val="none" w:sz="0" w:space="0" w:color="auto"/>
        <w:bottom w:val="none" w:sz="0" w:space="0" w:color="auto"/>
        <w:right w:val="none" w:sz="0" w:space="0" w:color="auto"/>
      </w:divBdr>
    </w:div>
    <w:div w:id="597445553">
      <w:marLeft w:val="0"/>
      <w:marRight w:val="0"/>
      <w:marTop w:val="0"/>
      <w:marBottom w:val="0"/>
      <w:divBdr>
        <w:top w:val="none" w:sz="0" w:space="0" w:color="auto"/>
        <w:left w:val="none" w:sz="0" w:space="0" w:color="auto"/>
        <w:bottom w:val="none" w:sz="0" w:space="0" w:color="auto"/>
        <w:right w:val="none" w:sz="0" w:space="0" w:color="auto"/>
      </w:divBdr>
    </w:div>
    <w:div w:id="666513852">
      <w:bodyDiv w:val="1"/>
      <w:marLeft w:val="0"/>
      <w:marRight w:val="0"/>
      <w:marTop w:val="0"/>
      <w:marBottom w:val="0"/>
      <w:divBdr>
        <w:top w:val="none" w:sz="0" w:space="0" w:color="auto"/>
        <w:left w:val="none" w:sz="0" w:space="0" w:color="auto"/>
        <w:bottom w:val="none" w:sz="0" w:space="0" w:color="auto"/>
        <w:right w:val="none" w:sz="0" w:space="0" w:color="auto"/>
      </w:divBdr>
    </w:div>
    <w:div w:id="790057809">
      <w:bodyDiv w:val="1"/>
      <w:marLeft w:val="0"/>
      <w:marRight w:val="0"/>
      <w:marTop w:val="0"/>
      <w:marBottom w:val="0"/>
      <w:divBdr>
        <w:top w:val="none" w:sz="0" w:space="0" w:color="auto"/>
        <w:left w:val="none" w:sz="0" w:space="0" w:color="auto"/>
        <w:bottom w:val="none" w:sz="0" w:space="0" w:color="auto"/>
        <w:right w:val="none" w:sz="0" w:space="0" w:color="auto"/>
      </w:divBdr>
      <w:divsChild>
        <w:div w:id="1431004378">
          <w:marLeft w:val="0"/>
          <w:marRight w:val="0"/>
          <w:marTop w:val="0"/>
          <w:marBottom w:val="0"/>
          <w:divBdr>
            <w:top w:val="none" w:sz="0" w:space="0" w:color="auto"/>
            <w:left w:val="none" w:sz="0" w:space="0" w:color="auto"/>
            <w:bottom w:val="none" w:sz="0" w:space="0" w:color="auto"/>
            <w:right w:val="none" w:sz="0" w:space="0" w:color="auto"/>
          </w:divBdr>
          <w:divsChild>
            <w:div w:id="730076257">
              <w:marLeft w:val="0"/>
              <w:marRight w:val="0"/>
              <w:marTop w:val="0"/>
              <w:marBottom w:val="0"/>
              <w:divBdr>
                <w:top w:val="none" w:sz="0" w:space="0" w:color="auto"/>
                <w:left w:val="none" w:sz="0" w:space="0" w:color="auto"/>
                <w:bottom w:val="none" w:sz="0" w:space="0" w:color="auto"/>
                <w:right w:val="none" w:sz="0" w:space="0" w:color="auto"/>
              </w:divBdr>
              <w:divsChild>
                <w:div w:id="697242293">
                  <w:marLeft w:val="0"/>
                  <w:marRight w:val="0"/>
                  <w:marTop w:val="0"/>
                  <w:marBottom w:val="0"/>
                  <w:divBdr>
                    <w:top w:val="none" w:sz="0" w:space="0" w:color="auto"/>
                    <w:left w:val="none" w:sz="0" w:space="0" w:color="auto"/>
                    <w:bottom w:val="none" w:sz="0" w:space="0" w:color="auto"/>
                    <w:right w:val="none" w:sz="0" w:space="0" w:color="auto"/>
                  </w:divBdr>
                  <w:divsChild>
                    <w:div w:id="60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82169">
      <w:bodyDiv w:val="1"/>
      <w:marLeft w:val="0"/>
      <w:marRight w:val="0"/>
      <w:marTop w:val="0"/>
      <w:marBottom w:val="0"/>
      <w:divBdr>
        <w:top w:val="none" w:sz="0" w:space="0" w:color="auto"/>
        <w:left w:val="none" w:sz="0" w:space="0" w:color="auto"/>
        <w:bottom w:val="none" w:sz="0" w:space="0" w:color="auto"/>
        <w:right w:val="none" w:sz="0" w:space="0" w:color="auto"/>
      </w:divBdr>
    </w:div>
    <w:div w:id="892161529">
      <w:bodyDiv w:val="1"/>
      <w:marLeft w:val="0"/>
      <w:marRight w:val="0"/>
      <w:marTop w:val="0"/>
      <w:marBottom w:val="0"/>
      <w:divBdr>
        <w:top w:val="none" w:sz="0" w:space="0" w:color="auto"/>
        <w:left w:val="none" w:sz="0" w:space="0" w:color="auto"/>
        <w:bottom w:val="none" w:sz="0" w:space="0" w:color="auto"/>
        <w:right w:val="none" w:sz="0" w:space="0" w:color="auto"/>
      </w:divBdr>
    </w:div>
    <w:div w:id="1040785321">
      <w:bodyDiv w:val="1"/>
      <w:marLeft w:val="0"/>
      <w:marRight w:val="0"/>
      <w:marTop w:val="0"/>
      <w:marBottom w:val="0"/>
      <w:divBdr>
        <w:top w:val="none" w:sz="0" w:space="0" w:color="auto"/>
        <w:left w:val="none" w:sz="0" w:space="0" w:color="auto"/>
        <w:bottom w:val="none" w:sz="0" w:space="0" w:color="auto"/>
        <w:right w:val="none" w:sz="0" w:space="0" w:color="auto"/>
      </w:divBdr>
      <w:divsChild>
        <w:div w:id="2118477229">
          <w:marLeft w:val="0"/>
          <w:marRight w:val="0"/>
          <w:marTop w:val="0"/>
          <w:marBottom w:val="0"/>
          <w:divBdr>
            <w:top w:val="none" w:sz="0" w:space="0" w:color="auto"/>
            <w:left w:val="none" w:sz="0" w:space="0" w:color="auto"/>
            <w:bottom w:val="none" w:sz="0" w:space="0" w:color="auto"/>
            <w:right w:val="none" w:sz="0" w:space="0" w:color="auto"/>
          </w:divBdr>
          <w:divsChild>
            <w:div w:id="1360349045">
              <w:marLeft w:val="0"/>
              <w:marRight w:val="0"/>
              <w:marTop w:val="0"/>
              <w:marBottom w:val="0"/>
              <w:divBdr>
                <w:top w:val="none" w:sz="0" w:space="0" w:color="auto"/>
                <w:left w:val="none" w:sz="0" w:space="0" w:color="auto"/>
                <w:bottom w:val="none" w:sz="0" w:space="0" w:color="auto"/>
                <w:right w:val="none" w:sz="0" w:space="0" w:color="auto"/>
              </w:divBdr>
              <w:divsChild>
                <w:div w:id="14019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1846">
      <w:bodyDiv w:val="1"/>
      <w:marLeft w:val="0"/>
      <w:marRight w:val="0"/>
      <w:marTop w:val="0"/>
      <w:marBottom w:val="0"/>
      <w:divBdr>
        <w:top w:val="none" w:sz="0" w:space="0" w:color="auto"/>
        <w:left w:val="none" w:sz="0" w:space="0" w:color="auto"/>
        <w:bottom w:val="none" w:sz="0" w:space="0" w:color="auto"/>
        <w:right w:val="none" w:sz="0" w:space="0" w:color="auto"/>
      </w:divBdr>
      <w:divsChild>
        <w:div w:id="301620315">
          <w:marLeft w:val="0"/>
          <w:marRight w:val="0"/>
          <w:marTop w:val="0"/>
          <w:marBottom w:val="0"/>
          <w:divBdr>
            <w:top w:val="none" w:sz="0" w:space="0" w:color="auto"/>
            <w:left w:val="none" w:sz="0" w:space="0" w:color="auto"/>
            <w:bottom w:val="none" w:sz="0" w:space="0" w:color="auto"/>
            <w:right w:val="none" w:sz="0" w:space="0" w:color="auto"/>
          </w:divBdr>
          <w:divsChild>
            <w:div w:id="1879270467">
              <w:marLeft w:val="0"/>
              <w:marRight w:val="0"/>
              <w:marTop w:val="0"/>
              <w:marBottom w:val="0"/>
              <w:divBdr>
                <w:top w:val="none" w:sz="0" w:space="0" w:color="auto"/>
                <w:left w:val="none" w:sz="0" w:space="0" w:color="auto"/>
                <w:bottom w:val="none" w:sz="0" w:space="0" w:color="auto"/>
                <w:right w:val="none" w:sz="0" w:space="0" w:color="auto"/>
              </w:divBdr>
              <w:divsChild>
                <w:div w:id="14457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4077">
      <w:bodyDiv w:val="1"/>
      <w:marLeft w:val="0"/>
      <w:marRight w:val="0"/>
      <w:marTop w:val="0"/>
      <w:marBottom w:val="0"/>
      <w:divBdr>
        <w:top w:val="none" w:sz="0" w:space="0" w:color="auto"/>
        <w:left w:val="none" w:sz="0" w:space="0" w:color="auto"/>
        <w:bottom w:val="none" w:sz="0" w:space="0" w:color="auto"/>
        <w:right w:val="none" w:sz="0" w:space="0" w:color="auto"/>
      </w:divBdr>
    </w:div>
    <w:div w:id="1373653402">
      <w:bodyDiv w:val="1"/>
      <w:marLeft w:val="0"/>
      <w:marRight w:val="0"/>
      <w:marTop w:val="0"/>
      <w:marBottom w:val="0"/>
      <w:divBdr>
        <w:top w:val="none" w:sz="0" w:space="0" w:color="auto"/>
        <w:left w:val="none" w:sz="0" w:space="0" w:color="auto"/>
        <w:bottom w:val="none" w:sz="0" w:space="0" w:color="auto"/>
        <w:right w:val="none" w:sz="0" w:space="0" w:color="auto"/>
      </w:divBdr>
    </w:div>
    <w:div w:id="1386180844">
      <w:bodyDiv w:val="1"/>
      <w:marLeft w:val="0"/>
      <w:marRight w:val="0"/>
      <w:marTop w:val="0"/>
      <w:marBottom w:val="0"/>
      <w:divBdr>
        <w:top w:val="none" w:sz="0" w:space="0" w:color="auto"/>
        <w:left w:val="none" w:sz="0" w:space="0" w:color="auto"/>
        <w:bottom w:val="none" w:sz="0" w:space="0" w:color="auto"/>
        <w:right w:val="none" w:sz="0" w:space="0" w:color="auto"/>
      </w:divBdr>
    </w:div>
    <w:div w:id="1634141113">
      <w:bodyDiv w:val="1"/>
      <w:marLeft w:val="0"/>
      <w:marRight w:val="0"/>
      <w:marTop w:val="0"/>
      <w:marBottom w:val="0"/>
      <w:divBdr>
        <w:top w:val="none" w:sz="0" w:space="0" w:color="auto"/>
        <w:left w:val="none" w:sz="0" w:space="0" w:color="auto"/>
        <w:bottom w:val="none" w:sz="0" w:space="0" w:color="auto"/>
        <w:right w:val="none" w:sz="0" w:space="0" w:color="auto"/>
      </w:divBdr>
    </w:div>
    <w:div w:id="1649045779">
      <w:bodyDiv w:val="1"/>
      <w:marLeft w:val="0"/>
      <w:marRight w:val="0"/>
      <w:marTop w:val="0"/>
      <w:marBottom w:val="0"/>
      <w:divBdr>
        <w:top w:val="none" w:sz="0" w:space="0" w:color="auto"/>
        <w:left w:val="none" w:sz="0" w:space="0" w:color="auto"/>
        <w:bottom w:val="none" w:sz="0" w:space="0" w:color="auto"/>
        <w:right w:val="none" w:sz="0" w:space="0" w:color="auto"/>
      </w:divBdr>
    </w:div>
    <w:div w:id="1698505618">
      <w:bodyDiv w:val="1"/>
      <w:marLeft w:val="0"/>
      <w:marRight w:val="0"/>
      <w:marTop w:val="0"/>
      <w:marBottom w:val="0"/>
      <w:divBdr>
        <w:top w:val="none" w:sz="0" w:space="0" w:color="auto"/>
        <w:left w:val="none" w:sz="0" w:space="0" w:color="auto"/>
        <w:bottom w:val="none" w:sz="0" w:space="0" w:color="auto"/>
        <w:right w:val="none" w:sz="0" w:space="0" w:color="auto"/>
      </w:divBdr>
      <w:divsChild>
        <w:div w:id="1075859921">
          <w:marLeft w:val="0"/>
          <w:marRight w:val="0"/>
          <w:marTop w:val="0"/>
          <w:marBottom w:val="0"/>
          <w:divBdr>
            <w:top w:val="none" w:sz="0" w:space="0" w:color="auto"/>
            <w:left w:val="none" w:sz="0" w:space="0" w:color="auto"/>
            <w:bottom w:val="none" w:sz="0" w:space="0" w:color="auto"/>
            <w:right w:val="none" w:sz="0" w:space="0" w:color="auto"/>
          </w:divBdr>
          <w:divsChild>
            <w:div w:id="2072195804">
              <w:marLeft w:val="0"/>
              <w:marRight w:val="0"/>
              <w:marTop w:val="0"/>
              <w:marBottom w:val="0"/>
              <w:divBdr>
                <w:top w:val="none" w:sz="0" w:space="0" w:color="auto"/>
                <w:left w:val="none" w:sz="0" w:space="0" w:color="auto"/>
                <w:bottom w:val="none" w:sz="0" w:space="0" w:color="auto"/>
                <w:right w:val="none" w:sz="0" w:space="0" w:color="auto"/>
              </w:divBdr>
              <w:divsChild>
                <w:div w:id="11929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248">
      <w:bodyDiv w:val="1"/>
      <w:marLeft w:val="0"/>
      <w:marRight w:val="0"/>
      <w:marTop w:val="0"/>
      <w:marBottom w:val="0"/>
      <w:divBdr>
        <w:top w:val="none" w:sz="0" w:space="0" w:color="auto"/>
        <w:left w:val="none" w:sz="0" w:space="0" w:color="auto"/>
        <w:bottom w:val="none" w:sz="0" w:space="0" w:color="auto"/>
        <w:right w:val="none" w:sz="0" w:space="0" w:color="auto"/>
      </w:divBdr>
    </w:div>
    <w:div w:id="1859584616">
      <w:bodyDiv w:val="1"/>
      <w:marLeft w:val="0"/>
      <w:marRight w:val="0"/>
      <w:marTop w:val="0"/>
      <w:marBottom w:val="0"/>
      <w:divBdr>
        <w:top w:val="none" w:sz="0" w:space="0" w:color="auto"/>
        <w:left w:val="none" w:sz="0" w:space="0" w:color="auto"/>
        <w:bottom w:val="none" w:sz="0" w:space="0" w:color="auto"/>
        <w:right w:val="none" w:sz="0" w:space="0" w:color="auto"/>
      </w:divBdr>
      <w:divsChild>
        <w:div w:id="373962895">
          <w:marLeft w:val="0"/>
          <w:marRight w:val="0"/>
          <w:marTop w:val="0"/>
          <w:marBottom w:val="0"/>
          <w:divBdr>
            <w:top w:val="none" w:sz="0" w:space="0" w:color="auto"/>
            <w:left w:val="none" w:sz="0" w:space="0" w:color="auto"/>
            <w:bottom w:val="none" w:sz="0" w:space="0" w:color="auto"/>
            <w:right w:val="none" w:sz="0" w:space="0" w:color="auto"/>
          </w:divBdr>
          <w:divsChild>
            <w:div w:id="1511027711">
              <w:marLeft w:val="0"/>
              <w:marRight w:val="0"/>
              <w:marTop w:val="0"/>
              <w:marBottom w:val="0"/>
              <w:divBdr>
                <w:top w:val="none" w:sz="0" w:space="0" w:color="auto"/>
                <w:left w:val="none" w:sz="0" w:space="0" w:color="auto"/>
                <w:bottom w:val="none" w:sz="0" w:space="0" w:color="auto"/>
                <w:right w:val="none" w:sz="0" w:space="0" w:color="auto"/>
              </w:divBdr>
              <w:divsChild>
                <w:div w:id="962149032">
                  <w:marLeft w:val="0"/>
                  <w:marRight w:val="0"/>
                  <w:marTop w:val="0"/>
                  <w:marBottom w:val="0"/>
                  <w:divBdr>
                    <w:top w:val="none" w:sz="0" w:space="0" w:color="auto"/>
                    <w:left w:val="none" w:sz="0" w:space="0" w:color="auto"/>
                    <w:bottom w:val="none" w:sz="0" w:space="0" w:color="auto"/>
                    <w:right w:val="none" w:sz="0" w:space="0" w:color="auto"/>
                  </w:divBdr>
                  <w:divsChild>
                    <w:div w:id="2603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8205">
      <w:bodyDiv w:val="1"/>
      <w:marLeft w:val="0"/>
      <w:marRight w:val="0"/>
      <w:marTop w:val="0"/>
      <w:marBottom w:val="0"/>
      <w:divBdr>
        <w:top w:val="none" w:sz="0" w:space="0" w:color="auto"/>
        <w:left w:val="none" w:sz="0" w:space="0" w:color="auto"/>
        <w:bottom w:val="none" w:sz="0" w:space="0" w:color="auto"/>
        <w:right w:val="none" w:sz="0" w:space="0" w:color="auto"/>
      </w:divBdr>
    </w:div>
    <w:div w:id="20305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13" ma:contentTypeDescription="Create a new document." ma:contentTypeScope="" ma:versionID="80bf68b46ff1358e961ef108b9f2fc36">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2da85309a85ad1d63fb84f2ed6eac79f"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0383-05A5-4220-ABFE-2E9CBF5308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c7b343-fe4e-4bc8-add0-15613480888f"/>
    <ds:schemaRef ds:uri="http://purl.org/dc/elements/1.1/"/>
    <ds:schemaRef ds:uri="http://schemas.microsoft.com/office/2006/metadata/properties"/>
    <ds:schemaRef ds:uri="725cb1ab-97d0-43aa-b20b-ca12b6a9c8a1"/>
    <ds:schemaRef ds:uri="http://www.w3.org/XML/1998/namespace"/>
    <ds:schemaRef ds:uri="http://purl.org/dc/dcmitype/"/>
  </ds:schemaRefs>
</ds:datastoreItem>
</file>

<file path=customXml/itemProps2.xml><?xml version="1.0" encoding="utf-8"?>
<ds:datastoreItem xmlns:ds="http://schemas.openxmlformats.org/officeDocument/2006/customXml" ds:itemID="{07883BED-0BBF-40CB-B853-A5BD4500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FDBCD-5164-4F46-8AF5-B9ACF39FCD44}">
  <ds:schemaRefs>
    <ds:schemaRef ds:uri="http://schemas.microsoft.com/sharepoint/v3/contenttype/forms"/>
  </ds:schemaRefs>
</ds:datastoreItem>
</file>

<file path=customXml/itemProps4.xml><?xml version="1.0" encoding="utf-8"?>
<ds:datastoreItem xmlns:ds="http://schemas.openxmlformats.org/officeDocument/2006/customXml" ds:itemID="{5B3FDE70-5801-4A58-9155-0CFAC60C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9783</Words>
  <Characters>71348</Characters>
  <Application>Microsoft Office Word</Application>
  <DocSecurity>4</DocSecurity>
  <Lines>594</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Hoch</vt:lpstr>
      <vt:lpstr>Hoch</vt:lpstr>
    </vt:vector>
  </TitlesOfParts>
  <Company>BMUB</Company>
  <LinksUpToDate>false</LinksUpToDate>
  <CharactersWithSpaces>80970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dc:title>
  <dc:subject/>
  <dc:creator>GUILLEMOT Aurélie</dc:creator>
  <cp:keywords/>
  <dc:description/>
  <cp:lastModifiedBy>Elena Santer</cp:lastModifiedBy>
  <cp:revision>2</cp:revision>
  <cp:lastPrinted>2020-06-18T14:47:00Z</cp:lastPrinted>
  <dcterms:created xsi:type="dcterms:W3CDTF">2020-07-16T12:29:00Z</dcterms:created>
  <dcterms:modified xsi:type="dcterms:W3CDTF">2020-07-16T12:29:00Z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BMUB</vt:lpwstr>
  </property>
  <property fmtid="{D5CDD505-2E9C-101B-9397-08002B2CF9AE}" pid="4" name="DocSecurity">
    <vt:i4>0</vt:i4>
  </property>
  <property fmtid="{D5CDD505-2E9C-101B-9397-08002B2CF9AE}" pid="5" name="Document_New">
    <vt:lpwstr>NewDocMustSave; StandardNew; UserData; SelectBookMark(BrBeginn)</vt:lpwstr>
  </property>
  <property fmtid="{D5CDD505-2E9C-101B-9397-08002B2CF9AE}" pid="6" name="Document_Open">
    <vt:lpwstr>StandardOpen; FieldsOff; ViewPage;GridOn</vt:lpwstr>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MSIP_Label_ba62f585-b40f-4ab9-bafe-39150f03d124_Enabled">
    <vt:lpwstr>true</vt:lpwstr>
  </property>
  <property fmtid="{D5CDD505-2E9C-101B-9397-08002B2CF9AE}" pid="12" name="MSIP_Label_ba62f585-b40f-4ab9-bafe-39150f03d124_SetDate">
    <vt:lpwstr>2019-09-24T08:56:26Z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c3266a67-8088-461d-97b1-000003cfcc35</vt:lpwstr>
  </property>
  <property fmtid="{D5CDD505-2E9C-101B-9397-08002B2CF9AE}" pid="17" name="MSIP_Label_ba62f585-b40f-4ab9-bafe-39150f03d124_ContentBits">
    <vt:lpwstr>0</vt:lpwstr>
  </property>
  <property fmtid="{D5CDD505-2E9C-101B-9397-08002B2CF9AE}" pid="18" name="ContentTypeId">
    <vt:lpwstr>0x010100173E5DFB0DCD984A9A960F1E539C4702</vt:lpwstr>
  </property>
</Properties>
</file>