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F3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DF30DB" w:rsidRDefault="00DF30DB" w:rsidP="00DF30DB">
            <w:pPr>
              <w:jc w:val="right"/>
            </w:pPr>
            <w:r w:rsidRPr="00DF30DB">
              <w:rPr>
                <w:sz w:val="40"/>
              </w:rPr>
              <w:t>ECE</w:t>
            </w:r>
            <w:r>
              <w:t>/MP.EIA/26</w:t>
            </w:r>
            <w:r>
              <w:rPr>
                <w:rFonts w:cs="Times New Roman"/>
              </w:rPr>
              <w:t>−</w:t>
            </w:r>
            <w:r w:rsidRPr="00DF30DB">
              <w:rPr>
                <w:sz w:val="40"/>
              </w:rPr>
              <w:t>ECE</w:t>
            </w:r>
            <w:r>
              <w:t>/MP.EIA/SEA/10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F30D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F30DB" w:rsidRDefault="00DF30DB" w:rsidP="00DF30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2018</w:t>
            </w:r>
          </w:p>
          <w:p w:rsidR="00DF30DB" w:rsidRDefault="00DF30DB" w:rsidP="00DF30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F30DB" w:rsidRPr="008D53B6" w:rsidRDefault="00DF30DB" w:rsidP="00DF30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9C76CC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F30DB" w:rsidRPr="009C76CC" w:rsidRDefault="00DF30DB" w:rsidP="009C76CC">
      <w:pPr>
        <w:suppressAutoHyphens w:val="0"/>
        <w:spacing w:after="120" w:line="240" w:lineRule="auto"/>
        <w:rPr>
          <w:bCs/>
          <w:sz w:val="28"/>
          <w:szCs w:val="28"/>
        </w:rPr>
      </w:pPr>
      <w:r w:rsidRPr="009C76CC">
        <w:rPr>
          <w:sz w:val="28"/>
          <w:szCs w:val="28"/>
        </w:rPr>
        <w:t xml:space="preserve">Совещание Сторон Конвенции об оценке </w:t>
      </w:r>
      <w:r w:rsidR="009C76CC">
        <w:rPr>
          <w:sz w:val="28"/>
          <w:szCs w:val="28"/>
        </w:rPr>
        <w:br/>
      </w:r>
      <w:r w:rsidRPr="009C76CC">
        <w:rPr>
          <w:sz w:val="28"/>
          <w:szCs w:val="28"/>
        </w:rPr>
        <w:t xml:space="preserve">воздействия на окружающую среду </w:t>
      </w:r>
      <w:r w:rsidR="009C76CC">
        <w:rPr>
          <w:sz w:val="28"/>
          <w:szCs w:val="28"/>
        </w:rPr>
        <w:br/>
      </w:r>
      <w:r w:rsidRPr="009C76CC">
        <w:rPr>
          <w:sz w:val="28"/>
          <w:szCs w:val="28"/>
        </w:rPr>
        <w:t>в трансграничном контексте</w:t>
      </w:r>
    </w:p>
    <w:p w:rsidR="00DF30DB" w:rsidRPr="009C76CC" w:rsidRDefault="00DF30DB" w:rsidP="009C76CC">
      <w:pPr>
        <w:suppressAutoHyphens w:val="0"/>
        <w:spacing w:after="120" w:line="240" w:lineRule="auto"/>
        <w:rPr>
          <w:bCs/>
          <w:sz w:val="28"/>
          <w:szCs w:val="28"/>
        </w:rPr>
      </w:pPr>
      <w:r w:rsidRPr="009C76CC">
        <w:rPr>
          <w:sz w:val="28"/>
          <w:szCs w:val="28"/>
        </w:rPr>
        <w:t xml:space="preserve">Совещание Сторон Конвенции об оценке </w:t>
      </w:r>
      <w:r w:rsidR="009C76CC">
        <w:rPr>
          <w:sz w:val="28"/>
          <w:szCs w:val="28"/>
        </w:rPr>
        <w:br/>
      </w:r>
      <w:r w:rsidRPr="009C76CC">
        <w:rPr>
          <w:sz w:val="28"/>
          <w:szCs w:val="28"/>
        </w:rPr>
        <w:t xml:space="preserve">воздействия на окружающую среду </w:t>
      </w:r>
      <w:r w:rsidR="009C76CC">
        <w:rPr>
          <w:sz w:val="28"/>
          <w:szCs w:val="28"/>
        </w:rPr>
        <w:br/>
      </w:r>
      <w:r w:rsidRPr="009C76CC">
        <w:rPr>
          <w:sz w:val="28"/>
          <w:szCs w:val="28"/>
        </w:rPr>
        <w:t xml:space="preserve">в трансграничном контексте, </w:t>
      </w:r>
      <w:r w:rsidR="009C76CC">
        <w:rPr>
          <w:sz w:val="28"/>
          <w:szCs w:val="28"/>
        </w:rPr>
        <w:br/>
      </w:r>
      <w:r w:rsidRPr="009C76CC">
        <w:rPr>
          <w:sz w:val="28"/>
          <w:szCs w:val="28"/>
        </w:rPr>
        <w:t xml:space="preserve">действующее в качестве Совещания </w:t>
      </w:r>
      <w:r w:rsidR="009C76CC">
        <w:rPr>
          <w:sz w:val="28"/>
          <w:szCs w:val="28"/>
        </w:rPr>
        <w:br/>
      </w:r>
      <w:r w:rsidRPr="009C76CC">
        <w:rPr>
          <w:sz w:val="28"/>
          <w:szCs w:val="28"/>
        </w:rPr>
        <w:t xml:space="preserve">Сторон Протокола по стратегической </w:t>
      </w:r>
      <w:r w:rsidR="009C76CC">
        <w:rPr>
          <w:sz w:val="28"/>
          <w:szCs w:val="28"/>
        </w:rPr>
        <w:br/>
      </w:r>
      <w:r w:rsidRPr="009C76CC">
        <w:rPr>
          <w:sz w:val="28"/>
          <w:szCs w:val="28"/>
        </w:rPr>
        <w:t>экологической оценке</w:t>
      </w:r>
    </w:p>
    <w:p w:rsidR="00DF30DB" w:rsidRPr="00DF30DB" w:rsidRDefault="00DF30DB" w:rsidP="00DF30DB">
      <w:pPr>
        <w:suppressAutoHyphens w:val="0"/>
        <w:spacing w:line="240" w:lineRule="auto"/>
        <w:rPr>
          <w:b/>
        </w:rPr>
      </w:pPr>
      <w:r w:rsidRPr="00DF30DB">
        <w:rPr>
          <w:b/>
          <w:bCs/>
        </w:rPr>
        <w:t>Промежуточная сессия</w:t>
      </w:r>
    </w:p>
    <w:p w:rsidR="00DF30DB" w:rsidRPr="00DF30DB" w:rsidRDefault="00DF30DB" w:rsidP="00DF30DB">
      <w:pPr>
        <w:suppressAutoHyphens w:val="0"/>
        <w:spacing w:line="240" w:lineRule="auto"/>
      </w:pPr>
      <w:r w:rsidRPr="00DF30DB">
        <w:t>Женева, 5</w:t>
      </w:r>
      <w:r w:rsidR="009C76CC">
        <w:rPr>
          <w:lang w:val="en-US"/>
        </w:rPr>
        <w:t>–</w:t>
      </w:r>
      <w:r w:rsidRPr="00DF30DB">
        <w:t>7 февраля 2019 года</w:t>
      </w:r>
    </w:p>
    <w:p w:rsidR="00DF30DB" w:rsidRPr="00DF30DB" w:rsidRDefault="00DF30DB" w:rsidP="00DF30DB">
      <w:pPr>
        <w:suppressAutoHyphens w:val="0"/>
        <w:spacing w:line="240" w:lineRule="auto"/>
      </w:pPr>
      <w:r w:rsidRPr="00DF30DB">
        <w:t>Пункт 2 b) предварительной повестки дня</w:t>
      </w:r>
    </w:p>
    <w:p w:rsidR="00DF30DB" w:rsidRPr="00DF30DB" w:rsidRDefault="00DF30DB" w:rsidP="00DF30DB">
      <w:pPr>
        <w:suppressAutoHyphens w:val="0"/>
        <w:spacing w:line="240" w:lineRule="auto"/>
        <w:rPr>
          <w:b/>
          <w:bCs/>
        </w:rPr>
      </w:pPr>
      <w:r w:rsidRPr="00DF30DB">
        <w:rPr>
          <w:b/>
          <w:bCs/>
        </w:rPr>
        <w:t xml:space="preserve">Организационные вопросы: </w:t>
      </w:r>
      <w:r w:rsidR="009C76CC">
        <w:rPr>
          <w:b/>
          <w:bCs/>
        </w:rPr>
        <w:br/>
      </w:r>
      <w:r w:rsidRPr="00DF30DB">
        <w:rPr>
          <w:b/>
          <w:bCs/>
        </w:rPr>
        <w:t>утверждение повестки дня</w:t>
      </w:r>
    </w:p>
    <w:p w:rsidR="00DF30DB" w:rsidRPr="00DF30DB" w:rsidRDefault="00DF30DB" w:rsidP="009C76CC">
      <w:pPr>
        <w:pStyle w:val="HChGR"/>
      </w:pPr>
      <w:r w:rsidRPr="00DF30DB">
        <w:tab/>
      </w:r>
      <w:r w:rsidRPr="00DF30DB">
        <w:tab/>
        <w:t>Аннотированная предварительная повестка дня промежуточных сессий Совещания Ст</w:t>
      </w:r>
      <w:r w:rsidR="009C76CC">
        <w:t>орон Конвенции и </w:t>
      </w:r>
      <w:r w:rsidRPr="00DF30DB">
        <w:t>Совещания С</w:t>
      </w:r>
      <w:r w:rsidR="009C76CC">
        <w:t>торон Конвенции, действующего в </w:t>
      </w:r>
      <w:r w:rsidRPr="00DF30DB">
        <w:t>качестве совещания Сторон Протокола,</w:t>
      </w:r>
    </w:p>
    <w:p w:rsidR="00DF30DB" w:rsidRPr="00DF30DB" w:rsidRDefault="00DF30DB" w:rsidP="009C76CC">
      <w:pPr>
        <w:pStyle w:val="H1GR"/>
      </w:pPr>
      <w:r w:rsidRPr="00DF30DB">
        <w:tab/>
      </w:r>
      <w:r w:rsidRPr="00DF30DB">
        <w:tab/>
        <w:t>которые состо</w:t>
      </w:r>
      <w:r w:rsidR="009C76CC">
        <w:t>я</w:t>
      </w:r>
      <w:r w:rsidRPr="00DF30DB">
        <w:t>тся во Дворц</w:t>
      </w:r>
      <w:r w:rsidR="009C76CC">
        <w:t>е Наций в Женеве и откроются во </w:t>
      </w:r>
      <w:r w:rsidRPr="00DF30DB">
        <w:t>вторник, 5 февраля 2019 года, в 10 ч 00 мин</w:t>
      </w:r>
      <w:r w:rsidR="009C76CC" w:rsidRPr="009C76C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DF30DB" w:rsidRPr="00DF30DB" w:rsidRDefault="009C76CC" w:rsidP="009C76CC">
      <w:pPr>
        <w:pStyle w:val="HChGR"/>
        <w:pageBreakBefore/>
      </w:pPr>
      <w:r>
        <w:rPr>
          <w:lang w:val="fr-CH"/>
        </w:rPr>
        <w:lastRenderedPageBreak/>
        <w:tab/>
        <w:t>I.</w:t>
      </w:r>
      <w:r>
        <w:rPr>
          <w:lang w:val="fr-CH"/>
        </w:rPr>
        <w:tab/>
      </w:r>
      <w:r w:rsidR="00DF30DB" w:rsidRPr="00DF30DB">
        <w:t>Предварительная повестка дня</w:t>
      </w:r>
    </w:p>
    <w:p w:rsidR="00DF30DB" w:rsidRPr="00DF30DB" w:rsidRDefault="00DF30DB" w:rsidP="009C76CC">
      <w:pPr>
        <w:pStyle w:val="H23GR"/>
      </w:pPr>
      <w:bookmarkStart w:id="1" w:name="OLE_LINK1"/>
      <w:r w:rsidRPr="00DF30DB">
        <w:tab/>
      </w:r>
      <w:r w:rsidRPr="00DF30DB">
        <w:tab/>
        <w:t>Общий сегмент</w:t>
      </w:r>
    </w:p>
    <w:p w:rsidR="00DF30DB" w:rsidRPr="00DF30DB" w:rsidRDefault="00DF30DB" w:rsidP="00DF30DB">
      <w:pPr>
        <w:pStyle w:val="SingleTxtGR"/>
      </w:pPr>
      <w:r w:rsidRPr="00DF30DB">
        <w:t>1.</w:t>
      </w:r>
      <w:r w:rsidRPr="00DF30DB">
        <w:tab/>
        <w:t>Открытие промежуточных сессий.</w:t>
      </w:r>
    </w:p>
    <w:p w:rsidR="00DF30DB" w:rsidRPr="00DF30DB" w:rsidRDefault="00DF30DB" w:rsidP="00DF30DB">
      <w:pPr>
        <w:pStyle w:val="SingleTxtGR"/>
      </w:pPr>
      <w:r w:rsidRPr="00DF30DB">
        <w:t>2.</w:t>
      </w:r>
      <w:r w:rsidRPr="00DF30DB">
        <w:tab/>
        <w:t>Организационные вопросы:</w:t>
      </w:r>
    </w:p>
    <w:p w:rsidR="00DF30DB" w:rsidRPr="00DF30DB" w:rsidRDefault="009C76CC" w:rsidP="00DF30DB">
      <w:pPr>
        <w:pStyle w:val="SingleTxtGR"/>
      </w:pPr>
      <w:r>
        <w:tab/>
      </w:r>
      <w:r w:rsidR="00DF30DB" w:rsidRPr="00DF30DB">
        <w:t>a)</w:t>
      </w:r>
      <w:r w:rsidR="00DF30DB" w:rsidRPr="00DF30DB">
        <w:tab/>
        <w:t>выборы Председателя общего сегмента;</w:t>
      </w:r>
    </w:p>
    <w:p w:rsidR="00DF30DB" w:rsidRPr="00DF30DB" w:rsidRDefault="009C76CC" w:rsidP="00DF30DB">
      <w:pPr>
        <w:pStyle w:val="SingleTxtGR"/>
      </w:pPr>
      <w:r>
        <w:tab/>
      </w:r>
      <w:r w:rsidR="00DF30DB" w:rsidRPr="00DF30DB">
        <w:t>b)</w:t>
      </w:r>
      <w:r w:rsidR="00DF30DB" w:rsidRPr="00DF30DB">
        <w:tab/>
        <w:t>утверждение повестки дня;</w:t>
      </w:r>
    </w:p>
    <w:p w:rsidR="00DF30DB" w:rsidRPr="00DF30DB" w:rsidRDefault="009C76CC" w:rsidP="00DF30DB">
      <w:pPr>
        <w:pStyle w:val="SingleTxtGR"/>
      </w:pPr>
      <w:r>
        <w:tab/>
      </w:r>
      <w:r w:rsidR="00DF30DB" w:rsidRPr="00DF30DB">
        <w:t>c)</w:t>
      </w:r>
      <w:r w:rsidR="00DF30DB" w:rsidRPr="00DF30DB">
        <w:tab/>
        <w:t>доклад о проверке полномочий;</w:t>
      </w:r>
    </w:p>
    <w:p w:rsidR="00DF30DB" w:rsidRPr="00DF30DB" w:rsidRDefault="009C76CC" w:rsidP="00DF30DB">
      <w:pPr>
        <w:pStyle w:val="SingleTxtGR"/>
      </w:pPr>
      <w:r>
        <w:tab/>
      </w:r>
      <w:r w:rsidR="00DF30DB" w:rsidRPr="00DF30DB">
        <w:t>d)</w:t>
      </w:r>
      <w:r w:rsidR="00DF30DB" w:rsidRPr="00DF30DB">
        <w:tab/>
        <w:t>состояние Конвенции и поправок к ней и Протокола.</w:t>
      </w:r>
    </w:p>
    <w:p w:rsidR="00DF30DB" w:rsidRPr="00DF30DB" w:rsidRDefault="00DF30DB" w:rsidP="00DF30DB">
      <w:pPr>
        <w:pStyle w:val="SingleTxtGR"/>
      </w:pPr>
      <w:r w:rsidRPr="00DF30DB">
        <w:t>3.</w:t>
      </w:r>
      <w:r w:rsidRPr="00DF30DB">
        <w:tab/>
        <w:t>Нерешенные вопросы:</w:t>
      </w:r>
    </w:p>
    <w:p w:rsidR="00DF30DB" w:rsidRPr="00DF30DB" w:rsidRDefault="009C76CC" w:rsidP="00DF30DB">
      <w:pPr>
        <w:pStyle w:val="SingleTxtGR"/>
      </w:pPr>
      <w:r>
        <w:tab/>
      </w:r>
      <w:r w:rsidR="00DF30DB" w:rsidRPr="00DF30DB">
        <w:t>a)</w:t>
      </w:r>
      <w:r w:rsidR="00DF30DB" w:rsidRPr="00DF30DB">
        <w:tab/>
        <w:t>проекты решений;</w:t>
      </w:r>
    </w:p>
    <w:p w:rsidR="00DF30DB" w:rsidRPr="00DF30DB" w:rsidRDefault="009C76CC" w:rsidP="00DF30DB">
      <w:pPr>
        <w:pStyle w:val="SingleTxtGR"/>
      </w:pPr>
      <w:r>
        <w:tab/>
      </w:r>
      <w:r w:rsidR="00DF30DB" w:rsidRPr="00DF30DB">
        <w:t>b)</w:t>
      </w:r>
      <w:r w:rsidR="00DF30DB" w:rsidRPr="00DF30DB">
        <w:tab/>
        <w:t>выборы Председателя Президиума;</w:t>
      </w:r>
    </w:p>
    <w:p w:rsidR="00DF30DB" w:rsidRPr="00DF30DB" w:rsidRDefault="009C76CC" w:rsidP="00DF30DB">
      <w:pPr>
        <w:pStyle w:val="SingleTxtGR"/>
      </w:pPr>
      <w:r>
        <w:tab/>
      </w:r>
      <w:r w:rsidR="00DF30DB" w:rsidRPr="00DF30DB">
        <w:t>c)</w:t>
      </w:r>
      <w:r w:rsidR="00DF30DB" w:rsidRPr="00DF30DB">
        <w:tab/>
        <w:t xml:space="preserve">предварительное расписание совещаний на 2019 и 2020 годы. </w:t>
      </w:r>
    </w:p>
    <w:p w:rsidR="00DF30DB" w:rsidRPr="00DF30DB" w:rsidRDefault="00DF30DB" w:rsidP="00DF30DB">
      <w:pPr>
        <w:pStyle w:val="SingleTxtGR"/>
      </w:pPr>
      <w:r w:rsidRPr="00DF30DB">
        <w:t>4.</w:t>
      </w:r>
      <w:r w:rsidRPr="00DF30DB">
        <w:tab/>
        <w:t>Рассмотрение плана работы:</w:t>
      </w:r>
    </w:p>
    <w:p w:rsidR="00DF30DB" w:rsidRPr="00DF30DB" w:rsidRDefault="009C76CC" w:rsidP="00DF30DB">
      <w:pPr>
        <w:pStyle w:val="SingleTxtGR"/>
      </w:pPr>
      <w:r>
        <w:tab/>
      </w:r>
      <w:r w:rsidR="00DF30DB" w:rsidRPr="00DF30DB">
        <w:t>a)</w:t>
      </w:r>
      <w:r w:rsidR="00DF30DB" w:rsidRPr="00DF30DB">
        <w:tab/>
        <w:t>субрегиональное сотрудничество и наращивание потенциала;</w:t>
      </w:r>
    </w:p>
    <w:p w:rsidR="00DF30DB" w:rsidRPr="00DF30DB" w:rsidRDefault="009C76CC" w:rsidP="00DF30DB">
      <w:pPr>
        <w:pStyle w:val="SingleTxtGR"/>
      </w:pPr>
      <w:r>
        <w:tab/>
      </w:r>
      <w:r w:rsidR="00DF30DB" w:rsidRPr="00DF30DB">
        <w:t>b)</w:t>
      </w:r>
      <w:r w:rsidR="00DF30DB" w:rsidRPr="00DF30DB">
        <w:tab/>
        <w:t>обмен информацией о надлежащей практике;</w:t>
      </w:r>
    </w:p>
    <w:p w:rsidR="00DF30DB" w:rsidRPr="00DF30DB" w:rsidRDefault="009C76CC" w:rsidP="00DF30DB">
      <w:pPr>
        <w:pStyle w:val="SingleTxtGR"/>
      </w:pPr>
      <w:r>
        <w:tab/>
      </w:r>
      <w:r w:rsidR="00DF30DB" w:rsidRPr="00DF30DB">
        <w:t>c)</w:t>
      </w:r>
      <w:r w:rsidR="00DF30DB" w:rsidRPr="00DF30DB">
        <w:tab/>
        <w:t>содействие ратификации и применению Протокола.</w:t>
      </w:r>
    </w:p>
    <w:p w:rsidR="00DF30DB" w:rsidRPr="00DF30DB" w:rsidRDefault="00DF30DB" w:rsidP="009C76CC">
      <w:pPr>
        <w:pStyle w:val="SingleTxtGR"/>
        <w:ind w:left="1701" w:hanging="567"/>
      </w:pPr>
      <w:r w:rsidRPr="00DF30DB">
        <w:t>5.</w:t>
      </w:r>
      <w:r w:rsidRPr="00DF30DB">
        <w:tab/>
        <w:t xml:space="preserve">Рассмотрение соблюдения, осуществления и деятельности Комитета по осуществлению. </w:t>
      </w:r>
    </w:p>
    <w:p w:rsidR="00DF30DB" w:rsidRPr="00DF30DB" w:rsidRDefault="00DF30DB" w:rsidP="009C76CC">
      <w:pPr>
        <w:pStyle w:val="H23GR"/>
      </w:pPr>
      <w:r w:rsidRPr="00DF30DB">
        <w:tab/>
      </w:r>
      <w:r w:rsidRPr="00DF30DB">
        <w:tab/>
        <w:t>Сегмент высокого уровня</w:t>
      </w:r>
    </w:p>
    <w:p w:rsidR="00DF30DB" w:rsidRPr="00DF30DB" w:rsidRDefault="00DF30DB" w:rsidP="00DF30DB">
      <w:pPr>
        <w:pStyle w:val="SingleTxtGR"/>
      </w:pPr>
      <w:r w:rsidRPr="00DF30DB">
        <w:t>6.</w:t>
      </w:r>
      <w:r w:rsidRPr="00DF30DB">
        <w:tab/>
        <w:t>Церемония открытия сегмента высокого уровня:</w:t>
      </w:r>
    </w:p>
    <w:p w:rsidR="00DF30DB" w:rsidRPr="00DF30DB" w:rsidRDefault="00DF30DB" w:rsidP="00DF30DB">
      <w:pPr>
        <w:pStyle w:val="SingleTxtGR"/>
      </w:pPr>
      <w:r w:rsidRPr="00DF30DB">
        <w:tab/>
        <w:t>a)</w:t>
      </w:r>
      <w:r w:rsidRPr="00DF30DB">
        <w:tab/>
        <w:t>выборы Председателя сегмента высокого уровня;</w:t>
      </w:r>
    </w:p>
    <w:p w:rsidR="00DF30DB" w:rsidRPr="00DF30DB" w:rsidRDefault="00DF30DB" w:rsidP="00DF30DB">
      <w:pPr>
        <w:pStyle w:val="SingleTxtGR"/>
      </w:pPr>
      <w:r w:rsidRPr="00DF30DB">
        <w:tab/>
        <w:t>b)</w:t>
      </w:r>
      <w:r w:rsidRPr="00DF30DB">
        <w:tab/>
        <w:t>вступительные речи;</w:t>
      </w:r>
    </w:p>
    <w:p w:rsidR="00DF30DB" w:rsidRPr="00DF30DB" w:rsidRDefault="00DF30DB" w:rsidP="00DF30DB">
      <w:pPr>
        <w:pStyle w:val="SingleTxtGR"/>
      </w:pPr>
      <w:r w:rsidRPr="00DF30DB">
        <w:t>7.</w:t>
      </w:r>
      <w:r w:rsidRPr="00DF30DB">
        <w:tab/>
        <w:t>Заявления министров и представителей высокого уровня.</w:t>
      </w:r>
    </w:p>
    <w:p w:rsidR="00DF30DB" w:rsidRPr="009D5302" w:rsidRDefault="00DF30DB" w:rsidP="00DF30DB">
      <w:pPr>
        <w:pStyle w:val="SingleTxtGR"/>
        <w:rPr>
          <w:lang w:val="en-US"/>
        </w:rPr>
      </w:pPr>
      <w:r w:rsidRPr="00DF30DB">
        <w:t>8.</w:t>
      </w:r>
      <w:r w:rsidRPr="00DF30DB">
        <w:tab/>
        <w:t>Утверждение решений Совещания Сторон Конвенции</w:t>
      </w:r>
      <w:r w:rsidR="009D5302">
        <w:rPr>
          <w:lang w:val="en-US"/>
        </w:rPr>
        <w:t>.</w:t>
      </w:r>
    </w:p>
    <w:p w:rsidR="00DF30DB" w:rsidRPr="00DF30DB" w:rsidRDefault="00DF30DB" w:rsidP="00DF30DB">
      <w:pPr>
        <w:pStyle w:val="SingleTxtGR"/>
      </w:pPr>
      <w:r w:rsidRPr="00DF30DB">
        <w:t>9.</w:t>
      </w:r>
      <w:r w:rsidRPr="00DF30DB">
        <w:tab/>
        <w:t xml:space="preserve">Выборы Председателя Президиума. </w:t>
      </w:r>
    </w:p>
    <w:p w:rsidR="00DF30DB" w:rsidRPr="00DF30DB" w:rsidRDefault="00DF30DB" w:rsidP="00DF30DB">
      <w:pPr>
        <w:pStyle w:val="SingleTxtGR"/>
      </w:pPr>
      <w:r w:rsidRPr="00DF30DB">
        <w:t>10.</w:t>
      </w:r>
      <w:r w:rsidRPr="00DF30DB">
        <w:tab/>
        <w:t>Сроки и место проведения следующих сессий.</w:t>
      </w:r>
    </w:p>
    <w:p w:rsidR="00DF30DB" w:rsidRPr="00DF30DB" w:rsidRDefault="00DF30DB" w:rsidP="00DF30DB">
      <w:pPr>
        <w:pStyle w:val="SingleTxtGR"/>
      </w:pPr>
      <w:r w:rsidRPr="00DF30DB">
        <w:t>11.</w:t>
      </w:r>
      <w:r w:rsidRPr="00DF30DB">
        <w:tab/>
        <w:t>Прочие вопросы.</w:t>
      </w:r>
    </w:p>
    <w:p w:rsidR="00DF30DB" w:rsidRPr="00DF30DB" w:rsidRDefault="00DF30DB" w:rsidP="00DF30DB">
      <w:pPr>
        <w:pStyle w:val="SingleTxtGR"/>
      </w:pPr>
      <w:r w:rsidRPr="00DF30DB">
        <w:t>12.</w:t>
      </w:r>
      <w:r w:rsidRPr="00DF30DB">
        <w:tab/>
        <w:t>Утверждение доклада и закрытие сессии.</w:t>
      </w:r>
    </w:p>
    <w:bookmarkEnd w:id="1"/>
    <w:p w:rsidR="00DF30DB" w:rsidRPr="00DF30DB" w:rsidRDefault="009C76CC" w:rsidP="009C76CC">
      <w:pPr>
        <w:pStyle w:val="HChGR"/>
      </w:pPr>
      <w:r>
        <w:tab/>
      </w:r>
      <w:r w:rsidR="00DF30DB" w:rsidRPr="00DF30DB">
        <w:t>II.</w:t>
      </w:r>
      <w:r w:rsidR="00DF30DB" w:rsidRPr="00DF30DB">
        <w:tab/>
        <w:t>Предлагаемый по</w:t>
      </w:r>
      <w:r>
        <w:t>рядок организации сессий: общая </w:t>
      </w:r>
      <w:r w:rsidR="00DF30DB" w:rsidRPr="00DF30DB">
        <w:t>информация</w:t>
      </w:r>
    </w:p>
    <w:p w:rsidR="00DF30DB" w:rsidRPr="00DF30DB" w:rsidRDefault="00DF30DB" w:rsidP="00DF30DB">
      <w:pPr>
        <w:pStyle w:val="SingleTxtGR"/>
      </w:pPr>
      <w:r w:rsidRPr="00DF30DB">
        <w:t>1.</w:t>
      </w:r>
      <w:r w:rsidRPr="00DF30DB">
        <w:tab/>
        <w:t>Совещание Сторон Конвенции об оценке воздействия на окружающую среду в трансграничном контексте (Конвенция Эспо) и Совещание Сторон Конвенции, действующее в качестве Совещания Сторон Протокола по стратегической экологической оценке (Совещание Сторон Протокола) проведут свои сессии совместно в одном зале заседаний в сессионный период с 5 по 7 февраля 2019 года.</w:t>
      </w:r>
    </w:p>
    <w:p w:rsidR="00DF30DB" w:rsidRPr="00DF30DB" w:rsidRDefault="00DF30DB" w:rsidP="00DF30DB">
      <w:pPr>
        <w:pStyle w:val="SingleTxtGR"/>
      </w:pPr>
      <w:r w:rsidRPr="00DF30DB">
        <w:t>2.</w:t>
      </w:r>
      <w:r w:rsidRPr="00DF30DB">
        <w:tab/>
        <w:t>Делегатам будет предложено присутствовать на заседаниях в течение всего сессионного периода.</w:t>
      </w:r>
    </w:p>
    <w:p w:rsidR="00DF30DB" w:rsidRPr="00DF30DB" w:rsidRDefault="00DF30DB" w:rsidP="00DF30DB">
      <w:pPr>
        <w:pStyle w:val="SingleTxtGR"/>
      </w:pPr>
      <w:r w:rsidRPr="00DF30DB">
        <w:t>3.</w:t>
      </w:r>
      <w:r w:rsidRPr="00DF30DB">
        <w:tab/>
        <w:t xml:space="preserve">После совместного открытия промежуточных сессий Совещаний Сторон Конвенции и Протокола Совещаниям Сторон будет предложено избрать председателя общего сегмента. </w:t>
      </w:r>
    </w:p>
    <w:p w:rsidR="00DF30DB" w:rsidRPr="00DF30DB" w:rsidRDefault="00DF30DB" w:rsidP="00DF30DB">
      <w:pPr>
        <w:pStyle w:val="SingleTxtGR"/>
      </w:pPr>
      <w:r w:rsidRPr="00DF30DB">
        <w:lastRenderedPageBreak/>
        <w:t>4.</w:t>
      </w:r>
      <w:r w:rsidRPr="00DF30DB">
        <w:tab/>
        <w:t>После совместного открытия заседания будут проводиться поочередно как совместные заседания двух руководящих органов и отдельные заседания Совещания Сторон Конвенции, в том числе для утверждения решений.</w:t>
      </w:r>
    </w:p>
    <w:p w:rsidR="00DF30DB" w:rsidRPr="00DF30DB" w:rsidRDefault="00DF30DB" w:rsidP="00DF30DB">
      <w:pPr>
        <w:pStyle w:val="SingleTxtGR"/>
      </w:pPr>
      <w:r w:rsidRPr="00DF30DB">
        <w:t>5.</w:t>
      </w:r>
      <w:r w:rsidRPr="00DF30DB">
        <w:tab/>
        <w:t>Сегмент высокого уровня откроется утром в четверг, 7 февраля, и будет работать до 13 ч 00 мин. Министрам и другим главам делегаций будет предложено выступить с заявлениями на совместном сегменте высокого уровня Совещания Сторон Конвенции и Совещания Сторон Протокола.</w:t>
      </w:r>
    </w:p>
    <w:p w:rsidR="00DF30DB" w:rsidRPr="00DF30DB" w:rsidRDefault="00DF30DB" w:rsidP="00DF30DB">
      <w:pPr>
        <w:pStyle w:val="SingleTxtGR"/>
      </w:pPr>
      <w:r w:rsidRPr="00DF30DB">
        <w:t>6.</w:t>
      </w:r>
      <w:r w:rsidRPr="00DF30DB">
        <w:tab/>
        <w:t xml:space="preserve">Все документы заседаний и программа параллельного мероприятия, которое будет организовано неправительственной организацией </w:t>
      </w:r>
      <w:r w:rsidRPr="00DF30DB">
        <w:rPr>
          <w:lang w:val="en-GB"/>
        </w:rPr>
        <w:t>ClientEarth</w:t>
      </w:r>
      <w:r w:rsidRPr="00DF30DB">
        <w:t xml:space="preserve"> по трансграничной оценке воздействия использования угля и лигнита и проведено в течение перерыва на обед в среду, 6 февраля 2019 года, будут размещены на веб-странице совещания на веб-сайте Конвенции</w:t>
      </w:r>
      <w:r w:rsidR="009C76CC">
        <w:rPr>
          <w:rStyle w:val="FootnoteReference"/>
        </w:rPr>
        <w:footnoteReference w:id="2"/>
      </w:r>
      <w:r w:rsidRPr="00DF30DB">
        <w:t xml:space="preserve">. </w:t>
      </w:r>
    </w:p>
    <w:p w:rsidR="00DF30DB" w:rsidRPr="00DF30DB" w:rsidRDefault="009C76CC" w:rsidP="009C76CC">
      <w:pPr>
        <w:pStyle w:val="HChGR"/>
      </w:pPr>
      <w:r>
        <w:tab/>
      </w:r>
      <w:r w:rsidR="00DF30DB" w:rsidRPr="00DF30DB">
        <w:t>III.</w:t>
      </w:r>
      <w:r w:rsidR="00DF30DB" w:rsidRPr="00DF30DB">
        <w:tab/>
        <w:t>Аннотации к предварительной повестке дня</w:t>
      </w:r>
    </w:p>
    <w:p w:rsidR="00DF30DB" w:rsidRPr="00DF30DB" w:rsidRDefault="00DF30DB" w:rsidP="009C76CC">
      <w:pPr>
        <w:pStyle w:val="H1GR"/>
      </w:pPr>
      <w:r w:rsidRPr="00DF30DB">
        <w:tab/>
      </w:r>
      <w:r w:rsidRPr="00DF30DB">
        <w:tab/>
        <w:t>Общий сегмент</w:t>
      </w:r>
    </w:p>
    <w:p w:rsidR="00DF30DB" w:rsidRPr="00DF30DB" w:rsidRDefault="00DF30DB" w:rsidP="009C76CC">
      <w:pPr>
        <w:pStyle w:val="H23GR"/>
      </w:pPr>
      <w:r w:rsidRPr="00DF30DB">
        <w:tab/>
      </w:r>
      <w:r w:rsidR="009C76CC">
        <w:rPr>
          <w:lang w:val="en-US"/>
        </w:rPr>
        <w:t>1.</w:t>
      </w:r>
      <w:r w:rsidR="009C76CC">
        <w:rPr>
          <w:lang w:val="en-US"/>
        </w:rPr>
        <w:tab/>
      </w:r>
      <w:r w:rsidRPr="00DF30DB">
        <w:t>Открытие промежуточных сессий</w:t>
      </w:r>
    </w:p>
    <w:p w:rsidR="00DF30DB" w:rsidRPr="00DF30DB" w:rsidRDefault="00DF30DB" w:rsidP="009C76CC">
      <w:pPr>
        <w:pStyle w:val="H4GR"/>
      </w:pPr>
      <w:r w:rsidRPr="00DF30DB">
        <w:tab/>
      </w:r>
      <w:r w:rsidRPr="00DF30DB">
        <w:tab/>
        <w:t xml:space="preserve">Ориентировочное время: вторник, 5 февраля 2019 года, первая половина дня </w:t>
      </w:r>
      <w:bookmarkStart w:id="2" w:name="_Hlk503527956"/>
      <w:bookmarkStart w:id="3" w:name="_Hlk512007458"/>
      <w:bookmarkEnd w:id="2"/>
    </w:p>
    <w:bookmarkEnd w:id="3"/>
    <w:p w:rsidR="00DF30DB" w:rsidRPr="00DF30DB" w:rsidRDefault="00DF30DB" w:rsidP="00DF30DB">
      <w:pPr>
        <w:pStyle w:val="SingleTxtGR"/>
      </w:pPr>
      <w:r w:rsidRPr="00DF30DB">
        <w:t>7.</w:t>
      </w:r>
      <w:r w:rsidRPr="00DF30DB">
        <w:tab/>
        <w:t xml:space="preserve">Общий сегмент промежуточных сессий Совещаний Сторон Конвенции и </w:t>
      </w:r>
      <w:r w:rsidR="009D5302" w:rsidRPr="00DF30DB">
        <w:t xml:space="preserve">Протокола </w:t>
      </w:r>
      <w:r w:rsidRPr="00DF30DB">
        <w:t>откроет Председатель Президиума.</w:t>
      </w:r>
    </w:p>
    <w:p w:rsidR="00DF30DB" w:rsidRPr="00DF30DB" w:rsidRDefault="009C76CC" w:rsidP="009C76CC">
      <w:pPr>
        <w:pStyle w:val="H23GR"/>
      </w:pPr>
      <w:r>
        <w:tab/>
      </w:r>
      <w:r w:rsidR="00DF30DB" w:rsidRPr="00DF30DB">
        <w:t>2.</w:t>
      </w:r>
      <w:r w:rsidR="00DF30DB" w:rsidRPr="00DF30DB">
        <w:tab/>
        <w:t>Организационные вопросы</w:t>
      </w:r>
    </w:p>
    <w:p w:rsidR="00DF30DB" w:rsidRPr="00DF30DB" w:rsidRDefault="00DF30DB" w:rsidP="009C76CC">
      <w:pPr>
        <w:pStyle w:val="H4GR"/>
      </w:pPr>
      <w:r w:rsidRPr="00DF30DB">
        <w:tab/>
      </w:r>
      <w:r w:rsidRPr="00DF30DB">
        <w:tab/>
        <w:t>Ориентировочное время: вторник, 5 февраля 2019 года, первая половина дня</w:t>
      </w:r>
      <w:bookmarkStart w:id="4" w:name="_Hlk512009390"/>
    </w:p>
    <w:bookmarkEnd w:id="4"/>
    <w:p w:rsidR="00DF30DB" w:rsidRPr="00DF30DB" w:rsidRDefault="00DF30DB" w:rsidP="009C76CC">
      <w:pPr>
        <w:pStyle w:val="H23GR"/>
      </w:pPr>
      <w:r w:rsidRPr="00DF30DB">
        <w:tab/>
        <w:t>a)</w:t>
      </w:r>
      <w:r w:rsidRPr="00DF30DB">
        <w:tab/>
        <w:t>Выборы Председателя общего сегмента</w:t>
      </w:r>
    </w:p>
    <w:p w:rsidR="00DF30DB" w:rsidRPr="00DF30DB" w:rsidRDefault="00DF30DB" w:rsidP="00DF30DB">
      <w:pPr>
        <w:pStyle w:val="SingleTxtGR"/>
      </w:pPr>
      <w:r w:rsidRPr="00DF30DB">
        <w:t>8.</w:t>
      </w:r>
      <w:r w:rsidRPr="00DF30DB">
        <w:tab/>
        <w:t>Совещаниям Сторон Протокола будет предложено избрать Председателя общего сегмента.</w:t>
      </w:r>
    </w:p>
    <w:p w:rsidR="00DF30DB" w:rsidRPr="00DF30DB" w:rsidRDefault="00DF30DB" w:rsidP="00DF30DB">
      <w:pPr>
        <w:pStyle w:val="SingleTxtGR"/>
      </w:pPr>
      <w:r w:rsidRPr="00DF30DB">
        <w:t>9.</w:t>
      </w:r>
      <w:r w:rsidRPr="00DF30DB">
        <w:tab/>
        <w:t>Затем Совещания Сторон проведут совместное заседание для рассмотрения изложенных ниже организационных вопросов.</w:t>
      </w:r>
    </w:p>
    <w:p w:rsidR="00DF30DB" w:rsidRPr="00DF30DB" w:rsidRDefault="00DF30DB" w:rsidP="009C76CC">
      <w:pPr>
        <w:pStyle w:val="H23GR"/>
      </w:pPr>
      <w:r w:rsidRPr="00DF30DB">
        <w:tab/>
        <w:t>b)</w:t>
      </w:r>
      <w:r w:rsidRPr="00DF30DB">
        <w:tab/>
        <w:t>Утверждение повестки дня</w:t>
      </w:r>
    </w:p>
    <w:p w:rsidR="00DF30DB" w:rsidRPr="00DF30DB" w:rsidRDefault="00DF30DB" w:rsidP="00DF30DB">
      <w:pPr>
        <w:pStyle w:val="SingleTxtGR"/>
      </w:pPr>
      <w:r w:rsidRPr="00DF30DB">
        <w:t>10.</w:t>
      </w:r>
      <w:r w:rsidRPr="00DF30DB">
        <w:tab/>
        <w:t xml:space="preserve">Ожидается, что Совещания Сторон утвердят свою повестку дня, изложенную в настоящем документе. Предварительная повестка дня была составлена секретариатом по согласованию с Президиумом с учетом мнений, выраженных Сторонами в ходе седьмого совещания Рабочей группы по оценке воздействия на окружающую среду и стратегической экологической оценке (Женева, 28–30 </w:t>
      </w:r>
      <w:r w:rsidR="009D5302">
        <w:t>мая</w:t>
      </w:r>
      <w:r w:rsidRPr="00DF30DB">
        <w:t xml:space="preserve"> 2018 года).</w:t>
      </w:r>
      <w:bookmarkStart w:id="5" w:name="_Hlk525810621"/>
      <w:bookmarkEnd w:id="5"/>
    </w:p>
    <w:p w:rsidR="00DF30DB" w:rsidRPr="00DF30DB" w:rsidRDefault="00DF30DB" w:rsidP="009C76CC">
      <w:pPr>
        <w:pStyle w:val="H23GR"/>
      </w:pPr>
      <w:r w:rsidRPr="00DF30DB">
        <w:tab/>
      </w:r>
      <w:r w:rsidRPr="00DF30DB">
        <w:tab/>
        <w:t>Документация</w:t>
      </w:r>
    </w:p>
    <w:p w:rsidR="00DF30DB" w:rsidRPr="00DF30DB" w:rsidRDefault="00DF30DB" w:rsidP="00DF30DB">
      <w:pPr>
        <w:pStyle w:val="SingleTxtGR"/>
      </w:pPr>
      <w:bookmarkStart w:id="6" w:name="_Hlk525557525"/>
      <w:r w:rsidRPr="00DF30DB">
        <w:t>Аннотированная предварительная повестка дня промежуточных сессий Совещания Сторон Конвенции и Совещания Сторон Конвенции, действующего в качестве Совещания Сторон Протокола (ECE/MP.EIA/26-ECE/MP.EIA/SEA/10)</w:t>
      </w:r>
      <w:bookmarkStart w:id="7" w:name="_Hlk503528457"/>
      <w:bookmarkEnd w:id="7"/>
    </w:p>
    <w:bookmarkEnd w:id="6"/>
    <w:p w:rsidR="00DF30DB" w:rsidRPr="00DF30DB" w:rsidRDefault="00DF30DB" w:rsidP="009C76CC">
      <w:pPr>
        <w:pStyle w:val="H4GR"/>
      </w:pPr>
      <w:r w:rsidRPr="00DF30DB">
        <w:tab/>
      </w:r>
      <w:r w:rsidRPr="00DF30DB">
        <w:tab/>
        <w:t>Неофициальный документ</w:t>
      </w:r>
    </w:p>
    <w:p w:rsidR="00DF30DB" w:rsidRPr="00DF30DB" w:rsidRDefault="00DF30DB" w:rsidP="00DF30DB">
      <w:pPr>
        <w:pStyle w:val="SingleTxtGR"/>
      </w:pPr>
      <w:r w:rsidRPr="00DF30DB">
        <w:t>Неофициальные примечания к повестке дня (ECE/MP.EIA/2019/INF.1)</w:t>
      </w:r>
    </w:p>
    <w:p w:rsidR="00DF30DB" w:rsidRPr="00DF30DB" w:rsidRDefault="009C76CC" w:rsidP="009C76CC">
      <w:pPr>
        <w:pStyle w:val="H23GR"/>
      </w:pPr>
      <w:r>
        <w:tab/>
      </w:r>
      <w:r w:rsidR="00DF30DB" w:rsidRPr="00DF30DB">
        <w:t>c)</w:t>
      </w:r>
      <w:r w:rsidR="00DF30DB" w:rsidRPr="00DF30DB">
        <w:tab/>
        <w:t>Доклад о проверке полномочий</w:t>
      </w:r>
    </w:p>
    <w:p w:rsidR="00DF30DB" w:rsidRPr="00DF30DB" w:rsidRDefault="00DF30DB" w:rsidP="00DF30DB">
      <w:pPr>
        <w:pStyle w:val="SingleTxtGR"/>
      </w:pPr>
      <w:r w:rsidRPr="00DF30DB">
        <w:t>11.</w:t>
      </w:r>
      <w:r w:rsidRPr="00DF30DB">
        <w:tab/>
        <w:t xml:space="preserve">В соответствии с правилом 16 правил процедуры Совещания Сторон Конвенции (ECE/MP.EIA/2, приложение I), которое применяется mutatis mutandis к Совещанию </w:t>
      </w:r>
      <w:r w:rsidRPr="00DF30DB">
        <w:lastRenderedPageBreak/>
        <w:t xml:space="preserve">Сторон Протокола, полномочия представителей Сторон и фамилии заместителей представителей и советников должны быть представлены в секретариат по возможности не позднее чем через 24 часа после открытия сессии. О любых последующих изменениях в составе делегации необходимо также сообщать в секретариат. Полномочия должны быть выданы либо главой государства или правительства, либо министром иностранных дел или, в случае региональной организации экономической интеграции, компетентным органом этой организации. Президиум проверит полномочия и представит доклад по вопросу о них Совещаниям Сторон (см. правило 17 правил процедуры). До принятия Совещаниями решения о признании их полномочий представители могут участвовать в работе сессий на временной основе (см. правило 18). В принятии какого-либо решения или декларации смогут участвовать только Стороны с действительными полномочиями. Сторонам также предлагается направить в секретариат копию документа с подтверждением полномочий за две недели до начала сессии. </w:t>
      </w:r>
    </w:p>
    <w:p w:rsidR="00DF30DB" w:rsidRPr="00DF30DB" w:rsidRDefault="00DF30DB" w:rsidP="00DF30DB">
      <w:pPr>
        <w:pStyle w:val="SingleTxtGR"/>
      </w:pPr>
      <w:r w:rsidRPr="00DF30DB">
        <w:t>12.</w:t>
      </w:r>
      <w:r w:rsidRPr="00DF30DB">
        <w:tab/>
        <w:t>Совещаниям Сторон будет предложено принять к сведению доклад секретариата о проверке полномочий представителей Сторон, участвующих в промежуточной сессии. До этого представители могут участвовать в ней на временной основе.</w:t>
      </w:r>
    </w:p>
    <w:p w:rsidR="00DF30DB" w:rsidRPr="00DF30DB" w:rsidRDefault="00DF30DB" w:rsidP="009C76CC">
      <w:pPr>
        <w:pStyle w:val="H23GR"/>
      </w:pPr>
      <w:r w:rsidRPr="00DF30DB">
        <w:tab/>
        <w:t>d)</w:t>
      </w:r>
      <w:r w:rsidRPr="00DF30DB">
        <w:tab/>
        <w:t>Состояние Конвенции и поправок к ней и Протокола</w:t>
      </w:r>
    </w:p>
    <w:p w:rsidR="00DF30DB" w:rsidRPr="00DF30DB" w:rsidRDefault="00DF30DB" w:rsidP="00DF30DB">
      <w:pPr>
        <w:pStyle w:val="SingleTxtGR"/>
      </w:pPr>
      <w:r w:rsidRPr="00DF30DB">
        <w:t>13.</w:t>
      </w:r>
      <w:r w:rsidRPr="00DF30DB">
        <w:tab/>
        <w:t xml:space="preserve">Секретариат проинформирует участников о положении дел с ратификацией Конвенции и заявлениях, сделанных Сторонами при сдаче на хранение их документов о ратификации Конвенции после седьмой сессии Совещания Сторон (Минск, </w:t>
      </w:r>
      <w:r w:rsidR="009C76CC">
        <w:br/>
      </w:r>
      <w:r w:rsidRPr="00DF30DB">
        <w:t>13–16 июня 2017 года). Секретариат также проинформирует о положении дел с ратификацией поправок к Конвенции, принятых на второй и третьей сессиях Совещания Сторон Конвенции.</w:t>
      </w:r>
    </w:p>
    <w:p w:rsidR="00DF30DB" w:rsidRPr="00DF30DB" w:rsidRDefault="00DF30DB" w:rsidP="00DF30DB">
      <w:pPr>
        <w:pStyle w:val="SingleTxtGR"/>
      </w:pPr>
      <w:r w:rsidRPr="00DF30DB">
        <w:t>14.</w:t>
      </w:r>
      <w:r w:rsidRPr="00DF30DB">
        <w:tab/>
        <w:t>Затем секретариат доложит о положении дел с ратификацией Протокола и заявлениях, сделанных Сторонами при сдаче на хранение их ратификационных грамот.</w:t>
      </w:r>
    </w:p>
    <w:p w:rsidR="00DF30DB" w:rsidRPr="00DF30DB" w:rsidRDefault="00DF30DB" w:rsidP="00DF30DB">
      <w:pPr>
        <w:pStyle w:val="SingleTxtGR"/>
      </w:pPr>
      <w:r w:rsidRPr="00DF30DB">
        <w:t>15.</w:t>
      </w:r>
      <w:r w:rsidRPr="00DF30DB">
        <w:tab/>
        <w:t>Делегациям будет предложено сообщить о планах ратификации Конвенции, поправок к ней и ее Протокола.</w:t>
      </w:r>
    </w:p>
    <w:p w:rsidR="00DF30DB" w:rsidRPr="00DF30DB" w:rsidRDefault="00DF30DB" w:rsidP="009C76CC">
      <w:pPr>
        <w:pStyle w:val="H23GR"/>
      </w:pPr>
      <w:r w:rsidRPr="00DF30DB">
        <w:tab/>
      </w:r>
      <w:r w:rsidRPr="00DF30DB">
        <w:tab/>
        <w:t>Документация</w:t>
      </w:r>
    </w:p>
    <w:p w:rsidR="00DF30DB" w:rsidRPr="00DF30DB" w:rsidRDefault="00DF30DB" w:rsidP="009C76CC">
      <w:pPr>
        <w:pStyle w:val="H4GR"/>
      </w:pPr>
      <w:r w:rsidRPr="00DF30DB">
        <w:tab/>
      </w:r>
      <w:r w:rsidRPr="00DF30DB">
        <w:tab/>
        <w:t>Неофициальный документ</w:t>
      </w:r>
    </w:p>
    <w:p w:rsidR="00DF30DB" w:rsidRPr="00DF30DB" w:rsidRDefault="00DF30DB" w:rsidP="00DF30DB">
      <w:pPr>
        <w:pStyle w:val="SingleTxtGR"/>
      </w:pPr>
      <w:r w:rsidRPr="00DF30DB">
        <w:t>Положение дел с ратификацией Конвенции, поправок к ней и ее Протокола (ECE/MP.EIA/2019/INF.2)</w:t>
      </w:r>
    </w:p>
    <w:p w:rsidR="00DF30DB" w:rsidRPr="00DF30DB" w:rsidRDefault="00DF30DB" w:rsidP="009C76CC">
      <w:pPr>
        <w:pStyle w:val="H23GR"/>
      </w:pPr>
      <w:r w:rsidRPr="00DF30DB">
        <w:tab/>
        <w:t>3.</w:t>
      </w:r>
      <w:r w:rsidRPr="00DF30DB">
        <w:tab/>
        <w:t>Нерешенные вопросы</w:t>
      </w:r>
    </w:p>
    <w:p w:rsidR="00DF30DB" w:rsidRPr="00DF30DB" w:rsidRDefault="00DF30DB" w:rsidP="009C76CC">
      <w:pPr>
        <w:pStyle w:val="H4GR"/>
      </w:pPr>
      <w:r w:rsidRPr="00DF30DB">
        <w:tab/>
      </w:r>
      <w:r w:rsidRPr="00DF30DB">
        <w:tab/>
        <w:t xml:space="preserve">Ориентировочное время: вторник, </w:t>
      </w:r>
      <w:r w:rsidR="009D5302">
        <w:t>5 февраля 2019 года</w:t>
      </w:r>
      <w:r w:rsidRPr="00DF30DB">
        <w:t>, первая и вторая половины дня; среда, 6 февраля 2019 года, первая и, при необходимости, вторая половина дня</w:t>
      </w:r>
      <w:bookmarkStart w:id="8" w:name="_Hlk512010193"/>
      <w:bookmarkStart w:id="9" w:name="_Hlk512440768"/>
      <w:bookmarkEnd w:id="8"/>
    </w:p>
    <w:bookmarkEnd w:id="9"/>
    <w:p w:rsidR="00DF30DB" w:rsidRPr="00DF30DB" w:rsidRDefault="00DF30DB" w:rsidP="009C76CC">
      <w:pPr>
        <w:pStyle w:val="H23GR"/>
      </w:pPr>
      <w:r w:rsidRPr="00DF30DB">
        <w:tab/>
        <w:t>a)</w:t>
      </w:r>
      <w:r w:rsidRPr="00DF30DB">
        <w:tab/>
        <w:t xml:space="preserve">Проекты решений </w:t>
      </w:r>
    </w:p>
    <w:p w:rsidR="00DF30DB" w:rsidRPr="00DF30DB" w:rsidRDefault="00DF30DB" w:rsidP="009C76CC">
      <w:pPr>
        <w:pStyle w:val="H4GR"/>
      </w:pPr>
      <w:r w:rsidRPr="00DF30DB">
        <w:tab/>
      </w:r>
      <w:r w:rsidRPr="00DF30DB">
        <w:tab/>
        <w:t>Проект решения о рассмотрении соблюдения Конвенции</w:t>
      </w:r>
    </w:p>
    <w:p w:rsidR="00DF30DB" w:rsidRPr="00DF30DB" w:rsidRDefault="00DF30DB" w:rsidP="00DF30DB">
      <w:pPr>
        <w:pStyle w:val="SingleTxtGR"/>
      </w:pPr>
      <w:r w:rsidRPr="00DF30DB">
        <w:t>16.</w:t>
      </w:r>
      <w:r w:rsidRPr="00DF30DB">
        <w:tab/>
        <w:t xml:space="preserve">Председатель Комитета по осуществлению представит проекты решений IS/1 и IS/1a–g о рассмотрении соблюдения Конвенции. В соответствии с решением Совещания Сторон Конвенции на ее седьмой сессии Комитет по осуществлению подготовил проект решения на основе рассмотрения им проекта решения VII/2, приняв во внимание прогресс, достигнутый в период до, во время и после седьмой сессии (ECE/MP.EIA/23-ECE/MP.EIA/SEA/7, п. 27). Кроме того, как это было предложено делегацией Украины в июне 2017 года, Комитет постановил представить пересмотренные общие проекты решений и проекты решений по конкретным странам в отдельных документах с целью упрощения их последующего рассмотрения и </w:t>
      </w:r>
      <w:r w:rsidRPr="00DF30DB">
        <w:lastRenderedPageBreak/>
        <w:t>утверждения. Ожидается, что Совещание Сторон Конвенции обсудит и доработает эти проекты решений.</w:t>
      </w:r>
    </w:p>
    <w:p w:rsidR="00DF30DB" w:rsidRPr="00DF30DB" w:rsidRDefault="00DF30DB" w:rsidP="009C76CC">
      <w:pPr>
        <w:pStyle w:val="H23GR"/>
      </w:pPr>
      <w:r w:rsidRPr="00DF30DB">
        <w:tab/>
      </w:r>
      <w:r w:rsidRPr="00DF30DB">
        <w:tab/>
        <w:t>Документация</w:t>
      </w:r>
    </w:p>
    <w:p w:rsidR="00DF30DB" w:rsidRPr="00DF30DB" w:rsidRDefault="00DF30DB" w:rsidP="00DF30DB">
      <w:pPr>
        <w:pStyle w:val="SingleTxtGR"/>
      </w:pPr>
      <w:r w:rsidRPr="00DF30DB">
        <w:t>Проект решения IS/1 по общим вопросам соблюдения Конвенции (ECE/MP.EIA/2019/1)</w:t>
      </w:r>
      <w:bookmarkStart w:id="10" w:name="_Hlk503532008"/>
    </w:p>
    <w:p w:rsidR="00DF30DB" w:rsidRPr="00DF30DB" w:rsidRDefault="00DF30DB" w:rsidP="00DF30DB">
      <w:pPr>
        <w:pStyle w:val="SingleTxtGR"/>
      </w:pPr>
      <w:bookmarkStart w:id="11" w:name="_Hlk503532024"/>
      <w:bookmarkEnd w:id="10"/>
      <w:r w:rsidRPr="00DF30DB">
        <w:t>Проект решения IS/1a о соблюдении Арменией ее обязательств по Конвенции в отношении своего национального законодательства (ECE/MP.EIA/2019/2)</w:t>
      </w:r>
      <w:bookmarkStart w:id="12" w:name="_Hlk525810096"/>
      <w:bookmarkEnd w:id="12"/>
    </w:p>
    <w:p w:rsidR="00DF30DB" w:rsidRPr="00DF30DB" w:rsidRDefault="00DF30DB" w:rsidP="00DF30DB">
      <w:pPr>
        <w:pStyle w:val="SingleTxtGR"/>
      </w:pPr>
      <w:bookmarkStart w:id="13" w:name="_Hlk512261469"/>
      <w:r w:rsidRPr="00DF30DB">
        <w:t>Проект решения IS/1b о соблюдении Арменией ее обязательств по Конвенции в отношении Мецаморской АЭС (ECE/MP.EIA/2019/3)</w:t>
      </w:r>
      <w:bookmarkStart w:id="14" w:name="_Hlk525810136"/>
      <w:bookmarkEnd w:id="13"/>
      <w:bookmarkEnd w:id="14"/>
    </w:p>
    <w:p w:rsidR="00DF30DB" w:rsidRPr="00DF30DB" w:rsidRDefault="00DF30DB" w:rsidP="00DF30DB">
      <w:pPr>
        <w:pStyle w:val="SingleTxtGR"/>
      </w:pPr>
      <w:r w:rsidRPr="00DF30DB">
        <w:t>Проект решения IS/1с о соблюдении Азербайджаном его обязательств по Конвенции в отношении своего национального законодательства (ECE/MP.EIA/2019/4)</w:t>
      </w:r>
    </w:p>
    <w:bookmarkEnd w:id="11"/>
    <w:p w:rsidR="00DF30DB" w:rsidRPr="00DF30DB" w:rsidRDefault="00DF30DB" w:rsidP="00DF30DB">
      <w:pPr>
        <w:pStyle w:val="SingleTxtGR"/>
      </w:pPr>
      <w:r w:rsidRPr="00DF30DB">
        <w:t>Проект решения IS/1</w:t>
      </w:r>
      <w:r w:rsidRPr="00DF30DB">
        <w:rPr>
          <w:lang w:val="fr-CH"/>
        </w:rPr>
        <w:t>d</w:t>
      </w:r>
      <w:r w:rsidRPr="00DF30DB">
        <w:t xml:space="preserve"> о соблюдении Беларусью ее обязательств по Конвенции в отношении Островецкой АЭС (ECE/MP.EIA/2019/5)</w:t>
      </w:r>
      <w:bookmarkStart w:id="15" w:name="_Hlk525810241"/>
      <w:bookmarkEnd w:id="15"/>
    </w:p>
    <w:p w:rsidR="00DF30DB" w:rsidRPr="00DF30DB" w:rsidRDefault="00DF30DB" w:rsidP="00DF30DB">
      <w:pPr>
        <w:pStyle w:val="SingleTxtGR"/>
      </w:pPr>
      <w:r w:rsidRPr="00DF30DB">
        <w:t>Проект решения IS/1e о соблюдении Сербией ее обязательств по Конвенции в отношении третьего энергоблока работающей на буром угле электростанции «Костолац» (ECE/MP.EIA/2019/6)</w:t>
      </w:r>
      <w:bookmarkStart w:id="16" w:name="_Hlk529351992"/>
      <w:bookmarkStart w:id="17" w:name="_Hlk529351975"/>
      <w:bookmarkEnd w:id="16"/>
    </w:p>
    <w:bookmarkEnd w:id="17"/>
    <w:p w:rsidR="00DF30DB" w:rsidRPr="00DF30DB" w:rsidRDefault="00DF30DB" w:rsidP="00DF30DB">
      <w:pPr>
        <w:pStyle w:val="SingleTxtGR"/>
      </w:pPr>
      <w:r w:rsidRPr="00DF30DB">
        <w:t>Проект решения IS/1f о соблюдении Украиной ее обязательств по Конвенции в связи с проектом строительства глубоководного судоходного канала «Дунай − Черное море» в украинском секторе дельты реки Дуная (ECE/MP.EIA/2019/7)</w:t>
      </w:r>
    </w:p>
    <w:p w:rsidR="00DF30DB" w:rsidRPr="00DF30DB" w:rsidRDefault="00DF30DB" w:rsidP="00DF30DB">
      <w:pPr>
        <w:pStyle w:val="SingleTxtGR"/>
      </w:pPr>
      <w:bookmarkStart w:id="18" w:name="_Hlk512274255"/>
      <w:r w:rsidRPr="00DF30DB">
        <w:t>Проект решения IS/1g о соблюдении Украиной ее обязательств по Конвенции в отношении продления срока эксплуатации Ровенской АЭС (ECE/MP.EIA/2019/8)</w:t>
      </w:r>
      <w:bookmarkEnd w:id="18"/>
    </w:p>
    <w:p w:rsidR="00DF30DB" w:rsidRPr="00DF30DB" w:rsidRDefault="00DF30DB" w:rsidP="00DF30DB">
      <w:pPr>
        <w:pStyle w:val="SingleTxtGR"/>
      </w:pPr>
      <w:r w:rsidRPr="00DF30DB">
        <w:t>Проект решения IS/1h о соблюдении Соединенным Королевством Великобритании и Северной Ирландии его обязательств по Конвенци</w:t>
      </w:r>
      <w:r w:rsidR="009D5302">
        <w:t>и в отношении АЭС «Хинкли Пойнт </w:t>
      </w:r>
      <w:r w:rsidRPr="00DF30DB">
        <w:t>С» (ECE/MP.EIA/2019/9)</w:t>
      </w:r>
      <w:bookmarkStart w:id="19" w:name="_Hlk525810409"/>
      <w:bookmarkEnd w:id="19"/>
    </w:p>
    <w:p w:rsidR="00DF30DB" w:rsidRPr="00DF30DB" w:rsidRDefault="00DF30DB" w:rsidP="00DF30DB">
      <w:pPr>
        <w:pStyle w:val="SingleTxtGR"/>
      </w:pPr>
      <w:bookmarkStart w:id="20" w:name="_Hlk528583956"/>
      <w:r w:rsidRPr="00DF30DB">
        <w:t>Выводы и рекомендации Комитета по осуществлению в отношении соблюдения Соединенным Королевством Великобритании и Северной Ирландии его обязательств по Конвенции в отношении АЭС «Хинкли Пойнт С» (ECE/MP.EIA/2019/14)</w:t>
      </w:r>
    </w:p>
    <w:bookmarkEnd w:id="20"/>
    <w:p w:rsidR="00DF30DB" w:rsidRPr="00DF30DB" w:rsidRDefault="00DF30DB" w:rsidP="009C76CC">
      <w:pPr>
        <w:pStyle w:val="H4GR"/>
      </w:pPr>
      <w:r w:rsidRPr="00DF30DB">
        <w:tab/>
      </w:r>
      <w:r w:rsidRPr="00DF30DB">
        <w:tab/>
        <w:t>Проект решения о применени</w:t>
      </w:r>
      <w:r w:rsidR="009D5302">
        <w:t>и</w:t>
      </w:r>
      <w:r w:rsidRPr="00DF30DB">
        <w:t xml:space="preserve"> Конвенции к продлению срока эксплуатации атомных электростанций</w:t>
      </w:r>
      <w:bookmarkStart w:id="21" w:name="_Hlk525810690"/>
      <w:bookmarkStart w:id="22" w:name="_Hlk525565826"/>
      <w:bookmarkEnd w:id="21"/>
    </w:p>
    <w:bookmarkEnd w:id="22"/>
    <w:p w:rsidR="00DF30DB" w:rsidRPr="00DF30DB" w:rsidRDefault="00DF30DB" w:rsidP="00DF30DB">
      <w:pPr>
        <w:pStyle w:val="SingleTxtGR"/>
      </w:pPr>
      <w:r w:rsidRPr="00DF30DB">
        <w:t>17.</w:t>
      </w:r>
      <w:r w:rsidRPr="00DF30DB">
        <w:tab/>
        <w:t>Делегациям Германии и Соединенного Королевства будет предложено сообщить о работе специальной рабочей группы по составлению руководства по применению положений Конвенции к продлению срока эксплуатации атомных электростанций. Совещание Сторон Конвенции, как ожидается, представит замечания и вынесет рекомендации по доработке руководства для его рассмотрения на его восьмой сессии, предварительно запланированной на декабрь 2020 года.</w:t>
      </w:r>
      <w:bookmarkStart w:id="23" w:name="_Hlk515389876"/>
      <w:bookmarkEnd w:id="23"/>
    </w:p>
    <w:p w:rsidR="00DF30DB" w:rsidRPr="00DF30DB" w:rsidRDefault="00DF30DB" w:rsidP="00DF30DB">
      <w:pPr>
        <w:pStyle w:val="SingleTxtGR"/>
      </w:pPr>
      <w:r w:rsidRPr="00DF30DB">
        <w:t>18.</w:t>
      </w:r>
      <w:r w:rsidRPr="00DF30DB">
        <w:tab/>
        <w:t xml:space="preserve">Совещанию Сторон будет предложено рассмотреть и окончательно доработать проект решения IS/2 о применении Конвенции к продлению срока эксплуатации атомных электростанций с поправками, внесенными Президиумом на его совещании 22 и 23 октября 2018 года с учетом замечаний Рабочей группы по оценке воздействия на окружающую среду и стратегической экологической оценке на ее седьмом совещании. </w:t>
      </w:r>
    </w:p>
    <w:p w:rsidR="00DF30DB" w:rsidRPr="00DF30DB" w:rsidRDefault="00DF30DB" w:rsidP="009C76CC">
      <w:pPr>
        <w:pStyle w:val="H23GR"/>
      </w:pPr>
      <w:r w:rsidRPr="00DF30DB">
        <w:tab/>
      </w:r>
      <w:r w:rsidRPr="00DF30DB">
        <w:tab/>
        <w:t>Документация</w:t>
      </w:r>
    </w:p>
    <w:p w:rsidR="00DF30DB" w:rsidRPr="00DF30DB" w:rsidRDefault="00DF30DB" w:rsidP="00DF30DB">
      <w:pPr>
        <w:pStyle w:val="SingleTxtGR"/>
      </w:pPr>
      <w:bookmarkStart w:id="24" w:name="_Hlk525645724"/>
      <w:bookmarkStart w:id="25" w:name="_Hlk525567638"/>
      <w:r w:rsidRPr="00DF30DB">
        <w:t>Доклад о ходе разработки руководства по применению положений Конвенции к продлению срока эксплуатации атомных электростанций (ECE/MP.EIA/2019/10)</w:t>
      </w:r>
    </w:p>
    <w:bookmarkEnd w:id="24"/>
    <w:p w:rsidR="00DF30DB" w:rsidRPr="00DF30DB" w:rsidRDefault="00DF30DB" w:rsidP="00DF30DB">
      <w:pPr>
        <w:pStyle w:val="SingleTxtGR"/>
      </w:pPr>
      <w:r w:rsidRPr="00DF30DB">
        <w:t>Проект решения IS/2 о применении Конвенции к продлению срока эксплуатации атомных электростанций (ECE/MP.EIA/2019/11)</w:t>
      </w:r>
      <w:bookmarkStart w:id="26" w:name="_Hlk525810709"/>
      <w:bookmarkEnd w:id="26"/>
    </w:p>
    <w:bookmarkEnd w:id="25"/>
    <w:p w:rsidR="00DF30DB" w:rsidRPr="00DF30DB" w:rsidRDefault="00DF30DB" w:rsidP="009C76CC">
      <w:pPr>
        <w:pStyle w:val="H4GR"/>
      </w:pPr>
      <w:r w:rsidRPr="00DF30DB">
        <w:lastRenderedPageBreak/>
        <w:tab/>
      </w:r>
      <w:r w:rsidRPr="00DF30DB">
        <w:tab/>
        <w:t xml:space="preserve">Проект решения о пересмотренном Руководстве по проведению оценки воздействия на окружающую среду в трансграничном контексте для стран Центральной Азии </w:t>
      </w:r>
      <w:bookmarkStart w:id="27" w:name="_Hlk503537088"/>
      <w:bookmarkEnd w:id="27"/>
    </w:p>
    <w:p w:rsidR="00DF30DB" w:rsidRPr="00DF30DB" w:rsidRDefault="00DF30DB" w:rsidP="00DF30DB">
      <w:pPr>
        <w:pStyle w:val="SingleTxtGR"/>
        <w:rPr>
          <w:iCs/>
        </w:rPr>
      </w:pPr>
      <w:r w:rsidRPr="00DF30DB">
        <w:rPr>
          <w:iCs/>
        </w:rPr>
        <w:t>19.</w:t>
      </w:r>
      <w:r w:rsidRPr="00DF30DB">
        <w:rPr>
          <w:iCs/>
        </w:rPr>
        <w:tab/>
        <w:t xml:space="preserve">Совещанию Сторон Конвенции будет предложено рассмотреть и доработать проект решения IS/3 о пересмотренном Руководстве по проведению оценки воздействия на окружающую среду в трансграничном контексте для стран Центральной Азии. Делегации, возможно, также пожелают представить замечания о пересмотренном Руководстве, подготовленном секретариатом на основе замечаний Рабочей группы, высказанных в ходе и после ее седьмого совещания. </w:t>
      </w:r>
      <w:bookmarkStart w:id="28" w:name="_Hlk503537867"/>
      <w:bookmarkStart w:id="29" w:name="_Hlk503537850"/>
      <w:bookmarkEnd w:id="28"/>
      <w:bookmarkEnd w:id="29"/>
    </w:p>
    <w:p w:rsidR="00DF30DB" w:rsidRPr="00DF30DB" w:rsidRDefault="00DF30DB" w:rsidP="009C76CC">
      <w:pPr>
        <w:pStyle w:val="H23GR"/>
      </w:pPr>
      <w:r w:rsidRPr="00DF30DB">
        <w:tab/>
      </w:r>
      <w:r w:rsidRPr="00DF30DB">
        <w:tab/>
        <w:t>Документация</w:t>
      </w:r>
    </w:p>
    <w:p w:rsidR="00DF30DB" w:rsidRPr="00DF30DB" w:rsidRDefault="00DF30DB" w:rsidP="00DF30DB">
      <w:pPr>
        <w:pStyle w:val="SingleTxtGR"/>
      </w:pPr>
      <w:bookmarkStart w:id="30" w:name="_Hlk512258548"/>
      <w:bookmarkStart w:id="31" w:name="_Hlk512256315"/>
      <w:r w:rsidRPr="00DF30DB">
        <w:t>Пересмотренное Руководство по оценке воздействия на окружающую среду в трансграничном контексте для стран Центральной Азии (ECE/MP.EIA/2019/12)</w:t>
      </w:r>
      <w:bookmarkStart w:id="32" w:name="_Hlk525557854"/>
    </w:p>
    <w:bookmarkEnd w:id="30"/>
    <w:bookmarkEnd w:id="32"/>
    <w:p w:rsidR="00DF30DB" w:rsidRPr="00DF30DB" w:rsidRDefault="00DF30DB" w:rsidP="00DF30DB">
      <w:pPr>
        <w:pStyle w:val="SingleTxtGR"/>
      </w:pPr>
      <w:r w:rsidRPr="00DF30DB">
        <w:t xml:space="preserve">Проект решения IS/3 о пересмотренном Руководстве по проведению оценки воздействия на окружающую среду в трансграничном контексте для стран Центральной Азии </w:t>
      </w:r>
      <w:bookmarkStart w:id="33" w:name="_Hlk503537913"/>
      <w:bookmarkEnd w:id="33"/>
      <w:r w:rsidRPr="00DF30DB">
        <w:t>(</w:t>
      </w:r>
      <w:r w:rsidRPr="00DF30DB">
        <w:rPr>
          <w:lang w:val="en-GB"/>
        </w:rPr>
        <w:t>ECE</w:t>
      </w:r>
      <w:r w:rsidRPr="00DF30DB">
        <w:t>/</w:t>
      </w:r>
      <w:r w:rsidRPr="00DF30DB">
        <w:rPr>
          <w:lang w:val="en-GB"/>
        </w:rPr>
        <w:t>MP</w:t>
      </w:r>
      <w:r w:rsidRPr="00DF30DB">
        <w:t>.</w:t>
      </w:r>
      <w:r w:rsidRPr="00DF30DB">
        <w:rPr>
          <w:lang w:val="en-GB"/>
        </w:rPr>
        <w:t>EIA</w:t>
      </w:r>
      <w:r w:rsidRPr="00DF30DB">
        <w:t>/2019/13)</w:t>
      </w:r>
    </w:p>
    <w:bookmarkEnd w:id="31"/>
    <w:p w:rsidR="00DF30DB" w:rsidRPr="00DF30DB" w:rsidRDefault="00DF30DB" w:rsidP="009C76CC">
      <w:pPr>
        <w:pStyle w:val="H23GR"/>
      </w:pPr>
      <w:r w:rsidRPr="00DF30DB">
        <w:tab/>
        <w:t>b)</w:t>
      </w:r>
      <w:r w:rsidRPr="00DF30DB">
        <w:tab/>
        <w:t xml:space="preserve">Назначение Председателя Президиума </w:t>
      </w:r>
    </w:p>
    <w:p w:rsidR="00DF30DB" w:rsidRPr="00DF30DB" w:rsidRDefault="00DF30DB" w:rsidP="00DF30DB">
      <w:pPr>
        <w:pStyle w:val="SingleTxtGR"/>
      </w:pPr>
      <w:r w:rsidRPr="00DF30DB">
        <w:t>20.</w:t>
      </w:r>
      <w:r w:rsidRPr="00DF30DB">
        <w:tab/>
        <w:t>На своих последних сессиях (Минск, 13–16 июня 2017 года) Совещания Сторон продлили срок действия мандата нынешнего Председателя Президиума до начала работы промежуточных сессий Совещаний Сторон. В этой связи Председатель общего сегмента предложит делегациям назначить Председателя Президиума до конца текущего межсессионного периода. Официальная процедура избрания Председателя Президиума пр</w:t>
      </w:r>
      <w:r w:rsidR="001D3F60">
        <w:t>о</w:t>
      </w:r>
      <w:r w:rsidRPr="00DF30DB">
        <w:t>йдет в ходе сегмента высокого уровня (пункт 9).</w:t>
      </w:r>
    </w:p>
    <w:p w:rsidR="00DF30DB" w:rsidRPr="00DF30DB" w:rsidRDefault="00DF30DB" w:rsidP="009C76CC">
      <w:pPr>
        <w:pStyle w:val="H23GR"/>
      </w:pPr>
      <w:r w:rsidRPr="00DF30DB">
        <w:tab/>
        <w:t>c)</w:t>
      </w:r>
      <w:r w:rsidRPr="00DF30DB">
        <w:tab/>
        <w:t xml:space="preserve">Предварительное расписание совещаний на 2019 и 2020 годы </w:t>
      </w:r>
    </w:p>
    <w:p w:rsidR="00DF30DB" w:rsidRPr="00DF30DB" w:rsidRDefault="00DF30DB" w:rsidP="00DF30DB">
      <w:pPr>
        <w:pStyle w:val="SingleTxtGR"/>
      </w:pPr>
      <w:r w:rsidRPr="00DF30DB">
        <w:t>21.</w:t>
      </w:r>
      <w:r w:rsidRPr="00DF30DB">
        <w:tab/>
        <w:t>Совещания Сторон рассмотрят на предмет согласования пересмотренное предварительное расписание совещаний на 2019 и 2020 годы. Делегации смогут также выступить с инициативой о проведении таких совещаний у себя в стране.</w:t>
      </w:r>
    </w:p>
    <w:p w:rsidR="00DF30DB" w:rsidRPr="00DF30DB" w:rsidRDefault="00DF30DB" w:rsidP="009C76CC">
      <w:pPr>
        <w:pStyle w:val="H23GR"/>
      </w:pPr>
      <w:r w:rsidRPr="00DF30DB">
        <w:tab/>
      </w:r>
      <w:r w:rsidRPr="00DF30DB">
        <w:tab/>
        <w:t>Документация</w:t>
      </w:r>
    </w:p>
    <w:p w:rsidR="00DF30DB" w:rsidRPr="00DF30DB" w:rsidRDefault="00DF30DB" w:rsidP="009C76CC">
      <w:pPr>
        <w:pStyle w:val="H4GR"/>
      </w:pPr>
      <w:r w:rsidRPr="00DF30DB">
        <w:tab/>
      </w:r>
      <w:r w:rsidRPr="00DF30DB">
        <w:tab/>
        <w:t>Неофициальный документ</w:t>
      </w:r>
    </w:p>
    <w:p w:rsidR="00DF30DB" w:rsidRPr="00DF30DB" w:rsidRDefault="00DF30DB" w:rsidP="00DF30DB">
      <w:pPr>
        <w:pStyle w:val="SingleTxtGR"/>
      </w:pPr>
      <w:r w:rsidRPr="00DF30DB">
        <w:t>Предварительное расписание заседаний (ECE/MP.EIA/2019/INF.3)</w:t>
      </w:r>
    </w:p>
    <w:p w:rsidR="00DF30DB" w:rsidRPr="00DF30DB" w:rsidRDefault="00DF30DB" w:rsidP="009C76CC">
      <w:pPr>
        <w:pStyle w:val="H23GR"/>
      </w:pPr>
      <w:r w:rsidRPr="00DF30DB">
        <w:tab/>
        <w:t>4.</w:t>
      </w:r>
      <w:r w:rsidRPr="00DF30DB">
        <w:tab/>
        <w:t xml:space="preserve">Рассмотрение плана работы </w:t>
      </w:r>
    </w:p>
    <w:p w:rsidR="00DF30DB" w:rsidRPr="00DF30DB" w:rsidRDefault="00DF30DB" w:rsidP="009C76CC">
      <w:pPr>
        <w:pStyle w:val="H4GR"/>
      </w:pPr>
      <w:r w:rsidRPr="00DF30DB">
        <w:tab/>
      </w:r>
      <w:r w:rsidRPr="00DF30DB">
        <w:tab/>
        <w:t>Ориентировочное время: среда, 6 февраля 2019 года, вторая половина дня</w:t>
      </w:r>
      <w:bookmarkStart w:id="34" w:name="_Hlk512441755"/>
      <w:bookmarkEnd w:id="34"/>
    </w:p>
    <w:p w:rsidR="00DF30DB" w:rsidRPr="00DF30DB" w:rsidRDefault="00DF30DB" w:rsidP="00DF30DB">
      <w:pPr>
        <w:pStyle w:val="SingleTxtGR"/>
      </w:pPr>
      <w:r w:rsidRPr="00DF30DB">
        <w:t>22.</w:t>
      </w:r>
      <w:r w:rsidRPr="00DF30DB">
        <w:tab/>
        <w:t>Делегации и секретариат сообщат о ходе осуществления плана работы по осуществлению Конвенции и Протокола на период 2017–</w:t>
      </w:r>
      <w:r w:rsidR="009C76CC">
        <w:t>2020 годов (см. </w:t>
      </w:r>
      <w:r w:rsidRPr="00DF30DB">
        <w:t>ECE/MP.EIA/23/Add.1-ECE/MP.EIA/SEA/7/Add.1, решение VII/3–III/3) в период после седьмого совещания Рабочей группы по оценке воздействия на окружающую среду и стратегической экологической оценке. Совещания Сторон, как ожидается, примут к сведению эту информацию и, при необходимости, вынесут рекомендации по вопросам осуществления или продолжения деятельности до конца текущего межсессионного периода.</w:t>
      </w:r>
      <w:bookmarkStart w:id="35" w:name="_Hlk525752013"/>
    </w:p>
    <w:bookmarkEnd w:id="35"/>
    <w:p w:rsidR="00DF30DB" w:rsidRPr="00DF30DB" w:rsidRDefault="00DF30DB" w:rsidP="006E45EB">
      <w:pPr>
        <w:pStyle w:val="H23GR"/>
      </w:pPr>
      <w:r w:rsidRPr="00DF30DB">
        <w:tab/>
      </w:r>
      <w:r w:rsidRPr="00DF30DB">
        <w:tab/>
        <w:t>Документация</w:t>
      </w:r>
    </w:p>
    <w:p w:rsidR="00DF30DB" w:rsidRPr="00DF30DB" w:rsidRDefault="00DF30DB" w:rsidP="006E45EB">
      <w:pPr>
        <w:pStyle w:val="H4GR"/>
      </w:pPr>
      <w:r w:rsidRPr="00DF30DB">
        <w:tab/>
      </w:r>
      <w:r w:rsidRPr="00DF30DB">
        <w:tab/>
        <w:t>Неофициальные документы</w:t>
      </w:r>
    </w:p>
    <w:p w:rsidR="00DF30DB" w:rsidRPr="00DF30DB" w:rsidRDefault="00DF30DB" w:rsidP="00DF30DB">
      <w:pPr>
        <w:pStyle w:val="SingleTxtGR"/>
      </w:pPr>
      <w:r w:rsidRPr="00DF30DB">
        <w:t>Ход осуществления плана работы (ECE/MP.EIA/2019/INF.4)</w:t>
      </w:r>
      <w:bookmarkStart w:id="36" w:name="_Hlk525749692"/>
      <w:bookmarkEnd w:id="36"/>
    </w:p>
    <w:p w:rsidR="00DF30DB" w:rsidRPr="00DF30DB" w:rsidRDefault="00DF30DB" w:rsidP="00DF30DB">
      <w:pPr>
        <w:pStyle w:val="SingleTxtGR"/>
      </w:pPr>
      <w:r w:rsidRPr="00DF30DB">
        <w:t>Краткий доклад о деятельности по оказанию технической помощи и наращиванию потенциала (ECE/MP.EIA/2019/INF.5)</w:t>
      </w:r>
    </w:p>
    <w:p w:rsidR="00DF30DB" w:rsidRPr="00DF30DB" w:rsidRDefault="00DF30DB" w:rsidP="006E45EB">
      <w:pPr>
        <w:pStyle w:val="H23GR"/>
      </w:pPr>
      <w:r w:rsidRPr="00DF30DB">
        <w:lastRenderedPageBreak/>
        <w:tab/>
        <w:t>a)</w:t>
      </w:r>
      <w:r w:rsidRPr="00DF30DB">
        <w:tab/>
        <w:t>Субрегиональное сотрудничество и наращивание потенциала</w:t>
      </w:r>
    </w:p>
    <w:p w:rsidR="00DF30DB" w:rsidRPr="00DF30DB" w:rsidRDefault="00DF30DB" w:rsidP="00DF30DB">
      <w:pPr>
        <w:pStyle w:val="SingleTxtGR"/>
      </w:pPr>
      <w:r w:rsidRPr="00DF30DB">
        <w:t>23.</w:t>
      </w:r>
      <w:r w:rsidRPr="00DF30DB">
        <w:tab/>
        <w:t>Делегациям и секретариату будет предложено сделать сообщения о текущей работе и планах организации рабочих совещаний по субрегиональному сотрудничеству и укреплению потенциала.</w:t>
      </w:r>
    </w:p>
    <w:p w:rsidR="00DF30DB" w:rsidRPr="00DF30DB" w:rsidRDefault="00DF30DB" w:rsidP="006E45EB">
      <w:pPr>
        <w:pStyle w:val="H23GR"/>
      </w:pPr>
      <w:r w:rsidRPr="00DF30DB">
        <w:tab/>
        <w:t>b)</w:t>
      </w:r>
      <w:r w:rsidRPr="00DF30DB">
        <w:tab/>
        <w:t>Обмен информацией о надлежащей практике</w:t>
      </w:r>
    </w:p>
    <w:p w:rsidR="00DF30DB" w:rsidRPr="00DF30DB" w:rsidRDefault="00DF30DB" w:rsidP="00DF30DB">
      <w:pPr>
        <w:pStyle w:val="SingleTxtGR"/>
      </w:pPr>
      <w:r w:rsidRPr="00DF30DB">
        <w:t>24.</w:t>
      </w:r>
      <w:r w:rsidRPr="00DF30DB">
        <w:tab/>
        <w:t>Делегациям и секретариату будет предложено сообщить о текущей работе или планах по организации мероприятий для обмена информацией о надлежащей практике.</w:t>
      </w:r>
    </w:p>
    <w:p w:rsidR="00DF30DB" w:rsidRPr="00DF30DB" w:rsidRDefault="00DF30DB" w:rsidP="006E45EB">
      <w:pPr>
        <w:pStyle w:val="H23GR"/>
      </w:pPr>
      <w:r w:rsidRPr="00DF30DB">
        <w:tab/>
        <w:t>c)</w:t>
      </w:r>
      <w:r w:rsidRPr="00DF30DB">
        <w:tab/>
        <w:t>Содействие ратификации и применению Протокола</w:t>
      </w:r>
    </w:p>
    <w:p w:rsidR="00DF30DB" w:rsidRPr="00DF30DB" w:rsidRDefault="00DF30DB" w:rsidP="00DF30DB">
      <w:pPr>
        <w:pStyle w:val="SingleTxtGR"/>
      </w:pPr>
      <w:r w:rsidRPr="00DF30DB">
        <w:t>25.</w:t>
      </w:r>
      <w:r w:rsidRPr="00DF30DB">
        <w:tab/>
        <w:t>Делегациям и секретариату будет предложено сообщить о текущей работе или планах по организации рабочих совещаний по вопросам обучения, проведения пилотных стратегических экологических оценок и подготовки фактологических бюллетеней и руководящих документов на уровне стран по применению стратегической экологической оценки.</w:t>
      </w:r>
    </w:p>
    <w:p w:rsidR="00DF30DB" w:rsidRPr="00DF30DB" w:rsidRDefault="00DF30DB" w:rsidP="006E45EB">
      <w:pPr>
        <w:pStyle w:val="H23GR"/>
      </w:pPr>
      <w:r w:rsidRPr="00DF30DB">
        <w:tab/>
        <w:t>5.</w:t>
      </w:r>
      <w:r w:rsidRPr="00DF30DB">
        <w:tab/>
        <w:t>Рассмотрение соблюдения, осуществл</w:t>
      </w:r>
      <w:r w:rsidR="009D5302">
        <w:t>ения и деятельности Комитета по </w:t>
      </w:r>
      <w:r w:rsidRPr="00DF30DB">
        <w:t>осуществлению</w:t>
      </w:r>
    </w:p>
    <w:p w:rsidR="00DF30DB" w:rsidRPr="00DF30DB" w:rsidRDefault="00DF30DB" w:rsidP="006E45EB">
      <w:pPr>
        <w:pStyle w:val="H4GR"/>
      </w:pPr>
      <w:r w:rsidRPr="00DF30DB">
        <w:tab/>
      </w:r>
      <w:r w:rsidRPr="00DF30DB">
        <w:tab/>
        <w:t>Ориентировочное время: среда, 6 февраля 2019 года, вторая половина дня</w:t>
      </w:r>
    </w:p>
    <w:p w:rsidR="00DF30DB" w:rsidRPr="00DF30DB" w:rsidRDefault="00DF30DB" w:rsidP="00DF30DB">
      <w:pPr>
        <w:pStyle w:val="SingleTxtGR"/>
      </w:pPr>
      <w:r w:rsidRPr="00DF30DB">
        <w:t>26.</w:t>
      </w:r>
      <w:r w:rsidRPr="00DF30DB">
        <w:tab/>
        <w:t>Делегациям и секретариату будет предложено сообщить о текущей работе в области разработки и принятия законодательства для осуществления Конвенции и Протокола после получения технической помощи, оказанной при содействии секретариата.</w:t>
      </w:r>
    </w:p>
    <w:p w:rsidR="00DF30DB" w:rsidRPr="00DF30DB" w:rsidRDefault="00DF30DB" w:rsidP="00DF30DB">
      <w:pPr>
        <w:pStyle w:val="SingleTxtGR"/>
      </w:pPr>
      <w:r w:rsidRPr="00DF30DB">
        <w:t>27.</w:t>
      </w:r>
      <w:r w:rsidRPr="00DF30DB">
        <w:tab/>
        <w:t>Председатель Комитета по осуществлению представит доклад о деятельности Комитета в период после седьмой сессии Совещания Сторон Конвенции и третьей сессии Совещания Сторон Протокола.</w:t>
      </w:r>
    </w:p>
    <w:p w:rsidR="00DF30DB" w:rsidRPr="00DF30DB" w:rsidRDefault="00DF30DB" w:rsidP="00DF30DB">
      <w:pPr>
        <w:pStyle w:val="SingleTxtGR"/>
      </w:pPr>
      <w:r w:rsidRPr="00DF30DB">
        <w:t>28.</w:t>
      </w:r>
      <w:r w:rsidRPr="00DF30DB">
        <w:tab/>
        <w:t>Секретариат сообщит о получении заполненных вопросников об осуществлении Конвенции и Протокола в период 2016–2018 годов, которые должны быть представлены к 31 марта 2019 года. Он также представит для рассмотрения доклад о своих планах по подготовке проекта шестого рассмотрения осуществления Конвенции и проекта третьего рассмотрения осуществления Протокола, которые должны быть представлены Рабочей группе на ее восьмом совещании, которое предварительно намечено провести 26–28 ноября 2019 года.</w:t>
      </w:r>
    </w:p>
    <w:p w:rsidR="00DF30DB" w:rsidRPr="00DF30DB" w:rsidRDefault="00DF30DB" w:rsidP="00DF30DB">
      <w:pPr>
        <w:pStyle w:val="SingleTxtGR"/>
      </w:pPr>
      <w:r w:rsidRPr="00DF30DB">
        <w:t>29.</w:t>
      </w:r>
      <w:r w:rsidRPr="00DF30DB">
        <w:tab/>
        <w:t>Представителям Австрии и Нидерландов будет предложено сообщить об итогах неофициального совещания по вопросу о возможной разработке стратегии и плана действий будущего применения Конвенции и Пр</w:t>
      </w:r>
      <w:r w:rsidR="006E45EB">
        <w:t>отокола (Лондон, 1 октября 2018 </w:t>
      </w:r>
      <w:r w:rsidRPr="00DF30DB">
        <w:t>года), предусмотренного планом работы и решением VII/7–III/6. Председатель, возможно, пожелает представить соображения и рекомендации Президиума по этому вопросу.</w:t>
      </w:r>
      <w:bookmarkStart w:id="37" w:name="_Hlk525141624"/>
      <w:bookmarkStart w:id="38" w:name="_Hlk525205827"/>
      <w:bookmarkEnd w:id="37"/>
      <w:bookmarkEnd w:id="38"/>
    </w:p>
    <w:p w:rsidR="00DF30DB" w:rsidRPr="00DF30DB" w:rsidRDefault="00DF30DB" w:rsidP="00DF30DB">
      <w:pPr>
        <w:pStyle w:val="SingleTxtGR"/>
      </w:pPr>
      <w:r w:rsidRPr="00DF30DB">
        <w:t xml:space="preserve">30. </w:t>
      </w:r>
      <w:r w:rsidRPr="00DF30DB">
        <w:tab/>
        <w:t>Совещания Сторон, как ожидается, примут к сведению эту информацию и, при необходимости, вынесут рекомендации по вопросам осуществления или продолжения деятельности до конца текущего межсессионного периода.</w:t>
      </w:r>
    </w:p>
    <w:p w:rsidR="00DF30DB" w:rsidRPr="00DF30DB" w:rsidRDefault="00DF30DB" w:rsidP="006E45EB">
      <w:pPr>
        <w:pStyle w:val="H23GR"/>
      </w:pPr>
      <w:r w:rsidRPr="00DF30DB">
        <w:tab/>
      </w:r>
      <w:r w:rsidRPr="00DF30DB">
        <w:tab/>
        <w:t>Документация</w:t>
      </w:r>
    </w:p>
    <w:p w:rsidR="00DF30DB" w:rsidRPr="00DF30DB" w:rsidRDefault="00DF30DB" w:rsidP="006E45EB">
      <w:pPr>
        <w:pStyle w:val="H4GR"/>
      </w:pPr>
      <w:r w:rsidRPr="00DF30DB">
        <w:tab/>
      </w:r>
      <w:r w:rsidRPr="00DF30DB">
        <w:tab/>
        <w:t>Неофициальный документ</w:t>
      </w:r>
    </w:p>
    <w:p w:rsidR="00DF30DB" w:rsidRPr="00DF30DB" w:rsidRDefault="00DF30DB" w:rsidP="00DF30DB">
      <w:pPr>
        <w:pStyle w:val="SingleTxtGR"/>
      </w:pPr>
      <w:r w:rsidRPr="00DF30DB">
        <w:t>Записка о возможной разработке стратегии и плана действий по дальнейшему применению Конвенции и Протокола (ECE/MP.EIA/2019/INF.6)</w:t>
      </w:r>
    </w:p>
    <w:p w:rsidR="00DF30DB" w:rsidRPr="00DF30DB" w:rsidRDefault="00DF30DB" w:rsidP="006E45EB">
      <w:pPr>
        <w:pStyle w:val="H1GR"/>
      </w:pPr>
      <w:r w:rsidRPr="00DF30DB">
        <w:lastRenderedPageBreak/>
        <w:tab/>
      </w:r>
      <w:r w:rsidRPr="00DF30DB">
        <w:tab/>
        <w:t>Сегмент высокого уровня</w:t>
      </w:r>
    </w:p>
    <w:p w:rsidR="00DF30DB" w:rsidRPr="00DF30DB" w:rsidRDefault="00DF30DB" w:rsidP="006E45EB">
      <w:pPr>
        <w:pStyle w:val="H23GR"/>
      </w:pPr>
      <w:r w:rsidRPr="00DF30DB">
        <w:tab/>
        <w:t>6.</w:t>
      </w:r>
      <w:r w:rsidRPr="00DF30DB">
        <w:tab/>
        <w:t>Церемония открытия сегмента высокого уровня</w:t>
      </w:r>
    </w:p>
    <w:p w:rsidR="00DF30DB" w:rsidRPr="00DF30DB" w:rsidRDefault="00DF30DB" w:rsidP="006E45EB">
      <w:pPr>
        <w:pStyle w:val="H4GR"/>
      </w:pPr>
      <w:r w:rsidRPr="00DF30DB">
        <w:tab/>
      </w:r>
      <w:r w:rsidRPr="00DF30DB">
        <w:tab/>
        <w:t>Ориентировочное время: четверг, 7 февраля, первая половина дня</w:t>
      </w:r>
      <w:bookmarkStart w:id="39" w:name="_Hlk503540063"/>
      <w:bookmarkEnd w:id="39"/>
    </w:p>
    <w:p w:rsidR="00DF30DB" w:rsidRPr="00DF30DB" w:rsidRDefault="00DF30DB" w:rsidP="006E45EB">
      <w:pPr>
        <w:pStyle w:val="H23GR"/>
      </w:pPr>
      <w:r w:rsidRPr="00DF30DB">
        <w:tab/>
        <w:t>a)</w:t>
      </w:r>
      <w:r w:rsidRPr="00DF30DB">
        <w:tab/>
        <w:t>Выборы Председателя сегмента высокого уровня</w:t>
      </w:r>
    </w:p>
    <w:p w:rsidR="00DF30DB" w:rsidRPr="00DF30DB" w:rsidRDefault="00DF30DB" w:rsidP="00DF30DB">
      <w:pPr>
        <w:pStyle w:val="SingleTxtGR"/>
      </w:pPr>
      <w:r w:rsidRPr="00DF30DB">
        <w:t>31.</w:t>
      </w:r>
      <w:r w:rsidRPr="00DF30DB">
        <w:tab/>
        <w:t>Совещаниям Сторон Конвенции и Протокола будет предложено избрать Председателя сегмента высокого уровня.</w:t>
      </w:r>
    </w:p>
    <w:p w:rsidR="00DF30DB" w:rsidRPr="00DF30DB" w:rsidRDefault="00DF30DB" w:rsidP="006E45EB">
      <w:pPr>
        <w:pStyle w:val="H23GR"/>
      </w:pPr>
      <w:r w:rsidRPr="00DF30DB">
        <w:tab/>
        <w:t>b)</w:t>
      </w:r>
      <w:r w:rsidRPr="00DF30DB">
        <w:tab/>
        <w:t xml:space="preserve">Вступительные речи </w:t>
      </w:r>
    </w:p>
    <w:p w:rsidR="00DF30DB" w:rsidRPr="00DF30DB" w:rsidRDefault="00DF30DB" w:rsidP="00DF30DB">
      <w:pPr>
        <w:pStyle w:val="SingleTxtGR"/>
      </w:pPr>
      <w:r w:rsidRPr="00DF30DB">
        <w:t>32.</w:t>
      </w:r>
      <w:r w:rsidRPr="00DF30DB">
        <w:tab/>
        <w:t>Сегмент высокого уровня Совещаний Сторон откроется выступлениями Председателя сегмента высокого уровня и Исполнительного секретаря ЕЭК.</w:t>
      </w:r>
    </w:p>
    <w:p w:rsidR="00DF30DB" w:rsidRPr="00DF30DB" w:rsidRDefault="00DF30DB" w:rsidP="006E45EB">
      <w:pPr>
        <w:pStyle w:val="H23GR"/>
      </w:pPr>
      <w:r w:rsidRPr="00DF30DB">
        <w:tab/>
        <w:t>7.</w:t>
      </w:r>
      <w:r w:rsidRPr="00DF30DB">
        <w:tab/>
        <w:t>Заявления министров и представителей высокого уровня</w:t>
      </w:r>
    </w:p>
    <w:p w:rsidR="00DF30DB" w:rsidRPr="00DF30DB" w:rsidRDefault="00DF30DB" w:rsidP="006E45EB">
      <w:pPr>
        <w:pStyle w:val="H4GR"/>
      </w:pPr>
      <w:r w:rsidRPr="00DF30DB">
        <w:tab/>
      </w:r>
      <w:r w:rsidRPr="00DF30DB">
        <w:tab/>
        <w:t>Ориентировочное время: четверг, 7 февраля, первая половина дня</w:t>
      </w:r>
      <w:bookmarkStart w:id="40" w:name="_Hlk512010371"/>
      <w:bookmarkStart w:id="41" w:name="_Hlk503540071"/>
    </w:p>
    <w:bookmarkEnd w:id="40"/>
    <w:bookmarkEnd w:id="41"/>
    <w:p w:rsidR="00DF30DB" w:rsidRPr="00DF30DB" w:rsidRDefault="00DF30DB" w:rsidP="00DF30DB">
      <w:pPr>
        <w:pStyle w:val="SingleTxtGR"/>
      </w:pPr>
      <w:r w:rsidRPr="00DF30DB">
        <w:t>33.</w:t>
      </w:r>
      <w:r w:rsidRPr="00DF30DB">
        <w:tab/>
        <w:t xml:space="preserve">На совместном заседании Совещаний Сторон Конвенции и Протокола будут заслушаны заявления делегатов. </w:t>
      </w:r>
    </w:p>
    <w:p w:rsidR="00DF30DB" w:rsidRPr="00DF30DB" w:rsidRDefault="00DF30DB" w:rsidP="00DF30DB">
      <w:pPr>
        <w:pStyle w:val="SingleTxtGR"/>
      </w:pPr>
      <w:r w:rsidRPr="00DF30DB">
        <w:t>34.</w:t>
      </w:r>
      <w:r w:rsidRPr="00DF30DB">
        <w:tab/>
        <w:t xml:space="preserve">Министры, другие главы делегаций и представители межправительственных организаций и НПО могут выступить с заявлениями продолжительностью не более трех минут. Полные тексты официальных выступлений будут распространяться в случае предоставления секретариату в ходе сессии достаточного количества экземпляров. Делегациям предлагается до начала сессии уведомить секретариат о намерении выступить в ходе сегмента высокого уровня. </w:t>
      </w:r>
    </w:p>
    <w:p w:rsidR="00DF30DB" w:rsidRPr="00DF30DB" w:rsidRDefault="00DF30DB" w:rsidP="006E45EB">
      <w:pPr>
        <w:pStyle w:val="H23GR"/>
      </w:pPr>
      <w:r w:rsidRPr="00DF30DB">
        <w:tab/>
        <w:t>8.</w:t>
      </w:r>
      <w:r w:rsidRPr="00DF30DB">
        <w:tab/>
        <w:t>Утверждение решений Совещания Сторон Конвенции</w:t>
      </w:r>
    </w:p>
    <w:p w:rsidR="00DF30DB" w:rsidRPr="00DF30DB" w:rsidRDefault="00DF30DB" w:rsidP="006E45EB">
      <w:pPr>
        <w:pStyle w:val="H4GR"/>
      </w:pPr>
      <w:r w:rsidRPr="00DF30DB">
        <w:tab/>
      </w:r>
      <w:r w:rsidRPr="00DF30DB">
        <w:tab/>
        <w:t>Ориентировочное время: четверг, 7 февраля, первая половина дня</w:t>
      </w:r>
      <w:bookmarkStart w:id="42" w:name="_Hlk512274830"/>
      <w:bookmarkEnd w:id="42"/>
    </w:p>
    <w:p w:rsidR="00DF30DB" w:rsidRPr="00DF30DB" w:rsidRDefault="00DF30DB" w:rsidP="00DF30DB">
      <w:pPr>
        <w:pStyle w:val="SingleTxtGR"/>
      </w:pPr>
      <w:r w:rsidRPr="00DF30DB">
        <w:t>35.</w:t>
      </w:r>
      <w:r w:rsidRPr="00DF30DB">
        <w:tab/>
        <w:t>Председатель сегмента высокого уровня представит проекты решений, с указанием их названия и номера, а также условного обозначени</w:t>
      </w:r>
      <w:r w:rsidR="009D5302">
        <w:t>я</w:t>
      </w:r>
      <w:r w:rsidRPr="00DF30DB">
        <w:t xml:space="preserve"> документа, содержащего проект текста, которые государствам </w:t>
      </w:r>
      <w:r w:rsidR="006E45EB">
        <w:rPr>
          <w:lang w:val="en-US"/>
        </w:rPr>
        <w:t>–</w:t>
      </w:r>
      <w:r w:rsidRPr="00DF30DB">
        <w:t xml:space="preserve"> участникам Конвенции будет предложено рассмотреть и утвердить. Председатель и заместитель Председателя Комитета по осуществлению, а также другие члены Президиума при необходимости представят дополнительную информацию по каждому решению. </w:t>
      </w:r>
    </w:p>
    <w:p w:rsidR="00DF30DB" w:rsidRPr="00DF30DB" w:rsidRDefault="00DF30DB" w:rsidP="00DF30DB">
      <w:pPr>
        <w:pStyle w:val="SingleTxtGR"/>
      </w:pPr>
      <w:r w:rsidRPr="00DF30DB">
        <w:t>36.</w:t>
      </w:r>
      <w:r w:rsidRPr="00DF30DB">
        <w:tab/>
        <w:t>Совещанию Сторон Конвенции будет предложено рассмотреть вопрос о принятии нижеперечисленных проектов совместных решений, предложенных Комитетом по осуществлению или Президиумом, которые до этого будут рассмотрены и доработаны делегациями в ходе общего сегмента:</w:t>
      </w:r>
    </w:p>
    <w:p w:rsidR="00DF30DB" w:rsidRPr="00DF30DB" w:rsidRDefault="006E45EB" w:rsidP="00DF30DB">
      <w:pPr>
        <w:pStyle w:val="SingleTxtGR"/>
      </w:pPr>
      <w:r>
        <w:tab/>
      </w:r>
      <w:r w:rsidR="00DF30DB" w:rsidRPr="00DF30DB">
        <w:t>a)</w:t>
      </w:r>
      <w:r w:rsidR="00DF30DB" w:rsidRPr="00DF30DB">
        <w:tab/>
        <w:t>проект решения IS/1 о рассмотрении</w:t>
      </w:r>
      <w:r w:rsidR="009D5302">
        <w:t xml:space="preserve"> соблюдения Конвенции и решений </w:t>
      </w:r>
      <w:r w:rsidR="00DF30DB" w:rsidRPr="00DF30DB">
        <w:t>IS/1</w:t>
      </w:r>
      <w:r w:rsidR="009D5302">
        <w:rPr>
          <w:lang w:val="en-US"/>
        </w:rPr>
        <w:t>a</w:t>
      </w:r>
      <w:r w:rsidR="009D5302">
        <w:t>–</w:t>
      </w:r>
      <w:r w:rsidR="00DF30DB" w:rsidRPr="00DF30DB">
        <w:t xml:space="preserve">h по проблемам соблюдения отдельными странами; </w:t>
      </w:r>
      <w:bookmarkStart w:id="43" w:name="_Hlk503539319"/>
      <w:bookmarkEnd w:id="43"/>
    </w:p>
    <w:p w:rsidR="00DF30DB" w:rsidRPr="00DF30DB" w:rsidRDefault="006E45EB" w:rsidP="00DF30DB">
      <w:pPr>
        <w:pStyle w:val="SingleTxtGR"/>
      </w:pPr>
      <w:r>
        <w:tab/>
      </w:r>
      <w:r w:rsidR="00DF30DB" w:rsidRPr="00DF30DB">
        <w:t>b)</w:t>
      </w:r>
      <w:r w:rsidR="00DF30DB" w:rsidRPr="00DF30DB">
        <w:tab/>
        <w:t>проект решения IS/2 о применении Конвенции к продлению срока эксплуатации атомных электростанций;</w:t>
      </w:r>
      <w:bookmarkStart w:id="44" w:name="_Hlk512258491"/>
      <w:bookmarkStart w:id="45" w:name="_Hlk528583839"/>
      <w:bookmarkStart w:id="46" w:name="_Hlk503539488"/>
      <w:bookmarkEnd w:id="44"/>
      <w:bookmarkEnd w:id="45"/>
    </w:p>
    <w:p w:rsidR="00DF30DB" w:rsidRPr="00DF30DB" w:rsidRDefault="006E45EB" w:rsidP="00DF30DB">
      <w:pPr>
        <w:pStyle w:val="SingleTxtGR"/>
      </w:pPr>
      <w:r>
        <w:tab/>
      </w:r>
      <w:r w:rsidR="00DF30DB" w:rsidRPr="00DF30DB">
        <w:t>c)</w:t>
      </w:r>
      <w:r w:rsidR="00DF30DB" w:rsidRPr="00DF30DB">
        <w:tab/>
        <w:t>проект решения IS/3 о пересмотренном Руководстве по проведению оценки воздействия на окружающую среду в трансграничном контексте для стран Центральной Азии.</w:t>
      </w:r>
    </w:p>
    <w:p w:rsidR="00DF30DB" w:rsidRPr="00DF30DB" w:rsidRDefault="00DF30DB" w:rsidP="006E45EB">
      <w:pPr>
        <w:pStyle w:val="H23GR"/>
      </w:pPr>
      <w:r w:rsidRPr="00DF30DB">
        <w:tab/>
      </w:r>
      <w:r w:rsidRPr="00DF30DB">
        <w:tab/>
        <w:t>Документация</w:t>
      </w:r>
    </w:p>
    <w:p w:rsidR="00DF30DB" w:rsidRPr="00DF30DB" w:rsidRDefault="00DF30DB" w:rsidP="00DF30DB">
      <w:pPr>
        <w:pStyle w:val="SingleTxtGR"/>
      </w:pPr>
      <w:r w:rsidRPr="00DF30DB">
        <w:t>Проекты решений о рассмотрении соблюдения Конвенции (ECE/MP.EIA/2019/1–9)</w:t>
      </w:r>
      <w:bookmarkStart w:id="47" w:name="_Hlk503539513"/>
    </w:p>
    <w:p w:rsidR="00DF30DB" w:rsidRPr="00DF30DB" w:rsidRDefault="00DF30DB" w:rsidP="00DF30DB">
      <w:pPr>
        <w:pStyle w:val="SingleTxtGR"/>
      </w:pPr>
      <w:r w:rsidRPr="00DF30DB">
        <w:t>Доклад о ходе разработки руководства по применению положений Конвенции к продлению срока эксплуатации атомных электростанций (ECE/MP.EIA/2019/10)</w:t>
      </w:r>
    </w:p>
    <w:bookmarkEnd w:id="47"/>
    <w:p w:rsidR="00DF30DB" w:rsidRPr="00DF30DB" w:rsidRDefault="00DF30DB" w:rsidP="00DF30DB">
      <w:pPr>
        <w:pStyle w:val="SingleTxtGR"/>
      </w:pPr>
      <w:r w:rsidRPr="00DF30DB">
        <w:t>Проект решения о применении Конвенции к продлению срока эксплуатации атомных электростанций (ECE/MP.EIA/2019/11)</w:t>
      </w:r>
    </w:p>
    <w:p w:rsidR="00DF30DB" w:rsidRPr="00DF30DB" w:rsidRDefault="00DF30DB" w:rsidP="00DF30DB">
      <w:pPr>
        <w:pStyle w:val="SingleTxtGR"/>
      </w:pPr>
      <w:r w:rsidRPr="00DF30DB">
        <w:lastRenderedPageBreak/>
        <w:t>Пересмотренное Руководство по оценке воздействия на окружающую среду в трансграничном контексте для стран Центральной Азии (ECE/MP.EIA/2019/12)</w:t>
      </w:r>
    </w:p>
    <w:p w:rsidR="00DF30DB" w:rsidRPr="00DF30DB" w:rsidRDefault="00DF30DB" w:rsidP="00DF30DB">
      <w:pPr>
        <w:pStyle w:val="SingleTxtGR"/>
      </w:pPr>
      <w:r w:rsidRPr="00DF30DB">
        <w:t>Проект решения о пересмотренном Руководстве по проведению оценки воздействия на окружающую среду в трансграничном контексте для стран Центральной Азии (ECE/MP.EIA/2019/13)</w:t>
      </w:r>
      <w:bookmarkStart w:id="48" w:name="_Hlk503539552"/>
      <w:bookmarkEnd w:id="48"/>
    </w:p>
    <w:p w:rsidR="00DF30DB" w:rsidRPr="00DF30DB" w:rsidRDefault="00DF30DB" w:rsidP="00DF30DB">
      <w:pPr>
        <w:pStyle w:val="SingleTxtGR"/>
      </w:pPr>
      <w:r w:rsidRPr="00DF30DB">
        <w:t>Выводы и рекомендации Комитета по осуществлению в отношении соблюдения Соединенным Королевством Великобритании и Северной Ирландии его обязательств по Конвенции в отношении АЭС «Хинкли Пойнт С» (ECE/MP.EIA/2019/14)</w:t>
      </w:r>
    </w:p>
    <w:bookmarkEnd w:id="46"/>
    <w:p w:rsidR="00DF30DB" w:rsidRPr="00DF30DB" w:rsidRDefault="00DF30DB" w:rsidP="006E45EB">
      <w:pPr>
        <w:pStyle w:val="H23GR"/>
      </w:pPr>
      <w:r w:rsidRPr="00DF30DB">
        <w:tab/>
        <w:t>9.</w:t>
      </w:r>
      <w:r w:rsidRPr="00DF30DB">
        <w:tab/>
        <w:t xml:space="preserve">Выборы Председателя Президиума </w:t>
      </w:r>
    </w:p>
    <w:p w:rsidR="00DF30DB" w:rsidRPr="00DF30DB" w:rsidRDefault="00DF30DB" w:rsidP="006E45EB">
      <w:pPr>
        <w:pStyle w:val="H4GR"/>
      </w:pPr>
      <w:r w:rsidRPr="00DF30DB">
        <w:tab/>
      </w:r>
      <w:r w:rsidRPr="00DF30DB">
        <w:tab/>
        <w:t>Ориентировочное время: четверг, 7 февраля, первая половина дня</w:t>
      </w:r>
      <w:bookmarkStart w:id="49" w:name="_Hlk512275088"/>
    </w:p>
    <w:bookmarkEnd w:id="49"/>
    <w:p w:rsidR="00DF30DB" w:rsidRPr="00DF30DB" w:rsidRDefault="00DF30DB" w:rsidP="00DF30DB">
      <w:pPr>
        <w:pStyle w:val="SingleTxtGR"/>
      </w:pPr>
      <w:r w:rsidRPr="00DF30DB">
        <w:t>37.</w:t>
      </w:r>
      <w:r w:rsidRPr="00DF30DB">
        <w:tab/>
        <w:t xml:space="preserve">Совещания Сторон проведут совместное заседание, на котором им будет предложено избрать Председателя Президиума со сроком полномочий до конца межсессионного периода после предварительного согласования кандидатур </w:t>
      </w:r>
      <w:r w:rsidR="006E45EB">
        <w:t>(пункт 3 </w:t>
      </w:r>
      <w:r w:rsidRPr="00DF30DB">
        <w:t>b) выше).</w:t>
      </w:r>
    </w:p>
    <w:p w:rsidR="00DF30DB" w:rsidRPr="00DF30DB" w:rsidRDefault="00DF30DB" w:rsidP="006E45EB">
      <w:pPr>
        <w:pStyle w:val="H23GR"/>
      </w:pPr>
      <w:r w:rsidRPr="00DF30DB">
        <w:tab/>
        <w:t>10.</w:t>
      </w:r>
      <w:r w:rsidRPr="00DF30DB">
        <w:tab/>
        <w:t>Сроки и место проведения следующих сессий</w:t>
      </w:r>
    </w:p>
    <w:p w:rsidR="00DF30DB" w:rsidRPr="00DF30DB" w:rsidRDefault="00DF30DB" w:rsidP="006E45EB">
      <w:pPr>
        <w:pStyle w:val="H4GR"/>
      </w:pPr>
      <w:r w:rsidRPr="00DF30DB">
        <w:tab/>
      </w:r>
      <w:r w:rsidRPr="00DF30DB">
        <w:tab/>
        <w:t>Ориентировочное время: четверг, 7 февраля, первая половина дня</w:t>
      </w:r>
      <w:bookmarkStart w:id="50" w:name="_Hlk512328744"/>
    </w:p>
    <w:bookmarkEnd w:id="50"/>
    <w:p w:rsidR="00DF30DB" w:rsidRPr="00DF30DB" w:rsidRDefault="00DF30DB" w:rsidP="00DF30DB">
      <w:pPr>
        <w:pStyle w:val="SingleTxtGR"/>
      </w:pPr>
      <w:r w:rsidRPr="00DF30DB">
        <w:t>38.</w:t>
      </w:r>
      <w:r w:rsidRPr="00DF30DB">
        <w:tab/>
        <w:t xml:space="preserve">Совещания Сторон проведут совместное заседание и, как ожидается, в соответствии с правилом 4 правил процедуры примут решение о сроках и месте проведения восьмой сессии Совещания Сторон Конвенции, которая должна быть проведена в увязке с четвертой сессией Совещания Сторон Протокола. Президиум и Рабочая группа в предварительном порядке предложили провести эти сессии </w:t>
      </w:r>
      <w:r w:rsidR="006E45EB">
        <w:br/>
      </w:r>
      <w:r w:rsidRPr="00DF30DB">
        <w:t>9–</w:t>
      </w:r>
      <w:r w:rsidR="006E45EB">
        <w:t>11 </w:t>
      </w:r>
      <w:r w:rsidRPr="00DF30DB">
        <w:t>декабря 2020 года.</w:t>
      </w:r>
    </w:p>
    <w:p w:rsidR="00DF30DB" w:rsidRPr="00DF30DB" w:rsidRDefault="00DF30DB" w:rsidP="006E45EB">
      <w:pPr>
        <w:pStyle w:val="H23GR"/>
      </w:pPr>
      <w:r w:rsidRPr="00DF30DB">
        <w:tab/>
        <w:t>11.</w:t>
      </w:r>
      <w:r w:rsidRPr="00DF30DB">
        <w:tab/>
        <w:t>Прочие вопросы</w:t>
      </w:r>
    </w:p>
    <w:p w:rsidR="00DF30DB" w:rsidRPr="00DF30DB" w:rsidRDefault="00DF30DB" w:rsidP="006E45EB">
      <w:pPr>
        <w:pStyle w:val="H4GR"/>
      </w:pPr>
      <w:r w:rsidRPr="00DF30DB">
        <w:tab/>
      </w:r>
      <w:r w:rsidRPr="00DF30DB">
        <w:tab/>
        <w:t>Ориентировочное время: четверг, 7 февраля, первая половина дня</w:t>
      </w:r>
      <w:bookmarkStart w:id="51" w:name="_Hlk512328794"/>
      <w:bookmarkEnd w:id="51"/>
    </w:p>
    <w:p w:rsidR="00DF30DB" w:rsidRPr="00DF30DB" w:rsidRDefault="00DF30DB" w:rsidP="00DF30DB">
      <w:pPr>
        <w:pStyle w:val="SingleTxtGR"/>
      </w:pPr>
      <w:r w:rsidRPr="00DF30DB">
        <w:t>39.</w:t>
      </w:r>
      <w:r w:rsidRPr="00DF30DB">
        <w:tab/>
        <w:t>Делегациям, желающим предложить для обсуждения в рамках этого пункта повестки дня те или иные вопросы, предлагается как можно скорее уведомить об этом секретариат.</w:t>
      </w:r>
    </w:p>
    <w:p w:rsidR="00DF30DB" w:rsidRPr="00DF30DB" w:rsidRDefault="00DF30DB" w:rsidP="006E45EB">
      <w:pPr>
        <w:pStyle w:val="H23GR"/>
      </w:pPr>
      <w:r w:rsidRPr="00DF30DB">
        <w:tab/>
        <w:t>12.</w:t>
      </w:r>
      <w:r w:rsidRPr="00DF30DB">
        <w:tab/>
        <w:t>Утверждение доклада и закрытие сессии</w:t>
      </w:r>
    </w:p>
    <w:p w:rsidR="00DF30DB" w:rsidRPr="00DF30DB" w:rsidRDefault="00DF30DB" w:rsidP="006E45EB">
      <w:pPr>
        <w:pStyle w:val="H4GR"/>
      </w:pPr>
      <w:r w:rsidRPr="00DF30DB">
        <w:tab/>
      </w:r>
      <w:r w:rsidRPr="00DF30DB">
        <w:tab/>
        <w:t>Ориентировочное время: четверг, 7 февраля, первая половина дня</w:t>
      </w:r>
    </w:p>
    <w:p w:rsidR="00DF30DB" w:rsidRPr="00DF30DB" w:rsidRDefault="00DF30DB" w:rsidP="00DF30DB">
      <w:pPr>
        <w:pStyle w:val="SingleTxtGR"/>
      </w:pPr>
      <w:r w:rsidRPr="00DF30DB">
        <w:t>40.</w:t>
      </w:r>
      <w:r w:rsidRPr="00DF30DB">
        <w:tab/>
        <w:t xml:space="preserve">Председатель сегмента высокого уровня при содействии секретариата представит доклад об основных решениях, принятых на промежуточных сессиях, на основе которого будет подготовлен проект доклада. </w:t>
      </w:r>
    </w:p>
    <w:p w:rsidR="00DF30DB" w:rsidRPr="00DF30DB" w:rsidRDefault="00DF30DB" w:rsidP="00DF30DB">
      <w:pPr>
        <w:pStyle w:val="SingleTxtGR"/>
      </w:pPr>
      <w:r w:rsidRPr="00DF30DB">
        <w:t>41.</w:t>
      </w:r>
      <w:r w:rsidRPr="00DF30DB">
        <w:tab/>
        <w:t>Совещаниям Сторон будет предложено рассмотреть и утвердить проект доклада о работе промежуточных сессий и поручить секретариату завершить подготовку доклада после сессии под руководством Президиума.</w:t>
      </w:r>
    </w:p>
    <w:p w:rsidR="00DF30DB" w:rsidRPr="00DF30DB" w:rsidRDefault="00DF30DB" w:rsidP="00DF30DB">
      <w:pPr>
        <w:pStyle w:val="SingleTxtGR"/>
      </w:pPr>
      <w:r w:rsidRPr="00DF30DB">
        <w:t>42.</w:t>
      </w:r>
      <w:r w:rsidRPr="00DF30DB">
        <w:tab/>
        <w:t>Председатель закроет сессию.</w:t>
      </w:r>
    </w:p>
    <w:p w:rsidR="00DF30DB" w:rsidRDefault="006E45EB" w:rsidP="006E45EB">
      <w:pPr>
        <w:pStyle w:val="HChGR"/>
      </w:pPr>
      <w:r>
        <w:tab/>
      </w:r>
      <w:r w:rsidR="00DF30DB" w:rsidRPr="00DF30DB">
        <w:t>IV.</w:t>
      </w:r>
      <w:r w:rsidR="00DF30DB" w:rsidRPr="00DF30DB">
        <w:tab/>
        <w:t>Предварительная программа сессий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3826"/>
      </w:tblGrid>
      <w:tr w:rsidR="006E45EB" w:rsidRPr="006E45EB" w:rsidTr="006E45EB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45EB" w:rsidRPr="006E45EB" w:rsidRDefault="006E45EB" w:rsidP="009A04A4">
            <w:pPr>
              <w:spacing w:before="60" w:after="60" w:line="200" w:lineRule="exact"/>
              <w:ind w:left="11" w:right="113" w:firstLine="6"/>
              <w:rPr>
                <w:i/>
                <w:sz w:val="16"/>
              </w:rPr>
            </w:pPr>
            <w:r w:rsidRPr="006E45EB">
              <w:rPr>
                <w:i/>
                <w:iCs/>
                <w:sz w:val="16"/>
              </w:rPr>
              <w:t>Дата и время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45EB" w:rsidRPr="006E45EB" w:rsidRDefault="006E45EB" w:rsidP="009A04A4">
            <w:pPr>
              <w:spacing w:before="60" w:after="60" w:line="200" w:lineRule="exact"/>
              <w:ind w:right="113"/>
              <w:rPr>
                <w:i/>
                <w:sz w:val="16"/>
              </w:rPr>
            </w:pPr>
            <w:r w:rsidRPr="006E45EB">
              <w:rPr>
                <w:i/>
                <w:iCs/>
                <w:sz w:val="16"/>
              </w:rPr>
              <w:t>№ пункта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45EB" w:rsidRPr="006E45EB" w:rsidRDefault="006E45EB" w:rsidP="009A04A4">
            <w:pPr>
              <w:spacing w:before="60" w:after="60" w:line="200" w:lineRule="exact"/>
              <w:ind w:right="113"/>
              <w:rPr>
                <w:i/>
                <w:sz w:val="16"/>
              </w:rPr>
            </w:pPr>
            <w:r w:rsidRPr="006E45EB">
              <w:rPr>
                <w:i/>
                <w:sz w:val="16"/>
              </w:rPr>
              <w:t>Пункт повестки дня</w:t>
            </w:r>
          </w:p>
        </w:tc>
      </w:tr>
      <w:tr w:rsidR="006E45EB" w:rsidRPr="009A04A4" w:rsidTr="009A04A4">
        <w:trPr>
          <w:trHeight w:hRule="exact" w:val="87"/>
        </w:trPr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E45EB" w:rsidRPr="009A04A4" w:rsidRDefault="006E45EB" w:rsidP="009A04A4">
            <w:pPr>
              <w:spacing w:line="200" w:lineRule="exact"/>
              <w:ind w:right="113"/>
              <w:rPr>
                <w:i/>
                <w:sz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E45EB" w:rsidRPr="009A04A4" w:rsidRDefault="006E45EB" w:rsidP="009A04A4">
            <w:pPr>
              <w:spacing w:line="200" w:lineRule="exact"/>
              <w:ind w:right="113"/>
              <w:rPr>
                <w:i/>
                <w:sz w:val="10"/>
              </w:rPr>
            </w:pPr>
          </w:p>
        </w:tc>
        <w:tc>
          <w:tcPr>
            <w:tcW w:w="38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E45EB" w:rsidRPr="009A04A4" w:rsidRDefault="006E45EB" w:rsidP="009A04A4">
            <w:pPr>
              <w:spacing w:line="200" w:lineRule="exact"/>
              <w:ind w:right="113"/>
              <w:rPr>
                <w:i/>
                <w:sz w:val="10"/>
              </w:rPr>
            </w:pP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9A04A4">
            <w:pPr>
              <w:spacing w:before="40" w:after="80"/>
              <w:ind w:right="113"/>
            </w:pPr>
            <w:r w:rsidRPr="006E45EB">
              <w:rPr>
                <w:b/>
                <w:bCs/>
              </w:rPr>
              <w:t>Общий этап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9A04A4">
            <w:pPr>
              <w:spacing w:before="40" w:after="80"/>
              <w:ind w:right="113"/>
            </w:pP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9A04A4">
            <w:pPr>
              <w:spacing w:before="40" w:after="80"/>
              <w:ind w:right="113"/>
            </w:pP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9A04A4">
            <w:pPr>
              <w:spacing w:before="40" w:after="80"/>
              <w:ind w:right="113"/>
            </w:pPr>
            <w:r w:rsidRPr="006E45EB">
              <w:rPr>
                <w:i/>
                <w:iCs/>
              </w:rPr>
              <w:t>Вторник, 5 февраля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9A04A4">
            <w:pPr>
              <w:spacing w:before="40" w:after="80"/>
              <w:ind w:right="113"/>
            </w:pP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9A04A4">
            <w:pPr>
              <w:spacing w:before="40" w:after="80"/>
              <w:ind w:right="113"/>
            </w:pP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9A04A4">
            <w:pPr>
              <w:spacing w:before="40" w:after="80"/>
              <w:ind w:right="113"/>
            </w:pPr>
            <w:r w:rsidRPr="006E45EB">
              <w:t>10 ч 00 мин – 10 ч 15 мин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9A04A4">
            <w:pPr>
              <w:spacing w:before="40" w:after="80"/>
              <w:ind w:right="113"/>
            </w:pPr>
            <w:r w:rsidRPr="006E45EB">
              <w:t>1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9A04A4">
            <w:pPr>
              <w:spacing w:before="40" w:after="80"/>
              <w:ind w:right="113"/>
            </w:pPr>
            <w:r w:rsidRPr="006E45EB">
              <w:t>Открытие промежуточных сессий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9A04A4">
            <w:pPr>
              <w:spacing w:before="40" w:after="80"/>
              <w:ind w:right="113"/>
            </w:pPr>
            <w:r w:rsidRPr="006E45EB">
              <w:t>10 ч 15 мин – 11 ч 00 мин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9A04A4">
            <w:pPr>
              <w:spacing w:before="40" w:after="80"/>
              <w:ind w:right="113"/>
            </w:pPr>
            <w:r w:rsidRPr="006E45EB">
              <w:t>2 а)–е)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9A04A4">
            <w:pPr>
              <w:spacing w:before="40" w:after="80"/>
              <w:ind w:right="113"/>
            </w:pPr>
            <w:r w:rsidRPr="006E45EB">
              <w:t>Организационные вопросы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9D5302">
            <w:pPr>
              <w:spacing w:before="40" w:after="120"/>
              <w:ind w:right="113"/>
            </w:pPr>
            <w:r w:rsidRPr="006E45EB">
              <w:lastRenderedPageBreak/>
              <w:t>1</w:t>
            </w:r>
            <w:r w:rsidR="009D5302">
              <w:t>1</w:t>
            </w:r>
            <w:r w:rsidRPr="006E45EB">
              <w:t xml:space="preserve"> ч 00 мин − 13 ч 00 мин и 15 ч 00 мин – 18 ч 00 мин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3 a)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Нерешенные вопросы: проекты совместных решений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rPr>
                <w:i/>
                <w:iCs/>
              </w:rPr>
              <w:t>Среда, 6 февраля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10 ч 00 мин – 13 ч 00 мин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3 a)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Нерешенные вопросы: проекты совместных решений (продолжение)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3 b)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Назначение Председателя Президиума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3 с)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Предварительное расписание совещаний на 2019 и 2020 годы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15 ч 00 мин – 18 ч 00 мин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3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Нерешенные вопросы (продолжение, в случае необходимости)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4 a)–c)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Рассмотрение плана работы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5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Рассмотрение соблюдения, осуществления и деятельности Комитета по осуществлению</w:t>
            </w:r>
          </w:p>
        </w:tc>
      </w:tr>
      <w:tr w:rsidR="006E45EB" w:rsidRPr="006E45EB" w:rsidTr="00F028AF">
        <w:tc>
          <w:tcPr>
            <w:tcW w:w="7370" w:type="dxa"/>
            <w:gridSpan w:val="3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rPr>
                <w:b/>
                <w:bCs/>
              </w:rPr>
              <w:t>Сегмент высокого уровня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rPr>
                <w:i/>
                <w:iCs/>
              </w:rPr>
              <w:t>Четверг, 7 февраля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10 ч 00 мин – 10 ч 15 мин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6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Церемония открытия сегмента высокого уровня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6 a)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Выборы Председателя сегмента высокого уровня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6 b)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Вступительные речи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10 ч 15 мин – 10 ч 45 мин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7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Заявления министров и представителей высокого уровня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10 ч 45 мин – 11 ч 15 мин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8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Утверждение решений Совещания Сторон Конвенции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11 ч 15 мин – 11 ч 30 мин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9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Выборы Председателя Президиума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9D5302">
            <w:pPr>
              <w:spacing w:before="40" w:after="120"/>
              <w:ind w:right="113"/>
            </w:pPr>
            <w:r w:rsidRPr="006E45EB">
              <w:t>1</w:t>
            </w:r>
            <w:r w:rsidR="009D5302">
              <w:t>1</w:t>
            </w:r>
            <w:r w:rsidRPr="006E45EB">
              <w:t xml:space="preserve"> ч 30 мин – 11 ч 45 мин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10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Сроки и место проведения следующих сессий</w:t>
            </w:r>
          </w:p>
        </w:tc>
      </w:tr>
      <w:tr w:rsidR="006E45EB" w:rsidRPr="006E45EB" w:rsidTr="006E45EB">
        <w:tc>
          <w:tcPr>
            <w:tcW w:w="2694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11 ч 45 мин – 12 ч 15 мин</w:t>
            </w:r>
          </w:p>
        </w:tc>
        <w:tc>
          <w:tcPr>
            <w:tcW w:w="850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11</w:t>
            </w:r>
          </w:p>
        </w:tc>
        <w:tc>
          <w:tcPr>
            <w:tcW w:w="3826" w:type="dxa"/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Прочие вопросы</w:t>
            </w:r>
          </w:p>
        </w:tc>
      </w:tr>
      <w:tr w:rsidR="006E45EB" w:rsidRPr="006E45EB" w:rsidTr="006E45EB"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12 ч 15 мин − 13 ч 00 мин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12</w:t>
            </w:r>
          </w:p>
        </w:tc>
        <w:tc>
          <w:tcPr>
            <w:tcW w:w="3826" w:type="dxa"/>
            <w:tcBorders>
              <w:bottom w:val="single" w:sz="12" w:space="0" w:color="auto"/>
            </w:tcBorders>
            <w:shd w:val="clear" w:color="auto" w:fill="auto"/>
          </w:tcPr>
          <w:p w:rsidR="006E45EB" w:rsidRPr="006E45EB" w:rsidRDefault="006E45EB" w:rsidP="006E45EB">
            <w:pPr>
              <w:spacing w:before="40" w:after="120"/>
              <w:ind w:right="113"/>
            </w:pPr>
            <w:r w:rsidRPr="006E45EB">
              <w:t>Утверждение доклада и закрытие сессии</w:t>
            </w:r>
          </w:p>
        </w:tc>
      </w:tr>
    </w:tbl>
    <w:p w:rsidR="006E45EB" w:rsidRPr="006E45EB" w:rsidRDefault="006E45EB" w:rsidP="006E45E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45EB" w:rsidRPr="006E45EB" w:rsidSect="00DF30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04" w:rsidRPr="00A312BC" w:rsidRDefault="006C2404" w:rsidP="00A312BC"/>
  </w:endnote>
  <w:endnote w:type="continuationSeparator" w:id="0">
    <w:p w:rsidR="006C2404" w:rsidRPr="00A312BC" w:rsidRDefault="006C24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DB" w:rsidRPr="00DF30DB" w:rsidRDefault="00DF30DB">
    <w:pPr>
      <w:pStyle w:val="Footer"/>
    </w:pPr>
    <w:r w:rsidRPr="00DF30DB">
      <w:rPr>
        <w:b/>
        <w:sz w:val="18"/>
      </w:rPr>
      <w:fldChar w:fldCharType="begin"/>
    </w:r>
    <w:r w:rsidRPr="00DF30DB">
      <w:rPr>
        <w:b/>
        <w:sz w:val="18"/>
      </w:rPr>
      <w:instrText xml:space="preserve"> PAGE  \* MERGEFORMAT </w:instrText>
    </w:r>
    <w:r w:rsidRPr="00DF30DB">
      <w:rPr>
        <w:b/>
        <w:sz w:val="18"/>
      </w:rPr>
      <w:fldChar w:fldCharType="separate"/>
    </w:r>
    <w:r w:rsidR="00AD57FC">
      <w:rPr>
        <w:b/>
        <w:noProof/>
        <w:sz w:val="18"/>
      </w:rPr>
      <w:t>10</w:t>
    </w:r>
    <w:r w:rsidRPr="00DF30DB">
      <w:rPr>
        <w:b/>
        <w:sz w:val="18"/>
      </w:rPr>
      <w:fldChar w:fldCharType="end"/>
    </w:r>
    <w:r>
      <w:rPr>
        <w:b/>
        <w:sz w:val="18"/>
      </w:rPr>
      <w:tab/>
    </w:r>
    <w:r>
      <w:t>GE.18-19220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DB" w:rsidRPr="00DF30DB" w:rsidRDefault="00DF30DB" w:rsidP="00DF30D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GE.18-19220</w:t>
    </w:r>
    <w:r>
      <w:tab/>
    </w:r>
    <w:r w:rsidRPr="00DF30DB">
      <w:rPr>
        <w:b/>
        <w:sz w:val="18"/>
      </w:rPr>
      <w:fldChar w:fldCharType="begin"/>
    </w:r>
    <w:r w:rsidRPr="00DF30DB">
      <w:rPr>
        <w:b/>
        <w:sz w:val="18"/>
      </w:rPr>
      <w:instrText xml:space="preserve"> PAGE  \* MERGEFORMAT </w:instrText>
    </w:r>
    <w:r w:rsidRPr="00DF30DB">
      <w:rPr>
        <w:b/>
        <w:sz w:val="18"/>
      </w:rPr>
      <w:fldChar w:fldCharType="separate"/>
    </w:r>
    <w:r w:rsidR="00AD57FC">
      <w:rPr>
        <w:b/>
        <w:noProof/>
        <w:sz w:val="18"/>
      </w:rPr>
      <w:t>7</w:t>
    </w:r>
    <w:r w:rsidRPr="00DF30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F30DB" w:rsidRDefault="00DF30DB" w:rsidP="00DF30D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23D15D8" wp14:editId="7C7BA7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18-19220  (R)</w:t>
    </w:r>
    <w:r w:rsidR="009C76CC">
      <w:rPr>
        <w:lang w:val="en-US"/>
      </w:rPr>
      <w:t xml:space="preserve">  151118  161118</w:t>
    </w:r>
    <w:r>
      <w:br/>
    </w:r>
    <w:r w:rsidRPr="00DF30DB">
      <w:rPr>
        <w:rFonts w:ascii="C39T30Lfz" w:hAnsi="C39T30Lfz"/>
        <w:kern w:val="14"/>
        <w:sz w:val="56"/>
      </w:rPr>
      <w:t></w:t>
    </w:r>
    <w:r w:rsidRPr="00DF30DB">
      <w:rPr>
        <w:rFonts w:ascii="C39T30Lfz" w:hAnsi="C39T30Lfz"/>
        <w:kern w:val="14"/>
        <w:sz w:val="56"/>
      </w:rPr>
      <w:t></w:t>
    </w:r>
    <w:r w:rsidRPr="00DF30DB">
      <w:rPr>
        <w:rFonts w:ascii="C39T30Lfz" w:hAnsi="C39T30Lfz"/>
        <w:kern w:val="14"/>
        <w:sz w:val="56"/>
      </w:rPr>
      <w:t></w:t>
    </w:r>
    <w:r w:rsidRPr="00DF30DB">
      <w:rPr>
        <w:rFonts w:ascii="C39T30Lfz" w:hAnsi="C39T30Lfz"/>
        <w:kern w:val="14"/>
        <w:sz w:val="56"/>
      </w:rPr>
      <w:t></w:t>
    </w:r>
    <w:r w:rsidRPr="00DF30DB">
      <w:rPr>
        <w:rFonts w:ascii="C39T30Lfz" w:hAnsi="C39T30Lfz"/>
        <w:kern w:val="14"/>
        <w:sz w:val="56"/>
      </w:rPr>
      <w:t></w:t>
    </w:r>
    <w:r w:rsidRPr="00DF30DB">
      <w:rPr>
        <w:rFonts w:ascii="C39T30Lfz" w:hAnsi="C39T30Lfz"/>
        <w:kern w:val="14"/>
        <w:sz w:val="56"/>
      </w:rPr>
      <w:t></w:t>
    </w:r>
    <w:r w:rsidRPr="00DF30DB">
      <w:rPr>
        <w:rFonts w:ascii="C39T30Lfz" w:hAnsi="C39T30Lfz"/>
        <w:kern w:val="14"/>
        <w:sz w:val="56"/>
      </w:rPr>
      <w:t></w:t>
    </w:r>
    <w:r w:rsidRPr="00DF30DB">
      <w:rPr>
        <w:rFonts w:ascii="C39T30Lfz" w:hAnsi="C39T30Lfz"/>
        <w:kern w:val="14"/>
        <w:sz w:val="56"/>
      </w:rPr>
      <w:t></w:t>
    </w:r>
    <w:r w:rsidRPr="00DF30D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EE352BB" wp14:editId="61E9962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04" w:rsidRPr="001075E9" w:rsidRDefault="006C24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2404" w:rsidRDefault="006C24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C76CC" w:rsidRPr="009C76CC" w:rsidRDefault="009C76CC">
      <w:pPr>
        <w:pStyle w:val="FootnoteText"/>
        <w:rPr>
          <w:sz w:val="20"/>
        </w:rPr>
      </w:pPr>
      <w:r>
        <w:tab/>
      </w:r>
      <w:r w:rsidRPr="009C76CC">
        <w:rPr>
          <w:rStyle w:val="FootnoteReference"/>
          <w:sz w:val="20"/>
          <w:vertAlign w:val="baseline"/>
        </w:rPr>
        <w:t>*</w:t>
      </w:r>
      <w:r w:rsidRPr="009C76CC">
        <w:rPr>
          <w:rStyle w:val="FootnoteReference"/>
          <w:vertAlign w:val="baseline"/>
        </w:rPr>
        <w:tab/>
      </w:r>
      <w:r>
        <w:t xml:space="preserve">В соответствии с процедурами аккредитации участников совещаний, проводимых во Дворце Наций, делегатам предлагается зарегистрироваться в онлайновом режиме не позднее 8 января 2019 года по следующей ссылке: </w:t>
      </w:r>
      <w:hyperlink r:id="rId1" w:history="1">
        <w:r w:rsidRPr="009D5302">
          <w:rPr>
            <w:rStyle w:val="Hyperlink"/>
            <w:color w:val="auto"/>
          </w:rPr>
          <w:t>https://uncdb.unece.org/app/ext/meeting-registration?id=rzKgwj</w:t>
        </w:r>
      </w:hyperlink>
      <w:r w:rsidRPr="009D5302">
        <w:t>. С подробной информацией о порядке регистрации можно ознакомиться на веб-сайте. Для регистрации рекомендуется использовать браузер Internet Explorer. В случае каких-либо затруднений просьба связаться с секретариатом по электронной почте (</w:t>
      </w:r>
      <w:hyperlink r:id="rId2" w:history="1">
        <w:r w:rsidRPr="009D5302">
          <w:rPr>
            <w:rStyle w:val="Hyperlink"/>
            <w:color w:val="auto"/>
          </w:rPr>
          <w:t>elizabeth.james@un.org</w:t>
        </w:r>
      </w:hyperlink>
      <w:r w:rsidRPr="009D5302">
        <w:t xml:space="preserve"> и </w:t>
      </w:r>
      <w:hyperlink r:id="rId3" w:history="1">
        <w:r w:rsidRPr="009D5302">
          <w:rPr>
            <w:rStyle w:val="Hyperlink"/>
            <w:color w:val="auto"/>
          </w:rPr>
          <w:t>eia.conv@un.org</w:t>
        </w:r>
      </w:hyperlink>
      <w:r w:rsidRPr="009D5302">
        <w:t xml:space="preserve">). Направляясь на совещание, делегатам следует получить пропуск в Бюро выдачи пропусков и удостоверений Секции охраны и безопасности Отделения Организации Объединенных Наций в Женеве, которое находится на въезде «Прени» по адресу 14, Avenue de la Paix (см. план и другую практическую информацию, размещенные на веб-сайте Европейской экономической комиссии по адресу </w:t>
      </w:r>
      <w:hyperlink r:id="rId4" w:history="1">
        <w:r w:rsidRPr="009D5302">
          <w:rPr>
            <w:rStyle w:val="Hyperlink"/>
            <w:color w:val="auto"/>
          </w:rPr>
          <w:t>http://www.unece.org/meetings/practical.html</w:t>
        </w:r>
      </w:hyperlink>
      <w:r w:rsidRPr="009D5302">
        <w:t xml:space="preserve">). В случае возникновения каких-либо затруднений просьба связаться с секретариатом </w:t>
      </w:r>
      <w:r>
        <w:t>Конвенции по телефону +41 22 917 6307.</w:t>
      </w:r>
    </w:p>
  </w:footnote>
  <w:footnote w:id="2">
    <w:p w:rsidR="009C76CC" w:rsidRPr="009D5302" w:rsidRDefault="009C76CC">
      <w:pPr>
        <w:pStyle w:val="FootnoteText"/>
        <w:rPr>
          <w:lang w:val="en-US"/>
        </w:rPr>
      </w:pPr>
      <w:r w:rsidRPr="009D5302">
        <w:tab/>
      </w:r>
      <w:r w:rsidRPr="009D5302">
        <w:rPr>
          <w:rStyle w:val="FootnoteReference"/>
        </w:rPr>
        <w:footnoteRef/>
      </w:r>
      <w:r w:rsidRPr="009D5302">
        <w:tab/>
        <w:t xml:space="preserve">См. </w:t>
      </w:r>
      <w:hyperlink r:id="rId5" w:history="1">
        <w:r w:rsidRPr="009D5302">
          <w:rPr>
            <w:rStyle w:val="Hyperlink"/>
            <w:color w:val="auto"/>
          </w:rPr>
          <w:t>http://www.unece.org/index.php?id=50226</w:t>
        </w:r>
      </w:hyperlink>
      <w:r w:rsidRPr="009D530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DB" w:rsidRPr="00DF30DB" w:rsidRDefault="00CC08B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75AC">
      <w:t>ECE/MP.EIA/26</w:t>
    </w:r>
    <w:r>
      <w:fldChar w:fldCharType="end"/>
    </w:r>
    <w:r w:rsidR="00DF30DB">
      <w:br/>
    </w:r>
    <w:r>
      <w:fldChar w:fldCharType="begin"/>
    </w:r>
    <w:r>
      <w:instrText xml:space="preserve"> KEYWORDS  \* MERGEFORMAT </w:instrText>
    </w:r>
    <w:r>
      <w:fldChar w:fldCharType="separate"/>
    </w:r>
    <w:r w:rsidR="00BD75AC">
      <w:t>ECE/MP.EIA/SEA/10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DB" w:rsidRPr="00DF30DB" w:rsidRDefault="00CC08BF" w:rsidP="00DF30D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75AC">
      <w:t>ECE/MP.EIA/26</w:t>
    </w:r>
    <w:r>
      <w:fldChar w:fldCharType="end"/>
    </w:r>
    <w:r w:rsidR="00DF30DB">
      <w:br/>
    </w:r>
    <w:r>
      <w:fldChar w:fldCharType="begin"/>
    </w:r>
    <w:r>
      <w:instrText xml:space="preserve"> KEYWORDS  \* MERGEFORMAT </w:instrText>
    </w:r>
    <w:r>
      <w:fldChar w:fldCharType="separate"/>
    </w:r>
    <w:r w:rsidR="00BD75AC">
      <w:t>ECE/MP.EIA/SEA/10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9D786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F756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9577224"/>
    <w:multiLevelType w:val="hybridMultilevel"/>
    <w:tmpl w:val="C21C67D2"/>
    <w:lvl w:ilvl="0" w:tplc="861C509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EDB1186"/>
    <w:multiLevelType w:val="hybridMultilevel"/>
    <w:tmpl w:val="832A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7"/>
  </w:num>
  <w:num w:numId="23">
    <w:abstractNumId w:val="11"/>
  </w:num>
  <w:num w:numId="24">
    <w:abstractNumId w:val="18"/>
  </w:num>
  <w:num w:numId="2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0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3F6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75D7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2404"/>
    <w:rsid w:val="006D461A"/>
    <w:rsid w:val="006E45EB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01F1"/>
    <w:rsid w:val="008D53B6"/>
    <w:rsid w:val="008F7609"/>
    <w:rsid w:val="00906890"/>
    <w:rsid w:val="00911BE4"/>
    <w:rsid w:val="00951972"/>
    <w:rsid w:val="009608F3"/>
    <w:rsid w:val="00984A01"/>
    <w:rsid w:val="009A04A4"/>
    <w:rsid w:val="009A24AC"/>
    <w:rsid w:val="009C59D7"/>
    <w:rsid w:val="009C6FE6"/>
    <w:rsid w:val="009C76CC"/>
    <w:rsid w:val="009D5302"/>
    <w:rsid w:val="009D7E7D"/>
    <w:rsid w:val="00A14DA8"/>
    <w:rsid w:val="00A312BC"/>
    <w:rsid w:val="00A84021"/>
    <w:rsid w:val="00A84D35"/>
    <w:rsid w:val="00A917B3"/>
    <w:rsid w:val="00AB4B51"/>
    <w:rsid w:val="00AD57FC"/>
    <w:rsid w:val="00B10CC7"/>
    <w:rsid w:val="00B228D8"/>
    <w:rsid w:val="00B36DF7"/>
    <w:rsid w:val="00B539E7"/>
    <w:rsid w:val="00B62458"/>
    <w:rsid w:val="00BC18B2"/>
    <w:rsid w:val="00BD33EE"/>
    <w:rsid w:val="00BD75AC"/>
    <w:rsid w:val="00BE1CC7"/>
    <w:rsid w:val="00C106D6"/>
    <w:rsid w:val="00C119AE"/>
    <w:rsid w:val="00C60F0C"/>
    <w:rsid w:val="00C805C9"/>
    <w:rsid w:val="00C92939"/>
    <w:rsid w:val="00CA1679"/>
    <w:rsid w:val="00CA19E7"/>
    <w:rsid w:val="00CB151C"/>
    <w:rsid w:val="00CC08BF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30DB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14971F-56D9-435F-8DE0-8F9AFF80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character" w:styleId="CommentReference">
    <w:name w:val="annotation reference"/>
    <w:basedOn w:val="DefaultParagraphFont"/>
    <w:semiHidden/>
    <w:unhideWhenUsed/>
    <w:rsid w:val="00DF30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0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30DB"/>
    <w:rPr>
      <w:rFonts w:eastAsiaTheme="minorHAnsi" w:cstheme="minorBidi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30DB"/>
    <w:rPr>
      <w:rFonts w:eastAsiaTheme="minorHAnsi" w:cstheme="minorBid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eia.conv@un.org" TargetMode="External"/><Relationship Id="rId2" Type="http://schemas.openxmlformats.org/officeDocument/2006/relationships/hyperlink" Target="mailto:elizabeth.james@un.org" TargetMode="External"/><Relationship Id="rId1" Type="http://schemas.openxmlformats.org/officeDocument/2006/relationships/hyperlink" Target="https://uncdb.unece.org/app/ext/meeting-registration?id=rzKgwj" TargetMode="External"/><Relationship Id="rId5" Type="http://schemas.openxmlformats.org/officeDocument/2006/relationships/hyperlink" Target="http://www.unece.org/index.php?id=50226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3349</Words>
  <Characters>19094</Characters>
  <Application>Microsoft Office Word</Application>
  <DocSecurity>0</DocSecurity>
  <Lines>159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ECE/MP.EIA/26</vt:lpstr>
      <vt:lpstr>ECE/MP.EIA/26</vt:lpstr>
      <vt:lpstr>A/</vt:lpstr>
    </vt:vector>
  </TitlesOfParts>
  <Company>DCM</Company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ECE/MP.EIA/26</dc:title>
  <dc:creator>Anna PETELINA</dc:creator>
  <cp:keywords>ECE/MP.EIA/SEA/10</cp:keywords>
  <cp:lastModifiedBy>Elisabeth James</cp:lastModifiedBy>
  <cp:revision>2</cp:revision>
  <cp:lastPrinted>2018-11-16T09:54:00Z</cp:lastPrinted>
  <dcterms:created xsi:type="dcterms:W3CDTF">2018-11-28T08:25:00Z</dcterms:created>
  <dcterms:modified xsi:type="dcterms:W3CDTF">2018-11-28T08:25:00Z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