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FE0" w:rsidRPr="00F445F9" w:rsidRDefault="00FE4FE0" w:rsidP="00FE4FE0">
      <w:pPr>
        <w:spacing w:after="0" w:line="276" w:lineRule="auto"/>
        <w:rPr>
          <w:rFonts w:cstheme="minorHAnsi"/>
          <w:b/>
          <w:bCs/>
          <w:lang w:val="en-US"/>
        </w:rPr>
      </w:pPr>
      <w:r w:rsidRPr="00F445F9">
        <w:rPr>
          <w:rFonts w:cstheme="minorHAnsi"/>
          <w:b/>
          <w:bCs/>
          <w:lang w:val="en-US"/>
        </w:rPr>
        <w:t>Global workshop on exchange of data and information in transboundary basins</w:t>
      </w:r>
    </w:p>
    <w:p w:rsidR="00FE4FE0" w:rsidRPr="00F445F9" w:rsidRDefault="00FE4FE0" w:rsidP="00FE4FE0">
      <w:pPr>
        <w:spacing w:after="0" w:line="276" w:lineRule="auto"/>
        <w:rPr>
          <w:rFonts w:cstheme="minorHAnsi"/>
          <w:lang w:val="en-US"/>
        </w:rPr>
      </w:pPr>
      <w:r w:rsidRPr="00F445F9">
        <w:rPr>
          <w:rFonts w:cstheme="minorHAnsi"/>
          <w:lang w:val="en-US"/>
        </w:rPr>
        <w:t>To be held in Geneva, 4-5 December 2019</w:t>
      </w:r>
    </w:p>
    <w:p w:rsidR="00FE4FE0" w:rsidRPr="00F445F9" w:rsidRDefault="00FE4FE0" w:rsidP="00FE4FE0">
      <w:pPr>
        <w:spacing w:after="0" w:line="276" w:lineRule="auto"/>
        <w:rPr>
          <w:rFonts w:cstheme="minorHAnsi"/>
          <w:lang w:val="fr-CH"/>
        </w:rPr>
      </w:pPr>
      <w:r w:rsidRPr="00F445F9">
        <w:rPr>
          <w:rFonts w:cstheme="minorHAnsi"/>
          <w:lang w:val="fr-CH"/>
        </w:rPr>
        <w:t xml:space="preserve">Palais des Nations, Geneva, </w:t>
      </w:r>
      <w:proofErr w:type="spellStart"/>
      <w:r w:rsidRPr="00F445F9">
        <w:rPr>
          <w:rFonts w:cstheme="minorHAnsi"/>
          <w:lang w:val="fr-CH"/>
        </w:rPr>
        <w:t>Switzerland</w:t>
      </w:r>
      <w:proofErr w:type="spellEnd"/>
      <w:r w:rsidRPr="00F445F9">
        <w:rPr>
          <w:rFonts w:cstheme="minorHAnsi"/>
          <w:lang w:val="fr-CH"/>
        </w:rPr>
        <w:t>,</w:t>
      </w:r>
    </w:p>
    <w:p w:rsidR="00FE4FE0" w:rsidRPr="00F445F9" w:rsidRDefault="00FE4FE0" w:rsidP="00FE4FE0">
      <w:pPr>
        <w:spacing w:after="0" w:line="276" w:lineRule="auto"/>
        <w:rPr>
          <w:rFonts w:cstheme="minorHAnsi"/>
          <w:lang w:val="en-US"/>
        </w:rPr>
      </w:pPr>
      <w:r w:rsidRPr="00F445F9">
        <w:rPr>
          <w:rFonts w:cstheme="minorHAnsi"/>
          <w:lang w:val="en-US"/>
        </w:rPr>
        <w:t>starting at 10.00 a.m. on Wednesday, 4 December 2019</w:t>
      </w:r>
    </w:p>
    <w:p w:rsidR="00FE4FE0" w:rsidRPr="00F445F9" w:rsidRDefault="00FE4FE0" w:rsidP="00FE4FE0">
      <w:pPr>
        <w:spacing w:after="0" w:line="276" w:lineRule="auto"/>
        <w:rPr>
          <w:rFonts w:cstheme="minorHAnsi"/>
          <w:lang w:val="en-US"/>
        </w:rPr>
      </w:pPr>
      <w:r w:rsidRPr="00F445F9">
        <w:rPr>
          <w:rFonts w:cstheme="minorHAnsi"/>
          <w:lang w:val="en-US"/>
        </w:rPr>
        <w:t>Room XVI</w:t>
      </w:r>
    </w:p>
    <w:p w:rsidR="00FE4FE0" w:rsidRPr="00F445F9" w:rsidRDefault="00FE4FE0" w:rsidP="00FE4FE0">
      <w:pPr>
        <w:spacing w:after="0" w:line="276" w:lineRule="auto"/>
        <w:rPr>
          <w:rFonts w:cstheme="minorHAnsi"/>
          <w:lang w:val="en-US"/>
        </w:rPr>
      </w:pPr>
    </w:p>
    <w:p w:rsidR="00FE4FE0" w:rsidRPr="00F445F9" w:rsidRDefault="00FE4FE0" w:rsidP="00FE4FE0">
      <w:pPr>
        <w:spacing w:line="276" w:lineRule="auto"/>
        <w:rPr>
          <w:rFonts w:cstheme="minorHAnsi"/>
          <w:b/>
          <w:bCs/>
          <w:lang w:val="en-US"/>
        </w:rPr>
      </w:pPr>
      <w:r w:rsidRPr="00F445F9">
        <w:rPr>
          <w:rFonts w:cstheme="minorHAnsi"/>
          <w:b/>
          <w:bCs/>
          <w:lang w:val="en-US"/>
        </w:rPr>
        <w:t xml:space="preserve">Session 5: </w:t>
      </w:r>
      <w:r w:rsidR="000229B3">
        <w:rPr>
          <w:rFonts w:cstheme="minorHAnsi"/>
          <w:b/>
          <w:bCs/>
          <w:lang w:val="en-US"/>
        </w:rPr>
        <w:t xml:space="preserve">Thursday, </w:t>
      </w:r>
      <w:r w:rsidRPr="00F445F9">
        <w:rPr>
          <w:rFonts w:cstheme="minorHAnsi"/>
          <w:b/>
          <w:bCs/>
          <w:lang w:val="en-US"/>
        </w:rPr>
        <w:t>5 December, 11.30-13.00</w:t>
      </w:r>
    </w:p>
    <w:p w:rsidR="00FE4FE0" w:rsidRDefault="00FE4FE0" w:rsidP="00FE4FE0">
      <w:pPr>
        <w:spacing w:after="0" w:line="240" w:lineRule="auto"/>
        <w:jc w:val="center"/>
        <w:rPr>
          <w:rFonts w:cstheme="minorHAnsi"/>
          <w:b/>
          <w:bCs/>
          <w:sz w:val="28"/>
          <w:szCs w:val="28"/>
        </w:rPr>
      </w:pPr>
      <w:r w:rsidRPr="00F445F9">
        <w:rPr>
          <w:rFonts w:cstheme="minorHAnsi"/>
          <w:b/>
          <w:bCs/>
          <w:sz w:val="28"/>
          <w:szCs w:val="28"/>
        </w:rPr>
        <w:t>The architecture of effective data and information exchange on selected themes</w:t>
      </w:r>
    </w:p>
    <w:p w:rsidR="00FE4FE0" w:rsidRPr="00F445F9" w:rsidRDefault="00FE4FE0" w:rsidP="00FE4FE0">
      <w:pPr>
        <w:spacing w:after="0" w:line="240" w:lineRule="auto"/>
        <w:jc w:val="center"/>
        <w:rPr>
          <w:rFonts w:cstheme="minorHAnsi"/>
          <w:b/>
          <w:bCs/>
          <w:sz w:val="28"/>
          <w:szCs w:val="28"/>
        </w:rPr>
      </w:pPr>
      <w:r w:rsidRPr="00F445F9">
        <w:rPr>
          <w:rFonts w:cstheme="minorHAnsi"/>
          <w:b/>
          <w:bCs/>
          <w:sz w:val="28"/>
          <w:szCs w:val="28"/>
        </w:rPr>
        <w:t>Group discussion</w:t>
      </w:r>
      <w:r>
        <w:rPr>
          <w:rFonts w:cstheme="minorHAnsi"/>
          <w:b/>
          <w:bCs/>
          <w:sz w:val="28"/>
          <w:szCs w:val="28"/>
        </w:rPr>
        <w:t>s</w:t>
      </w:r>
    </w:p>
    <w:p w:rsidR="00FE4FE0" w:rsidRPr="00F445F9" w:rsidRDefault="00FE4FE0" w:rsidP="00FE4FE0">
      <w:pPr>
        <w:spacing w:after="0" w:line="276" w:lineRule="auto"/>
        <w:jc w:val="center"/>
        <w:rPr>
          <w:rFonts w:cstheme="minorHAnsi"/>
          <w:b/>
          <w:bCs/>
        </w:rPr>
      </w:pPr>
    </w:p>
    <w:p w:rsidR="00FE4FE0" w:rsidRPr="00F445F9" w:rsidRDefault="00FE4FE0" w:rsidP="00FE4FE0">
      <w:pPr>
        <w:spacing w:line="276" w:lineRule="auto"/>
        <w:jc w:val="both"/>
        <w:rPr>
          <w:rFonts w:cstheme="minorHAnsi"/>
        </w:rPr>
      </w:pPr>
      <w:r w:rsidRPr="00F445F9">
        <w:rPr>
          <w:rFonts w:cstheme="minorHAnsi"/>
        </w:rPr>
        <w:t xml:space="preserve">Integrated Water Resources Management requires diverse information and data. Transboundary waters present particularly monitoring, assessment and information-related challenges. </w:t>
      </w:r>
    </w:p>
    <w:p w:rsidR="00FE4FE0" w:rsidRPr="00F445F9" w:rsidRDefault="00FE4FE0" w:rsidP="00FE4FE0">
      <w:pPr>
        <w:spacing w:line="276" w:lineRule="auto"/>
        <w:jc w:val="both"/>
        <w:rPr>
          <w:rFonts w:cstheme="minorHAnsi"/>
        </w:rPr>
      </w:pPr>
      <w:r w:rsidRPr="00F445F9">
        <w:rPr>
          <w:rFonts w:cstheme="minorHAnsi"/>
        </w:rPr>
        <w:t xml:space="preserve">The guidance developed under the Convention (including the </w:t>
      </w:r>
      <w:r w:rsidRPr="00F445F9">
        <w:rPr>
          <w:rFonts w:cstheme="minorHAnsi"/>
          <w:i/>
          <w:iCs/>
        </w:rPr>
        <w:t>Strategies for Monitoring and Assessment of Transboundary Rivers, Lakes and Groundwaters</w:t>
      </w:r>
      <w:r w:rsidRPr="00F445F9">
        <w:rPr>
          <w:rFonts w:cstheme="minorHAnsi"/>
        </w:rPr>
        <w:t>;</w:t>
      </w:r>
      <w:r w:rsidRPr="00F445F9">
        <w:rPr>
          <w:rStyle w:val="FootnoteReference"/>
          <w:rFonts w:cstheme="minorHAnsi"/>
        </w:rPr>
        <w:footnoteReference w:id="1"/>
      </w:r>
      <w:r w:rsidRPr="00F445F9">
        <w:rPr>
          <w:rFonts w:cstheme="minorHAnsi"/>
        </w:rPr>
        <w:t xml:space="preserve"> the </w:t>
      </w:r>
      <w:r w:rsidRPr="00F445F9">
        <w:rPr>
          <w:rFonts w:cstheme="minorHAnsi"/>
          <w:i/>
          <w:iCs/>
        </w:rPr>
        <w:t>Guidelines on Monitoring and Assessment of Transboundary and International Lakes — Part A: Strategy Document</w:t>
      </w:r>
      <w:r w:rsidRPr="00F445F9">
        <w:rPr>
          <w:rFonts w:cstheme="minorHAnsi"/>
        </w:rPr>
        <w:t>;</w:t>
      </w:r>
      <w:r w:rsidRPr="00F445F9">
        <w:rPr>
          <w:rStyle w:val="FootnoteReference"/>
          <w:rFonts w:cstheme="minorHAnsi"/>
        </w:rPr>
        <w:footnoteReference w:id="2"/>
      </w:r>
      <w:r w:rsidRPr="00F445F9">
        <w:rPr>
          <w:rFonts w:cstheme="minorHAnsi"/>
        </w:rPr>
        <w:t xml:space="preserve"> the </w:t>
      </w:r>
      <w:r w:rsidRPr="00F445F9">
        <w:rPr>
          <w:rFonts w:cstheme="minorHAnsi"/>
          <w:i/>
          <w:iCs/>
        </w:rPr>
        <w:t>Guidelines on Monitoring and Assessment of Transboundary and International Lakes — Part B: Technical Guidelines</w:t>
      </w:r>
      <w:r w:rsidRPr="00F445F9">
        <w:rPr>
          <w:rFonts w:cstheme="minorHAnsi"/>
        </w:rPr>
        <w:t>;</w:t>
      </w:r>
      <w:r w:rsidRPr="00F445F9">
        <w:rPr>
          <w:rStyle w:val="FootnoteReference"/>
          <w:rFonts w:cstheme="minorHAnsi"/>
        </w:rPr>
        <w:footnoteReference w:id="3"/>
      </w:r>
      <w:r w:rsidRPr="00F445F9">
        <w:rPr>
          <w:rFonts w:cstheme="minorHAnsi"/>
        </w:rPr>
        <w:t xml:space="preserve"> </w:t>
      </w:r>
      <w:r w:rsidRPr="00F445F9">
        <w:rPr>
          <w:rFonts w:cstheme="minorHAnsi"/>
          <w:i/>
          <w:iCs/>
        </w:rPr>
        <w:t>Guidelines on Monitoring and Assessment of Transboundary Rivers</w:t>
      </w:r>
      <w:r w:rsidRPr="00F445F9">
        <w:rPr>
          <w:rFonts w:cstheme="minorHAnsi"/>
        </w:rPr>
        <w:t>;</w:t>
      </w:r>
      <w:r w:rsidRPr="00F445F9">
        <w:rPr>
          <w:rStyle w:val="FootnoteReference"/>
          <w:rFonts w:cstheme="minorHAnsi"/>
        </w:rPr>
        <w:footnoteReference w:id="4"/>
      </w:r>
      <w:r w:rsidRPr="00F445F9">
        <w:rPr>
          <w:rFonts w:cstheme="minorHAnsi"/>
        </w:rPr>
        <w:t xml:space="preserve"> and the </w:t>
      </w:r>
      <w:r w:rsidRPr="00F445F9">
        <w:rPr>
          <w:rFonts w:cstheme="minorHAnsi"/>
          <w:i/>
          <w:iCs/>
        </w:rPr>
        <w:t>Guidelines on Monitoring and Assessment of Transboundary Groundwaters</w:t>
      </w:r>
      <w:r w:rsidRPr="00F445F9">
        <w:rPr>
          <w:rStyle w:val="FootnoteReference"/>
          <w:rFonts w:cstheme="minorHAnsi"/>
          <w:i/>
          <w:iCs/>
        </w:rPr>
        <w:footnoteReference w:id="5"/>
      </w:r>
      <w:r w:rsidRPr="00F445F9">
        <w:rPr>
          <w:rFonts w:cstheme="minorHAnsi"/>
        </w:rPr>
        <w:t>) promotes a step-by-step approach, facilitating progressive improvement, as well as linking the definition of information needs to water management issues. However, significant challenges remain in the areas of monitoring, assessment and data exchange.</w:t>
      </w:r>
    </w:p>
    <w:p w:rsidR="00FE4FE0" w:rsidRPr="00F445F9" w:rsidRDefault="00FE4FE0" w:rsidP="00FE4FE0">
      <w:pPr>
        <w:spacing w:line="276" w:lineRule="auto"/>
        <w:jc w:val="both"/>
        <w:rPr>
          <w:rFonts w:cstheme="minorHAnsi"/>
        </w:rPr>
      </w:pPr>
      <w:r w:rsidRPr="00F445F9">
        <w:rPr>
          <w:rFonts w:cstheme="minorHAnsi"/>
        </w:rPr>
        <w:t xml:space="preserve">Considering that several aspects were not specifically covered by the guidelines and that developments such as technological developments and possibilities </w:t>
      </w:r>
      <w:proofErr w:type="gramStart"/>
      <w:r w:rsidRPr="00F445F9">
        <w:rPr>
          <w:rFonts w:cstheme="minorHAnsi"/>
        </w:rPr>
        <w:t>and also</w:t>
      </w:r>
      <w:proofErr w:type="gramEnd"/>
      <w:r w:rsidRPr="00F445F9">
        <w:rPr>
          <w:rFonts w:cstheme="minorHAnsi"/>
        </w:rPr>
        <w:t xml:space="preserve"> other international and regional guidelines and good practices, it is time to take stock of this and collect inputs to update these guidelines. </w:t>
      </w:r>
    </w:p>
    <w:p w:rsidR="00FE4FE0" w:rsidRPr="00F445F9" w:rsidRDefault="00FE4FE0" w:rsidP="00FE4FE0">
      <w:pPr>
        <w:spacing w:line="276" w:lineRule="auto"/>
        <w:jc w:val="both"/>
        <w:rPr>
          <w:rFonts w:cstheme="minorHAnsi"/>
        </w:rPr>
      </w:pPr>
      <w:r w:rsidRPr="00F445F9">
        <w:rPr>
          <w:rFonts w:cstheme="minorHAnsi"/>
        </w:rPr>
        <w:t xml:space="preserve">Groups will be divided by thematic area, comprising ideally not more than 10 participants coming from different backgrounds. Some of the topics will be discussed in more than one language. The discussions will be facilitated by an assigned facilitator. </w:t>
      </w:r>
    </w:p>
    <w:p w:rsidR="00FE4FE0" w:rsidRPr="00F445F9" w:rsidRDefault="00FE4FE0" w:rsidP="00FE4FE0">
      <w:pPr>
        <w:spacing w:line="276" w:lineRule="auto"/>
        <w:jc w:val="both"/>
        <w:rPr>
          <w:rFonts w:cstheme="minorHAnsi"/>
        </w:rPr>
      </w:pPr>
      <w:r w:rsidRPr="00F445F9">
        <w:rPr>
          <w:rFonts w:cstheme="minorHAnsi"/>
        </w:rPr>
        <w:t>Objectives:</w:t>
      </w:r>
    </w:p>
    <w:p w:rsidR="00FE4FE0" w:rsidRPr="00F445F9" w:rsidRDefault="00FE4FE0" w:rsidP="00FE4FE0">
      <w:pPr>
        <w:pStyle w:val="ListParagraph"/>
        <w:numPr>
          <w:ilvl w:val="0"/>
          <w:numId w:val="5"/>
        </w:numPr>
        <w:spacing w:line="276" w:lineRule="auto"/>
        <w:jc w:val="both"/>
        <w:rPr>
          <w:rFonts w:cstheme="minorHAnsi"/>
        </w:rPr>
      </w:pPr>
      <w:r w:rsidRPr="00F445F9">
        <w:rPr>
          <w:rFonts w:cstheme="minorHAnsi"/>
        </w:rPr>
        <w:t xml:space="preserve">Map available guidance facilitating effective data and information exchange relevant for collection, processing, management and use at transboundary level, </w:t>
      </w:r>
      <w:proofErr w:type="gramStart"/>
      <w:r w:rsidRPr="00F445F9">
        <w:rPr>
          <w:rFonts w:cstheme="minorHAnsi"/>
        </w:rPr>
        <w:t>taking into account</w:t>
      </w:r>
      <w:proofErr w:type="gramEnd"/>
      <w:r w:rsidRPr="00F445F9">
        <w:rPr>
          <w:rFonts w:cstheme="minorHAnsi"/>
        </w:rPr>
        <w:t xml:space="preserve"> newly developed technical developments. </w:t>
      </w:r>
    </w:p>
    <w:p w:rsidR="00FE4FE0" w:rsidRPr="00F445F9" w:rsidRDefault="00FE4FE0" w:rsidP="00FE4FE0">
      <w:pPr>
        <w:pStyle w:val="ListParagraph"/>
        <w:numPr>
          <w:ilvl w:val="0"/>
          <w:numId w:val="5"/>
        </w:numPr>
        <w:spacing w:line="276" w:lineRule="auto"/>
        <w:jc w:val="both"/>
        <w:rPr>
          <w:rFonts w:cstheme="minorHAnsi"/>
        </w:rPr>
      </w:pPr>
      <w:r w:rsidRPr="00F445F9">
        <w:rPr>
          <w:rFonts w:cstheme="minorHAnsi"/>
        </w:rPr>
        <w:t>Identify good practices in harmonizing and integrating into transboundary water management and planning specific types of information (incl. both legal and technical arrangements).</w:t>
      </w:r>
    </w:p>
    <w:p w:rsidR="00FE4FE0" w:rsidRPr="00F445F9" w:rsidRDefault="00FE4FE0" w:rsidP="00FE4FE0">
      <w:pPr>
        <w:spacing w:line="276" w:lineRule="auto"/>
        <w:jc w:val="both"/>
        <w:rPr>
          <w:rFonts w:cstheme="minorHAnsi"/>
          <w:b/>
          <w:bCs/>
        </w:rPr>
      </w:pPr>
      <w:r w:rsidRPr="00F445F9">
        <w:rPr>
          <w:rFonts w:cstheme="minorHAnsi"/>
          <w:b/>
          <w:bCs/>
        </w:rPr>
        <w:lastRenderedPageBreak/>
        <w:t>Thematic areas</w:t>
      </w:r>
      <w:r w:rsidR="00EF69A9">
        <w:rPr>
          <w:rFonts w:cstheme="minorHAnsi"/>
          <w:b/>
          <w:bCs/>
        </w:rPr>
        <w:t xml:space="preserve"> and facilitators</w:t>
      </w:r>
    </w:p>
    <w:p w:rsidR="00BA10A8" w:rsidRPr="00F445F9" w:rsidRDefault="00BA10A8" w:rsidP="00BA10A8">
      <w:pPr>
        <w:pStyle w:val="ListParagraph"/>
        <w:numPr>
          <w:ilvl w:val="0"/>
          <w:numId w:val="9"/>
        </w:numPr>
        <w:pBdr>
          <w:top w:val="nil"/>
          <w:left w:val="nil"/>
          <w:bottom w:val="nil"/>
          <w:right w:val="nil"/>
          <w:between w:val="nil"/>
          <w:bar w:val="nil"/>
        </w:pBdr>
        <w:spacing w:line="276" w:lineRule="auto"/>
        <w:rPr>
          <w:rFonts w:eastAsia="DengXian" w:cstheme="minorHAnsi"/>
        </w:rPr>
      </w:pPr>
      <w:bookmarkStart w:id="0" w:name="_Hlk24709611"/>
      <w:r w:rsidRPr="00F445F9">
        <w:rPr>
          <w:rFonts w:eastAsia="DengXian" w:cstheme="minorHAnsi"/>
          <w:b/>
          <w:bCs/>
        </w:rPr>
        <w:t>Early warning systems for flood and drought period management</w:t>
      </w:r>
      <w:bookmarkEnd w:id="0"/>
      <w:r w:rsidRPr="00F445F9">
        <w:rPr>
          <w:rFonts w:eastAsia="DengXian" w:cstheme="minorHAnsi"/>
          <w:b/>
          <w:bCs/>
        </w:rPr>
        <w:t xml:space="preserve"> </w:t>
      </w:r>
    </w:p>
    <w:p w:rsidR="00BA10A8" w:rsidRPr="00093010" w:rsidRDefault="00BA10A8" w:rsidP="00BF033B">
      <w:pPr>
        <w:pStyle w:val="ListParagraph"/>
        <w:numPr>
          <w:ilvl w:val="1"/>
          <w:numId w:val="10"/>
        </w:numPr>
        <w:spacing w:after="0" w:line="276" w:lineRule="auto"/>
        <w:jc w:val="both"/>
        <w:rPr>
          <w:rFonts w:eastAsia="DengXian" w:cstheme="minorHAnsi"/>
          <w:i/>
          <w:iCs/>
        </w:rPr>
      </w:pPr>
      <w:r w:rsidRPr="00093010">
        <w:rPr>
          <w:rFonts w:eastAsia="DengXian" w:cstheme="minorHAnsi"/>
          <w:i/>
          <w:iCs/>
        </w:rPr>
        <w:t xml:space="preserve"> (English) Mr. Michael Schwab</w:t>
      </w:r>
      <w:r w:rsidR="00BF033B">
        <w:rPr>
          <w:rFonts w:eastAsia="DengXian" w:cstheme="minorHAnsi"/>
          <w:i/>
          <w:iCs/>
        </w:rPr>
        <w:t xml:space="preserve"> and Ms. </w:t>
      </w:r>
      <w:r w:rsidR="00BF033B" w:rsidRPr="00BF033B">
        <w:rPr>
          <w:rFonts w:eastAsia="DengXian" w:cstheme="minorHAnsi"/>
          <w:i/>
          <w:iCs/>
        </w:rPr>
        <w:t>Katrin Ehlert</w:t>
      </w:r>
      <w:r w:rsidRPr="00093010">
        <w:rPr>
          <w:rFonts w:eastAsia="DengXian" w:cstheme="minorHAnsi"/>
          <w:i/>
          <w:iCs/>
        </w:rPr>
        <w:t xml:space="preserve">, WMO </w:t>
      </w:r>
    </w:p>
    <w:p w:rsidR="00BA10A8" w:rsidRPr="00093010" w:rsidRDefault="00BA10A8" w:rsidP="00BA10A8">
      <w:pPr>
        <w:pStyle w:val="ListParagraph"/>
        <w:numPr>
          <w:ilvl w:val="1"/>
          <w:numId w:val="10"/>
        </w:numPr>
        <w:spacing w:after="0" w:line="276" w:lineRule="auto"/>
        <w:jc w:val="both"/>
        <w:rPr>
          <w:rFonts w:ascii="Calibri" w:eastAsia="DengXian" w:hAnsi="Calibri" w:cs="Arial"/>
          <w:i/>
          <w:iCs/>
        </w:rPr>
      </w:pPr>
      <w:r w:rsidRPr="00093010">
        <w:rPr>
          <w:rFonts w:eastAsia="DengXian" w:cstheme="minorHAnsi"/>
          <w:i/>
          <w:iCs/>
        </w:rPr>
        <w:t xml:space="preserve">(Russian) </w:t>
      </w:r>
      <w:r w:rsidRPr="00093010">
        <w:rPr>
          <w:rFonts w:ascii="Calibri" w:eastAsia="DengXian" w:hAnsi="Calibri" w:cs="Arial"/>
          <w:i/>
          <w:iCs/>
        </w:rPr>
        <w:t xml:space="preserve">Mr. Vladimir Korneev, Head of Monitoring and State Water Cadastre Department, Central Research Institute for Complex Use of Water, Belarus </w:t>
      </w:r>
    </w:p>
    <w:p w:rsidR="00BA10A8" w:rsidRPr="00EF69A9" w:rsidRDefault="00BA10A8" w:rsidP="00BA10A8">
      <w:pPr>
        <w:spacing w:after="0" w:line="276" w:lineRule="auto"/>
        <w:ind w:left="720"/>
        <w:jc w:val="both"/>
        <w:rPr>
          <w:rFonts w:eastAsia="DengXian" w:cstheme="minorHAnsi"/>
          <w:i/>
          <w:iCs/>
        </w:rPr>
      </w:pPr>
    </w:p>
    <w:p w:rsidR="00BA10A8" w:rsidRPr="00F445F9" w:rsidRDefault="00BA10A8" w:rsidP="00BA10A8">
      <w:pPr>
        <w:pStyle w:val="ListParagraph"/>
        <w:numPr>
          <w:ilvl w:val="0"/>
          <w:numId w:val="9"/>
        </w:numPr>
        <w:pBdr>
          <w:top w:val="nil"/>
          <w:left w:val="nil"/>
          <w:bottom w:val="nil"/>
          <w:right w:val="nil"/>
          <w:between w:val="nil"/>
          <w:bar w:val="nil"/>
        </w:pBdr>
        <w:spacing w:line="276" w:lineRule="auto"/>
        <w:rPr>
          <w:rFonts w:eastAsia="DengXian" w:cstheme="minorHAnsi"/>
        </w:rPr>
      </w:pPr>
      <w:proofErr w:type="gramStart"/>
      <w:r w:rsidRPr="00F445F9">
        <w:rPr>
          <w:rFonts w:eastAsia="DengXian" w:cstheme="minorHAnsi"/>
          <w:b/>
          <w:bCs/>
        </w:rPr>
        <w:t>Future Outlook</w:t>
      </w:r>
      <w:proofErr w:type="gramEnd"/>
      <w:r w:rsidRPr="00F445F9">
        <w:rPr>
          <w:rFonts w:eastAsia="DengXian" w:cstheme="minorHAnsi"/>
          <w:b/>
          <w:bCs/>
        </w:rPr>
        <w:t>: climate change and socio-economic demands</w:t>
      </w:r>
      <w:r w:rsidRPr="00F445F9">
        <w:rPr>
          <w:rFonts w:eastAsia="DengXian" w:cstheme="minorHAnsi"/>
        </w:rPr>
        <w:t xml:space="preserve"> (population growth, sectoral uses)</w:t>
      </w:r>
    </w:p>
    <w:p w:rsidR="00BA10A8" w:rsidRDefault="00BA10A8" w:rsidP="00BA10A8">
      <w:pPr>
        <w:pStyle w:val="ListParagraph"/>
        <w:numPr>
          <w:ilvl w:val="1"/>
          <w:numId w:val="10"/>
        </w:numPr>
        <w:pBdr>
          <w:top w:val="nil"/>
          <w:left w:val="nil"/>
          <w:bottom w:val="nil"/>
          <w:right w:val="nil"/>
          <w:between w:val="nil"/>
          <w:bar w:val="nil"/>
        </w:pBdr>
        <w:spacing w:line="276" w:lineRule="auto"/>
        <w:rPr>
          <w:rFonts w:eastAsia="Arial Unicode MS" w:cstheme="minorHAnsi"/>
          <w:i/>
          <w:iCs/>
        </w:rPr>
      </w:pPr>
      <w:r>
        <w:rPr>
          <w:rFonts w:eastAsia="DengXian" w:cstheme="minorHAnsi"/>
          <w:i/>
          <w:iCs/>
        </w:rPr>
        <w:t xml:space="preserve">(Russian) </w:t>
      </w:r>
      <w:r w:rsidRPr="00F445F9">
        <w:rPr>
          <w:rFonts w:eastAsia="DengXian" w:cstheme="minorHAnsi"/>
          <w:i/>
          <w:iCs/>
        </w:rPr>
        <w:t xml:space="preserve">Ms. Hanna Plotnykova, Water Convention </w:t>
      </w:r>
      <w:r w:rsidRPr="00F445F9">
        <w:rPr>
          <w:rFonts w:eastAsia="Arial Unicode MS" w:cstheme="minorHAnsi"/>
          <w:i/>
          <w:iCs/>
        </w:rPr>
        <w:t>Secretariat</w:t>
      </w:r>
    </w:p>
    <w:p w:rsidR="00BA10A8" w:rsidRPr="00EF69A9" w:rsidRDefault="00BA10A8" w:rsidP="00BA10A8">
      <w:pPr>
        <w:pStyle w:val="ListParagraph"/>
        <w:numPr>
          <w:ilvl w:val="1"/>
          <w:numId w:val="10"/>
        </w:numPr>
        <w:pBdr>
          <w:top w:val="nil"/>
          <w:left w:val="nil"/>
          <w:bottom w:val="nil"/>
          <w:right w:val="nil"/>
          <w:between w:val="nil"/>
          <w:bar w:val="nil"/>
        </w:pBdr>
        <w:spacing w:line="276" w:lineRule="auto"/>
        <w:rPr>
          <w:rFonts w:eastAsia="Arial Unicode MS" w:cstheme="minorHAnsi"/>
          <w:i/>
          <w:iCs/>
        </w:rPr>
      </w:pPr>
      <w:r w:rsidRPr="00EF69A9">
        <w:rPr>
          <w:rFonts w:eastAsia="DengXian" w:cstheme="minorHAnsi"/>
          <w:i/>
          <w:iCs/>
        </w:rPr>
        <w:t xml:space="preserve">(English) </w:t>
      </w:r>
      <w:r w:rsidRPr="00EF69A9">
        <w:rPr>
          <w:rFonts w:ascii="Calibri" w:eastAsia="DengXian" w:hAnsi="Calibri" w:cs="Arial"/>
          <w:i/>
          <w:iCs/>
        </w:rPr>
        <w:t xml:space="preserve">Mr. </w:t>
      </w:r>
      <w:proofErr w:type="spellStart"/>
      <w:r w:rsidRPr="00EF69A9">
        <w:rPr>
          <w:rFonts w:ascii="Calibri" w:eastAsia="DengXian" w:hAnsi="Calibri" w:cs="Arial"/>
          <w:i/>
          <w:iCs/>
        </w:rPr>
        <w:t>Callist</w:t>
      </w:r>
      <w:proofErr w:type="spellEnd"/>
      <w:r w:rsidRPr="00EF69A9">
        <w:rPr>
          <w:rFonts w:ascii="Calibri" w:eastAsia="DengXian" w:hAnsi="Calibri" w:cs="Arial"/>
          <w:i/>
          <w:iCs/>
        </w:rPr>
        <w:t xml:space="preserve"> </w:t>
      </w:r>
      <w:proofErr w:type="spellStart"/>
      <w:r w:rsidRPr="00EF69A9">
        <w:rPr>
          <w:rFonts w:ascii="Calibri" w:eastAsia="DengXian" w:hAnsi="Calibri" w:cs="Arial"/>
          <w:i/>
          <w:iCs/>
        </w:rPr>
        <w:t>Tindimugaya</w:t>
      </w:r>
      <w:proofErr w:type="spellEnd"/>
      <w:r w:rsidRPr="00EF69A9">
        <w:rPr>
          <w:rFonts w:ascii="Calibri" w:eastAsia="DengXian" w:hAnsi="Calibri" w:cs="Arial"/>
          <w:i/>
          <w:iCs/>
        </w:rPr>
        <w:t xml:space="preserve">, </w:t>
      </w:r>
      <w:r w:rsidRPr="00EF69A9">
        <w:rPr>
          <w:rFonts w:ascii="Calibri" w:eastAsia="DengXian" w:hAnsi="Calibri" w:cs="Arial"/>
          <w:i/>
          <w:iCs/>
          <w:lang w:val="lb-LU"/>
        </w:rPr>
        <w:t>Commissioner for Water Resources Planning and Regulation, Ministry of Water and Environment, Uganda.</w:t>
      </w:r>
    </w:p>
    <w:p w:rsidR="00BA10A8" w:rsidRPr="005363CC" w:rsidRDefault="00BA10A8" w:rsidP="00BA10A8">
      <w:pPr>
        <w:pStyle w:val="ListParagraph"/>
        <w:pBdr>
          <w:top w:val="nil"/>
          <w:left w:val="nil"/>
          <w:bottom w:val="nil"/>
          <w:right w:val="nil"/>
          <w:between w:val="nil"/>
          <w:bar w:val="nil"/>
        </w:pBdr>
        <w:spacing w:line="276" w:lineRule="auto"/>
        <w:rPr>
          <w:rFonts w:eastAsia="DengXian" w:cstheme="minorHAnsi"/>
          <w:i/>
          <w:iCs/>
        </w:rPr>
      </w:pPr>
    </w:p>
    <w:p w:rsidR="00BA10A8" w:rsidRPr="00F445F9" w:rsidRDefault="00BA10A8" w:rsidP="00BA10A8">
      <w:pPr>
        <w:pStyle w:val="ListParagraph"/>
        <w:numPr>
          <w:ilvl w:val="0"/>
          <w:numId w:val="9"/>
        </w:numPr>
        <w:pBdr>
          <w:top w:val="nil"/>
          <w:left w:val="nil"/>
          <w:bottom w:val="nil"/>
          <w:right w:val="nil"/>
          <w:between w:val="nil"/>
          <w:bar w:val="nil"/>
        </w:pBdr>
        <w:spacing w:line="276" w:lineRule="auto"/>
        <w:rPr>
          <w:rFonts w:eastAsia="DengXian" w:cstheme="minorHAnsi"/>
        </w:rPr>
      </w:pPr>
      <w:r w:rsidRPr="00F445F9">
        <w:rPr>
          <w:rFonts w:eastAsia="DengXian" w:cstheme="minorHAnsi"/>
          <w:b/>
          <w:bCs/>
        </w:rPr>
        <w:t>Ecosystems and environmental information</w:t>
      </w:r>
    </w:p>
    <w:p w:rsidR="00BA10A8" w:rsidRDefault="00BA10A8" w:rsidP="00BA10A8">
      <w:pPr>
        <w:pStyle w:val="ListParagraph"/>
        <w:numPr>
          <w:ilvl w:val="1"/>
          <w:numId w:val="10"/>
        </w:numPr>
        <w:pBdr>
          <w:top w:val="nil"/>
          <w:left w:val="nil"/>
          <w:bottom w:val="nil"/>
          <w:right w:val="nil"/>
          <w:between w:val="nil"/>
          <w:bar w:val="nil"/>
        </w:pBdr>
        <w:spacing w:line="276" w:lineRule="auto"/>
        <w:rPr>
          <w:rFonts w:eastAsia="DengXian" w:cstheme="minorHAnsi"/>
          <w:i/>
          <w:iCs/>
        </w:rPr>
      </w:pPr>
      <w:r>
        <w:rPr>
          <w:rFonts w:eastAsia="DengXian" w:cstheme="minorHAnsi"/>
          <w:i/>
          <w:iCs/>
        </w:rPr>
        <w:t xml:space="preserve">(English) </w:t>
      </w:r>
      <w:r w:rsidRPr="00F445F9">
        <w:rPr>
          <w:rFonts w:eastAsia="DengXian" w:cstheme="minorHAnsi"/>
          <w:i/>
          <w:iCs/>
        </w:rPr>
        <w:t>Mr. Henrique Pinheiro Veiga, Deputy Director of Water Resources and Watershed Revitalization, Ministry of Regional Development, Brazil</w:t>
      </w:r>
    </w:p>
    <w:p w:rsidR="00BA10A8" w:rsidRDefault="00BA10A8" w:rsidP="00BA10A8">
      <w:pPr>
        <w:pStyle w:val="ListParagraph"/>
        <w:numPr>
          <w:ilvl w:val="1"/>
          <w:numId w:val="10"/>
        </w:numPr>
        <w:pBdr>
          <w:top w:val="nil"/>
          <w:left w:val="nil"/>
          <w:bottom w:val="nil"/>
          <w:right w:val="nil"/>
          <w:between w:val="nil"/>
          <w:bar w:val="nil"/>
        </w:pBdr>
        <w:spacing w:line="276" w:lineRule="auto"/>
        <w:rPr>
          <w:rFonts w:ascii="Calibri" w:eastAsia="DengXian" w:hAnsi="Calibri" w:cs="Arial"/>
          <w:i/>
          <w:iCs/>
        </w:rPr>
      </w:pPr>
      <w:r>
        <w:rPr>
          <w:rFonts w:eastAsia="DengXian" w:cstheme="minorHAnsi"/>
          <w:i/>
          <w:iCs/>
        </w:rPr>
        <w:t xml:space="preserve">(Russian) </w:t>
      </w:r>
      <w:r w:rsidR="00BC54A3">
        <w:rPr>
          <w:rFonts w:eastAsia="DengXian" w:cstheme="minorHAnsi"/>
          <w:i/>
          <w:iCs/>
        </w:rPr>
        <w:t xml:space="preserve">Ms. </w:t>
      </w:r>
      <w:r w:rsidRPr="009465BF">
        <w:rPr>
          <w:rFonts w:ascii="Calibri" w:eastAsia="DengXian" w:hAnsi="Calibri" w:cs="Arial"/>
          <w:i/>
          <w:iCs/>
        </w:rPr>
        <w:t>Maryna Yanush,</w:t>
      </w:r>
      <w:r w:rsidRPr="009465BF">
        <w:rPr>
          <w:rFonts w:ascii="&amp;quot" w:eastAsia="Arial Unicode MS" w:hAnsi="&amp;quot"/>
          <w:color w:val="4C4845"/>
          <w:spacing w:val="-2"/>
          <w:sz w:val="18"/>
          <w:szCs w:val="18"/>
          <w:bdr w:val="none" w:sz="0" w:space="0" w:color="auto" w:frame="1"/>
          <w:lang w:eastAsia="en-US"/>
        </w:rPr>
        <w:t xml:space="preserve"> </w:t>
      </w:r>
      <w:r w:rsidRPr="009465BF">
        <w:rPr>
          <w:rFonts w:ascii="Calibri" w:eastAsia="DengXian" w:hAnsi="Calibri" w:cs="Arial"/>
          <w:i/>
          <w:iCs/>
        </w:rPr>
        <w:t>Environmental Affairs Officer, Aarhus Convention Secretariat, UNEC</w:t>
      </w:r>
      <w:r>
        <w:rPr>
          <w:rFonts w:ascii="Calibri" w:eastAsia="DengXian" w:hAnsi="Calibri" w:cs="Arial"/>
          <w:i/>
          <w:iCs/>
        </w:rPr>
        <w:t>E</w:t>
      </w:r>
    </w:p>
    <w:p w:rsidR="00BA10A8" w:rsidRPr="005363CC" w:rsidRDefault="00BA10A8" w:rsidP="00BA10A8">
      <w:pPr>
        <w:pStyle w:val="ListParagraph"/>
        <w:numPr>
          <w:ilvl w:val="1"/>
          <w:numId w:val="10"/>
        </w:numPr>
        <w:pBdr>
          <w:top w:val="nil"/>
          <w:left w:val="nil"/>
          <w:bottom w:val="nil"/>
          <w:right w:val="nil"/>
          <w:between w:val="nil"/>
          <w:bar w:val="nil"/>
        </w:pBdr>
        <w:spacing w:line="276" w:lineRule="auto"/>
        <w:rPr>
          <w:rFonts w:eastAsia="DengXian" w:cstheme="minorHAnsi"/>
          <w:i/>
          <w:iCs/>
        </w:rPr>
      </w:pPr>
      <w:r w:rsidRPr="005363CC">
        <w:rPr>
          <w:rFonts w:eastAsia="DengXian" w:cstheme="minorHAnsi"/>
          <w:i/>
          <w:iCs/>
        </w:rPr>
        <w:t>(</w:t>
      </w:r>
      <w:r>
        <w:rPr>
          <w:rFonts w:eastAsia="DengXian" w:cstheme="minorHAnsi"/>
          <w:i/>
          <w:iCs/>
        </w:rPr>
        <w:t>French/Spanish</w:t>
      </w:r>
      <w:r w:rsidRPr="005363CC">
        <w:rPr>
          <w:rFonts w:eastAsia="DengXian" w:cstheme="minorHAnsi"/>
          <w:i/>
          <w:iCs/>
        </w:rPr>
        <w:t xml:space="preserve">) </w:t>
      </w:r>
      <w:r w:rsidR="00BC54A3">
        <w:rPr>
          <w:rFonts w:eastAsia="DengXian" w:cstheme="minorHAnsi"/>
          <w:i/>
          <w:iCs/>
        </w:rPr>
        <w:t xml:space="preserve">Ms. </w:t>
      </w:r>
      <w:r w:rsidRPr="005363CC">
        <w:rPr>
          <w:rFonts w:ascii="Calibri" w:eastAsia="DengXian" w:hAnsi="Calibri" w:cs="Arial"/>
          <w:i/>
          <w:iCs/>
        </w:rPr>
        <w:t xml:space="preserve">Claire </w:t>
      </w:r>
      <w:proofErr w:type="spellStart"/>
      <w:r w:rsidRPr="005363CC">
        <w:rPr>
          <w:rFonts w:ascii="Calibri" w:eastAsia="DengXian" w:hAnsi="Calibri" w:cs="Arial"/>
          <w:i/>
          <w:iCs/>
        </w:rPr>
        <w:t>Warmenbol</w:t>
      </w:r>
      <w:proofErr w:type="spellEnd"/>
      <w:r w:rsidRPr="005363CC">
        <w:rPr>
          <w:rFonts w:ascii="Calibri" w:eastAsia="DengXian" w:hAnsi="Calibri" w:cs="Arial"/>
          <w:i/>
          <w:iCs/>
        </w:rPr>
        <w:t>, Communications and Partnership Manager, International Union for Conservation of Nature (IUCN)</w:t>
      </w:r>
      <w:r w:rsidR="00BC54A3">
        <w:rPr>
          <w:rFonts w:ascii="Calibri" w:eastAsia="DengXian" w:hAnsi="Calibri" w:cs="Arial"/>
          <w:i/>
          <w:iCs/>
        </w:rPr>
        <w:t xml:space="preserve"> and </w:t>
      </w:r>
      <w:r w:rsidR="00CF06E6">
        <w:rPr>
          <w:rFonts w:ascii="Calibri" w:eastAsia="DengXian" w:hAnsi="Calibri" w:cs="Arial"/>
          <w:i/>
          <w:iCs/>
        </w:rPr>
        <w:t xml:space="preserve">Ms. </w:t>
      </w:r>
      <w:r w:rsidR="00BC54A3">
        <w:rPr>
          <w:rFonts w:ascii="Calibri" w:eastAsia="DengXian" w:hAnsi="Calibri" w:cs="Arial"/>
          <w:i/>
          <w:iCs/>
        </w:rPr>
        <w:t>Christine Kitzler, Water Convention Secretariat, UNECE.</w:t>
      </w:r>
    </w:p>
    <w:p w:rsidR="00BA10A8" w:rsidRPr="00F445F9" w:rsidRDefault="00BA10A8" w:rsidP="00BA10A8">
      <w:pPr>
        <w:pStyle w:val="ListParagraph"/>
        <w:pBdr>
          <w:top w:val="nil"/>
          <w:left w:val="nil"/>
          <w:bottom w:val="nil"/>
          <w:right w:val="nil"/>
          <w:between w:val="nil"/>
          <w:bar w:val="nil"/>
        </w:pBdr>
        <w:spacing w:line="276" w:lineRule="auto"/>
        <w:rPr>
          <w:rFonts w:eastAsia="DengXian" w:cstheme="minorHAnsi"/>
          <w:i/>
          <w:iCs/>
        </w:rPr>
      </w:pPr>
    </w:p>
    <w:p w:rsidR="00071B4D" w:rsidRPr="00071B4D" w:rsidRDefault="00071B4D" w:rsidP="00071B4D">
      <w:pPr>
        <w:pStyle w:val="ListParagraph"/>
        <w:numPr>
          <w:ilvl w:val="0"/>
          <w:numId w:val="9"/>
        </w:numPr>
        <w:pBdr>
          <w:top w:val="nil"/>
          <w:left w:val="nil"/>
          <w:bottom w:val="nil"/>
          <w:right w:val="nil"/>
          <w:between w:val="nil"/>
          <w:bar w:val="nil"/>
        </w:pBdr>
        <w:spacing w:after="0" w:line="276" w:lineRule="auto"/>
        <w:rPr>
          <w:rFonts w:eastAsia="DengXian" w:cstheme="minorHAnsi"/>
          <w:i/>
          <w:iCs/>
        </w:rPr>
      </w:pPr>
      <w:r w:rsidRPr="00071B4D">
        <w:rPr>
          <w:rFonts w:eastAsia="DengXian" w:cstheme="minorHAnsi"/>
          <w:b/>
          <w:bCs/>
        </w:rPr>
        <w:t xml:space="preserve">Reporting obligations and other data exchange processes for cooperation </w:t>
      </w:r>
    </w:p>
    <w:p w:rsidR="00BA10A8" w:rsidRPr="00071B4D" w:rsidRDefault="00BA10A8" w:rsidP="00071B4D">
      <w:pPr>
        <w:pStyle w:val="ListParagraph"/>
        <w:numPr>
          <w:ilvl w:val="1"/>
          <w:numId w:val="10"/>
        </w:numPr>
        <w:pBdr>
          <w:top w:val="nil"/>
          <w:left w:val="nil"/>
          <w:bottom w:val="nil"/>
          <w:right w:val="nil"/>
          <w:between w:val="nil"/>
          <w:bar w:val="nil"/>
        </w:pBdr>
        <w:spacing w:after="0" w:line="276" w:lineRule="auto"/>
        <w:contextualSpacing w:val="0"/>
        <w:rPr>
          <w:rFonts w:eastAsia="DengXian" w:cstheme="minorHAnsi"/>
          <w:i/>
          <w:iCs/>
        </w:rPr>
      </w:pPr>
      <w:r w:rsidRPr="00071B4D">
        <w:rPr>
          <w:rFonts w:eastAsia="DengXian" w:cstheme="minorHAnsi"/>
          <w:i/>
          <w:iCs/>
        </w:rPr>
        <w:t>(French) Mr. Paul Haener, Expert in Water Information Systems, International Office for Water/International Network of Basin Organizations (INBO)</w:t>
      </w:r>
    </w:p>
    <w:p w:rsidR="00BA10A8" w:rsidRDefault="00BA10A8" w:rsidP="00BA10A8">
      <w:pPr>
        <w:pStyle w:val="ListParagraph"/>
        <w:numPr>
          <w:ilvl w:val="1"/>
          <w:numId w:val="10"/>
        </w:numPr>
        <w:pBdr>
          <w:top w:val="nil"/>
          <w:left w:val="nil"/>
          <w:bottom w:val="nil"/>
          <w:right w:val="nil"/>
          <w:between w:val="nil"/>
          <w:bar w:val="nil"/>
        </w:pBdr>
        <w:spacing w:after="0" w:line="276" w:lineRule="auto"/>
        <w:contextualSpacing w:val="0"/>
        <w:rPr>
          <w:rFonts w:eastAsia="DengXian" w:cstheme="minorHAnsi"/>
          <w:i/>
          <w:iCs/>
        </w:rPr>
      </w:pPr>
      <w:r>
        <w:rPr>
          <w:rFonts w:eastAsia="DengXian" w:cstheme="minorHAnsi"/>
          <w:i/>
          <w:iCs/>
        </w:rPr>
        <w:t xml:space="preserve">(English) Mr. </w:t>
      </w:r>
      <w:proofErr w:type="spellStart"/>
      <w:r>
        <w:rPr>
          <w:rFonts w:eastAsia="DengXian" w:cstheme="minorHAnsi"/>
          <w:i/>
          <w:iCs/>
        </w:rPr>
        <w:t>Hycinth</w:t>
      </w:r>
      <w:proofErr w:type="spellEnd"/>
      <w:r>
        <w:rPr>
          <w:rFonts w:eastAsia="DengXian" w:cstheme="minorHAnsi"/>
          <w:i/>
          <w:iCs/>
        </w:rPr>
        <w:t xml:space="preserve"> </w:t>
      </w:r>
      <w:proofErr w:type="spellStart"/>
      <w:r>
        <w:rPr>
          <w:rFonts w:eastAsia="DengXian" w:cstheme="minorHAnsi"/>
          <w:i/>
          <w:iCs/>
        </w:rPr>
        <w:t>Banseka</w:t>
      </w:r>
      <w:proofErr w:type="spellEnd"/>
      <w:r>
        <w:rPr>
          <w:rFonts w:eastAsia="DengXian" w:cstheme="minorHAnsi"/>
          <w:i/>
          <w:iCs/>
        </w:rPr>
        <w:t>, GWP Central Africa</w:t>
      </w:r>
    </w:p>
    <w:p w:rsidR="00BA10A8" w:rsidRPr="00093010" w:rsidRDefault="00BA10A8" w:rsidP="00BA10A8">
      <w:pPr>
        <w:pStyle w:val="ListParagraph"/>
        <w:numPr>
          <w:ilvl w:val="1"/>
          <w:numId w:val="10"/>
        </w:numPr>
        <w:pBdr>
          <w:top w:val="nil"/>
          <w:left w:val="nil"/>
          <w:bottom w:val="nil"/>
          <w:right w:val="nil"/>
          <w:between w:val="nil"/>
          <w:bar w:val="nil"/>
        </w:pBdr>
        <w:spacing w:after="0" w:line="240" w:lineRule="auto"/>
        <w:rPr>
          <w:rFonts w:ascii="Calibri" w:eastAsia="DengXian" w:hAnsi="Calibri" w:cs="Arial"/>
        </w:rPr>
      </w:pPr>
      <w:r w:rsidRPr="00093010">
        <w:rPr>
          <w:rFonts w:ascii="Calibri" w:eastAsia="DengXian" w:hAnsi="Calibri" w:cs="Arial"/>
          <w:i/>
          <w:iCs/>
        </w:rPr>
        <w:t>(Spanish)</w:t>
      </w:r>
      <w:r w:rsidR="004B0AFD">
        <w:rPr>
          <w:rFonts w:ascii="Calibri" w:eastAsia="DengXian" w:hAnsi="Calibri" w:cs="Arial"/>
          <w:i/>
          <w:iCs/>
        </w:rPr>
        <w:t xml:space="preserve"> Ms.</w:t>
      </w:r>
      <w:r w:rsidRPr="00093010">
        <w:rPr>
          <w:rFonts w:ascii="Calibri" w:eastAsia="DengXian" w:hAnsi="Calibri" w:cs="Arial"/>
          <w:i/>
          <w:iCs/>
        </w:rPr>
        <w:t xml:space="preserve"> Sarah Tiefenauer</w:t>
      </w:r>
      <w:r w:rsidR="003E6B68">
        <w:rPr>
          <w:rFonts w:ascii="Calibri" w:eastAsia="DengXian" w:hAnsi="Calibri" w:cs="Arial"/>
          <w:i/>
          <w:iCs/>
        </w:rPr>
        <w:t>-Linardon</w:t>
      </w:r>
      <w:r w:rsidRPr="00093010">
        <w:rPr>
          <w:rFonts w:ascii="Calibri" w:eastAsia="DengXian" w:hAnsi="Calibri" w:cs="Arial"/>
          <w:i/>
          <w:iCs/>
        </w:rPr>
        <w:t>, Water Convention Secretariat, UNECE.</w:t>
      </w:r>
    </w:p>
    <w:p w:rsidR="00BA10A8" w:rsidRPr="00892870" w:rsidRDefault="00BA10A8" w:rsidP="00BA10A8">
      <w:pPr>
        <w:pStyle w:val="ListParagraph"/>
        <w:pBdr>
          <w:top w:val="nil"/>
          <w:left w:val="nil"/>
          <w:bottom w:val="nil"/>
          <w:right w:val="nil"/>
          <w:between w:val="nil"/>
          <w:bar w:val="nil"/>
        </w:pBdr>
        <w:spacing w:after="0" w:line="276" w:lineRule="auto"/>
        <w:contextualSpacing w:val="0"/>
        <w:rPr>
          <w:rFonts w:eastAsia="DengXian" w:cstheme="minorHAnsi"/>
          <w:i/>
          <w:iCs/>
        </w:rPr>
      </w:pPr>
    </w:p>
    <w:p w:rsidR="00BA10A8" w:rsidRPr="00F445F9" w:rsidRDefault="00BA10A8" w:rsidP="00BA10A8">
      <w:pPr>
        <w:pStyle w:val="ListParagraph"/>
        <w:numPr>
          <w:ilvl w:val="0"/>
          <w:numId w:val="9"/>
        </w:numPr>
        <w:pBdr>
          <w:top w:val="nil"/>
          <w:left w:val="nil"/>
          <w:bottom w:val="nil"/>
          <w:right w:val="nil"/>
          <w:between w:val="nil"/>
          <w:bar w:val="nil"/>
        </w:pBdr>
        <w:spacing w:after="0" w:line="276" w:lineRule="auto"/>
        <w:contextualSpacing w:val="0"/>
        <w:rPr>
          <w:rFonts w:eastAsia="DengXian" w:cstheme="minorHAnsi"/>
        </w:rPr>
      </w:pPr>
      <w:r w:rsidRPr="00F445F9">
        <w:rPr>
          <w:rFonts w:eastAsia="DengXian" w:cstheme="minorHAnsi"/>
          <w:b/>
          <w:bCs/>
        </w:rPr>
        <w:t>Groundwater</w:t>
      </w:r>
      <w:r w:rsidRPr="00F445F9">
        <w:rPr>
          <w:rFonts w:eastAsia="DengXian" w:cstheme="minorHAnsi"/>
        </w:rPr>
        <w:t xml:space="preserve"> </w:t>
      </w:r>
    </w:p>
    <w:p w:rsidR="00BA10A8" w:rsidRPr="00F445F9" w:rsidRDefault="00BA10A8" w:rsidP="00BA10A8">
      <w:pPr>
        <w:pStyle w:val="ListParagraph"/>
        <w:numPr>
          <w:ilvl w:val="1"/>
          <w:numId w:val="10"/>
        </w:numPr>
        <w:pBdr>
          <w:top w:val="nil"/>
          <w:left w:val="nil"/>
          <w:bottom w:val="nil"/>
          <w:right w:val="nil"/>
          <w:between w:val="nil"/>
          <w:bar w:val="nil"/>
        </w:pBdr>
        <w:spacing w:after="0" w:line="276" w:lineRule="auto"/>
        <w:contextualSpacing w:val="0"/>
        <w:rPr>
          <w:rFonts w:eastAsia="DengXian" w:cstheme="minorHAnsi"/>
          <w:i/>
          <w:iCs/>
        </w:rPr>
      </w:pPr>
      <w:r>
        <w:rPr>
          <w:rFonts w:eastAsia="DengXian" w:cstheme="minorHAnsi"/>
          <w:i/>
          <w:iCs/>
        </w:rPr>
        <w:t xml:space="preserve">(English) </w:t>
      </w:r>
      <w:r w:rsidRPr="00F445F9">
        <w:rPr>
          <w:rFonts w:eastAsia="DengXian" w:cstheme="minorHAnsi"/>
          <w:i/>
          <w:iCs/>
        </w:rPr>
        <w:t xml:space="preserve">Mr. </w:t>
      </w:r>
      <w:proofErr w:type="spellStart"/>
      <w:r w:rsidRPr="00F445F9">
        <w:rPr>
          <w:rFonts w:eastAsia="DengXian" w:cstheme="minorHAnsi"/>
          <w:i/>
          <w:iCs/>
        </w:rPr>
        <w:t>Neno</w:t>
      </w:r>
      <w:proofErr w:type="spellEnd"/>
      <w:r w:rsidRPr="00F445F9">
        <w:rPr>
          <w:rFonts w:eastAsia="DengXian" w:cstheme="minorHAnsi"/>
          <w:i/>
          <w:iCs/>
        </w:rPr>
        <w:t xml:space="preserve"> </w:t>
      </w:r>
      <w:proofErr w:type="spellStart"/>
      <w:r w:rsidRPr="00F445F9">
        <w:rPr>
          <w:rFonts w:eastAsia="DengXian" w:cstheme="minorHAnsi"/>
          <w:i/>
          <w:iCs/>
        </w:rPr>
        <w:t>Kukurić</w:t>
      </w:r>
      <w:proofErr w:type="spellEnd"/>
      <w:r w:rsidRPr="00F445F9">
        <w:rPr>
          <w:rFonts w:eastAsia="DengXian" w:cstheme="minorHAnsi"/>
          <w:i/>
          <w:iCs/>
        </w:rPr>
        <w:t xml:space="preserve">, Director, International Groundwater Resources Assessment Centre </w:t>
      </w:r>
    </w:p>
    <w:p w:rsidR="00BA10A8" w:rsidRPr="00F445F9" w:rsidRDefault="00BA10A8" w:rsidP="00BA10A8">
      <w:pPr>
        <w:pStyle w:val="ListParagraph"/>
        <w:numPr>
          <w:ilvl w:val="1"/>
          <w:numId w:val="10"/>
        </w:numPr>
        <w:pBdr>
          <w:top w:val="nil"/>
          <w:left w:val="nil"/>
          <w:bottom w:val="nil"/>
          <w:right w:val="nil"/>
          <w:between w:val="nil"/>
          <w:bar w:val="nil"/>
        </w:pBdr>
        <w:spacing w:after="0" w:line="276" w:lineRule="auto"/>
        <w:contextualSpacing w:val="0"/>
        <w:rPr>
          <w:rFonts w:eastAsia="DengXian" w:cstheme="minorHAnsi"/>
          <w:i/>
          <w:iCs/>
        </w:rPr>
      </w:pPr>
      <w:r>
        <w:rPr>
          <w:rFonts w:eastAsia="DengXian" w:cstheme="minorHAnsi"/>
          <w:i/>
          <w:iCs/>
        </w:rPr>
        <w:t xml:space="preserve">(French/Spanish) </w:t>
      </w:r>
      <w:r w:rsidRPr="00F445F9">
        <w:rPr>
          <w:rFonts w:eastAsia="DengXian" w:cstheme="minorHAnsi"/>
          <w:i/>
          <w:iCs/>
        </w:rPr>
        <w:t>Mr. Jose Luis Martin, Expert in groundwater management</w:t>
      </w:r>
      <w:bookmarkStart w:id="1" w:name="_GoBack"/>
      <w:bookmarkEnd w:id="1"/>
    </w:p>
    <w:p w:rsidR="00FE4FE0" w:rsidRPr="00F445F9" w:rsidRDefault="00FE4FE0" w:rsidP="00FE4FE0">
      <w:pPr>
        <w:pBdr>
          <w:top w:val="nil"/>
          <w:left w:val="nil"/>
          <w:bottom w:val="nil"/>
          <w:right w:val="nil"/>
          <w:between w:val="nil"/>
          <w:bar w:val="nil"/>
        </w:pBdr>
        <w:spacing w:after="0" w:line="276" w:lineRule="auto"/>
        <w:rPr>
          <w:rFonts w:eastAsia="DengXian" w:cstheme="minorHAnsi"/>
        </w:rPr>
      </w:pPr>
    </w:p>
    <w:p w:rsidR="00FE4FE0" w:rsidRPr="00F445F9" w:rsidRDefault="00FE4FE0" w:rsidP="00FE4FE0">
      <w:pPr>
        <w:spacing w:line="276" w:lineRule="auto"/>
        <w:rPr>
          <w:rFonts w:cstheme="minorHAnsi"/>
          <w:b/>
          <w:bCs/>
        </w:rPr>
      </w:pPr>
      <w:r w:rsidRPr="00F445F9">
        <w:rPr>
          <w:rFonts w:cstheme="minorHAnsi"/>
          <w:b/>
          <w:bCs/>
        </w:rPr>
        <w:t>Questions to participants</w:t>
      </w:r>
    </w:p>
    <w:p w:rsidR="00FE4FE0" w:rsidRDefault="00FE4FE0" w:rsidP="00FE4FE0">
      <w:pPr>
        <w:pStyle w:val="ListParagraph"/>
        <w:numPr>
          <w:ilvl w:val="0"/>
          <w:numId w:val="1"/>
        </w:numPr>
        <w:spacing w:line="276" w:lineRule="auto"/>
        <w:rPr>
          <w:rFonts w:cstheme="minorHAnsi"/>
        </w:rPr>
      </w:pPr>
      <w:r w:rsidRPr="00F445F9">
        <w:rPr>
          <w:rFonts w:cstheme="minorHAnsi"/>
        </w:rPr>
        <w:t xml:space="preserve">Review needs, map guidance and identify the gaps on the </w:t>
      </w:r>
      <w:r w:rsidRPr="00F445F9">
        <w:rPr>
          <w:rFonts w:eastAsia="DengXian" w:cstheme="minorHAnsi"/>
          <w:b/>
          <w:bCs/>
          <w:i/>
          <w:iCs/>
        </w:rPr>
        <w:t>thematic area</w:t>
      </w:r>
      <w:r w:rsidRPr="00F445F9">
        <w:rPr>
          <w:rFonts w:cstheme="minorHAnsi"/>
          <w:b/>
          <w:bCs/>
          <w:i/>
          <w:iCs/>
        </w:rPr>
        <w:t xml:space="preserve"> of the group</w:t>
      </w:r>
      <w:r w:rsidRPr="00F445F9">
        <w:rPr>
          <w:rFonts w:cstheme="minorHAnsi"/>
        </w:rPr>
        <w:t>, as below:</w:t>
      </w:r>
    </w:p>
    <w:p w:rsidR="00D373CF" w:rsidRPr="00F445F9" w:rsidRDefault="00D373CF" w:rsidP="00D373CF">
      <w:pPr>
        <w:pStyle w:val="ListParagraph"/>
        <w:spacing w:line="276" w:lineRule="auto"/>
        <w:rPr>
          <w:rFonts w:cstheme="minorHAnsi"/>
        </w:rPr>
      </w:pPr>
    </w:p>
    <w:p w:rsidR="00FE4FE0" w:rsidRPr="00F445F9" w:rsidRDefault="00FE4FE0" w:rsidP="00FE4FE0">
      <w:pPr>
        <w:pStyle w:val="ListParagraph"/>
        <w:numPr>
          <w:ilvl w:val="0"/>
          <w:numId w:val="2"/>
        </w:numPr>
        <w:spacing w:line="276" w:lineRule="auto"/>
        <w:rPr>
          <w:rFonts w:cstheme="minorHAnsi"/>
          <w:b/>
          <w:bCs/>
        </w:rPr>
      </w:pPr>
      <w:r w:rsidRPr="00F445F9">
        <w:rPr>
          <w:rFonts w:cstheme="minorHAnsi"/>
          <w:b/>
          <w:bCs/>
        </w:rPr>
        <w:t>Type of information/data and its characteristics</w:t>
      </w:r>
    </w:p>
    <w:p w:rsidR="00FE4FE0" w:rsidRPr="00F445F9" w:rsidRDefault="00FE4FE0" w:rsidP="00FE4FE0">
      <w:pPr>
        <w:pStyle w:val="ListParagraph"/>
        <w:numPr>
          <w:ilvl w:val="0"/>
          <w:numId w:val="4"/>
        </w:numPr>
        <w:spacing w:line="276" w:lineRule="auto"/>
        <w:ind w:left="1440" w:hanging="270"/>
        <w:rPr>
          <w:rFonts w:cstheme="minorHAnsi"/>
        </w:rPr>
      </w:pPr>
      <w:r w:rsidRPr="00F445F9">
        <w:rPr>
          <w:rFonts w:cstheme="minorHAnsi"/>
        </w:rPr>
        <w:t xml:space="preserve">What type of information is gathered or should be gathered on </w:t>
      </w:r>
      <w:r w:rsidRPr="00F445F9">
        <w:rPr>
          <w:rFonts w:eastAsia="DengXian" w:cstheme="minorHAnsi"/>
          <w:b/>
          <w:bCs/>
          <w:i/>
          <w:iCs/>
        </w:rPr>
        <w:t>thematic area</w:t>
      </w:r>
      <w:r w:rsidRPr="00F445F9">
        <w:rPr>
          <w:rFonts w:cstheme="minorHAnsi"/>
          <w:b/>
          <w:bCs/>
          <w:i/>
          <w:iCs/>
        </w:rPr>
        <w:t xml:space="preserve"> of the group</w:t>
      </w:r>
      <w:r w:rsidRPr="00F445F9">
        <w:rPr>
          <w:rFonts w:eastAsia="DengXian" w:cstheme="minorHAnsi"/>
        </w:rPr>
        <w:t xml:space="preserve"> to support IWRM at transboundary basin level</w:t>
      </w:r>
      <w:r w:rsidRPr="00F445F9">
        <w:rPr>
          <w:rFonts w:cstheme="minorHAnsi"/>
          <w:i/>
          <w:iCs/>
        </w:rPr>
        <w:t>?</w:t>
      </w:r>
    </w:p>
    <w:p w:rsidR="00FE4FE0" w:rsidRPr="00F445F9" w:rsidRDefault="00FE4FE0" w:rsidP="00FE4FE0">
      <w:pPr>
        <w:pStyle w:val="ListParagraph"/>
        <w:numPr>
          <w:ilvl w:val="0"/>
          <w:numId w:val="4"/>
        </w:numPr>
        <w:spacing w:line="276" w:lineRule="auto"/>
        <w:ind w:left="1440" w:hanging="270"/>
        <w:rPr>
          <w:rFonts w:cstheme="minorHAnsi"/>
        </w:rPr>
      </w:pPr>
      <w:r w:rsidRPr="00F445F9">
        <w:rPr>
          <w:rFonts w:cstheme="minorHAnsi"/>
        </w:rPr>
        <w:t xml:space="preserve">What is the scale of the data collected and assessed on </w:t>
      </w:r>
      <w:r w:rsidRPr="00F445F9">
        <w:rPr>
          <w:rFonts w:eastAsia="DengXian" w:cstheme="minorHAnsi"/>
          <w:b/>
          <w:bCs/>
          <w:i/>
          <w:iCs/>
        </w:rPr>
        <w:t>thematic area</w:t>
      </w:r>
      <w:r w:rsidRPr="00F445F9">
        <w:rPr>
          <w:rFonts w:cstheme="minorHAnsi"/>
          <w:b/>
          <w:bCs/>
          <w:i/>
          <w:iCs/>
        </w:rPr>
        <w:t xml:space="preserve"> of the group</w:t>
      </w:r>
      <w:r w:rsidRPr="00F445F9">
        <w:rPr>
          <w:rFonts w:cstheme="minorHAnsi"/>
        </w:rPr>
        <w:t xml:space="preserve"> – basin level, transboundary, national, sub-regional? </w:t>
      </w:r>
    </w:p>
    <w:p w:rsidR="00FE4FE0" w:rsidRPr="00F445F9" w:rsidRDefault="00FE4FE0" w:rsidP="00FE4FE0">
      <w:pPr>
        <w:pStyle w:val="ListParagraph"/>
        <w:numPr>
          <w:ilvl w:val="0"/>
          <w:numId w:val="4"/>
        </w:numPr>
        <w:spacing w:line="276" w:lineRule="auto"/>
        <w:ind w:left="1440" w:hanging="270"/>
        <w:rPr>
          <w:rFonts w:cstheme="minorHAnsi"/>
        </w:rPr>
      </w:pPr>
      <w:r w:rsidRPr="00F445F9">
        <w:rPr>
          <w:rFonts w:cstheme="minorHAnsi"/>
        </w:rPr>
        <w:t xml:space="preserve">How is and the frequency and time frame of the information exchange important? (Notably considering the variability: daily, seasonal, interannual; instantaneous events </w:t>
      </w:r>
      <w:proofErr w:type="spellStart"/>
      <w:proofErr w:type="gramStart"/>
      <w:r w:rsidRPr="00F445F9">
        <w:rPr>
          <w:rFonts w:cstheme="minorHAnsi"/>
        </w:rPr>
        <w:t>vs.long</w:t>
      </w:r>
      <w:proofErr w:type="spellEnd"/>
      <w:proofErr w:type="gramEnd"/>
      <w:r w:rsidRPr="00F445F9">
        <w:rPr>
          <w:rFonts w:cstheme="minorHAnsi"/>
        </w:rPr>
        <w:t xml:space="preserve">-term changes; planning  cycles etc.) </w:t>
      </w:r>
    </w:p>
    <w:p w:rsidR="00FE4FE0" w:rsidRPr="00F445F9" w:rsidRDefault="00FE4FE0" w:rsidP="00FE4FE0">
      <w:pPr>
        <w:pStyle w:val="ListParagraph"/>
        <w:numPr>
          <w:ilvl w:val="0"/>
          <w:numId w:val="4"/>
        </w:numPr>
        <w:spacing w:line="276" w:lineRule="auto"/>
        <w:ind w:left="1440" w:hanging="270"/>
        <w:rPr>
          <w:rFonts w:cstheme="minorHAnsi"/>
        </w:rPr>
      </w:pPr>
      <w:r w:rsidRPr="00F445F9">
        <w:rPr>
          <w:rFonts w:cstheme="minorHAnsi"/>
        </w:rPr>
        <w:t xml:space="preserve">What guidance exists and is used at the basin, aquifer or regional level? </w:t>
      </w:r>
    </w:p>
    <w:p w:rsidR="00FE4FE0" w:rsidRPr="00F445F9" w:rsidRDefault="00FE4FE0" w:rsidP="00FE4FE0">
      <w:pPr>
        <w:pStyle w:val="ListParagraph"/>
        <w:numPr>
          <w:ilvl w:val="0"/>
          <w:numId w:val="4"/>
        </w:numPr>
        <w:spacing w:line="276" w:lineRule="auto"/>
        <w:ind w:left="1440" w:hanging="270"/>
        <w:rPr>
          <w:rFonts w:cstheme="minorHAnsi"/>
        </w:rPr>
      </w:pPr>
      <w:r w:rsidRPr="00F445F9">
        <w:rPr>
          <w:rFonts w:cstheme="minorHAnsi"/>
        </w:rPr>
        <w:t>Which legal and technical arrangements exist for sharing climate change data on transboundary and basin level and between sectors on the national level?</w:t>
      </w:r>
    </w:p>
    <w:p w:rsidR="00FE4FE0" w:rsidRDefault="00FE4FE0" w:rsidP="00FE4FE0">
      <w:pPr>
        <w:pStyle w:val="ListParagraph"/>
        <w:spacing w:line="276" w:lineRule="auto"/>
        <w:ind w:left="1800"/>
        <w:rPr>
          <w:rFonts w:cstheme="minorHAnsi"/>
        </w:rPr>
      </w:pPr>
    </w:p>
    <w:p w:rsidR="00D373CF" w:rsidRDefault="00D373CF" w:rsidP="00FE4FE0">
      <w:pPr>
        <w:pStyle w:val="ListParagraph"/>
        <w:spacing w:line="276" w:lineRule="auto"/>
        <w:ind w:left="1800"/>
        <w:rPr>
          <w:rFonts w:cstheme="minorHAnsi"/>
        </w:rPr>
      </w:pPr>
    </w:p>
    <w:p w:rsidR="00D373CF" w:rsidRPr="00F445F9" w:rsidRDefault="00D373CF" w:rsidP="00FE4FE0">
      <w:pPr>
        <w:pStyle w:val="ListParagraph"/>
        <w:spacing w:line="276" w:lineRule="auto"/>
        <w:ind w:left="1800"/>
        <w:rPr>
          <w:rFonts w:cstheme="minorHAnsi"/>
        </w:rPr>
      </w:pPr>
    </w:p>
    <w:p w:rsidR="00FE4FE0" w:rsidRPr="00F445F9" w:rsidRDefault="00FE4FE0" w:rsidP="00FE4FE0">
      <w:pPr>
        <w:pStyle w:val="ListParagraph"/>
        <w:numPr>
          <w:ilvl w:val="0"/>
          <w:numId w:val="2"/>
        </w:numPr>
        <w:spacing w:line="276" w:lineRule="auto"/>
        <w:rPr>
          <w:rFonts w:cstheme="minorHAnsi"/>
          <w:b/>
          <w:bCs/>
        </w:rPr>
      </w:pPr>
      <w:r w:rsidRPr="00F445F9">
        <w:rPr>
          <w:rFonts w:cstheme="minorHAnsi"/>
          <w:b/>
          <w:bCs/>
        </w:rPr>
        <w:t>Producers and users of information and data on decision-making, governance</w:t>
      </w:r>
    </w:p>
    <w:p w:rsidR="00FE4FE0" w:rsidRPr="00F445F9" w:rsidRDefault="00FE4FE0" w:rsidP="00FE4FE0">
      <w:pPr>
        <w:pStyle w:val="ListParagraph"/>
        <w:numPr>
          <w:ilvl w:val="0"/>
          <w:numId w:val="3"/>
        </w:numPr>
        <w:spacing w:line="276" w:lineRule="auto"/>
        <w:ind w:left="1440" w:hanging="270"/>
        <w:rPr>
          <w:rFonts w:cstheme="minorHAnsi"/>
        </w:rPr>
      </w:pPr>
      <w:r w:rsidRPr="00F445F9">
        <w:rPr>
          <w:rFonts w:cstheme="minorHAnsi"/>
        </w:rPr>
        <w:t xml:space="preserve">What are the different sources of the information and data on the </w:t>
      </w:r>
      <w:r w:rsidRPr="00F445F9">
        <w:rPr>
          <w:rFonts w:eastAsia="DengXian" w:cstheme="minorHAnsi"/>
          <w:b/>
          <w:bCs/>
          <w:i/>
          <w:iCs/>
        </w:rPr>
        <w:t>thematic area</w:t>
      </w:r>
      <w:r w:rsidRPr="00F445F9">
        <w:rPr>
          <w:rFonts w:cstheme="minorHAnsi"/>
          <w:b/>
          <w:bCs/>
          <w:i/>
          <w:iCs/>
        </w:rPr>
        <w:t xml:space="preserve"> of the group</w:t>
      </w:r>
      <w:r w:rsidRPr="00F445F9">
        <w:rPr>
          <w:rFonts w:cstheme="minorHAnsi"/>
          <w:i/>
          <w:iCs/>
        </w:rPr>
        <w:t xml:space="preserve">? </w:t>
      </w:r>
    </w:p>
    <w:p w:rsidR="00FE4FE0" w:rsidRPr="00F445F9" w:rsidRDefault="00FE4FE0" w:rsidP="00FE4FE0">
      <w:pPr>
        <w:pStyle w:val="ListParagraph"/>
        <w:numPr>
          <w:ilvl w:val="0"/>
          <w:numId w:val="3"/>
        </w:numPr>
        <w:spacing w:line="276" w:lineRule="auto"/>
        <w:ind w:left="1440" w:hanging="270"/>
        <w:rPr>
          <w:rFonts w:cstheme="minorHAnsi"/>
        </w:rPr>
      </w:pPr>
      <w:r w:rsidRPr="00F445F9">
        <w:rPr>
          <w:rFonts w:cstheme="minorHAnsi"/>
        </w:rPr>
        <w:t xml:space="preserve">Who are the actors collecting, managing and sharing the data? </w:t>
      </w:r>
    </w:p>
    <w:p w:rsidR="00FE4FE0" w:rsidRPr="00F445F9" w:rsidRDefault="00FE4FE0" w:rsidP="00FE4FE0">
      <w:pPr>
        <w:pStyle w:val="ListParagraph"/>
        <w:numPr>
          <w:ilvl w:val="0"/>
          <w:numId w:val="3"/>
        </w:numPr>
        <w:spacing w:line="276" w:lineRule="auto"/>
        <w:ind w:left="1440" w:hanging="270"/>
        <w:rPr>
          <w:rFonts w:cstheme="minorHAnsi"/>
        </w:rPr>
      </w:pPr>
      <w:r w:rsidRPr="00F445F9">
        <w:rPr>
          <w:rFonts w:cstheme="minorHAnsi"/>
        </w:rPr>
        <w:t>Who is using the data (which sectors and/or stakeholders)? Which decisions does the data inform?</w:t>
      </w:r>
    </w:p>
    <w:p w:rsidR="00FE4FE0" w:rsidRPr="00F445F9" w:rsidRDefault="00FE4FE0" w:rsidP="00FE4FE0">
      <w:pPr>
        <w:pStyle w:val="ListParagraph"/>
        <w:spacing w:line="276" w:lineRule="auto"/>
        <w:ind w:left="1800"/>
        <w:rPr>
          <w:rFonts w:cstheme="minorHAnsi"/>
        </w:rPr>
      </w:pPr>
    </w:p>
    <w:p w:rsidR="00B9189B" w:rsidRPr="00B9189B" w:rsidRDefault="00FE4FE0" w:rsidP="00B9189B">
      <w:pPr>
        <w:pStyle w:val="ListParagraph"/>
        <w:numPr>
          <w:ilvl w:val="0"/>
          <w:numId w:val="1"/>
        </w:numPr>
        <w:rPr>
          <w:rFonts w:cstheme="minorHAnsi"/>
        </w:rPr>
      </w:pPr>
      <w:r w:rsidRPr="00B9189B">
        <w:rPr>
          <w:rFonts w:cstheme="minorHAnsi"/>
        </w:rPr>
        <w:t>Please</w:t>
      </w:r>
      <w:r w:rsidR="00B9189B" w:rsidRPr="00B9189B">
        <w:rPr>
          <w:rFonts w:cstheme="minorHAnsi"/>
        </w:rPr>
        <w:t xml:space="preserve"> identify, drawing upon the discussion, good practices regarding how these data and information are integrated and harmonized, also how they feed into planning processes and water management at a transboundary level, and/or what is not working (lessons). Reference to specific examples are welcome.</w:t>
      </w:r>
    </w:p>
    <w:p w:rsidR="00FE4FE0" w:rsidRPr="00B9189B" w:rsidRDefault="00FE4FE0" w:rsidP="00B9189B">
      <w:pPr>
        <w:spacing w:line="276" w:lineRule="auto"/>
        <w:rPr>
          <w:rFonts w:cstheme="minorHAnsi"/>
          <w:b/>
          <w:bCs/>
          <w:u w:val="single"/>
        </w:rPr>
      </w:pPr>
      <w:r w:rsidRPr="00B9189B">
        <w:rPr>
          <w:rFonts w:cstheme="minorHAnsi"/>
          <w:b/>
          <w:bCs/>
          <w:u w:val="single"/>
        </w:rPr>
        <w:t>Reporting back in plenary [30 min]</w:t>
      </w:r>
    </w:p>
    <w:p w:rsidR="00AB2B77" w:rsidRPr="00FE4FE0" w:rsidRDefault="00FE4FE0" w:rsidP="00FE4FE0">
      <w:pPr>
        <w:spacing w:line="276" w:lineRule="auto"/>
        <w:rPr>
          <w:rFonts w:cstheme="minorHAnsi"/>
        </w:rPr>
      </w:pPr>
      <w:r w:rsidRPr="00F445F9">
        <w:rPr>
          <w:rFonts w:cstheme="minorHAnsi"/>
        </w:rPr>
        <w:t>A rapporteur identified by each group reports one conclusion from part 1 (guidance that is applied) and part 2 (good practice and lessons), so two points in total, ideally avoiding what other groups have reported previously.</w:t>
      </w:r>
    </w:p>
    <w:sectPr w:rsidR="00AB2B77" w:rsidRPr="00FE4FE0" w:rsidSect="004F3630">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FE0" w:rsidRDefault="00FE4FE0" w:rsidP="00FE4FE0">
      <w:pPr>
        <w:spacing w:after="0" w:line="240" w:lineRule="auto"/>
      </w:pPr>
      <w:r>
        <w:separator/>
      </w:r>
    </w:p>
  </w:endnote>
  <w:endnote w:type="continuationSeparator" w:id="0">
    <w:p w:rsidR="00FE4FE0" w:rsidRDefault="00FE4FE0" w:rsidP="00FE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FE0" w:rsidRDefault="00FE4FE0" w:rsidP="00FE4FE0">
      <w:pPr>
        <w:spacing w:after="0" w:line="240" w:lineRule="auto"/>
      </w:pPr>
      <w:r>
        <w:separator/>
      </w:r>
    </w:p>
  </w:footnote>
  <w:footnote w:type="continuationSeparator" w:id="0">
    <w:p w:rsidR="00FE4FE0" w:rsidRDefault="00FE4FE0" w:rsidP="00FE4FE0">
      <w:pPr>
        <w:spacing w:after="0" w:line="240" w:lineRule="auto"/>
      </w:pPr>
      <w:r>
        <w:continuationSeparator/>
      </w:r>
    </w:p>
  </w:footnote>
  <w:footnote w:id="1">
    <w:p w:rsidR="00FE4FE0" w:rsidRPr="007653D4" w:rsidRDefault="00FE4FE0" w:rsidP="00FE4FE0">
      <w:pPr>
        <w:pStyle w:val="FootnoteText"/>
      </w:pPr>
      <w:r>
        <w:rPr>
          <w:rStyle w:val="FootnoteReference"/>
        </w:rPr>
        <w:footnoteRef/>
      </w:r>
      <w:r>
        <w:t xml:space="preserve"> </w:t>
      </w:r>
      <w:r w:rsidRPr="007653D4">
        <w:t xml:space="preserve">United Nations publication, Sales No. </w:t>
      </w:r>
      <w:proofErr w:type="gramStart"/>
      <w:r w:rsidRPr="007653D4">
        <w:t>E.06.II.E.</w:t>
      </w:r>
      <w:proofErr w:type="gramEnd"/>
      <w:r w:rsidRPr="007653D4">
        <w:t xml:space="preserve">15. Available from www.unece.org/index.php?id=11683.  </w:t>
      </w:r>
    </w:p>
  </w:footnote>
  <w:footnote w:id="2">
    <w:p w:rsidR="00FE4FE0" w:rsidRPr="007653D4" w:rsidRDefault="00FE4FE0" w:rsidP="00FE4FE0">
      <w:pPr>
        <w:pStyle w:val="FootnoteText"/>
      </w:pPr>
      <w:r>
        <w:rPr>
          <w:rStyle w:val="FootnoteReference"/>
        </w:rPr>
        <w:footnoteRef/>
      </w:r>
      <w:r>
        <w:t xml:space="preserve"> </w:t>
      </w:r>
      <w:r w:rsidRPr="007653D4">
        <w:t xml:space="preserve">ECE Working Group on Monitoring and Assessment (2002), available from www.unece.org/index.php?id=20166.  </w:t>
      </w:r>
    </w:p>
  </w:footnote>
  <w:footnote w:id="3">
    <w:p w:rsidR="00FE4FE0" w:rsidRPr="007653D4" w:rsidRDefault="00FE4FE0" w:rsidP="00FE4FE0">
      <w:pPr>
        <w:pStyle w:val="FootnoteText"/>
      </w:pPr>
      <w:r>
        <w:rPr>
          <w:rStyle w:val="FootnoteReference"/>
        </w:rPr>
        <w:footnoteRef/>
      </w:r>
      <w:r>
        <w:t xml:space="preserve"> </w:t>
      </w:r>
      <w:r w:rsidRPr="007653D4">
        <w:t xml:space="preserve">ECE Working Group on Monitoring and Assessment (2003), available from www.unece.org/index.php?id=20166.  </w:t>
      </w:r>
    </w:p>
  </w:footnote>
  <w:footnote w:id="4">
    <w:p w:rsidR="00FE4FE0" w:rsidRPr="007653D4" w:rsidRDefault="00FE4FE0" w:rsidP="00FE4FE0">
      <w:pPr>
        <w:pStyle w:val="FootnoteText"/>
      </w:pPr>
      <w:r>
        <w:rPr>
          <w:rStyle w:val="FootnoteReference"/>
        </w:rPr>
        <w:footnoteRef/>
      </w:r>
      <w:r>
        <w:t xml:space="preserve"> </w:t>
      </w:r>
      <w:r w:rsidRPr="007653D4">
        <w:t>ECE Task Force on Monitoring and Assessment, Guidelines on Monitoring and Assessment of Transboundary Rivers: First Review of the 1996 Guidelines on Water-quality Monitoring and</w:t>
      </w:r>
      <w:r>
        <w:t xml:space="preserve"> </w:t>
      </w:r>
      <w:r w:rsidRPr="007653D4">
        <w:t xml:space="preserve">Assessment of Transboundary Rivers, Work Programme 1997–2000 (March 2000). Available </w:t>
      </w:r>
      <w:proofErr w:type="gramStart"/>
      <w:r w:rsidRPr="007653D4">
        <w:t>from  www.unece.org/fileadmin/DAM/env/documents/2018/WAT/05May_2830_IWRM_WGMA/Transboundary_Rivers.pdf</w:t>
      </w:r>
      <w:proofErr w:type="gramEnd"/>
    </w:p>
  </w:footnote>
  <w:footnote w:id="5">
    <w:p w:rsidR="00FE4FE0" w:rsidRPr="007653D4" w:rsidRDefault="00FE4FE0" w:rsidP="00FE4FE0">
      <w:pPr>
        <w:pStyle w:val="FootnoteText"/>
      </w:pPr>
      <w:r>
        <w:rPr>
          <w:rStyle w:val="FootnoteReference"/>
        </w:rPr>
        <w:footnoteRef/>
      </w:r>
      <w:r>
        <w:t xml:space="preserve"> </w:t>
      </w:r>
      <w:r w:rsidRPr="007653D4">
        <w:t>ECE Task Force on Monitoring and Assessment, Guidelines on Monitoring and Assessment of Transboundary Groundwaters: First Review of the 1996 Guidelines on Water-quality Monitoring and Assessment of Transboundary Rivers, Work Programme 1997–2000 (March 2000). Available from www.unece.org/fileadmin/DAM/env/documents/2018/WAT/05May_2830_IWRM_WGMA/Transboudary_Groundwaters.pdf.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428B"/>
    <w:multiLevelType w:val="hybridMultilevel"/>
    <w:tmpl w:val="FE0CC3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742C1"/>
    <w:multiLevelType w:val="hybridMultilevel"/>
    <w:tmpl w:val="4E86E3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8A772C"/>
    <w:multiLevelType w:val="hybridMultilevel"/>
    <w:tmpl w:val="22CC43C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682A95"/>
    <w:multiLevelType w:val="hybridMultilevel"/>
    <w:tmpl w:val="AE347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75EAF"/>
    <w:multiLevelType w:val="hybridMultilevel"/>
    <w:tmpl w:val="70BA1A9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F4BCB"/>
    <w:multiLevelType w:val="hybridMultilevel"/>
    <w:tmpl w:val="D318D3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41364E"/>
    <w:multiLevelType w:val="hybridMultilevel"/>
    <w:tmpl w:val="74AE9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A0484"/>
    <w:multiLevelType w:val="hybridMultilevel"/>
    <w:tmpl w:val="C69CE5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F107F"/>
    <w:multiLevelType w:val="hybridMultilevel"/>
    <w:tmpl w:val="FE0CC3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ED39E8"/>
    <w:multiLevelType w:val="hybridMultilevel"/>
    <w:tmpl w:val="71EA806A"/>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3"/>
  </w:num>
  <w:num w:numId="6">
    <w:abstractNumId w:val="8"/>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E0"/>
    <w:rsid w:val="000229B3"/>
    <w:rsid w:val="00071B4D"/>
    <w:rsid w:val="00296F0F"/>
    <w:rsid w:val="003E6B68"/>
    <w:rsid w:val="004B0AFD"/>
    <w:rsid w:val="005209C0"/>
    <w:rsid w:val="005363CC"/>
    <w:rsid w:val="00890601"/>
    <w:rsid w:val="00892870"/>
    <w:rsid w:val="009E7BE9"/>
    <w:rsid w:val="00AD7080"/>
    <w:rsid w:val="00B7213A"/>
    <w:rsid w:val="00B9189B"/>
    <w:rsid w:val="00BA10A8"/>
    <w:rsid w:val="00BC54A3"/>
    <w:rsid w:val="00BF033B"/>
    <w:rsid w:val="00C96907"/>
    <w:rsid w:val="00CF06E6"/>
    <w:rsid w:val="00D373CF"/>
    <w:rsid w:val="00EF69A9"/>
    <w:rsid w:val="00F967E5"/>
    <w:rsid w:val="00FE4F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14E960"/>
  <w15:chartTrackingRefBased/>
  <w15:docId w15:val="{28053710-CEE0-46C8-9B60-5A32B2CF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F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E0"/>
    <w:pPr>
      <w:ind w:left="720"/>
      <w:contextualSpacing/>
    </w:pPr>
  </w:style>
  <w:style w:type="paragraph" w:styleId="FootnoteText">
    <w:name w:val="footnote text"/>
    <w:basedOn w:val="Normal"/>
    <w:link w:val="FootnoteTextChar"/>
    <w:uiPriority w:val="99"/>
    <w:semiHidden/>
    <w:unhideWhenUsed/>
    <w:rsid w:val="00FE4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FE0"/>
    <w:rPr>
      <w:sz w:val="20"/>
      <w:szCs w:val="20"/>
    </w:rPr>
  </w:style>
  <w:style w:type="character" w:styleId="FootnoteReference">
    <w:name w:val="footnote reference"/>
    <w:basedOn w:val="DefaultParagraphFont"/>
    <w:uiPriority w:val="99"/>
    <w:semiHidden/>
    <w:unhideWhenUsed/>
    <w:rsid w:val="00FE4FE0"/>
    <w:rPr>
      <w:vertAlign w:val="superscript"/>
    </w:rPr>
  </w:style>
  <w:style w:type="paragraph" w:styleId="Header">
    <w:name w:val="header"/>
    <w:basedOn w:val="Normal"/>
    <w:link w:val="HeaderChar"/>
    <w:uiPriority w:val="99"/>
    <w:unhideWhenUsed/>
    <w:rsid w:val="00536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CC"/>
  </w:style>
  <w:style w:type="paragraph" w:styleId="Footer">
    <w:name w:val="footer"/>
    <w:basedOn w:val="Normal"/>
    <w:link w:val="FooterChar"/>
    <w:uiPriority w:val="99"/>
    <w:unhideWhenUsed/>
    <w:rsid w:val="00536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32958">
      <w:bodyDiv w:val="1"/>
      <w:marLeft w:val="0"/>
      <w:marRight w:val="0"/>
      <w:marTop w:val="0"/>
      <w:marBottom w:val="0"/>
      <w:divBdr>
        <w:top w:val="none" w:sz="0" w:space="0" w:color="auto"/>
        <w:left w:val="none" w:sz="0" w:space="0" w:color="auto"/>
        <w:bottom w:val="none" w:sz="0" w:space="0" w:color="auto"/>
        <w:right w:val="none" w:sz="0" w:space="0" w:color="auto"/>
      </w:divBdr>
    </w:div>
    <w:div w:id="16257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Guimaraes Ferreira</dc:creator>
  <cp:keywords/>
  <dc:description/>
  <cp:lastModifiedBy>Tatiana Guimaraes Ferreira</cp:lastModifiedBy>
  <cp:revision>15</cp:revision>
  <dcterms:created xsi:type="dcterms:W3CDTF">2019-11-27T19:23:00Z</dcterms:created>
  <dcterms:modified xsi:type="dcterms:W3CDTF">2019-12-04T21:31:00Z</dcterms:modified>
</cp:coreProperties>
</file>