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11A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11A85" w:rsidP="00A11A85">
            <w:pPr>
              <w:jc w:val="right"/>
            </w:pPr>
            <w:r w:rsidRPr="00A11A85">
              <w:rPr>
                <w:sz w:val="40"/>
              </w:rPr>
              <w:t>ECE</w:t>
            </w:r>
            <w:r>
              <w:t>/CEP/2017/13</w:t>
            </w:r>
          </w:p>
        </w:tc>
      </w:tr>
      <w:tr w:rsidR="002D5AAC" w:rsidRPr="002272F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11A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11A85" w:rsidRDefault="00A11A85" w:rsidP="00A11A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2017</w:t>
            </w:r>
          </w:p>
          <w:p w:rsidR="00A11A85" w:rsidRDefault="00A11A85" w:rsidP="00A11A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11A85" w:rsidRPr="008D53B6" w:rsidRDefault="00A11A85" w:rsidP="00A11A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11A85" w:rsidRPr="00A11A85" w:rsidRDefault="00A11A85" w:rsidP="00A11A85">
      <w:pPr>
        <w:spacing w:before="120"/>
        <w:rPr>
          <w:sz w:val="28"/>
          <w:szCs w:val="28"/>
        </w:rPr>
      </w:pPr>
      <w:r w:rsidRPr="00A11A85">
        <w:rPr>
          <w:sz w:val="28"/>
          <w:szCs w:val="28"/>
        </w:rPr>
        <w:t>Комитет по экологической политике</w:t>
      </w:r>
    </w:p>
    <w:p w:rsidR="00A11A85" w:rsidRPr="00A11A85" w:rsidRDefault="00A11A85" w:rsidP="00A11A85">
      <w:pPr>
        <w:spacing w:before="120"/>
        <w:rPr>
          <w:b/>
        </w:rPr>
      </w:pPr>
      <w:r w:rsidRPr="00A11A85">
        <w:rPr>
          <w:b/>
        </w:rPr>
        <w:t>Двадцать третья сессия</w:t>
      </w:r>
    </w:p>
    <w:p w:rsidR="00A11A85" w:rsidRPr="00A11A85" w:rsidRDefault="00A11A85" w:rsidP="00A11A85">
      <w:r>
        <w:t>Женева, 14</w:t>
      </w:r>
      <w:r w:rsidRPr="002272FB">
        <w:t>–</w:t>
      </w:r>
      <w:r w:rsidRPr="00A11A85">
        <w:t>17 ноября 2017 года</w:t>
      </w:r>
    </w:p>
    <w:p w:rsidR="00A11A85" w:rsidRPr="00A11A85" w:rsidRDefault="00A11A85" w:rsidP="00A11A85">
      <w:r w:rsidRPr="00A11A85">
        <w:t>Пункт 6 предварительной повестки дня</w:t>
      </w:r>
    </w:p>
    <w:p w:rsidR="00A11A85" w:rsidRPr="002272FB" w:rsidRDefault="00A11A85" w:rsidP="00A11A85">
      <w:pPr>
        <w:rPr>
          <w:b/>
        </w:rPr>
      </w:pPr>
      <w:r w:rsidRPr="00A11A85">
        <w:rPr>
          <w:b/>
        </w:rPr>
        <w:t xml:space="preserve">Экологические </w:t>
      </w:r>
      <w:r>
        <w:rPr>
          <w:b/>
        </w:rPr>
        <w:t>мониторинг, оценка и отчетность</w:t>
      </w:r>
    </w:p>
    <w:p w:rsidR="00A11A85" w:rsidRPr="00A11A85" w:rsidRDefault="00A11A85" w:rsidP="00A11A85">
      <w:pPr>
        <w:pStyle w:val="HChGR"/>
      </w:pPr>
      <w:r w:rsidRPr="00A11A85">
        <w:tab/>
      </w:r>
      <w:r w:rsidRPr="002272FB">
        <w:tab/>
      </w:r>
      <w:r w:rsidRPr="00A11A85">
        <w:t>Общий план деятельности на период до 2021 года Рабочей группы по мониторингу и оценке окружающей среды</w:t>
      </w:r>
      <w:bookmarkStart w:id="0" w:name="OLE_LINK1"/>
      <w:bookmarkEnd w:id="0"/>
    </w:p>
    <w:p w:rsidR="00A11A85" w:rsidRPr="00A11A85" w:rsidRDefault="00A11A85" w:rsidP="00A11A85">
      <w:pPr>
        <w:pStyle w:val="H1GR"/>
      </w:pPr>
      <w:r w:rsidRPr="00A11A85">
        <w:tab/>
      </w:r>
      <w:r w:rsidRPr="00A11A85">
        <w:tab/>
        <w:t>Записка секретариата</w:t>
      </w:r>
      <w:r>
        <w:t>, подготовленная в консультации</w:t>
      </w:r>
      <w:r w:rsidRPr="00A11A85">
        <w:br/>
        <w:t>с Рабочей группой по мониторингу и оценке окружающей среды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A11A85" w:rsidRPr="00A11A85" w:rsidTr="00460399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A11A85" w:rsidRPr="00A11A85" w:rsidRDefault="00A11A85" w:rsidP="00460399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11A85">
              <w:rPr>
                <w:rFonts w:cs="Times New Roman"/>
              </w:rPr>
              <w:tab/>
            </w:r>
            <w:r w:rsidRPr="00A11A8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11A85" w:rsidRPr="00A11A85" w:rsidTr="0046039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11A85" w:rsidRPr="00A11A85" w:rsidRDefault="00A11A85" w:rsidP="00460399">
            <w:pPr>
              <w:pStyle w:val="SingleTxtGR"/>
            </w:pPr>
            <w:r w:rsidRPr="002272FB">
              <w:tab/>
            </w:r>
            <w:r>
              <w:t>На своей двадцать второй сессии (Женева, 25–27 января 2017 года) Ком</w:t>
            </w:r>
            <w:r>
              <w:t>и</w:t>
            </w:r>
            <w:r>
              <w:t>тет по экологической политике Европейской экономической комиссии Орган</w:t>
            </w:r>
            <w:r>
              <w:t>и</w:t>
            </w:r>
            <w:r>
              <w:t>зации Объединенных Наций (ЕЭК) возобновил мандат и круг ведения Рабочей группы по мониторингу и оценке окружающей среды на пять лет</w:t>
            </w:r>
            <w:r w:rsidRPr="00A11A85">
              <w:br/>
            </w:r>
            <w:r>
              <w:t xml:space="preserve">(2017–2021 годы) (ECE/CEP/2017/2, приложение II). Круг ведения требует от Рабочей группы составлять </w:t>
            </w:r>
            <w:r w:rsidRPr="002A37AC">
              <w:t>ежегодны</w:t>
            </w:r>
            <w:r>
              <w:t>е</w:t>
            </w:r>
            <w:r w:rsidRPr="002A37AC">
              <w:t xml:space="preserve"> график</w:t>
            </w:r>
            <w:r>
              <w:t>и ее</w:t>
            </w:r>
            <w:r w:rsidRPr="002A37AC">
              <w:t xml:space="preserve"> мероприятий</w:t>
            </w:r>
            <w:r>
              <w:t>. Кроме того, Комитет просил представить более подробный общий план ее деятельности на период до 2021 года.</w:t>
            </w:r>
          </w:p>
        </w:tc>
      </w:tr>
      <w:tr w:rsidR="00A11A85" w:rsidRPr="00A11A85" w:rsidTr="00A11A8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A11A85" w:rsidRPr="00A11A85" w:rsidRDefault="00A11A85" w:rsidP="00A11A85">
            <w:pPr>
              <w:pStyle w:val="SingleTxtGR"/>
            </w:pPr>
            <w:r w:rsidRPr="002272FB">
              <w:tab/>
            </w:r>
            <w:r>
              <w:t>На своей девятнадцатой сессии (Женева, 27 и 28 июня 2017 года) Рабочая группа рассмотрела и одобрила проект общего плана ее деятельности на период до 2021 года (ECE/CEP/AC.10/2017/4), который был подготовлен секретариатом в консультации с Европейским агентством по окружающей среде и Программой Организации Объединенных Наций по окружающей среде. Рабочая группа та</w:t>
            </w:r>
            <w:r>
              <w:t>к</w:t>
            </w:r>
            <w:r>
              <w:t>же утвердила ежегодный график мероприятий на 2018 год (ECE/CEP/AC.10/</w:t>
            </w:r>
            <w:r w:rsidRPr="00A11A85">
              <w:t xml:space="preserve"> </w:t>
            </w:r>
            <w:r>
              <w:t>2017/3).</w:t>
            </w:r>
          </w:p>
        </w:tc>
      </w:tr>
      <w:tr w:rsidR="00A11A85" w:rsidRPr="00A11A85" w:rsidTr="00A11A8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A11A85" w:rsidRPr="00A11A85" w:rsidRDefault="00A11A85" w:rsidP="00A11A85">
            <w:pPr>
              <w:pStyle w:val="SingleTxtGR"/>
            </w:pPr>
            <w:r w:rsidRPr="002272FB">
              <w:tab/>
            </w:r>
            <w:r>
              <w:t>Комитету по экологической политике будет предложено рассмотреть о</w:t>
            </w:r>
            <w:r>
              <w:t>б</w:t>
            </w:r>
            <w:r>
              <w:t>щий план деятельности Рабочей группы на период до 2021 года, изложенный в настоящем документе.</w:t>
            </w:r>
          </w:p>
        </w:tc>
      </w:tr>
      <w:tr w:rsidR="00A11A85" w:rsidRPr="00A11A85" w:rsidTr="00460399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11A85" w:rsidRPr="00A11A85" w:rsidRDefault="00A11A85" w:rsidP="00460399">
            <w:pPr>
              <w:rPr>
                <w:rFonts w:cs="Times New Roman"/>
              </w:rPr>
            </w:pPr>
          </w:p>
        </w:tc>
      </w:tr>
    </w:tbl>
    <w:p w:rsidR="008351F8" w:rsidRPr="008351F8" w:rsidRDefault="008351F8" w:rsidP="00EB134C">
      <w:pPr>
        <w:pStyle w:val="HChGR"/>
      </w:pPr>
      <w:r w:rsidRPr="008351F8">
        <w:lastRenderedPageBreak/>
        <w:tab/>
      </w:r>
      <w:r w:rsidRPr="008351F8">
        <w:tab/>
        <w:t>Введение</w:t>
      </w:r>
    </w:p>
    <w:p w:rsidR="008351F8" w:rsidRPr="00EB134C" w:rsidRDefault="008351F8" w:rsidP="008351F8">
      <w:pPr>
        <w:pStyle w:val="SingleTxtGR"/>
      </w:pPr>
      <w:r w:rsidRPr="008351F8">
        <w:t>1.</w:t>
      </w:r>
      <w:r w:rsidRPr="008351F8">
        <w:tab/>
        <w:t>На своей двадцать второй сессии (Женева, 25–27 января 2017 года) Ком</w:t>
      </w:r>
      <w:r w:rsidRPr="008351F8">
        <w:t>и</w:t>
      </w:r>
      <w:r w:rsidRPr="008351F8">
        <w:t>тет по экологической политике Европейской экономической комиссии Орган</w:t>
      </w:r>
      <w:r w:rsidRPr="008351F8">
        <w:t>и</w:t>
      </w:r>
      <w:r w:rsidRPr="008351F8">
        <w:t xml:space="preserve">зации Объединенных Наций (ЕЭК) возобновил мандат и круг ведения Рабочей группы по мониторингу и оценке окружающей </w:t>
      </w:r>
      <w:r w:rsidR="00EB134C">
        <w:t>среды на пять лет</w:t>
      </w:r>
      <w:r w:rsidR="00EB134C" w:rsidRPr="00EB134C">
        <w:br/>
      </w:r>
      <w:r w:rsidRPr="008351F8">
        <w:t>(2017–2021 годы) (см. ЕСЕ/СЕР/2017/2, приложение II). Кроме того, Комитет просил Рабочую группу принимать во внимание имеющиеся финансовые и людские ресурсы при разработке ее подробн</w:t>
      </w:r>
      <w:r w:rsidR="009B2AF8">
        <w:t>ых годовых планов деятельности,</w:t>
      </w:r>
      <w:r w:rsidR="009B2AF8" w:rsidRPr="009B2AF8">
        <w:br/>
      </w:r>
      <w:r w:rsidRPr="008351F8">
        <w:t>а также подготовить более подробный общий план деятельности на период до 2021 года (ECE/CEP/2017/2, пункт 32 b)</w:t>
      </w:r>
      <w:r w:rsidR="005D3F35">
        <w:t>)</w:t>
      </w:r>
      <w:r w:rsidRPr="008351F8">
        <w:t>. Кругом ведения Рабочей группы предусмотрено дальнейшее сотрудничество с Совместной целевой группой по экологической статистике и показателям, в том числе в рамках работы по экол</w:t>
      </w:r>
      <w:r w:rsidRPr="008351F8">
        <w:t>о</w:t>
      </w:r>
      <w:r w:rsidRPr="008351F8">
        <w:t>гической статистике и показателям, соответствующим наборам данных и с</w:t>
      </w:r>
      <w:r w:rsidRPr="008351F8">
        <w:t>о</w:t>
      </w:r>
      <w:r w:rsidRPr="008351F8">
        <w:t>провождающей экологической информации и данным, необходимым для созд</w:t>
      </w:r>
      <w:r w:rsidRPr="008351F8">
        <w:t>а</w:t>
      </w:r>
      <w:r w:rsidRPr="008351F8">
        <w:t>ния Общей системы экологической информации. Рабочей группе также поруч</w:t>
      </w:r>
      <w:r w:rsidRPr="008351F8">
        <w:t>е</w:t>
      </w:r>
      <w:r w:rsidRPr="008351F8">
        <w:t>но сотрудничать с Совместной целевой группой по разработке региональной сети сетей по экологической информации и оценке для обеспечения синерг</w:t>
      </w:r>
      <w:r w:rsidRPr="008351F8">
        <w:t>е</w:t>
      </w:r>
      <w:r w:rsidRPr="008351F8">
        <w:t>тичности всей запланированной и будущей де</w:t>
      </w:r>
      <w:r w:rsidR="00EB134C">
        <w:t>ятельности и ее рационализации.</w:t>
      </w:r>
    </w:p>
    <w:p w:rsidR="008351F8" w:rsidRPr="008351F8" w:rsidRDefault="008351F8" w:rsidP="008351F8">
      <w:pPr>
        <w:pStyle w:val="SingleTxtGR"/>
      </w:pPr>
      <w:r w:rsidRPr="008351F8">
        <w:t>2.</w:t>
      </w:r>
      <w:r w:rsidRPr="008351F8">
        <w:tab/>
        <w:t>С целью соблюдения вышеуказанных требований в настоящем документе в общих чертах описывается деятельность, подлежащая осуществлению как Р</w:t>
      </w:r>
      <w:r w:rsidRPr="008351F8">
        <w:t>а</w:t>
      </w:r>
      <w:r w:rsidRPr="008351F8">
        <w:t>бочей группой, так и Совместной целевой</w:t>
      </w:r>
      <w:r w:rsidR="00EB134C">
        <w:t xml:space="preserve"> группой в период до 2021 года.</w:t>
      </w:r>
      <w:r w:rsidR="00EB134C" w:rsidRPr="00EB134C">
        <w:br/>
      </w:r>
      <w:r w:rsidRPr="008351F8">
        <w:t>В общем плане деятельности принимаются во внимание Батумская декларация министров (ECE/BATUMI.CONF/2016/2/Add.1, пункт 10) и обновленный ма</w:t>
      </w:r>
      <w:r w:rsidRPr="008351F8">
        <w:t>н</w:t>
      </w:r>
      <w:r w:rsidRPr="008351F8">
        <w:t>дат и круг ведения (ECE/CEP/2017/2, приложение II), а также представлен план мероприятий по содействию достижению целей Рабочей группы. Комитету по экологической политике будет предложено рассмотреть общий план деятельн</w:t>
      </w:r>
      <w:r w:rsidRPr="008351F8">
        <w:t>о</w:t>
      </w:r>
      <w:r w:rsidRPr="008351F8">
        <w:t>сти Рабочей группы на период до 2021 года, изложенный в настоящем докуме</w:t>
      </w:r>
      <w:r w:rsidRPr="008351F8">
        <w:t>н</w:t>
      </w:r>
      <w:r w:rsidRPr="008351F8">
        <w:t>те.</w:t>
      </w:r>
    </w:p>
    <w:p w:rsidR="008351F8" w:rsidRPr="008351F8" w:rsidRDefault="008351F8" w:rsidP="008351F8">
      <w:pPr>
        <w:pStyle w:val="SingleTxtGR"/>
      </w:pPr>
      <w:r w:rsidRPr="008351F8">
        <w:t>3.</w:t>
      </w:r>
      <w:r w:rsidRPr="008351F8">
        <w:tab/>
      </w:r>
      <w:proofErr w:type="gramStart"/>
      <w:r w:rsidRPr="008351F8">
        <w:t>На своей девя</w:t>
      </w:r>
      <w:r w:rsidR="005D3F35">
        <w:t>тнадцатой сессии (Женева, 27–</w:t>
      </w:r>
      <w:r w:rsidRPr="008351F8">
        <w:t>28 июня 2017 года) Рабочая группа рассмотрела и одобрила проект общего плана ее деятельности на период до 2021 года (ECE/CEP/AC.10/2017/4), который был подготовлен секретариатом в консультации с Европейским агентством по окружающей среде и Программой Организации Объединенных Наций по окружающей среде (ЮНЕП).</w:t>
      </w:r>
      <w:proofErr w:type="gramEnd"/>
      <w:r w:rsidRPr="008351F8">
        <w:t xml:space="preserve"> Рабочая группа также утвердила ежегодный график мероприятий на 2018 год (ECE/CEP/</w:t>
      </w:r>
      <w:r w:rsidR="00EB134C" w:rsidRPr="00EB134C">
        <w:t xml:space="preserve"> </w:t>
      </w:r>
      <w:r w:rsidRPr="008351F8">
        <w:t>AC.10/2017/3).</w:t>
      </w:r>
    </w:p>
    <w:p w:rsidR="008351F8" w:rsidRPr="00EB134C" w:rsidRDefault="008351F8" w:rsidP="008351F8">
      <w:pPr>
        <w:pStyle w:val="SingleTxtGR"/>
      </w:pPr>
      <w:r w:rsidRPr="008351F8">
        <w:t>4.</w:t>
      </w:r>
      <w:r w:rsidRPr="008351F8">
        <w:tab/>
        <w:t>Общий план деятельности – это эволюционирующий документ. При необходимости он будет обновляться, контролироваться и уточняться на основе вклада государств-чл</w:t>
      </w:r>
      <w:r w:rsidR="00EB134C">
        <w:t>енов и вовлеченных организаций.</w:t>
      </w:r>
    </w:p>
    <w:p w:rsidR="008351F8" w:rsidRPr="008351F8" w:rsidRDefault="008351F8" w:rsidP="008351F8">
      <w:pPr>
        <w:pStyle w:val="SingleTxtGR"/>
      </w:pPr>
      <w:r w:rsidRPr="008351F8">
        <w:t>5.</w:t>
      </w:r>
      <w:r w:rsidRPr="008351F8">
        <w:tab/>
        <w:t>Государства-члены и заинтересованные организации будут осуществлять мероприятия, о которых говорится ниже, при поддержке секретариата. Они б</w:t>
      </w:r>
      <w:r w:rsidRPr="008351F8">
        <w:t>у</w:t>
      </w:r>
      <w:r w:rsidRPr="008351F8">
        <w:t>дут сообщать Рабочей группе о достигнутом прогрессе и проблемах, возникших при осуществлении этой деятельности.</w:t>
      </w:r>
    </w:p>
    <w:p w:rsidR="008351F8" w:rsidRPr="008351F8" w:rsidRDefault="008351F8" w:rsidP="008351F8">
      <w:pPr>
        <w:pStyle w:val="SingleTxtGR"/>
      </w:pPr>
      <w:r w:rsidRPr="008351F8">
        <w:t>6.</w:t>
      </w:r>
      <w:r w:rsidRPr="008351F8">
        <w:tab/>
        <w:t>Рабочая группа будет осуществлять деятельность в тесном взаимоде</w:t>
      </w:r>
      <w:r w:rsidRPr="008351F8">
        <w:t>й</w:t>
      </w:r>
      <w:r w:rsidRPr="008351F8">
        <w:t>ствии с национальными и международными заинтересованными сторонами, представляющими правительства и неправительственные организации, в том числе с молодежными организациями, научно-исследовательскими институт</w:t>
      </w:r>
      <w:r w:rsidRPr="008351F8">
        <w:t>а</w:t>
      </w:r>
      <w:r w:rsidRPr="008351F8">
        <w:t>ми, академическими кругами и другими соответствующими органами ЕЭК, например с Совместной целевой группой.</w:t>
      </w:r>
    </w:p>
    <w:p w:rsidR="008351F8" w:rsidRPr="008351F8" w:rsidRDefault="008351F8" w:rsidP="008351F8">
      <w:pPr>
        <w:pStyle w:val="SingleTxtGR"/>
      </w:pPr>
      <w:r w:rsidRPr="008351F8">
        <w:t>7.</w:t>
      </w:r>
      <w:r w:rsidRPr="008351F8">
        <w:tab/>
        <w:t>Общий план деятельности носит прогностический характер, и осущест</w:t>
      </w:r>
      <w:r w:rsidRPr="008351F8">
        <w:t>в</w:t>
      </w:r>
      <w:r w:rsidRPr="008351F8">
        <w:t>ление деятельности, изложенной в настоящем документе, зависит от мобилиз</w:t>
      </w:r>
      <w:r w:rsidRPr="008351F8">
        <w:t>а</w:t>
      </w:r>
      <w:r w:rsidRPr="008351F8">
        <w:t>ции необходимых внебюджетных ресурсов.</w:t>
      </w:r>
    </w:p>
    <w:p w:rsidR="008351F8" w:rsidRPr="008351F8" w:rsidRDefault="008351F8" w:rsidP="008351F8">
      <w:pPr>
        <w:pStyle w:val="SingleTxtGR"/>
      </w:pPr>
      <w:r w:rsidRPr="008351F8">
        <w:t>8.</w:t>
      </w:r>
      <w:r w:rsidRPr="008351F8">
        <w:tab/>
        <w:t>Запланированная деятельность Рабочей группы была сгруппирована по четырем темам – «Цели в области устойчивого развития и "зеленая" эконом</w:t>
      </w:r>
      <w:r w:rsidRPr="008351F8">
        <w:t>и</w:t>
      </w:r>
      <w:r w:rsidRPr="008351F8">
        <w:t xml:space="preserve">ка», «Отчетность и оценка», «Экологическая статистика» и «Сквозные цели и </w:t>
      </w:r>
      <w:r w:rsidRPr="008351F8">
        <w:lastRenderedPageBreak/>
        <w:t>задачи», что демонстрирует связь между концептуальным видением, опред</w:t>
      </w:r>
      <w:r w:rsidRPr="008351F8">
        <w:t>е</w:t>
      </w:r>
      <w:r w:rsidRPr="008351F8">
        <w:t>ленным государствами-членами, и деятельностью, подлежащей осуществлению в период между 2017 и 2021 годами.</w:t>
      </w:r>
    </w:p>
    <w:p w:rsidR="008351F8" w:rsidRPr="008351F8" w:rsidRDefault="008351F8" w:rsidP="008351F8">
      <w:pPr>
        <w:pStyle w:val="SingleTxtGR"/>
      </w:pPr>
      <w:r w:rsidRPr="008351F8">
        <w:t>9.</w:t>
      </w:r>
      <w:r w:rsidRPr="008351F8">
        <w:tab/>
        <w:t>В общем описании деятельности отражены все потребности в финанс</w:t>
      </w:r>
      <w:r w:rsidRPr="008351F8">
        <w:t>о</w:t>
      </w:r>
      <w:r w:rsidRPr="008351F8">
        <w:t>вых ресурсах, связанные с документами (как официальными, так и неофиц</w:t>
      </w:r>
      <w:r w:rsidRPr="008351F8">
        <w:t>и</w:t>
      </w:r>
      <w:r w:rsidRPr="008351F8">
        <w:t>альными), публикациями, консультантами, устным и письменным переводом, поддержкой для участников, путевыми расходами сотрудников секретариата, обустройством мест проведения совещаний, оборудованием, коммуникацио</w:t>
      </w:r>
      <w:r w:rsidRPr="008351F8">
        <w:t>н</w:t>
      </w:r>
      <w:r w:rsidRPr="008351F8">
        <w:t>ной деятельностью и т.д. Все потребности в финансовых ресурсах, в которых не учтено финансирование затрат времени сотрудников секретариата, являются ориентировочными и подчиняются правилу стандартных затрат на поддержку программ Организации Объединенных Наций. В таблице 1 приводится резюме потребностей во внебюджетных ресурсах по годам.</w:t>
      </w:r>
    </w:p>
    <w:p w:rsidR="008351F8" w:rsidRPr="008351F8" w:rsidRDefault="00EB134C" w:rsidP="00EB134C">
      <w:pPr>
        <w:pStyle w:val="H23GR"/>
      </w:pPr>
      <w:r w:rsidRPr="002272FB">
        <w:tab/>
      </w:r>
      <w:r w:rsidRPr="002272FB">
        <w:tab/>
      </w:r>
      <w:r w:rsidRPr="00EB134C">
        <w:rPr>
          <w:b w:val="0"/>
        </w:rPr>
        <w:t>Таблица 1</w:t>
      </w:r>
      <w:r w:rsidRPr="00EB134C">
        <w:br/>
      </w:r>
      <w:r w:rsidR="008351F8" w:rsidRPr="008351F8">
        <w:t>Потребности во внебюджетных ресурсах по годам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965"/>
        <w:gridCol w:w="5405"/>
      </w:tblGrid>
      <w:tr w:rsidR="008351F8" w:rsidRPr="009B2AF8" w:rsidTr="009B2AF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bottom w:val="single" w:sz="12" w:space="0" w:color="auto"/>
            </w:tcBorders>
            <w:shd w:val="clear" w:color="auto" w:fill="auto"/>
          </w:tcPr>
          <w:p w:rsidR="008351F8" w:rsidRPr="009B2AF8" w:rsidRDefault="008351F8" w:rsidP="009B2AF8">
            <w:pPr>
              <w:spacing w:before="80" w:after="80" w:line="200" w:lineRule="exact"/>
              <w:rPr>
                <w:i/>
                <w:sz w:val="16"/>
              </w:rPr>
            </w:pPr>
            <w:r w:rsidRPr="009B2AF8">
              <w:rPr>
                <w:i/>
                <w:sz w:val="16"/>
              </w:rPr>
              <w:t>Год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51F8" w:rsidRPr="009B2AF8" w:rsidRDefault="008351F8" w:rsidP="009B2AF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B2AF8">
              <w:rPr>
                <w:i/>
                <w:sz w:val="16"/>
              </w:rPr>
              <w:t>Потребности в ресурсах (долл. США)</w:t>
            </w:r>
          </w:p>
        </w:tc>
      </w:tr>
      <w:tr w:rsidR="008351F8" w:rsidRPr="00D83BF8" w:rsidTr="009B2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12" w:space="0" w:color="auto"/>
            </w:tcBorders>
          </w:tcPr>
          <w:p w:rsidR="008351F8" w:rsidRPr="00D83BF8" w:rsidRDefault="008351F8" w:rsidP="00D83BF8">
            <w:r w:rsidRPr="00D83BF8">
              <w:t>2017 год</w:t>
            </w:r>
          </w:p>
        </w:tc>
        <w:tc>
          <w:tcPr>
            <w:tcW w:w="5405" w:type="dxa"/>
            <w:tcBorders>
              <w:top w:val="single" w:sz="12" w:space="0" w:color="auto"/>
            </w:tcBorders>
          </w:tcPr>
          <w:p w:rsidR="008351F8" w:rsidRPr="00D83BF8" w:rsidRDefault="008351F8" w:rsidP="00D8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F8">
              <w:t>135 000</w:t>
            </w:r>
          </w:p>
        </w:tc>
      </w:tr>
      <w:tr w:rsidR="008351F8" w:rsidRPr="00D83BF8" w:rsidTr="00D83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8351F8" w:rsidRPr="00D83BF8" w:rsidRDefault="008351F8" w:rsidP="00D83BF8">
            <w:r w:rsidRPr="00D83BF8">
              <w:t>2018 год</w:t>
            </w:r>
          </w:p>
        </w:tc>
        <w:tc>
          <w:tcPr>
            <w:tcW w:w="5405" w:type="dxa"/>
          </w:tcPr>
          <w:p w:rsidR="008351F8" w:rsidRPr="00D83BF8" w:rsidRDefault="008351F8" w:rsidP="00D8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F8">
              <w:t>225 000</w:t>
            </w:r>
          </w:p>
        </w:tc>
      </w:tr>
      <w:tr w:rsidR="008351F8" w:rsidRPr="00D83BF8" w:rsidTr="00D83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8351F8" w:rsidRPr="00D83BF8" w:rsidRDefault="008351F8" w:rsidP="00D83BF8">
            <w:r w:rsidRPr="00D83BF8">
              <w:t>2019 год</w:t>
            </w:r>
          </w:p>
        </w:tc>
        <w:tc>
          <w:tcPr>
            <w:tcW w:w="5405" w:type="dxa"/>
          </w:tcPr>
          <w:p w:rsidR="008351F8" w:rsidRPr="00D83BF8" w:rsidRDefault="008351F8" w:rsidP="00D8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F8">
              <w:t>225 000</w:t>
            </w:r>
          </w:p>
        </w:tc>
      </w:tr>
      <w:tr w:rsidR="008351F8" w:rsidRPr="00D83BF8" w:rsidTr="00D83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8351F8" w:rsidRPr="00D83BF8" w:rsidRDefault="008351F8" w:rsidP="00D83BF8">
            <w:r w:rsidRPr="00D83BF8">
              <w:t>2020 год</w:t>
            </w:r>
          </w:p>
        </w:tc>
        <w:tc>
          <w:tcPr>
            <w:tcW w:w="5405" w:type="dxa"/>
          </w:tcPr>
          <w:p w:rsidR="008351F8" w:rsidRPr="00D83BF8" w:rsidRDefault="008351F8" w:rsidP="00D8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F8">
              <w:t>175 000</w:t>
            </w:r>
          </w:p>
        </w:tc>
      </w:tr>
      <w:tr w:rsidR="008351F8" w:rsidRPr="00D83BF8" w:rsidTr="009B2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bottom w:val="single" w:sz="4" w:space="0" w:color="auto"/>
            </w:tcBorders>
          </w:tcPr>
          <w:p w:rsidR="008351F8" w:rsidRPr="00D83BF8" w:rsidRDefault="008351F8" w:rsidP="00D83BF8">
            <w:r w:rsidRPr="00D83BF8">
              <w:t>2021 год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8351F8" w:rsidRPr="00D83BF8" w:rsidRDefault="008351F8" w:rsidP="00D8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F8">
              <w:t>175 000</w:t>
            </w:r>
          </w:p>
        </w:tc>
      </w:tr>
      <w:tr w:rsidR="008351F8" w:rsidRPr="009B2AF8" w:rsidTr="009B2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8351F8" w:rsidRPr="009B2AF8" w:rsidRDefault="008351F8" w:rsidP="009B2AF8">
            <w:pPr>
              <w:spacing w:before="80" w:after="80"/>
              <w:ind w:left="283"/>
              <w:rPr>
                <w:b/>
              </w:rPr>
            </w:pPr>
            <w:r w:rsidRPr="009B2AF8">
              <w:rPr>
                <w:b/>
              </w:rPr>
              <w:t>Всего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51F8" w:rsidRPr="009B2AF8" w:rsidRDefault="008351F8" w:rsidP="009B2AF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2AF8">
              <w:rPr>
                <w:b/>
              </w:rPr>
              <w:t>935 000</w:t>
            </w:r>
          </w:p>
        </w:tc>
      </w:tr>
    </w:tbl>
    <w:p w:rsidR="008351F8" w:rsidRPr="008351F8" w:rsidRDefault="008351F8" w:rsidP="002272FB">
      <w:pPr>
        <w:pStyle w:val="SingleTxtGR"/>
        <w:spacing w:before="240"/>
      </w:pPr>
      <w:r w:rsidRPr="008351F8">
        <w:t>10.</w:t>
      </w:r>
      <w:r w:rsidRPr="008351F8">
        <w:tab/>
        <w:t>В следующих главах кратко отображены темы и определены виды де</w:t>
      </w:r>
      <w:r w:rsidRPr="008351F8">
        <w:t>я</w:t>
      </w:r>
      <w:r w:rsidRPr="008351F8">
        <w:t>тельности, которые к ним относятся. В конце документа в таблице 2 предста</w:t>
      </w:r>
      <w:r w:rsidRPr="008351F8">
        <w:t>в</w:t>
      </w:r>
      <w:r w:rsidRPr="008351F8">
        <w:t>лены хронологический список мероприятий, необходимых для осуществления деятельности, и потребности в требуемых ресурсах, а также определены соо</w:t>
      </w:r>
      <w:r w:rsidRPr="008351F8">
        <w:t>т</w:t>
      </w:r>
      <w:r w:rsidRPr="008351F8">
        <w:t>ветствующие задачи.</w:t>
      </w:r>
    </w:p>
    <w:p w:rsidR="008351F8" w:rsidRPr="008351F8" w:rsidRDefault="008351F8" w:rsidP="002272FB">
      <w:pPr>
        <w:pStyle w:val="HChGR"/>
      </w:pPr>
      <w:r w:rsidRPr="008351F8">
        <w:tab/>
        <w:t>I.</w:t>
      </w:r>
      <w:r w:rsidRPr="008351F8">
        <w:tab/>
        <w:t>Цели в области устойчивого развития и «зеленая» экономика</w:t>
      </w:r>
    </w:p>
    <w:p w:rsidR="008351F8" w:rsidRPr="008351F8" w:rsidRDefault="008351F8" w:rsidP="008351F8">
      <w:pPr>
        <w:pStyle w:val="SingleTxtGR"/>
      </w:pPr>
      <w:r w:rsidRPr="008351F8">
        <w:t>11.</w:t>
      </w:r>
      <w:r w:rsidRPr="008351F8">
        <w:tab/>
        <w:t>Обеспечение прогресса в достижении целей в области устойчивого ра</w:t>
      </w:r>
      <w:r w:rsidRPr="008351F8">
        <w:t>з</w:t>
      </w:r>
      <w:r w:rsidRPr="008351F8">
        <w:t>вития открывает огромные возможности для того, чтобы извлекать уроки из прилагаемых Рабочей группой по мониторингу и оценке окружающей среды усилий и опираться на них. Текущая и запланированная деятельность по отче</w:t>
      </w:r>
      <w:r w:rsidRPr="008351F8">
        <w:t>т</w:t>
      </w:r>
      <w:r w:rsidRPr="008351F8">
        <w:t>ности дает возможность выявлять недостатки и находить решения, и члены Группы однозначно призывают к оказанию помощи в том, как определять, с</w:t>
      </w:r>
      <w:r w:rsidRPr="008351F8">
        <w:t>о</w:t>
      </w:r>
      <w:r w:rsidRPr="008351F8">
        <w:t>бирать и анализировать экологические информацию и данные для оценки пр</w:t>
      </w:r>
      <w:r w:rsidRPr="008351F8">
        <w:t>о</w:t>
      </w:r>
      <w:r w:rsidRPr="008351F8">
        <w:t>гресса в достижении целей устойчивого развития и переходе к «зеленой» эк</w:t>
      </w:r>
      <w:r w:rsidRPr="008351F8">
        <w:t>о</w:t>
      </w:r>
      <w:r w:rsidRPr="008351F8">
        <w:t>номике.</w:t>
      </w:r>
    </w:p>
    <w:p w:rsidR="008351F8" w:rsidRPr="008351F8" w:rsidRDefault="008351F8" w:rsidP="008351F8">
      <w:pPr>
        <w:pStyle w:val="SingleTxtGR"/>
      </w:pPr>
      <w:r w:rsidRPr="008351F8">
        <w:t>12.</w:t>
      </w:r>
      <w:r w:rsidRPr="008351F8">
        <w:tab/>
        <w:t>Проблемы в измерении прогресса в деле достижения целей, на которые обратила внимание Рабочая группа, связаны с отсутствием целей устойчивого развития в национальных стратегических документах, методологическими и процедурными препятствиями и недостаточностью имеющихся данных и зн</w:t>
      </w:r>
      <w:r w:rsidRPr="008351F8">
        <w:t>а</w:t>
      </w:r>
      <w:r w:rsidRPr="008351F8">
        <w:t>ний о международных методологиях и стандартах. К числу ключевых проблем относятся значительные потребности в данных и их анализе, необходимом для отслеживания прогресса, а для стран, которые уже приступили к интегриров</w:t>
      </w:r>
      <w:r w:rsidRPr="008351F8">
        <w:t>а</w:t>
      </w:r>
      <w:r w:rsidRPr="008351F8">
        <w:t>нию целей в области устойчивого развития в свои национальные планы разв</w:t>
      </w:r>
      <w:r w:rsidRPr="008351F8">
        <w:t>и</w:t>
      </w:r>
      <w:r w:rsidRPr="008351F8">
        <w:t>тия, – адаптация показателей. Также было обращено внимание на многочисле</w:t>
      </w:r>
      <w:r w:rsidRPr="008351F8">
        <w:t>н</w:t>
      </w:r>
      <w:r w:rsidRPr="008351F8">
        <w:t>ные возможности их решения, включая усилия по содействию совершенствов</w:t>
      </w:r>
      <w:r w:rsidRPr="008351F8">
        <w:t>а</w:t>
      </w:r>
      <w:r w:rsidRPr="008351F8">
        <w:t>нию законодательства, расширение обмена информацией, привлечение межд</w:t>
      </w:r>
      <w:r w:rsidRPr="008351F8">
        <w:t>у</w:t>
      </w:r>
      <w:r w:rsidRPr="008351F8">
        <w:t>народных экспертов и наращивание потенциала с упором на методологии, св</w:t>
      </w:r>
      <w:r w:rsidRPr="008351F8">
        <w:t>я</w:t>
      </w:r>
      <w:r w:rsidRPr="008351F8">
        <w:t>занные с целями в области устойчивого развития и показателями «зеленой» экономики, а также сбор данных для использования на национальном уровне.</w:t>
      </w:r>
    </w:p>
    <w:p w:rsidR="008351F8" w:rsidRPr="008351F8" w:rsidRDefault="008351F8" w:rsidP="008351F8">
      <w:pPr>
        <w:pStyle w:val="SingleTxtGR"/>
      </w:pPr>
      <w:r w:rsidRPr="008351F8">
        <w:t>13.</w:t>
      </w:r>
      <w:r w:rsidRPr="008351F8">
        <w:tab/>
        <w:t>В контексте Повестки дня в области устойчивого развития на период до 2030 года (Повестка дня на период до 2030 года) и Панъевропейских стратег</w:t>
      </w:r>
      <w:r w:rsidRPr="008351F8">
        <w:t>и</w:t>
      </w:r>
      <w:r w:rsidRPr="008351F8">
        <w:t>ческих рамок экологизации экономики (ECE/BATUMI.CONF/2016/6) цель с</w:t>
      </w:r>
      <w:r w:rsidRPr="008351F8">
        <w:t>о</w:t>
      </w:r>
      <w:r w:rsidRPr="008351F8">
        <w:t>стоит в том, чтобы при создании Общей системы экологической информации и производстве экологических показателей опираться на прошлые достижения и извлеченные уроки. Это работа будет проводиться в рамках Рабочей группы и Совместной целевой группы и в сотрудничестве с соответствующими партн</w:t>
      </w:r>
      <w:r w:rsidRPr="008351F8">
        <w:t>е</w:t>
      </w:r>
      <w:r w:rsidRPr="008351F8">
        <w:t>рами, в частности с Организацией экономического сотрудничества и развития (ОЭСР) и другими отделами ЕЭК.</w:t>
      </w:r>
    </w:p>
    <w:p w:rsidR="008351F8" w:rsidRPr="008351F8" w:rsidRDefault="008351F8" w:rsidP="008351F8">
      <w:pPr>
        <w:pStyle w:val="SingleTxtGR"/>
      </w:pPr>
      <w:r w:rsidRPr="008351F8">
        <w:t>14.</w:t>
      </w:r>
      <w:r w:rsidRPr="008351F8">
        <w:tab/>
        <w:t>В работе, связанной с целями в области устойчивого развития и «зел</w:t>
      </w:r>
      <w:r w:rsidRPr="008351F8">
        <w:t>е</w:t>
      </w:r>
      <w:r w:rsidRPr="008351F8">
        <w:t>ной» экономикой, основное внимание будет уделено дополнению деятельности в поддержку развития механизмов национальной отчетности</w:t>
      </w:r>
      <w:r w:rsidR="005D3F35">
        <w:t xml:space="preserve">, с </w:t>
      </w:r>
      <w:proofErr w:type="gramStart"/>
      <w:r w:rsidR="005D3F35">
        <w:t>тем</w:t>
      </w:r>
      <w:proofErr w:type="gramEnd"/>
      <w:r w:rsidRPr="008351F8">
        <w:t xml:space="preserve"> чтобы гос</w:t>
      </w:r>
      <w:r w:rsidRPr="008351F8">
        <w:t>у</w:t>
      </w:r>
      <w:r w:rsidRPr="008351F8">
        <w:t>дарства-члены могли самостоятельно контролировать и самостоятельно оцен</w:t>
      </w:r>
      <w:r w:rsidRPr="008351F8">
        <w:t>и</w:t>
      </w:r>
      <w:r w:rsidRPr="008351F8">
        <w:t>вать свой прогресс в деле создания Общей системы экологической информ</w:t>
      </w:r>
      <w:r w:rsidRPr="008351F8">
        <w:t>а</w:t>
      </w:r>
      <w:r w:rsidRPr="008351F8">
        <w:t>ции. В конечном счете эта работа будет способствовать также осуществлению П</w:t>
      </w:r>
      <w:r w:rsidRPr="008351F8">
        <w:t>о</w:t>
      </w:r>
      <w:r w:rsidRPr="008351F8">
        <w:t>вестки дня на период до 2030 года и улучшению возможностей мониторинга «зеленой» экономики.</w:t>
      </w:r>
    </w:p>
    <w:p w:rsidR="008351F8" w:rsidRPr="008351F8" w:rsidRDefault="008351F8" w:rsidP="008351F8">
      <w:pPr>
        <w:pStyle w:val="SingleTxtGR"/>
        <w:rPr>
          <w:b/>
        </w:rPr>
      </w:pPr>
      <w:r w:rsidRPr="008351F8">
        <w:t>15.</w:t>
      </w:r>
      <w:r w:rsidRPr="008351F8">
        <w:tab/>
        <w:t>Рабочая группа также будет помогать укреплять потенциал национальных природоохранных органов и статистических учреждений, с тем чтобы госуда</w:t>
      </w:r>
      <w:r w:rsidRPr="008351F8">
        <w:t>р</w:t>
      </w:r>
      <w:r w:rsidRPr="008351F8">
        <w:t>ства-члены могли готовить на основе показателей регулярные доклады о пр</w:t>
      </w:r>
      <w:r w:rsidRPr="008351F8">
        <w:t>о</w:t>
      </w:r>
      <w:r w:rsidRPr="008351F8">
        <w:t>грессе в достижении целей в области устойчивого развития и переходе к «зел</w:t>
      </w:r>
      <w:r w:rsidRPr="008351F8">
        <w:t>е</w:t>
      </w:r>
      <w:r w:rsidRPr="008351F8">
        <w:t>ной» экономике.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1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укрепление национального потенциала стран Европы и Центральной Азии для производства экологических показателей в поддержку осуществления Повестки дня в области устойчивого развития на период до 2030 года.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2018–2019 годы.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Pr="008351F8">
        <w:t xml:space="preserve"> проект Рабочей группы и Счета развития Организ</w:t>
      </w:r>
      <w:r w:rsidRPr="008351F8">
        <w:t>а</w:t>
      </w:r>
      <w:r w:rsidRPr="008351F8">
        <w:t>ции Объединенных Наций по производству экологических показателей в по</w:t>
      </w:r>
      <w:r w:rsidRPr="008351F8">
        <w:t>д</w:t>
      </w:r>
      <w:r w:rsidRPr="008351F8">
        <w:t>держку осуществления Повестки дня в области устойчивого развития на период до 2030 года.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Pr="008351F8">
        <w:t xml:space="preserve"> ЕЭК.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2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обеспечение предоставления методологических руководящих указаний и укрепления потенциала для подготовки и представления отчетности по целям в области устойчивого развития и «зеленой» экономике и производства набора экологических показателей ЕЭК в рамках очередных сессий Рабочей группы.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2017–2021 годы.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Pr="008351F8">
        <w:t xml:space="preserve"> Рабочая группа и Совместная целевая группа.</w:t>
      </w:r>
    </w:p>
    <w:p w:rsidR="008351F8" w:rsidRPr="002272FB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Pr="008351F8">
        <w:t xml:space="preserve"> ЕЭК во взаимодействии с соответствующими заинтер</w:t>
      </w:r>
      <w:r w:rsidRPr="008351F8">
        <w:t>е</w:t>
      </w:r>
      <w:r w:rsidR="002272FB">
        <w:t>сованными сторонами.</w:t>
      </w:r>
    </w:p>
    <w:p w:rsidR="008351F8" w:rsidRPr="008351F8" w:rsidRDefault="008351F8" w:rsidP="002272FB">
      <w:pPr>
        <w:pStyle w:val="HChGR"/>
      </w:pPr>
      <w:r w:rsidRPr="008351F8">
        <w:tab/>
        <w:t>II.</w:t>
      </w:r>
      <w:r w:rsidRPr="008351F8">
        <w:tab/>
        <w:t>Отчетность и оценка</w:t>
      </w:r>
    </w:p>
    <w:p w:rsidR="008351F8" w:rsidRPr="008351F8" w:rsidRDefault="008351F8" w:rsidP="008351F8">
      <w:pPr>
        <w:pStyle w:val="SingleTxtGR"/>
      </w:pPr>
      <w:r w:rsidRPr="008351F8">
        <w:t>16.</w:t>
      </w:r>
      <w:r w:rsidRPr="008351F8">
        <w:tab/>
        <w:t>Экологические отчетность и оценки подготовили почву для компиляции надежной информации и формирования фактологической базы как важнейшего элемента совершенствования разработки политики. Это – основная сфера де</w:t>
      </w:r>
      <w:r w:rsidRPr="008351F8">
        <w:t>я</w:t>
      </w:r>
      <w:r w:rsidRPr="008351F8">
        <w:t>тельности Рабочей группы, которая призвана содействовать укреплению наци</w:t>
      </w:r>
      <w:r w:rsidRPr="008351F8">
        <w:t>о</w:t>
      </w:r>
      <w:r w:rsidRPr="008351F8">
        <w:t>нального потенциала в области мониторинга и оценки окружающей среды. О</w:t>
      </w:r>
      <w:r w:rsidRPr="008351F8">
        <w:t>т</w:t>
      </w:r>
      <w:r w:rsidRPr="008351F8">
        <w:t>четность и оценка являются основной движущей силой всей деятельности, пр</w:t>
      </w:r>
      <w:r w:rsidRPr="008351F8">
        <w:t>о</w:t>
      </w:r>
      <w:r w:rsidRPr="008351F8">
        <w:t>водимой Рабочей группой в рамках ее сессий, ее взаимодействия с Совместной целевой группой и ее работы с другими организациями, в частности с Европе</w:t>
      </w:r>
      <w:r w:rsidRPr="008351F8">
        <w:t>й</w:t>
      </w:r>
      <w:r w:rsidRPr="008351F8">
        <w:t>ским агентством по окружающей среде, ОЭСР и ЮНЕП.</w:t>
      </w:r>
    </w:p>
    <w:p w:rsidR="008351F8" w:rsidRPr="008351F8" w:rsidRDefault="008351F8" w:rsidP="008351F8">
      <w:pPr>
        <w:pStyle w:val="SingleTxtGR"/>
      </w:pPr>
      <w:r w:rsidRPr="008351F8">
        <w:t>17.</w:t>
      </w:r>
      <w:r w:rsidRPr="008351F8">
        <w:tab/>
        <w:t>Сложные задачи, относящиеся к мониторингу прогресса в достижении целей в области устойчивого развития и переходе к «зеленой» экономике, р</w:t>
      </w:r>
      <w:r w:rsidRPr="008351F8">
        <w:t>е</w:t>
      </w:r>
      <w:r w:rsidRPr="008351F8">
        <w:t>шаются Рабочей группой с целью создания условий для налаживания проце</w:t>
      </w:r>
      <w:r w:rsidRPr="008351F8">
        <w:t>с</w:t>
      </w:r>
      <w:r w:rsidRPr="008351F8">
        <w:t>сов принятия обоснованных решений в природоохранном секторе как на нац</w:t>
      </w:r>
      <w:r w:rsidRPr="008351F8">
        <w:t>и</w:t>
      </w:r>
      <w:r w:rsidRPr="008351F8">
        <w:t>ональном, так и на региональном уровнях. Однако материалы, предоставляемые государствами-членами, свидетельствуют о том, что национальный операти</w:t>
      </w:r>
      <w:r w:rsidRPr="008351F8">
        <w:t>в</w:t>
      </w:r>
      <w:r w:rsidRPr="008351F8">
        <w:t>ный опыт и потенциал для мониторинга окружающей среды по-прежнему я</w:t>
      </w:r>
      <w:r w:rsidRPr="008351F8">
        <w:t>в</w:t>
      </w:r>
      <w:r w:rsidRPr="008351F8">
        <w:t>ляются недостаточными.</w:t>
      </w:r>
    </w:p>
    <w:p w:rsidR="008351F8" w:rsidRPr="008351F8" w:rsidRDefault="008351F8" w:rsidP="008351F8">
      <w:pPr>
        <w:pStyle w:val="SingleTxtGR"/>
      </w:pPr>
      <w:r w:rsidRPr="008351F8">
        <w:t>18.</w:t>
      </w:r>
      <w:r w:rsidRPr="008351F8">
        <w:tab/>
        <w:t>Несмотря на достижение значительного прогресса, существуют пробл</w:t>
      </w:r>
      <w:r w:rsidRPr="008351F8">
        <w:t>е</w:t>
      </w:r>
      <w:r w:rsidRPr="008351F8">
        <w:t>мы отчетности и оценки, на которые Рабочая группа обратила особое внимание: они включают в себя отсутствие комплексных национальных программ и мет</w:t>
      </w:r>
      <w:r w:rsidRPr="008351F8">
        <w:t>о</w:t>
      </w:r>
      <w:r w:rsidRPr="008351F8">
        <w:t>дологий мониторинга, а также отсутствие двусторонних (или многосторонних) и межучрежденческих механизмов, которые могли бы обеспечить возможность обмена знаниями. Также было отмечено, что необходимо повышать финанс</w:t>
      </w:r>
      <w:r w:rsidRPr="008351F8">
        <w:t>о</w:t>
      </w:r>
      <w:r w:rsidRPr="008351F8">
        <w:t>вую жизнеспособность и устойчивость национальных систем мониторинга и что существует очевидная и постоянная потребность в стратегиях и деятельн</w:t>
      </w:r>
      <w:r w:rsidRPr="008351F8">
        <w:t>о</w:t>
      </w:r>
      <w:r w:rsidRPr="008351F8">
        <w:t>сти по наращиванию потенциала как на региональном, так и на национальном уровнях.</w:t>
      </w:r>
    </w:p>
    <w:p w:rsidR="008351F8" w:rsidRPr="008351F8" w:rsidRDefault="008351F8" w:rsidP="008351F8">
      <w:pPr>
        <w:pStyle w:val="SingleTxtGR"/>
      </w:pPr>
      <w:r w:rsidRPr="008351F8">
        <w:t>19.</w:t>
      </w:r>
      <w:r w:rsidRPr="008351F8">
        <w:tab/>
        <w:t>Рабочая группа будет продолжать пред</w:t>
      </w:r>
      <w:r w:rsidR="005D3F35">
        <w:t>оставлять руководящие указания,</w:t>
      </w:r>
      <w:r w:rsidR="005D3F35">
        <w:br/>
      </w:r>
      <w:r w:rsidRPr="008351F8">
        <w:t xml:space="preserve">с </w:t>
      </w:r>
      <w:proofErr w:type="gramStart"/>
      <w:r w:rsidRPr="008351F8">
        <w:t>тем</w:t>
      </w:r>
      <w:proofErr w:type="gramEnd"/>
      <w:r w:rsidRPr="008351F8">
        <w:t xml:space="preserve"> чтобы способствовать превращению национальных программ монитори</w:t>
      </w:r>
      <w:r w:rsidRPr="008351F8">
        <w:t>н</w:t>
      </w:r>
      <w:r w:rsidRPr="008351F8">
        <w:t>га в эффективный практический инструмент экологической политики, в частн</w:t>
      </w:r>
      <w:r w:rsidRPr="008351F8">
        <w:t>о</w:t>
      </w:r>
      <w:r w:rsidRPr="008351F8">
        <w:t>сти оказывать помощь в развитии и совершенствовании национальных систем мониторинга окружающей среды, их технических характеристик и работы по их модернизации. Это предусматривает активизацию целенаправленных усилий по созданию потенциала в вопросах использования и гармонизации связанных с показателями методологий, сбора данных и в аспектах, относящихся к обе</w:t>
      </w:r>
      <w:r w:rsidRPr="008351F8">
        <w:t>с</w:t>
      </w:r>
      <w:r w:rsidRPr="008351F8">
        <w:t>печению качества и контролю качества экологических данных и показателей, для соблюдения национальных и международных обязательств по представл</w:t>
      </w:r>
      <w:r w:rsidRPr="008351F8">
        <w:t>е</w:t>
      </w:r>
      <w:r w:rsidRPr="008351F8">
        <w:t>нию отчетности с учетом призыва к расширению сотрудничества и коммуник</w:t>
      </w:r>
      <w:r w:rsidRPr="008351F8">
        <w:t>а</w:t>
      </w:r>
      <w:r w:rsidRPr="008351F8">
        <w:t xml:space="preserve">ционной деятельности. </w:t>
      </w:r>
    </w:p>
    <w:p w:rsidR="008351F8" w:rsidRPr="002272FB" w:rsidRDefault="008351F8" w:rsidP="008351F8">
      <w:pPr>
        <w:pStyle w:val="SingleTxtGR"/>
      </w:pPr>
      <w:r w:rsidRPr="008351F8">
        <w:t>20.</w:t>
      </w:r>
      <w:r w:rsidRPr="008351F8">
        <w:tab/>
        <w:t>В работе по отчетности и оценке основное внимание будет также уд</w:t>
      </w:r>
      <w:r w:rsidRPr="008351F8">
        <w:t>е</w:t>
      </w:r>
      <w:r w:rsidRPr="008351F8">
        <w:t>ляться содействию созданию Общей системы экологической информации к 2021 году, как это предусмотрено в Батумской декларации министров, и оказ</w:t>
      </w:r>
      <w:r w:rsidRPr="008351F8">
        <w:t>а</w:t>
      </w:r>
      <w:r w:rsidRPr="008351F8">
        <w:t>нию помощи в рационализации регулярной отчетности о состоянии окружа</w:t>
      </w:r>
      <w:r w:rsidRPr="008351F8">
        <w:t>ю</w:t>
      </w:r>
      <w:r w:rsidR="002272FB">
        <w:t>щей среды к 2020 году.</w:t>
      </w:r>
    </w:p>
    <w:p w:rsidR="008351F8" w:rsidRPr="008351F8" w:rsidRDefault="008351F8" w:rsidP="008351F8">
      <w:pPr>
        <w:pStyle w:val="SingleTxtGR"/>
      </w:pPr>
      <w:r w:rsidRPr="008351F8">
        <w:t>21.</w:t>
      </w:r>
      <w:r w:rsidRPr="008351F8">
        <w:tab/>
        <w:t>Еще одна цель работы по отчетности и оценке состоит в том, чтобы по</w:t>
      </w:r>
      <w:r w:rsidRPr="008351F8">
        <w:t>д</w:t>
      </w:r>
      <w:r w:rsidRPr="008351F8">
        <w:t>держивать общую деятельность, осуществляемую ЕЭК, Европейским агентством по окружающей среде и ЮНЕП, как предусмотрено общим подх</w:t>
      </w:r>
      <w:r w:rsidRPr="008351F8">
        <w:t>о</w:t>
      </w:r>
      <w:r w:rsidRPr="008351F8">
        <w:t>дом, намеченным этими тремя организациями. Работа над этой целью должна разворачиваться на практике параллельно с усилиями по предоставлению рук</w:t>
      </w:r>
      <w:r w:rsidRPr="008351F8">
        <w:t>о</w:t>
      </w:r>
      <w:r w:rsidRPr="008351F8">
        <w:t>водящих указаний относительно того, как осуществлять мониторинг прогресса в реализации Повестки дня на период до 2030 года и переходе к «зеленой» эк</w:t>
      </w:r>
      <w:r w:rsidRPr="008351F8">
        <w:t>о</w:t>
      </w:r>
      <w:r w:rsidRPr="008351F8">
        <w:t>номике.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3</w:t>
      </w:r>
    </w:p>
    <w:p w:rsidR="008351F8" w:rsidRPr="009B2A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распространение практики экологического руководства и результативн</w:t>
      </w:r>
      <w:r w:rsidRPr="008351F8">
        <w:t>о</w:t>
      </w:r>
      <w:r w:rsidRPr="008351F8">
        <w:t>сти экологической деятельности в Европе и Центральной Азии в рамках оч</w:t>
      </w:r>
      <w:r w:rsidRPr="008351F8">
        <w:t>е</w:t>
      </w:r>
      <w:r w:rsidRPr="008351F8">
        <w:t>редных сессий Рабочей группы и путем использования соответствующих и</w:t>
      </w:r>
      <w:r w:rsidRPr="008351F8">
        <w:t>н</w:t>
      </w:r>
      <w:r w:rsidRPr="008351F8">
        <w:t>струментов для улучшения сбора экологических данных, мониторинга окруж</w:t>
      </w:r>
      <w:r w:rsidRPr="008351F8">
        <w:t>а</w:t>
      </w:r>
      <w:r w:rsidRPr="008351F8">
        <w:t>ющей среды и экологической отчетности. Эта деятельность будет включать в себя разработку руководящих принципов, касающихся: a) применения отчетн</w:t>
      </w:r>
      <w:r w:rsidRPr="008351F8">
        <w:t>о</w:t>
      </w:r>
      <w:r w:rsidRPr="008351F8">
        <w:t>сти по Общей системе экологической информации; b) набора экологических показателей ЕЭК; c) удовлетворения конкретных потребностей в человеческом и институциональном потенциале для мониторинга прогресса в достижении целей в области устойчивого развития. Она также будет включать выпуск пу</w:t>
      </w:r>
      <w:r w:rsidRPr="008351F8">
        <w:t>б</w:t>
      </w:r>
      <w:r w:rsidRPr="008351F8">
        <w:t>ликаций, посвященных, например, интеграции экологических, социальных и экономических данных, и</w:t>
      </w:r>
      <w:r w:rsidR="009B2AF8">
        <w:t xml:space="preserve"> подготовку учебных материалов.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2018–2020 годы.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Pr="008351F8">
        <w:t xml:space="preserve"> Рабочая группа.</w:t>
      </w:r>
    </w:p>
    <w:p w:rsidR="008351F8" w:rsidRPr="002272FB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Pr="008351F8">
        <w:t xml:space="preserve"> ЕЭК во взаимодействии с соответствующими заинтер</w:t>
      </w:r>
      <w:r w:rsidRPr="008351F8">
        <w:t>е</w:t>
      </w:r>
      <w:r w:rsidRPr="008351F8">
        <w:t>сованными сторонами.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4</w:t>
      </w:r>
    </w:p>
    <w:p w:rsidR="008351F8" w:rsidRPr="009B2A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оценка результативности деятельности стран ЕЭК по созданию и внедр</w:t>
      </w:r>
      <w:r w:rsidRPr="008351F8">
        <w:t>е</w:t>
      </w:r>
      <w:r w:rsidR="005D3F35">
        <w:t>нию Общей системы</w:t>
      </w:r>
      <w:r w:rsidRPr="008351F8">
        <w:t xml:space="preserve"> экологической информации на основе принятых Комит</w:t>
      </w:r>
      <w:r w:rsidRPr="008351F8">
        <w:t>е</w:t>
      </w:r>
      <w:r w:rsidRPr="008351F8">
        <w:t>том по экологической политике в 2014 году целевых показателей и индикаторов результативности Общей системы. Эта деятельность будет включать: а) подг</w:t>
      </w:r>
      <w:r w:rsidRPr="008351F8">
        <w:t>о</w:t>
      </w:r>
      <w:r w:rsidRPr="008351F8">
        <w:t>товку страновых обзоров и рекомендаций о том, каким образом можно еще больше укрепить Общую систему экологической информации с перспективой на 2018 и 2020 годы; b) промежуточный доклад о ходе работы по созданию О</w:t>
      </w:r>
      <w:r w:rsidRPr="008351F8">
        <w:t>б</w:t>
      </w:r>
      <w:r w:rsidRPr="008351F8">
        <w:t>щей системы экологической информации в странах Европы и Центральной Азии на 2018 год; c) подготовку окончательного доклада о ходе работы по О</w:t>
      </w:r>
      <w:r w:rsidRPr="008351F8">
        <w:t>б</w:t>
      </w:r>
      <w:r w:rsidRPr="008351F8">
        <w:t>щей системе экологической информации для девятой Конференции министров «Окружа</w:t>
      </w:r>
      <w:r w:rsidRPr="008351F8">
        <w:t>ю</w:t>
      </w:r>
      <w:r w:rsidRPr="008351F8">
        <w:t>щая среда для Европы» в 2021 году; d) внесение вклада в следующую очере</w:t>
      </w:r>
      <w:r w:rsidRPr="008351F8">
        <w:t>д</w:t>
      </w:r>
      <w:r w:rsidRPr="008351F8">
        <w:t>ную общеев</w:t>
      </w:r>
      <w:r w:rsidR="009B2AF8">
        <w:t>ропейскую экологическую оценку.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2018–2021 годы.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Pr="008351F8">
        <w:t xml:space="preserve"> Рабочая группа.</w:t>
      </w:r>
    </w:p>
    <w:p w:rsidR="008351F8" w:rsidRPr="002272FB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Pr="008351F8">
        <w:t xml:space="preserve"> ЕЭК во взаимодействии с соответствующими заинтер</w:t>
      </w:r>
      <w:r w:rsidRPr="008351F8">
        <w:t>е</w:t>
      </w:r>
      <w:r w:rsidRPr="008351F8">
        <w:t>сованными сторонами.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5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организация рабочих совещаний и конференций, которые позволят стр</w:t>
      </w:r>
      <w:r w:rsidRPr="008351F8">
        <w:t>а</w:t>
      </w:r>
      <w:r w:rsidRPr="008351F8">
        <w:t>нам ЕЭК улучшить их возможности по подготовке и рационализации регуля</w:t>
      </w:r>
      <w:r w:rsidRPr="008351F8">
        <w:t>р</w:t>
      </w:r>
      <w:r w:rsidRPr="008351F8">
        <w:t>ных оценок состояния окружающей среды на основе показателей и тематич</w:t>
      </w:r>
      <w:r w:rsidRPr="008351F8">
        <w:t>е</w:t>
      </w:r>
      <w:r w:rsidRPr="008351F8">
        <w:t>ских оценок с использованием сопоставимых показателей и оценок в соотве</w:t>
      </w:r>
      <w:r w:rsidRPr="008351F8">
        <w:t>т</w:t>
      </w:r>
      <w:r w:rsidRPr="008351F8">
        <w:t>ствии с принципами и практикой Общей системы экологической информации.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2017–2021 годы.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Pr="008351F8">
        <w:t xml:space="preserve"> Рабочая группа и Совместная целевая группа.</w:t>
      </w:r>
    </w:p>
    <w:p w:rsidR="008351F8" w:rsidRPr="009B2AF8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="009B2AF8">
        <w:t xml:space="preserve"> будет определено позже.</w:t>
      </w:r>
    </w:p>
    <w:p w:rsidR="008351F8" w:rsidRPr="008351F8" w:rsidRDefault="008351F8" w:rsidP="002272FB">
      <w:pPr>
        <w:pStyle w:val="HChGR"/>
      </w:pPr>
      <w:r w:rsidRPr="008351F8">
        <w:tab/>
        <w:t>III.</w:t>
      </w:r>
      <w:r w:rsidRPr="008351F8">
        <w:tab/>
        <w:t>Экологическая статистика</w:t>
      </w:r>
    </w:p>
    <w:p w:rsidR="008351F8" w:rsidRPr="008351F8" w:rsidRDefault="008351F8" w:rsidP="008351F8">
      <w:pPr>
        <w:pStyle w:val="SingleTxtGR"/>
      </w:pPr>
      <w:r w:rsidRPr="008351F8">
        <w:t>22.</w:t>
      </w:r>
      <w:r w:rsidRPr="008351F8">
        <w:tab/>
        <w:t>Совместная целевая группа в основном занимается подготовкой эколог</w:t>
      </w:r>
      <w:r w:rsidRPr="008351F8">
        <w:t>и</w:t>
      </w:r>
      <w:r w:rsidRPr="008351F8">
        <w:t>ческих статистических данных и показателей, в то время как в центре внимания Рабочей группы находятся мониторинг окружающей среды, экологическая о</w:t>
      </w:r>
      <w:r w:rsidRPr="008351F8">
        <w:t>т</w:t>
      </w:r>
      <w:r w:rsidRPr="008351F8">
        <w:t>четность и экологическая оценка на национальном, региональном и междун</w:t>
      </w:r>
      <w:r w:rsidRPr="008351F8">
        <w:t>а</w:t>
      </w:r>
      <w:r w:rsidRPr="008351F8">
        <w:t>родном уровнях. Если говорить более конкретно, то деятельность Совместной целевой группы сосредоточена на информации и данных, включаемых в экол</w:t>
      </w:r>
      <w:r w:rsidRPr="008351F8">
        <w:t>о</w:t>
      </w:r>
      <w:r w:rsidRPr="008351F8">
        <w:t>гические доклады и оценки, относящиеся к сфере ведения Рабочей группы. Именно этой связью и объясняется необходимость тесного сотрудничества между этими двумя органами. Совместная целевая группа также предлагает услуги по наращиванию статистического потенциала путем оказания технич</w:t>
      </w:r>
      <w:r w:rsidRPr="008351F8">
        <w:t>е</w:t>
      </w:r>
      <w:r w:rsidRPr="008351F8">
        <w:t>ской помощи и обучения кадров в общеевропейском регионе.</w:t>
      </w:r>
    </w:p>
    <w:p w:rsidR="008351F8" w:rsidRPr="008351F8" w:rsidRDefault="008351F8" w:rsidP="008351F8">
      <w:pPr>
        <w:pStyle w:val="SingleTxtGR"/>
      </w:pPr>
      <w:r w:rsidRPr="008351F8">
        <w:t>23.</w:t>
      </w:r>
      <w:r w:rsidRPr="008351F8">
        <w:tab/>
        <w:t>Для достижения прогресса в области экологической статистики Рабочая группа и Совместная целевая группа должны продолжать тесно работать друг с другом при установлении приоритетных областей действий, и деятельность, проводимая этими двумя органами, должна отличаться синергизмом. Ср</w:t>
      </w:r>
      <w:r w:rsidR="005D3F35">
        <w:t>еди прочего</w:t>
      </w:r>
      <w:r w:rsidRPr="008351F8">
        <w:t xml:space="preserve"> это будет означать продолжение тесного сотрудничества между отд</w:t>
      </w:r>
      <w:r w:rsidRPr="008351F8">
        <w:t>е</w:t>
      </w:r>
      <w:r w:rsidRPr="008351F8">
        <w:t>лами ЕЭК, занимающимися вопросами окружающей среды и статистики.</w:t>
      </w:r>
    </w:p>
    <w:p w:rsidR="008351F8" w:rsidRPr="008351F8" w:rsidRDefault="008351F8" w:rsidP="008351F8">
      <w:pPr>
        <w:pStyle w:val="SingleTxtGR"/>
      </w:pPr>
      <w:r w:rsidRPr="008351F8">
        <w:t>24.</w:t>
      </w:r>
      <w:r w:rsidRPr="008351F8">
        <w:tab/>
        <w:t>Одна из целей работы по экологической статистике будет состоять в обеспечении того, чтобы Рабочая группа и Совместная целевая группа продо</w:t>
      </w:r>
      <w:r w:rsidRPr="008351F8">
        <w:t>л</w:t>
      </w:r>
      <w:r w:rsidRPr="008351F8">
        <w:t>жали служить платформой, с помощью которой может стимулироваться двуст</w:t>
      </w:r>
      <w:r w:rsidRPr="008351F8">
        <w:t>о</w:t>
      </w:r>
      <w:r w:rsidRPr="008351F8">
        <w:t>роннее (или многостороннее) и межучрежденческое взаимодействие по вопр</w:t>
      </w:r>
      <w:r w:rsidRPr="008351F8">
        <w:t>о</w:t>
      </w:r>
      <w:r w:rsidRPr="008351F8">
        <w:t>сам подготовки экологической статистики. Такое сотрудничество следует ор</w:t>
      </w:r>
      <w:r w:rsidRPr="008351F8">
        <w:t>и</w:t>
      </w:r>
      <w:r w:rsidRPr="008351F8">
        <w:t>ентировать на решение методологических проблем экологической статистики и сопоставимости экологических показателей и статистических данных в общ</w:t>
      </w:r>
      <w:r w:rsidRPr="008351F8">
        <w:t>е</w:t>
      </w:r>
      <w:r w:rsidRPr="008351F8">
        <w:t>европейском регионе.</w:t>
      </w:r>
    </w:p>
    <w:p w:rsidR="008351F8" w:rsidRPr="008351F8" w:rsidRDefault="008351F8" w:rsidP="008351F8">
      <w:pPr>
        <w:pStyle w:val="SingleTxtGR"/>
      </w:pPr>
      <w:r w:rsidRPr="008351F8">
        <w:t>25.</w:t>
      </w:r>
      <w:r w:rsidRPr="008351F8">
        <w:tab/>
        <w:t>Рабочая группа также рассмотрит потребность в интегрировании экон</w:t>
      </w:r>
      <w:r w:rsidRPr="008351F8">
        <w:t>о</w:t>
      </w:r>
      <w:r w:rsidRPr="008351F8">
        <w:t>мических, социальных и экологических соображений и призыв к развитию п</w:t>
      </w:r>
      <w:r w:rsidRPr="008351F8">
        <w:t>о</w:t>
      </w:r>
      <w:r w:rsidRPr="008351F8">
        <w:t>тенциала в этой связи. В предстоящие годы Рабочей группе следует уделять б</w:t>
      </w:r>
      <w:r w:rsidRPr="008351F8">
        <w:t>о</w:t>
      </w:r>
      <w:r w:rsidRPr="008351F8">
        <w:t xml:space="preserve">лее широкое внимание работе, проводимой благодаря Системе </w:t>
      </w:r>
      <w:r w:rsidR="005D3F35">
        <w:t>эколого-эко</w:t>
      </w:r>
      <w:r w:rsidR="002E3F8E">
        <w:t>-</w:t>
      </w:r>
      <w:proofErr w:type="spellStart"/>
      <w:r w:rsidR="005D3F35">
        <w:t>номического</w:t>
      </w:r>
      <w:proofErr w:type="spellEnd"/>
      <w:r w:rsidR="005D3F35">
        <w:t xml:space="preserve"> учета, и в частности</w:t>
      </w:r>
      <w:r w:rsidRPr="008351F8">
        <w:t xml:space="preserve"> учитывать будущую актуальность этой раб</w:t>
      </w:r>
      <w:r w:rsidRPr="008351F8">
        <w:t>о</w:t>
      </w:r>
      <w:r w:rsidRPr="008351F8">
        <w:t>ты с точки зрения мониторинга прогресса в достижении целей устойчивого развития и отчетности по ним. Рабочая группа признает, что устойчивое разв</w:t>
      </w:r>
      <w:r w:rsidRPr="008351F8">
        <w:t>и</w:t>
      </w:r>
      <w:r w:rsidRPr="008351F8">
        <w:t>тие невозможно будет обеспечить без учета информации и данных, получаемых из экономических, социальных и экологических источников, и того, что реш</w:t>
      </w:r>
      <w:r w:rsidRPr="008351F8">
        <w:t>е</w:t>
      </w:r>
      <w:r w:rsidRPr="008351F8">
        <w:t>ние этой задачи является крайне сложным делом. В этом контексте важно будет обеспечить, чтобы обмен всеми экологическими статистическими данными и работа по расширению доступа к ним согласовывались с принципами Общей системы экологической информации, а также наладить связи, способствующие облегчению сотрудничества с Совместной целевой группой.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6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предоставление практических руководящих указаний и рекомендаций о применении Инструмента для самооценки в области статистики окружающей среды (ИССОС) в ходе девятнадцатой сессии Рабочей группы.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2017 год.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Pr="008351F8">
        <w:t xml:space="preserve"> Совместная целевая группа.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Pr="008351F8">
        <w:t xml:space="preserve"> Статистический отдел Организации Объединенных Наций.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7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расширение возможностей интеграции экономических, социальных и экологических данных с целью разработки экологической политики. На девя</w:t>
      </w:r>
      <w:r w:rsidRPr="008351F8">
        <w:t>т</w:t>
      </w:r>
      <w:r w:rsidRPr="008351F8">
        <w:t>надцатой сессии Рабочей группы были рассмотрены: a) важная и сложная раб</w:t>
      </w:r>
      <w:r w:rsidRPr="008351F8">
        <w:t>о</w:t>
      </w:r>
      <w:r w:rsidRPr="008351F8">
        <w:t>та по измерению целей в области устойчивого развития и по соответствующей отчетности; b) функциональная совместимость данных (например, геопр</w:t>
      </w:r>
      <w:r w:rsidRPr="008351F8">
        <w:t>о</w:t>
      </w:r>
      <w:r w:rsidRPr="008351F8">
        <w:t>странственных и административных данных); c) ранее существовавшие разр</w:t>
      </w:r>
      <w:r w:rsidRPr="008351F8">
        <w:t>ы</w:t>
      </w:r>
      <w:r w:rsidRPr="008351F8">
        <w:t>вы между секторами в том, что касается существования данных, доступа к ним и их содержания (например, по воздуху и воде).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2017 год.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Pr="008351F8">
        <w:t xml:space="preserve"> Рабочая группа.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Pr="008351F8">
        <w:t xml:space="preserve"> ЕЭК.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8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укрепление потенциала национальных природоохранных органов и ст</w:t>
      </w:r>
      <w:r w:rsidRPr="008351F8">
        <w:t>а</w:t>
      </w:r>
      <w:r w:rsidRPr="008351F8">
        <w:t>тистических учреждений стран ЕЭК для регулярной подготовки обновленных, высококачественных и сопоставимых экологических показателей в рамках О</w:t>
      </w:r>
      <w:r w:rsidRPr="008351F8">
        <w:t>б</w:t>
      </w:r>
      <w:r w:rsidRPr="008351F8">
        <w:t>щей системы экологической информации и набора экологических показателей ЕЭК. Данная цель будет достигнута за счет наращивания потенциала в ходе очередных сессий Совместной целевой группы, причем дополнительную роль в этом сыграют предусмотренные руководящие принципы (см. направление де</w:t>
      </w:r>
      <w:r w:rsidRPr="008351F8">
        <w:t>я</w:t>
      </w:r>
      <w:r w:rsidRPr="008351F8">
        <w:t>тельности 3) и другие запланированные мероприятия (например, рабочие сов</w:t>
      </w:r>
      <w:r w:rsidRPr="008351F8">
        <w:t>е</w:t>
      </w:r>
      <w:r w:rsidRPr="008351F8">
        <w:t>щания и конференции).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2017–2021 годы.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Pr="008351F8">
        <w:t xml:space="preserve"> Совместная целевая группа.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Pr="008351F8">
        <w:t xml:space="preserve"> ЕЭК во взаимодействии с соответствующими заинтер</w:t>
      </w:r>
      <w:r w:rsidRPr="008351F8">
        <w:t>е</w:t>
      </w:r>
      <w:r w:rsidRPr="008351F8">
        <w:t>сованными сторонами.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9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оказание странам ЕЭК поддержки в разработке региональных стратегий для Системы эколого-экономического учета. При этом основное внимание будет сосредоточено на обеспечении деятельности по созданию потенциала и пред</w:t>
      </w:r>
      <w:r w:rsidRPr="008351F8">
        <w:t>о</w:t>
      </w:r>
      <w:r w:rsidRPr="008351F8">
        <w:t>ставлении методологических руководящих указаний по этой системе в тесном взаимодействии с Отделом статистики ЕЭК в рамках сессий Совместной цел</w:t>
      </w:r>
      <w:r w:rsidRPr="008351F8">
        <w:t>е</w:t>
      </w:r>
      <w:r w:rsidRPr="008351F8">
        <w:t>вой группы.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2018–2019 годы.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Pr="008351F8">
        <w:t xml:space="preserve"> Совместная целевая группа.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Pr="008351F8">
        <w:t xml:space="preserve"> ЕЭК во взаимодействии с соответствующими заинтер</w:t>
      </w:r>
      <w:r w:rsidRPr="008351F8">
        <w:t>е</w:t>
      </w:r>
      <w:r w:rsidRPr="008351F8">
        <w:t>сованными сторонами.</w:t>
      </w:r>
    </w:p>
    <w:p w:rsidR="008351F8" w:rsidRPr="008351F8" w:rsidRDefault="008351F8" w:rsidP="002272FB">
      <w:pPr>
        <w:pStyle w:val="HChGR"/>
      </w:pPr>
      <w:r w:rsidRPr="008351F8">
        <w:tab/>
        <w:t>IV.</w:t>
      </w:r>
      <w:r w:rsidRPr="008351F8">
        <w:tab/>
        <w:t>Межсекторальные цели и задачи</w:t>
      </w:r>
    </w:p>
    <w:p w:rsidR="008351F8" w:rsidRPr="008351F8" w:rsidRDefault="008351F8" w:rsidP="002272FB">
      <w:pPr>
        <w:pStyle w:val="H1GR"/>
      </w:pPr>
      <w:r w:rsidRPr="008351F8">
        <w:tab/>
        <w:t>A.</w:t>
      </w:r>
      <w:r w:rsidRPr="008351F8">
        <w:tab/>
        <w:t>Укрепление потенциала</w:t>
      </w:r>
    </w:p>
    <w:p w:rsidR="008351F8" w:rsidRPr="008351F8" w:rsidRDefault="008351F8" w:rsidP="002272FB">
      <w:pPr>
        <w:pStyle w:val="SingleTxtGR"/>
        <w:spacing w:after="100"/>
      </w:pPr>
      <w:r w:rsidRPr="008351F8">
        <w:t>26.</w:t>
      </w:r>
      <w:r w:rsidRPr="008351F8">
        <w:tab/>
        <w:t>Деятельность Рабочей группы направлена на укрепление кадрового п</w:t>
      </w:r>
      <w:r w:rsidRPr="008351F8">
        <w:t>о</w:t>
      </w:r>
      <w:r w:rsidRPr="008351F8">
        <w:t>тенциала, необходимого для решения ключевых задач, связанных с устранен</w:t>
      </w:r>
      <w:r w:rsidRPr="008351F8">
        <w:t>и</w:t>
      </w:r>
      <w:r w:rsidRPr="008351F8">
        <w:t>ем пробелов в потенциале на региональном и национальном уровнях. Эта раб</w:t>
      </w:r>
      <w:r w:rsidRPr="008351F8">
        <w:t>о</w:t>
      </w:r>
      <w:r w:rsidRPr="008351F8">
        <w:t>та включает в себя подготовку руководящих указаний по формированию пот</w:t>
      </w:r>
      <w:r w:rsidRPr="008351F8">
        <w:t>о</w:t>
      </w:r>
      <w:r w:rsidRPr="008351F8">
        <w:t>ков согласованных на региональном и международном уровнях экологических данных и выработке показателей в соответствии с принципами Общей системы экологической информации для проведения оценок на основе показателей и с</w:t>
      </w:r>
      <w:r w:rsidRPr="008351F8">
        <w:t>о</w:t>
      </w:r>
      <w:r w:rsidRPr="008351F8">
        <w:t>блюдения обязательств по отчетности. Она также требует учета потребностей в новых данных, которые возникнут в предстоящие годы.</w:t>
      </w:r>
    </w:p>
    <w:p w:rsidR="008351F8" w:rsidRPr="008351F8" w:rsidRDefault="008351F8" w:rsidP="002272FB">
      <w:pPr>
        <w:pStyle w:val="SingleTxtGR"/>
        <w:spacing w:after="100"/>
      </w:pPr>
      <w:r w:rsidRPr="008351F8">
        <w:t>27.</w:t>
      </w:r>
      <w:r w:rsidRPr="008351F8">
        <w:tab/>
        <w:t>Рабочая группа сыграла важную роль в создании Общей системы экол</w:t>
      </w:r>
      <w:r w:rsidRPr="008351F8">
        <w:t>о</w:t>
      </w:r>
      <w:r w:rsidRPr="008351F8">
        <w:t>гической информации на многих уровнях, например путем создания потенци</w:t>
      </w:r>
      <w:r w:rsidRPr="008351F8">
        <w:t>а</w:t>
      </w:r>
      <w:r w:rsidRPr="008351F8">
        <w:t>ла, сбора и оценки данных и посредством оказания содействия созданию этой системы в общеевропейском регионе. При рассмотрении вида поддержки в наращивании потенциала, которая может быть оказана Рабочей группой, этот экспертный опыт будет служить основой для проработки всего диапазона де</w:t>
      </w:r>
      <w:r w:rsidRPr="008351F8">
        <w:t>й</w:t>
      </w:r>
      <w:r w:rsidRPr="008351F8">
        <w:t>ствий на будущее.</w:t>
      </w:r>
    </w:p>
    <w:p w:rsidR="008351F8" w:rsidRPr="008351F8" w:rsidRDefault="008351F8" w:rsidP="002272FB">
      <w:pPr>
        <w:pStyle w:val="SingleTxtGR"/>
        <w:spacing w:after="100"/>
      </w:pPr>
      <w:r w:rsidRPr="008351F8">
        <w:t>28.</w:t>
      </w:r>
      <w:r w:rsidRPr="008351F8">
        <w:tab/>
        <w:t>Основная цель в плане наращивания потенциала будет состоять в расш</w:t>
      </w:r>
      <w:r w:rsidRPr="008351F8">
        <w:t>и</w:t>
      </w:r>
      <w:r w:rsidRPr="008351F8">
        <w:t>рении возможностей целевых стран проводить мониторинг окружающей среды и подготавливать и представлять отчетность о ее состоянии. Предусматривае</w:t>
      </w:r>
      <w:r w:rsidRPr="008351F8">
        <w:t>т</w:t>
      </w:r>
      <w:r w:rsidRPr="008351F8">
        <w:t>ся, что Рабочая группа продолжит подготовку руководящих принципов и (ма</w:t>
      </w:r>
      <w:r w:rsidRPr="008351F8">
        <w:t>с</w:t>
      </w:r>
      <w:r w:rsidRPr="008351F8">
        <w:t>штабируемых) методологий, учитывающих присущие общеевропейскому рег</w:t>
      </w:r>
      <w:r w:rsidRPr="008351F8">
        <w:t>и</w:t>
      </w:r>
      <w:r w:rsidRPr="008351F8">
        <w:t>ону проблемы и недостатки, связанные с потенциалом. Еще одна задача будет заключаться в расширении масштабов деятельности по оказанию технической помощи путем обучения заинтересованных субъектов стран методам соверше</w:t>
      </w:r>
      <w:r w:rsidRPr="008351F8">
        <w:t>н</w:t>
      </w:r>
      <w:r w:rsidRPr="008351F8">
        <w:t>ствования производства экологической информации и данных и улучшения д</w:t>
      </w:r>
      <w:r w:rsidRPr="008351F8">
        <w:t>о</w:t>
      </w:r>
      <w:r w:rsidRPr="008351F8">
        <w:t>ступа к ним в целях мониторинга и оценки как части деятельности по форм</w:t>
      </w:r>
      <w:r w:rsidRPr="008351F8">
        <w:t>и</w:t>
      </w:r>
      <w:r w:rsidRPr="008351F8">
        <w:t>рованию организационного потенциала.</w:t>
      </w:r>
    </w:p>
    <w:p w:rsidR="008351F8" w:rsidRPr="008351F8" w:rsidRDefault="008351F8" w:rsidP="002272FB">
      <w:pPr>
        <w:pStyle w:val="SingleTxtGR"/>
        <w:spacing w:after="100"/>
      </w:pPr>
      <w:r w:rsidRPr="008351F8">
        <w:t>29.</w:t>
      </w:r>
      <w:r w:rsidRPr="008351F8">
        <w:tab/>
        <w:t>Наращивание потенциала касается не только развития людских ресурсов. Будет применяться комплексный подход, учитывающий устойчивость усилий по созданию потенциала, национальную ответственность и виды воздействия на уровне политики. Возможно, еще более важное значение будет иметь соде</w:t>
      </w:r>
      <w:r w:rsidRPr="008351F8">
        <w:t>й</w:t>
      </w:r>
      <w:r w:rsidRPr="008351F8">
        <w:t>ствие созданию благоприятных условий в общесистемном масштабе в рамках сессий Рабочей группы, а также путем разработки инструментария, руковод</w:t>
      </w:r>
      <w:r w:rsidRPr="008351F8">
        <w:t>я</w:t>
      </w:r>
      <w:r w:rsidRPr="008351F8">
        <w:t>щих принципов и методологий, учитывающих основные пробелы в потенциале и потребности в новых данных. Таким образом, в долгосрочном плане упор д</w:t>
      </w:r>
      <w:r w:rsidRPr="008351F8">
        <w:t>е</w:t>
      </w:r>
      <w:r w:rsidRPr="008351F8">
        <w:t>лается не только на получение тех или иных результатов, но и на овладение т</w:t>
      </w:r>
      <w:r w:rsidRPr="008351F8">
        <w:t>е</w:t>
      </w:r>
      <w:r w:rsidRPr="008351F8">
        <w:t>ми процессами, которые позволяют получать эти результаты, что является о</w:t>
      </w:r>
      <w:r w:rsidRPr="008351F8">
        <w:t>д</w:t>
      </w:r>
      <w:r w:rsidRPr="008351F8">
        <w:t>ной из главных сильных сторон Рабочей группы.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10</w:t>
      </w:r>
    </w:p>
    <w:p w:rsidR="008351F8" w:rsidRPr="008351F8" w:rsidRDefault="008351F8" w:rsidP="002272FB">
      <w:pPr>
        <w:pStyle w:val="SingleTxtGR"/>
        <w:spacing w:after="100"/>
      </w:pPr>
      <w:r w:rsidRPr="002272FB">
        <w:rPr>
          <w:i/>
        </w:rPr>
        <w:t>Цель:</w:t>
      </w:r>
      <w:r w:rsidRPr="008351F8">
        <w:t xml:space="preserve"> детальное описание во взаимодействии с Совместной целевой группой имеющихся на региональном и национальном уровнях пробелов в потенциале с точки зрения информации и данных, необходимых для производства набора экологических показателей ЕЭК, основного набора показателей Европейского агентства по окружающей среде, показателей «зеленого» роста ОЭСР и показ</w:t>
      </w:r>
      <w:r w:rsidRPr="008351F8">
        <w:t>а</w:t>
      </w:r>
      <w:r w:rsidRPr="008351F8">
        <w:t>телей достижения целей в области устойчивого развития. Это будет включать в себя выявление пробелов в данных и информации в целевых странах. Указанная работа будет находиться во взаимосвязи с подготовкой страновых обзоров и р</w:t>
      </w:r>
      <w:r w:rsidRPr="008351F8">
        <w:t>е</w:t>
      </w:r>
      <w:r w:rsidRPr="008351F8">
        <w:t>комендаций о возможных способах дальнейшего укрепления Общей системы экологической информации для двадцатой сессии Рабочей группы в 2018 году (см. направление деятельности 4).</w:t>
      </w:r>
    </w:p>
    <w:p w:rsidR="008351F8" w:rsidRPr="008351F8" w:rsidRDefault="008351F8" w:rsidP="002272FB">
      <w:pPr>
        <w:pStyle w:val="SingleTxtGR"/>
        <w:spacing w:after="100"/>
      </w:pPr>
      <w:r w:rsidRPr="002272FB">
        <w:rPr>
          <w:i/>
        </w:rPr>
        <w:t>Период осуществления:</w:t>
      </w:r>
      <w:r w:rsidRPr="008351F8">
        <w:t xml:space="preserve"> 2017–2018 годы.</w:t>
      </w:r>
    </w:p>
    <w:p w:rsidR="008351F8" w:rsidRPr="008351F8" w:rsidRDefault="008351F8" w:rsidP="002272FB">
      <w:pPr>
        <w:pStyle w:val="SingleTxtGR"/>
        <w:spacing w:after="100"/>
      </w:pPr>
      <w:r w:rsidRPr="002272FB">
        <w:rPr>
          <w:i/>
        </w:rPr>
        <w:t>Механизм осуществления:</w:t>
      </w:r>
      <w:r w:rsidRPr="008351F8">
        <w:t xml:space="preserve"> Рабочая группа и Совместная целевая группа.</w:t>
      </w:r>
    </w:p>
    <w:p w:rsidR="008351F8" w:rsidRPr="008351F8" w:rsidRDefault="008351F8" w:rsidP="002272FB">
      <w:pPr>
        <w:pStyle w:val="SingleTxtGR"/>
        <w:spacing w:after="100"/>
      </w:pPr>
      <w:r w:rsidRPr="002272FB">
        <w:rPr>
          <w:i/>
        </w:rPr>
        <w:t>Ведущее учреждение:</w:t>
      </w:r>
      <w:r w:rsidRPr="008351F8">
        <w:t xml:space="preserve"> ЕЭК во взаимодействии с соответствующими заинтер</w:t>
      </w:r>
      <w:r w:rsidRPr="008351F8">
        <w:t>е</w:t>
      </w:r>
      <w:r w:rsidRPr="008351F8">
        <w:t>сованными сторонами.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11</w:t>
      </w:r>
    </w:p>
    <w:p w:rsidR="008351F8" w:rsidRPr="008351F8" w:rsidRDefault="008351F8" w:rsidP="002272FB">
      <w:pPr>
        <w:pStyle w:val="SingleTxtGR"/>
        <w:spacing w:after="100"/>
      </w:pPr>
      <w:r w:rsidRPr="002272FB">
        <w:rPr>
          <w:i/>
        </w:rPr>
        <w:t>Цель:</w:t>
      </w:r>
      <w:r w:rsidRPr="008351F8">
        <w:t xml:space="preserve"> организация в ходе сессий Рабочей группы мероприятий по созданию п</w:t>
      </w:r>
      <w:r w:rsidRPr="008351F8">
        <w:t>о</w:t>
      </w:r>
      <w:r w:rsidRPr="008351F8">
        <w:t>тенциала, которые помогут странам ЕЭК формировать потоки согласованных на региональном и международном уровнях экологических данных и производить показатели в соответствии с принципами Общей системы экологической и</w:t>
      </w:r>
      <w:r w:rsidRPr="008351F8">
        <w:t>н</w:t>
      </w:r>
      <w:r w:rsidRPr="008351F8">
        <w:t>формации для проведения оценок на основе показателей и соблюдения обяз</w:t>
      </w:r>
      <w:r w:rsidRPr="008351F8">
        <w:t>а</w:t>
      </w:r>
      <w:r w:rsidRPr="008351F8">
        <w:t>тельств по отчетности. Эта работа будет находиться в значительной взаимосв</w:t>
      </w:r>
      <w:r w:rsidRPr="008351F8">
        <w:t>я</w:t>
      </w:r>
      <w:r w:rsidRPr="008351F8">
        <w:t>зи с направлениями деятельности 1 и 5 и носить по отношению к ним компл</w:t>
      </w:r>
      <w:r w:rsidRPr="008351F8">
        <w:t>е</w:t>
      </w:r>
      <w:r w:rsidRPr="008351F8">
        <w:t>ментарный характер и строиться исходя из пробелов в потенциале и наци</w:t>
      </w:r>
      <w:r w:rsidRPr="008351F8">
        <w:t>о</w:t>
      </w:r>
      <w:r w:rsidRPr="008351F8">
        <w:t>нальных приоритетов, определенных в рамках направления деятельности 10.</w:t>
      </w:r>
    </w:p>
    <w:p w:rsidR="008351F8" w:rsidRPr="008351F8" w:rsidRDefault="008351F8" w:rsidP="002272FB">
      <w:pPr>
        <w:pStyle w:val="SingleTxtGR"/>
        <w:spacing w:after="100"/>
      </w:pPr>
      <w:r w:rsidRPr="002272FB">
        <w:rPr>
          <w:i/>
        </w:rPr>
        <w:t>Период осуществления:</w:t>
      </w:r>
      <w:r w:rsidRPr="008351F8">
        <w:t xml:space="preserve"> 2017–2021 годы.</w:t>
      </w:r>
    </w:p>
    <w:p w:rsidR="008351F8" w:rsidRPr="008351F8" w:rsidRDefault="008351F8" w:rsidP="002272FB">
      <w:pPr>
        <w:pStyle w:val="SingleTxtGR"/>
        <w:spacing w:after="100"/>
      </w:pPr>
      <w:r w:rsidRPr="002272FB">
        <w:rPr>
          <w:i/>
        </w:rPr>
        <w:t>Механизм осуществления:</w:t>
      </w:r>
      <w:r w:rsidRPr="008351F8">
        <w:t xml:space="preserve"> Рабочая группа и Совместная целевая группа.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Ведущее учреждение:</w:t>
      </w:r>
      <w:r w:rsidRPr="008351F8">
        <w:t xml:space="preserve"> будет определено позже.</w:t>
      </w:r>
    </w:p>
    <w:p w:rsidR="008351F8" w:rsidRPr="008351F8" w:rsidRDefault="008351F8" w:rsidP="002272FB">
      <w:pPr>
        <w:pStyle w:val="H1GR"/>
      </w:pPr>
      <w:r w:rsidRPr="008351F8">
        <w:tab/>
        <w:t>B.</w:t>
      </w:r>
      <w:r w:rsidRPr="008351F8">
        <w:tab/>
        <w:t>Коммуникационная деятельность и сотрудничество</w:t>
      </w:r>
    </w:p>
    <w:p w:rsidR="008351F8" w:rsidRPr="008351F8" w:rsidRDefault="008351F8" w:rsidP="002272FB">
      <w:pPr>
        <w:pStyle w:val="SingleTxtGR"/>
        <w:spacing w:after="100"/>
      </w:pPr>
      <w:r w:rsidRPr="008351F8">
        <w:t>30.</w:t>
      </w:r>
      <w:r w:rsidRPr="008351F8">
        <w:tab/>
        <w:t>Рабочая группа по мониторингу и оценке окружающей среды признает важность сотрудничества и стратегическое значение решения проблемы отсу</w:t>
      </w:r>
      <w:r w:rsidRPr="008351F8">
        <w:t>т</w:t>
      </w:r>
      <w:r w:rsidRPr="008351F8">
        <w:t>ствия сотрудничества, в частности потому, что именно посредством их можно способствовать рационализации осуществляемой деятельности и повышению эффективности экологического мониторинга и отчетности.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8351F8">
        <w:t>31.</w:t>
      </w:r>
      <w:r w:rsidRPr="008351F8">
        <w:tab/>
        <w:t>Работа по вопросам коммуникационной деятельности и сотрудничества будет направлена на углубление коллективных усилий по содействию обмену знаниями, опытом и технологиями в целях поддержки деятельности по наращ</w:t>
      </w:r>
      <w:r w:rsidRPr="008351F8">
        <w:t>и</w:t>
      </w:r>
      <w:r w:rsidRPr="008351F8">
        <w:t>ванию потенциала и развитию людских ресурсов в общеевропейском регионе в период до 2021 года. С этой целью Рабочая группа должна усилить свою реги</w:t>
      </w:r>
      <w:r w:rsidRPr="008351F8">
        <w:t>о</w:t>
      </w:r>
      <w:r w:rsidRPr="008351F8">
        <w:t>нальную значимость и четко позиционировать себя как орган, способный и</w:t>
      </w:r>
      <w:r w:rsidRPr="008351F8">
        <w:t>г</w:t>
      </w:r>
      <w:r w:rsidRPr="008351F8">
        <w:t>рать конструктивную роль в дополнение к деятельности других междунаро</w:t>
      </w:r>
      <w:r w:rsidRPr="008351F8">
        <w:t>д</w:t>
      </w:r>
      <w:r w:rsidRPr="008351F8">
        <w:t>ных, региональных и субрегиональных форумов. Рабочей группе также потр</w:t>
      </w:r>
      <w:r w:rsidRPr="008351F8">
        <w:t>е</w:t>
      </w:r>
      <w:r w:rsidRPr="008351F8">
        <w:t>буется расширить состав участвующих в ее деятельности субъектов, с тем чт</w:t>
      </w:r>
      <w:r w:rsidRPr="008351F8">
        <w:t>о</w:t>
      </w:r>
      <w:r w:rsidRPr="008351F8">
        <w:t>бы охватить общеевропейский регион в целом.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8351F8">
        <w:t>32.</w:t>
      </w:r>
      <w:r w:rsidRPr="008351F8">
        <w:tab/>
        <w:t>Усилия в плане коммуникационной деятельности и сотрудничества будут также направлены на повышение роли Рабочей группы как активного форума для диалога и коллективных действий по региональным проблемам, предста</w:t>
      </w:r>
      <w:r w:rsidRPr="008351F8">
        <w:t>в</w:t>
      </w:r>
      <w:r w:rsidRPr="008351F8">
        <w:t>ляющим общий интерес, и на расширение взаимодействия Группы с соотве</w:t>
      </w:r>
      <w:r w:rsidRPr="008351F8">
        <w:t>т</w:t>
      </w:r>
      <w:r w:rsidRPr="008351F8">
        <w:t>ствующими заинтересованными сторонами, включая международные организ</w:t>
      </w:r>
      <w:r w:rsidRPr="008351F8">
        <w:t>а</w:t>
      </w:r>
      <w:r w:rsidRPr="008351F8">
        <w:t>ции. Кроме того, важно рассмотреть вопрос о том, каким образом Рабочая группа могла бы улучшить свое сотрудничество с секретариатами многост</w:t>
      </w:r>
      <w:r w:rsidRPr="008351F8">
        <w:t>о</w:t>
      </w:r>
      <w:r w:rsidRPr="008351F8">
        <w:t>ронних природоохранных соглашений, например с секретариатами природ</w:t>
      </w:r>
      <w:r w:rsidRPr="008351F8">
        <w:t>о</w:t>
      </w:r>
      <w:r w:rsidRPr="008351F8">
        <w:t>охранных договоров ЕЭК. В этой связи крайне важно укреплять потенциал Р</w:t>
      </w:r>
      <w:r w:rsidRPr="008351F8">
        <w:t>а</w:t>
      </w:r>
      <w:r w:rsidRPr="008351F8">
        <w:t>бочей группы по оказанию поддержки сотрудничеству путем пересмотра сущ</w:t>
      </w:r>
      <w:r w:rsidRPr="008351F8">
        <w:t>е</w:t>
      </w:r>
      <w:r w:rsidRPr="008351F8">
        <w:t>ствующих областей сотрудничества и их реструктуризации в целях содействия целенаправленному, ориентированному на действия и конкретные результаты сотрудничеству.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12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Цель:</w:t>
      </w:r>
      <w:r w:rsidRPr="008351F8">
        <w:t xml:space="preserve"> выполнение функций региональной сети сетей экологической информ</w:t>
      </w:r>
      <w:r w:rsidRPr="008351F8">
        <w:t>а</w:t>
      </w:r>
      <w:r w:rsidRPr="008351F8">
        <w:t>ции и оценки, объединяющей группы экспертов Глобальной экологической пе</w:t>
      </w:r>
      <w:r w:rsidRPr="008351F8">
        <w:t>р</w:t>
      </w:r>
      <w:r w:rsidRPr="008351F8">
        <w:t>спективы ЮНЕП и Европейской экологической информационно-</w:t>
      </w:r>
      <w:proofErr w:type="spellStart"/>
      <w:r w:rsidRPr="008351F8">
        <w:t>наблюда</w:t>
      </w:r>
      <w:proofErr w:type="spellEnd"/>
      <w:r w:rsidR="005D3F35">
        <w:t>-</w:t>
      </w:r>
      <w:r w:rsidRPr="008351F8">
        <w:t>тельной сети (ЕЭИНС) Европейского агентства по окружающей среде в интер</w:t>
      </w:r>
      <w:r w:rsidRPr="008351F8">
        <w:t>е</w:t>
      </w:r>
      <w:r w:rsidRPr="008351F8">
        <w:t>сах формулирования региональных приоритетов и содержания общеевропе</w:t>
      </w:r>
      <w:r w:rsidRPr="008351F8">
        <w:t>й</w:t>
      </w:r>
      <w:r w:rsidRPr="008351F8">
        <w:t>ских оценок, в соответствии с кругом ведения Рабочей группы.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Период осуществления:</w:t>
      </w:r>
      <w:r w:rsidRPr="008351F8">
        <w:t xml:space="preserve"> 2017–2021 годы.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Механизм осуществления:</w:t>
      </w:r>
      <w:r w:rsidRPr="008351F8">
        <w:t xml:space="preserve"> Рабочая группа.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Ведущее учреждение:</w:t>
      </w:r>
      <w:r w:rsidRPr="008351F8">
        <w:t xml:space="preserve"> ЕЭК во взаимодействии с соответствующими заинтер</w:t>
      </w:r>
      <w:r w:rsidRPr="008351F8">
        <w:t>е</w:t>
      </w:r>
      <w:r w:rsidRPr="008351F8">
        <w:t>сованными сторонами.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13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Цель:</w:t>
      </w:r>
      <w:r w:rsidRPr="008351F8">
        <w:t xml:space="preserve"> организация рабочего совещания с участием представителей всех соо</w:t>
      </w:r>
      <w:r w:rsidRPr="008351F8">
        <w:t>т</w:t>
      </w:r>
      <w:r w:rsidRPr="008351F8">
        <w:t>ветствующих тематических сетей и заинтересованных сторон, том числе секр</w:t>
      </w:r>
      <w:r w:rsidRPr="008351F8">
        <w:t>е</w:t>
      </w:r>
      <w:r w:rsidRPr="008351F8">
        <w:t>тариатов конвенций и других национальных и международных учреждений, для разработки порядка работы сети сетей по экологической информации и оценке.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Период осуществления:</w:t>
      </w:r>
      <w:r w:rsidRPr="008351F8">
        <w:t xml:space="preserve"> 2017 год.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Механизм осуществления:</w:t>
      </w:r>
      <w:r w:rsidRPr="008351F8">
        <w:t xml:space="preserve"> Рабочая группа.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Ведущее учреждение:</w:t>
      </w:r>
      <w:r w:rsidRPr="008351F8">
        <w:t xml:space="preserve"> ЕЭК во взаимодействии с соответствующими заинтер</w:t>
      </w:r>
      <w:r w:rsidRPr="008351F8">
        <w:t>е</w:t>
      </w:r>
      <w:r w:rsidRPr="008351F8">
        <w:t>сованными сторонами.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14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Цель:</w:t>
      </w:r>
      <w:r w:rsidRPr="008351F8">
        <w:t xml:space="preserve"> вовлечение в деятельность Рабочей группы других соответствующих субъектов обмена знаниями, работающих над созданием потенциала в соотве</w:t>
      </w:r>
      <w:r w:rsidRPr="008351F8">
        <w:t>т</w:t>
      </w:r>
      <w:r w:rsidRPr="008351F8">
        <w:t>ствующих областях работы, например Группы по наблюдениям за Землей, участников финансируемых Глобальным экологическим фондом межсекторал</w:t>
      </w:r>
      <w:r w:rsidRPr="008351F8">
        <w:t>ь</w:t>
      </w:r>
      <w:r w:rsidRPr="008351F8">
        <w:t>ных проектов по развитию потенциала и системы «ЮНЕП в прямом включ</w:t>
      </w:r>
      <w:r w:rsidRPr="008351F8">
        <w:t>е</w:t>
      </w:r>
      <w:r w:rsidRPr="008351F8">
        <w:t>нии».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Период осуществления:</w:t>
      </w:r>
      <w:r w:rsidRPr="008351F8">
        <w:t xml:space="preserve"> 2017–2021 годы.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Механизм осуществления:</w:t>
      </w:r>
      <w:r w:rsidRPr="008351F8">
        <w:t xml:space="preserve"> Рабочая группа.</w:t>
      </w:r>
    </w:p>
    <w:p w:rsidR="008351F8" w:rsidRPr="008351F8" w:rsidRDefault="008351F8" w:rsidP="002272FB">
      <w:pPr>
        <w:pStyle w:val="SingleTxtGR"/>
        <w:spacing w:after="100" w:line="238" w:lineRule="atLeast"/>
      </w:pPr>
      <w:r w:rsidRPr="002272FB">
        <w:rPr>
          <w:i/>
        </w:rPr>
        <w:t>Ведущее учреждение:</w:t>
      </w:r>
      <w:r w:rsidRPr="008351F8">
        <w:t xml:space="preserve"> ЕЭК.</w:t>
      </w:r>
    </w:p>
    <w:p w:rsidR="008351F8" w:rsidRPr="008351F8" w:rsidRDefault="008351F8" w:rsidP="002272FB">
      <w:pPr>
        <w:pStyle w:val="H1GR"/>
      </w:pPr>
      <w:r w:rsidRPr="008351F8">
        <w:tab/>
        <w:t>C.</w:t>
      </w:r>
      <w:r w:rsidRPr="008351F8">
        <w:tab/>
        <w:t>Мобилизация ресурсов</w:t>
      </w:r>
    </w:p>
    <w:p w:rsidR="008351F8" w:rsidRPr="008351F8" w:rsidRDefault="008351F8" w:rsidP="008351F8">
      <w:pPr>
        <w:pStyle w:val="SingleTxtGR"/>
      </w:pPr>
      <w:r w:rsidRPr="008351F8">
        <w:t>33.</w:t>
      </w:r>
      <w:r w:rsidRPr="008351F8">
        <w:tab/>
        <w:t xml:space="preserve">Улучшение доступа к </w:t>
      </w:r>
      <w:proofErr w:type="gramStart"/>
      <w:r w:rsidRPr="008351F8">
        <w:t>финансовым</w:t>
      </w:r>
      <w:proofErr w:type="gramEnd"/>
      <w:r w:rsidRPr="008351F8">
        <w:t xml:space="preserve"> ресурсами и их наращивание для по</w:t>
      </w:r>
      <w:r w:rsidRPr="008351F8">
        <w:t>д</w:t>
      </w:r>
      <w:r w:rsidRPr="008351F8">
        <w:t>держки всего спектра действий, которые должны осуществляться Рабочей группой по мониторингу и оценке окружающей среды</w:t>
      </w:r>
      <w:r w:rsidR="005D3F35">
        <w:t>, будут иметь важнейшее значение</w:t>
      </w:r>
      <w:r w:rsidRPr="008351F8">
        <w:t xml:space="preserve"> для осуществления всех видов деятельности, описанных в настоящем документе.</w:t>
      </w:r>
    </w:p>
    <w:p w:rsidR="008351F8" w:rsidRPr="008351F8" w:rsidRDefault="008351F8" w:rsidP="008351F8">
      <w:pPr>
        <w:pStyle w:val="SingleTxtGR"/>
      </w:pPr>
      <w:r w:rsidRPr="008351F8">
        <w:t>34.</w:t>
      </w:r>
      <w:r w:rsidRPr="008351F8">
        <w:tab/>
        <w:t>Цель будет заключаться в обеспечении мобилизации силами Рабочей группы прямой поддержки со стороны потенциальных доноров и междунаро</w:t>
      </w:r>
      <w:r w:rsidRPr="008351F8">
        <w:t>д</w:t>
      </w:r>
      <w:r w:rsidRPr="008351F8">
        <w:t>ных организаций в преддверии развертывания Общей системы экологической информации к 2021 году и проведения мониторинга в отношении целей в обл</w:t>
      </w:r>
      <w:r w:rsidRPr="008351F8">
        <w:t>а</w:t>
      </w:r>
      <w:r w:rsidRPr="008351F8">
        <w:t>сти устойчивого развития и представления отчетности по ним.</w:t>
      </w:r>
    </w:p>
    <w:p w:rsidR="008351F8" w:rsidRPr="008351F8" w:rsidRDefault="008351F8" w:rsidP="008351F8">
      <w:pPr>
        <w:pStyle w:val="SingleTxtGR"/>
      </w:pPr>
      <w:r w:rsidRPr="008351F8">
        <w:t>35.</w:t>
      </w:r>
      <w:r w:rsidRPr="008351F8">
        <w:tab/>
        <w:t>Для достижения целей, изложенных в настоящем документе, необходимо будет усилить долгосрочную стабильность Рабочей группы, гарантировать ей возможность осуществлять все виды деятельности – с покрытием всех соотве</w:t>
      </w:r>
      <w:r w:rsidRPr="008351F8">
        <w:t>т</w:t>
      </w:r>
      <w:r w:rsidRPr="008351F8">
        <w:t>ствующих расходов – и предоставить ей финансовые возможности для увел</w:t>
      </w:r>
      <w:r w:rsidRPr="008351F8">
        <w:t>и</w:t>
      </w:r>
      <w:r w:rsidRPr="008351F8">
        <w:t>чения масштабов ее деятельности и усиления эффекта от нее. Именно по этой причине важно обеспечить ей дополнительную финансовую поддержку.</w:t>
      </w:r>
    </w:p>
    <w:p w:rsidR="008351F8" w:rsidRPr="008351F8" w:rsidRDefault="008351F8" w:rsidP="002272FB">
      <w:pPr>
        <w:pStyle w:val="H23GR"/>
      </w:pPr>
      <w:r w:rsidRPr="008351F8">
        <w:tab/>
      </w:r>
      <w:r w:rsidRPr="008351F8">
        <w:tab/>
        <w:t>Направление деятельности 15</w:t>
      </w:r>
      <w:bookmarkStart w:id="1" w:name="_GoBack"/>
      <w:bookmarkEnd w:id="1"/>
    </w:p>
    <w:p w:rsidR="008351F8" w:rsidRPr="008351F8" w:rsidRDefault="008351F8" w:rsidP="008351F8">
      <w:pPr>
        <w:pStyle w:val="SingleTxtGR"/>
      </w:pPr>
      <w:r w:rsidRPr="002272FB">
        <w:rPr>
          <w:i/>
        </w:rPr>
        <w:t>Цель:</w:t>
      </w:r>
      <w:r w:rsidRPr="008351F8">
        <w:t xml:space="preserve"> продолжение усилий по мобилизации ресурсов и обеспечению поддер</w:t>
      </w:r>
      <w:r w:rsidRPr="008351F8">
        <w:t>ж</w:t>
      </w:r>
      <w:r w:rsidRPr="008351F8">
        <w:t>ки со стороны региональных и международных организаций с тем, чтобы Раб</w:t>
      </w:r>
      <w:r w:rsidRPr="008351F8">
        <w:t>о</w:t>
      </w:r>
      <w:r w:rsidRPr="008351F8">
        <w:t>чая группа могла расширить свою помощь в наращивании потенциала.</w:t>
      </w:r>
    </w:p>
    <w:p w:rsidR="008351F8" w:rsidRPr="008351F8" w:rsidRDefault="008351F8" w:rsidP="008351F8">
      <w:pPr>
        <w:pStyle w:val="SingleTxtGR"/>
      </w:pPr>
      <w:r w:rsidRPr="002272FB">
        <w:rPr>
          <w:i/>
        </w:rPr>
        <w:t>Период осуществления:</w:t>
      </w:r>
      <w:r w:rsidRPr="008351F8">
        <w:t xml:space="preserve"> 2017–2021 годы.</w:t>
      </w:r>
    </w:p>
    <w:p w:rsidR="00EB134C" w:rsidRPr="002272FB" w:rsidRDefault="008351F8" w:rsidP="008351F8">
      <w:pPr>
        <w:pStyle w:val="SingleTxtGR"/>
      </w:pPr>
      <w:r w:rsidRPr="002272FB">
        <w:rPr>
          <w:i/>
        </w:rPr>
        <w:t>Механизм осуществления:</w:t>
      </w:r>
      <w:r w:rsidR="005D3F35">
        <w:t xml:space="preserve"> не</w:t>
      </w:r>
      <w:r w:rsidRPr="008351F8">
        <w:t>применимо.</w:t>
      </w:r>
    </w:p>
    <w:p w:rsidR="00E12C5F" w:rsidRPr="002E3F8E" w:rsidRDefault="00EB134C" w:rsidP="00EB134C">
      <w:pPr>
        <w:pStyle w:val="SingleTxtGR"/>
      </w:pPr>
      <w:r w:rsidRPr="002272FB">
        <w:rPr>
          <w:i/>
        </w:rPr>
        <w:t>Ведущее учреждение:</w:t>
      </w:r>
      <w:r w:rsidRPr="00EB134C">
        <w:t xml:space="preserve"> ЕЭК</w:t>
      </w:r>
      <w:r w:rsidR="002E3F8E">
        <w:t>.</w:t>
      </w:r>
    </w:p>
    <w:p w:rsidR="00EB134C" w:rsidRPr="002E3F8E" w:rsidRDefault="00EB134C" w:rsidP="008351F8">
      <w:pPr>
        <w:pStyle w:val="SingleTxtGR"/>
      </w:pPr>
    </w:p>
    <w:p w:rsidR="00EB134C" w:rsidRPr="002E3F8E" w:rsidRDefault="00EB134C" w:rsidP="008351F8">
      <w:pPr>
        <w:pStyle w:val="SingleTxtGR"/>
        <w:sectPr w:rsidR="00EB134C" w:rsidRPr="002E3F8E" w:rsidSect="00A11A8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460399" w:rsidRPr="00460399" w:rsidRDefault="00460399" w:rsidP="005D3F35">
      <w:pPr>
        <w:pStyle w:val="H23GR"/>
        <w:spacing w:before="480" w:after="240"/>
        <w:ind w:left="249" w:hanging="249"/>
      </w:pPr>
      <w:r w:rsidRPr="002E3F8E">
        <w:tab/>
      </w:r>
      <w:r w:rsidRPr="002E3F8E">
        <w:tab/>
      </w:r>
      <w:r w:rsidRPr="00460399">
        <w:rPr>
          <w:b w:val="0"/>
        </w:rPr>
        <w:t>Таблица 2</w:t>
      </w:r>
      <w:r w:rsidRPr="00460399">
        <w:br/>
        <w:t>Общий план деятельности на период до 2021 года</w:t>
      </w:r>
    </w:p>
    <w:tbl>
      <w:tblPr>
        <w:tblW w:w="13754" w:type="dxa"/>
        <w:tblInd w:w="28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346"/>
        <w:gridCol w:w="1259"/>
        <w:gridCol w:w="3220"/>
        <w:gridCol w:w="5053"/>
      </w:tblGrid>
      <w:tr w:rsidR="00460399" w:rsidRPr="00460399" w:rsidTr="00B84878">
        <w:trPr>
          <w:trHeight w:val="20"/>
          <w:tblHeader/>
        </w:trPr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0399" w:rsidRPr="00460399" w:rsidRDefault="00460399" w:rsidP="00460399">
            <w:pPr>
              <w:spacing w:before="80" w:after="80" w:line="200" w:lineRule="exact"/>
              <w:rPr>
                <w:i/>
                <w:iCs/>
                <w:sz w:val="16"/>
                <w:lang w:val="en-GB"/>
              </w:rPr>
            </w:pPr>
            <w:r w:rsidRPr="00460399">
              <w:rPr>
                <w:i/>
                <w:iCs/>
                <w:sz w:val="16"/>
              </w:rPr>
              <w:t>Год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0399" w:rsidRPr="00460399" w:rsidRDefault="00460399" w:rsidP="00460399">
            <w:pPr>
              <w:spacing w:before="80" w:after="80" w:line="200" w:lineRule="exact"/>
              <w:rPr>
                <w:i/>
                <w:iCs/>
                <w:sz w:val="16"/>
                <w:lang w:val="en-GB"/>
              </w:rPr>
            </w:pPr>
            <w:r w:rsidRPr="00460399">
              <w:rPr>
                <w:i/>
                <w:iCs/>
                <w:sz w:val="16"/>
              </w:rPr>
              <w:t>Мероприятие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0399" w:rsidRPr="00460399" w:rsidRDefault="00460399" w:rsidP="00460399">
            <w:pPr>
              <w:spacing w:before="80" w:after="80" w:line="200" w:lineRule="exact"/>
              <w:rPr>
                <w:i/>
                <w:iCs/>
                <w:sz w:val="16"/>
                <w:lang w:val="en-GB"/>
              </w:rPr>
            </w:pPr>
            <w:r w:rsidRPr="00460399">
              <w:rPr>
                <w:i/>
                <w:iCs/>
                <w:sz w:val="16"/>
              </w:rPr>
              <w:t>Направления де</w:t>
            </w:r>
            <w:r w:rsidRPr="00460399">
              <w:rPr>
                <w:i/>
                <w:iCs/>
                <w:sz w:val="16"/>
              </w:rPr>
              <w:t>я</w:t>
            </w:r>
            <w:r w:rsidRPr="00460399">
              <w:rPr>
                <w:i/>
                <w:iCs/>
                <w:sz w:val="16"/>
              </w:rPr>
              <w:t>тельности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0399" w:rsidRPr="00460399" w:rsidRDefault="00460399" w:rsidP="00460399">
            <w:pPr>
              <w:spacing w:before="80" w:after="80" w:line="200" w:lineRule="exact"/>
              <w:rPr>
                <w:i/>
                <w:iCs/>
                <w:sz w:val="16"/>
                <w:lang w:val="en-GB"/>
              </w:rPr>
            </w:pPr>
            <w:r w:rsidRPr="00460399">
              <w:rPr>
                <w:i/>
                <w:iCs/>
                <w:sz w:val="16"/>
              </w:rPr>
              <w:t>Финансовые ресурсы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0399" w:rsidRPr="00460399" w:rsidRDefault="00460399" w:rsidP="00460399">
            <w:pPr>
              <w:spacing w:before="80" w:after="80" w:line="200" w:lineRule="exact"/>
              <w:rPr>
                <w:i/>
                <w:iCs/>
                <w:sz w:val="16"/>
                <w:lang w:val="en-GB"/>
              </w:rPr>
            </w:pPr>
            <w:r w:rsidRPr="00460399">
              <w:rPr>
                <w:i/>
                <w:iCs/>
                <w:sz w:val="16"/>
              </w:rPr>
              <w:t>Задачи</w:t>
            </w:r>
            <w:r w:rsidRPr="00460399">
              <w:rPr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</w:tr>
      <w:tr w:rsidR="00460399" w:rsidRPr="00460399" w:rsidTr="00B84878">
        <w:trPr>
          <w:trHeight w:hRule="exact" w:val="113"/>
          <w:tblHeader/>
        </w:trPr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</w:tcPr>
          <w:p w:rsidR="00460399" w:rsidRPr="00460399" w:rsidRDefault="00460399" w:rsidP="00460399">
            <w:pPr>
              <w:rPr>
                <w:b/>
                <w:lang w:val="en-GB"/>
              </w:rPr>
            </w:pPr>
          </w:p>
        </w:tc>
        <w:tc>
          <w:tcPr>
            <w:tcW w:w="3346" w:type="dxa"/>
            <w:tcBorders>
              <w:top w:val="single" w:sz="12" w:space="0" w:color="auto"/>
            </w:tcBorders>
            <w:shd w:val="clear" w:color="auto" w:fill="auto"/>
          </w:tcPr>
          <w:p w:rsidR="00460399" w:rsidRPr="00460399" w:rsidRDefault="00460399" w:rsidP="00460399">
            <w:pPr>
              <w:rPr>
                <w:lang w:val="en-GB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</w:tcPr>
          <w:p w:rsidR="00460399" w:rsidRPr="00460399" w:rsidRDefault="00460399" w:rsidP="00460399">
            <w:pPr>
              <w:rPr>
                <w:b/>
                <w:lang w:val="en-GB"/>
              </w:rPr>
            </w:pPr>
          </w:p>
        </w:tc>
        <w:tc>
          <w:tcPr>
            <w:tcW w:w="3220" w:type="dxa"/>
            <w:tcBorders>
              <w:top w:val="single" w:sz="12" w:space="0" w:color="auto"/>
            </w:tcBorders>
            <w:shd w:val="clear" w:color="auto" w:fill="auto"/>
          </w:tcPr>
          <w:p w:rsidR="00460399" w:rsidRPr="00460399" w:rsidRDefault="00460399" w:rsidP="00460399">
            <w:pPr>
              <w:rPr>
                <w:lang w:val="en-GB"/>
              </w:rPr>
            </w:pPr>
          </w:p>
        </w:tc>
        <w:tc>
          <w:tcPr>
            <w:tcW w:w="5053" w:type="dxa"/>
            <w:tcBorders>
              <w:top w:val="single" w:sz="12" w:space="0" w:color="auto"/>
            </w:tcBorders>
            <w:shd w:val="clear" w:color="auto" w:fill="auto"/>
          </w:tcPr>
          <w:p w:rsidR="00460399" w:rsidRPr="00460399" w:rsidRDefault="00460399" w:rsidP="00460399">
            <w:pPr>
              <w:rPr>
                <w:lang w:val="en-GB"/>
              </w:rPr>
            </w:pPr>
          </w:p>
        </w:tc>
      </w:tr>
      <w:tr w:rsidR="00B84878" w:rsidRPr="00460399" w:rsidTr="00B84878">
        <w:trPr>
          <w:cantSplit/>
          <w:trHeight w:val="494"/>
        </w:trPr>
        <w:tc>
          <w:tcPr>
            <w:tcW w:w="876" w:type="dxa"/>
            <w:vMerge w:val="restart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3346" w:type="dxa"/>
            <w:vMerge w:val="restart"/>
            <w:shd w:val="clear" w:color="auto" w:fill="auto"/>
          </w:tcPr>
          <w:p w:rsidR="00B84878" w:rsidRPr="00990D6F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Девятнадцатая сессия Рабочей</w:t>
            </w:r>
            <w:r w:rsidRPr="00990D6F">
              <w:rPr>
                <w:sz w:val="18"/>
                <w:szCs w:val="18"/>
              </w:rPr>
              <w:br/>
            </w:r>
            <w:r w:rsidR="00B84878" w:rsidRPr="00460399">
              <w:rPr>
                <w:sz w:val="18"/>
                <w:szCs w:val="18"/>
              </w:rPr>
              <w:t>группы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B84878" w:rsidRPr="00B84878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2, 6, 7, 11,</w:t>
            </w:r>
            <w:r w:rsidRPr="00B84878">
              <w:rPr>
                <w:b/>
                <w:bCs/>
                <w:sz w:val="18"/>
                <w:szCs w:val="18"/>
              </w:rPr>
              <w:br/>
            </w:r>
            <w:r w:rsidRPr="00460399">
              <w:rPr>
                <w:b/>
                <w:bCs/>
                <w:sz w:val="18"/>
                <w:szCs w:val="18"/>
              </w:rPr>
              <w:t>14, 15</w:t>
            </w:r>
          </w:p>
        </w:tc>
        <w:tc>
          <w:tcPr>
            <w:tcW w:w="3220" w:type="dxa"/>
            <w:vMerge w:val="restart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50 000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ч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стично имеется)</w:t>
            </w:r>
          </w:p>
        </w:tc>
        <w:tc>
          <w:tcPr>
            <w:tcW w:w="5053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График мероприятий Рабочей группы на 2018 год (офиц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альный д</w:t>
            </w:r>
            <w:r w:rsidRPr="0046039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кумент)</w:t>
            </w:r>
          </w:p>
        </w:tc>
      </w:tr>
      <w:tr w:rsidR="00B84878" w:rsidRPr="00460399" w:rsidTr="00B84878">
        <w:trPr>
          <w:cantSplit/>
          <w:trHeight w:val="494"/>
        </w:trPr>
        <w:tc>
          <w:tcPr>
            <w:tcW w:w="876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B84878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Отчетность о прогрессе в деле создания Общей системы экологической информации: соображения, касающиеся к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чества данных (оф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циальный документ)</w:t>
            </w:r>
          </w:p>
        </w:tc>
      </w:tr>
      <w:tr w:rsidR="00B84878" w:rsidRPr="00460399" w:rsidTr="00B84878">
        <w:trPr>
          <w:cantSplit/>
          <w:trHeight w:val="20"/>
        </w:trPr>
        <w:tc>
          <w:tcPr>
            <w:tcW w:w="876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Тринадцатая сессия Совместной</w:t>
            </w:r>
            <w:r w:rsidRPr="00B8487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целевой гру</w:t>
            </w:r>
            <w:r w:rsidRPr="00460399">
              <w:rPr>
                <w:sz w:val="18"/>
                <w:szCs w:val="18"/>
              </w:rPr>
              <w:t>п</w:t>
            </w:r>
            <w:r w:rsidRPr="00460399">
              <w:rPr>
                <w:sz w:val="18"/>
                <w:szCs w:val="18"/>
              </w:rPr>
              <w:t xml:space="preserve">пы </w:t>
            </w:r>
          </w:p>
        </w:tc>
        <w:tc>
          <w:tcPr>
            <w:tcW w:w="1259" w:type="dxa"/>
            <w:shd w:val="clear" w:color="auto" w:fill="auto"/>
          </w:tcPr>
          <w:p w:rsidR="00B84878" w:rsidRPr="00B84878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460399">
              <w:rPr>
                <w:b/>
                <w:bCs/>
                <w:sz w:val="18"/>
                <w:szCs w:val="18"/>
              </w:rPr>
              <w:t>2, 7, 8, 15</w:t>
            </w:r>
          </w:p>
        </w:tc>
        <w:tc>
          <w:tcPr>
            <w:tcW w:w="3220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15 000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ч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стично имеется)</w:t>
            </w:r>
          </w:p>
        </w:tc>
        <w:tc>
          <w:tcPr>
            <w:tcW w:w="5053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Рекомендации по пересмотру набора экологических показ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телей ЕЭК: энергетика и биоразнообразие (официальный док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мент)</w:t>
            </w:r>
          </w:p>
        </w:tc>
      </w:tr>
      <w:tr w:rsidR="00B84878" w:rsidRPr="00460399" w:rsidTr="00B84878">
        <w:trPr>
          <w:cantSplit/>
          <w:trHeight w:val="20"/>
        </w:trPr>
        <w:tc>
          <w:tcPr>
            <w:tcW w:w="876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Четырнадцатая сессия Совместной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вой группы</w:t>
            </w:r>
          </w:p>
        </w:tc>
        <w:tc>
          <w:tcPr>
            <w:tcW w:w="1259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2, 7, 8, 10</w:t>
            </w:r>
          </w:p>
        </w:tc>
        <w:tc>
          <w:tcPr>
            <w:tcW w:w="3220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имеется)</w:t>
            </w:r>
          </w:p>
        </w:tc>
        <w:tc>
          <w:tcPr>
            <w:tcW w:w="5053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Тематические документы, подлежащие согласованию на трин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дцатой сессии</w:t>
            </w:r>
          </w:p>
        </w:tc>
      </w:tr>
      <w:tr w:rsidR="00B84878" w:rsidRPr="00460399" w:rsidTr="00B95734">
        <w:trPr>
          <w:cantSplit/>
          <w:trHeight w:val="626"/>
        </w:trPr>
        <w:tc>
          <w:tcPr>
            <w:tcW w:w="876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vMerge w:val="restart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Раб</w:t>
            </w:r>
            <w:r>
              <w:rPr>
                <w:sz w:val="18"/>
                <w:szCs w:val="18"/>
              </w:rPr>
              <w:t>очее совещание об условиях</w:t>
            </w:r>
            <w:r w:rsidRPr="00B8487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и методах работы Рабочей группы, действующей в кач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стве региональной сети сетей в области экологич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ской информации и оценки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B84878" w:rsidRPr="00B84878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460399">
              <w:rPr>
                <w:b/>
                <w:bCs/>
                <w:sz w:val="18"/>
                <w:szCs w:val="18"/>
              </w:rPr>
              <w:t>13, 15</w:t>
            </w:r>
          </w:p>
        </w:tc>
        <w:tc>
          <w:tcPr>
            <w:tcW w:w="3220" w:type="dxa"/>
            <w:vMerge w:val="restart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Проведение работы с соответствующими заинтересованн</w:t>
            </w:r>
            <w:r w:rsidRPr="00460399">
              <w:rPr>
                <w:sz w:val="18"/>
                <w:szCs w:val="18"/>
              </w:rPr>
              <w:t>ы</w:t>
            </w:r>
            <w:r w:rsidRPr="00460399">
              <w:rPr>
                <w:sz w:val="18"/>
                <w:szCs w:val="18"/>
              </w:rPr>
              <w:t>ми стор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нами, Европейским агентством по окружающей среде и ЮНЕП с целью</w:t>
            </w:r>
            <w:r>
              <w:rPr>
                <w:sz w:val="18"/>
                <w:szCs w:val="18"/>
              </w:rPr>
              <w:t xml:space="preserve"> организации рабочего совещания</w:t>
            </w:r>
            <w:r w:rsidRPr="00B8487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и контроля за его проведен</w:t>
            </w:r>
            <w:r w:rsidRPr="00460399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</w:t>
            </w:r>
          </w:p>
        </w:tc>
      </w:tr>
      <w:tr w:rsidR="00B84878" w:rsidRPr="00460399" w:rsidTr="00B95734">
        <w:trPr>
          <w:cantSplit/>
          <w:trHeight w:val="624"/>
        </w:trPr>
        <w:tc>
          <w:tcPr>
            <w:tcW w:w="876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Налаживание и поддержание связей с (новыми) партнерами и сторо</w:t>
            </w:r>
            <w:r w:rsidRPr="00460399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никами</w:t>
            </w:r>
          </w:p>
        </w:tc>
      </w:tr>
      <w:tr w:rsidR="00B84878" w:rsidRPr="00460399" w:rsidTr="00990D6F">
        <w:trPr>
          <w:cantSplit/>
          <w:trHeight w:val="624"/>
        </w:trPr>
        <w:tc>
          <w:tcPr>
            <w:tcW w:w="876" w:type="dxa"/>
            <w:vMerge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vMerge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Подготовка документа о сфере охвата работы по созданию сети сетей по экологической информации и оценке, в том числе и для представления Комитету по экологической п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литике</w:t>
            </w:r>
          </w:p>
        </w:tc>
      </w:tr>
      <w:tr w:rsidR="005D3F35" w:rsidRPr="00460399" w:rsidTr="002C697C">
        <w:trPr>
          <w:cantSplit/>
          <w:trHeight w:val="300"/>
        </w:trPr>
        <w:tc>
          <w:tcPr>
            <w:tcW w:w="876" w:type="dxa"/>
            <w:vMerge w:val="restart"/>
            <w:tcBorders>
              <w:top w:val="nil"/>
            </w:tcBorders>
            <w:shd w:val="clear" w:color="auto" w:fill="auto"/>
          </w:tcPr>
          <w:p w:rsidR="005D3F35" w:rsidRPr="00460399" w:rsidRDefault="005D3F35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3346" w:type="dxa"/>
            <w:vMerge w:val="restart"/>
            <w:tcBorders>
              <w:top w:val="nil"/>
            </w:tcBorders>
            <w:shd w:val="clear" w:color="auto" w:fill="auto"/>
          </w:tcPr>
          <w:p w:rsidR="005D3F35" w:rsidRPr="00B84878" w:rsidRDefault="005D3F35" w:rsidP="00B84878">
            <w:pPr>
              <w:spacing w:before="60" w:after="60" w:line="220" w:lineRule="exact"/>
              <w:ind w:right="113"/>
              <w:rPr>
                <w:sz w:val="18"/>
                <w:szCs w:val="18"/>
                <w:lang w:val="en-US"/>
              </w:rPr>
            </w:pPr>
            <w:r w:rsidRPr="00460399">
              <w:rPr>
                <w:sz w:val="18"/>
                <w:szCs w:val="18"/>
              </w:rPr>
              <w:t>Двадцатая сессия Рабочей группы</w:t>
            </w:r>
          </w:p>
        </w:tc>
        <w:tc>
          <w:tcPr>
            <w:tcW w:w="1259" w:type="dxa"/>
            <w:vMerge w:val="restart"/>
            <w:tcBorders>
              <w:top w:val="nil"/>
            </w:tcBorders>
            <w:shd w:val="clear" w:color="auto" w:fill="auto"/>
          </w:tcPr>
          <w:p w:rsidR="005D3F35" w:rsidRPr="005D3F35" w:rsidRDefault="005D3F35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2, 3, 4, 10,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460399">
              <w:rPr>
                <w:b/>
                <w:bCs/>
                <w:sz w:val="18"/>
                <w:szCs w:val="18"/>
              </w:rPr>
              <w:t>11, 14, 15</w:t>
            </w:r>
          </w:p>
        </w:tc>
        <w:tc>
          <w:tcPr>
            <w:tcW w:w="3220" w:type="dxa"/>
            <w:vMerge w:val="restart"/>
            <w:tcBorders>
              <w:top w:val="nil"/>
            </w:tcBorders>
            <w:shd w:val="clear" w:color="auto" w:fill="auto"/>
          </w:tcPr>
          <w:p w:rsidR="005D3F35" w:rsidRPr="00460399" w:rsidRDefault="005D3F35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50 000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ч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стично имеется)</w:t>
            </w: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5D3F35" w:rsidRPr="00460399" w:rsidRDefault="005D3F35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График мероприятий Рабочей группы на 2019 год (офиц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альный д</w:t>
            </w:r>
            <w:r w:rsidRPr="0046039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кумент)</w:t>
            </w:r>
          </w:p>
        </w:tc>
      </w:tr>
      <w:tr w:rsidR="005D3F35" w:rsidRPr="00460399" w:rsidTr="001073D4">
        <w:trPr>
          <w:cantSplit/>
          <w:trHeight w:val="300"/>
        </w:trPr>
        <w:tc>
          <w:tcPr>
            <w:tcW w:w="876" w:type="dxa"/>
            <w:vMerge/>
            <w:tcBorders>
              <w:bottom w:val="nil"/>
            </w:tcBorders>
            <w:shd w:val="clear" w:color="auto" w:fill="auto"/>
          </w:tcPr>
          <w:p w:rsidR="005D3F35" w:rsidRPr="00460399" w:rsidRDefault="005D3F35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5D3F35" w:rsidRPr="00460399" w:rsidRDefault="005D3F35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5D3F35" w:rsidRPr="00460399" w:rsidRDefault="005D3F35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5D3F35" w:rsidRPr="00460399" w:rsidRDefault="005D3F35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5D3F35" w:rsidRPr="00460399" w:rsidRDefault="005D3F35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Руководящие принципы, касающиеся Общей системы экол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гической информаци</w:t>
            </w:r>
            <w:r>
              <w:rPr>
                <w:sz w:val="18"/>
                <w:szCs w:val="18"/>
              </w:rPr>
              <w:t>и (СЕИС) (официальный документ)</w:t>
            </w:r>
          </w:p>
        </w:tc>
      </w:tr>
      <w:tr w:rsidR="00B84878" w:rsidRPr="00460399" w:rsidTr="005D3F35">
        <w:trPr>
          <w:cantSplit/>
          <w:trHeight w:val="47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B84878" w:rsidRPr="00460399" w:rsidRDefault="005D3F35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proofErr w:type="spellStart"/>
            <w:r w:rsidRPr="00460399">
              <w:rPr>
                <w:sz w:val="18"/>
                <w:szCs w:val="18"/>
              </w:rPr>
              <w:t>Страновые</w:t>
            </w:r>
            <w:proofErr w:type="spellEnd"/>
            <w:r w:rsidRPr="00460399">
              <w:rPr>
                <w:sz w:val="18"/>
                <w:szCs w:val="18"/>
              </w:rPr>
              <w:t xml:space="preserve"> обзоры по СЕИС (официальн</w:t>
            </w:r>
            <w:r>
              <w:rPr>
                <w:sz w:val="18"/>
                <w:szCs w:val="18"/>
              </w:rPr>
              <w:t>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е) документ(ы))</w:t>
            </w:r>
          </w:p>
        </w:tc>
      </w:tr>
      <w:tr w:rsidR="00B84878" w:rsidRPr="00460399" w:rsidTr="005D3F35">
        <w:trPr>
          <w:cantSplit/>
          <w:trHeight w:val="47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B84878" w:rsidRPr="00460399" w:rsidRDefault="005D3F35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Разработка учебных материалов по подготовке регионал</w:t>
            </w:r>
            <w:r w:rsidRPr="00460399">
              <w:rPr>
                <w:sz w:val="18"/>
                <w:szCs w:val="18"/>
              </w:rPr>
              <w:t>ь</w:t>
            </w:r>
            <w:r w:rsidRPr="00460399">
              <w:rPr>
                <w:sz w:val="18"/>
                <w:szCs w:val="18"/>
              </w:rPr>
              <w:t>ных или международных экологич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ских показателей</w:t>
            </w:r>
          </w:p>
        </w:tc>
      </w:tr>
      <w:tr w:rsidR="00B84878" w:rsidRPr="00460399" w:rsidTr="005D3F35">
        <w:trPr>
          <w:cantSplit/>
          <w:trHeight w:val="580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Четырнадцатая сессия Совместной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 xml:space="preserve">вой группы 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>2, 7, 8, 9,</w:t>
            </w:r>
            <w:r>
              <w:rPr>
                <w:b/>
                <w:bCs/>
                <w:sz w:val="18"/>
                <w:szCs w:val="18"/>
                <w:lang w:val="en-US"/>
              </w:rPr>
              <w:br/>
            </w:r>
            <w:r w:rsidRPr="00460399">
              <w:rPr>
                <w:b/>
                <w:bCs/>
                <w:sz w:val="18"/>
                <w:szCs w:val="18"/>
              </w:rPr>
              <w:t>10, 15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15 000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ч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стично имеется)</w:t>
            </w:r>
          </w:p>
        </w:tc>
        <w:tc>
          <w:tcPr>
            <w:tcW w:w="5053" w:type="dxa"/>
            <w:tcBorders>
              <w:top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Тематические док</w:t>
            </w:r>
            <w:r w:rsidR="00990D6F">
              <w:rPr>
                <w:sz w:val="18"/>
                <w:szCs w:val="18"/>
              </w:rPr>
              <w:t>ументы, подлежащие согласованию</w:t>
            </w:r>
            <w:r w:rsidR="00990D6F"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на четырнадц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той сессии</w:t>
            </w:r>
          </w:p>
        </w:tc>
      </w:tr>
      <w:tr w:rsidR="00B84878" w:rsidRPr="00460399" w:rsidTr="00990D6F">
        <w:trPr>
          <w:cantSplit/>
          <w:trHeight w:val="20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Шестнадцатая сессия Совместной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 xml:space="preserve">вой группы </w:t>
            </w:r>
          </w:p>
        </w:tc>
        <w:tc>
          <w:tcPr>
            <w:tcW w:w="1259" w:type="dxa"/>
            <w:shd w:val="clear" w:color="auto" w:fill="auto"/>
          </w:tcPr>
          <w:p w:rsidR="00B84878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>2, 7, 8, 9,</w:t>
            </w:r>
            <w:r>
              <w:rPr>
                <w:b/>
                <w:bCs/>
                <w:sz w:val="18"/>
                <w:szCs w:val="18"/>
                <w:lang w:val="en-US"/>
              </w:rPr>
              <w:br/>
            </w:r>
            <w:r w:rsidR="00B84878" w:rsidRPr="00460399">
              <w:rPr>
                <w:b/>
                <w:bCs/>
                <w:sz w:val="18"/>
                <w:szCs w:val="18"/>
              </w:rPr>
              <w:t>10, 15</w:t>
            </w:r>
          </w:p>
        </w:tc>
        <w:tc>
          <w:tcPr>
            <w:tcW w:w="3220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ч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стично имеется)</w:t>
            </w:r>
          </w:p>
        </w:tc>
        <w:tc>
          <w:tcPr>
            <w:tcW w:w="5053" w:type="dxa"/>
            <w:shd w:val="clear" w:color="auto" w:fill="auto"/>
          </w:tcPr>
          <w:p w:rsidR="00B84878" w:rsidRPr="00460399" w:rsidRDefault="00B84878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Тематические док</w:t>
            </w:r>
            <w:r w:rsidR="00990D6F">
              <w:rPr>
                <w:sz w:val="18"/>
                <w:szCs w:val="18"/>
              </w:rPr>
              <w:t>ументы, подлежащие согласованию</w:t>
            </w:r>
            <w:r w:rsidR="00990D6F"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на пятн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дцатой сессии</w:t>
            </w:r>
          </w:p>
        </w:tc>
      </w:tr>
      <w:tr w:rsidR="00990D6F" w:rsidRPr="00460399" w:rsidTr="00990D6F">
        <w:trPr>
          <w:cantSplit/>
          <w:trHeight w:val="20"/>
        </w:trPr>
        <w:tc>
          <w:tcPr>
            <w:tcW w:w="8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Региональная конференция по обзору использования, гармонизации и рац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онализации связанных с показателями методол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гий, сбора данных и аспектов экологических данных и показат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лей, относящихся к обеспечению качества и контролю качества, для целей с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блюдения национальных и междун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родных обязательств по отче</w:t>
            </w:r>
            <w:r w:rsidRPr="00460399">
              <w:rPr>
                <w:sz w:val="18"/>
                <w:szCs w:val="18"/>
              </w:rPr>
              <w:t>т</w:t>
            </w:r>
            <w:r w:rsidRPr="00460399">
              <w:rPr>
                <w:sz w:val="18"/>
                <w:szCs w:val="18"/>
              </w:rPr>
              <w:t>ности</w:t>
            </w:r>
          </w:p>
        </w:tc>
        <w:tc>
          <w:tcPr>
            <w:tcW w:w="1259" w:type="dxa"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1, 5, 11</w:t>
            </w:r>
          </w:p>
        </w:tc>
        <w:tc>
          <w:tcPr>
            <w:tcW w:w="3220" w:type="dxa"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48 000 долл. США для ф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нансовой поддержки (имеется финансирование для семи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вых стран)</w:t>
            </w:r>
          </w:p>
        </w:tc>
        <w:tc>
          <w:tcPr>
            <w:tcW w:w="5053" w:type="dxa"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Проведение работы с соответствующими заинтересованн</w:t>
            </w:r>
            <w:r w:rsidRPr="00460399">
              <w:rPr>
                <w:sz w:val="18"/>
                <w:szCs w:val="18"/>
              </w:rPr>
              <w:t>ы</w:t>
            </w:r>
            <w:r w:rsidRPr="00460399">
              <w:rPr>
                <w:sz w:val="18"/>
                <w:szCs w:val="18"/>
              </w:rPr>
              <w:t>ми стор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нами, Европейским агентством по окружающей среде и ЮНЕП с целью организации конференции</w:t>
            </w:r>
          </w:p>
        </w:tc>
      </w:tr>
      <w:tr w:rsidR="00990D6F" w:rsidRPr="00460399" w:rsidTr="00990D6F">
        <w:trPr>
          <w:cantSplit/>
          <w:trHeight w:val="769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vMerge w:val="restart"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Национальные рабочие совещания</w:t>
            </w:r>
            <w:r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по методам рационализации деятел</w:t>
            </w:r>
            <w:r w:rsidRPr="00460399">
              <w:rPr>
                <w:sz w:val="18"/>
                <w:szCs w:val="18"/>
              </w:rPr>
              <w:t>ь</w:t>
            </w:r>
            <w:r w:rsidRPr="00460399">
              <w:rPr>
                <w:sz w:val="18"/>
                <w:szCs w:val="18"/>
              </w:rPr>
              <w:t>ности по формированию потоков с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гласованных на региональном и ме</w:t>
            </w:r>
            <w:r w:rsidRPr="00460399">
              <w:rPr>
                <w:sz w:val="18"/>
                <w:szCs w:val="18"/>
              </w:rPr>
              <w:t>ж</w:t>
            </w:r>
            <w:r w:rsidRPr="00460399">
              <w:rPr>
                <w:sz w:val="18"/>
                <w:szCs w:val="18"/>
              </w:rPr>
              <w:t>дународном уровнях экологических данных и производству п</w:t>
            </w:r>
            <w:r w:rsidRPr="0046039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казателей</w:t>
            </w:r>
            <w:r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в соответствии с принципами СЕИС для проведения оценок и представл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ния отчетности на основе показат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лей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990D6F" w:rsidRPr="00990D6F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460399">
              <w:rPr>
                <w:b/>
                <w:bCs/>
                <w:sz w:val="18"/>
                <w:szCs w:val="18"/>
              </w:rPr>
              <w:t>1, 5, 11</w:t>
            </w:r>
          </w:p>
        </w:tc>
        <w:tc>
          <w:tcPr>
            <w:tcW w:w="3220" w:type="dxa"/>
            <w:vMerge w:val="restart"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42 000 долл. США для ф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нансовой поддержки (имеется финансирование для семи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вых стран)</w:t>
            </w:r>
          </w:p>
        </w:tc>
        <w:tc>
          <w:tcPr>
            <w:tcW w:w="5053" w:type="dxa"/>
            <w:shd w:val="clear" w:color="auto" w:fill="auto"/>
          </w:tcPr>
          <w:p w:rsidR="00990D6F" w:rsidRPr="00460399" w:rsidRDefault="00990D6F" w:rsidP="00990D6F">
            <w:pPr>
              <w:spacing w:before="60" w:after="60" w:line="220" w:lineRule="exact"/>
              <w:rPr>
                <w:sz w:val="18"/>
                <w:szCs w:val="18"/>
                <w:lang w:val="en-US"/>
              </w:rPr>
            </w:pPr>
            <w:r w:rsidRPr="00460399">
              <w:rPr>
                <w:sz w:val="18"/>
                <w:szCs w:val="18"/>
              </w:rPr>
              <w:t>Проведение работы с соответствующими национальными заинтересованными сторонами с целью организации раб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чих сов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щаний</w:t>
            </w:r>
          </w:p>
        </w:tc>
      </w:tr>
      <w:tr w:rsidR="00990D6F" w:rsidRPr="00460399" w:rsidTr="00990D6F">
        <w:trPr>
          <w:cantSplit/>
          <w:trHeight w:val="807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Подготовка учебных материалов</w:t>
            </w:r>
          </w:p>
        </w:tc>
      </w:tr>
      <w:tr w:rsidR="00990D6F" w:rsidRPr="00460399" w:rsidTr="00990D6F">
        <w:trPr>
          <w:cantSplit/>
          <w:trHeight w:val="20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346" w:type="dxa"/>
            <w:tcBorders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Мероприятия, организуемые для Р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бочей группы, действующей в кач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стве региональной сети сетей в обл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 экологической и</w:t>
            </w:r>
            <w:r w:rsidRPr="00460399">
              <w:rPr>
                <w:sz w:val="18"/>
                <w:szCs w:val="18"/>
              </w:rPr>
              <w:t>н</w:t>
            </w:r>
            <w:r w:rsidRPr="00460399">
              <w:rPr>
                <w:sz w:val="18"/>
                <w:szCs w:val="18"/>
              </w:rPr>
              <w:t>формации и оценки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12, 14, 15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tcBorders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Проведение работы с соответствующими заинтересованн</w:t>
            </w:r>
            <w:r w:rsidRPr="00460399">
              <w:rPr>
                <w:sz w:val="18"/>
                <w:szCs w:val="18"/>
              </w:rPr>
              <w:t>ы</w:t>
            </w:r>
            <w:r w:rsidRPr="00460399">
              <w:rPr>
                <w:sz w:val="18"/>
                <w:szCs w:val="18"/>
              </w:rPr>
              <w:t>ми стор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нами, Европейским агентством по окружающей среде и ЮНЕП с целью организации соответствующих с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вещаний и контроля за их проведением</w:t>
            </w:r>
          </w:p>
        </w:tc>
      </w:tr>
      <w:tr w:rsidR="00990D6F" w:rsidRPr="00460399" w:rsidTr="00990D6F">
        <w:trPr>
          <w:cantSplit/>
          <w:trHeight w:val="440"/>
        </w:trPr>
        <w:tc>
          <w:tcPr>
            <w:tcW w:w="8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334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Двадцать первая сессия Рабочей</w:t>
            </w:r>
            <w:r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гру</w:t>
            </w:r>
            <w:r w:rsidRPr="00460399">
              <w:rPr>
                <w:sz w:val="18"/>
                <w:szCs w:val="18"/>
              </w:rPr>
              <w:t>п</w:t>
            </w:r>
            <w:r w:rsidRPr="00460399">
              <w:rPr>
                <w:sz w:val="18"/>
                <w:szCs w:val="18"/>
              </w:rPr>
              <w:t>пы</w:t>
            </w:r>
          </w:p>
        </w:tc>
        <w:tc>
          <w:tcPr>
            <w:tcW w:w="125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90D6F" w:rsidRPr="00990D6F" w:rsidRDefault="005D3F35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2, 3, 4, 11,</w:t>
            </w:r>
            <w:r>
              <w:rPr>
                <w:b/>
                <w:bCs/>
                <w:sz w:val="18"/>
                <w:szCs w:val="18"/>
              </w:rPr>
              <w:br/>
            </w:r>
            <w:r w:rsidR="00990D6F" w:rsidRPr="00460399">
              <w:rPr>
                <w:b/>
                <w:bCs/>
                <w:sz w:val="18"/>
                <w:szCs w:val="18"/>
              </w:rPr>
              <w:t>14, 15</w:t>
            </w:r>
          </w:p>
        </w:tc>
        <w:tc>
          <w:tcPr>
            <w:tcW w:w="32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50 000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ч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стично имеется)</w:t>
            </w: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990D6F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График мероприятий Рабочей группы на 2020 год (офиц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альный д</w:t>
            </w:r>
            <w:r w:rsidRPr="0046039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кумент)</w:t>
            </w:r>
          </w:p>
        </w:tc>
      </w:tr>
      <w:tr w:rsidR="00990D6F" w:rsidRPr="00460399" w:rsidTr="00990D6F">
        <w:trPr>
          <w:cantSplit/>
          <w:trHeight w:val="438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990D6F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Среднесрочный доклад о ходе работы по СЕИС (официал</w:t>
            </w:r>
            <w:r w:rsidRPr="00460399">
              <w:rPr>
                <w:sz w:val="18"/>
                <w:szCs w:val="18"/>
              </w:rPr>
              <w:t>ь</w:t>
            </w:r>
            <w:r w:rsidRPr="00460399">
              <w:rPr>
                <w:sz w:val="18"/>
                <w:szCs w:val="18"/>
              </w:rPr>
              <w:t>ный док</w:t>
            </w:r>
            <w:r w:rsidRPr="00460399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мент)</w:t>
            </w:r>
          </w:p>
        </w:tc>
      </w:tr>
      <w:tr w:rsidR="00990D6F" w:rsidRPr="00460399" w:rsidTr="00990D6F">
        <w:trPr>
          <w:cantSplit/>
          <w:trHeight w:val="438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990D6F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Вклад в среднесрочную оценку итогов Батумской кон</w:t>
            </w:r>
            <w:r w:rsidRPr="00990D6F">
              <w:rPr>
                <w:sz w:val="18"/>
                <w:szCs w:val="18"/>
              </w:rPr>
              <w:t>-</w:t>
            </w:r>
            <w:r w:rsidRPr="00460399">
              <w:rPr>
                <w:sz w:val="18"/>
                <w:szCs w:val="18"/>
              </w:rPr>
              <w:t>фере</w:t>
            </w:r>
            <w:r w:rsidRPr="00460399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ции</w:t>
            </w:r>
          </w:p>
        </w:tc>
      </w:tr>
      <w:tr w:rsidR="00990D6F" w:rsidRPr="00460399" w:rsidTr="00990D6F">
        <w:trPr>
          <w:cantSplit/>
          <w:trHeight w:val="438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990D6F" w:rsidRPr="00460399" w:rsidRDefault="00990D6F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Предоставление материалов для доклада Европейского агентства по окружающей среде «Состояние</w:t>
            </w:r>
            <w:r>
              <w:rPr>
                <w:sz w:val="18"/>
                <w:szCs w:val="18"/>
              </w:rPr>
              <w:t xml:space="preserve"> и перспект</w:t>
            </w:r>
            <w:r>
              <w:rPr>
                <w:sz w:val="18"/>
                <w:szCs w:val="18"/>
              </w:rPr>
              <w:t>и</w:t>
            </w:r>
            <w:r w:rsidRPr="00990D6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  <w:lang w:val="en-US"/>
              </w:rPr>
              <w:t> </w:t>
            </w:r>
            <w:r w:rsidRPr="00460399">
              <w:rPr>
                <w:sz w:val="18"/>
                <w:szCs w:val="18"/>
              </w:rPr>
              <w:t>– 2020 год»</w:t>
            </w:r>
          </w:p>
        </w:tc>
      </w:tr>
      <w:tr w:rsidR="00460399" w:rsidRPr="00460399" w:rsidTr="00990D6F">
        <w:trPr>
          <w:cantSplit/>
          <w:trHeight w:val="20"/>
        </w:trPr>
        <w:tc>
          <w:tcPr>
            <w:tcW w:w="876" w:type="dxa"/>
            <w:tcBorders>
              <w:top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</w:tcBorders>
            <w:shd w:val="clear" w:color="auto" w:fill="auto"/>
          </w:tcPr>
          <w:p w:rsidR="00460399" w:rsidRPr="00460399" w:rsidRDefault="00990D6F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Семнадцатая сессия Совместной</w:t>
            </w:r>
            <w:r w:rsidRPr="00990D6F">
              <w:rPr>
                <w:sz w:val="18"/>
                <w:szCs w:val="18"/>
              </w:rPr>
              <w:br/>
            </w:r>
            <w:r w:rsidR="00460399" w:rsidRPr="00460399">
              <w:rPr>
                <w:sz w:val="18"/>
                <w:szCs w:val="18"/>
              </w:rPr>
              <w:t>целевой гру</w:t>
            </w:r>
            <w:r w:rsidR="00460399" w:rsidRPr="00460399">
              <w:rPr>
                <w:sz w:val="18"/>
                <w:szCs w:val="18"/>
              </w:rPr>
              <w:t>п</w:t>
            </w:r>
            <w:r w:rsidR="00460399" w:rsidRPr="00460399">
              <w:rPr>
                <w:sz w:val="18"/>
                <w:szCs w:val="18"/>
              </w:rPr>
              <w:t>пы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:rsidR="00460399" w:rsidRPr="00990D6F" w:rsidRDefault="00460399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460399">
              <w:rPr>
                <w:b/>
                <w:bCs/>
                <w:sz w:val="18"/>
                <w:szCs w:val="18"/>
              </w:rPr>
              <w:t>2, 7, 8, 9, 15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15 000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ч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стично имеется)</w:t>
            </w:r>
          </w:p>
        </w:tc>
        <w:tc>
          <w:tcPr>
            <w:tcW w:w="5053" w:type="dxa"/>
            <w:tcBorders>
              <w:top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Тематические док</w:t>
            </w:r>
            <w:r w:rsidR="00990D6F">
              <w:rPr>
                <w:sz w:val="18"/>
                <w:szCs w:val="18"/>
              </w:rPr>
              <w:t>ументы, подлежащие согласованию</w:t>
            </w:r>
            <w:r w:rsidR="00990D6F"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на шес</w:t>
            </w:r>
            <w:r w:rsidRPr="00460399">
              <w:rPr>
                <w:sz w:val="18"/>
                <w:szCs w:val="18"/>
              </w:rPr>
              <w:t>т</w:t>
            </w:r>
            <w:r w:rsidRPr="00460399">
              <w:rPr>
                <w:sz w:val="18"/>
                <w:szCs w:val="18"/>
              </w:rPr>
              <w:t>надцатой сессии</w:t>
            </w:r>
          </w:p>
        </w:tc>
      </w:tr>
      <w:tr w:rsidR="00460399" w:rsidRPr="00460399" w:rsidTr="00B84878">
        <w:trPr>
          <w:cantSplit/>
          <w:trHeight w:val="20"/>
        </w:trPr>
        <w:tc>
          <w:tcPr>
            <w:tcW w:w="876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Восемнадцатая сессия Совместной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вой группы</w:t>
            </w:r>
          </w:p>
        </w:tc>
        <w:tc>
          <w:tcPr>
            <w:tcW w:w="1259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2, 7, 8, 9, 15</w:t>
            </w:r>
          </w:p>
        </w:tc>
        <w:tc>
          <w:tcPr>
            <w:tcW w:w="3220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ч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стично имеется)</w:t>
            </w:r>
          </w:p>
        </w:tc>
        <w:tc>
          <w:tcPr>
            <w:tcW w:w="5053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Тематические док</w:t>
            </w:r>
            <w:r w:rsidR="00990D6F">
              <w:rPr>
                <w:sz w:val="18"/>
                <w:szCs w:val="18"/>
              </w:rPr>
              <w:t>ументы, подлежащие согласованию</w:t>
            </w:r>
            <w:r w:rsidR="00990D6F"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на се</w:t>
            </w:r>
            <w:r w:rsidRPr="00460399">
              <w:rPr>
                <w:sz w:val="18"/>
                <w:szCs w:val="18"/>
              </w:rPr>
              <w:t>м</w:t>
            </w:r>
            <w:r w:rsidRPr="00460399">
              <w:rPr>
                <w:sz w:val="18"/>
                <w:szCs w:val="18"/>
              </w:rPr>
              <w:t>надцатой сессии</w:t>
            </w:r>
          </w:p>
        </w:tc>
      </w:tr>
      <w:tr w:rsidR="00460399" w:rsidRPr="00460399" w:rsidTr="00B84878">
        <w:trPr>
          <w:cantSplit/>
          <w:trHeight w:val="20"/>
        </w:trPr>
        <w:tc>
          <w:tcPr>
            <w:tcW w:w="876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Региональная конференция по новым и существующим современным сист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мам показат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лей для мониторинга целей и задач Повестки дня на период до 2030 года на национальном уровне и деятельности в поддержку ее ос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ществления, включая создание мех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низмов и процедур отчетности для методолог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ческого обзора показателей достижения целей в области устойч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вого развития</w:t>
            </w:r>
          </w:p>
        </w:tc>
        <w:tc>
          <w:tcPr>
            <w:tcW w:w="1259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1, 5, 11</w:t>
            </w:r>
          </w:p>
        </w:tc>
        <w:tc>
          <w:tcPr>
            <w:tcW w:w="3220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48 000 долл. США для ф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нансовой поддержки (имеется финансирование для семи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вых стран)</w:t>
            </w:r>
          </w:p>
        </w:tc>
        <w:tc>
          <w:tcPr>
            <w:tcW w:w="5053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Проведение работы с соответствующими заинтересованн</w:t>
            </w:r>
            <w:r w:rsidRPr="00460399">
              <w:rPr>
                <w:sz w:val="18"/>
                <w:szCs w:val="18"/>
              </w:rPr>
              <w:t>ы</w:t>
            </w:r>
            <w:r w:rsidRPr="00460399">
              <w:rPr>
                <w:sz w:val="18"/>
                <w:szCs w:val="18"/>
              </w:rPr>
              <w:t>ми стор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нами, Европейским агентством по окружающей среде и ЮНЕП с целью организации конференции</w:t>
            </w:r>
          </w:p>
        </w:tc>
      </w:tr>
      <w:tr w:rsidR="00460399" w:rsidRPr="00460399" w:rsidTr="00B84878">
        <w:trPr>
          <w:cantSplit/>
          <w:trHeight w:val="20"/>
        </w:trPr>
        <w:tc>
          <w:tcPr>
            <w:tcW w:w="876" w:type="dxa"/>
            <w:tcBorders>
              <w:bottom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tcBorders>
              <w:bottom w:val="nil"/>
            </w:tcBorders>
            <w:shd w:val="clear" w:color="auto" w:fill="auto"/>
          </w:tcPr>
          <w:p w:rsidR="00460399" w:rsidRPr="00460399" w:rsidRDefault="00990D6F" w:rsidP="00990D6F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Национальные рабочие совещания</w:t>
            </w:r>
            <w:r w:rsidRPr="00990D6F">
              <w:rPr>
                <w:sz w:val="18"/>
                <w:szCs w:val="18"/>
              </w:rPr>
              <w:br/>
            </w:r>
            <w:r w:rsidR="00460399" w:rsidRPr="00460399">
              <w:rPr>
                <w:sz w:val="18"/>
                <w:szCs w:val="18"/>
              </w:rPr>
              <w:t>по методам улучшения институци</w:t>
            </w:r>
            <w:r w:rsidR="00460399" w:rsidRPr="00460399">
              <w:rPr>
                <w:sz w:val="18"/>
                <w:szCs w:val="18"/>
              </w:rPr>
              <w:t>о</w:t>
            </w:r>
            <w:r w:rsidR="00460399" w:rsidRPr="00460399">
              <w:rPr>
                <w:sz w:val="18"/>
                <w:szCs w:val="18"/>
              </w:rPr>
              <w:t>нальной базы знаний для стандартов сбора данных и использования и</w:t>
            </w:r>
            <w:r w:rsidR="00460399" w:rsidRPr="00460399">
              <w:rPr>
                <w:sz w:val="18"/>
                <w:szCs w:val="18"/>
              </w:rPr>
              <w:t>н</w:t>
            </w:r>
            <w:r w:rsidR="00460399" w:rsidRPr="00460399">
              <w:rPr>
                <w:sz w:val="18"/>
                <w:szCs w:val="18"/>
              </w:rPr>
              <w:t>струме</w:t>
            </w:r>
            <w:r w:rsidR="00460399" w:rsidRPr="00460399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 мониторинга и оценки</w:t>
            </w:r>
            <w:r w:rsidRPr="00990D6F">
              <w:rPr>
                <w:sz w:val="18"/>
                <w:szCs w:val="18"/>
              </w:rPr>
              <w:br/>
            </w:r>
            <w:r w:rsidR="00460399" w:rsidRPr="00460399">
              <w:rPr>
                <w:sz w:val="18"/>
                <w:szCs w:val="18"/>
              </w:rPr>
              <w:t>в целях проведения регулярных оц</w:t>
            </w:r>
            <w:r w:rsidR="00460399" w:rsidRPr="00460399">
              <w:rPr>
                <w:sz w:val="18"/>
                <w:szCs w:val="18"/>
              </w:rPr>
              <w:t>е</w:t>
            </w:r>
            <w:r w:rsidR="00460399" w:rsidRPr="00460399">
              <w:rPr>
                <w:sz w:val="18"/>
                <w:szCs w:val="18"/>
              </w:rPr>
              <w:t>нок на основе показателей для изм</w:t>
            </w:r>
            <w:r w:rsidR="00460399" w:rsidRPr="00460399">
              <w:rPr>
                <w:sz w:val="18"/>
                <w:szCs w:val="18"/>
              </w:rPr>
              <w:t>е</w:t>
            </w:r>
            <w:r w:rsidR="00460399" w:rsidRPr="00460399">
              <w:rPr>
                <w:sz w:val="18"/>
                <w:szCs w:val="18"/>
              </w:rPr>
              <w:t>рен</w:t>
            </w:r>
            <w:r>
              <w:rPr>
                <w:sz w:val="18"/>
                <w:szCs w:val="18"/>
              </w:rPr>
              <w:t>ия прогресса в достижении целей</w:t>
            </w:r>
            <w:r w:rsidRPr="00990D6F">
              <w:rPr>
                <w:sz w:val="18"/>
                <w:szCs w:val="18"/>
              </w:rPr>
              <w:br/>
            </w:r>
            <w:r w:rsidR="00460399" w:rsidRPr="00460399">
              <w:rPr>
                <w:sz w:val="18"/>
                <w:szCs w:val="18"/>
              </w:rPr>
              <w:t>в области устойчиво</w:t>
            </w:r>
            <w:r>
              <w:rPr>
                <w:sz w:val="18"/>
                <w:szCs w:val="18"/>
              </w:rPr>
              <w:t>го развития, св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занных</w:t>
            </w:r>
            <w:r w:rsidRPr="00990D6F">
              <w:rPr>
                <w:sz w:val="18"/>
                <w:szCs w:val="18"/>
              </w:rPr>
              <w:t xml:space="preserve"> </w:t>
            </w:r>
            <w:r w:rsidR="00460399" w:rsidRPr="00460399">
              <w:rPr>
                <w:sz w:val="18"/>
                <w:szCs w:val="18"/>
              </w:rPr>
              <w:t>с окруж</w:t>
            </w:r>
            <w:r w:rsidR="00460399" w:rsidRPr="00460399">
              <w:rPr>
                <w:sz w:val="18"/>
                <w:szCs w:val="18"/>
              </w:rPr>
              <w:t>а</w:t>
            </w:r>
            <w:r w:rsidR="00460399" w:rsidRPr="00460399">
              <w:rPr>
                <w:sz w:val="18"/>
                <w:szCs w:val="18"/>
              </w:rPr>
              <w:t>ющей средой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auto"/>
          </w:tcPr>
          <w:p w:rsidR="00460399" w:rsidRPr="00990D6F" w:rsidRDefault="00460399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460399">
              <w:rPr>
                <w:b/>
                <w:bCs/>
                <w:sz w:val="18"/>
                <w:szCs w:val="18"/>
              </w:rPr>
              <w:t>1, 5, 11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42 000 долл. США для ф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нансовой поддержки (имеется финансирование для семи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вых стран)</w:t>
            </w:r>
          </w:p>
        </w:tc>
        <w:tc>
          <w:tcPr>
            <w:tcW w:w="5053" w:type="dxa"/>
            <w:tcBorders>
              <w:bottom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Проведение работы с соответствующими национальными заинтересованным</w:t>
            </w:r>
            <w:r w:rsidR="00990D6F">
              <w:rPr>
                <w:sz w:val="18"/>
                <w:szCs w:val="18"/>
              </w:rPr>
              <w:t>и сторонами с целью организации</w:t>
            </w:r>
            <w:r w:rsidR="00990D6F"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рабочих сов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щаний</w:t>
            </w:r>
          </w:p>
        </w:tc>
      </w:tr>
      <w:tr w:rsidR="00460399" w:rsidRPr="00460399" w:rsidTr="00B84878">
        <w:trPr>
          <w:cantSplit/>
          <w:trHeight w:val="20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Мероприятия, организуемые для Р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бочей группы, действующей в кач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стве региональной сети сетей в обл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 экологической ин</w:t>
            </w:r>
            <w:r w:rsidR="00990D6F">
              <w:rPr>
                <w:sz w:val="18"/>
                <w:szCs w:val="18"/>
              </w:rPr>
              <w:t>формации</w:t>
            </w:r>
            <w:r w:rsidR="00990D6F"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и оценки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="00460399" w:rsidRPr="00990D6F" w:rsidRDefault="00460399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460399">
              <w:rPr>
                <w:b/>
                <w:bCs/>
                <w:sz w:val="18"/>
                <w:szCs w:val="18"/>
              </w:rPr>
              <w:t>12, 14, 15</w:t>
            </w:r>
          </w:p>
        </w:tc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Проведение работы с соответствующими заинтересованн</w:t>
            </w:r>
            <w:r w:rsidRPr="00460399">
              <w:rPr>
                <w:sz w:val="18"/>
                <w:szCs w:val="18"/>
              </w:rPr>
              <w:t>ы</w:t>
            </w:r>
            <w:r w:rsidRPr="00460399">
              <w:rPr>
                <w:sz w:val="18"/>
                <w:szCs w:val="18"/>
              </w:rPr>
              <w:t>ми стор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нами, Европейским агентством по окружающей среде и ЮНЕП с це</w:t>
            </w:r>
            <w:r w:rsidR="00990D6F">
              <w:rPr>
                <w:sz w:val="18"/>
                <w:szCs w:val="18"/>
              </w:rPr>
              <w:t>лью организации соответствующих</w:t>
            </w:r>
            <w:r w:rsidR="00990D6F" w:rsidRPr="00990D6F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с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вещаний и контроля за их проведением</w:t>
            </w:r>
          </w:p>
        </w:tc>
      </w:tr>
      <w:tr w:rsidR="002814C8" w:rsidRPr="00460399" w:rsidTr="002814C8">
        <w:trPr>
          <w:cantSplit/>
          <w:trHeight w:val="394"/>
        </w:trPr>
        <w:tc>
          <w:tcPr>
            <w:tcW w:w="876" w:type="dxa"/>
            <w:vMerge w:val="restart"/>
            <w:tcBorders>
              <w:top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346" w:type="dxa"/>
            <w:vMerge w:val="restart"/>
            <w:tcBorders>
              <w:top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Двадцать вторая сессия Рабочей</w:t>
            </w:r>
            <w:r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гру</w:t>
            </w:r>
            <w:r w:rsidRPr="00460399">
              <w:rPr>
                <w:sz w:val="18"/>
                <w:szCs w:val="18"/>
              </w:rPr>
              <w:t>п</w:t>
            </w:r>
            <w:r w:rsidRPr="00460399">
              <w:rPr>
                <w:sz w:val="18"/>
                <w:szCs w:val="18"/>
              </w:rPr>
              <w:t>пы</w:t>
            </w:r>
          </w:p>
        </w:tc>
        <w:tc>
          <w:tcPr>
            <w:tcW w:w="1259" w:type="dxa"/>
            <w:vMerge w:val="restart"/>
            <w:tcBorders>
              <w:top w:val="nil"/>
            </w:tcBorders>
            <w:shd w:val="clear" w:color="auto" w:fill="auto"/>
          </w:tcPr>
          <w:p w:rsidR="002814C8" w:rsidRPr="002814C8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2, 3, 4, 11,</w:t>
            </w:r>
            <w:r w:rsidRPr="002814C8">
              <w:rPr>
                <w:b/>
                <w:bCs/>
                <w:sz w:val="18"/>
                <w:szCs w:val="18"/>
              </w:rPr>
              <w:br/>
            </w:r>
            <w:r w:rsidRPr="00460399">
              <w:rPr>
                <w:b/>
                <w:bCs/>
                <w:sz w:val="18"/>
                <w:szCs w:val="18"/>
              </w:rPr>
              <w:t>14, 15</w:t>
            </w:r>
          </w:p>
        </w:tc>
        <w:tc>
          <w:tcPr>
            <w:tcW w:w="3220" w:type="dxa"/>
            <w:vMerge w:val="restart"/>
            <w:tcBorders>
              <w:top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50 000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tcBorders>
              <w:top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График мероприятий Рабочей группы на 2021 год (офиц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альный д</w:t>
            </w:r>
            <w:r w:rsidRPr="0046039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кумент)</w:t>
            </w:r>
          </w:p>
        </w:tc>
      </w:tr>
      <w:tr w:rsidR="002814C8" w:rsidRPr="00460399" w:rsidTr="003E3212">
        <w:trPr>
          <w:cantSplit/>
          <w:trHeight w:val="393"/>
        </w:trPr>
        <w:tc>
          <w:tcPr>
            <w:tcW w:w="876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2814C8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2814C8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Страновые обзоры по СЕ</w:t>
            </w:r>
            <w:r>
              <w:rPr>
                <w:sz w:val="18"/>
                <w:szCs w:val="18"/>
              </w:rPr>
              <w:t>ИС (официальный(е) документ(ы))</w:t>
            </w:r>
          </w:p>
        </w:tc>
      </w:tr>
      <w:tr w:rsidR="002814C8" w:rsidRPr="00460399" w:rsidTr="003E3212">
        <w:trPr>
          <w:cantSplit/>
          <w:trHeight w:val="393"/>
        </w:trPr>
        <w:tc>
          <w:tcPr>
            <w:tcW w:w="876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2814C8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2814C8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Руководящие принципы, касающиеся конкретных потребн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стей в человеческом</w:t>
            </w:r>
            <w:r>
              <w:rPr>
                <w:sz w:val="18"/>
                <w:szCs w:val="18"/>
              </w:rPr>
              <w:t xml:space="preserve"> и институциональном потенциале</w:t>
            </w:r>
            <w:r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в связи с мониторингом прогресса по целям в области устойчивого ра</w:t>
            </w:r>
            <w:r w:rsidRPr="00460399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</w:t>
            </w:r>
          </w:p>
        </w:tc>
      </w:tr>
      <w:tr w:rsidR="002814C8" w:rsidRPr="00460399" w:rsidTr="003E3212">
        <w:trPr>
          <w:cantSplit/>
          <w:trHeight w:val="393"/>
        </w:trPr>
        <w:tc>
          <w:tcPr>
            <w:tcW w:w="876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2814C8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2814C8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Вклад в следующую очередную общеевропейскую эколог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t>скую оценку</w:t>
            </w:r>
          </w:p>
        </w:tc>
      </w:tr>
      <w:tr w:rsidR="002814C8" w:rsidRPr="00460399" w:rsidTr="003E3212">
        <w:trPr>
          <w:cantSplit/>
          <w:trHeight w:val="393"/>
        </w:trPr>
        <w:tc>
          <w:tcPr>
            <w:tcW w:w="876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2814C8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2814C8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Запуск платформы электронного обучения по СЕИС</w:t>
            </w:r>
          </w:p>
        </w:tc>
      </w:tr>
      <w:tr w:rsidR="002814C8" w:rsidRPr="00460399" w:rsidTr="00B84878">
        <w:trPr>
          <w:cantSplit/>
          <w:trHeight w:val="20"/>
        </w:trPr>
        <w:tc>
          <w:tcPr>
            <w:tcW w:w="876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Девятнадцатая сессия Совместной ц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левой группы</w:t>
            </w:r>
          </w:p>
        </w:tc>
        <w:tc>
          <w:tcPr>
            <w:tcW w:w="1259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2, 7, 8, 15</w:t>
            </w:r>
          </w:p>
        </w:tc>
        <w:tc>
          <w:tcPr>
            <w:tcW w:w="3220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15 000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Тематические док</w:t>
            </w:r>
            <w:r>
              <w:rPr>
                <w:sz w:val="18"/>
                <w:szCs w:val="18"/>
              </w:rPr>
              <w:t>ументы, подлежащие согласованию</w:t>
            </w:r>
            <w:r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на восемнадц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той сессии</w:t>
            </w:r>
          </w:p>
        </w:tc>
      </w:tr>
      <w:tr w:rsidR="002814C8" w:rsidRPr="00460399" w:rsidTr="00B84878">
        <w:trPr>
          <w:cantSplit/>
          <w:trHeight w:val="20"/>
        </w:trPr>
        <w:tc>
          <w:tcPr>
            <w:tcW w:w="876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Двадцатая сессия Совместной</w:t>
            </w:r>
            <w:r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целевой гру</w:t>
            </w:r>
            <w:r w:rsidRPr="00460399">
              <w:rPr>
                <w:sz w:val="18"/>
                <w:szCs w:val="18"/>
              </w:rPr>
              <w:t>п</w:t>
            </w:r>
            <w:r w:rsidRPr="00460399">
              <w:rPr>
                <w:sz w:val="18"/>
                <w:szCs w:val="18"/>
              </w:rPr>
              <w:t>пы</w:t>
            </w:r>
          </w:p>
        </w:tc>
        <w:tc>
          <w:tcPr>
            <w:tcW w:w="1259" w:type="dxa"/>
            <w:shd w:val="clear" w:color="auto" w:fill="auto"/>
          </w:tcPr>
          <w:p w:rsidR="002814C8" w:rsidRPr="002814C8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460399">
              <w:rPr>
                <w:b/>
                <w:bCs/>
                <w:sz w:val="18"/>
                <w:szCs w:val="18"/>
              </w:rPr>
              <w:t>2, 7, 8, 15</w:t>
            </w:r>
          </w:p>
        </w:tc>
        <w:tc>
          <w:tcPr>
            <w:tcW w:w="3220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Тематические док</w:t>
            </w:r>
            <w:r>
              <w:rPr>
                <w:sz w:val="18"/>
                <w:szCs w:val="18"/>
              </w:rPr>
              <w:t>ументы, подлежащие согласованию</w:t>
            </w:r>
            <w:r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на девя</w:t>
            </w:r>
            <w:r w:rsidRPr="00460399">
              <w:rPr>
                <w:sz w:val="18"/>
                <w:szCs w:val="18"/>
              </w:rPr>
              <w:t>т</w:t>
            </w:r>
            <w:r w:rsidRPr="00460399">
              <w:rPr>
                <w:sz w:val="18"/>
                <w:szCs w:val="18"/>
              </w:rPr>
              <w:t>надцатой сессии</w:t>
            </w:r>
          </w:p>
        </w:tc>
      </w:tr>
      <w:tr w:rsidR="002814C8" w:rsidRPr="00460399" w:rsidTr="00B84878">
        <w:trPr>
          <w:cantSplit/>
          <w:trHeight w:val="20"/>
        </w:trPr>
        <w:tc>
          <w:tcPr>
            <w:tcW w:w="876" w:type="dxa"/>
            <w:vMerge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Рабочее(ие) совещание(я) по подг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товке кадров и наращиванию потенц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ала: основная направленность и с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держание должны быть определ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ны позднее</w:t>
            </w:r>
          </w:p>
        </w:tc>
        <w:tc>
          <w:tcPr>
            <w:tcW w:w="1259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5, 15</w:t>
            </w:r>
          </w:p>
        </w:tc>
        <w:tc>
          <w:tcPr>
            <w:tcW w:w="3220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40 000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  <w:lang w:val="en-US"/>
              </w:rPr>
            </w:pPr>
            <w:r w:rsidRPr="00460399">
              <w:rPr>
                <w:sz w:val="18"/>
                <w:szCs w:val="18"/>
              </w:rPr>
              <w:t>Подлежит подтверждению</w:t>
            </w:r>
          </w:p>
        </w:tc>
      </w:tr>
      <w:tr w:rsidR="002814C8" w:rsidRPr="00460399" w:rsidTr="002814C8">
        <w:trPr>
          <w:cantSplit/>
          <w:trHeight w:val="20"/>
        </w:trPr>
        <w:tc>
          <w:tcPr>
            <w:tcW w:w="876" w:type="dxa"/>
            <w:vMerge/>
            <w:tcBorders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346" w:type="dxa"/>
            <w:tcBorders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Мероприятия, организуемые для Р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бочей группы, действующей в кач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стве региональной сети сетей в обл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 экологической ин</w:t>
            </w:r>
            <w:r>
              <w:rPr>
                <w:sz w:val="18"/>
                <w:szCs w:val="18"/>
              </w:rPr>
              <w:t>формации</w:t>
            </w:r>
            <w:r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и оценки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auto"/>
          </w:tcPr>
          <w:p w:rsidR="002814C8" w:rsidRPr="002814C8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460399">
              <w:rPr>
                <w:b/>
                <w:bCs/>
                <w:sz w:val="18"/>
                <w:szCs w:val="18"/>
              </w:rPr>
              <w:t>12, 14, 15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tcBorders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Проведение работы с соответствующими заинтересованн</w:t>
            </w:r>
            <w:r w:rsidRPr="00460399">
              <w:rPr>
                <w:sz w:val="18"/>
                <w:szCs w:val="18"/>
              </w:rPr>
              <w:t>ы</w:t>
            </w:r>
            <w:r w:rsidRPr="00460399">
              <w:rPr>
                <w:sz w:val="18"/>
                <w:szCs w:val="18"/>
              </w:rPr>
              <w:t>ми стор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нами, Европейским агентством по окружающей среде и ЮНЕП с це</w:t>
            </w:r>
            <w:r>
              <w:rPr>
                <w:sz w:val="18"/>
                <w:szCs w:val="18"/>
              </w:rPr>
              <w:t>лью организации соответствующих</w:t>
            </w:r>
            <w:r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с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вещаний и контроля за их проведением</w:t>
            </w:r>
          </w:p>
        </w:tc>
      </w:tr>
      <w:tr w:rsidR="002814C8" w:rsidRPr="00460399" w:rsidTr="002814C8">
        <w:trPr>
          <w:cantSplit/>
          <w:trHeight w:val="397"/>
        </w:trPr>
        <w:tc>
          <w:tcPr>
            <w:tcW w:w="8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814C8" w:rsidRPr="005D3F35" w:rsidRDefault="002814C8" w:rsidP="005D3F35">
            <w:pPr>
              <w:spacing w:before="50" w:after="50" w:line="220" w:lineRule="exact"/>
              <w:ind w:right="113"/>
              <w:rPr>
                <w:b/>
                <w:sz w:val="18"/>
                <w:szCs w:val="18"/>
                <w:lang w:val="en-GB"/>
              </w:rPr>
            </w:pPr>
            <w:r w:rsidRPr="005D3F35">
              <w:rPr>
                <w:b/>
                <w:sz w:val="18"/>
                <w:szCs w:val="18"/>
              </w:rPr>
              <w:t>2021</w:t>
            </w:r>
            <w:r w:rsidR="005D3F35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34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Двадцать третья сессия Рабочей</w:t>
            </w:r>
            <w:r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гру</w:t>
            </w:r>
            <w:r w:rsidRPr="00460399">
              <w:rPr>
                <w:sz w:val="18"/>
                <w:szCs w:val="18"/>
              </w:rPr>
              <w:t>п</w:t>
            </w:r>
            <w:r w:rsidRPr="00460399">
              <w:rPr>
                <w:sz w:val="18"/>
                <w:szCs w:val="18"/>
              </w:rPr>
              <w:t>пы</w:t>
            </w:r>
          </w:p>
        </w:tc>
        <w:tc>
          <w:tcPr>
            <w:tcW w:w="125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814C8" w:rsidRPr="002814C8" w:rsidRDefault="005D3F35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2, 4, 11,</w:t>
            </w:r>
            <w:r>
              <w:rPr>
                <w:b/>
                <w:bCs/>
                <w:sz w:val="18"/>
                <w:szCs w:val="18"/>
              </w:rPr>
              <w:br/>
            </w:r>
            <w:r w:rsidR="002814C8" w:rsidRPr="00460399">
              <w:rPr>
                <w:b/>
                <w:bCs/>
                <w:sz w:val="18"/>
                <w:szCs w:val="18"/>
              </w:rPr>
              <w:t>14, 15</w:t>
            </w:r>
          </w:p>
        </w:tc>
        <w:tc>
          <w:tcPr>
            <w:tcW w:w="32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50 000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График мероприятий Рабочей группы на 2022 год (подлежит подтве</w:t>
            </w:r>
            <w:r w:rsidRPr="0046039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ждению)</w:t>
            </w:r>
          </w:p>
        </w:tc>
      </w:tr>
      <w:tr w:rsidR="002814C8" w:rsidRPr="00460399" w:rsidTr="002814C8">
        <w:trPr>
          <w:cantSplit/>
          <w:trHeight w:val="397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346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Доклад о ходе работы по СЕИС для девятой Конференции м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нистро</w:t>
            </w:r>
            <w:r>
              <w:rPr>
                <w:sz w:val="18"/>
                <w:szCs w:val="18"/>
              </w:rPr>
              <w:t>в «Окружающая среда для Европы»</w:t>
            </w:r>
          </w:p>
        </w:tc>
      </w:tr>
      <w:tr w:rsidR="002814C8" w:rsidRPr="00460399" w:rsidTr="002814C8">
        <w:trPr>
          <w:cantSplit/>
          <w:trHeight w:val="397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346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Вклад в девятую Конференцию министро</w:t>
            </w:r>
            <w:r>
              <w:rPr>
                <w:sz w:val="18"/>
                <w:szCs w:val="18"/>
              </w:rPr>
              <w:t>в «Окружающая среда для Европы»</w:t>
            </w:r>
          </w:p>
        </w:tc>
      </w:tr>
      <w:tr w:rsidR="002814C8" w:rsidRPr="00460399" w:rsidTr="002814C8">
        <w:trPr>
          <w:cantSplit/>
          <w:trHeight w:val="397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346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nil"/>
              <w:bottom w:val="nil"/>
            </w:tcBorders>
            <w:shd w:val="clear" w:color="auto" w:fill="auto"/>
          </w:tcPr>
          <w:p w:rsidR="002814C8" w:rsidRPr="00460399" w:rsidRDefault="002814C8" w:rsidP="005D3F35">
            <w:pPr>
              <w:spacing w:before="50" w:after="5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Вклад в след</w:t>
            </w:r>
            <w:r>
              <w:rPr>
                <w:sz w:val="18"/>
                <w:szCs w:val="18"/>
              </w:rPr>
              <w:t>ующую очередную общеевропейскую</w:t>
            </w:r>
            <w:r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эколог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ческую оценку</w:t>
            </w:r>
          </w:p>
        </w:tc>
      </w:tr>
      <w:tr w:rsidR="00460399" w:rsidRPr="00460399" w:rsidTr="002814C8">
        <w:trPr>
          <w:cantSplit/>
          <w:trHeight w:val="20"/>
        </w:trPr>
        <w:tc>
          <w:tcPr>
            <w:tcW w:w="876" w:type="dxa"/>
            <w:tcBorders>
              <w:top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Двадцать первая сессия Совместной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вой группы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2, 7, 8, 15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15 000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tcBorders>
              <w:top w:val="nil"/>
            </w:tcBorders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Тематические док</w:t>
            </w:r>
            <w:r w:rsidR="002814C8">
              <w:rPr>
                <w:sz w:val="18"/>
                <w:szCs w:val="18"/>
              </w:rPr>
              <w:t>ументы, подлежащие согласованию</w:t>
            </w:r>
            <w:r w:rsidR="002814C8"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на дв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дцатой сессии</w:t>
            </w:r>
          </w:p>
        </w:tc>
      </w:tr>
      <w:tr w:rsidR="00460399" w:rsidRPr="00460399" w:rsidTr="00B84878">
        <w:trPr>
          <w:cantSplit/>
          <w:trHeight w:val="20"/>
        </w:trPr>
        <w:tc>
          <w:tcPr>
            <w:tcW w:w="876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Двадцать вторая сессия Совместной цел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 xml:space="preserve">вой группы </w:t>
            </w:r>
          </w:p>
        </w:tc>
        <w:tc>
          <w:tcPr>
            <w:tcW w:w="1259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2, 7, 8, 15</w:t>
            </w:r>
          </w:p>
        </w:tc>
        <w:tc>
          <w:tcPr>
            <w:tcW w:w="3220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Тематические док</w:t>
            </w:r>
            <w:r w:rsidR="002814C8">
              <w:rPr>
                <w:sz w:val="18"/>
                <w:szCs w:val="18"/>
              </w:rPr>
              <w:t>ументы, подлежащие согласованию</w:t>
            </w:r>
            <w:r w:rsidR="002814C8"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на дв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дцать первой сессии</w:t>
            </w:r>
          </w:p>
        </w:tc>
      </w:tr>
      <w:tr w:rsidR="00460399" w:rsidRPr="00460399" w:rsidTr="00B84878">
        <w:trPr>
          <w:cantSplit/>
          <w:trHeight w:val="20"/>
        </w:trPr>
        <w:tc>
          <w:tcPr>
            <w:tcW w:w="876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Рабочее(ие) совещание(я) по подг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товке кадров и наращиванию потенц</w:t>
            </w:r>
            <w:r w:rsidRPr="00460399">
              <w:rPr>
                <w:sz w:val="18"/>
                <w:szCs w:val="18"/>
              </w:rPr>
              <w:t>и</w:t>
            </w:r>
            <w:r w:rsidRPr="00460399">
              <w:rPr>
                <w:sz w:val="18"/>
                <w:szCs w:val="18"/>
              </w:rPr>
              <w:t>ала: основная направленность и с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держание должны быть определ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ны позднее</w:t>
            </w:r>
          </w:p>
        </w:tc>
        <w:tc>
          <w:tcPr>
            <w:tcW w:w="1259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5, 15</w:t>
            </w:r>
          </w:p>
        </w:tc>
        <w:tc>
          <w:tcPr>
            <w:tcW w:w="3220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40 000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shd w:val="clear" w:color="auto" w:fill="auto"/>
          </w:tcPr>
          <w:p w:rsidR="00460399" w:rsidRPr="00460399" w:rsidRDefault="00460399" w:rsidP="00B84878">
            <w:pPr>
              <w:spacing w:before="60" w:after="60" w:line="220" w:lineRule="exact"/>
              <w:rPr>
                <w:sz w:val="18"/>
                <w:szCs w:val="18"/>
                <w:lang w:val="en-US"/>
              </w:rPr>
            </w:pPr>
            <w:r w:rsidRPr="00460399">
              <w:rPr>
                <w:sz w:val="18"/>
                <w:szCs w:val="18"/>
              </w:rPr>
              <w:t>Подлежит подтверждению</w:t>
            </w:r>
          </w:p>
        </w:tc>
      </w:tr>
      <w:tr w:rsidR="00460399" w:rsidRPr="00460399" w:rsidTr="00B84878">
        <w:trPr>
          <w:cantSplit/>
          <w:trHeight w:val="20"/>
        </w:trPr>
        <w:tc>
          <w:tcPr>
            <w:tcW w:w="876" w:type="dxa"/>
            <w:shd w:val="clear" w:color="auto" w:fill="auto"/>
          </w:tcPr>
          <w:p w:rsidR="00460399" w:rsidRPr="00460399" w:rsidRDefault="00460399" w:rsidP="005D3F35">
            <w:pPr>
              <w:spacing w:before="60" w:after="120" w:line="220" w:lineRule="exact"/>
              <w:ind w:right="113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346" w:type="dxa"/>
            <w:shd w:val="clear" w:color="auto" w:fill="auto"/>
          </w:tcPr>
          <w:p w:rsidR="00460399" w:rsidRPr="00460399" w:rsidRDefault="00460399" w:rsidP="005D3F35">
            <w:pPr>
              <w:spacing w:before="60" w:after="12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Мероприятия, организуемые для Р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бочей группы, действующей в кач</w:t>
            </w:r>
            <w:r w:rsidRPr="00460399">
              <w:rPr>
                <w:sz w:val="18"/>
                <w:szCs w:val="18"/>
              </w:rPr>
              <w:t>е</w:t>
            </w:r>
            <w:r w:rsidRPr="00460399">
              <w:rPr>
                <w:sz w:val="18"/>
                <w:szCs w:val="18"/>
              </w:rPr>
              <w:t>стве региональной сети сетей в обл</w:t>
            </w:r>
            <w:r w:rsidRPr="00460399">
              <w:rPr>
                <w:sz w:val="18"/>
                <w:szCs w:val="18"/>
              </w:rPr>
              <w:t>а</w:t>
            </w:r>
            <w:r w:rsidRPr="00460399">
              <w:rPr>
                <w:sz w:val="18"/>
                <w:szCs w:val="18"/>
              </w:rPr>
              <w:t>сти экологической и</w:t>
            </w:r>
            <w:r w:rsidRPr="00460399">
              <w:rPr>
                <w:sz w:val="18"/>
                <w:szCs w:val="18"/>
              </w:rPr>
              <w:t>н</w:t>
            </w:r>
            <w:r w:rsidRPr="00460399">
              <w:rPr>
                <w:sz w:val="18"/>
                <w:szCs w:val="18"/>
              </w:rPr>
              <w:t>формации и оценки</w:t>
            </w:r>
          </w:p>
        </w:tc>
        <w:tc>
          <w:tcPr>
            <w:tcW w:w="1259" w:type="dxa"/>
            <w:shd w:val="clear" w:color="auto" w:fill="auto"/>
          </w:tcPr>
          <w:p w:rsidR="00460399" w:rsidRPr="00460399" w:rsidRDefault="00460399" w:rsidP="005D3F35">
            <w:pPr>
              <w:spacing w:before="60" w:after="120" w:line="220" w:lineRule="exact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460399">
              <w:rPr>
                <w:b/>
                <w:bCs/>
                <w:sz w:val="18"/>
                <w:szCs w:val="18"/>
              </w:rPr>
              <w:t>12, 14, 15</w:t>
            </w:r>
          </w:p>
        </w:tc>
        <w:tc>
          <w:tcPr>
            <w:tcW w:w="3220" w:type="dxa"/>
            <w:shd w:val="clear" w:color="auto" w:fill="auto"/>
          </w:tcPr>
          <w:p w:rsidR="00460399" w:rsidRPr="00460399" w:rsidRDefault="00460399" w:rsidP="005D3F35">
            <w:pPr>
              <w:spacing w:before="60" w:after="120" w:line="220" w:lineRule="exact"/>
              <w:ind w:right="113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Требуется 35 000 долл. США для финансовой поддержки (финансир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вание отсутств</w:t>
            </w:r>
            <w:r w:rsidRPr="00460399">
              <w:rPr>
                <w:sz w:val="18"/>
                <w:szCs w:val="18"/>
              </w:rPr>
              <w:t>у</w:t>
            </w:r>
            <w:r w:rsidRPr="00460399">
              <w:rPr>
                <w:sz w:val="18"/>
                <w:szCs w:val="18"/>
              </w:rPr>
              <w:t>ет)</w:t>
            </w:r>
          </w:p>
        </w:tc>
        <w:tc>
          <w:tcPr>
            <w:tcW w:w="5053" w:type="dxa"/>
            <w:shd w:val="clear" w:color="auto" w:fill="auto"/>
          </w:tcPr>
          <w:p w:rsidR="00460399" w:rsidRPr="00460399" w:rsidRDefault="00460399" w:rsidP="005D3F35">
            <w:pPr>
              <w:spacing w:before="60" w:after="120" w:line="220" w:lineRule="exact"/>
              <w:rPr>
                <w:sz w:val="18"/>
                <w:szCs w:val="18"/>
              </w:rPr>
            </w:pPr>
            <w:r w:rsidRPr="00460399">
              <w:rPr>
                <w:sz w:val="18"/>
                <w:szCs w:val="18"/>
              </w:rPr>
              <w:t>Проведение работы с соответствующими заинтересованн</w:t>
            </w:r>
            <w:r w:rsidRPr="00460399">
              <w:rPr>
                <w:sz w:val="18"/>
                <w:szCs w:val="18"/>
              </w:rPr>
              <w:t>ы</w:t>
            </w:r>
            <w:r w:rsidRPr="00460399">
              <w:rPr>
                <w:sz w:val="18"/>
                <w:szCs w:val="18"/>
              </w:rPr>
              <w:t>ми стор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нами, Европейским агентством по окружающей среде и ЮНЕП с це</w:t>
            </w:r>
            <w:r w:rsidR="002814C8">
              <w:rPr>
                <w:sz w:val="18"/>
                <w:szCs w:val="18"/>
              </w:rPr>
              <w:t>лью организации соответствующих</w:t>
            </w:r>
            <w:r w:rsidR="002814C8" w:rsidRPr="002814C8">
              <w:rPr>
                <w:sz w:val="18"/>
                <w:szCs w:val="18"/>
              </w:rPr>
              <w:br/>
            </w:r>
            <w:r w:rsidRPr="00460399">
              <w:rPr>
                <w:sz w:val="18"/>
                <w:szCs w:val="18"/>
              </w:rPr>
              <w:t>с</w:t>
            </w:r>
            <w:r w:rsidRPr="00460399">
              <w:rPr>
                <w:sz w:val="18"/>
                <w:szCs w:val="18"/>
              </w:rPr>
              <w:t>о</w:t>
            </w:r>
            <w:r w:rsidRPr="00460399">
              <w:rPr>
                <w:sz w:val="18"/>
                <w:szCs w:val="18"/>
              </w:rPr>
              <w:t>вещаний и контроля за их проведением</w:t>
            </w:r>
          </w:p>
        </w:tc>
      </w:tr>
    </w:tbl>
    <w:p w:rsidR="002814C8" w:rsidRPr="002814C8" w:rsidRDefault="002814C8" w:rsidP="002814C8">
      <w:pPr>
        <w:spacing w:before="120" w:line="220" w:lineRule="exact"/>
        <w:ind w:left="284" w:firstLine="170"/>
        <w:rPr>
          <w:sz w:val="18"/>
          <w:szCs w:val="18"/>
        </w:rPr>
      </w:pPr>
      <w:r w:rsidRPr="002814C8">
        <w:rPr>
          <w:i/>
          <w:sz w:val="18"/>
          <w:szCs w:val="18"/>
          <w:vertAlign w:val="superscript"/>
        </w:rPr>
        <w:t>a</w:t>
      </w:r>
      <w:r>
        <w:rPr>
          <w:sz w:val="18"/>
          <w:szCs w:val="18"/>
          <w:lang w:val="en-US"/>
        </w:rPr>
        <w:t>  </w:t>
      </w:r>
      <w:r w:rsidRPr="002814C8">
        <w:rPr>
          <w:sz w:val="18"/>
          <w:szCs w:val="18"/>
        </w:rPr>
        <w:t>Общие задачи всех совещаний включают организацию административно-технического обеспечения (обустройство мест проведения совещаний, устный перевод, программа работы и т.д.), контроль за проведением совещаний, подготовку соответствующей документации и информационн</w:t>
      </w:r>
      <w:r>
        <w:rPr>
          <w:sz w:val="18"/>
          <w:szCs w:val="18"/>
        </w:rPr>
        <w:t>о-пропагандистских мероприятий.</w:t>
      </w:r>
      <w:r w:rsidRPr="002814C8">
        <w:rPr>
          <w:sz w:val="18"/>
          <w:szCs w:val="18"/>
        </w:rPr>
        <w:br/>
        <w:t xml:space="preserve">Для совещаний Рабочей группы и </w:t>
      </w:r>
      <w:r w:rsidR="005D3F35">
        <w:rPr>
          <w:sz w:val="18"/>
          <w:szCs w:val="18"/>
        </w:rPr>
        <w:t>Целевой группы общие задачи буду</w:t>
      </w:r>
      <w:r w:rsidRPr="002814C8">
        <w:rPr>
          <w:sz w:val="18"/>
          <w:szCs w:val="18"/>
        </w:rPr>
        <w:t xml:space="preserve">т также неизменно включать подготовку повестки дня и доклада о работе совещания в качестве официальных документов Организации Объединенных Наций. В этой таблице детализируются только другие целевые задачи </w:t>
      </w:r>
      <w:r>
        <w:rPr>
          <w:sz w:val="18"/>
          <w:szCs w:val="18"/>
        </w:rPr>
        <w:t>(такие, как подготовка докладов</w:t>
      </w:r>
      <w:r w:rsidRPr="002814C8">
        <w:rPr>
          <w:sz w:val="18"/>
          <w:szCs w:val="18"/>
        </w:rPr>
        <w:br/>
        <w:t>по конкретным темам или уче</w:t>
      </w:r>
      <w:r w:rsidRPr="002814C8">
        <w:rPr>
          <w:sz w:val="18"/>
          <w:szCs w:val="18"/>
        </w:rPr>
        <w:t>б</w:t>
      </w:r>
      <w:r w:rsidRPr="002814C8">
        <w:rPr>
          <w:sz w:val="18"/>
          <w:szCs w:val="18"/>
        </w:rPr>
        <w:t>ных материалов).</w:t>
      </w:r>
    </w:p>
    <w:p w:rsidR="002272FB" w:rsidRPr="002814C8" w:rsidRDefault="002814C8" w:rsidP="002814C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72FB" w:rsidRPr="002814C8" w:rsidSect="00EB134C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99" w:rsidRPr="00A312BC" w:rsidRDefault="00460399" w:rsidP="00A312BC"/>
  </w:endnote>
  <w:endnote w:type="continuationSeparator" w:id="0">
    <w:p w:rsidR="00460399" w:rsidRPr="00A312BC" w:rsidRDefault="004603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9" w:rsidRPr="00A11A85" w:rsidRDefault="00460399">
    <w:pPr>
      <w:pStyle w:val="a8"/>
    </w:pPr>
    <w:r w:rsidRPr="00A11A85">
      <w:rPr>
        <w:b/>
        <w:sz w:val="18"/>
      </w:rPr>
      <w:fldChar w:fldCharType="begin"/>
    </w:r>
    <w:r w:rsidRPr="00A11A85">
      <w:rPr>
        <w:b/>
        <w:sz w:val="18"/>
      </w:rPr>
      <w:instrText xml:space="preserve"> PAGE  \* MERGEFORMAT </w:instrText>
    </w:r>
    <w:r w:rsidRPr="00A11A85">
      <w:rPr>
        <w:b/>
        <w:sz w:val="18"/>
      </w:rPr>
      <w:fldChar w:fldCharType="separate"/>
    </w:r>
    <w:r w:rsidR="008B0446">
      <w:rPr>
        <w:b/>
        <w:noProof/>
        <w:sz w:val="18"/>
      </w:rPr>
      <w:t>10</w:t>
    </w:r>
    <w:r w:rsidRPr="00A11A85">
      <w:rPr>
        <w:b/>
        <w:sz w:val="18"/>
      </w:rPr>
      <w:fldChar w:fldCharType="end"/>
    </w:r>
    <w:r>
      <w:rPr>
        <w:b/>
        <w:sz w:val="18"/>
      </w:rPr>
      <w:tab/>
    </w:r>
    <w:r>
      <w:t>GE.17-14845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9" w:rsidRPr="00A11A85" w:rsidRDefault="00460399" w:rsidP="00A11A85">
    <w:pPr>
      <w:pStyle w:val="a8"/>
      <w:tabs>
        <w:tab w:val="clear" w:pos="9639"/>
        <w:tab w:val="right" w:pos="9638"/>
      </w:tabs>
      <w:rPr>
        <w:b/>
        <w:sz w:val="18"/>
      </w:rPr>
    </w:pPr>
    <w:r>
      <w:t>GE.17-14845</w:t>
    </w:r>
    <w:r>
      <w:tab/>
    </w:r>
    <w:r w:rsidRPr="00A11A85">
      <w:rPr>
        <w:b/>
        <w:sz w:val="18"/>
      </w:rPr>
      <w:fldChar w:fldCharType="begin"/>
    </w:r>
    <w:r w:rsidRPr="00A11A85">
      <w:rPr>
        <w:b/>
        <w:sz w:val="18"/>
      </w:rPr>
      <w:instrText xml:space="preserve"> PAGE  \* MERGEFORMAT </w:instrText>
    </w:r>
    <w:r w:rsidRPr="00A11A85">
      <w:rPr>
        <w:b/>
        <w:sz w:val="18"/>
      </w:rPr>
      <w:fldChar w:fldCharType="separate"/>
    </w:r>
    <w:r w:rsidR="008B0446">
      <w:rPr>
        <w:b/>
        <w:noProof/>
        <w:sz w:val="18"/>
      </w:rPr>
      <w:t>11</w:t>
    </w:r>
    <w:r w:rsidRPr="00A11A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9" w:rsidRPr="00A11A85" w:rsidRDefault="00460399" w:rsidP="00A11A85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74D00F8" wp14:editId="002ADE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17-14845  (R)</w:t>
    </w:r>
    <w:r>
      <w:rPr>
        <w:lang w:val="en-US"/>
      </w:rPr>
      <w:t xml:space="preserve">  220917  260917</w:t>
    </w:r>
    <w:r>
      <w:br/>
    </w:r>
    <w:r w:rsidRPr="00A11A85">
      <w:rPr>
        <w:rFonts w:ascii="C39T30Lfz" w:hAnsi="C39T30Lfz"/>
        <w:spacing w:val="0"/>
        <w:w w:val="100"/>
        <w:sz w:val="56"/>
      </w:rPr>
      <w:t></w:t>
    </w:r>
    <w:r w:rsidRPr="00A11A85">
      <w:rPr>
        <w:rFonts w:ascii="C39T30Lfz" w:hAnsi="C39T30Lfz"/>
        <w:spacing w:val="0"/>
        <w:w w:val="100"/>
        <w:sz w:val="56"/>
      </w:rPr>
      <w:t></w:t>
    </w:r>
    <w:r w:rsidRPr="00A11A85">
      <w:rPr>
        <w:rFonts w:ascii="C39T30Lfz" w:hAnsi="C39T30Lfz"/>
        <w:spacing w:val="0"/>
        <w:w w:val="100"/>
        <w:sz w:val="56"/>
      </w:rPr>
      <w:t></w:t>
    </w:r>
    <w:r w:rsidRPr="00A11A85">
      <w:rPr>
        <w:rFonts w:ascii="C39T30Lfz" w:hAnsi="C39T30Lfz"/>
        <w:spacing w:val="0"/>
        <w:w w:val="100"/>
        <w:sz w:val="56"/>
      </w:rPr>
      <w:t></w:t>
    </w:r>
    <w:r w:rsidRPr="00A11A85">
      <w:rPr>
        <w:rFonts w:ascii="C39T30Lfz" w:hAnsi="C39T30Lfz"/>
        <w:spacing w:val="0"/>
        <w:w w:val="100"/>
        <w:sz w:val="56"/>
      </w:rPr>
      <w:t></w:t>
    </w:r>
    <w:r w:rsidRPr="00A11A85">
      <w:rPr>
        <w:rFonts w:ascii="C39T30Lfz" w:hAnsi="C39T30Lfz"/>
        <w:spacing w:val="0"/>
        <w:w w:val="100"/>
        <w:sz w:val="56"/>
      </w:rPr>
      <w:t></w:t>
    </w:r>
    <w:r w:rsidRPr="00A11A85">
      <w:rPr>
        <w:rFonts w:ascii="C39T30Lfz" w:hAnsi="C39T30Lfz"/>
        <w:spacing w:val="0"/>
        <w:w w:val="100"/>
        <w:sz w:val="56"/>
      </w:rPr>
      <w:t></w:t>
    </w:r>
    <w:r w:rsidRPr="00A11A85">
      <w:rPr>
        <w:rFonts w:ascii="C39T30Lfz" w:hAnsi="C39T30Lfz"/>
        <w:spacing w:val="0"/>
        <w:w w:val="100"/>
        <w:sz w:val="56"/>
      </w:rPr>
      <w:t></w:t>
    </w:r>
    <w:r w:rsidRPr="00A11A8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07AE19C6" wp14:editId="3D1F82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CEP/2017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9" w:rsidRPr="00EB134C" w:rsidRDefault="00460399" w:rsidP="00EB134C">
    <w:pPr>
      <w:pStyle w:val="a8"/>
    </w:pPr>
    <w:r>
      <w:rPr>
        <w:noProof/>
        <w:w w:val="100"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455DD" wp14:editId="3D3EFDB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6876" cy="6119446"/>
              <wp:effectExtent l="0" t="0" r="0" b="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76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399" w:rsidRPr="00A11A85" w:rsidRDefault="00460399" w:rsidP="00EB134C">
                          <w:pPr>
                            <w:pStyle w:val="a8"/>
                          </w:pPr>
                          <w:r w:rsidRPr="00A11A8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11A8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11A8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8B0446">
                            <w:rPr>
                              <w:b/>
                              <w:noProof/>
                              <w:sz w:val="18"/>
                            </w:rPr>
                            <w:t>16</w:t>
                          </w:r>
                          <w:r w:rsidRPr="00A11A8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GE.17-14845</w:t>
                          </w:r>
                        </w:p>
                        <w:p w:rsidR="00460399" w:rsidRDefault="004603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-34pt;margin-top:0;width:17.1pt;height:481.8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460399" w:rsidRPr="00A11A85" w:rsidRDefault="00460399" w:rsidP="00EB134C">
                    <w:pPr>
                      <w:pStyle w:val="a8"/>
                    </w:pPr>
                    <w:r w:rsidRPr="00A11A85">
                      <w:rPr>
                        <w:b/>
                        <w:sz w:val="18"/>
                      </w:rPr>
                      <w:fldChar w:fldCharType="begin"/>
                    </w:r>
                    <w:r w:rsidRPr="00A11A8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11A85">
                      <w:rPr>
                        <w:b/>
                        <w:sz w:val="18"/>
                      </w:rPr>
                      <w:fldChar w:fldCharType="separate"/>
                    </w:r>
                    <w:r w:rsidR="008B0446">
                      <w:rPr>
                        <w:b/>
                        <w:noProof/>
                        <w:sz w:val="18"/>
                      </w:rPr>
                      <w:t>16</w:t>
                    </w:r>
                    <w:r w:rsidRPr="00A11A8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GE.17-14845</w:t>
                    </w:r>
                  </w:p>
                  <w:p w:rsidR="00460399" w:rsidRDefault="0046039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9" w:rsidRPr="00EB134C" w:rsidRDefault="00460399" w:rsidP="00EB134C">
    <w:pPr>
      <w:pStyle w:val="a8"/>
    </w:pPr>
    <w:r>
      <w:rPr>
        <w:noProof/>
        <w:w w:val="100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973343" wp14:editId="2796618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6876" cy="6119446"/>
              <wp:effectExtent l="0" t="0" r="0" b="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76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399" w:rsidRPr="00A11A85" w:rsidRDefault="00460399" w:rsidP="00EB134C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GE.17-14845</w:t>
                          </w:r>
                          <w:r>
                            <w:tab/>
                          </w:r>
                          <w:r w:rsidRPr="00A11A8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11A8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11A8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8B0446">
                            <w:rPr>
                              <w:b/>
                              <w:noProof/>
                              <w:sz w:val="18"/>
                            </w:rPr>
                            <w:t>15</w:t>
                          </w:r>
                          <w:r w:rsidRPr="00A11A8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460399" w:rsidRDefault="004603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-34pt;margin-top:0;width:17.1pt;height:481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460399" w:rsidRPr="00A11A85" w:rsidRDefault="00460399" w:rsidP="00EB134C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GE.17-14845</w:t>
                    </w:r>
                    <w:r>
                      <w:tab/>
                    </w:r>
                    <w:r w:rsidRPr="00A11A85">
                      <w:rPr>
                        <w:b/>
                        <w:sz w:val="18"/>
                      </w:rPr>
                      <w:fldChar w:fldCharType="begin"/>
                    </w:r>
                    <w:r w:rsidRPr="00A11A8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11A85">
                      <w:rPr>
                        <w:b/>
                        <w:sz w:val="18"/>
                      </w:rPr>
                      <w:fldChar w:fldCharType="separate"/>
                    </w:r>
                    <w:r w:rsidR="008B0446">
                      <w:rPr>
                        <w:b/>
                        <w:noProof/>
                        <w:sz w:val="18"/>
                      </w:rPr>
                      <w:t>15</w:t>
                    </w:r>
                    <w:r w:rsidRPr="00A11A85">
                      <w:rPr>
                        <w:b/>
                        <w:sz w:val="18"/>
                      </w:rPr>
                      <w:fldChar w:fldCharType="end"/>
                    </w:r>
                  </w:p>
                  <w:p w:rsidR="00460399" w:rsidRDefault="0046039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99" w:rsidRPr="001075E9" w:rsidRDefault="004603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0399" w:rsidRDefault="004603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9" w:rsidRPr="00A11A85" w:rsidRDefault="00460399">
    <w:pPr>
      <w:pStyle w:val="a5"/>
    </w:pPr>
    <w:fldSimple w:instr=" TITLE  \* MERGEFORMAT ">
      <w:r w:rsidR="008B0446">
        <w:t>ECE/CEP/2017/13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9" w:rsidRPr="00A11A85" w:rsidRDefault="00460399" w:rsidP="00A11A85">
    <w:pPr>
      <w:pStyle w:val="a5"/>
      <w:jc w:val="right"/>
    </w:pPr>
    <w:fldSimple w:instr=" TITLE  \* MERGEFORMAT ">
      <w:r w:rsidR="008B0446">
        <w:t>ECE/CEP/2017/13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9" w:rsidRPr="00EB134C" w:rsidRDefault="00460399" w:rsidP="00EB134C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88543" wp14:editId="0F0D297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6877" cy="6119446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7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399" w:rsidRPr="00A11A85" w:rsidRDefault="00460399" w:rsidP="00EB134C">
                          <w:pPr>
                            <w:pStyle w:val="a5"/>
                          </w:pPr>
                          <w:fldSimple w:instr=" TITLE  \* MERGEFORMAT ">
                            <w:r w:rsidR="008B0446">
                              <w:t>ECE/CEP/2017/13</w:t>
                            </w:r>
                          </w:fldSimple>
                        </w:p>
                        <w:p w:rsidR="00460399" w:rsidRDefault="004603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82.35pt;margin-top:0;width:17.1pt;height:481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460399" w:rsidRPr="00A11A85" w:rsidRDefault="00460399" w:rsidP="00EB134C">
                    <w:pPr>
                      <w:pStyle w:val="a5"/>
                    </w:pPr>
                    <w:fldSimple w:instr=" TITLE  \* MERGEFORMAT ">
                      <w:r w:rsidR="008B0446">
                        <w:t>ECE/CEP/2017/13</w:t>
                      </w:r>
                    </w:fldSimple>
                  </w:p>
                  <w:p w:rsidR="00460399" w:rsidRDefault="00460399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9" w:rsidRPr="00EB134C" w:rsidRDefault="00460399" w:rsidP="00EB134C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D8B90" wp14:editId="47DFBD0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6877" cy="61194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77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399" w:rsidRPr="00A11A85" w:rsidRDefault="00460399" w:rsidP="00EB134C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8B0446">
                              <w:t>ECE/CEP/2017/13</w:t>
                            </w:r>
                          </w:fldSimple>
                        </w:p>
                        <w:p w:rsidR="00460399" w:rsidRDefault="004603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782.35pt;margin-top:0;width:17.1pt;height:481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460399" w:rsidRPr="00A11A85" w:rsidRDefault="00460399" w:rsidP="00EB134C">
                    <w:pPr>
                      <w:pStyle w:val="a5"/>
                      <w:jc w:val="right"/>
                    </w:pPr>
                    <w:fldSimple w:instr=" TITLE  \* MERGEFORMAT ">
                      <w:r w:rsidR="008B0446">
                        <w:t>ECE/CEP/2017/13</w:t>
                      </w:r>
                    </w:fldSimple>
                  </w:p>
                  <w:p w:rsidR="00460399" w:rsidRDefault="00460399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53"/>
    <w:rsid w:val="00033EE1"/>
    <w:rsid w:val="00042B72"/>
    <w:rsid w:val="000558BD"/>
    <w:rsid w:val="000B57E7"/>
    <w:rsid w:val="000B6373"/>
    <w:rsid w:val="000E4E5B"/>
    <w:rsid w:val="000F09DF"/>
    <w:rsid w:val="000F61B2"/>
    <w:rsid w:val="001030F0"/>
    <w:rsid w:val="001075E9"/>
    <w:rsid w:val="0014152F"/>
    <w:rsid w:val="00180183"/>
    <w:rsid w:val="0018024D"/>
    <w:rsid w:val="0018649F"/>
    <w:rsid w:val="00196389"/>
    <w:rsid w:val="001B3EF6"/>
    <w:rsid w:val="001C7A89"/>
    <w:rsid w:val="002272FB"/>
    <w:rsid w:val="00255343"/>
    <w:rsid w:val="0027151D"/>
    <w:rsid w:val="002814C8"/>
    <w:rsid w:val="002A2EFC"/>
    <w:rsid w:val="002B0106"/>
    <w:rsid w:val="002B74B1"/>
    <w:rsid w:val="002C0E18"/>
    <w:rsid w:val="002D5AAC"/>
    <w:rsid w:val="002E3F8E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0399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3F35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397C"/>
    <w:rsid w:val="00757357"/>
    <w:rsid w:val="00792497"/>
    <w:rsid w:val="00806737"/>
    <w:rsid w:val="00825F8D"/>
    <w:rsid w:val="00834B71"/>
    <w:rsid w:val="008351F8"/>
    <w:rsid w:val="0086445C"/>
    <w:rsid w:val="00894693"/>
    <w:rsid w:val="008A08D7"/>
    <w:rsid w:val="008A37C8"/>
    <w:rsid w:val="008B0446"/>
    <w:rsid w:val="008B6909"/>
    <w:rsid w:val="008D53B6"/>
    <w:rsid w:val="008F7609"/>
    <w:rsid w:val="00906890"/>
    <w:rsid w:val="00911BE4"/>
    <w:rsid w:val="00951972"/>
    <w:rsid w:val="009608F3"/>
    <w:rsid w:val="00990D6F"/>
    <w:rsid w:val="009A24AC"/>
    <w:rsid w:val="009B2AF8"/>
    <w:rsid w:val="009B4953"/>
    <w:rsid w:val="009C6FE6"/>
    <w:rsid w:val="009D7E7D"/>
    <w:rsid w:val="00A11A85"/>
    <w:rsid w:val="00A14DA8"/>
    <w:rsid w:val="00A21BCC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487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3BF8"/>
    <w:rsid w:val="00D90028"/>
    <w:rsid w:val="00D90138"/>
    <w:rsid w:val="00DD079B"/>
    <w:rsid w:val="00DD78D1"/>
    <w:rsid w:val="00DE32CD"/>
    <w:rsid w:val="00DF5767"/>
    <w:rsid w:val="00DF71B9"/>
    <w:rsid w:val="00E12C5F"/>
    <w:rsid w:val="00E73F76"/>
    <w:rsid w:val="00EA2C9F"/>
    <w:rsid w:val="00EA420E"/>
    <w:rsid w:val="00EB134C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A11A85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a"/>
    <w:rsid w:val="008351F8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A11A85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a"/>
    <w:rsid w:val="008351F8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16</Pages>
  <Words>5202</Words>
  <Characters>36589</Characters>
  <Application>Microsoft Office Word</Application>
  <DocSecurity>0</DocSecurity>
  <Lines>963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ECE/CEP/2017/13</vt:lpstr>
      <vt:lpstr>A/</vt:lpstr>
    </vt:vector>
  </TitlesOfParts>
  <Company>DCM</Company>
  <LinksUpToDate>false</LinksUpToDate>
  <CharactersWithSpaces>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ECE/CEP/2017/13</dc:title>
  <dc:subject/>
  <dc:creator>Kisseleva</dc:creator>
  <cp:keywords/>
  <cp:lastModifiedBy>Kisseleva</cp:lastModifiedBy>
  <cp:revision>3</cp:revision>
  <cp:lastPrinted>2017-09-26T08:35:00Z</cp:lastPrinted>
  <dcterms:created xsi:type="dcterms:W3CDTF">2017-09-26T08:35:00Z</dcterms:created>
  <dcterms:modified xsi:type="dcterms:W3CDTF">2017-09-26T08:38:00Z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