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9F752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9F7520" w:rsidP="009F7520">
            <w:pPr>
              <w:jc w:val="right"/>
            </w:pPr>
            <w:r w:rsidRPr="009F7520">
              <w:rPr>
                <w:sz w:val="40"/>
              </w:rPr>
              <w:t>ECE</w:t>
            </w:r>
            <w:r>
              <w:t>/CEP/2017/12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9F7520" w:rsidP="00295CCA">
            <w:pPr>
              <w:spacing w:before="240"/>
            </w:pPr>
            <w:r>
              <w:t>Distr. générale</w:t>
            </w:r>
          </w:p>
          <w:p w:rsidR="009F7520" w:rsidRDefault="0007011D" w:rsidP="009F7520">
            <w:pPr>
              <w:spacing w:line="240" w:lineRule="exact"/>
            </w:pPr>
            <w:r>
              <w:t>31 août 2017</w:t>
            </w:r>
          </w:p>
          <w:p w:rsidR="009F7520" w:rsidRDefault="009F7520" w:rsidP="009F7520">
            <w:pPr>
              <w:spacing w:line="240" w:lineRule="exact"/>
            </w:pPr>
            <w:r>
              <w:t>Français</w:t>
            </w:r>
          </w:p>
          <w:p w:rsidR="009F7520" w:rsidRPr="00DB58B5" w:rsidRDefault="009F7520" w:rsidP="009F7520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9F7520" w:rsidRPr="0007011D" w:rsidRDefault="009F7520" w:rsidP="0007011D">
      <w:pPr>
        <w:spacing w:before="120" w:after="120"/>
        <w:rPr>
          <w:bCs/>
          <w:sz w:val="28"/>
          <w:szCs w:val="28"/>
          <w:lang w:val="fr-FR"/>
        </w:rPr>
      </w:pPr>
      <w:r w:rsidRPr="0007011D">
        <w:rPr>
          <w:bCs/>
          <w:sz w:val="28"/>
          <w:szCs w:val="28"/>
          <w:lang w:val="fr-FR"/>
        </w:rPr>
        <w:t>Comité des politiques de l’environnement</w:t>
      </w:r>
    </w:p>
    <w:p w:rsidR="009F7520" w:rsidRPr="0007011D" w:rsidRDefault="009F7520" w:rsidP="009F7520">
      <w:pPr>
        <w:rPr>
          <w:b/>
          <w:lang w:val="fr-FR"/>
        </w:rPr>
      </w:pPr>
      <w:r w:rsidRPr="0007011D">
        <w:rPr>
          <w:b/>
          <w:lang w:val="fr-FR"/>
        </w:rPr>
        <w:t>Vingt-troisième session</w:t>
      </w:r>
    </w:p>
    <w:p w:rsidR="009F7520" w:rsidRPr="00CA518E" w:rsidRDefault="009F7520" w:rsidP="009F7520">
      <w:pPr>
        <w:rPr>
          <w:lang w:val="fr-FR"/>
        </w:rPr>
      </w:pPr>
      <w:r w:rsidRPr="00CA518E">
        <w:rPr>
          <w:lang w:val="fr-FR"/>
        </w:rPr>
        <w:t>Genève, 14-17 novembre 2017</w:t>
      </w:r>
    </w:p>
    <w:p w:rsidR="009F7520" w:rsidRPr="00CA518E" w:rsidRDefault="009F7520" w:rsidP="009F7520">
      <w:pPr>
        <w:rPr>
          <w:lang w:val="fr-FR"/>
        </w:rPr>
      </w:pPr>
      <w:r w:rsidRPr="00CA518E">
        <w:rPr>
          <w:lang w:val="fr-FR"/>
        </w:rPr>
        <w:t>Point 6 de l</w:t>
      </w:r>
      <w:r>
        <w:rPr>
          <w:lang w:val="fr-FR"/>
        </w:rPr>
        <w:t>’</w:t>
      </w:r>
      <w:r w:rsidRPr="00CA518E">
        <w:rPr>
          <w:lang w:val="fr-FR"/>
        </w:rPr>
        <w:t xml:space="preserve">ordre du jour provisoire </w:t>
      </w:r>
    </w:p>
    <w:p w:rsidR="009F7520" w:rsidRPr="0007011D" w:rsidRDefault="009F7520" w:rsidP="009F7520">
      <w:pPr>
        <w:rPr>
          <w:b/>
          <w:lang w:val="fr-FR"/>
        </w:rPr>
      </w:pPr>
      <w:r w:rsidRPr="0007011D">
        <w:rPr>
          <w:b/>
        </w:rPr>
        <w:t>Surveillance et évaluation de l’</w:t>
      </w:r>
      <w:r w:rsidR="0007011D">
        <w:rPr>
          <w:b/>
        </w:rPr>
        <w:t>environnement</w:t>
      </w:r>
      <w:r w:rsidR="0007011D">
        <w:rPr>
          <w:b/>
        </w:rPr>
        <w:br/>
      </w:r>
      <w:r w:rsidRPr="0007011D">
        <w:rPr>
          <w:b/>
        </w:rPr>
        <w:t>et établissement de rapports</w:t>
      </w:r>
      <w:bookmarkStart w:id="0" w:name="_GoBack"/>
      <w:bookmarkEnd w:id="0"/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</w:r>
      <w:r w:rsidRPr="00CA518E">
        <w:rPr>
          <w:lang w:val="fr-FR"/>
        </w:rPr>
        <w:tab/>
        <w:t xml:space="preserve">Renouvellement du mandat de </w:t>
      </w:r>
      <w:r w:rsidRPr="00CA518E">
        <w:t>l</w:t>
      </w:r>
      <w:r>
        <w:t>’</w:t>
      </w:r>
      <w:r w:rsidR="0007011D">
        <w:t>Équipe spéciale conjointe</w:t>
      </w:r>
      <w:r w:rsidR="0007011D">
        <w:br/>
      </w:r>
      <w:r w:rsidRPr="00CA518E">
        <w:t>sur les statistiques et les indicateurs de l</w:t>
      </w:r>
      <w:r>
        <w:t>’</w:t>
      </w:r>
      <w:r w:rsidR="0007011D">
        <w:t>état</w:t>
      </w:r>
      <w:r w:rsidR="0007011D">
        <w:br/>
      </w:r>
      <w:r w:rsidRPr="00CA518E">
        <w:t>de l</w:t>
      </w:r>
      <w:r>
        <w:t>’</w:t>
      </w:r>
      <w:r w:rsidRPr="00CA518E">
        <w:t>environnement</w:t>
      </w:r>
    </w:p>
    <w:p w:rsidR="009F7520" w:rsidRDefault="009F7520" w:rsidP="0007011D">
      <w:pPr>
        <w:pStyle w:val="H1G"/>
        <w:rPr>
          <w:b w:val="0"/>
          <w:sz w:val="20"/>
          <w:lang w:val="fr-FR" w:eastAsia="en-GB"/>
        </w:rPr>
      </w:pPr>
      <w:r w:rsidRPr="00CA518E">
        <w:rPr>
          <w:lang w:val="fr-FR"/>
        </w:rPr>
        <w:tab/>
      </w:r>
      <w:r w:rsidRPr="00CA518E">
        <w:rPr>
          <w:lang w:val="fr-FR"/>
        </w:rPr>
        <w:tab/>
      </w:r>
      <w:r w:rsidRPr="00CA518E">
        <w:rPr>
          <w:lang w:val="fr-FR" w:eastAsia="en-GB"/>
        </w:rPr>
        <w:t>Note du secrétariat</w:t>
      </w:r>
      <w:r w:rsidR="0007011D" w:rsidRPr="0007011D">
        <w:rPr>
          <w:rStyle w:val="Appelnotedebasdep"/>
          <w:b w:val="0"/>
          <w:sz w:val="20"/>
          <w:vertAlign w:val="baseline"/>
          <w:lang w:eastAsia="en-GB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07011D" w:rsidTr="00367020">
        <w:trPr>
          <w:jc w:val="center"/>
        </w:trPr>
        <w:tc>
          <w:tcPr>
            <w:tcW w:w="9637" w:type="dxa"/>
            <w:shd w:val="clear" w:color="auto" w:fill="auto"/>
          </w:tcPr>
          <w:p w:rsidR="0007011D" w:rsidRPr="000001E7" w:rsidRDefault="0007011D" w:rsidP="00367020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07011D" w:rsidTr="00367020">
        <w:trPr>
          <w:jc w:val="center"/>
        </w:trPr>
        <w:tc>
          <w:tcPr>
            <w:tcW w:w="9637" w:type="dxa"/>
            <w:shd w:val="clear" w:color="auto" w:fill="auto"/>
          </w:tcPr>
          <w:p w:rsidR="0007011D" w:rsidRDefault="0007011D" w:rsidP="002F0B3D">
            <w:pPr>
              <w:pStyle w:val="SingleTxtG"/>
              <w:ind w:firstLine="567"/>
            </w:pPr>
            <w:r w:rsidRPr="00CA518E">
              <w:rPr>
                <w:rFonts w:eastAsia="ヒラギノ角ゴ Pro W3"/>
                <w:lang w:val="fr-FR"/>
              </w:rPr>
              <w:t xml:space="preserve">À sa vingt et unième session (Genève, </w:t>
            </w:r>
            <w:r w:rsidR="002F0B3D">
              <w:rPr>
                <w:lang w:val="fr-FR"/>
              </w:rPr>
              <w:t>27-30 </w:t>
            </w:r>
            <w:r w:rsidRPr="00CA518E">
              <w:rPr>
                <w:rFonts w:eastAsia="ヒラギノ角ゴ Pro W3"/>
                <w:lang w:val="fr-FR"/>
              </w:rPr>
              <w:t>octobre 2015), le Comité des politiques de l</w:t>
            </w:r>
            <w:r>
              <w:rPr>
                <w:rFonts w:eastAsia="ヒラギノ角ゴ Pro W3"/>
                <w:lang w:val="fr-FR"/>
              </w:rPr>
              <w:t>’</w:t>
            </w:r>
            <w:r w:rsidRPr="00CA518E">
              <w:rPr>
                <w:rFonts w:eastAsia="ヒラギノ角ゴ Pro W3"/>
                <w:lang w:val="fr-FR"/>
              </w:rPr>
              <w:t>environnement de la Commission économique pour l</w:t>
            </w:r>
            <w:r>
              <w:rPr>
                <w:rFonts w:eastAsia="ヒラギノ角ゴ Pro W3"/>
                <w:lang w:val="fr-FR"/>
              </w:rPr>
              <w:t>’</w:t>
            </w:r>
            <w:r w:rsidRPr="00CA518E">
              <w:rPr>
                <w:rFonts w:eastAsia="ヒラギノ角ゴ Pro W3"/>
                <w:lang w:val="fr-FR"/>
              </w:rPr>
              <w:t>Europe (CEE) a adopté le mandat renouvelé de l</w:t>
            </w:r>
            <w:r>
              <w:rPr>
                <w:rFonts w:eastAsia="ヒラギノ角ゴ Pro W3"/>
                <w:lang w:val="fr-FR"/>
              </w:rPr>
              <w:t>’</w:t>
            </w:r>
            <w:r w:rsidRPr="003908DA">
              <w:rPr>
                <w:rFonts w:eastAsia="ヒラギノ角ゴ Pro W3"/>
              </w:rPr>
              <w:t>Équipe spéciale conjointe sur les indicateurs de l</w:t>
            </w:r>
            <w:r>
              <w:rPr>
                <w:rFonts w:eastAsia="ヒラギノ角ゴ Pro W3"/>
              </w:rPr>
              <w:t>’</w:t>
            </w:r>
            <w:r w:rsidRPr="003908DA">
              <w:rPr>
                <w:rFonts w:eastAsia="ヒラギノ角ゴ Pro W3"/>
              </w:rPr>
              <w:t>état de l</w:t>
            </w:r>
            <w:r>
              <w:rPr>
                <w:rFonts w:eastAsia="ヒラギノ角ゴ Pro W3"/>
              </w:rPr>
              <w:t>’</w:t>
            </w:r>
            <w:r w:rsidRPr="003908DA">
              <w:rPr>
                <w:rFonts w:eastAsia="ヒラギノ角ゴ Pro W3"/>
              </w:rPr>
              <w:t>environnement, prorogé de deux années jusqu</w:t>
            </w:r>
            <w:r>
              <w:rPr>
                <w:rFonts w:eastAsia="ヒラギノ角ゴ Pro W3"/>
              </w:rPr>
              <w:t>’</w:t>
            </w:r>
            <w:r w:rsidRPr="003908DA">
              <w:rPr>
                <w:rFonts w:eastAsia="ヒラギノ角ゴ Pro W3"/>
              </w:rPr>
              <w:t>à la vingt-troisième session du Comité en 2017, tel que présenté dans l</w:t>
            </w:r>
            <w:r>
              <w:rPr>
                <w:rFonts w:eastAsia="ヒラギノ角ゴ Pro W3"/>
              </w:rPr>
              <w:t>’</w:t>
            </w:r>
            <w:r w:rsidRPr="003908DA">
              <w:rPr>
                <w:rFonts w:eastAsia="ヒラギノ角ゴ Pro W3"/>
              </w:rPr>
              <w:t>annexe II du document ECE/CEP/2015/12, ainsi que son nouveau nom, « Équipe spéciale conjointe sur les statistiques et les indicateurs de l</w:t>
            </w:r>
            <w:r>
              <w:rPr>
                <w:rFonts w:eastAsia="ヒラギノ角ゴ Pro W3"/>
              </w:rPr>
              <w:t>’</w:t>
            </w:r>
            <w:r w:rsidRPr="003908DA">
              <w:rPr>
                <w:rFonts w:eastAsia="ヒラギノ角ゴ Pro W3"/>
              </w:rPr>
              <w:t>état de l</w:t>
            </w:r>
            <w:r>
              <w:rPr>
                <w:rFonts w:eastAsia="ヒラギノ角ゴ Pro W3"/>
              </w:rPr>
              <w:t>’</w:t>
            </w:r>
            <w:r w:rsidRPr="003908DA">
              <w:rPr>
                <w:rFonts w:eastAsia="ヒラギノ角ゴ Pro W3"/>
              </w:rPr>
              <w:t xml:space="preserve">environnement » </w:t>
            </w:r>
            <w:r w:rsidRPr="00CA518E">
              <w:rPr>
                <w:lang w:val="fr-FR"/>
              </w:rPr>
              <w:t>(ECE/CEP/2015/2, par</w:t>
            </w:r>
            <w:r w:rsidR="002F0B3D">
              <w:rPr>
                <w:lang w:val="fr-FR"/>
              </w:rPr>
              <w:t>. </w:t>
            </w:r>
            <w:r w:rsidRPr="00CA518E">
              <w:rPr>
                <w:lang w:val="fr-FR"/>
              </w:rPr>
              <w:t>93). Le Comité exécutif de la CEE a approuvé le renouvellement du mandat à sa réunion de mai 2016. À sa vingt-deuxième session (Genève, 25-27</w:t>
            </w:r>
            <w:r w:rsidR="002F0B3D">
              <w:rPr>
                <w:lang w:val="fr-FR"/>
              </w:rPr>
              <w:t> </w:t>
            </w:r>
            <w:r w:rsidRPr="00CA518E">
              <w:rPr>
                <w:lang w:val="fr-FR"/>
              </w:rPr>
              <w:t>janvier 2017), le Comité a examiné les progrès réalisés et a accueilli très favorablement les travaux de l</w:t>
            </w:r>
            <w:r>
              <w:rPr>
                <w:lang w:val="fr-FR"/>
              </w:rPr>
              <w:t>’</w:t>
            </w:r>
            <w:r w:rsidRPr="00CA518E">
              <w:rPr>
                <w:lang w:val="fr-FR"/>
              </w:rPr>
              <w:t>Équipe spéciale conjointe (ECE/CEP/2017/2, par</w:t>
            </w:r>
            <w:r w:rsidR="002F0B3D">
              <w:rPr>
                <w:lang w:val="fr-FR"/>
              </w:rPr>
              <w:t>. </w:t>
            </w:r>
            <w:r w:rsidRPr="00CA518E">
              <w:rPr>
                <w:lang w:val="fr-FR"/>
              </w:rPr>
              <w:t>33).</w:t>
            </w:r>
          </w:p>
        </w:tc>
      </w:tr>
      <w:tr w:rsidR="0007011D" w:rsidTr="00367020">
        <w:trPr>
          <w:jc w:val="center"/>
        </w:trPr>
        <w:tc>
          <w:tcPr>
            <w:tcW w:w="9637" w:type="dxa"/>
            <w:shd w:val="clear" w:color="auto" w:fill="auto"/>
          </w:tcPr>
          <w:p w:rsidR="0007011D" w:rsidRPr="00CA518E" w:rsidRDefault="0007011D" w:rsidP="002F0B3D">
            <w:pPr>
              <w:pStyle w:val="SingleTxtG"/>
              <w:ind w:firstLine="567"/>
              <w:rPr>
                <w:rFonts w:eastAsia="ヒラギノ角ゴ Pro W3"/>
                <w:lang w:val="fr-FR"/>
              </w:rPr>
            </w:pPr>
            <w:r w:rsidRPr="003908DA">
              <w:t>À sa réunion des 21 et 22</w:t>
            </w:r>
            <w:r w:rsidR="002F0B3D">
              <w:t> </w:t>
            </w:r>
            <w:r w:rsidRPr="003908DA">
              <w:t>octobre 2015, le Bureau de la Conférence des statisticiens européens a approuvé le renouvellement du mandat de l</w:t>
            </w:r>
            <w:r>
              <w:t>’</w:t>
            </w:r>
            <w:r w:rsidRPr="003908DA">
              <w:t>Équipe spéciale conjointe pour la période</w:t>
            </w:r>
            <w:r w:rsidRPr="00CA518E">
              <w:rPr>
                <w:lang w:val="fr-FR"/>
              </w:rPr>
              <w:t xml:space="preserve"> 2016-2021(ECE/CES/2016/15/Add.7).</w:t>
            </w:r>
          </w:p>
        </w:tc>
      </w:tr>
      <w:tr w:rsidR="0007011D" w:rsidTr="00367020">
        <w:trPr>
          <w:jc w:val="center"/>
        </w:trPr>
        <w:tc>
          <w:tcPr>
            <w:tcW w:w="9637" w:type="dxa"/>
            <w:shd w:val="clear" w:color="auto" w:fill="auto"/>
          </w:tcPr>
          <w:p w:rsidR="0007011D" w:rsidRPr="003908DA" w:rsidRDefault="0007011D" w:rsidP="00F556FC">
            <w:pPr>
              <w:pStyle w:val="SingleTxtG"/>
              <w:ind w:firstLine="567"/>
            </w:pPr>
            <w:r>
              <w:rPr>
                <w:lang w:val="fr-FR"/>
              </w:rPr>
              <w:t xml:space="preserve">On trouvera dans le </w:t>
            </w:r>
            <w:r w:rsidRPr="00CA518E">
              <w:rPr>
                <w:lang w:val="fr-FR"/>
              </w:rPr>
              <w:t>présent document le mandat renouvelé de l</w:t>
            </w:r>
            <w:r>
              <w:rPr>
                <w:lang w:val="fr-FR"/>
              </w:rPr>
              <w:t>’</w:t>
            </w:r>
            <w:r w:rsidRPr="00CA518E">
              <w:rPr>
                <w:lang w:val="fr-FR"/>
              </w:rPr>
              <w:t xml:space="preserve">Équipe spéciale conjointe </w:t>
            </w:r>
            <w:r>
              <w:rPr>
                <w:lang w:val="fr-FR"/>
              </w:rPr>
              <w:t xml:space="preserve">pour la période </w:t>
            </w:r>
            <w:r w:rsidRPr="00CA518E">
              <w:rPr>
                <w:lang w:val="fr-FR"/>
              </w:rPr>
              <w:t>2018-2021.</w:t>
            </w:r>
          </w:p>
        </w:tc>
      </w:tr>
      <w:tr w:rsidR="0007011D" w:rsidTr="00367020">
        <w:trPr>
          <w:jc w:val="center"/>
        </w:trPr>
        <w:tc>
          <w:tcPr>
            <w:tcW w:w="9637" w:type="dxa"/>
            <w:shd w:val="clear" w:color="auto" w:fill="auto"/>
          </w:tcPr>
          <w:p w:rsidR="0007011D" w:rsidRDefault="0007011D" w:rsidP="00F556FC">
            <w:pPr>
              <w:pStyle w:val="SingleTxtG"/>
              <w:ind w:firstLine="567"/>
              <w:rPr>
                <w:lang w:val="fr-FR"/>
              </w:rPr>
            </w:pPr>
            <w:r w:rsidRPr="00CA518E">
              <w:rPr>
                <w:lang w:val="fr-FR"/>
              </w:rPr>
              <w:t xml:space="preserve">Le Comité est invité à examiner </w:t>
            </w:r>
            <w:r>
              <w:rPr>
                <w:lang w:val="fr-FR"/>
              </w:rPr>
              <w:t>l’état d’avancement</w:t>
            </w:r>
            <w:r w:rsidRPr="00CA518E">
              <w:rPr>
                <w:lang w:val="fr-FR"/>
              </w:rPr>
              <w:t xml:space="preserve"> des travaux de l</w:t>
            </w:r>
            <w:r>
              <w:rPr>
                <w:lang w:val="fr-FR"/>
              </w:rPr>
              <w:t>’</w:t>
            </w:r>
            <w:r w:rsidRPr="00CA518E">
              <w:rPr>
                <w:lang w:val="fr-FR"/>
              </w:rPr>
              <w:t>Équipe spéciale conjointe</w:t>
            </w:r>
            <w:r>
              <w:rPr>
                <w:lang w:val="fr-FR"/>
              </w:rPr>
              <w:t xml:space="preserve"> et son </w:t>
            </w:r>
            <w:r w:rsidRPr="00CA518E">
              <w:rPr>
                <w:lang w:val="fr-FR"/>
              </w:rPr>
              <w:t xml:space="preserve">mandat </w:t>
            </w:r>
            <w:r>
              <w:rPr>
                <w:lang w:val="fr-FR"/>
              </w:rPr>
              <w:t xml:space="preserve">renouvelé </w:t>
            </w:r>
            <w:r w:rsidRPr="00CA518E">
              <w:rPr>
                <w:lang w:val="fr-FR"/>
              </w:rPr>
              <w:t xml:space="preserve">en </w:t>
            </w:r>
            <w:r>
              <w:rPr>
                <w:lang w:val="fr-FR"/>
              </w:rPr>
              <w:t xml:space="preserve">prévision de l’adoption de celui-ci et afin qu’il soit transmis </w:t>
            </w:r>
            <w:r w:rsidRPr="00CA518E">
              <w:rPr>
                <w:lang w:val="fr-FR"/>
              </w:rPr>
              <w:t>au Comité exécutif de la CEE pour approbation.</w:t>
            </w:r>
          </w:p>
        </w:tc>
      </w:tr>
      <w:tr w:rsidR="0007011D" w:rsidTr="00367020">
        <w:trPr>
          <w:jc w:val="center"/>
        </w:trPr>
        <w:tc>
          <w:tcPr>
            <w:tcW w:w="9637" w:type="dxa"/>
            <w:shd w:val="clear" w:color="auto" w:fill="auto"/>
          </w:tcPr>
          <w:p w:rsidR="0007011D" w:rsidRDefault="0007011D" w:rsidP="00367020"/>
        </w:tc>
      </w:tr>
    </w:tbl>
    <w:p w:rsidR="0007011D" w:rsidRDefault="0007011D" w:rsidP="0007011D">
      <w:pPr>
        <w:rPr>
          <w:lang w:val="fr-FR" w:eastAsia="en-GB"/>
        </w:rPr>
      </w:pP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sz w:val="20"/>
          <w:lang w:val="fr-FR"/>
        </w:rPr>
        <w:br w:type="page"/>
      </w:r>
      <w:r w:rsidRPr="00CA518E">
        <w:rPr>
          <w:lang w:val="fr-FR"/>
        </w:rPr>
        <w:lastRenderedPageBreak/>
        <w:tab/>
        <w:t>I.</w:t>
      </w:r>
      <w:r w:rsidRPr="00CA518E">
        <w:rPr>
          <w:lang w:val="fr-FR"/>
        </w:rPr>
        <w:tab/>
        <w:t>Introduction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t>1.</w:t>
      </w:r>
      <w:r w:rsidRPr="00CA518E">
        <w:rPr>
          <w:lang w:val="fr-FR"/>
        </w:rPr>
        <w:tab/>
        <w:t>À sa vingt et unième session (Genève, 27-30 octobre 2015), le Comité des politiques de l</w:t>
      </w:r>
      <w:r>
        <w:rPr>
          <w:lang w:val="fr-FR"/>
        </w:rPr>
        <w:t>’</w:t>
      </w:r>
      <w:r w:rsidRPr="00CA518E">
        <w:rPr>
          <w:lang w:val="fr-FR"/>
        </w:rPr>
        <w:t>environnement de la Commission économique pour l</w:t>
      </w:r>
      <w:r>
        <w:rPr>
          <w:lang w:val="fr-FR"/>
        </w:rPr>
        <w:t>’</w:t>
      </w:r>
      <w:r w:rsidRPr="00CA518E">
        <w:rPr>
          <w:lang w:val="fr-FR"/>
        </w:rPr>
        <w:t>Europe (CEE) a adopté le mandat renouvelé de l</w:t>
      </w:r>
      <w:r>
        <w:rPr>
          <w:lang w:val="fr-FR"/>
        </w:rPr>
        <w:t>’</w:t>
      </w:r>
      <w:r w:rsidRPr="00CA518E">
        <w:t>Équipe spéciale conjointe sur les indicateurs de l</w:t>
      </w:r>
      <w:r>
        <w:t>’</w:t>
      </w:r>
      <w:r w:rsidRPr="00CA518E">
        <w:t>état de l</w:t>
      </w:r>
      <w:r>
        <w:t>’</w:t>
      </w:r>
      <w:r w:rsidRPr="00CA518E">
        <w:t>environnement, prorogé de deux années jusqu</w:t>
      </w:r>
      <w:r>
        <w:t>’</w:t>
      </w:r>
      <w:r w:rsidRPr="00CA518E">
        <w:t>à la vingt-troisième session du Comité en 2017, tel que présenté dans l</w:t>
      </w:r>
      <w:r>
        <w:t>’</w:t>
      </w:r>
      <w:r w:rsidRPr="00CA518E">
        <w:t>annexe II du document ECE/CEP/2015/12, ainsi que son nouveau nom « Équipe spéciale conjointe sur les statistiques et les indicateurs de l</w:t>
      </w:r>
      <w:r>
        <w:t>’</w:t>
      </w:r>
      <w:r w:rsidRPr="00CA518E">
        <w:t>état de l</w:t>
      </w:r>
      <w:r>
        <w:t>’</w:t>
      </w:r>
      <w:r w:rsidRPr="00CA518E">
        <w:t xml:space="preserve">environnement » </w:t>
      </w:r>
      <w:r w:rsidRPr="00CA518E">
        <w:rPr>
          <w:lang w:val="fr-FR"/>
        </w:rPr>
        <w:t>(ECE/CEP/2015/2, par</w:t>
      </w:r>
      <w:r w:rsidR="002F0B3D">
        <w:rPr>
          <w:lang w:val="fr-FR"/>
        </w:rPr>
        <w:t>. </w:t>
      </w:r>
      <w:r w:rsidRPr="00CA518E">
        <w:rPr>
          <w:lang w:val="fr-FR"/>
        </w:rPr>
        <w:t>93). Le Comité exécutif de la CEE a approuvé le renouvellement du mandat à sa réunion de mai 2016. À sa vingt-deuxième session (Genève, 25-27</w:t>
      </w:r>
      <w:r w:rsidR="002F0B3D">
        <w:rPr>
          <w:lang w:val="fr-FR"/>
        </w:rPr>
        <w:t> </w:t>
      </w:r>
      <w:r w:rsidRPr="00CA518E">
        <w:rPr>
          <w:lang w:val="fr-FR"/>
        </w:rPr>
        <w:t>janvier 2017), le Comité a examiné les progrès réalisés et a accueilli très favorablement les travaux de l</w:t>
      </w:r>
      <w:r>
        <w:rPr>
          <w:lang w:val="fr-FR"/>
        </w:rPr>
        <w:t>’</w:t>
      </w:r>
      <w:r w:rsidRPr="00CA518E">
        <w:rPr>
          <w:lang w:val="fr-FR"/>
        </w:rPr>
        <w:t>Équipe spéciale conjointe (ECE/CEP/2017/2, par</w:t>
      </w:r>
      <w:r w:rsidR="002F0B3D">
        <w:rPr>
          <w:lang w:val="fr-FR"/>
        </w:rPr>
        <w:t>. </w:t>
      </w:r>
      <w:r w:rsidRPr="00CA518E">
        <w:rPr>
          <w:lang w:val="fr-FR"/>
        </w:rPr>
        <w:t>33).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t>2.</w:t>
      </w:r>
      <w:r w:rsidRPr="00CA518E">
        <w:rPr>
          <w:lang w:val="fr-FR"/>
        </w:rPr>
        <w:tab/>
      </w:r>
      <w:r w:rsidRPr="00CA518E">
        <w:t>Lors de ses réunions tenues les 21 et 22</w:t>
      </w:r>
      <w:r w:rsidR="002F0B3D">
        <w:t> </w:t>
      </w:r>
      <w:r w:rsidRPr="00CA518E">
        <w:t>octobre 2015, le Bureau de la Conférence des statisticiens européens a approuvé le renouvellement du mandat de l</w:t>
      </w:r>
      <w:r>
        <w:t>’</w:t>
      </w:r>
      <w:r w:rsidRPr="00CA518E">
        <w:t>Équipe spéciale conjointe pour la période</w:t>
      </w:r>
      <w:r w:rsidRPr="00CA518E">
        <w:rPr>
          <w:lang w:val="fr-FR"/>
        </w:rPr>
        <w:t xml:space="preserve"> 2016-2021 (ECE/CES/2016/15/Add.7). Par la suite, à sa soixante-quatrième session, la Conférence des statisticiens européens a approuvé le rapport du Bureau (Paris, 27-29</w:t>
      </w:r>
      <w:r w:rsidR="002F0B3D">
        <w:rPr>
          <w:lang w:val="fr-FR"/>
        </w:rPr>
        <w:t> </w:t>
      </w:r>
      <w:r w:rsidRPr="00CA518E">
        <w:rPr>
          <w:lang w:val="fr-FR"/>
        </w:rPr>
        <w:t>avril 2016) (ECE/CES/91, par</w:t>
      </w:r>
      <w:r w:rsidR="002F0B3D">
        <w:rPr>
          <w:lang w:val="fr-FR"/>
        </w:rPr>
        <w:t>. </w:t>
      </w:r>
      <w:r w:rsidRPr="00CA518E">
        <w:rPr>
          <w:lang w:val="fr-FR"/>
        </w:rPr>
        <w:t>74).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t>3.</w:t>
      </w:r>
      <w:r w:rsidRPr="00CA518E">
        <w:rPr>
          <w:lang w:val="fr-FR"/>
        </w:rPr>
        <w:tab/>
        <w:t>À sa treizième session (Genève, 29-30 juin 2017), l</w:t>
      </w:r>
      <w:r>
        <w:rPr>
          <w:lang w:val="fr-FR"/>
        </w:rPr>
        <w:t>’</w:t>
      </w:r>
      <w:r w:rsidRPr="00CA518E">
        <w:rPr>
          <w:lang w:val="fr-FR"/>
        </w:rPr>
        <w:t xml:space="preserve">Équipe spéciale conjointe a décidé </w:t>
      </w:r>
      <w:r>
        <w:rPr>
          <w:lang w:val="fr-FR"/>
        </w:rPr>
        <w:t xml:space="preserve">d’adresser </w:t>
      </w:r>
      <w:r w:rsidRPr="00CA518E">
        <w:rPr>
          <w:lang w:val="fr-FR"/>
        </w:rPr>
        <w:t>à la présente session du Comité</w:t>
      </w:r>
      <w:r>
        <w:rPr>
          <w:lang w:val="fr-FR"/>
        </w:rPr>
        <w:t xml:space="preserve"> une demande de </w:t>
      </w:r>
      <w:r w:rsidRPr="00CA518E">
        <w:rPr>
          <w:lang w:val="fr-FR"/>
        </w:rPr>
        <w:t xml:space="preserve">renouvellement de son mandat pour la période 2018-2021. </w:t>
      </w:r>
      <w:r>
        <w:rPr>
          <w:lang w:val="fr-FR"/>
        </w:rPr>
        <w:t xml:space="preserve">Elle </w:t>
      </w:r>
      <w:r w:rsidRPr="00CA518E">
        <w:rPr>
          <w:lang w:val="fr-FR"/>
        </w:rPr>
        <w:t xml:space="preserve">a décidé </w:t>
      </w:r>
      <w:r>
        <w:rPr>
          <w:lang w:val="fr-FR"/>
        </w:rPr>
        <w:t xml:space="preserve">en outre </w:t>
      </w:r>
      <w:r w:rsidRPr="00CA518E">
        <w:rPr>
          <w:lang w:val="fr-FR"/>
        </w:rPr>
        <w:t xml:space="preserve">que son mandat serait, </w:t>
      </w:r>
      <w:r>
        <w:rPr>
          <w:lang w:val="fr-FR"/>
        </w:rPr>
        <w:t xml:space="preserve">s’il y a lieu, examiné au regard </w:t>
      </w:r>
      <w:r w:rsidRPr="00CA518E">
        <w:rPr>
          <w:lang w:val="fr-FR"/>
        </w:rPr>
        <w:t>de l</w:t>
      </w:r>
      <w:r>
        <w:rPr>
          <w:lang w:val="fr-FR"/>
        </w:rPr>
        <w:t>’</w:t>
      </w:r>
      <w:r w:rsidRPr="00CA518E">
        <w:rPr>
          <w:lang w:val="fr-FR"/>
        </w:rPr>
        <w:t xml:space="preserve">examen du mandat actuel du </w:t>
      </w:r>
      <w:r w:rsidRPr="00CA518E">
        <w:t>Groupe de travail de la surveillance et de l</w:t>
      </w:r>
      <w:r>
        <w:t>’</w:t>
      </w:r>
      <w:r w:rsidRPr="00CA518E">
        <w:t>évaluation de l</w:t>
      </w:r>
      <w:r>
        <w:t>’</w:t>
      </w:r>
      <w:r w:rsidRPr="00CA518E">
        <w:t>environnement</w:t>
      </w:r>
      <w:r w:rsidRPr="00CA518E">
        <w:rPr>
          <w:lang w:val="fr-FR"/>
        </w:rPr>
        <w:t>, à la suite de l</w:t>
      </w:r>
      <w:r>
        <w:rPr>
          <w:lang w:val="fr-FR"/>
        </w:rPr>
        <w:t>’</w:t>
      </w:r>
      <w:r w:rsidRPr="00CA518E">
        <w:rPr>
          <w:lang w:val="fr-FR"/>
        </w:rPr>
        <w:t>examen à mi-parcours des principaux résultats de la huitième Conférence ministérielle « Un environnement pour l</w:t>
      </w:r>
      <w:r>
        <w:rPr>
          <w:lang w:val="fr-FR"/>
        </w:rPr>
        <w:t>’</w:t>
      </w:r>
      <w:r w:rsidRPr="00CA518E">
        <w:rPr>
          <w:lang w:val="fr-FR"/>
        </w:rPr>
        <w:t>Europe » (ECE/CEP/2017/2, annexe II, par</w:t>
      </w:r>
      <w:r w:rsidR="002F0B3D">
        <w:rPr>
          <w:lang w:val="fr-FR"/>
        </w:rPr>
        <w:t>. </w:t>
      </w:r>
      <w:r w:rsidRPr="00CA518E">
        <w:rPr>
          <w:lang w:val="fr-FR"/>
        </w:rPr>
        <w:t xml:space="preserve">7). 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t>4.</w:t>
      </w:r>
      <w:r w:rsidRPr="00CA518E">
        <w:rPr>
          <w:lang w:val="fr-FR"/>
        </w:rPr>
        <w:tab/>
        <w:t xml:space="preserve">On trouvera </w:t>
      </w:r>
      <w:r>
        <w:rPr>
          <w:lang w:val="fr-FR"/>
        </w:rPr>
        <w:t xml:space="preserve">à </w:t>
      </w:r>
      <w:r w:rsidRPr="00CA518E">
        <w:rPr>
          <w:lang w:val="fr-FR"/>
        </w:rPr>
        <w:t>l</w:t>
      </w:r>
      <w:r>
        <w:rPr>
          <w:lang w:val="fr-FR"/>
        </w:rPr>
        <w:t>’</w:t>
      </w:r>
      <w:r w:rsidRPr="00CA518E">
        <w:rPr>
          <w:lang w:val="fr-FR"/>
        </w:rPr>
        <w:t xml:space="preserve">annexe </w:t>
      </w:r>
      <w:r>
        <w:rPr>
          <w:lang w:val="fr-FR"/>
        </w:rPr>
        <w:t xml:space="preserve">du </w:t>
      </w:r>
      <w:r w:rsidRPr="00CA518E">
        <w:rPr>
          <w:lang w:val="fr-FR"/>
        </w:rPr>
        <w:t xml:space="preserve">présent document le mandat </w:t>
      </w:r>
      <w:r>
        <w:rPr>
          <w:lang w:val="fr-FR"/>
        </w:rPr>
        <w:t xml:space="preserve">renouvelé </w:t>
      </w:r>
      <w:r w:rsidRPr="00CA518E">
        <w:rPr>
          <w:lang w:val="fr-FR"/>
        </w:rPr>
        <w:t>de l</w:t>
      </w:r>
      <w:r>
        <w:rPr>
          <w:lang w:val="fr-FR"/>
        </w:rPr>
        <w:t>’</w:t>
      </w:r>
      <w:r w:rsidRPr="00CA518E">
        <w:rPr>
          <w:lang w:val="fr-FR"/>
        </w:rPr>
        <w:t>Équipe spéciale conjointe</w:t>
      </w:r>
      <w:r>
        <w:rPr>
          <w:lang w:val="fr-FR"/>
        </w:rPr>
        <w:t xml:space="preserve">, prorogé de </w:t>
      </w:r>
      <w:r w:rsidRPr="00CA518E">
        <w:rPr>
          <w:lang w:val="fr-FR"/>
        </w:rPr>
        <w:t xml:space="preserve">quatre ans </w:t>
      </w:r>
      <w:r>
        <w:rPr>
          <w:lang w:val="fr-FR"/>
        </w:rPr>
        <w:t xml:space="preserve">pour la période </w:t>
      </w:r>
      <w:r w:rsidRPr="00CA518E">
        <w:rPr>
          <w:lang w:val="fr-FR"/>
        </w:rPr>
        <w:t>2018-2021</w:t>
      </w:r>
      <w:r>
        <w:rPr>
          <w:lang w:val="fr-FR"/>
        </w:rPr>
        <w:t xml:space="preserve"> afin de le rendre cohérent avec le </w:t>
      </w:r>
      <w:r w:rsidRPr="00CA518E">
        <w:rPr>
          <w:lang w:val="fr-FR"/>
        </w:rPr>
        <w:t xml:space="preserve">mandat approuvé par la Conférence des statisticiens européens. En outre, pour la même raison, </w:t>
      </w:r>
      <w:r>
        <w:rPr>
          <w:lang w:val="fr-FR"/>
        </w:rPr>
        <w:t xml:space="preserve">seules des modifications mineures ont été apportées au </w:t>
      </w:r>
      <w:r w:rsidRPr="00CA518E">
        <w:rPr>
          <w:lang w:val="fr-FR"/>
        </w:rPr>
        <w:t xml:space="preserve">texte du mandat </w:t>
      </w:r>
      <w:r>
        <w:rPr>
          <w:lang w:val="fr-FR"/>
        </w:rPr>
        <w:t xml:space="preserve">afin d’actualiser les échéances et de </w:t>
      </w:r>
      <w:r w:rsidRPr="00CA518E">
        <w:rPr>
          <w:lang w:val="fr-FR"/>
        </w:rPr>
        <w:t xml:space="preserve">supprimer les éléments </w:t>
      </w:r>
      <w:r>
        <w:rPr>
          <w:lang w:val="fr-FR"/>
        </w:rPr>
        <w:t xml:space="preserve">concernant les </w:t>
      </w:r>
      <w:r w:rsidRPr="00CA518E">
        <w:rPr>
          <w:lang w:val="fr-FR"/>
        </w:rPr>
        <w:t>activités prévu</w:t>
      </w:r>
      <w:r>
        <w:rPr>
          <w:lang w:val="fr-FR"/>
        </w:rPr>
        <w:t>e</w:t>
      </w:r>
      <w:r w:rsidRPr="00CA518E">
        <w:rPr>
          <w:lang w:val="fr-FR"/>
        </w:rPr>
        <w:t>s pour 2016, qui n</w:t>
      </w:r>
      <w:r>
        <w:rPr>
          <w:lang w:val="fr-FR"/>
        </w:rPr>
        <w:t>’</w:t>
      </w:r>
      <w:r w:rsidRPr="00CA518E">
        <w:rPr>
          <w:lang w:val="fr-FR"/>
        </w:rPr>
        <w:t>ont plus lieu d</w:t>
      </w:r>
      <w:r>
        <w:rPr>
          <w:lang w:val="fr-FR"/>
        </w:rPr>
        <w:t>’</w:t>
      </w:r>
      <w:r w:rsidRPr="00CA518E">
        <w:rPr>
          <w:lang w:val="fr-FR"/>
        </w:rPr>
        <w:t>être.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t>5.</w:t>
      </w:r>
      <w:r w:rsidRPr="00CA518E">
        <w:rPr>
          <w:lang w:val="fr-FR"/>
        </w:rPr>
        <w:tab/>
        <w:t xml:space="preserve">Le Comité est invité à examiner </w:t>
      </w:r>
      <w:r>
        <w:rPr>
          <w:lang w:val="fr-FR"/>
        </w:rPr>
        <w:t xml:space="preserve">l’état d’avancement </w:t>
      </w:r>
      <w:r w:rsidRPr="00CA518E">
        <w:rPr>
          <w:lang w:val="fr-FR"/>
        </w:rPr>
        <w:t>des travaux de l</w:t>
      </w:r>
      <w:r>
        <w:rPr>
          <w:lang w:val="fr-FR"/>
        </w:rPr>
        <w:t>’</w:t>
      </w:r>
      <w:r w:rsidRPr="00CA518E">
        <w:rPr>
          <w:lang w:val="fr-FR"/>
        </w:rPr>
        <w:t>Équipe spéciale conjointe</w:t>
      </w:r>
      <w:r w:rsidRPr="008C018B">
        <w:rPr>
          <w:lang w:val="fr-FR"/>
        </w:rPr>
        <w:t xml:space="preserve"> </w:t>
      </w:r>
      <w:r>
        <w:rPr>
          <w:lang w:val="fr-FR"/>
        </w:rPr>
        <w:t xml:space="preserve">et son </w:t>
      </w:r>
      <w:r w:rsidRPr="00CA518E">
        <w:rPr>
          <w:lang w:val="fr-FR"/>
        </w:rPr>
        <w:t xml:space="preserve">mandat </w:t>
      </w:r>
      <w:r>
        <w:rPr>
          <w:lang w:val="fr-FR"/>
        </w:rPr>
        <w:t xml:space="preserve">renouvelé </w:t>
      </w:r>
      <w:r w:rsidRPr="00CA518E">
        <w:rPr>
          <w:lang w:val="fr-FR"/>
        </w:rPr>
        <w:t xml:space="preserve">en </w:t>
      </w:r>
      <w:r>
        <w:rPr>
          <w:lang w:val="fr-FR"/>
        </w:rPr>
        <w:t xml:space="preserve">prévision de l’adoption de celui-ci et afin qu’il soit transmis </w:t>
      </w:r>
      <w:r w:rsidRPr="00CA518E">
        <w:rPr>
          <w:lang w:val="fr-FR"/>
        </w:rPr>
        <w:t>au Comité exécutif de la CEE pour approbation.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II.</w:t>
      </w:r>
      <w:r w:rsidRPr="00CA518E">
        <w:rPr>
          <w:lang w:val="fr-FR"/>
        </w:rPr>
        <w:tab/>
        <w:t>Principales réalisations de l</w:t>
      </w:r>
      <w:r>
        <w:rPr>
          <w:lang w:val="fr-FR"/>
        </w:rPr>
        <w:t>’</w:t>
      </w:r>
      <w:r w:rsidR="0007011D">
        <w:t>Équipe spéciale conjointe sur</w:t>
      </w:r>
      <w:r w:rsidR="0007011D">
        <w:br/>
      </w:r>
      <w:r w:rsidRPr="00CA518E">
        <w:t>les statistiques et les indicateurs de l</w:t>
      </w:r>
      <w:r>
        <w:t>’</w:t>
      </w:r>
      <w:r w:rsidRPr="00CA518E">
        <w:t>état de l</w:t>
      </w:r>
      <w:r>
        <w:t>’</w:t>
      </w:r>
      <w:r w:rsidR="0007011D">
        <w:t>environnement</w:t>
      </w:r>
      <w:r w:rsidR="0007011D">
        <w:br/>
      </w:r>
      <w:r w:rsidRPr="00CA518E">
        <w:t>en</w:t>
      </w:r>
      <w:r w:rsidRPr="00CA518E">
        <w:rPr>
          <w:lang w:val="fr-FR"/>
        </w:rPr>
        <w:t xml:space="preserve"> 2016-2017 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rFonts w:eastAsia="ヒラギノ角ゴ Pro W3"/>
          <w:lang w:val="fr-FR"/>
        </w:rPr>
        <w:t>6.</w:t>
      </w:r>
      <w:r w:rsidRPr="00CA518E">
        <w:rPr>
          <w:rFonts w:eastAsia="ヒラギノ角ゴ Pro W3"/>
          <w:lang w:val="fr-FR"/>
        </w:rPr>
        <w:tab/>
      </w:r>
      <w:r>
        <w:rPr>
          <w:rFonts w:eastAsia="ヒラギノ角ゴ Pro W3"/>
          <w:lang w:val="fr-FR"/>
        </w:rPr>
        <w:t>L’</w:t>
      </w:r>
      <w:r w:rsidRPr="00CA518E">
        <w:rPr>
          <w:rFonts w:eastAsia="ヒラギノ角ゴ Pro W3"/>
          <w:lang w:val="fr-FR"/>
        </w:rPr>
        <w:t>Équipe spéciale conjointe</w:t>
      </w:r>
      <w:r>
        <w:rPr>
          <w:rFonts w:eastAsia="ヒラギノ角ゴ Pro W3"/>
          <w:lang w:val="fr-FR"/>
        </w:rPr>
        <w:t xml:space="preserve"> aura tenu quatre réunions pendant la période 2016-2017 : ses </w:t>
      </w:r>
      <w:r w:rsidRPr="00CA518E">
        <w:rPr>
          <w:rFonts w:eastAsia="ヒラギノ角ゴ Pro W3"/>
          <w:lang w:val="fr-FR"/>
        </w:rPr>
        <w:t>onzième</w:t>
      </w:r>
      <w:r w:rsidRPr="007A2372">
        <w:rPr>
          <w:rStyle w:val="Appelnotedebasdep"/>
        </w:rPr>
        <w:footnoteReference w:id="3"/>
      </w:r>
      <w:r w:rsidR="0007011D">
        <w:rPr>
          <w:lang w:val="fr-FR"/>
        </w:rPr>
        <w:t xml:space="preserve">, </w:t>
      </w:r>
      <w:r w:rsidRPr="00CA518E">
        <w:rPr>
          <w:lang w:val="fr-FR"/>
        </w:rPr>
        <w:t>douzième</w:t>
      </w:r>
      <w:r w:rsidRPr="007A2372">
        <w:rPr>
          <w:rStyle w:val="Appelnotedebasdep"/>
        </w:rPr>
        <w:footnoteReference w:id="4"/>
      </w:r>
      <w:r w:rsidR="0007011D">
        <w:rPr>
          <w:lang w:val="fr-FR"/>
        </w:rPr>
        <w:t xml:space="preserve">, </w:t>
      </w:r>
      <w:r w:rsidRPr="00CA518E">
        <w:rPr>
          <w:lang w:val="fr-FR"/>
        </w:rPr>
        <w:t>treizième</w:t>
      </w:r>
      <w:r w:rsidRPr="007A2372">
        <w:rPr>
          <w:rStyle w:val="Appelnotedebasdep"/>
        </w:rPr>
        <w:footnoteReference w:id="5"/>
      </w:r>
      <w:r w:rsidRPr="00CA518E">
        <w:rPr>
          <w:lang w:val="fr-FR"/>
        </w:rPr>
        <w:t xml:space="preserve"> et quatorzième</w:t>
      </w:r>
      <w:r w:rsidRPr="007A2372">
        <w:rPr>
          <w:rStyle w:val="Appelnotedebasdep"/>
        </w:rPr>
        <w:footnoteReference w:id="6"/>
      </w:r>
      <w:r w:rsidRPr="00CA518E">
        <w:rPr>
          <w:lang w:val="fr-FR"/>
        </w:rPr>
        <w:t xml:space="preserve"> </w:t>
      </w:r>
      <w:r>
        <w:rPr>
          <w:lang w:val="fr-FR"/>
        </w:rPr>
        <w:t xml:space="preserve">réunions (Genève, </w:t>
      </w:r>
      <w:r w:rsidRPr="00CA518E">
        <w:rPr>
          <w:lang w:val="fr-FR"/>
        </w:rPr>
        <w:t>30 juin</w:t>
      </w:r>
      <w:r>
        <w:rPr>
          <w:lang w:val="fr-FR"/>
        </w:rPr>
        <w:t>-</w:t>
      </w:r>
      <w:r w:rsidRPr="00CA518E">
        <w:rPr>
          <w:lang w:val="fr-FR"/>
        </w:rPr>
        <w:t>1</w:t>
      </w:r>
      <w:r w:rsidRPr="00CA518E">
        <w:rPr>
          <w:vertAlign w:val="superscript"/>
          <w:lang w:val="fr-FR"/>
        </w:rPr>
        <w:t>er</w:t>
      </w:r>
      <w:r w:rsidR="0007011D">
        <w:rPr>
          <w:lang w:val="fr-FR"/>
        </w:rPr>
        <w:t> </w:t>
      </w:r>
      <w:r w:rsidRPr="00CA518E">
        <w:rPr>
          <w:lang w:val="fr-FR"/>
        </w:rPr>
        <w:t>juillet, 17</w:t>
      </w:r>
      <w:r w:rsidR="002F0B3D">
        <w:rPr>
          <w:lang w:val="fr-FR"/>
        </w:rPr>
        <w:t xml:space="preserve"> et </w:t>
      </w:r>
      <w:r w:rsidRPr="00CA518E">
        <w:rPr>
          <w:lang w:val="fr-FR"/>
        </w:rPr>
        <w:t>18</w:t>
      </w:r>
      <w:r w:rsidR="002F0B3D">
        <w:rPr>
          <w:lang w:val="fr-FR"/>
        </w:rPr>
        <w:t> </w:t>
      </w:r>
      <w:r w:rsidRPr="00CA518E">
        <w:rPr>
          <w:lang w:val="fr-FR"/>
        </w:rPr>
        <w:t>novembre 2016 et 29</w:t>
      </w:r>
      <w:r w:rsidR="002F0B3D">
        <w:rPr>
          <w:lang w:val="fr-FR"/>
        </w:rPr>
        <w:t xml:space="preserve"> et </w:t>
      </w:r>
      <w:r w:rsidRPr="00CA518E">
        <w:rPr>
          <w:lang w:val="fr-FR"/>
        </w:rPr>
        <w:t>30</w:t>
      </w:r>
      <w:r w:rsidR="002F0B3D">
        <w:t> </w:t>
      </w:r>
      <w:r w:rsidRPr="00CA518E">
        <w:rPr>
          <w:lang w:val="fr-FR"/>
        </w:rPr>
        <w:t>juin 2017</w:t>
      </w:r>
      <w:r>
        <w:rPr>
          <w:lang w:val="fr-FR"/>
        </w:rPr>
        <w:t xml:space="preserve">, et Rome, </w:t>
      </w:r>
      <w:r w:rsidRPr="00CA518E">
        <w:rPr>
          <w:lang w:val="fr-FR"/>
        </w:rPr>
        <w:t>5</w:t>
      </w:r>
      <w:r w:rsidR="002F0B3D">
        <w:rPr>
          <w:lang w:val="fr-FR"/>
        </w:rPr>
        <w:t xml:space="preserve"> et 6 </w:t>
      </w:r>
      <w:r w:rsidRPr="00CA518E">
        <w:rPr>
          <w:lang w:val="fr-FR"/>
        </w:rPr>
        <w:t>octobre 2017</w:t>
      </w:r>
      <w:r>
        <w:rPr>
          <w:lang w:val="fr-FR"/>
        </w:rPr>
        <w:t>)</w:t>
      </w:r>
      <w:r w:rsidRPr="00CA518E">
        <w:rPr>
          <w:lang w:val="fr-FR"/>
        </w:rPr>
        <w:t>. L</w:t>
      </w:r>
      <w:r>
        <w:rPr>
          <w:lang w:val="fr-FR"/>
        </w:rPr>
        <w:t>es résultats des travaux de l’</w:t>
      </w:r>
      <w:r w:rsidRPr="00CA518E">
        <w:rPr>
          <w:lang w:val="fr-FR"/>
        </w:rPr>
        <w:t xml:space="preserve">Équipe spéciale conjointe </w:t>
      </w:r>
      <w:r>
        <w:rPr>
          <w:lang w:val="fr-FR"/>
        </w:rPr>
        <w:t xml:space="preserve">figurent </w:t>
      </w:r>
      <w:r w:rsidRPr="00CA518E">
        <w:rPr>
          <w:lang w:val="fr-FR"/>
        </w:rPr>
        <w:t xml:space="preserve">dans les rapports de ses </w:t>
      </w:r>
      <w:r>
        <w:rPr>
          <w:lang w:val="fr-FR"/>
        </w:rPr>
        <w:t xml:space="preserve">réunions </w:t>
      </w:r>
      <w:r w:rsidRPr="00CA518E">
        <w:rPr>
          <w:lang w:val="fr-FR"/>
        </w:rPr>
        <w:t>(ECE/CEP-CES/GE.1/2016/2/Rev.1, ECE/CEP-CES/GE.1/2016/12, ECE/CEP-CES/GE.1/2017/2 et ECE/CEP-CES/GE.1/2017/6 (à paraître)</w:t>
      </w:r>
      <w:r>
        <w:rPr>
          <w:lang w:val="fr-FR"/>
        </w:rPr>
        <w:t>, respectivement</w:t>
      </w:r>
      <w:r w:rsidRPr="00CA518E">
        <w:rPr>
          <w:lang w:val="fr-FR"/>
        </w:rPr>
        <w:t xml:space="preserve">). </w:t>
      </w:r>
      <w:r w:rsidRPr="00CA518E">
        <w:rPr>
          <w:rFonts w:eastAsia="ヒラギノ角ゴ Pro W3"/>
          <w:lang w:val="fr-FR" w:eastAsia="en-GB"/>
        </w:rPr>
        <w:t>L</w:t>
      </w:r>
      <w:r>
        <w:rPr>
          <w:rFonts w:eastAsia="ヒラギノ角ゴ Pro W3"/>
          <w:lang w:val="fr-FR" w:eastAsia="en-GB"/>
        </w:rPr>
        <w:t>’Équipe spéciale conjointe a bénéficié pour ses travaux des services de la</w:t>
      </w:r>
      <w:r w:rsidRPr="00CA518E">
        <w:rPr>
          <w:rFonts w:eastAsia="ヒラギノ角ゴ Pro W3"/>
          <w:lang w:val="fr-FR" w:eastAsia="en-GB"/>
        </w:rPr>
        <w:t xml:space="preserve"> Division de l</w:t>
      </w:r>
      <w:r>
        <w:rPr>
          <w:rFonts w:eastAsia="ヒラギノ角ゴ Pro W3"/>
          <w:lang w:val="fr-FR" w:eastAsia="en-GB"/>
        </w:rPr>
        <w:t>’</w:t>
      </w:r>
      <w:r w:rsidRPr="00CA518E">
        <w:rPr>
          <w:rFonts w:eastAsia="ヒラギノ角ゴ Pro W3"/>
          <w:lang w:val="fr-FR" w:eastAsia="en-GB"/>
        </w:rPr>
        <w:t xml:space="preserve">environnement et la Division de statistique de la CEE </w:t>
      </w:r>
      <w:r>
        <w:rPr>
          <w:rFonts w:eastAsia="ヒラギノ角ゴ Pro W3"/>
          <w:lang w:val="fr-FR" w:eastAsia="en-GB"/>
        </w:rPr>
        <w:t xml:space="preserve">et du concours de </w:t>
      </w:r>
      <w:r w:rsidRPr="00CA518E">
        <w:rPr>
          <w:rFonts w:eastAsia="ヒラギノ角ゴ Pro W3"/>
          <w:lang w:val="fr-FR" w:eastAsia="en-GB"/>
        </w:rPr>
        <w:t>l</w:t>
      </w:r>
      <w:r>
        <w:rPr>
          <w:rFonts w:eastAsia="ヒラギノ角ゴ Pro W3"/>
          <w:lang w:val="fr-FR" w:eastAsia="en-GB"/>
        </w:rPr>
        <w:t>’</w:t>
      </w:r>
      <w:r w:rsidRPr="00CA518E">
        <w:rPr>
          <w:rFonts w:eastAsia="ヒラギノ角ゴ Pro W3"/>
          <w:lang w:eastAsia="en-GB"/>
        </w:rPr>
        <w:t>Agence européenne pour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environnement</w:t>
      </w:r>
      <w:r w:rsidRPr="00CA518E">
        <w:rPr>
          <w:rFonts w:eastAsia="ヒラギノ角ゴ Pro W3"/>
          <w:lang w:val="fr-FR" w:eastAsia="en-GB"/>
        </w:rPr>
        <w:t xml:space="preserve">, </w:t>
      </w:r>
      <w:r>
        <w:rPr>
          <w:rFonts w:eastAsia="ヒラギノ角ゴ Pro W3"/>
          <w:lang w:val="fr-FR" w:eastAsia="en-GB"/>
        </w:rPr>
        <w:t xml:space="preserve">de </w:t>
      </w:r>
      <w:r w:rsidRPr="00CA518E">
        <w:rPr>
          <w:rFonts w:eastAsia="ヒラギノ角ゴ Pro W3"/>
          <w:lang w:val="fr-FR" w:eastAsia="en-GB"/>
        </w:rPr>
        <w:t>l</w:t>
      </w:r>
      <w:r>
        <w:rPr>
          <w:rFonts w:eastAsia="ヒラギノ角ゴ Pro W3"/>
          <w:lang w:val="fr-FR" w:eastAsia="en-GB"/>
        </w:rPr>
        <w:t>’</w:t>
      </w:r>
      <w:r w:rsidRPr="00CA518E">
        <w:rPr>
          <w:rFonts w:eastAsia="ヒラギノ角ゴ Pro W3"/>
          <w:lang w:eastAsia="en-GB"/>
        </w:rPr>
        <w:t>Organisation de coopération et de développement économiques</w:t>
      </w:r>
      <w:r w:rsidRPr="00CA518E">
        <w:rPr>
          <w:rFonts w:eastAsia="ヒラギノ角ゴ Pro W3"/>
          <w:lang w:val="fr-FR" w:eastAsia="en-GB"/>
        </w:rPr>
        <w:t xml:space="preserve"> (OCDE) et </w:t>
      </w:r>
      <w:r>
        <w:rPr>
          <w:rFonts w:eastAsia="ヒラギノ角ゴ Pro W3"/>
          <w:lang w:val="fr-FR" w:eastAsia="en-GB"/>
        </w:rPr>
        <w:t xml:space="preserve">du </w:t>
      </w:r>
      <w:r w:rsidRPr="00CA518E">
        <w:rPr>
          <w:rFonts w:eastAsia="ヒラギノ角ゴ Pro W3"/>
          <w:lang w:val="fr-FR" w:eastAsia="en-GB"/>
        </w:rPr>
        <w:t>Programme des Nations Unies pour l</w:t>
      </w:r>
      <w:r>
        <w:rPr>
          <w:rFonts w:eastAsia="ヒラギノ角ゴ Pro W3"/>
          <w:lang w:val="fr-FR" w:eastAsia="en-GB"/>
        </w:rPr>
        <w:t>’</w:t>
      </w:r>
      <w:r w:rsidRPr="00CA518E">
        <w:rPr>
          <w:rFonts w:eastAsia="ヒラギノ角ゴ Pro W3"/>
          <w:lang w:val="fr-FR" w:eastAsia="en-GB"/>
        </w:rPr>
        <w:t>environnement.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lastRenderedPageBreak/>
        <w:t>7.</w:t>
      </w:r>
      <w:r w:rsidRPr="00CA518E">
        <w:rPr>
          <w:lang w:val="fr-FR"/>
        </w:rPr>
        <w:tab/>
        <w:t xml:space="preserve">Les principales réalisations de 2016 </w:t>
      </w:r>
      <w:r>
        <w:rPr>
          <w:lang w:val="fr-FR"/>
        </w:rPr>
        <w:t>ont été</w:t>
      </w:r>
      <w:r w:rsidR="002F0B3D">
        <w:rPr>
          <w:lang w:val="fr-FR"/>
        </w:rPr>
        <w:t> </w:t>
      </w:r>
      <w:r w:rsidRPr="00CA518E">
        <w:rPr>
          <w:lang w:val="fr-FR"/>
        </w:rPr>
        <w:t xml:space="preserve">: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a)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examen de la qualité des données</w:t>
      </w:r>
      <w:r w:rsidR="002F0B3D">
        <w:rPr>
          <w:lang w:val="fr-FR"/>
        </w:rPr>
        <w:t> ;</w:t>
      </w:r>
      <w:r w:rsidRPr="00CA518E">
        <w:rPr>
          <w:lang w:val="fr-FR"/>
        </w:rPr>
        <w:t xml:space="preserve">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b)</w:t>
      </w:r>
      <w:r w:rsidRPr="00CA518E">
        <w:rPr>
          <w:lang w:val="fr-FR"/>
        </w:rPr>
        <w:tab/>
        <w:t xml:space="preserve">Le </w:t>
      </w:r>
      <w:r>
        <w:rPr>
          <w:lang w:val="fr-FR"/>
        </w:rPr>
        <w:t xml:space="preserve">relevé </w:t>
      </w:r>
      <w:r w:rsidRPr="00CA518E">
        <w:rPr>
          <w:lang w:val="fr-FR"/>
        </w:rPr>
        <w:t xml:space="preserve">des problèmes </w:t>
      </w:r>
      <w:r>
        <w:rPr>
          <w:lang w:val="fr-FR"/>
        </w:rPr>
        <w:t xml:space="preserve">théoriques </w:t>
      </w:r>
      <w:r w:rsidRPr="00CA518E">
        <w:rPr>
          <w:lang w:val="fr-FR"/>
        </w:rPr>
        <w:t>et méthodologiques liés aux statistiques sur les déchets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c)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utilisation de l</w:t>
      </w:r>
      <w:r>
        <w:rPr>
          <w:lang w:val="fr-FR"/>
        </w:rPr>
        <w:t>’</w:t>
      </w:r>
      <w:r w:rsidRPr="00CA518E">
        <w:rPr>
          <w:lang w:val="fr-FR"/>
        </w:rPr>
        <w:t>outil d</w:t>
      </w:r>
      <w:r>
        <w:rPr>
          <w:lang w:val="fr-FR"/>
        </w:rPr>
        <w:t>’</w:t>
      </w:r>
      <w:r w:rsidRPr="00CA518E">
        <w:rPr>
          <w:lang w:val="fr-FR"/>
        </w:rPr>
        <w:t>auto-évaluation des statistiques de l</w:t>
      </w:r>
      <w:r>
        <w:rPr>
          <w:lang w:val="fr-FR"/>
        </w:rPr>
        <w:t>’</w:t>
      </w:r>
      <w:r w:rsidRPr="00CA518E">
        <w:rPr>
          <w:lang w:val="fr-FR"/>
        </w:rPr>
        <w:t>environnement de la Division de statistique de l</w:t>
      </w:r>
      <w:r>
        <w:rPr>
          <w:lang w:val="fr-FR"/>
        </w:rPr>
        <w:t>’</w:t>
      </w:r>
      <w:r w:rsidRPr="00CA518E">
        <w:rPr>
          <w:lang w:val="fr-FR"/>
        </w:rPr>
        <w:t xml:space="preserve">ONU </w:t>
      </w:r>
      <w:r>
        <w:rPr>
          <w:lang w:val="fr-FR"/>
        </w:rPr>
        <w:t xml:space="preserve">pour auto-évaluer les </w:t>
      </w:r>
      <w:r w:rsidRPr="00CA518E">
        <w:rPr>
          <w:lang w:val="fr-FR"/>
        </w:rPr>
        <w:t xml:space="preserve">progrès </w:t>
      </w:r>
      <w:r>
        <w:rPr>
          <w:lang w:val="fr-FR"/>
        </w:rPr>
        <w:t xml:space="preserve">accomplis dans l’application de </w:t>
      </w:r>
      <w:r w:rsidRPr="00CA518E">
        <w:t>l</w:t>
      </w:r>
      <w:r>
        <w:t>’</w:t>
      </w:r>
      <w:r w:rsidRPr="00CA518E">
        <w:t>ensemble d</w:t>
      </w:r>
      <w:r>
        <w:t>’</w:t>
      </w:r>
      <w:r w:rsidRPr="00CA518E">
        <w:t xml:space="preserve">indicateurs </w:t>
      </w:r>
      <w:r>
        <w:t xml:space="preserve">environnementaux de base de </w:t>
      </w:r>
      <w:r w:rsidRPr="00CA518E">
        <w:t>la CEE</w:t>
      </w:r>
      <w:r w:rsidRPr="00CA518E">
        <w:rPr>
          <w:lang w:val="fr-FR"/>
        </w:rPr>
        <w:t xml:space="preserve"> et des </w:t>
      </w:r>
      <w:r>
        <w:rPr>
          <w:lang w:val="fr-FR"/>
        </w:rPr>
        <w:t xml:space="preserve">données </w:t>
      </w:r>
      <w:r w:rsidRPr="00CA518E">
        <w:rPr>
          <w:lang w:val="fr-FR"/>
        </w:rPr>
        <w:t>statistiques sous-jacentes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d)</w:t>
      </w:r>
      <w:r w:rsidRPr="00CA518E">
        <w:rPr>
          <w:lang w:val="fr-FR"/>
        </w:rPr>
        <w:tab/>
        <w:t xml:space="preserve">La mise en correspondance des indicateurs </w:t>
      </w:r>
      <w:r>
        <w:rPr>
          <w:lang w:val="fr-FR"/>
        </w:rPr>
        <w:t xml:space="preserve">environnementaux </w:t>
      </w:r>
      <w:r w:rsidRPr="00CA518E">
        <w:rPr>
          <w:lang w:val="fr-FR"/>
        </w:rPr>
        <w:t xml:space="preserve">de la CEE </w:t>
      </w:r>
      <w:r>
        <w:rPr>
          <w:lang w:val="fr-FR"/>
        </w:rPr>
        <w:t xml:space="preserve">avec un certain nombre </w:t>
      </w:r>
      <w:r w:rsidRPr="00CA518E">
        <w:rPr>
          <w:lang w:val="fr-FR"/>
        </w:rPr>
        <w:t>d</w:t>
      </w:r>
      <w:r>
        <w:rPr>
          <w:lang w:val="fr-FR"/>
        </w:rPr>
        <w:t>’</w:t>
      </w:r>
      <w:r w:rsidRPr="00CA518E">
        <w:rPr>
          <w:lang w:val="fr-FR"/>
        </w:rPr>
        <w:t xml:space="preserve">autres indicateurs, </w:t>
      </w:r>
      <w:r>
        <w:rPr>
          <w:lang w:val="fr-FR"/>
        </w:rPr>
        <w:t xml:space="preserve">dont </w:t>
      </w:r>
      <w:r w:rsidRPr="00CA518E">
        <w:rPr>
          <w:lang w:val="fr-FR"/>
        </w:rPr>
        <w:t xml:space="preserve">les indicateurs </w:t>
      </w:r>
      <w:r>
        <w:rPr>
          <w:lang w:val="fr-FR"/>
        </w:rPr>
        <w:t>mesurant les</w:t>
      </w:r>
      <w:r w:rsidRPr="00CA518E">
        <w:rPr>
          <w:lang w:val="fr-FR"/>
        </w:rPr>
        <w:t xml:space="preserve"> objectifs de développement durable et les indicateurs de croissance verte de l</w:t>
      </w:r>
      <w:r>
        <w:rPr>
          <w:lang w:val="fr-FR"/>
        </w:rPr>
        <w:t>’</w:t>
      </w:r>
      <w:r w:rsidRPr="00CA518E">
        <w:rPr>
          <w:lang w:val="fr-FR"/>
        </w:rPr>
        <w:t>OCDE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e)</w:t>
      </w:r>
      <w:r w:rsidRPr="00CA518E">
        <w:rPr>
          <w:lang w:val="fr-FR"/>
        </w:rPr>
        <w:tab/>
        <w:t>L</w:t>
      </w:r>
      <w:r>
        <w:rPr>
          <w:lang w:val="fr-FR"/>
        </w:rPr>
        <w:t>’examen de l</w:t>
      </w:r>
      <w:r w:rsidRPr="00CA518E">
        <w:rPr>
          <w:lang w:val="fr-FR"/>
        </w:rPr>
        <w:t xml:space="preserve">a mesure de la transformation </w:t>
      </w:r>
      <w:r>
        <w:rPr>
          <w:lang w:val="fr-FR"/>
        </w:rPr>
        <w:t>de l’</w:t>
      </w:r>
      <w:r w:rsidRPr="00CA518E">
        <w:rPr>
          <w:lang w:val="fr-FR"/>
        </w:rPr>
        <w:t xml:space="preserve">économie </w:t>
      </w:r>
      <w:r>
        <w:rPr>
          <w:lang w:val="fr-FR"/>
        </w:rPr>
        <w:t xml:space="preserve">par l’écologie à l’aide des </w:t>
      </w:r>
      <w:r w:rsidRPr="00CA518E">
        <w:rPr>
          <w:lang w:val="fr-FR"/>
        </w:rPr>
        <w:t>indicateurs de croissance verte de l</w:t>
      </w:r>
      <w:r>
        <w:rPr>
          <w:lang w:val="fr-FR"/>
        </w:rPr>
        <w:t>’</w:t>
      </w:r>
      <w:r w:rsidRPr="00CA518E">
        <w:rPr>
          <w:lang w:val="fr-FR"/>
        </w:rPr>
        <w:t>OCDE</w:t>
      </w:r>
      <w:r w:rsidR="002F0B3D">
        <w:rPr>
          <w:lang w:val="fr-FR"/>
        </w:rPr>
        <w:t> ;</w:t>
      </w:r>
      <w:r w:rsidRPr="00CA518E">
        <w:rPr>
          <w:lang w:val="fr-FR"/>
        </w:rPr>
        <w:t xml:space="preserve">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f)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 xml:space="preserve">examen des progrès </w:t>
      </w:r>
      <w:r>
        <w:rPr>
          <w:lang w:val="fr-FR"/>
        </w:rPr>
        <w:t xml:space="preserve">accomplis dans la production </w:t>
      </w:r>
      <w:r w:rsidRPr="00CA518E">
        <w:rPr>
          <w:lang w:val="fr-FR"/>
        </w:rPr>
        <w:t>et la diffusion en ligne de certains indicateurs environnementaux (relatifs à l</w:t>
      </w:r>
      <w:r>
        <w:rPr>
          <w:lang w:val="fr-FR"/>
        </w:rPr>
        <w:t>’</w:t>
      </w:r>
      <w:r w:rsidRPr="00CA518E">
        <w:rPr>
          <w:lang w:val="fr-FR"/>
        </w:rPr>
        <w:t>énergie et à la biodiversité)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g)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examen des statistiques et des indicateu</w:t>
      </w:r>
      <w:r w:rsidR="002F0B3D">
        <w:rPr>
          <w:lang w:val="fr-FR"/>
        </w:rPr>
        <w:t>rs relatifs à la biodiversité.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lang w:val="fr-FR"/>
        </w:rPr>
        <w:t>8.</w:t>
      </w:r>
      <w:r w:rsidRPr="00CA518E">
        <w:rPr>
          <w:lang w:val="fr-FR"/>
        </w:rPr>
        <w:tab/>
      </w:r>
      <w:r>
        <w:rPr>
          <w:lang w:val="fr-FR"/>
        </w:rPr>
        <w:t>L</w:t>
      </w:r>
      <w:r w:rsidRPr="00CA518E">
        <w:rPr>
          <w:lang w:val="fr-FR"/>
        </w:rPr>
        <w:t xml:space="preserve">es principales réalisations </w:t>
      </w:r>
      <w:r>
        <w:rPr>
          <w:lang w:val="fr-FR"/>
        </w:rPr>
        <w:t xml:space="preserve">de 2017 à ce jour </w:t>
      </w:r>
      <w:r w:rsidRPr="00CA518E">
        <w:rPr>
          <w:lang w:val="fr-FR"/>
        </w:rPr>
        <w:t>sont</w:t>
      </w:r>
      <w:r w:rsidR="002F0B3D">
        <w:rPr>
          <w:lang w:val="fr-FR"/>
        </w:rPr>
        <w:t> :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a)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élaboration d</w:t>
      </w:r>
      <w:r>
        <w:rPr>
          <w:lang w:val="fr-FR"/>
        </w:rPr>
        <w:t>’</w:t>
      </w:r>
      <w:r w:rsidRPr="00CA518E">
        <w:rPr>
          <w:lang w:val="fr-FR"/>
        </w:rPr>
        <w:t xml:space="preserve">un glossaire </w:t>
      </w:r>
      <w:r>
        <w:rPr>
          <w:lang w:val="fr-FR"/>
        </w:rPr>
        <w:t xml:space="preserve">pour le </w:t>
      </w:r>
      <w:r w:rsidRPr="00CA518E">
        <w:rPr>
          <w:lang w:val="fr-FR"/>
        </w:rPr>
        <w:t>cadre d</w:t>
      </w:r>
      <w:r>
        <w:rPr>
          <w:lang w:val="fr-FR"/>
        </w:rPr>
        <w:t>’</w:t>
      </w:r>
      <w:r w:rsidRPr="00CA518E">
        <w:rPr>
          <w:lang w:val="fr-FR"/>
        </w:rPr>
        <w:t xml:space="preserve">évaluation du </w:t>
      </w:r>
      <w:r w:rsidRPr="00CA518E">
        <w:t>Système de partage d</w:t>
      </w:r>
      <w:r>
        <w:t>’</w:t>
      </w:r>
      <w:r w:rsidRPr="00CA518E">
        <w:t>informations sur l</w:t>
      </w:r>
      <w:r>
        <w:t>’</w:t>
      </w:r>
      <w:r w:rsidRPr="00CA518E">
        <w:t>environnement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b)</w:t>
      </w:r>
      <w:r w:rsidRPr="00CA518E">
        <w:rPr>
          <w:lang w:val="fr-FR"/>
        </w:rPr>
        <w:tab/>
        <w:t xml:space="preserve">La mise </w:t>
      </w:r>
      <w:r>
        <w:rPr>
          <w:lang w:val="fr-FR"/>
        </w:rPr>
        <w:t xml:space="preserve">à l’essai </w:t>
      </w:r>
      <w:r w:rsidRPr="00CA518E">
        <w:rPr>
          <w:lang w:val="fr-FR"/>
        </w:rPr>
        <w:t>du cadre d</w:t>
      </w:r>
      <w:r>
        <w:rPr>
          <w:lang w:val="fr-FR"/>
        </w:rPr>
        <w:t>’</w:t>
      </w:r>
      <w:r w:rsidRPr="00CA518E">
        <w:rPr>
          <w:lang w:val="fr-FR"/>
        </w:rPr>
        <w:t>évaluation du Système</w:t>
      </w:r>
      <w:r w:rsidRPr="00CA518E">
        <w:t xml:space="preserve"> de partage d</w:t>
      </w:r>
      <w:r>
        <w:t>’</w:t>
      </w:r>
      <w:r w:rsidRPr="00CA518E">
        <w:t>informations sur l</w:t>
      </w:r>
      <w:r>
        <w:t>’</w:t>
      </w:r>
      <w:r w:rsidRPr="00CA518E">
        <w:t>environnement et de l</w:t>
      </w:r>
      <w:r>
        <w:t>’</w:t>
      </w:r>
      <w:r w:rsidRPr="00CA518E">
        <w:t>application connexe d</w:t>
      </w:r>
      <w:r>
        <w:t>’</w:t>
      </w:r>
      <w:r w:rsidRPr="00CA518E">
        <w:t>établissement de rapports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c)</w:t>
      </w:r>
      <w:r w:rsidRPr="00CA518E">
        <w:rPr>
          <w:lang w:val="fr-FR"/>
        </w:rPr>
        <w:tab/>
        <w:t xml:space="preserve">Le </w:t>
      </w:r>
      <w:r>
        <w:rPr>
          <w:lang w:val="fr-FR"/>
        </w:rPr>
        <w:t xml:space="preserve">lancement de la révision des </w:t>
      </w:r>
      <w:r w:rsidRPr="00CA518E">
        <w:rPr>
          <w:lang w:val="fr-FR"/>
        </w:rPr>
        <w:t xml:space="preserve">indicateurs </w:t>
      </w:r>
      <w:r>
        <w:rPr>
          <w:lang w:val="fr-FR"/>
        </w:rPr>
        <w:t xml:space="preserve">de </w:t>
      </w:r>
      <w:r w:rsidRPr="00CA518E">
        <w:rPr>
          <w:lang w:val="fr-FR"/>
        </w:rPr>
        <w:t xml:space="preserve">la biodiversité et </w:t>
      </w:r>
      <w:r>
        <w:rPr>
          <w:lang w:val="fr-FR"/>
        </w:rPr>
        <w:t xml:space="preserve">de </w:t>
      </w:r>
      <w:r w:rsidRPr="00CA518E">
        <w:rPr>
          <w:lang w:val="fr-FR"/>
        </w:rPr>
        <w:t>l</w:t>
      </w:r>
      <w:r>
        <w:rPr>
          <w:lang w:val="fr-FR"/>
        </w:rPr>
        <w:t>’</w:t>
      </w:r>
      <w:r w:rsidRPr="00CA518E">
        <w:rPr>
          <w:lang w:val="fr-FR"/>
        </w:rPr>
        <w:t>énergie de l</w:t>
      </w:r>
      <w:r>
        <w:rPr>
          <w:lang w:val="fr-FR"/>
        </w:rPr>
        <w:t>’</w:t>
      </w:r>
      <w:r w:rsidRPr="00CA518E">
        <w:rPr>
          <w:lang w:val="fr-FR"/>
        </w:rPr>
        <w:t>ensemble d</w:t>
      </w:r>
      <w:r>
        <w:rPr>
          <w:lang w:val="fr-FR"/>
        </w:rPr>
        <w:t>’</w:t>
      </w:r>
      <w:r w:rsidRPr="00CA518E">
        <w:rPr>
          <w:lang w:val="fr-FR"/>
        </w:rPr>
        <w:t>indicateurs environnementaux de la CEE</w:t>
      </w:r>
      <w:r w:rsidR="002F0B3D">
        <w:rPr>
          <w:lang w:val="fr-FR"/>
        </w:rPr>
        <w:t> ;</w:t>
      </w:r>
      <w:r w:rsidRPr="00CA518E">
        <w:rPr>
          <w:lang w:val="fr-FR"/>
        </w:rPr>
        <w:t xml:space="preserve">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d)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examen d</w:t>
      </w:r>
      <w:r>
        <w:rPr>
          <w:lang w:val="fr-FR"/>
        </w:rPr>
        <w:t>’</w:t>
      </w:r>
      <w:r w:rsidRPr="00CA518E">
        <w:rPr>
          <w:lang w:val="fr-FR"/>
        </w:rPr>
        <w:t xml:space="preserve">une </w:t>
      </w:r>
      <w:r>
        <w:rPr>
          <w:lang w:val="fr-FR"/>
        </w:rPr>
        <w:t>méthode</w:t>
      </w:r>
      <w:r w:rsidRPr="00CA518E">
        <w:rPr>
          <w:lang w:val="fr-FR"/>
        </w:rPr>
        <w:t xml:space="preserve"> fondée sur les interactions </w:t>
      </w:r>
      <w:r>
        <w:rPr>
          <w:lang w:val="fr-FR"/>
        </w:rPr>
        <w:t xml:space="preserve">qui pourrait </w:t>
      </w:r>
      <w:r w:rsidRPr="00CA518E">
        <w:rPr>
          <w:lang w:val="fr-FR"/>
        </w:rPr>
        <w:t xml:space="preserve">être </w:t>
      </w:r>
      <w:r>
        <w:rPr>
          <w:lang w:val="fr-FR"/>
        </w:rPr>
        <w:t xml:space="preserve">utilisée </w:t>
      </w:r>
      <w:r w:rsidRPr="00CA518E">
        <w:rPr>
          <w:lang w:val="fr-FR"/>
        </w:rPr>
        <w:t xml:space="preserve">dans le cadre des travaux futurs </w:t>
      </w:r>
      <w:r>
        <w:rPr>
          <w:lang w:val="fr-FR"/>
        </w:rPr>
        <w:t xml:space="preserve">sur les </w:t>
      </w:r>
      <w:r w:rsidRPr="00CA518E">
        <w:rPr>
          <w:lang w:val="fr-FR"/>
        </w:rPr>
        <w:t>indicateurs</w:t>
      </w:r>
      <w:r w:rsidR="002F0B3D">
        <w:rPr>
          <w:lang w:val="fr-FR"/>
        </w:rPr>
        <w:t> ;</w:t>
      </w:r>
      <w:r w:rsidRPr="00CA518E">
        <w:rPr>
          <w:lang w:val="fr-FR"/>
        </w:rPr>
        <w:t xml:space="preserve">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e)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examen de l</w:t>
      </w:r>
      <w:r>
        <w:rPr>
          <w:lang w:val="fr-FR"/>
        </w:rPr>
        <w:t xml:space="preserve">’activité </w:t>
      </w:r>
      <w:r w:rsidRPr="00CA518E">
        <w:rPr>
          <w:lang w:val="fr-FR"/>
        </w:rPr>
        <w:t xml:space="preserve">pilote de collecte </w:t>
      </w:r>
      <w:r>
        <w:rPr>
          <w:lang w:val="fr-FR"/>
        </w:rPr>
        <w:t xml:space="preserve">de </w:t>
      </w:r>
      <w:r w:rsidRPr="00CA518E">
        <w:rPr>
          <w:lang w:val="fr-FR"/>
        </w:rPr>
        <w:t xml:space="preserve">données </w:t>
      </w:r>
      <w:r>
        <w:rPr>
          <w:lang w:val="fr-FR"/>
        </w:rPr>
        <w:t xml:space="preserve">sur </w:t>
      </w:r>
      <w:r w:rsidRPr="00CA518E">
        <w:rPr>
          <w:lang w:val="fr-FR"/>
        </w:rPr>
        <w:t>la qualité de l</w:t>
      </w:r>
      <w:r>
        <w:rPr>
          <w:lang w:val="fr-FR"/>
        </w:rPr>
        <w:t>’</w:t>
      </w:r>
      <w:r w:rsidRPr="00CA518E">
        <w:rPr>
          <w:lang w:val="fr-FR"/>
        </w:rPr>
        <w:t>eau menée par la Division de statistique de l</w:t>
      </w:r>
      <w:r>
        <w:rPr>
          <w:lang w:val="fr-FR"/>
        </w:rPr>
        <w:t>’</w:t>
      </w:r>
      <w:r w:rsidRPr="00CA518E">
        <w:rPr>
          <w:lang w:val="fr-FR"/>
        </w:rPr>
        <w:t xml:space="preserve">ONU et </w:t>
      </w:r>
      <w:r>
        <w:rPr>
          <w:lang w:val="fr-FR"/>
        </w:rPr>
        <w:t xml:space="preserve">des travaux de </w:t>
      </w:r>
      <w:r w:rsidRPr="00CA518E">
        <w:rPr>
          <w:lang w:val="fr-FR"/>
        </w:rPr>
        <w:t>l</w:t>
      </w:r>
      <w:r>
        <w:rPr>
          <w:lang w:val="fr-FR"/>
        </w:rPr>
        <w:t>’</w:t>
      </w:r>
      <w:r w:rsidRPr="00CA518E">
        <w:rPr>
          <w:lang w:val="fr-FR"/>
        </w:rPr>
        <w:t xml:space="preserve">Union européenne </w:t>
      </w:r>
      <w:r>
        <w:rPr>
          <w:lang w:val="fr-FR"/>
        </w:rPr>
        <w:t xml:space="preserve">sur les indicateurs, les </w:t>
      </w:r>
      <w:r w:rsidRPr="00CA518E">
        <w:rPr>
          <w:lang w:val="fr-FR"/>
        </w:rPr>
        <w:t xml:space="preserve">tendances </w:t>
      </w:r>
      <w:r>
        <w:rPr>
          <w:lang w:val="fr-FR"/>
        </w:rPr>
        <w:t>et la notification dans le domaine de l’eau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f)</w:t>
      </w:r>
      <w:r w:rsidRPr="00CA518E">
        <w:rPr>
          <w:lang w:val="fr-FR"/>
        </w:rPr>
        <w:tab/>
        <w:t>L</w:t>
      </w:r>
      <w:r>
        <w:rPr>
          <w:lang w:val="fr-FR"/>
        </w:rPr>
        <w:t>’</w:t>
      </w:r>
      <w:r w:rsidRPr="00CA518E">
        <w:rPr>
          <w:lang w:val="fr-FR"/>
        </w:rPr>
        <w:t>examen des faits nouveaux</w:t>
      </w:r>
      <w:r>
        <w:rPr>
          <w:lang w:val="fr-FR"/>
        </w:rPr>
        <w:t xml:space="preserve"> en ce qui concerne</w:t>
      </w:r>
      <w:r w:rsidR="002F0B3D">
        <w:rPr>
          <w:lang w:val="fr-FR"/>
        </w:rPr>
        <w:t> :</w:t>
      </w:r>
    </w:p>
    <w:p w:rsidR="009F7520" w:rsidRPr="00CA518E" w:rsidRDefault="009F7520" w:rsidP="0007011D">
      <w:pPr>
        <w:pStyle w:val="SingleTxtG"/>
        <w:ind w:left="1701"/>
        <w:rPr>
          <w:lang w:val="fr-FR"/>
        </w:rPr>
      </w:pPr>
      <w:r w:rsidRPr="00CA518E">
        <w:rPr>
          <w:lang w:val="fr-FR"/>
        </w:rPr>
        <w:t>i)</w:t>
      </w:r>
      <w:r w:rsidRPr="00CA518E">
        <w:rPr>
          <w:lang w:val="fr-FR"/>
        </w:rPr>
        <w:tab/>
      </w:r>
      <w:r>
        <w:rPr>
          <w:lang w:val="fr-FR"/>
        </w:rPr>
        <w:t>Les</w:t>
      </w:r>
      <w:r w:rsidRPr="00CA518E">
        <w:rPr>
          <w:lang w:val="fr-FR"/>
        </w:rPr>
        <w:t xml:space="preserve"> travaux de l</w:t>
      </w:r>
      <w:r>
        <w:rPr>
          <w:lang w:val="fr-FR"/>
        </w:rPr>
        <w:t>’</w:t>
      </w:r>
      <w:r w:rsidRPr="00CA518E">
        <w:rPr>
          <w:lang w:val="fr-FR"/>
        </w:rPr>
        <w:t xml:space="preserve">Équipe spéciale des statistiques sur les déchets </w:t>
      </w:r>
      <w:r>
        <w:rPr>
          <w:lang w:val="fr-FR"/>
        </w:rPr>
        <w:t xml:space="preserve">de la CEE et </w:t>
      </w:r>
      <w:r w:rsidRPr="00CA518E">
        <w:rPr>
          <w:lang w:val="fr-FR"/>
        </w:rPr>
        <w:t xml:space="preserve">de la </w:t>
      </w:r>
      <w:r w:rsidRPr="00CA518E">
        <w:t>Conférence des statisticiens européens</w:t>
      </w:r>
      <w:r w:rsidR="002F0B3D">
        <w:rPr>
          <w:lang w:val="fr-FR"/>
        </w:rPr>
        <w:t> ;</w:t>
      </w:r>
      <w:r w:rsidRPr="00CA518E">
        <w:rPr>
          <w:lang w:val="fr-FR"/>
        </w:rPr>
        <w:t xml:space="preserve">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ii)</w:t>
      </w:r>
      <w:r w:rsidRPr="00CA518E">
        <w:rPr>
          <w:lang w:val="fr-FR"/>
        </w:rPr>
        <w:tab/>
      </w:r>
      <w:r>
        <w:rPr>
          <w:lang w:val="fr-FR"/>
        </w:rPr>
        <w:t>Les</w:t>
      </w:r>
      <w:r w:rsidRPr="00CA518E">
        <w:rPr>
          <w:lang w:val="fr-FR"/>
        </w:rPr>
        <w:t xml:space="preserve"> indicateurs </w:t>
      </w:r>
      <w:r>
        <w:rPr>
          <w:lang w:val="fr-FR"/>
        </w:rPr>
        <w:t>qui intéressent les</w:t>
      </w:r>
      <w:r w:rsidRPr="00CA518E">
        <w:rPr>
          <w:lang w:val="fr-FR"/>
        </w:rPr>
        <w:t xml:space="preserve"> objectifs de développement durable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left="1701"/>
        <w:rPr>
          <w:lang w:val="fr-FR"/>
        </w:rPr>
      </w:pPr>
      <w:r w:rsidRPr="00CA518E">
        <w:rPr>
          <w:lang w:val="fr-FR"/>
        </w:rPr>
        <w:t>iii)</w:t>
      </w:r>
      <w:r w:rsidRPr="00CA518E">
        <w:rPr>
          <w:lang w:val="fr-FR"/>
        </w:rPr>
        <w:tab/>
      </w:r>
      <w:r>
        <w:rPr>
          <w:lang w:val="fr-FR"/>
        </w:rPr>
        <w:t>Les</w:t>
      </w:r>
      <w:r w:rsidRPr="00CA518E">
        <w:rPr>
          <w:lang w:val="fr-FR"/>
        </w:rPr>
        <w:t xml:space="preserve"> activités du </w:t>
      </w:r>
      <w:r w:rsidRPr="00CA518E">
        <w:t>Comité d</w:t>
      </w:r>
      <w:r>
        <w:t>’</w:t>
      </w:r>
      <w:r w:rsidRPr="00CA518E">
        <w:t>experts des Nations Unies sur la comptabilité économique environnementale et les indicateurs relatifs à l</w:t>
      </w:r>
      <w:r>
        <w:t>’</w:t>
      </w:r>
      <w:r w:rsidRPr="00CA518E">
        <w:t>économie verte et à la croissance verte</w:t>
      </w:r>
      <w:r w:rsidRPr="00CA518E">
        <w:rPr>
          <w:lang w:val="fr-FR"/>
        </w:rPr>
        <w:t>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>9.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ab/>
        <w:t xml:space="preserve">À sa </w:t>
      </w:r>
      <w:r w:rsidRPr="00CA518E">
        <w:rPr>
          <w:lang w:val="fr-FR"/>
        </w:rPr>
        <w:t>quatorzième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>réunion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>, qui se tiendra en octobre 2017, l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>Équipe spéciale conjointe s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>emploiera à renforcer les capacités d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>utilisation du cadre d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 xml:space="preserve">évaluation du 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>Système de partage d</w:t>
      </w:r>
      <w:r>
        <w:rPr>
          <w:rFonts w:eastAsia="Arial Unicode MS"/>
          <w:color w:val="000000"/>
          <w:u w:color="000000"/>
          <w:bdr w:val="nil"/>
          <w:lang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>informations sur l</w:t>
      </w:r>
      <w:r>
        <w:rPr>
          <w:rFonts w:eastAsia="Arial Unicode MS"/>
          <w:color w:val="000000"/>
          <w:u w:color="000000"/>
          <w:bdr w:val="nil"/>
          <w:lang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>environnement et de l</w:t>
      </w:r>
      <w:r>
        <w:rPr>
          <w:rFonts w:eastAsia="Arial Unicode MS"/>
          <w:color w:val="000000"/>
          <w:u w:color="000000"/>
          <w:bdr w:val="nil"/>
          <w:lang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>application en ligne d</w:t>
      </w:r>
      <w:r>
        <w:rPr>
          <w:rFonts w:eastAsia="Arial Unicode MS"/>
          <w:color w:val="000000"/>
          <w:u w:color="000000"/>
          <w:bdr w:val="nil"/>
          <w:lang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 xml:space="preserve">établissement de rapports. Elle examinera aussi </w:t>
      </w:r>
      <w:r>
        <w:rPr>
          <w:rFonts w:eastAsia="Arial Unicode MS"/>
          <w:color w:val="000000"/>
          <w:u w:color="000000"/>
          <w:bdr w:val="nil"/>
          <w:lang w:eastAsia="en-GB"/>
        </w:rPr>
        <w:t>l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 xml:space="preserve">es statistiques et </w:t>
      </w:r>
      <w:r>
        <w:rPr>
          <w:rFonts w:eastAsia="Arial Unicode MS"/>
          <w:color w:val="000000"/>
          <w:u w:color="000000"/>
          <w:bdr w:val="nil"/>
          <w:lang w:eastAsia="en-GB"/>
        </w:rPr>
        <w:t>l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 xml:space="preserve">es indicateurs relatifs aux changements climatiques et poursuivra ses travaux concernant </w:t>
      </w:r>
      <w:r>
        <w:rPr>
          <w:rFonts w:eastAsia="Arial Unicode MS"/>
          <w:color w:val="000000"/>
          <w:u w:color="000000"/>
          <w:bdr w:val="nil"/>
          <w:lang w:eastAsia="en-GB"/>
        </w:rPr>
        <w:t xml:space="preserve">les tableaux de production 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 xml:space="preserve">des indicateurs </w:t>
      </w:r>
      <w:r>
        <w:rPr>
          <w:rFonts w:eastAsia="Arial Unicode MS"/>
          <w:color w:val="000000"/>
          <w:u w:color="000000"/>
          <w:bdr w:val="nil"/>
          <w:lang w:eastAsia="en-GB"/>
        </w:rPr>
        <w:t xml:space="preserve">de 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 xml:space="preserve">la biodiversité et </w:t>
      </w:r>
      <w:r>
        <w:rPr>
          <w:rFonts w:eastAsia="Arial Unicode MS"/>
          <w:color w:val="000000"/>
          <w:u w:color="000000"/>
          <w:bdr w:val="nil"/>
          <w:lang w:eastAsia="en-GB"/>
        </w:rPr>
        <w:t xml:space="preserve">de 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>l</w:t>
      </w:r>
      <w:r>
        <w:rPr>
          <w:rFonts w:eastAsia="Arial Unicode MS"/>
          <w:color w:val="000000"/>
          <w:u w:color="000000"/>
          <w:bdr w:val="nil"/>
          <w:lang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eastAsia="en-GB"/>
        </w:rPr>
        <w:t>énergie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 xml:space="preserve">. Elle examinera en outre les résultats des travaux menés 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 xml:space="preserve">à ce jour 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>par l</w:t>
      </w:r>
      <w:r>
        <w:rPr>
          <w:rFonts w:eastAsia="Arial Unicode MS"/>
          <w:color w:val="000000"/>
          <w:u w:color="000000"/>
          <w:bdr w:val="nil"/>
          <w:lang w:val="fr-FR" w:eastAsia="en-GB"/>
        </w:rPr>
        <w:t>’</w:t>
      </w:r>
      <w:r w:rsidRPr="00CA518E">
        <w:rPr>
          <w:rFonts w:eastAsia="Arial Unicode MS"/>
          <w:color w:val="000000"/>
          <w:u w:color="000000"/>
          <w:bdr w:val="nil"/>
          <w:lang w:val="fr-FR" w:eastAsia="en-GB"/>
        </w:rPr>
        <w:t xml:space="preserve">Équipe spéciale des statistiques sur les déchets. </w:t>
      </w:r>
    </w:p>
    <w:p w:rsidR="0007011D" w:rsidRDefault="009F7520" w:rsidP="0007011D">
      <w:pPr>
        <w:pStyle w:val="HChG"/>
        <w:rPr>
          <w:lang w:val="fr-FR"/>
        </w:rPr>
      </w:pPr>
      <w:r w:rsidRPr="00CA518E">
        <w:rPr>
          <w:sz w:val="20"/>
          <w:lang w:val="fr-FR"/>
        </w:rPr>
        <w:br w:type="page"/>
      </w:r>
      <w:r w:rsidRPr="00CA518E">
        <w:rPr>
          <w:lang w:val="fr-FR"/>
        </w:rPr>
        <w:lastRenderedPageBreak/>
        <w:t>Annexe</w:t>
      </w:r>
      <w:r w:rsidR="0007011D">
        <w:rPr>
          <w:lang w:val="fr-FR"/>
        </w:rPr>
        <w:t xml:space="preserve"> </w:t>
      </w:r>
    </w:p>
    <w:p w:rsidR="009F7520" w:rsidRPr="00CA518E" w:rsidRDefault="0007011D" w:rsidP="0007011D">
      <w:pPr>
        <w:pStyle w:val="HChG"/>
        <w:rPr>
          <w:lang w:val="fr-FR"/>
        </w:rPr>
      </w:pPr>
      <w:r>
        <w:rPr>
          <w:lang w:val="fr-FR" w:eastAsia="en-GB"/>
        </w:rPr>
        <w:tab/>
      </w:r>
      <w:r>
        <w:rPr>
          <w:lang w:val="fr-FR" w:eastAsia="en-GB"/>
        </w:rPr>
        <w:tab/>
      </w:r>
      <w:r w:rsidR="009F7520" w:rsidRPr="00CA518E">
        <w:rPr>
          <w:lang w:val="fr-FR" w:eastAsia="en-GB"/>
        </w:rPr>
        <w:t xml:space="preserve">Renouvellement du mandat de </w:t>
      </w:r>
      <w:r w:rsidR="009F7520" w:rsidRPr="00CA518E">
        <w:rPr>
          <w:lang w:eastAsia="en-GB"/>
        </w:rPr>
        <w:t>l</w:t>
      </w:r>
      <w:r w:rsidR="009F7520">
        <w:rPr>
          <w:lang w:eastAsia="en-GB"/>
        </w:rPr>
        <w:t>’</w:t>
      </w:r>
      <w:r>
        <w:rPr>
          <w:lang w:eastAsia="en-GB"/>
        </w:rPr>
        <w:t>Équipe spéciale conjointe</w:t>
      </w:r>
      <w:r>
        <w:rPr>
          <w:lang w:eastAsia="en-GB"/>
        </w:rPr>
        <w:br/>
      </w:r>
      <w:r w:rsidR="009F7520" w:rsidRPr="00CA518E">
        <w:rPr>
          <w:lang w:eastAsia="en-GB"/>
        </w:rPr>
        <w:t>sur les statistiques et les indicateurs de l</w:t>
      </w:r>
      <w:r w:rsidR="009F7520">
        <w:rPr>
          <w:lang w:eastAsia="en-GB"/>
        </w:rPr>
        <w:t>’</w:t>
      </w:r>
      <w:r w:rsidR="009F7520" w:rsidRPr="00CA518E">
        <w:rPr>
          <w:lang w:eastAsia="en-GB"/>
        </w:rPr>
        <w:t>état</w:t>
      </w:r>
      <w:r>
        <w:rPr>
          <w:lang w:eastAsia="en-GB"/>
        </w:rPr>
        <w:br/>
      </w:r>
      <w:r w:rsidR="009F7520" w:rsidRPr="00CA518E">
        <w:rPr>
          <w:lang w:eastAsia="en-GB"/>
        </w:rPr>
        <w:t>de l</w:t>
      </w:r>
      <w:r w:rsidR="009F7520">
        <w:rPr>
          <w:lang w:eastAsia="en-GB"/>
        </w:rPr>
        <w:t>’</w:t>
      </w:r>
      <w:r w:rsidR="009F7520" w:rsidRPr="00CA518E">
        <w:rPr>
          <w:lang w:eastAsia="en-GB"/>
        </w:rPr>
        <w:t>environnement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I.</w:t>
      </w:r>
      <w:r w:rsidRPr="00CA518E">
        <w:rPr>
          <w:lang w:val="fr-FR"/>
        </w:rPr>
        <w:tab/>
        <w:t>Mandat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1.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sur les statistiques et les indicateurs de l</w:t>
      </w:r>
      <w:r>
        <w:rPr>
          <w:lang w:eastAsia="en-GB"/>
        </w:rPr>
        <w:t>’</w:t>
      </w:r>
      <w:r w:rsidRPr="00CA518E">
        <w:rPr>
          <w:lang w:eastAsia="en-GB"/>
        </w:rPr>
        <w:t>état de l</w:t>
      </w:r>
      <w:r>
        <w:rPr>
          <w:lang w:eastAsia="en-GB"/>
        </w:rPr>
        <w:t>’</w:t>
      </w:r>
      <w:r w:rsidRPr="00CA518E">
        <w:rPr>
          <w:lang w:eastAsia="en-GB"/>
        </w:rPr>
        <w:t>environnement exerce ses fonctions sous la supervision et suivant les orientations du Comité des politiques de l</w:t>
      </w:r>
      <w:r>
        <w:rPr>
          <w:lang w:eastAsia="en-GB"/>
        </w:rPr>
        <w:t>’</w:t>
      </w:r>
      <w:r w:rsidRPr="00CA518E">
        <w:rPr>
          <w:lang w:eastAsia="en-GB"/>
        </w:rPr>
        <w:t>environnement et de la Conférence des statisticiens européens</w:t>
      </w:r>
      <w:r w:rsidRPr="00CA518E">
        <w:rPr>
          <w:lang w:val="fr-FR" w:eastAsia="en-GB"/>
        </w:rPr>
        <w:t xml:space="preserve">. </w:t>
      </w:r>
      <w:r w:rsidRPr="00CA518E">
        <w:rPr>
          <w:lang w:eastAsia="en-GB"/>
        </w:rPr>
        <w:t>Elle rend régulièrement compte au Comité et à la Conférence</w:t>
      </w:r>
      <w:r w:rsidRPr="00CA518E">
        <w:rPr>
          <w:lang w:val="fr-FR" w:eastAsia="en-GB"/>
        </w:rPr>
        <w:t xml:space="preserve">. </w:t>
      </w:r>
      <w:r w:rsidRPr="00CA518E">
        <w:rPr>
          <w:lang w:eastAsia="en-GB"/>
        </w:rPr>
        <w:t>Ce mandat sera d</w:t>
      </w:r>
      <w:r>
        <w:rPr>
          <w:lang w:eastAsia="en-GB"/>
        </w:rPr>
        <w:t>’</w:t>
      </w:r>
      <w:r w:rsidRPr="00CA518E">
        <w:rPr>
          <w:lang w:eastAsia="en-GB"/>
        </w:rPr>
        <w:t>application pour la période</w:t>
      </w:r>
      <w:r w:rsidRPr="00CA518E">
        <w:rPr>
          <w:lang w:val="fr-FR" w:eastAsia="en-GB"/>
        </w:rPr>
        <w:t xml:space="preserve"> 2018-2021. Le Comité et la Conférence</w:t>
      </w:r>
      <w:r w:rsidRPr="00CA518E">
        <w:t xml:space="preserve"> </w:t>
      </w:r>
      <w:r w:rsidRPr="00CA518E">
        <w:rPr>
          <w:lang w:eastAsia="en-GB"/>
        </w:rPr>
        <w:t>le réexamineront à leur première réunion ordinaire de</w:t>
      </w:r>
      <w:r w:rsidRPr="00CA518E">
        <w:rPr>
          <w:lang w:val="fr-FR" w:eastAsia="en-GB"/>
        </w:rPr>
        <w:t xml:space="preserve"> 2021.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II.</w:t>
      </w:r>
      <w:r w:rsidRPr="00CA518E">
        <w:rPr>
          <w:lang w:val="fr-FR"/>
        </w:rPr>
        <w:tab/>
        <w:t>Objectifs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2.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objectif de 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est d</w:t>
      </w:r>
      <w:r>
        <w:rPr>
          <w:lang w:eastAsia="en-GB"/>
        </w:rPr>
        <w:t>’</w:t>
      </w:r>
      <w:r w:rsidRPr="00CA518E">
        <w:rPr>
          <w:lang w:eastAsia="en-GB"/>
        </w:rPr>
        <w:t>aider les pays</w:t>
      </w:r>
      <w:r w:rsidRPr="00CA518E">
        <w:rPr>
          <w:lang w:val="fr-FR" w:eastAsia="en-GB"/>
        </w:rPr>
        <w:t xml:space="preserve"> du Caucase, d</w:t>
      </w:r>
      <w:r>
        <w:rPr>
          <w:lang w:val="fr-FR" w:eastAsia="en-GB"/>
        </w:rPr>
        <w:t>’</w:t>
      </w:r>
      <w:r w:rsidRPr="00CA518E">
        <w:rPr>
          <w:lang w:val="fr-FR" w:eastAsia="en-GB"/>
        </w:rPr>
        <w:t>Asie centrale, d</w:t>
      </w:r>
      <w:r>
        <w:rPr>
          <w:lang w:val="fr-FR" w:eastAsia="en-GB"/>
        </w:rPr>
        <w:t>’</w:t>
      </w:r>
      <w:r w:rsidRPr="00CA518E">
        <w:rPr>
          <w:lang w:val="fr-FR" w:eastAsia="en-GB"/>
        </w:rPr>
        <w:t>Europe orientale et d</w:t>
      </w:r>
      <w:r>
        <w:rPr>
          <w:lang w:val="fr-FR" w:eastAsia="en-GB"/>
        </w:rPr>
        <w:t>’</w:t>
      </w:r>
      <w:r w:rsidRPr="00CA518E">
        <w:rPr>
          <w:lang w:val="fr-FR" w:eastAsia="en-GB"/>
        </w:rPr>
        <w:t xml:space="preserve">Europe du Sud-Est </w:t>
      </w:r>
      <w:r w:rsidRPr="00CA518E">
        <w:rPr>
          <w:lang w:eastAsia="en-GB"/>
        </w:rPr>
        <w:t>(pays visés) dans leurs efforts visant à</w:t>
      </w:r>
      <w:r w:rsidR="002F0B3D">
        <w:rPr>
          <w:lang w:val="fr-FR" w:eastAsia="en-GB"/>
        </w:rPr>
        <w:t> :</w:t>
      </w:r>
      <w:r w:rsidRPr="00CA518E">
        <w:rPr>
          <w:lang w:val="fr-FR" w:eastAsia="en-GB"/>
        </w:rPr>
        <w:t xml:space="preserve"> a) </w:t>
      </w:r>
      <w:r w:rsidRPr="00CA518E">
        <w:rPr>
          <w:lang w:eastAsia="en-GB"/>
        </w:rPr>
        <w:t xml:space="preserve">appliquer correctement les méthodes de traitement des données du </w:t>
      </w:r>
      <w:r>
        <w:rPr>
          <w:lang w:eastAsia="en-GB"/>
        </w:rPr>
        <w:t>S</w:t>
      </w:r>
      <w:r w:rsidRPr="00CA518E">
        <w:rPr>
          <w:lang w:eastAsia="en-GB"/>
        </w:rPr>
        <w:t>ystème de partage des informations sur l</w:t>
      </w:r>
      <w:r>
        <w:rPr>
          <w:lang w:eastAsia="en-GB"/>
        </w:rPr>
        <w:t>’</w:t>
      </w:r>
      <w:r w:rsidRPr="00CA518E">
        <w:rPr>
          <w:lang w:eastAsia="en-GB"/>
        </w:rPr>
        <w:t>environnement et conformément aux normes statistiques</w:t>
      </w:r>
      <w:r w:rsidR="002F0B3D">
        <w:rPr>
          <w:lang w:val="fr-FR" w:eastAsia="en-GB"/>
        </w:rPr>
        <w:t> ;</w:t>
      </w:r>
      <w:r w:rsidR="00536009">
        <w:rPr>
          <w:lang w:val="fr-FR" w:eastAsia="en-GB"/>
        </w:rPr>
        <w:t xml:space="preserve"> b) </w:t>
      </w:r>
      <w:r w:rsidRPr="00CA518E">
        <w:rPr>
          <w:lang w:eastAsia="en-GB"/>
        </w:rPr>
        <w:t>analyser et communiquer des données sur l</w:t>
      </w:r>
      <w:r>
        <w:rPr>
          <w:lang w:eastAsia="en-GB"/>
        </w:rPr>
        <w:t>’</w:t>
      </w:r>
      <w:r w:rsidRPr="00CA518E">
        <w:rPr>
          <w:lang w:eastAsia="en-GB"/>
        </w:rPr>
        <w:t>environnement</w:t>
      </w:r>
      <w:r w:rsidR="002F0B3D">
        <w:rPr>
          <w:lang w:val="fr-FR" w:eastAsia="en-GB"/>
        </w:rPr>
        <w:t> ;</w:t>
      </w:r>
      <w:r w:rsidRPr="00CA518E">
        <w:rPr>
          <w:lang w:val="fr-FR" w:eastAsia="en-GB"/>
        </w:rPr>
        <w:t xml:space="preserve"> c) </w:t>
      </w:r>
      <w:r w:rsidRPr="00CA518E">
        <w:rPr>
          <w:lang w:eastAsia="en-GB"/>
        </w:rPr>
        <w:t>mettre en œuvre le Système de comptabilité économique et environnementale</w:t>
      </w:r>
      <w:r w:rsidR="002F0B3D">
        <w:rPr>
          <w:lang w:val="fr-FR" w:eastAsia="en-GB"/>
        </w:rPr>
        <w:t> ;</w:t>
      </w:r>
      <w:r w:rsidRPr="00CA518E">
        <w:rPr>
          <w:lang w:val="fr-FR" w:eastAsia="en-GB"/>
        </w:rPr>
        <w:t xml:space="preserve"> et d) </w:t>
      </w:r>
      <w:r w:rsidRPr="00CA518E">
        <w:rPr>
          <w:lang w:eastAsia="en-GB"/>
        </w:rPr>
        <w:t>utiliser des indicateurs environnementaux dans le contexte du développement durable et des initiatives en faveur de l</w:t>
      </w:r>
      <w:r>
        <w:rPr>
          <w:lang w:eastAsia="en-GB"/>
        </w:rPr>
        <w:t>’</w:t>
      </w:r>
      <w:r w:rsidRPr="00CA518E">
        <w:rPr>
          <w:lang w:eastAsia="en-GB"/>
        </w:rPr>
        <w:t>économie verte</w:t>
      </w:r>
      <w:r w:rsidRPr="00CA518E">
        <w:rPr>
          <w:lang w:val="fr-FR" w:eastAsia="en-GB"/>
        </w:rPr>
        <w:t xml:space="preserve">. </w:t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aide en outre le Groupe de travail de la surveillance et de l</w:t>
      </w:r>
      <w:r>
        <w:rPr>
          <w:lang w:eastAsia="en-GB"/>
        </w:rPr>
        <w:t>’</w:t>
      </w:r>
      <w:r w:rsidRPr="00CA518E">
        <w:rPr>
          <w:lang w:eastAsia="en-GB"/>
        </w:rPr>
        <w:t>évaluation de l</w:t>
      </w:r>
      <w:r>
        <w:rPr>
          <w:lang w:eastAsia="en-GB"/>
        </w:rPr>
        <w:t>’</w:t>
      </w:r>
      <w:r w:rsidRPr="00CA518E">
        <w:rPr>
          <w:lang w:eastAsia="en-GB"/>
        </w:rPr>
        <w:t>environnement à évaluer l</w:t>
      </w:r>
      <w:r>
        <w:rPr>
          <w:lang w:eastAsia="en-GB"/>
        </w:rPr>
        <w:t>’</w:t>
      </w:r>
      <w:r w:rsidRPr="00CA518E">
        <w:rPr>
          <w:lang w:eastAsia="en-GB"/>
        </w:rPr>
        <w:t>application des méthodes et des normes statistiques internationalement reconnues utilisées pour la production de données destinées au</w:t>
      </w:r>
      <w:r w:rsidRPr="00CA518E">
        <w:rPr>
          <w:rStyle w:val="Appelnotedebasdep"/>
        </w:rPr>
        <w:t xml:space="preserve"> </w:t>
      </w:r>
      <w:r w:rsidRPr="00CA518E">
        <w:rPr>
          <w:lang w:eastAsia="en-GB"/>
        </w:rPr>
        <w:t>Système de partage d</w:t>
      </w:r>
      <w:r>
        <w:rPr>
          <w:lang w:eastAsia="en-GB"/>
        </w:rPr>
        <w:t>’</w:t>
      </w:r>
      <w:r w:rsidRPr="00CA518E">
        <w:rPr>
          <w:lang w:eastAsia="en-GB"/>
        </w:rPr>
        <w:t>informations sur l</w:t>
      </w:r>
      <w:r>
        <w:rPr>
          <w:lang w:eastAsia="en-GB"/>
        </w:rPr>
        <w:t>’</w:t>
      </w:r>
      <w:r w:rsidRPr="00CA518E">
        <w:rPr>
          <w:lang w:eastAsia="en-GB"/>
        </w:rPr>
        <w:t>environnement</w:t>
      </w:r>
      <w:r w:rsidRPr="00CA518E">
        <w:rPr>
          <w:lang w:val="fr-FR" w:eastAsia="en-GB"/>
        </w:rPr>
        <w:t>.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III.</w:t>
      </w:r>
      <w:r w:rsidRPr="00CA518E">
        <w:rPr>
          <w:lang w:val="fr-FR"/>
        </w:rPr>
        <w:tab/>
        <w:t>Activités et réalisations prévues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3.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</w:t>
      </w:r>
      <w:r w:rsidR="002F0B3D">
        <w:rPr>
          <w:lang w:val="fr-FR" w:eastAsia="en-GB"/>
        </w:rPr>
        <w:t> :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a)</w:t>
      </w:r>
      <w:r w:rsidRPr="00CA518E">
        <w:rPr>
          <w:lang w:val="fr-FR"/>
        </w:rPr>
        <w:tab/>
      </w:r>
      <w:r w:rsidRPr="00CA518E">
        <w:t>Donne des avis au Groupe de travail de la surveillance et de l</w:t>
      </w:r>
      <w:r>
        <w:t>’</w:t>
      </w:r>
      <w:r w:rsidRPr="00CA518E">
        <w:t>évaluation de l</w:t>
      </w:r>
      <w:r>
        <w:t>’</w:t>
      </w:r>
      <w:r w:rsidRPr="00CA518E">
        <w:t>environnement concernant l</w:t>
      </w:r>
      <w:r>
        <w:t>’</w:t>
      </w:r>
      <w:r w:rsidRPr="00CA518E">
        <w:t>application des méthodes de production de données pour le Système de partage d</w:t>
      </w:r>
      <w:r>
        <w:t>’</w:t>
      </w:r>
      <w:r w:rsidRPr="00CA518E">
        <w:t>informations sur l</w:t>
      </w:r>
      <w:r>
        <w:t>’</w:t>
      </w:r>
      <w:r w:rsidRPr="00CA518E">
        <w:t>environnement par les pays visés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rFonts w:eastAsia="ヒラギノ角ゴ Pro W3"/>
          <w:lang w:val="fr-FR" w:eastAsia="en-GB"/>
        </w:rPr>
      </w:pPr>
      <w:r w:rsidRPr="00CA518E">
        <w:rPr>
          <w:lang w:val="fr-FR"/>
        </w:rPr>
        <w:t>b)</w:t>
      </w:r>
      <w:r w:rsidRPr="00CA518E">
        <w:rPr>
          <w:lang w:val="fr-FR"/>
        </w:rPr>
        <w:tab/>
      </w:r>
      <w:r w:rsidRPr="00CA518E">
        <w:rPr>
          <w:rFonts w:eastAsia="ヒラギノ角ゴ Pro W3"/>
          <w:lang w:eastAsia="en-GB"/>
        </w:rPr>
        <w:t>Apporte des solutions aux problèmes spécifiques liés à la méthodologie et à la qualité des données dans le cadre de la production de données et d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indicateurs sur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environnement, conformément aux Principes directeurs en ligne pour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application d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indicateurs de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état de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environnement de la CEE, aux normes statistiques internationales, aux prescriptions du Système de partage d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informations sur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environnement et aux recommandations formulées par le Groupe de travail</w:t>
      </w:r>
      <w:r w:rsidR="002F0B3D">
        <w:rPr>
          <w:rFonts w:eastAsia="ヒラギノ角ゴ Pro W3"/>
          <w:lang w:val="fr-FR" w:eastAsia="en-GB"/>
        </w:rPr>
        <w:t> ;</w:t>
      </w:r>
      <w:r w:rsidRPr="00CA518E">
        <w:rPr>
          <w:rFonts w:eastAsia="ヒラギノ角ゴ Pro W3"/>
          <w:lang w:val="fr-FR" w:eastAsia="en-GB"/>
        </w:rPr>
        <w:t xml:space="preserve"> 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c)</w:t>
      </w:r>
      <w:r w:rsidRPr="00CA518E">
        <w:rPr>
          <w:lang w:val="fr-FR"/>
        </w:rPr>
        <w:tab/>
      </w:r>
      <w:r w:rsidRPr="00CA518E">
        <w:t>Renforce les capacités des pays visés en matière de collecte et d</w:t>
      </w:r>
      <w:r>
        <w:t>’</w:t>
      </w:r>
      <w:r w:rsidRPr="00CA518E">
        <w:t xml:space="preserve">intégration des données environnementales aux fins </w:t>
      </w:r>
      <w:r>
        <w:t>de l’évaluation des</w:t>
      </w:r>
      <w:r w:rsidRPr="00CA518E">
        <w:t xml:space="preserve"> progrès du développement durable et des initiatives en faveur de l</w:t>
      </w:r>
      <w:r>
        <w:t>’</w:t>
      </w:r>
      <w:r w:rsidRPr="00CA518E">
        <w:t>économie verte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d)</w:t>
      </w:r>
      <w:r w:rsidRPr="00CA518E">
        <w:rPr>
          <w:lang w:val="fr-FR"/>
        </w:rPr>
        <w:tab/>
      </w:r>
      <w:r w:rsidRPr="00CA518E">
        <w:t>Constitue un forum pour le partage des données d</w:t>
      </w:r>
      <w:r>
        <w:t>’</w:t>
      </w:r>
      <w:r w:rsidRPr="00CA518E">
        <w:t>expérience relatives à la communication d</w:t>
      </w:r>
      <w:r>
        <w:t>’</w:t>
      </w:r>
      <w:r w:rsidRPr="00CA518E">
        <w:t>informations environnementales aux utilisateurs, conformément aux recommandations de la CEE sur la communication de statistiques et aux recommandations formulées par le Groupe de travail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e)</w:t>
      </w:r>
      <w:r w:rsidRPr="00CA518E">
        <w:rPr>
          <w:lang w:val="fr-FR"/>
        </w:rPr>
        <w:tab/>
      </w:r>
      <w:r w:rsidRPr="00CA518E">
        <w:t>Aide les pays à renforcer leurs capacités en matière de mise en œuvre du</w:t>
      </w:r>
      <w:r w:rsidRPr="00CA518E">
        <w:rPr>
          <w:lang w:val="fr-FR"/>
        </w:rPr>
        <w:t xml:space="preserve"> </w:t>
      </w:r>
      <w:r w:rsidRPr="00CA518E">
        <w:rPr>
          <w:rFonts w:eastAsia="ヒラギノ角ゴ Pro W3"/>
          <w:lang w:eastAsia="en-GB"/>
        </w:rPr>
        <w:t>Système de comptabilité environnementale et économique</w:t>
      </w:r>
      <w:r w:rsidRPr="00CA518E">
        <w:rPr>
          <w:rFonts w:eastAsia="ヒラギノ角ゴ Pro W3"/>
          <w:lang w:val="fr-FR" w:eastAsia="en-GB"/>
        </w:rPr>
        <w:t>.</w:t>
      </w:r>
      <w:r w:rsidRPr="00CA518E">
        <w:rPr>
          <w:lang w:val="fr-FR"/>
        </w:rPr>
        <w:t xml:space="preserve"> </w:t>
      </w:r>
    </w:p>
    <w:p w:rsidR="009F7520" w:rsidRPr="00CA518E" w:rsidRDefault="009F7520" w:rsidP="00536009">
      <w:pPr>
        <w:pStyle w:val="SingleTxtG"/>
        <w:keepNext/>
        <w:keepLines/>
        <w:rPr>
          <w:lang w:val="fr-FR" w:eastAsia="en-GB"/>
        </w:rPr>
      </w:pPr>
      <w:r w:rsidRPr="00CA518E">
        <w:rPr>
          <w:lang w:val="fr-FR" w:eastAsia="en-GB"/>
        </w:rPr>
        <w:t>4.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Il est prévu d</w:t>
      </w:r>
      <w:r>
        <w:rPr>
          <w:lang w:eastAsia="en-GB"/>
        </w:rPr>
        <w:t>’</w:t>
      </w:r>
      <w:r w:rsidRPr="00CA518E">
        <w:rPr>
          <w:lang w:eastAsia="en-GB"/>
        </w:rPr>
        <w:t>obtenir les résultats suivants</w:t>
      </w:r>
      <w:r w:rsidR="002F0B3D">
        <w:rPr>
          <w:lang w:val="fr-FR" w:eastAsia="en-GB"/>
        </w:rPr>
        <w:t> :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lastRenderedPageBreak/>
        <w:t>a)</w:t>
      </w:r>
      <w:r w:rsidRPr="00CA518E">
        <w:rPr>
          <w:lang w:val="fr-FR"/>
        </w:rPr>
        <w:tab/>
      </w:r>
      <w:r w:rsidRPr="00CA518E">
        <w:t>La fourniture d</w:t>
      </w:r>
      <w:r>
        <w:t>’</w:t>
      </w:r>
      <w:r w:rsidRPr="00CA518E">
        <w:t>avis sur l</w:t>
      </w:r>
      <w:r>
        <w:t>’</w:t>
      </w:r>
      <w:r w:rsidRPr="00CA518E">
        <w:t>application des méthodes de production de données pour le Système de partage d</w:t>
      </w:r>
      <w:r>
        <w:t>’</w:t>
      </w:r>
      <w:r w:rsidRPr="00CA518E">
        <w:t>informations sur l</w:t>
      </w:r>
      <w:r>
        <w:t>’</w:t>
      </w:r>
      <w:r w:rsidRPr="00CA518E">
        <w:t>environnement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b)</w:t>
      </w:r>
      <w:r w:rsidRPr="00CA518E">
        <w:rPr>
          <w:lang w:val="fr-FR"/>
        </w:rPr>
        <w:tab/>
      </w:r>
      <w:r w:rsidRPr="00CA518E">
        <w:t>Le renforcement progressif des capacités des pays visés en matière d</w:t>
      </w:r>
      <w:r>
        <w:t>’</w:t>
      </w:r>
      <w:r w:rsidRPr="00CA518E">
        <w:t>application des méthodes de production de données pour le Système de partage d</w:t>
      </w:r>
      <w:r>
        <w:t>’</w:t>
      </w:r>
      <w:r w:rsidRPr="00CA518E">
        <w:t>informations sur l</w:t>
      </w:r>
      <w:r>
        <w:t>’</w:t>
      </w:r>
      <w:r w:rsidRPr="00CA518E">
        <w:t>environnement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c)</w:t>
      </w:r>
      <w:r w:rsidRPr="00CA518E">
        <w:rPr>
          <w:lang w:val="fr-FR"/>
        </w:rPr>
        <w:tab/>
      </w:r>
      <w:r w:rsidRPr="00CA518E">
        <w:rPr>
          <w:rFonts w:eastAsia="ヒラギノ角ゴ Pro W3"/>
          <w:lang w:eastAsia="en-GB"/>
        </w:rPr>
        <w:t>Le renforcement progressif des capacités des pays visés en matière de collecte et d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 xml:space="preserve">intégration des données environnementales aux fins </w:t>
      </w:r>
      <w:r>
        <w:rPr>
          <w:rFonts w:eastAsia="ヒラギノ角ゴ Pro W3"/>
          <w:lang w:eastAsia="en-GB"/>
        </w:rPr>
        <w:t>de l’évaluation des</w:t>
      </w:r>
      <w:r w:rsidRPr="00CA518E">
        <w:rPr>
          <w:rFonts w:eastAsia="ヒラギノ角ゴ Pro W3"/>
          <w:lang w:eastAsia="en-GB"/>
        </w:rPr>
        <w:t xml:space="preserve"> progrès du développement durable et des initiatives en faveur de l</w:t>
      </w:r>
      <w:r>
        <w:rPr>
          <w:rFonts w:eastAsia="ヒラギノ角ゴ Pro W3"/>
          <w:lang w:eastAsia="en-GB"/>
        </w:rPr>
        <w:t>’</w:t>
      </w:r>
      <w:r w:rsidRPr="00CA518E">
        <w:rPr>
          <w:rFonts w:eastAsia="ヒラギノ角ゴ Pro W3"/>
          <w:lang w:eastAsia="en-GB"/>
        </w:rPr>
        <w:t>économie verte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lang w:val="fr-FR"/>
        </w:rPr>
      </w:pPr>
      <w:r w:rsidRPr="00CA518E">
        <w:rPr>
          <w:lang w:val="fr-FR"/>
        </w:rPr>
        <w:t>d)</w:t>
      </w:r>
      <w:r w:rsidRPr="00CA518E">
        <w:rPr>
          <w:lang w:val="fr-FR"/>
        </w:rPr>
        <w:tab/>
      </w:r>
      <w:r w:rsidRPr="00CA518E">
        <w:t>Le renforcement des capacités des pays visés en matière de communication des informations sur l</w:t>
      </w:r>
      <w:r>
        <w:t>’</w:t>
      </w:r>
      <w:r w:rsidRPr="00CA518E">
        <w:t>environnement</w:t>
      </w:r>
      <w:r w:rsidR="002F0B3D">
        <w:rPr>
          <w:lang w:val="fr-FR"/>
        </w:rPr>
        <w:t> ;</w:t>
      </w:r>
    </w:p>
    <w:p w:rsidR="009F7520" w:rsidRPr="00CA518E" w:rsidRDefault="009F7520" w:rsidP="0007011D">
      <w:pPr>
        <w:pStyle w:val="SingleTxtG"/>
        <w:ind w:firstLine="567"/>
        <w:rPr>
          <w:rFonts w:eastAsia="ヒラギノ角ゴ Pro W3"/>
          <w:lang w:val="fr-FR" w:eastAsia="en-GB"/>
        </w:rPr>
      </w:pPr>
      <w:r w:rsidRPr="00CA518E">
        <w:rPr>
          <w:lang w:val="fr-FR"/>
        </w:rPr>
        <w:t>e)</w:t>
      </w:r>
      <w:r w:rsidRPr="00CA518E">
        <w:rPr>
          <w:lang w:val="fr-FR"/>
        </w:rPr>
        <w:tab/>
      </w:r>
      <w:r w:rsidRPr="00CA518E">
        <w:t>L</w:t>
      </w:r>
      <w:r>
        <w:t>’</w:t>
      </w:r>
      <w:r w:rsidRPr="00CA518E">
        <w:t>amélioration progressive de la mise en œuvre du</w:t>
      </w:r>
      <w:r w:rsidRPr="00CA518E">
        <w:rPr>
          <w:rFonts w:eastAsia="ヒラギノ角ゴ Pro W3"/>
          <w:lang w:eastAsia="en-GB"/>
        </w:rPr>
        <w:t xml:space="preserve"> </w:t>
      </w:r>
      <w:r w:rsidRPr="00CA518E">
        <w:t>Système de comptabilité environnementale et économique</w:t>
      </w:r>
      <w:r w:rsidRPr="00CA518E">
        <w:rPr>
          <w:rFonts w:eastAsia="ヒラギノ角ゴ Pro W3"/>
          <w:lang w:val="fr-FR" w:eastAsia="en-GB"/>
        </w:rPr>
        <w:t>.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IV.</w:t>
      </w:r>
      <w:r w:rsidRPr="00CA518E">
        <w:rPr>
          <w:lang w:val="fr-FR"/>
        </w:rPr>
        <w:tab/>
        <w:t>Calendrier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5.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établira son calendrier annuel d</w:t>
      </w:r>
      <w:r>
        <w:rPr>
          <w:lang w:eastAsia="en-GB"/>
        </w:rPr>
        <w:t>’</w:t>
      </w:r>
      <w:r w:rsidRPr="00CA518E">
        <w:rPr>
          <w:lang w:eastAsia="en-GB"/>
        </w:rPr>
        <w:t>activités et rendra compte régulièrement au Comité des politiques de l</w:t>
      </w:r>
      <w:r>
        <w:rPr>
          <w:lang w:eastAsia="en-GB"/>
        </w:rPr>
        <w:t>’</w:t>
      </w:r>
      <w:r w:rsidRPr="00CA518E">
        <w:rPr>
          <w:lang w:eastAsia="en-GB"/>
        </w:rPr>
        <w:t xml:space="preserve">environnement </w:t>
      </w:r>
      <w:r w:rsidRPr="00CA518E">
        <w:rPr>
          <w:lang w:val="fr-FR" w:eastAsia="en-GB"/>
        </w:rPr>
        <w:t xml:space="preserve">et à la Conférence des statisticiens européens. 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V.</w:t>
      </w:r>
      <w:r w:rsidRPr="00CA518E">
        <w:rPr>
          <w:lang w:val="fr-FR"/>
        </w:rPr>
        <w:tab/>
        <w:t xml:space="preserve">Méthodes de travail 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6.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se réunit au moins une fois par an</w:t>
      </w:r>
      <w:r w:rsidRPr="00CA518E">
        <w:rPr>
          <w:lang w:val="fr-FR" w:eastAsia="en-GB"/>
        </w:rPr>
        <w:t xml:space="preserve">. </w:t>
      </w:r>
      <w:r w:rsidRPr="00CA518E">
        <w:rPr>
          <w:lang w:eastAsia="en-GB"/>
        </w:rPr>
        <w:t>Elle communique aussi par courrier électronique et au moyen d</w:t>
      </w:r>
      <w:r>
        <w:rPr>
          <w:lang w:eastAsia="en-GB"/>
        </w:rPr>
        <w:t>’</w:t>
      </w:r>
      <w:r w:rsidRPr="00CA518E">
        <w:rPr>
          <w:lang w:eastAsia="en-GB"/>
        </w:rPr>
        <w:t>autres plateformes de collaboration électronique, tels que les wikis, entre les réunions</w:t>
      </w:r>
      <w:r w:rsidRPr="00CA518E">
        <w:rPr>
          <w:lang w:val="fr-FR" w:eastAsia="en-GB"/>
        </w:rPr>
        <w:t>.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VI.</w:t>
      </w:r>
      <w:r w:rsidRPr="00CA518E">
        <w:rPr>
          <w:lang w:val="fr-FR"/>
        </w:rPr>
        <w:tab/>
        <w:t>Composition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7.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est composée d</w:t>
      </w:r>
      <w:r>
        <w:rPr>
          <w:lang w:eastAsia="en-GB"/>
        </w:rPr>
        <w:t>’</w:t>
      </w:r>
      <w:r w:rsidRPr="00CA518E">
        <w:rPr>
          <w:lang w:eastAsia="en-GB"/>
        </w:rPr>
        <w:t>experts qui représentent les bureaux nationaux de statistique, les ministères ou les organismes actifs dans le domaine des évaluations et des statistiques environnementales des pays du Caucase, d</w:t>
      </w:r>
      <w:r>
        <w:rPr>
          <w:lang w:eastAsia="en-GB"/>
        </w:rPr>
        <w:t>’</w:t>
      </w:r>
      <w:r w:rsidRPr="00CA518E">
        <w:rPr>
          <w:lang w:eastAsia="en-GB"/>
        </w:rPr>
        <w:t>Asie centrale, d</w:t>
      </w:r>
      <w:r>
        <w:rPr>
          <w:lang w:eastAsia="en-GB"/>
        </w:rPr>
        <w:t>’</w:t>
      </w:r>
      <w:r w:rsidRPr="00CA518E">
        <w:rPr>
          <w:lang w:eastAsia="en-GB"/>
        </w:rPr>
        <w:t>Europe orientale et d</w:t>
      </w:r>
      <w:r>
        <w:rPr>
          <w:lang w:eastAsia="en-GB"/>
        </w:rPr>
        <w:t>’</w:t>
      </w:r>
      <w:r w:rsidRPr="00CA518E">
        <w:rPr>
          <w:lang w:eastAsia="en-GB"/>
        </w:rPr>
        <w:t>Europe du Sud-Est</w:t>
      </w:r>
      <w:r w:rsidRPr="00CA518E">
        <w:rPr>
          <w:lang w:val="fr-FR" w:eastAsia="en-GB"/>
        </w:rPr>
        <w:t xml:space="preserve">. </w:t>
      </w:r>
      <w:r w:rsidRPr="00CA518E">
        <w:rPr>
          <w:lang w:eastAsia="en-GB"/>
        </w:rPr>
        <w:t>Des représentants des ministères et des organismes s</w:t>
      </w:r>
      <w:r>
        <w:rPr>
          <w:lang w:eastAsia="en-GB"/>
        </w:rPr>
        <w:t>’</w:t>
      </w:r>
      <w:r w:rsidRPr="00CA518E">
        <w:rPr>
          <w:lang w:eastAsia="en-GB"/>
        </w:rPr>
        <w:t>occupant de questions économiques peuvent être invités à participer aux réunions</w:t>
      </w:r>
      <w:r w:rsidRPr="00CA518E">
        <w:rPr>
          <w:lang w:val="fr-FR" w:eastAsia="en-GB"/>
        </w:rPr>
        <w:t xml:space="preserve">. </w:t>
      </w:r>
      <w:r w:rsidRPr="00CA518E">
        <w:rPr>
          <w:lang w:eastAsia="en-GB"/>
        </w:rPr>
        <w:t>D</w:t>
      </w:r>
      <w:r>
        <w:rPr>
          <w:lang w:eastAsia="en-GB"/>
        </w:rPr>
        <w:t>’</w:t>
      </w:r>
      <w:r w:rsidRPr="00CA518E">
        <w:rPr>
          <w:lang w:eastAsia="en-GB"/>
        </w:rPr>
        <w:t>autres pays de la CEE sont invités à participer aux travaux</w:t>
      </w:r>
      <w:r w:rsidRPr="00CA518E">
        <w:rPr>
          <w:lang w:val="fr-FR" w:eastAsia="en-GB"/>
        </w:rPr>
        <w:t>.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8.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 élit pour un mandat de deux ans son président et son vice-président, qui sont rééligibles pour un mandat supplémentaire</w:t>
      </w:r>
      <w:r w:rsidRPr="00CA518E">
        <w:rPr>
          <w:lang w:val="fr-FR" w:eastAsia="en-GB"/>
        </w:rPr>
        <w:t>.</w:t>
      </w:r>
    </w:p>
    <w:p w:rsidR="009F7520" w:rsidRPr="00CA518E" w:rsidRDefault="009F7520" w:rsidP="0007011D">
      <w:pPr>
        <w:pStyle w:val="HChG"/>
        <w:rPr>
          <w:lang w:val="fr-FR"/>
        </w:rPr>
      </w:pPr>
      <w:r w:rsidRPr="00CA518E">
        <w:rPr>
          <w:lang w:val="fr-FR"/>
        </w:rPr>
        <w:tab/>
        <w:t>VII.</w:t>
      </w:r>
      <w:r w:rsidRPr="00CA518E">
        <w:rPr>
          <w:lang w:val="fr-FR"/>
        </w:rPr>
        <w:tab/>
      </w:r>
      <w:r w:rsidRPr="00CA518E">
        <w:t>Ressources et services de secrétariat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9.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La Division de l</w:t>
      </w:r>
      <w:r>
        <w:rPr>
          <w:lang w:eastAsia="en-GB"/>
        </w:rPr>
        <w:t>’</w:t>
      </w:r>
      <w:r w:rsidRPr="00CA518E">
        <w:rPr>
          <w:lang w:eastAsia="en-GB"/>
        </w:rPr>
        <w:t>environnement et la Division de statistique de la CEE fourniront conjointement les services de secrétariat pour les activités de l</w:t>
      </w:r>
      <w:r>
        <w:rPr>
          <w:lang w:eastAsia="en-GB"/>
        </w:rPr>
        <w:t>’</w:t>
      </w:r>
      <w:r w:rsidRPr="00CA518E">
        <w:rPr>
          <w:lang w:eastAsia="en-GB"/>
        </w:rPr>
        <w:t>Équipe spéciale conjointe</w:t>
      </w:r>
      <w:r w:rsidRPr="00CA518E">
        <w:rPr>
          <w:lang w:val="fr-FR" w:eastAsia="en-GB"/>
        </w:rPr>
        <w:t>.</w:t>
      </w:r>
    </w:p>
    <w:p w:rsidR="009F7520" w:rsidRPr="00CA518E" w:rsidRDefault="009F7520" w:rsidP="0007011D">
      <w:pPr>
        <w:pStyle w:val="SingleTxtG"/>
        <w:rPr>
          <w:lang w:val="fr-FR" w:eastAsia="en-GB"/>
        </w:rPr>
      </w:pPr>
      <w:r w:rsidRPr="00CA518E">
        <w:rPr>
          <w:lang w:val="fr-FR" w:eastAsia="en-GB"/>
        </w:rPr>
        <w:t>10.</w:t>
      </w:r>
      <w:r w:rsidRPr="00CA518E">
        <w:rPr>
          <w:lang w:val="fr-FR" w:eastAsia="en-GB"/>
        </w:rPr>
        <w:tab/>
      </w:r>
      <w:r w:rsidRPr="00CA518E">
        <w:rPr>
          <w:lang w:eastAsia="en-GB"/>
        </w:rPr>
        <w:t>Les travaux de l</w:t>
      </w:r>
      <w:r>
        <w:rPr>
          <w:lang w:eastAsia="en-GB"/>
        </w:rPr>
        <w:t>’</w:t>
      </w:r>
      <w:r w:rsidRPr="00CA518E">
        <w:rPr>
          <w:lang w:eastAsia="en-GB"/>
        </w:rPr>
        <w:t>Équipe spéciale seront appuyés par l</w:t>
      </w:r>
      <w:r>
        <w:rPr>
          <w:lang w:eastAsia="en-GB"/>
        </w:rPr>
        <w:t>’</w:t>
      </w:r>
      <w:r w:rsidRPr="00CA518E">
        <w:rPr>
          <w:lang w:eastAsia="en-GB"/>
        </w:rPr>
        <w:t>Agence européenne pour l</w:t>
      </w:r>
      <w:r>
        <w:rPr>
          <w:lang w:eastAsia="en-GB"/>
        </w:rPr>
        <w:t>’</w:t>
      </w:r>
      <w:r w:rsidRPr="00CA518E">
        <w:rPr>
          <w:lang w:eastAsia="en-GB"/>
        </w:rPr>
        <w:t>environnement, l</w:t>
      </w:r>
      <w:r>
        <w:rPr>
          <w:lang w:eastAsia="en-GB"/>
        </w:rPr>
        <w:t>’</w:t>
      </w:r>
      <w:r w:rsidRPr="00CA518E">
        <w:rPr>
          <w:lang w:eastAsia="en-GB"/>
        </w:rPr>
        <w:t>Organisation de coopération et de développement économiques et le Programme des Nations Unies pour l</w:t>
      </w:r>
      <w:r>
        <w:rPr>
          <w:lang w:eastAsia="en-GB"/>
        </w:rPr>
        <w:t>’</w:t>
      </w:r>
      <w:r w:rsidRPr="00CA518E">
        <w:rPr>
          <w:lang w:eastAsia="en-GB"/>
        </w:rPr>
        <w:t>environnement</w:t>
      </w:r>
      <w:r w:rsidRPr="00CA518E">
        <w:rPr>
          <w:lang w:val="fr-FR" w:eastAsia="en-GB"/>
        </w:rPr>
        <w:t>.</w:t>
      </w:r>
    </w:p>
    <w:p w:rsidR="009F7520" w:rsidRPr="00CA518E" w:rsidRDefault="009F7520" w:rsidP="0007011D">
      <w:pPr>
        <w:pStyle w:val="SingleTxtG"/>
        <w:rPr>
          <w:lang w:val="fr-FR"/>
        </w:rPr>
      </w:pPr>
      <w:r w:rsidRPr="00CA518E">
        <w:rPr>
          <w:u w:color="000000"/>
          <w:bdr w:val="nil"/>
          <w:lang w:val="fr-FR" w:eastAsia="en-GB"/>
        </w:rPr>
        <w:t>11.</w:t>
      </w:r>
      <w:r w:rsidRPr="00CA518E">
        <w:rPr>
          <w:u w:color="000000"/>
          <w:bdr w:val="nil"/>
          <w:lang w:val="fr-FR" w:eastAsia="en-GB"/>
        </w:rPr>
        <w:tab/>
      </w:r>
      <w:r w:rsidRPr="00CA518E">
        <w:rPr>
          <w:u w:color="000000"/>
          <w:bdr w:val="nil"/>
          <w:lang w:eastAsia="en-GB"/>
        </w:rPr>
        <w:t>Les donateurs seront invités à apporter leur soutien aux activités de l</w:t>
      </w:r>
      <w:r>
        <w:rPr>
          <w:u w:color="000000"/>
          <w:bdr w:val="nil"/>
          <w:lang w:eastAsia="en-GB"/>
        </w:rPr>
        <w:t>’</w:t>
      </w:r>
      <w:r w:rsidRPr="00CA518E">
        <w:rPr>
          <w:u w:color="000000"/>
          <w:bdr w:val="nil"/>
          <w:lang w:eastAsia="en-GB"/>
        </w:rPr>
        <w:t>Équipe spéciale conjointe</w:t>
      </w:r>
      <w:r w:rsidRPr="00CA518E">
        <w:rPr>
          <w:u w:color="000000"/>
          <w:bdr w:val="nil"/>
          <w:lang w:val="fr-FR" w:eastAsia="en-GB"/>
        </w:rPr>
        <w:t>.</w:t>
      </w:r>
    </w:p>
    <w:p w:rsidR="00446FE5" w:rsidRPr="009F7520" w:rsidRDefault="009F7520" w:rsidP="009F752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9F7520" w:rsidRPr="00AC3823" w:rsidRDefault="009F7520" w:rsidP="005316B0"/>
    <w:sectPr w:rsidR="009F7520" w:rsidRPr="00AC3823" w:rsidSect="009F75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20" w:rsidRDefault="00367020" w:rsidP="00F95C08">
      <w:pPr>
        <w:spacing w:line="240" w:lineRule="auto"/>
      </w:pPr>
    </w:p>
  </w:endnote>
  <w:endnote w:type="continuationSeparator" w:id="0">
    <w:p w:rsidR="00367020" w:rsidRPr="00AC3823" w:rsidRDefault="00367020" w:rsidP="00AC3823">
      <w:pPr>
        <w:pStyle w:val="Pieddepage"/>
      </w:pPr>
    </w:p>
  </w:endnote>
  <w:endnote w:type="continuationNotice" w:id="1">
    <w:p w:rsidR="00367020" w:rsidRDefault="003670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20" w:rsidRPr="009F7520" w:rsidRDefault="00367020" w:rsidP="009F7520">
    <w:pPr>
      <w:pStyle w:val="Pieddepage"/>
      <w:tabs>
        <w:tab w:val="right" w:pos="9638"/>
      </w:tabs>
    </w:pPr>
    <w:r w:rsidRPr="009F7520">
      <w:rPr>
        <w:b/>
        <w:sz w:val="18"/>
      </w:rPr>
      <w:fldChar w:fldCharType="begin"/>
    </w:r>
    <w:r w:rsidRPr="009F7520">
      <w:rPr>
        <w:b/>
        <w:sz w:val="18"/>
      </w:rPr>
      <w:instrText xml:space="preserve"> PAGE  \* MERGEFORMAT </w:instrText>
    </w:r>
    <w:r w:rsidRPr="009F7520">
      <w:rPr>
        <w:b/>
        <w:sz w:val="18"/>
      </w:rPr>
      <w:fldChar w:fldCharType="separate"/>
    </w:r>
    <w:r w:rsidR="004F2DDB">
      <w:rPr>
        <w:b/>
        <w:noProof/>
        <w:sz w:val="18"/>
      </w:rPr>
      <w:t>4</w:t>
    </w:r>
    <w:r w:rsidRPr="009F7520">
      <w:rPr>
        <w:b/>
        <w:sz w:val="18"/>
      </w:rPr>
      <w:fldChar w:fldCharType="end"/>
    </w:r>
    <w:r>
      <w:rPr>
        <w:b/>
        <w:sz w:val="18"/>
      </w:rPr>
      <w:tab/>
    </w:r>
    <w:r>
      <w:t>GE.17-15105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20" w:rsidRPr="009F7520" w:rsidRDefault="00367020" w:rsidP="009F7520">
    <w:pPr>
      <w:pStyle w:val="Pieddepage"/>
      <w:tabs>
        <w:tab w:val="right" w:pos="9638"/>
      </w:tabs>
      <w:rPr>
        <w:b/>
        <w:sz w:val="18"/>
      </w:rPr>
    </w:pPr>
    <w:r>
      <w:t>GE.17-15105</w:t>
    </w:r>
    <w:r>
      <w:tab/>
    </w:r>
    <w:r w:rsidRPr="009F7520">
      <w:rPr>
        <w:b/>
        <w:sz w:val="18"/>
      </w:rPr>
      <w:fldChar w:fldCharType="begin"/>
    </w:r>
    <w:r w:rsidRPr="009F7520">
      <w:rPr>
        <w:b/>
        <w:sz w:val="18"/>
      </w:rPr>
      <w:instrText xml:space="preserve"> PAGE  \* MERGEFORMAT </w:instrText>
    </w:r>
    <w:r w:rsidRPr="009F7520">
      <w:rPr>
        <w:b/>
        <w:sz w:val="18"/>
      </w:rPr>
      <w:fldChar w:fldCharType="separate"/>
    </w:r>
    <w:r w:rsidR="004F2DDB">
      <w:rPr>
        <w:b/>
        <w:noProof/>
        <w:sz w:val="18"/>
      </w:rPr>
      <w:t>5</w:t>
    </w:r>
    <w:r w:rsidRPr="009F75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20" w:rsidRPr="009F7520" w:rsidRDefault="00367020" w:rsidP="009F752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17-15105  (F)    210917    260917</w:t>
    </w:r>
    <w:r>
      <w:rPr>
        <w:sz w:val="20"/>
      </w:rPr>
      <w:br/>
    </w:r>
    <w:r w:rsidRPr="009F7520">
      <w:rPr>
        <w:rFonts w:ascii="C39T30Lfz" w:hAnsi="C39T30Lfz"/>
        <w:sz w:val="56"/>
      </w:rPr>
      <w:t></w:t>
    </w:r>
    <w:r w:rsidRPr="009F7520">
      <w:rPr>
        <w:rFonts w:ascii="C39T30Lfz" w:hAnsi="C39T30Lfz"/>
        <w:sz w:val="56"/>
      </w:rPr>
      <w:t></w:t>
    </w:r>
    <w:r w:rsidRPr="009F7520">
      <w:rPr>
        <w:rFonts w:ascii="C39T30Lfz" w:hAnsi="C39T30Lfz"/>
        <w:sz w:val="56"/>
      </w:rPr>
      <w:t></w:t>
    </w:r>
    <w:r w:rsidRPr="009F7520">
      <w:rPr>
        <w:rFonts w:ascii="C39T30Lfz" w:hAnsi="C39T30Lfz"/>
        <w:sz w:val="56"/>
      </w:rPr>
      <w:t></w:t>
    </w:r>
    <w:r w:rsidRPr="009F7520">
      <w:rPr>
        <w:rFonts w:ascii="C39T30Lfz" w:hAnsi="C39T30Lfz"/>
        <w:sz w:val="56"/>
      </w:rPr>
      <w:t></w:t>
    </w:r>
    <w:r w:rsidRPr="009F7520">
      <w:rPr>
        <w:rFonts w:ascii="C39T30Lfz" w:hAnsi="C39T30Lfz"/>
        <w:sz w:val="56"/>
      </w:rPr>
      <w:t></w:t>
    </w:r>
    <w:r w:rsidRPr="009F7520">
      <w:rPr>
        <w:rFonts w:ascii="C39T30Lfz" w:hAnsi="C39T30Lfz"/>
        <w:sz w:val="56"/>
      </w:rPr>
      <w:t></w:t>
    </w:r>
    <w:r w:rsidRPr="009F7520">
      <w:rPr>
        <w:rFonts w:ascii="C39T30Lfz" w:hAnsi="C39T30Lfz"/>
        <w:sz w:val="56"/>
      </w:rPr>
      <w:t></w:t>
    </w:r>
    <w:r w:rsidRPr="009F752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CEP/2017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20" w:rsidRPr="00AC3823" w:rsidRDefault="0036702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7020" w:rsidRPr="00AC3823" w:rsidRDefault="0036702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67020" w:rsidRPr="00AC3823" w:rsidRDefault="00367020">
      <w:pPr>
        <w:spacing w:line="240" w:lineRule="auto"/>
        <w:rPr>
          <w:sz w:val="2"/>
          <w:szCs w:val="2"/>
        </w:rPr>
      </w:pPr>
    </w:p>
  </w:footnote>
  <w:footnote w:id="2">
    <w:p w:rsidR="00367020" w:rsidRPr="0007011D" w:rsidRDefault="00367020">
      <w:pPr>
        <w:pStyle w:val="Notedebasdepage"/>
      </w:pPr>
      <w:r>
        <w:rPr>
          <w:rStyle w:val="Appelnotedebasdep"/>
        </w:rPr>
        <w:tab/>
      </w:r>
      <w:r w:rsidRPr="0007011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C6C77">
        <w:t>L</w:t>
      </w:r>
      <w:r>
        <w:t>’original du</w:t>
      </w:r>
      <w:r w:rsidRPr="000C6C77">
        <w:t xml:space="preserve"> présent document n’a pas été revu par les services d’édition</w:t>
      </w:r>
      <w:r>
        <w:t>.</w:t>
      </w:r>
    </w:p>
  </w:footnote>
  <w:footnote w:id="3">
    <w:p w:rsidR="00367020" w:rsidRDefault="00367020" w:rsidP="009F7520">
      <w:pPr>
        <w:pStyle w:val="Notedebasdepage"/>
      </w:pPr>
      <w:r>
        <w:tab/>
      </w:r>
      <w:r w:rsidRPr="007A2372">
        <w:rPr>
          <w:rStyle w:val="Appelnotedebasdep"/>
        </w:rPr>
        <w:footnoteRef/>
      </w:r>
      <w:r>
        <w:tab/>
        <w:t xml:space="preserve">Les documents de séance peuvent être consultés à l’adresse </w:t>
      </w:r>
      <w:hyperlink r:id="rId1" w:history="1">
        <w:r w:rsidRPr="00A63E84">
          <w:rPr>
            <w:rStyle w:val="Lienhypertexte"/>
          </w:rPr>
          <w:t>www.unece.org/index.php?id=35518</w:t>
        </w:r>
      </w:hyperlink>
      <w:r>
        <w:rPr>
          <w:rStyle w:val="Lienhypertexte"/>
        </w:rPr>
        <w:t>.</w:t>
      </w:r>
    </w:p>
  </w:footnote>
  <w:footnote w:id="4">
    <w:p w:rsidR="00367020" w:rsidRPr="003908DA" w:rsidRDefault="00367020" w:rsidP="009F7520">
      <w:pPr>
        <w:pStyle w:val="Notedebasdepage"/>
        <w:rPr>
          <w:lang w:val="en-US"/>
        </w:rPr>
      </w:pPr>
      <w:r>
        <w:tab/>
      </w:r>
      <w:r w:rsidRPr="007A2372">
        <w:rPr>
          <w:rStyle w:val="Appelnotedebasdep"/>
        </w:rPr>
        <w:footnoteRef/>
      </w:r>
      <w:r w:rsidRPr="003908DA">
        <w:rPr>
          <w:lang w:val="en-US"/>
        </w:rPr>
        <w:tab/>
        <w:t xml:space="preserve">Ibid. </w:t>
      </w:r>
      <w:hyperlink r:id="rId2" w:history="1">
        <w:r w:rsidRPr="003908DA">
          <w:rPr>
            <w:rStyle w:val="Lienhypertexte"/>
            <w:lang w:val="en-US"/>
          </w:rPr>
          <w:t>www.unece.org/index.php?id=43450</w:t>
        </w:r>
      </w:hyperlink>
      <w:r w:rsidRPr="003908DA">
        <w:rPr>
          <w:lang w:val="en-US"/>
        </w:rPr>
        <w:t xml:space="preserve">. </w:t>
      </w:r>
    </w:p>
  </w:footnote>
  <w:footnote w:id="5">
    <w:p w:rsidR="00367020" w:rsidRPr="003908DA" w:rsidRDefault="00367020" w:rsidP="009F7520">
      <w:pPr>
        <w:pStyle w:val="Notedebasdepage"/>
        <w:rPr>
          <w:lang w:val="en-US"/>
        </w:rPr>
      </w:pPr>
      <w:r w:rsidRPr="003908DA">
        <w:rPr>
          <w:lang w:val="en-US"/>
        </w:rPr>
        <w:tab/>
      </w:r>
      <w:r w:rsidRPr="007A2372">
        <w:rPr>
          <w:rStyle w:val="Appelnotedebasdep"/>
        </w:rPr>
        <w:footnoteRef/>
      </w:r>
      <w:r w:rsidRPr="003908DA">
        <w:rPr>
          <w:lang w:val="en-US"/>
        </w:rPr>
        <w:tab/>
        <w:t xml:space="preserve">Ibid. </w:t>
      </w:r>
      <w:hyperlink r:id="rId3" w:history="1">
        <w:r w:rsidRPr="003908DA">
          <w:rPr>
            <w:rStyle w:val="Lienhypertexte"/>
            <w:lang w:val="en-US"/>
          </w:rPr>
          <w:t>www.unece.org/index.php?id=43950</w:t>
        </w:r>
      </w:hyperlink>
      <w:r w:rsidRPr="003908DA">
        <w:rPr>
          <w:lang w:val="en-US"/>
        </w:rPr>
        <w:t xml:space="preserve">. </w:t>
      </w:r>
    </w:p>
  </w:footnote>
  <w:footnote w:id="6">
    <w:p w:rsidR="00367020" w:rsidRPr="003908DA" w:rsidRDefault="00367020" w:rsidP="009F7520">
      <w:pPr>
        <w:pStyle w:val="Notedebasdepage"/>
        <w:rPr>
          <w:lang w:val="en-US"/>
        </w:rPr>
      </w:pPr>
      <w:r w:rsidRPr="003908DA">
        <w:rPr>
          <w:lang w:val="en-US"/>
        </w:rPr>
        <w:tab/>
      </w:r>
      <w:r w:rsidRPr="007A2372">
        <w:rPr>
          <w:rStyle w:val="Appelnotedebasdep"/>
        </w:rPr>
        <w:footnoteRef/>
      </w:r>
      <w:r w:rsidRPr="003908DA">
        <w:rPr>
          <w:lang w:val="en-US"/>
        </w:rPr>
        <w:tab/>
        <w:t xml:space="preserve">Ibid. </w:t>
      </w:r>
      <w:hyperlink r:id="rId4" w:history="1">
        <w:r w:rsidRPr="003908DA">
          <w:rPr>
            <w:rStyle w:val="Lienhypertexte"/>
            <w:lang w:val="en-US"/>
          </w:rPr>
          <w:t>www.unece.org/index.php?id=43952</w:t>
        </w:r>
      </w:hyperlink>
      <w:r w:rsidRPr="003908DA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20" w:rsidRPr="009F7520" w:rsidRDefault="00367020">
    <w:pPr>
      <w:pStyle w:val="En-tte"/>
    </w:pPr>
    <w:fldSimple w:instr=" TITLE  \* MERGEFORMAT ">
      <w:r w:rsidR="004F2DDB">
        <w:t>ECE/CEP/2017/12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20" w:rsidRPr="009F7520" w:rsidRDefault="00367020" w:rsidP="009F7520">
    <w:pPr>
      <w:pStyle w:val="En-tte"/>
      <w:jc w:val="right"/>
    </w:pPr>
    <w:fldSimple w:instr=" TITLE  \* MERGEFORMAT ">
      <w:r w:rsidR="004F2DDB">
        <w:t>ECE/CEP/2017/12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C"/>
    <w:rsid w:val="00017F94"/>
    <w:rsid w:val="00023842"/>
    <w:rsid w:val="000334F9"/>
    <w:rsid w:val="0007011D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2F0B3D"/>
    <w:rsid w:val="00367020"/>
    <w:rsid w:val="00441C3B"/>
    <w:rsid w:val="00446B0A"/>
    <w:rsid w:val="00446FE5"/>
    <w:rsid w:val="00452396"/>
    <w:rsid w:val="004E468C"/>
    <w:rsid w:val="004F2DDB"/>
    <w:rsid w:val="00506BE1"/>
    <w:rsid w:val="005316B0"/>
    <w:rsid w:val="00536009"/>
    <w:rsid w:val="005505B7"/>
    <w:rsid w:val="00573BE5"/>
    <w:rsid w:val="00586ED3"/>
    <w:rsid w:val="00596AA9"/>
    <w:rsid w:val="005F2353"/>
    <w:rsid w:val="00706363"/>
    <w:rsid w:val="0071601D"/>
    <w:rsid w:val="0074674C"/>
    <w:rsid w:val="007A62E6"/>
    <w:rsid w:val="0080684C"/>
    <w:rsid w:val="00871C75"/>
    <w:rsid w:val="008776DC"/>
    <w:rsid w:val="009705C8"/>
    <w:rsid w:val="009C1CF4"/>
    <w:rsid w:val="009F7520"/>
    <w:rsid w:val="00A30353"/>
    <w:rsid w:val="00AA113A"/>
    <w:rsid w:val="00AC3823"/>
    <w:rsid w:val="00AE323C"/>
    <w:rsid w:val="00B00181"/>
    <w:rsid w:val="00B00B0D"/>
    <w:rsid w:val="00B765F7"/>
    <w:rsid w:val="00BA0CA9"/>
    <w:rsid w:val="00BE77BC"/>
    <w:rsid w:val="00C02897"/>
    <w:rsid w:val="00D3439C"/>
    <w:rsid w:val="00DB1831"/>
    <w:rsid w:val="00DD3BFD"/>
    <w:rsid w:val="00DF6678"/>
    <w:rsid w:val="00EF2E22"/>
    <w:rsid w:val="00F556FC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B15EA7"/>
  <w15:docId w15:val="{01D12ABB-E294-401E-BC93-68926A4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semiHidden/>
    <w:rsid w:val="009F752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0701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index.php?id=43950" TargetMode="External"/><Relationship Id="rId2" Type="http://schemas.openxmlformats.org/officeDocument/2006/relationships/hyperlink" Target="http://www.unece.org/index.php?id=43450" TargetMode="External"/><Relationship Id="rId1" Type="http://schemas.openxmlformats.org/officeDocument/2006/relationships/hyperlink" Target="http://www.unece.org/index.php?id=35518" TargetMode="External"/><Relationship Id="rId4" Type="http://schemas.openxmlformats.org/officeDocument/2006/relationships/hyperlink" Target="http://www.unece.org/index.php?id=439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2047</Words>
  <Characters>11940</Characters>
  <Application>Microsoft Office Word</Application>
  <DocSecurity>0</DocSecurity>
  <Lines>213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ECE/CEP/2017/12</vt:lpstr>
    </vt:vector>
  </TitlesOfParts>
  <Company>DCM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ECE/CEP/2017/12</dc:title>
  <dc:subject/>
  <dc:creator>Annie BEAUNEE</dc:creator>
  <cp:keywords/>
  <cp:lastModifiedBy>Annie BEAUNEE</cp:lastModifiedBy>
  <cp:revision>3</cp:revision>
  <cp:lastPrinted>2017-09-26T08:49:00Z</cp:lastPrinted>
  <dcterms:created xsi:type="dcterms:W3CDTF">2017-09-26T08:49:00Z</dcterms:created>
  <dcterms:modified xsi:type="dcterms:W3CDTF">2017-09-26T08:51:00Z</dcterms:modified>
</cp:coreProperties>
</file>