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673BC2">
        <w:trPr>
          <w:cantSplit/>
          <w:trHeight w:hRule="exact" w:val="851"/>
        </w:trPr>
        <w:tc>
          <w:tcPr>
            <w:tcW w:w="1276" w:type="dxa"/>
            <w:tcBorders>
              <w:bottom w:val="single" w:sz="4" w:space="0" w:color="auto"/>
            </w:tcBorders>
            <w:vAlign w:val="bottom"/>
          </w:tcPr>
          <w:p w:rsidR="00BB2B5C" w:rsidRPr="00673BC2" w:rsidRDefault="00BB2B5C" w:rsidP="009002F9">
            <w:pPr>
              <w:spacing w:after="80"/>
            </w:pPr>
          </w:p>
        </w:tc>
        <w:tc>
          <w:tcPr>
            <w:tcW w:w="2268" w:type="dxa"/>
            <w:tcBorders>
              <w:bottom w:val="single" w:sz="4" w:space="0" w:color="auto"/>
            </w:tcBorders>
            <w:vAlign w:val="bottom"/>
          </w:tcPr>
          <w:p w:rsidR="00BB2B5C" w:rsidRPr="00673BC2" w:rsidRDefault="00BB2B5C" w:rsidP="009002F9">
            <w:pPr>
              <w:spacing w:after="80" w:line="300" w:lineRule="exact"/>
              <w:rPr>
                <w:b/>
                <w:sz w:val="24"/>
                <w:szCs w:val="24"/>
              </w:rPr>
            </w:pPr>
            <w:r w:rsidRPr="00673BC2">
              <w:rPr>
                <w:sz w:val="28"/>
                <w:szCs w:val="28"/>
              </w:rPr>
              <w:t>United Nations</w:t>
            </w:r>
          </w:p>
        </w:tc>
        <w:tc>
          <w:tcPr>
            <w:tcW w:w="6095" w:type="dxa"/>
            <w:gridSpan w:val="2"/>
            <w:tcBorders>
              <w:bottom w:val="single" w:sz="4" w:space="0" w:color="auto"/>
            </w:tcBorders>
            <w:vAlign w:val="bottom"/>
          </w:tcPr>
          <w:p w:rsidR="00BB2B5C" w:rsidRPr="00673BC2" w:rsidRDefault="00BB2B5C" w:rsidP="00CB4487">
            <w:pPr>
              <w:jc w:val="right"/>
            </w:pPr>
            <w:r w:rsidRPr="00673BC2">
              <w:rPr>
                <w:sz w:val="40"/>
              </w:rPr>
              <w:t>ECE</w:t>
            </w:r>
            <w:r w:rsidRPr="00673BC2">
              <w:t>/CEP/201</w:t>
            </w:r>
            <w:r w:rsidR="00CB4487" w:rsidRPr="00673BC2">
              <w:t>7</w:t>
            </w:r>
            <w:r w:rsidRPr="00673BC2">
              <w:t>/</w:t>
            </w:r>
            <w:r w:rsidR="00CB4487" w:rsidRPr="00673BC2">
              <w:t>1</w:t>
            </w:r>
          </w:p>
        </w:tc>
      </w:tr>
      <w:tr w:rsidR="00BB2B5C" w:rsidRPr="00673BC2">
        <w:trPr>
          <w:cantSplit/>
          <w:trHeight w:hRule="exact" w:val="2835"/>
        </w:trPr>
        <w:tc>
          <w:tcPr>
            <w:tcW w:w="1276" w:type="dxa"/>
            <w:tcBorders>
              <w:top w:val="single" w:sz="4" w:space="0" w:color="auto"/>
              <w:bottom w:val="single" w:sz="12" w:space="0" w:color="auto"/>
            </w:tcBorders>
          </w:tcPr>
          <w:p w:rsidR="00BB2B5C" w:rsidRPr="00673BC2" w:rsidRDefault="008D3750" w:rsidP="009002F9">
            <w:pPr>
              <w:spacing w:before="120"/>
            </w:pPr>
            <w:r w:rsidRPr="00673BC2">
              <w:rPr>
                <w:noProof/>
                <w:lang w:eastAsia="en-GB"/>
              </w:rPr>
              <w:drawing>
                <wp:inline distT="0" distB="0" distL="0" distR="0" wp14:anchorId="2894BDD4" wp14:editId="6D43272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B2B5C" w:rsidRPr="00673BC2" w:rsidRDefault="00BB2B5C" w:rsidP="009002F9">
            <w:pPr>
              <w:spacing w:before="120" w:line="420" w:lineRule="exact"/>
              <w:rPr>
                <w:b/>
                <w:sz w:val="40"/>
                <w:szCs w:val="40"/>
              </w:rPr>
            </w:pPr>
            <w:r w:rsidRPr="00673BC2">
              <w:rPr>
                <w:b/>
                <w:sz w:val="40"/>
                <w:szCs w:val="40"/>
              </w:rPr>
              <w:t>Economic and Social Council</w:t>
            </w:r>
          </w:p>
          <w:p w:rsidR="0042615E" w:rsidRPr="00673BC2" w:rsidRDefault="0042615E" w:rsidP="005D224C">
            <w:pPr>
              <w:spacing w:before="120" w:line="420" w:lineRule="exact"/>
              <w:rPr>
                <w:b/>
                <w:i/>
                <w:sz w:val="28"/>
                <w:szCs w:val="28"/>
                <w:u w:val="single"/>
              </w:rPr>
            </w:pPr>
          </w:p>
        </w:tc>
        <w:tc>
          <w:tcPr>
            <w:tcW w:w="2835" w:type="dxa"/>
            <w:tcBorders>
              <w:top w:val="single" w:sz="4" w:space="0" w:color="auto"/>
              <w:bottom w:val="single" w:sz="12" w:space="0" w:color="auto"/>
            </w:tcBorders>
          </w:tcPr>
          <w:p w:rsidR="00BB2B5C" w:rsidRPr="00673BC2" w:rsidRDefault="00BB2B5C" w:rsidP="009002F9">
            <w:pPr>
              <w:spacing w:before="240" w:line="240" w:lineRule="exact"/>
            </w:pPr>
            <w:r w:rsidRPr="00673BC2">
              <w:t>Distr.: General</w:t>
            </w:r>
          </w:p>
          <w:p w:rsidR="00BB2B5C" w:rsidRPr="00673BC2" w:rsidRDefault="009E5FB3" w:rsidP="009002F9">
            <w:pPr>
              <w:spacing w:line="240" w:lineRule="exact"/>
            </w:pPr>
            <w:r>
              <w:t>7</w:t>
            </w:r>
            <w:r w:rsidR="00BB2B5C" w:rsidRPr="00673BC2">
              <w:t xml:space="preserve"> </w:t>
            </w:r>
            <w:r w:rsidR="00886319" w:rsidRPr="00673BC2">
              <w:t>November</w:t>
            </w:r>
            <w:r w:rsidR="00BB2B5C" w:rsidRPr="00673BC2">
              <w:t xml:space="preserve"> 201</w:t>
            </w:r>
            <w:r w:rsidR="00CB4487" w:rsidRPr="00673BC2">
              <w:t>6</w:t>
            </w:r>
          </w:p>
          <w:p w:rsidR="00BB2B5C" w:rsidRPr="00673BC2" w:rsidRDefault="00BB2B5C" w:rsidP="009002F9">
            <w:pPr>
              <w:spacing w:line="240" w:lineRule="exact"/>
            </w:pPr>
          </w:p>
          <w:p w:rsidR="00BB2B5C" w:rsidRPr="00673BC2" w:rsidRDefault="00BB2B5C" w:rsidP="009002F9">
            <w:pPr>
              <w:spacing w:line="240" w:lineRule="exact"/>
            </w:pPr>
            <w:r w:rsidRPr="00673BC2">
              <w:t>Original: English</w:t>
            </w:r>
          </w:p>
        </w:tc>
      </w:tr>
    </w:tbl>
    <w:p w:rsidR="001C0971" w:rsidRPr="00673BC2" w:rsidRDefault="001C0971" w:rsidP="001C0971">
      <w:pPr>
        <w:spacing w:before="120"/>
        <w:rPr>
          <w:b/>
          <w:sz w:val="28"/>
          <w:szCs w:val="28"/>
        </w:rPr>
      </w:pPr>
      <w:r w:rsidRPr="00673BC2">
        <w:rPr>
          <w:b/>
          <w:sz w:val="28"/>
          <w:szCs w:val="28"/>
        </w:rPr>
        <w:t>Economic Commission for Europe</w:t>
      </w:r>
    </w:p>
    <w:p w:rsidR="001C0971" w:rsidRPr="00673BC2" w:rsidRDefault="001C0971" w:rsidP="001C0971">
      <w:pPr>
        <w:spacing w:before="120" w:line="240" w:lineRule="auto"/>
        <w:rPr>
          <w:bCs/>
          <w:sz w:val="28"/>
          <w:szCs w:val="28"/>
        </w:rPr>
      </w:pPr>
      <w:r w:rsidRPr="00673BC2">
        <w:rPr>
          <w:bCs/>
          <w:sz w:val="28"/>
          <w:szCs w:val="28"/>
        </w:rPr>
        <w:t>Committee on Environmental Policy</w:t>
      </w:r>
    </w:p>
    <w:p w:rsidR="001C0971" w:rsidRPr="00673BC2" w:rsidRDefault="0028624F" w:rsidP="00E04144">
      <w:pPr>
        <w:tabs>
          <w:tab w:val="left" w:pos="3261"/>
        </w:tabs>
        <w:spacing w:before="120"/>
        <w:rPr>
          <w:b/>
        </w:rPr>
      </w:pPr>
      <w:r w:rsidRPr="00673BC2">
        <w:rPr>
          <w:b/>
        </w:rPr>
        <w:t>Twent</w:t>
      </w:r>
      <w:r w:rsidR="00D640F1" w:rsidRPr="00673BC2">
        <w:rPr>
          <w:b/>
        </w:rPr>
        <w:t>y-</w:t>
      </w:r>
      <w:r w:rsidR="000329D8" w:rsidRPr="00673BC2">
        <w:rPr>
          <w:b/>
        </w:rPr>
        <w:t>second</w:t>
      </w:r>
      <w:r w:rsidR="006032F7" w:rsidRPr="00673BC2">
        <w:rPr>
          <w:b/>
        </w:rPr>
        <w:t xml:space="preserve"> </w:t>
      </w:r>
      <w:proofErr w:type="gramStart"/>
      <w:r w:rsidR="006032F7" w:rsidRPr="00673BC2">
        <w:rPr>
          <w:b/>
        </w:rPr>
        <w:t>session</w:t>
      </w:r>
      <w:proofErr w:type="gramEnd"/>
    </w:p>
    <w:p w:rsidR="001C0971" w:rsidRPr="00673BC2" w:rsidRDefault="001C0971" w:rsidP="001C0971">
      <w:r w:rsidRPr="00673BC2">
        <w:t xml:space="preserve">Geneva, </w:t>
      </w:r>
      <w:r w:rsidR="006032F7" w:rsidRPr="00673BC2">
        <w:t>2</w:t>
      </w:r>
      <w:r w:rsidR="000329D8" w:rsidRPr="00673BC2">
        <w:t>5</w:t>
      </w:r>
      <w:r w:rsidR="006032F7" w:rsidRPr="00673BC2">
        <w:t>–</w:t>
      </w:r>
      <w:r w:rsidR="000329D8" w:rsidRPr="00673BC2">
        <w:t>27</w:t>
      </w:r>
      <w:r w:rsidR="006032F7" w:rsidRPr="00673BC2">
        <w:t xml:space="preserve"> </w:t>
      </w:r>
      <w:r w:rsidR="000329D8" w:rsidRPr="00673BC2">
        <w:t>January</w:t>
      </w:r>
      <w:r w:rsidR="00856762" w:rsidRPr="00673BC2">
        <w:t xml:space="preserve"> </w:t>
      </w:r>
      <w:r w:rsidRPr="00673BC2">
        <w:t>201</w:t>
      </w:r>
      <w:r w:rsidR="000329D8" w:rsidRPr="00673BC2">
        <w:t>7</w:t>
      </w:r>
    </w:p>
    <w:p w:rsidR="008078BB" w:rsidRPr="00673BC2" w:rsidRDefault="008078BB" w:rsidP="001C0971">
      <w:r w:rsidRPr="00673BC2">
        <w:t xml:space="preserve">Item </w:t>
      </w:r>
      <w:proofErr w:type="gramStart"/>
      <w:r w:rsidR="006032F7" w:rsidRPr="00673BC2">
        <w:t>1</w:t>
      </w:r>
      <w:proofErr w:type="gramEnd"/>
      <w:r w:rsidRPr="00673BC2">
        <w:t xml:space="preserve"> of the provisional agenda</w:t>
      </w:r>
    </w:p>
    <w:p w:rsidR="008078BB" w:rsidRPr="00673BC2" w:rsidRDefault="001737F4" w:rsidP="001C0971">
      <w:pPr>
        <w:rPr>
          <w:b/>
        </w:rPr>
      </w:pPr>
      <w:r w:rsidRPr="00673BC2">
        <w:rPr>
          <w:b/>
        </w:rPr>
        <w:t>Opening of the meeting and adoption of the agenda</w:t>
      </w:r>
      <w:r w:rsidR="004A6CDD" w:rsidRPr="00673BC2">
        <w:rPr>
          <w:b/>
        </w:rPr>
        <w:t xml:space="preserve"> </w:t>
      </w:r>
    </w:p>
    <w:p w:rsidR="00181B82" w:rsidRPr="00673BC2" w:rsidRDefault="00181B82" w:rsidP="00181B82">
      <w:pPr>
        <w:pStyle w:val="HChG"/>
      </w:pPr>
      <w:r w:rsidRPr="00673BC2">
        <w:tab/>
      </w:r>
      <w:r w:rsidRPr="00673BC2">
        <w:tab/>
      </w:r>
      <w:r w:rsidR="0016562C" w:rsidRPr="00673BC2">
        <w:t>A</w:t>
      </w:r>
      <w:r w:rsidRPr="00673BC2">
        <w:t xml:space="preserve">nnotated provisional agenda for the </w:t>
      </w:r>
      <w:r w:rsidR="00B746BF" w:rsidRPr="00673BC2">
        <w:t>twent</w:t>
      </w:r>
      <w:r w:rsidR="00165082" w:rsidRPr="00673BC2">
        <w:t>y-</w:t>
      </w:r>
      <w:r w:rsidR="008106E5" w:rsidRPr="00673BC2">
        <w:t>second</w:t>
      </w:r>
      <w:r w:rsidR="00165082" w:rsidRPr="00673BC2">
        <w:t xml:space="preserve"> </w:t>
      </w:r>
      <w:r w:rsidRPr="00673BC2">
        <w:t>session</w:t>
      </w:r>
    </w:p>
    <w:p w:rsidR="00181B82" w:rsidRPr="00673BC2" w:rsidRDefault="00181B82" w:rsidP="00181B82">
      <w:pPr>
        <w:pStyle w:val="H56G"/>
      </w:pPr>
      <w:r w:rsidRPr="00673BC2">
        <w:tab/>
      </w:r>
      <w:r w:rsidRPr="00673BC2">
        <w:tab/>
      </w:r>
      <w:r w:rsidRPr="00673BC2">
        <w:rPr>
          <w:rStyle w:val="H1GChar"/>
        </w:rPr>
        <w:t xml:space="preserve">To </w:t>
      </w:r>
      <w:proofErr w:type="gramStart"/>
      <w:r w:rsidRPr="00673BC2">
        <w:rPr>
          <w:rStyle w:val="H1GChar"/>
        </w:rPr>
        <w:t>be held</w:t>
      </w:r>
      <w:proofErr w:type="gramEnd"/>
      <w:r w:rsidRPr="00673BC2">
        <w:rPr>
          <w:rStyle w:val="H1GChar"/>
        </w:rPr>
        <w:t xml:space="preserve"> at the Palais des Nations, Geneva, starting at 10 a.m. on </w:t>
      </w:r>
      <w:r w:rsidR="00B0480D" w:rsidRPr="00673BC2">
        <w:rPr>
          <w:rStyle w:val="H1GChar"/>
        </w:rPr>
        <w:t>Wednesday</w:t>
      </w:r>
      <w:r w:rsidRPr="00673BC2">
        <w:rPr>
          <w:rStyle w:val="H1GChar"/>
        </w:rPr>
        <w:t xml:space="preserve">, </w:t>
      </w:r>
      <w:r w:rsidR="00B0480D" w:rsidRPr="00673BC2">
        <w:rPr>
          <w:rStyle w:val="H1GChar"/>
        </w:rPr>
        <w:t>25</w:t>
      </w:r>
      <w:r w:rsidRPr="00673BC2">
        <w:rPr>
          <w:rStyle w:val="H1GChar"/>
        </w:rPr>
        <w:t xml:space="preserve"> </w:t>
      </w:r>
      <w:r w:rsidR="00B0480D" w:rsidRPr="00673BC2">
        <w:rPr>
          <w:rStyle w:val="H1GChar"/>
        </w:rPr>
        <w:t>January</w:t>
      </w:r>
      <w:r w:rsidR="00B653B2" w:rsidRPr="00673BC2">
        <w:rPr>
          <w:rStyle w:val="H1GChar"/>
        </w:rPr>
        <w:t xml:space="preserve"> </w:t>
      </w:r>
      <w:r w:rsidRPr="00673BC2">
        <w:rPr>
          <w:rStyle w:val="H1GChar"/>
        </w:rPr>
        <w:t>201</w:t>
      </w:r>
      <w:r w:rsidR="00B0480D" w:rsidRPr="00673BC2">
        <w:rPr>
          <w:rStyle w:val="H1GChar"/>
        </w:rPr>
        <w:t>7</w:t>
      </w:r>
      <w:r w:rsidRPr="00673BC2">
        <w:rPr>
          <w:rStyle w:val="FootnoteReference"/>
          <w:sz w:val="20"/>
          <w:vertAlign w:val="baseline"/>
        </w:rPr>
        <w:footnoteReference w:customMarkFollows="1" w:id="2"/>
        <w:t>*</w:t>
      </w:r>
    </w:p>
    <w:p w:rsidR="00181B82" w:rsidRPr="00673BC2" w:rsidRDefault="00181B82" w:rsidP="00181B82">
      <w:pPr>
        <w:pStyle w:val="HChG"/>
      </w:pPr>
      <w:r w:rsidRPr="00673BC2">
        <w:tab/>
        <w:t>I.</w:t>
      </w:r>
      <w:r w:rsidRPr="00673BC2">
        <w:tab/>
        <w:t>Provisional agenda</w:t>
      </w:r>
    </w:p>
    <w:p w:rsidR="00A36F88" w:rsidRPr="00673BC2" w:rsidRDefault="00A36F88" w:rsidP="005B2D1E">
      <w:pPr>
        <w:pStyle w:val="SingleTxtG"/>
      </w:pPr>
      <w:proofErr w:type="gramStart"/>
      <w:r w:rsidRPr="00673BC2">
        <w:t>1.</w:t>
      </w:r>
      <w:r w:rsidRPr="00673BC2">
        <w:tab/>
        <w:t>Opening of the meeting and adoption of the agenda.</w:t>
      </w:r>
      <w:proofErr w:type="gramEnd"/>
      <w:r w:rsidRPr="00673BC2">
        <w:t xml:space="preserve"> </w:t>
      </w:r>
    </w:p>
    <w:p w:rsidR="00AC55AB" w:rsidRPr="00673BC2" w:rsidRDefault="00B80E7E" w:rsidP="00A36F88">
      <w:pPr>
        <w:pStyle w:val="SingleTxtG"/>
      </w:pPr>
      <w:proofErr w:type="gramStart"/>
      <w:r w:rsidRPr="00673BC2">
        <w:t>2</w:t>
      </w:r>
      <w:r w:rsidR="00AC55AB" w:rsidRPr="00673BC2">
        <w:t>.</w:t>
      </w:r>
      <w:r w:rsidR="00AC55AB" w:rsidRPr="00673BC2">
        <w:tab/>
        <w:t>Outcomes of the work of the Bureau.</w:t>
      </w:r>
      <w:proofErr w:type="gramEnd"/>
    </w:p>
    <w:p w:rsidR="003F4A6C" w:rsidRPr="00673BC2" w:rsidRDefault="00B80E7E" w:rsidP="009F20CA">
      <w:pPr>
        <w:pStyle w:val="SingleTxtG"/>
        <w:ind w:left="1701" w:hanging="567"/>
      </w:pPr>
      <w:proofErr w:type="gramStart"/>
      <w:r w:rsidRPr="00673BC2">
        <w:t>3</w:t>
      </w:r>
      <w:r w:rsidR="00075CB0" w:rsidRPr="00673BC2">
        <w:t>.</w:t>
      </w:r>
      <w:r w:rsidR="00075CB0" w:rsidRPr="00673BC2">
        <w:tab/>
      </w:r>
      <w:r w:rsidR="009535E2" w:rsidRPr="00673BC2">
        <w:t>Sustainable development in the region</w:t>
      </w:r>
      <w:r w:rsidR="00075CB0" w:rsidRPr="00673BC2">
        <w:t>.</w:t>
      </w:r>
      <w:proofErr w:type="gramEnd"/>
      <w:r w:rsidR="00075CB0" w:rsidRPr="00673BC2">
        <w:t xml:space="preserve"> </w:t>
      </w:r>
    </w:p>
    <w:p w:rsidR="003E41C0" w:rsidRPr="00673BC2" w:rsidRDefault="00B80E7E" w:rsidP="007D7D38">
      <w:pPr>
        <w:pStyle w:val="SingleTxtG"/>
        <w:ind w:left="1701" w:hanging="567"/>
      </w:pPr>
      <w:proofErr w:type="gramStart"/>
      <w:r w:rsidRPr="00673BC2">
        <w:t>4</w:t>
      </w:r>
      <w:r w:rsidR="003E41C0" w:rsidRPr="00673BC2">
        <w:t>.</w:t>
      </w:r>
      <w:r w:rsidR="003E41C0" w:rsidRPr="00673BC2">
        <w:tab/>
        <w:t>Multilateral environmental agreements.</w:t>
      </w:r>
      <w:proofErr w:type="gramEnd"/>
      <w:r w:rsidR="003E41C0" w:rsidRPr="00673BC2">
        <w:t xml:space="preserve"> </w:t>
      </w:r>
    </w:p>
    <w:p w:rsidR="00DE1A7B" w:rsidRPr="00673BC2" w:rsidRDefault="00FB4994" w:rsidP="007D7D38">
      <w:pPr>
        <w:pStyle w:val="SingleTxtG"/>
        <w:ind w:left="1701" w:hanging="567"/>
      </w:pPr>
      <w:proofErr w:type="gramStart"/>
      <w:r w:rsidRPr="00673BC2">
        <w:t>5</w:t>
      </w:r>
      <w:r w:rsidR="00DE1A7B" w:rsidRPr="00673BC2">
        <w:t>.</w:t>
      </w:r>
      <w:r w:rsidR="00DE1A7B" w:rsidRPr="00673BC2">
        <w:tab/>
      </w:r>
      <w:r w:rsidR="00F54A04" w:rsidRPr="00673BC2">
        <w:t>Follow</w:t>
      </w:r>
      <w:r w:rsidR="00382072">
        <w:t>-</w:t>
      </w:r>
      <w:r w:rsidR="00F54A04" w:rsidRPr="00673BC2">
        <w:t>up to t</w:t>
      </w:r>
      <w:r w:rsidR="00A62C71" w:rsidRPr="00673BC2">
        <w:t xml:space="preserve">he </w:t>
      </w:r>
      <w:r w:rsidR="00147EEF" w:rsidRPr="00673BC2">
        <w:t>E</w:t>
      </w:r>
      <w:r w:rsidR="00DE1A7B" w:rsidRPr="00673BC2">
        <w:t>ight</w:t>
      </w:r>
      <w:r w:rsidR="001E785D" w:rsidRPr="00673BC2">
        <w:t>h</w:t>
      </w:r>
      <w:r w:rsidR="00DE1A7B" w:rsidRPr="00673BC2">
        <w:t xml:space="preserve"> Environment for Europ</w:t>
      </w:r>
      <w:r w:rsidR="00A62C71" w:rsidRPr="00673BC2">
        <w:t>e</w:t>
      </w:r>
      <w:r w:rsidR="00DE1A7B" w:rsidRPr="00673BC2">
        <w:t xml:space="preserve"> Ministerial Conference</w:t>
      </w:r>
      <w:r w:rsidR="00F54A04" w:rsidRPr="00673BC2">
        <w:t xml:space="preserve"> and preparation of the mid-term review of the Conference</w:t>
      </w:r>
      <w:r w:rsidR="00382072">
        <w:t>’s</w:t>
      </w:r>
      <w:r w:rsidR="00F54A04" w:rsidRPr="00673BC2">
        <w:t xml:space="preserve"> main outcomes</w:t>
      </w:r>
      <w:r w:rsidR="00252881" w:rsidRPr="00673BC2">
        <w:t>.</w:t>
      </w:r>
      <w:proofErr w:type="gramEnd"/>
    </w:p>
    <w:p w:rsidR="00FB4994" w:rsidRPr="00673BC2" w:rsidRDefault="00FB4994" w:rsidP="00FB4994">
      <w:pPr>
        <w:pStyle w:val="SingleTxtG"/>
        <w:ind w:left="1701" w:hanging="567"/>
      </w:pPr>
      <w:proofErr w:type="gramStart"/>
      <w:r w:rsidRPr="00673BC2">
        <w:t>6.</w:t>
      </w:r>
      <w:r w:rsidRPr="00673BC2">
        <w:tab/>
      </w:r>
      <w:r w:rsidR="00DF6DFD" w:rsidRPr="00673BC2">
        <w:t>Environmental monitoring, assessment and reporting</w:t>
      </w:r>
      <w:r w:rsidRPr="00673BC2">
        <w:t>.</w:t>
      </w:r>
      <w:proofErr w:type="gramEnd"/>
      <w:r w:rsidRPr="00673BC2">
        <w:t xml:space="preserve"> </w:t>
      </w:r>
    </w:p>
    <w:p w:rsidR="0077559B" w:rsidRDefault="00252881" w:rsidP="00B732DB">
      <w:pPr>
        <w:pStyle w:val="SingleTxtG"/>
        <w:ind w:left="1701" w:hanging="567"/>
      </w:pPr>
      <w:r w:rsidRPr="00673BC2">
        <w:t>7.</w:t>
      </w:r>
      <w:r w:rsidRPr="00673BC2">
        <w:tab/>
      </w:r>
      <w:r w:rsidR="00DF6DFD" w:rsidRPr="00673BC2">
        <w:t>Environmental performance reviews</w:t>
      </w:r>
      <w:r w:rsidRPr="00673BC2">
        <w:t>.</w:t>
      </w:r>
      <w:bookmarkStart w:id="0" w:name="_GoBack"/>
      <w:bookmarkEnd w:id="0"/>
      <w:r w:rsidR="0077559B">
        <w:br w:type="page"/>
      </w:r>
    </w:p>
    <w:p w:rsidR="003506D1" w:rsidRPr="00673BC2" w:rsidRDefault="00252881" w:rsidP="003506D1">
      <w:pPr>
        <w:pStyle w:val="SingleTxtG"/>
        <w:ind w:left="1701" w:hanging="567"/>
      </w:pPr>
      <w:r w:rsidRPr="00673BC2">
        <w:lastRenderedPageBreak/>
        <w:t>8</w:t>
      </w:r>
      <w:r w:rsidR="003506D1" w:rsidRPr="00673BC2">
        <w:t>.</w:t>
      </w:r>
      <w:r w:rsidR="003506D1" w:rsidRPr="00673BC2">
        <w:tab/>
        <w:t xml:space="preserve">Cross-sectoral activities:  </w:t>
      </w:r>
    </w:p>
    <w:p w:rsidR="00DC31F2" w:rsidRPr="00673BC2" w:rsidRDefault="00DC31F2" w:rsidP="00DC31F2">
      <w:pPr>
        <w:pStyle w:val="SingleTxtG"/>
        <w:ind w:firstLine="567"/>
      </w:pPr>
      <w:r w:rsidRPr="00673BC2">
        <w:t>(a)</w:t>
      </w:r>
      <w:r w:rsidRPr="00673BC2">
        <w:tab/>
        <w:t xml:space="preserve">Education for sustainable development;   </w:t>
      </w:r>
    </w:p>
    <w:p w:rsidR="003506D1" w:rsidRPr="00673BC2" w:rsidRDefault="003506D1" w:rsidP="003506D1">
      <w:pPr>
        <w:pStyle w:val="SingleTxtG"/>
        <w:ind w:firstLine="567"/>
      </w:pPr>
      <w:r w:rsidRPr="00673BC2">
        <w:t>(</w:t>
      </w:r>
      <w:r w:rsidR="00DC31F2" w:rsidRPr="00673BC2">
        <w:t>b</w:t>
      </w:r>
      <w:r w:rsidRPr="00673BC2">
        <w:t>)</w:t>
      </w:r>
      <w:r w:rsidRPr="00673BC2">
        <w:tab/>
        <w:t xml:space="preserve">Transport, Health and Environment Pan-European Programme;   </w:t>
      </w:r>
    </w:p>
    <w:p w:rsidR="003506D1" w:rsidRPr="00673BC2" w:rsidRDefault="003506D1" w:rsidP="003506D1">
      <w:pPr>
        <w:pStyle w:val="SingleTxtG"/>
        <w:ind w:firstLine="567"/>
      </w:pPr>
      <w:r w:rsidRPr="00673BC2">
        <w:t>(</w:t>
      </w:r>
      <w:r w:rsidR="00DC31F2" w:rsidRPr="00673BC2">
        <w:t>c</w:t>
      </w:r>
      <w:r w:rsidRPr="00673BC2">
        <w:t>)</w:t>
      </w:r>
      <w:r w:rsidRPr="00673BC2">
        <w:tab/>
        <w:t>Environment and security;</w:t>
      </w:r>
    </w:p>
    <w:p w:rsidR="003506D1" w:rsidRPr="00673BC2" w:rsidRDefault="003506D1" w:rsidP="003506D1">
      <w:pPr>
        <w:pStyle w:val="SingleTxtG"/>
        <w:ind w:firstLine="567"/>
      </w:pPr>
      <w:proofErr w:type="gramStart"/>
      <w:r w:rsidRPr="00673BC2">
        <w:t>(</w:t>
      </w:r>
      <w:r w:rsidR="00DC31F2" w:rsidRPr="00673BC2">
        <w:t>d</w:t>
      </w:r>
      <w:r w:rsidRPr="00673BC2">
        <w:t>)</w:t>
      </w:r>
      <w:r w:rsidRPr="00673BC2">
        <w:tab/>
        <w:t xml:space="preserve">European </w:t>
      </w:r>
      <w:r w:rsidR="00046462" w:rsidRPr="00673BC2">
        <w:t>E</w:t>
      </w:r>
      <w:r w:rsidR="000D49B7" w:rsidRPr="00673BC2">
        <w:t xml:space="preserve">nvironment </w:t>
      </w:r>
      <w:r w:rsidRPr="00673BC2">
        <w:t xml:space="preserve">and </w:t>
      </w:r>
      <w:r w:rsidR="00046462" w:rsidRPr="00673BC2">
        <w:t>H</w:t>
      </w:r>
      <w:r w:rsidR="000D49B7" w:rsidRPr="00673BC2">
        <w:t xml:space="preserve">ealth </w:t>
      </w:r>
      <w:r w:rsidR="00046462" w:rsidRPr="00673BC2">
        <w:t>P</w:t>
      </w:r>
      <w:r w:rsidRPr="00673BC2">
        <w:t>rocess</w:t>
      </w:r>
      <w:r w:rsidR="00DC31F2" w:rsidRPr="00673BC2">
        <w:t>.</w:t>
      </w:r>
      <w:proofErr w:type="gramEnd"/>
    </w:p>
    <w:p w:rsidR="003C3F53" w:rsidRPr="00673BC2" w:rsidRDefault="003C3F53" w:rsidP="003506D1">
      <w:pPr>
        <w:pStyle w:val="SingleTxtG"/>
        <w:ind w:firstLine="567"/>
      </w:pPr>
      <w:proofErr w:type="gramStart"/>
      <w:r w:rsidRPr="00673BC2">
        <w:t>(e)</w:t>
      </w:r>
      <w:r w:rsidRPr="00673BC2">
        <w:tab/>
        <w:t>Green building</w:t>
      </w:r>
      <w:r w:rsidR="009D3B3B" w:rsidRPr="00673BC2">
        <w:t>.</w:t>
      </w:r>
      <w:proofErr w:type="gramEnd"/>
    </w:p>
    <w:p w:rsidR="00084E1D" w:rsidRPr="00673BC2" w:rsidRDefault="00252881" w:rsidP="009533EA">
      <w:pPr>
        <w:pStyle w:val="SingleTxtG"/>
        <w:ind w:left="1701" w:hanging="567"/>
      </w:pPr>
      <w:r w:rsidRPr="00673BC2">
        <w:t>9</w:t>
      </w:r>
      <w:r w:rsidR="00A36F88" w:rsidRPr="00673BC2">
        <w:t>.</w:t>
      </w:r>
      <w:r w:rsidR="00A36F88" w:rsidRPr="00673BC2">
        <w:tab/>
        <w:t xml:space="preserve">Programme of </w:t>
      </w:r>
      <w:r w:rsidR="004C4366" w:rsidRPr="00673BC2">
        <w:t>w</w:t>
      </w:r>
      <w:r w:rsidR="00A36F88" w:rsidRPr="00673BC2">
        <w:t>ork</w:t>
      </w:r>
      <w:r w:rsidR="00FC6E17" w:rsidRPr="00673BC2">
        <w:t xml:space="preserve"> of the Environment subprogramme</w:t>
      </w:r>
      <w:r w:rsidR="00A36F88" w:rsidRPr="00673BC2">
        <w:t xml:space="preserve">: </w:t>
      </w:r>
    </w:p>
    <w:p w:rsidR="002A41AE" w:rsidRPr="00673BC2" w:rsidRDefault="002A41AE" w:rsidP="002A41AE">
      <w:pPr>
        <w:pStyle w:val="SingleTxtG"/>
        <w:ind w:left="2268" w:hanging="567"/>
      </w:pPr>
      <w:r w:rsidRPr="00673BC2">
        <w:t>(</w:t>
      </w:r>
      <w:r w:rsidR="00252881" w:rsidRPr="00673BC2">
        <w:t>a</w:t>
      </w:r>
      <w:r w:rsidRPr="00673BC2">
        <w:t>)</w:t>
      </w:r>
      <w:r w:rsidRPr="00673BC2">
        <w:tab/>
        <w:t>Mainstreaming a gender perspective into environmental activities</w:t>
      </w:r>
      <w:proofErr w:type="gramStart"/>
      <w:r w:rsidR="004E662A" w:rsidRPr="00673BC2">
        <w:t>;</w:t>
      </w:r>
      <w:proofErr w:type="gramEnd"/>
    </w:p>
    <w:p w:rsidR="00B11CBA" w:rsidRPr="00673BC2" w:rsidRDefault="00084E1D" w:rsidP="00EB0817">
      <w:pPr>
        <w:pStyle w:val="SingleTxtG"/>
        <w:ind w:left="2268" w:hanging="567"/>
      </w:pPr>
      <w:proofErr w:type="gramStart"/>
      <w:r w:rsidRPr="00673BC2">
        <w:t>(</w:t>
      </w:r>
      <w:r w:rsidR="00252881" w:rsidRPr="00673BC2">
        <w:t>b</w:t>
      </w:r>
      <w:r w:rsidRPr="00673BC2">
        <w:t>)</w:t>
      </w:r>
      <w:r w:rsidRPr="00673BC2">
        <w:tab/>
      </w:r>
      <w:r w:rsidR="006B1FE3" w:rsidRPr="00673BC2">
        <w:t>Overview of r</w:t>
      </w:r>
      <w:r w:rsidR="008055B9" w:rsidRPr="00673BC2">
        <w:t>esource</w:t>
      </w:r>
      <w:r w:rsidR="006B1FE3" w:rsidRPr="00673BC2">
        <w:t>s for environmental activities a</w:t>
      </w:r>
      <w:r w:rsidR="008055B9" w:rsidRPr="00673BC2">
        <w:t xml:space="preserve">nd criteria for financial </w:t>
      </w:r>
      <w:r w:rsidR="006B1FE3" w:rsidRPr="00673BC2">
        <w:tab/>
      </w:r>
      <w:r w:rsidR="008055B9" w:rsidRPr="00673BC2">
        <w:t xml:space="preserve">support </w:t>
      </w:r>
      <w:r w:rsidR="00306D65" w:rsidRPr="00673BC2">
        <w:t>for participation in meetings and events</w:t>
      </w:r>
      <w:r w:rsidR="004E662A" w:rsidRPr="00673BC2">
        <w:t>.</w:t>
      </w:r>
      <w:proofErr w:type="gramEnd"/>
    </w:p>
    <w:p w:rsidR="00420FC0" w:rsidRPr="00673BC2" w:rsidRDefault="00252881" w:rsidP="00FF7BB2">
      <w:pPr>
        <w:pStyle w:val="SingleTxtG"/>
        <w:ind w:left="1701" w:hanging="567"/>
      </w:pPr>
      <w:proofErr w:type="gramStart"/>
      <w:r w:rsidRPr="00673BC2">
        <w:t>10</w:t>
      </w:r>
      <w:r w:rsidR="005B2D1E" w:rsidRPr="00673BC2">
        <w:t>.</w:t>
      </w:r>
      <w:r w:rsidR="00420FC0" w:rsidRPr="00673BC2">
        <w:tab/>
      </w:r>
      <w:r w:rsidR="00A47DFE" w:rsidRPr="00673BC2">
        <w:t>Presentation and exchange of views on the second and third sessions of the United Nations Environment Assembly</w:t>
      </w:r>
      <w:r w:rsidR="00B26C8F" w:rsidRPr="00673BC2">
        <w:t>.</w:t>
      </w:r>
      <w:proofErr w:type="gramEnd"/>
      <w:r w:rsidR="00EF690B" w:rsidRPr="00673BC2">
        <w:t xml:space="preserve"> </w:t>
      </w:r>
    </w:p>
    <w:p w:rsidR="002B48AF" w:rsidRPr="00673BC2" w:rsidRDefault="00420FC0" w:rsidP="009533EA">
      <w:pPr>
        <w:pStyle w:val="SingleTxtG"/>
        <w:ind w:left="1701" w:hanging="567"/>
      </w:pPr>
      <w:proofErr w:type="gramStart"/>
      <w:r w:rsidRPr="00673BC2">
        <w:t>1</w:t>
      </w:r>
      <w:r w:rsidR="00252881" w:rsidRPr="00673BC2">
        <w:t>1</w:t>
      </w:r>
      <w:r w:rsidR="00A36F88" w:rsidRPr="00673BC2">
        <w:t>.</w:t>
      </w:r>
      <w:r w:rsidR="00A36F88" w:rsidRPr="00673BC2">
        <w:tab/>
      </w:r>
      <w:r w:rsidR="005043DF" w:rsidRPr="00673BC2">
        <w:t>Terms of reference</w:t>
      </w:r>
      <w:r w:rsidR="002B48AF" w:rsidRPr="00673BC2">
        <w:t>.</w:t>
      </w:r>
      <w:proofErr w:type="gramEnd"/>
    </w:p>
    <w:p w:rsidR="005043DF" w:rsidRPr="00673BC2" w:rsidRDefault="005043DF" w:rsidP="009533EA">
      <w:pPr>
        <w:pStyle w:val="SingleTxtG"/>
        <w:ind w:left="1701" w:hanging="567"/>
      </w:pPr>
      <w:proofErr w:type="gramStart"/>
      <w:r w:rsidRPr="00673BC2">
        <w:t>12.</w:t>
      </w:r>
      <w:r w:rsidRPr="00673BC2">
        <w:tab/>
        <w:t>Rules of procedure.</w:t>
      </w:r>
      <w:proofErr w:type="gramEnd"/>
    </w:p>
    <w:p w:rsidR="00B80E7E" w:rsidRPr="00673BC2" w:rsidRDefault="00B80E7E" w:rsidP="00B80E7E">
      <w:pPr>
        <w:pStyle w:val="SingleTxtG"/>
      </w:pPr>
      <w:proofErr w:type="gramStart"/>
      <w:r w:rsidRPr="00673BC2">
        <w:t>1</w:t>
      </w:r>
      <w:r w:rsidR="005043DF" w:rsidRPr="00673BC2">
        <w:t>3</w:t>
      </w:r>
      <w:r w:rsidRPr="00673BC2">
        <w:t>.</w:t>
      </w:r>
      <w:r w:rsidRPr="00673BC2">
        <w:tab/>
        <w:t>Election of officers.</w:t>
      </w:r>
      <w:proofErr w:type="gramEnd"/>
    </w:p>
    <w:p w:rsidR="00E56763" w:rsidRPr="00673BC2" w:rsidRDefault="00E56763" w:rsidP="009533EA">
      <w:pPr>
        <w:pStyle w:val="SingleTxtG"/>
        <w:ind w:left="1701" w:hanging="567"/>
      </w:pPr>
      <w:proofErr w:type="gramStart"/>
      <w:r w:rsidRPr="00673BC2">
        <w:t>1</w:t>
      </w:r>
      <w:r w:rsidR="005043DF" w:rsidRPr="00673BC2">
        <w:t>4</w:t>
      </w:r>
      <w:r w:rsidRPr="00673BC2">
        <w:t>.</w:t>
      </w:r>
      <w:r w:rsidRPr="00673BC2">
        <w:tab/>
      </w:r>
      <w:r w:rsidR="005B2D1E" w:rsidRPr="00673BC2">
        <w:t>Calendar of meetings.</w:t>
      </w:r>
      <w:proofErr w:type="gramEnd"/>
    </w:p>
    <w:p w:rsidR="00A36F88" w:rsidRPr="00673BC2" w:rsidRDefault="00A36F88" w:rsidP="009533EA">
      <w:pPr>
        <w:pStyle w:val="SingleTxtG"/>
        <w:ind w:left="1701" w:hanging="567"/>
      </w:pPr>
      <w:proofErr w:type="gramStart"/>
      <w:r w:rsidRPr="00673BC2">
        <w:t>1</w:t>
      </w:r>
      <w:r w:rsidR="005043DF" w:rsidRPr="00673BC2">
        <w:t>5</w:t>
      </w:r>
      <w:r w:rsidR="005B2D1E" w:rsidRPr="00673BC2">
        <w:t>.</w:t>
      </w:r>
      <w:r w:rsidR="005B2D1E" w:rsidRPr="00673BC2">
        <w:tab/>
        <w:t>Other business.</w:t>
      </w:r>
      <w:proofErr w:type="gramEnd"/>
    </w:p>
    <w:p w:rsidR="00A36F88" w:rsidRPr="00673BC2" w:rsidRDefault="00A36F88" w:rsidP="009533EA">
      <w:pPr>
        <w:pStyle w:val="SingleTxtG"/>
        <w:ind w:left="1701" w:hanging="567"/>
      </w:pPr>
      <w:proofErr w:type="gramStart"/>
      <w:r w:rsidRPr="00673BC2">
        <w:t>1</w:t>
      </w:r>
      <w:r w:rsidR="005043DF" w:rsidRPr="00673BC2">
        <w:t>6</w:t>
      </w:r>
      <w:r w:rsidR="005B2D1E" w:rsidRPr="00673BC2">
        <w:t>.</w:t>
      </w:r>
      <w:r w:rsidR="005B2D1E" w:rsidRPr="00673BC2">
        <w:tab/>
        <w:t>Closure of the meeting.</w:t>
      </w:r>
      <w:proofErr w:type="gramEnd"/>
    </w:p>
    <w:p w:rsidR="00782BA1" w:rsidRPr="00673BC2" w:rsidRDefault="00782BA1" w:rsidP="00782BA1">
      <w:pPr>
        <w:pStyle w:val="HChG"/>
      </w:pPr>
      <w:r w:rsidRPr="00673BC2">
        <w:tab/>
        <w:t>II.</w:t>
      </w:r>
      <w:r w:rsidRPr="00673BC2">
        <w:tab/>
        <w:t>Annotations to the provisional agenda</w:t>
      </w:r>
    </w:p>
    <w:p w:rsidR="00074BD9" w:rsidRPr="00673BC2" w:rsidRDefault="00074BD9" w:rsidP="00074BD9">
      <w:pPr>
        <w:pStyle w:val="SingleTxtG"/>
      </w:pPr>
      <w:proofErr w:type="gramStart"/>
      <w:r w:rsidRPr="00673BC2">
        <w:t>1.</w:t>
      </w:r>
      <w:r w:rsidRPr="00673BC2">
        <w:tab/>
      </w:r>
      <w:r w:rsidR="004F2909" w:rsidRPr="00673BC2">
        <w:t xml:space="preserve">The </w:t>
      </w:r>
      <w:r w:rsidR="00311098" w:rsidRPr="00673BC2">
        <w:t xml:space="preserve">work </w:t>
      </w:r>
      <w:r w:rsidR="00E17C9C" w:rsidRPr="00673BC2">
        <w:t xml:space="preserve">of the </w:t>
      </w:r>
      <w:r w:rsidR="004F2909" w:rsidRPr="00673BC2">
        <w:t>Committee on Environmental Policy</w:t>
      </w:r>
      <w:r w:rsidR="004A7E02" w:rsidRPr="00673BC2">
        <w:t xml:space="preserve"> </w:t>
      </w:r>
      <w:r w:rsidR="004F2909" w:rsidRPr="00673BC2">
        <w:t xml:space="preserve">is guided by the </w:t>
      </w:r>
      <w:r w:rsidR="00592EE6" w:rsidRPr="00673BC2">
        <w:t xml:space="preserve">goals set out in the document </w:t>
      </w:r>
      <w:r w:rsidR="0049440A" w:rsidRPr="00673BC2">
        <w:t xml:space="preserve">on future strategic directions for the environment </w:t>
      </w:r>
      <w:r w:rsidR="00E213AB" w:rsidRPr="00673BC2">
        <w:t xml:space="preserve">(CEP/2004/2) </w:t>
      </w:r>
      <w:r w:rsidR="0049440A" w:rsidRPr="00673BC2">
        <w:t>adopted in 2003</w:t>
      </w:r>
      <w:r w:rsidR="003937B3" w:rsidRPr="00673BC2">
        <w:t>,</w:t>
      </w:r>
      <w:r w:rsidR="0049440A" w:rsidRPr="00673BC2">
        <w:t xml:space="preserve"> the workplan on </w:t>
      </w:r>
      <w:r w:rsidR="00AB599D" w:rsidRPr="00673BC2">
        <w:t>the reform of the United Nations Economic Commission for Europe (</w:t>
      </w:r>
      <w:r w:rsidR="00073B92" w:rsidRPr="00673BC2">
        <w:t>ECE</w:t>
      </w:r>
      <w:r w:rsidR="00AB599D" w:rsidRPr="00673BC2">
        <w:t>)</w:t>
      </w:r>
      <w:r w:rsidR="0049440A" w:rsidRPr="00673BC2">
        <w:t xml:space="preserve"> </w:t>
      </w:r>
      <w:r w:rsidR="00E213AB" w:rsidRPr="00673BC2">
        <w:t xml:space="preserve">(E/ECE/1434/Rev.1) </w:t>
      </w:r>
      <w:r w:rsidR="0049440A" w:rsidRPr="00673BC2">
        <w:t>adopted in 2005</w:t>
      </w:r>
      <w:r w:rsidR="003937B3" w:rsidRPr="00673BC2">
        <w:t xml:space="preserve"> and </w:t>
      </w:r>
      <w:r w:rsidR="00FC4661" w:rsidRPr="00673BC2">
        <w:t>the review of the 2005 ECE reform</w:t>
      </w:r>
      <w:r w:rsidR="00E213AB" w:rsidRPr="00673BC2">
        <w:t xml:space="preserve"> (</w:t>
      </w:r>
      <w:r w:rsidR="00C90DDA" w:rsidRPr="00673BC2">
        <w:t>E/2013/27–</w:t>
      </w:r>
      <w:r w:rsidR="004379B8" w:rsidRPr="00673BC2">
        <w:t>E/ECE/1464, annex III</w:t>
      </w:r>
      <w:r w:rsidR="00E213AB" w:rsidRPr="00673BC2">
        <w:t>)</w:t>
      </w:r>
      <w:r w:rsidR="00F96798" w:rsidRPr="00673BC2">
        <w:t xml:space="preserve"> </w:t>
      </w:r>
      <w:r w:rsidR="007E426D" w:rsidRPr="00673BC2">
        <w:t>concluded in 2013</w:t>
      </w:r>
      <w:r w:rsidR="006E2801" w:rsidRPr="00673BC2">
        <w:t>.</w:t>
      </w:r>
      <w:proofErr w:type="gramEnd"/>
      <w:r w:rsidR="006E2801" w:rsidRPr="00673BC2">
        <w:t xml:space="preserve"> </w:t>
      </w:r>
      <w:r w:rsidR="00C31028" w:rsidRPr="00673BC2">
        <w:t xml:space="preserve">The Committee’s terms of reference </w:t>
      </w:r>
      <w:proofErr w:type="gramStart"/>
      <w:r w:rsidR="00B14CCD">
        <w:t>were</w:t>
      </w:r>
      <w:r w:rsidR="00C31028" w:rsidRPr="00673BC2">
        <w:t xml:space="preserve"> adopted</w:t>
      </w:r>
      <w:proofErr w:type="gramEnd"/>
      <w:r w:rsidR="00C31028" w:rsidRPr="00673BC2">
        <w:t xml:space="preserve"> </w:t>
      </w:r>
      <w:r w:rsidR="00F9123E" w:rsidRPr="00673BC2">
        <w:t xml:space="preserve">by ECE </w:t>
      </w:r>
      <w:r w:rsidR="00C31028" w:rsidRPr="00673BC2">
        <w:t>i</w:t>
      </w:r>
      <w:r w:rsidR="0049440A" w:rsidRPr="00673BC2">
        <w:t>n 2007</w:t>
      </w:r>
      <w:r w:rsidR="00C31028" w:rsidRPr="00673BC2">
        <w:t xml:space="preserve"> </w:t>
      </w:r>
      <w:r w:rsidR="0049440A" w:rsidRPr="00673BC2">
        <w:t>(E/ECE/1447/Add.1)</w:t>
      </w:r>
      <w:r w:rsidRPr="00673BC2">
        <w:t>.</w:t>
      </w:r>
      <w:r w:rsidR="00FB7115" w:rsidRPr="00673BC2">
        <w:rPr>
          <w:rStyle w:val="FootnoteReference"/>
        </w:rPr>
        <w:footnoteReference w:id="3"/>
      </w:r>
    </w:p>
    <w:p w:rsidR="00074BD9" w:rsidRPr="00673BC2" w:rsidRDefault="00074BD9" w:rsidP="00074BD9">
      <w:pPr>
        <w:pStyle w:val="SingleTxtG"/>
      </w:pPr>
      <w:r w:rsidRPr="00673BC2">
        <w:t>2.</w:t>
      </w:r>
      <w:r w:rsidRPr="00673BC2">
        <w:tab/>
      </w:r>
      <w:r w:rsidR="00293C87" w:rsidRPr="00673BC2">
        <w:t xml:space="preserve">In </w:t>
      </w:r>
      <w:r w:rsidR="00A70543" w:rsidRPr="00673BC2">
        <w:t>addition, t</w:t>
      </w:r>
      <w:r w:rsidR="0049440A" w:rsidRPr="00673BC2">
        <w:t xml:space="preserve">he </w:t>
      </w:r>
      <w:r w:rsidR="0053750C" w:rsidRPr="00673BC2">
        <w:t>R</w:t>
      </w:r>
      <w:r w:rsidR="0049440A" w:rsidRPr="00673BC2">
        <w:t xml:space="preserve">eform </w:t>
      </w:r>
      <w:r w:rsidR="0053750C" w:rsidRPr="00673BC2">
        <w:t>P</w:t>
      </w:r>
      <w:r w:rsidR="0049440A" w:rsidRPr="00673BC2">
        <w:t xml:space="preserve">lan of the Environment for Europe process </w:t>
      </w:r>
      <w:r w:rsidR="00E471A9" w:rsidRPr="00673BC2">
        <w:t xml:space="preserve">(ECE/CEP/S/152, annex I, and Corr.1) </w:t>
      </w:r>
      <w:r w:rsidR="0049440A" w:rsidRPr="00673BC2">
        <w:t xml:space="preserve">adopted by </w:t>
      </w:r>
      <w:r w:rsidR="00E77491" w:rsidRPr="00673BC2">
        <w:t>the Committee</w:t>
      </w:r>
      <w:r w:rsidR="007834F1" w:rsidRPr="00673BC2">
        <w:t xml:space="preserve"> in 2009</w:t>
      </w:r>
      <w:r w:rsidR="00E06ABF" w:rsidRPr="00673BC2">
        <w:t>,</w:t>
      </w:r>
      <w:r w:rsidR="0049440A" w:rsidRPr="00673BC2">
        <w:t xml:space="preserve"> and subsequently endorsed by ECE</w:t>
      </w:r>
      <w:r w:rsidR="00E06ABF" w:rsidRPr="00673BC2">
        <w:t>,</w:t>
      </w:r>
      <w:r w:rsidR="0049440A" w:rsidRPr="00673BC2">
        <w:t xml:space="preserve"> mandated </w:t>
      </w:r>
      <w:r w:rsidR="00E77491" w:rsidRPr="00673BC2">
        <w:t>the Committee</w:t>
      </w:r>
      <w:r w:rsidR="0049440A" w:rsidRPr="00673BC2">
        <w:t xml:space="preserve"> to act as the convening body for the preparatory processes for the </w:t>
      </w:r>
      <w:r w:rsidR="00E77491" w:rsidRPr="00673BC2">
        <w:t xml:space="preserve">Environment for Europe </w:t>
      </w:r>
      <w:r w:rsidR="00236BAF" w:rsidRPr="00673BC2">
        <w:t>m</w:t>
      </w:r>
      <w:r w:rsidR="0049440A" w:rsidRPr="00673BC2">
        <w:t xml:space="preserve">inisterial </w:t>
      </w:r>
      <w:r w:rsidR="00236BAF" w:rsidRPr="00673BC2">
        <w:t>c</w:t>
      </w:r>
      <w:r w:rsidR="0049440A" w:rsidRPr="00673BC2">
        <w:t>onferences.</w:t>
      </w:r>
      <w:r w:rsidR="009B4846" w:rsidRPr="00673BC2">
        <w:t xml:space="preserve"> </w:t>
      </w:r>
    </w:p>
    <w:p w:rsidR="00782BA1" w:rsidRPr="00673BC2" w:rsidRDefault="00074BD9" w:rsidP="00782BA1">
      <w:pPr>
        <w:pStyle w:val="H1G"/>
      </w:pPr>
      <w:r w:rsidRPr="00673BC2">
        <w:tab/>
      </w:r>
      <w:r w:rsidR="00782BA1" w:rsidRPr="00673BC2">
        <w:t>1.</w:t>
      </w:r>
      <w:r w:rsidR="00782BA1" w:rsidRPr="00673BC2">
        <w:tab/>
      </w:r>
      <w:r w:rsidR="00961433" w:rsidRPr="00673BC2">
        <w:t>Opening of the meeting and a</w:t>
      </w:r>
      <w:r w:rsidR="00782BA1" w:rsidRPr="00673BC2">
        <w:t>doption of the agenda</w:t>
      </w:r>
    </w:p>
    <w:p w:rsidR="008059C3" w:rsidRPr="00673BC2" w:rsidRDefault="00D47ED1" w:rsidP="00782BA1">
      <w:pPr>
        <w:pStyle w:val="SingleTxtG"/>
      </w:pPr>
      <w:r w:rsidRPr="00673BC2">
        <w:t>3</w:t>
      </w:r>
      <w:r w:rsidR="00782BA1" w:rsidRPr="00673BC2">
        <w:t>.</w:t>
      </w:r>
      <w:r w:rsidR="00782BA1" w:rsidRPr="00673BC2">
        <w:tab/>
      </w:r>
      <w:r w:rsidR="008059C3" w:rsidRPr="00673BC2">
        <w:t xml:space="preserve">The Chair will open the twenty-second session. The Committee </w:t>
      </w:r>
      <w:proofErr w:type="gramStart"/>
      <w:r w:rsidR="008059C3" w:rsidRPr="00673BC2">
        <w:t>will then be invited</w:t>
      </w:r>
      <w:proofErr w:type="gramEnd"/>
      <w:r w:rsidR="008059C3" w:rsidRPr="00673BC2">
        <w:t xml:space="preserve"> to adopt its agenda as set out in the present document (ECE/CEP/2017/1). The provisional time schedule </w:t>
      </w:r>
      <w:proofErr w:type="gramStart"/>
      <w:r w:rsidR="008059C3" w:rsidRPr="00673BC2">
        <w:t>is presented</w:t>
      </w:r>
      <w:proofErr w:type="gramEnd"/>
      <w:r w:rsidR="008059C3" w:rsidRPr="00673BC2">
        <w:t xml:space="preserve"> in information paper No. 1.</w:t>
      </w:r>
      <w:r w:rsidR="008059C3" w:rsidRPr="00673BC2">
        <w:rPr>
          <w:rStyle w:val="FootnoteReference"/>
        </w:rPr>
        <w:footnoteReference w:id="4"/>
      </w:r>
    </w:p>
    <w:p w:rsidR="007A3199" w:rsidRPr="00673BC2" w:rsidRDefault="007A3199" w:rsidP="007A3199">
      <w:pPr>
        <w:pStyle w:val="H1G"/>
      </w:pPr>
      <w:r w:rsidRPr="00673BC2">
        <w:lastRenderedPageBreak/>
        <w:tab/>
      </w:r>
      <w:r w:rsidR="00AD187A" w:rsidRPr="00673BC2">
        <w:t>2</w:t>
      </w:r>
      <w:r w:rsidRPr="00673BC2">
        <w:t>.</w:t>
      </w:r>
      <w:r w:rsidRPr="00673BC2">
        <w:tab/>
        <w:t>Outcomes of the work of the Bureau</w:t>
      </w:r>
    </w:p>
    <w:p w:rsidR="007A3199" w:rsidRPr="00673BC2" w:rsidRDefault="00550AFD" w:rsidP="00285A0D">
      <w:pPr>
        <w:pStyle w:val="SingleTxtG"/>
      </w:pPr>
      <w:r w:rsidRPr="00673BC2">
        <w:t>4</w:t>
      </w:r>
      <w:r w:rsidR="007A3199" w:rsidRPr="00673BC2">
        <w:t>.</w:t>
      </w:r>
      <w:r w:rsidR="007A3199" w:rsidRPr="00673BC2">
        <w:tab/>
      </w:r>
      <w:r w:rsidR="00FE0138" w:rsidRPr="00673BC2">
        <w:t xml:space="preserve">At its </w:t>
      </w:r>
      <w:r w:rsidR="004315C9" w:rsidRPr="00673BC2">
        <w:t>twent</w:t>
      </w:r>
      <w:r w:rsidR="00796B99" w:rsidRPr="00673BC2">
        <w:t>y-first</w:t>
      </w:r>
      <w:r w:rsidR="00FE0138" w:rsidRPr="00673BC2">
        <w:t xml:space="preserve"> session</w:t>
      </w:r>
      <w:r w:rsidR="003B50BB" w:rsidRPr="00673BC2">
        <w:t xml:space="preserve"> (Geneva, 2</w:t>
      </w:r>
      <w:r w:rsidR="00796B99" w:rsidRPr="00673BC2">
        <w:t>7</w:t>
      </w:r>
      <w:r w:rsidR="003B50BB" w:rsidRPr="00673BC2">
        <w:t>–</w:t>
      </w:r>
      <w:r w:rsidR="004315C9" w:rsidRPr="00673BC2">
        <w:t>3</w:t>
      </w:r>
      <w:r w:rsidR="00796B99" w:rsidRPr="00673BC2">
        <w:t>0</w:t>
      </w:r>
      <w:r w:rsidR="003B50BB" w:rsidRPr="00673BC2">
        <w:t xml:space="preserve"> October 201</w:t>
      </w:r>
      <w:r w:rsidR="00796B99" w:rsidRPr="00673BC2">
        <w:t>5</w:t>
      </w:r>
      <w:r w:rsidR="003B50BB" w:rsidRPr="00673BC2">
        <w:t>)</w:t>
      </w:r>
      <w:r w:rsidR="00B00CDF" w:rsidRPr="00673BC2">
        <w:t>,</w:t>
      </w:r>
      <w:r w:rsidR="00FE0138" w:rsidRPr="00673BC2">
        <w:t xml:space="preserve"> </w:t>
      </w:r>
      <w:r w:rsidR="00093A45" w:rsidRPr="00673BC2">
        <w:t>the Committee</w:t>
      </w:r>
      <w:r w:rsidR="00FE0138" w:rsidRPr="00673BC2">
        <w:t xml:space="preserve"> elected its Bureau and </w:t>
      </w:r>
      <w:r w:rsidR="00093A45" w:rsidRPr="00673BC2">
        <w:t xml:space="preserve">requested the Bureau and the secretariat to follow up on </w:t>
      </w:r>
      <w:r w:rsidR="0049270A">
        <w:t xml:space="preserve">the </w:t>
      </w:r>
      <w:r w:rsidR="00093A45" w:rsidRPr="00673BC2">
        <w:t>Committee’s decisions, including by preparing the documents and reports necessary for the Committee’s work.</w:t>
      </w:r>
      <w:r w:rsidR="0073242F" w:rsidRPr="00673BC2">
        <w:t xml:space="preserve"> </w:t>
      </w:r>
      <w:r w:rsidR="00354DED">
        <w:t>T</w:t>
      </w:r>
      <w:r w:rsidR="00093A45" w:rsidRPr="00673BC2">
        <w:t xml:space="preserve">he Bureau </w:t>
      </w:r>
      <w:r w:rsidR="00AB6A1C" w:rsidRPr="00673BC2">
        <w:t xml:space="preserve">worked </w:t>
      </w:r>
      <w:r w:rsidR="00673C5F">
        <w:t xml:space="preserve">by means of </w:t>
      </w:r>
      <w:r w:rsidR="00AB6A1C" w:rsidRPr="00673BC2">
        <w:t xml:space="preserve">electronic consultations to prepare the agenda and other documents for the </w:t>
      </w:r>
      <w:r w:rsidR="00354DED">
        <w:t xml:space="preserve">twenty-second </w:t>
      </w:r>
      <w:r w:rsidR="00AB6A1C" w:rsidRPr="00673BC2">
        <w:t xml:space="preserve">session, including the </w:t>
      </w:r>
      <w:r w:rsidR="00354DED">
        <w:t xml:space="preserve">Committee’s </w:t>
      </w:r>
      <w:r w:rsidR="00406910" w:rsidRPr="00673BC2">
        <w:t xml:space="preserve">rules of procedure. </w:t>
      </w:r>
      <w:r w:rsidR="00AB6A1C" w:rsidRPr="00673BC2">
        <w:t>The Committee</w:t>
      </w:r>
      <w:r w:rsidR="007A3199" w:rsidRPr="00673BC2">
        <w:t xml:space="preserve"> </w:t>
      </w:r>
      <w:proofErr w:type="gramStart"/>
      <w:r w:rsidR="007A3199" w:rsidRPr="00673BC2">
        <w:t>will be invited</w:t>
      </w:r>
      <w:proofErr w:type="gramEnd"/>
      <w:r w:rsidR="007A3199" w:rsidRPr="00673BC2">
        <w:t xml:space="preserve"> to consider the </w:t>
      </w:r>
      <w:r w:rsidR="00AB6A1C" w:rsidRPr="00673BC2">
        <w:t xml:space="preserve">outcomes of </w:t>
      </w:r>
      <w:r w:rsidR="00354DED">
        <w:t xml:space="preserve">the </w:t>
      </w:r>
      <w:r w:rsidR="00AB6A1C" w:rsidRPr="00673BC2">
        <w:t>Bureau’s work under the respective agenda items</w:t>
      </w:r>
      <w:r w:rsidR="007A3199" w:rsidRPr="00673BC2">
        <w:t>.</w:t>
      </w:r>
    </w:p>
    <w:p w:rsidR="00E31F00" w:rsidRPr="00673BC2" w:rsidRDefault="00E31F00" w:rsidP="00E31F00">
      <w:pPr>
        <w:pStyle w:val="H1G"/>
      </w:pPr>
      <w:r w:rsidRPr="00673BC2">
        <w:tab/>
      </w:r>
      <w:r w:rsidR="00AD187A" w:rsidRPr="00673BC2">
        <w:t>3</w:t>
      </w:r>
      <w:r w:rsidRPr="00673BC2">
        <w:t>.</w:t>
      </w:r>
      <w:r w:rsidRPr="00673BC2">
        <w:tab/>
      </w:r>
      <w:r w:rsidR="00C45EC7" w:rsidRPr="00673BC2">
        <w:t>Sustainable development in the region</w:t>
      </w:r>
    </w:p>
    <w:p w:rsidR="006E7FE7" w:rsidRPr="00673BC2" w:rsidRDefault="00206A6C" w:rsidP="003F7278">
      <w:pPr>
        <w:pStyle w:val="SingleTxtG"/>
        <w:spacing w:line="240" w:lineRule="auto"/>
      </w:pPr>
      <w:proofErr w:type="gramStart"/>
      <w:r>
        <w:t>5</w:t>
      </w:r>
      <w:r w:rsidR="0003179D" w:rsidRPr="00673BC2">
        <w:t>.</w:t>
      </w:r>
      <w:r w:rsidR="0003179D" w:rsidRPr="00673BC2">
        <w:tab/>
      </w:r>
      <w:r w:rsidR="003F7278" w:rsidRPr="00673BC2">
        <w:t>The secretariat will inform the Committee about the main developments at the regional level regarding the 2030 Agenda for Sustainable Development</w:t>
      </w:r>
      <w:r w:rsidR="00BB1053" w:rsidRPr="00673BC2">
        <w:t xml:space="preserve"> (2030 Agenda)</w:t>
      </w:r>
      <w:r w:rsidR="003F7278" w:rsidRPr="00673BC2">
        <w:t>, including</w:t>
      </w:r>
      <w:r w:rsidR="00F86519" w:rsidRPr="00F86519">
        <w:t xml:space="preserve"> the organization of the ECE Regional Forum on Sustainable Development (Geneva, 25 April 2017) and </w:t>
      </w:r>
      <w:r w:rsidR="003F7278" w:rsidRPr="00673BC2">
        <w:t xml:space="preserve">the planned contribution of the ECE region to the fifth meeting of the </w:t>
      </w:r>
      <w:r w:rsidR="00354DED">
        <w:t>h</w:t>
      </w:r>
      <w:r w:rsidR="003F7278" w:rsidRPr="00673BC2">
        <w:t xml:space="preserve">igh-level </w:t>
      </w:r>
      <w:r w:rsidR="00354DED">
        <w:t>p</w:t>
      </w:r>
      <w:r w:rsidR="003F7278" w:rsidRPr="00673BC2">
        <w:t xml:space="preserve">olitical </w:t>
      </w:r>
      <w:r w:rsidR="00354DED">
        <w:t>f</w:t>
      </w:r>
      <w:r w:rsidR="003F7278" w:rsidRPr="00673BC2">
        <w:t xml:space="preserve">orum on </w:t>
      </w:r>
      <w:r w:rsidR="00354DED">
        <w:t>s</w:t>
      </w:r>
      <w:r w:rsidR="003F7278" w:rsidRPr="00673BC2">
        <w:t xml:space="preserve">ustainable </w:t>
      </w:r>
      <w:r w:rsidR="00354DED">
        <w:t>d</w:t>
      </w:r>
      <w:r w:rsidR="003F7278" w:rsidRPr="00673BC2">
        <w:t>evelopment (New York, 10–19 July 2017).</w:t>
      </w:r>
      <w:proofErr w:type="gramEnd"/>
      <w:r w:rsidR="003F7278" w:rsidRPr="00673BC2">
        <w:t xml:space="preserve"> The Committee </w:t>
      </w:r>
      <w:proofErr w:type="gramStart"/>
      <w:r w:rsidR="003F7278" w:rsidRPr="00673BC2">
        <w:t>will also be informed</w:t>
      </w:r>
      <w:proofErr w:type="gramEnd"/>
      <w:r w:rsidR="003F7278" w:rsidRPr="00673BC2">
        <w:t xml:space="preserve"> about preparations for the s</w:t>
      </w:r>
      <w:r w:rsidR="00354DED">
        <w:t>ixty-s</w:t>
      </w:r>
      <w:r w:rsidR="003F7278" w:rsidRPr="00673BC2">
        <w:t xml:space="preserve">eventh session </w:t>
      </w:r>
      <w:r w:rsidR="00354DED">
        <w:t xml:space="preserve">of ECE </w:t>
      </w:r>
      <w:r w:rsidR="003F7278" w:rsidRPr="00673BC2">
        <w:t xml:space="preserve">(Geneva, </w:t>
      </w:r>
      <w:r w:rsidR="00F92F59" w:rsidRPr="00673BC2">
        <w:t>2</w:t>
      </w:r>
      <w:r w:rsidR="00F86519">
        <w:t>6</w:t>
      </w:r>
      <w:r w:rsidR="00F92F59" w:rsidRPr="00673BC2">
        <w:t>–27 April 2017</w:t>
      </w:r>
      <w:r w:rsidR="003F7278" w:rsidRPr="00673BC2">
        <w:t>).</w:t>
      </w:r>
      <w:r w:rsidR="00270202" w:rsidRPr="00673BC2">
        <w:t xml:space="preserve"> </w:t>
      </w:r>
      <w:r w:rsidR="009A3A43" w:rsidRPr="00673BC2">
        <w:t xml:space="preserve">At its </w:t>
      </w:r>
      <w:r w:rsidR="00354DED">
        <w:t>sixty-</w:t>
      </w:r>
      <w:r w:rsidR="009A3A43" w:rsidRPr="00673BC2">
        <w:t>seventh session, t</w:t>
      </w:r>
      <w:r w:rsidR="00E51C91" w:rsidRPr="00673BC2">
        <w:t xml:space="preserve">he </w:t>
      </w:r>
      <w:r w:rsidR="00354DED">
        <w:t xml:space="preserve">Commission </w:t>
      </w:r>
      <w:r w:rsidR="00E51C91" w:rsidRPr="00673BC2">
        <w:t>will take a decision on the set</w:t>
      </w:r>
      <w:r w:rsidR="00354DED">
        <w:t>-</w:t>
      </w:r>
      <w:r w:rsidR="00E51C91" w:rsidRPr="00673BC2">
        <w:t xml:space="preserve">up </w:t>
      </w:r>
      <w:r w:rsidR="00354DED">
        <w:t xml:space="preserve">of </w:t>
      </w:r>
      <w:r w:rsidR="00E51C91" w:rsidRPr="00673BC2">
        <w:t xml:space="preserve">and modalities </w:t>
      </w:r>
      <w:r w:rsidR="00354DED">
        <w:t xml:space="preserve">for </w:t>
      </w:r>
      <w:r w:rsidR="00E51C91" w:rsidRPr="00673BC2">
        <w:t xml:space="preserve">the </w:t>
      </w:r>
      <w:r w:rsidR="004B0CB1" w:rsidRPr="00673BC2">
        <w:t xml:space="preserve">ECE </w:t>
      </w:r>
      <w:r w:rsidR="00E51C91" w:rsidRPr="00673BC2">
        <w:t>Regional Forum on Sustainable Development</w:t>
      </w:r>
      <w:r w:rsidR="00354DED">
        <w:t>,</w:t>
      </w:r>
      <w:r w:rsidR="00E51C91" w:rsidRPr="00673BC2">
        <w:t xml:space="preserve"> </w:t>
      </w:r>
      <w:r w:rsidR="00354DED">
        <w:t xml:space="preserve">which </w:t>
      </w:r>
      <w:r w:rsidR="00E51C91" w:rsidRPr="00673BC2">
        <w:t>might</w:t>
      </w:r>
      <w:r w:rsidR="00285E9B" w:rsidRPr="00673BC2">
        <w:t xml:space="preserve"> provide guidance </w:t>
      </w:r>
      <w:r w:rsidR="00E51C91" w:rsidRPr="00673BC2">
        <w:t xml:space="preserve">on the future work of the </w:t>
      </w:r>
      <w:r w:rsidR="007C4D7E" w:rsidRPr="00673BC2">
        <w:t xml:space="preserve">ECE </w:t>
      </w:r>
      <w:r w:rsidR="005B2D1E" w:rsidRPr="00673BC2">
        <w:t>sectoral committees.</w:t>
      </w:r>
    </w:p>
    <w:p w:rsidR="00C70830" w:rsidRPr="00673BC2" w:rsidRDefault="00206A6C" w:rsidP="003C5606">
      <w:pPr>
        <w:pStyle w:val="SingleTxtG"/>
      </w:pPr>
      <w:r>
        <w:t>6</w:t>
      </w:r>
      <w:r w:rsidR="003C5606" w:rsidRPr="00673BC2">
        <w:t>.</w:t>
      </w:r>
      <w:r w:rsidR="003C5606" w:rsidRPr="00673BC2">
        <w:tab/>
      </w:r>
      <w:r w:rsidR="003E0F49" w:rsidRPr="00673BC2">
        <w:t>The Committee</w:t>
      </w:r>
      <w:r w:rsidR="003C5606" w:rsidRPr="00673BC2">
        <w:t xml:space="preserve"> </w:t>
      </w:r>
      <w:r w:rsidR="00635D3F" w:rsidRPr="00673BC2">
        <w:t>may wish</w:t>
      </w:r>
      <w:r w:rsidR="003C5606" w:rsidRPr="00673BC2">
        <w:t xml:space="preserve"> to </w:t>
      </w:r>
      <w:r w:rsidR="0007259F" w:rsidRPr="00673BC2">
        <w:t>consider</w:t>
      </w:r>
      <w:r w:rsidR="003C5606" w:rsidRPr="00673BC2">
        <w:t xml:space="preserve"> the informat</w:t>
      </w:r>
      <w:r w:rsidR="00354DF6" w:rsidRPr="00673BC2">
        <w:t>ion provided</w:t>
      </w:r>
      <w:r w:rsidR="003C5606" w:rsidRPr="00673BC2">
        <w:t>.</w:t>
      </w:r>
    </w:p>
    <w:p w:rsidR="0065748B" w:rsidRPr="00673BC2" w:rsidRDefault="00206A6C" w:rsidP="0065748B">
      <w:pPr>
        <w:pStyle w:val="SingleTxtG"/>
      </w:pPr>
      <w:r>
        <w:t>7</w:t>
      </w:r>
      <w:r w:rsidR="0065748B" w:rsidRPr="00673BC2">
        <w:t>.</w:t>
      </w:r>
      <w:r w:rsidR="0065748B" w:rsidRPr="00673BC2">
        <w:tab/>
        <w:t xml:space="preserve">Furthermore, interested countries may wish to use the Committee’s platform to share their experience to date in identifying practical ways and means of approaching national implementation of the 2030 Agenda and relevant Sustainable Development Goals from an environmental perspective. Of particular interest would be information on steps taken to foster the integration foreseen in the 2030 Agenda. Such an exchange of information would facilitate </w:t>
      </w:r>
      <w:r w:rsidR="00354DED">
        <w:t xml:space="preserve">the </w:t>
      </w:r>
      <w:r w:rsidR="0065748B" w:rsidRPr="00673BC2">
        <w:t>sharing of practical experience among the environmental constituency in addressing the Goals from</w:t>
      </w:r>
      <w:r w:rsidR="005B2D1E" w:rsidRPr="00673BC2">
        <w:t xml:space="preserve"> the environmental perspective.</w:t>
      </w:r>
    </w:p>
    <w:p w:rsidR="0065748B" w:rsidRPr="00673BC2" w:rsidRDefault="00206A6C" w:rsidP="0065748B">
      <w:pPr>
        <w:pStyle w:val="SingleTxtG"/>
      </w:pPr>
      <w:proofErr w:type="gramStart"/>
      <w:r>
        <w:t>8</w:t>
      </w:r>
      <w:r w:rsidR="0065748B" w:rsidRPr="00673BC2">
        <w:t>.</w:t>
      </w:r>
      <w:r w:rsidR="0065748B" w:rsidRPr="00673BC2">
        <w:tab/>
      </w:r>
      <w:r w:rsidR="009B74E9" w:rsidRPr="00673BC2">
        <w:t>In that regard, the information document “Mapping of the Environment subprogramme processes and activities that support countries in achieving the Sustainable Development Goals” (ECE/BATUMI.CONF/2016/INF/1)</w:t>
      </w:r>
      <w:r w:rsidR="00354DED">
        <w:t>,</w:t>
      </w:r>
      <w:r w:rsidR="009B74E9" w:rsidRPr="00673BC2">
        <w:rPr>
          <w:rStyle w:val="FootnoteReference"/>
        </w:rPr>
        <w:footnoteReference w:id="5"/>
      </w:r>
      <w:r w:rsidR="009B74E9" w:rsidRPr="00673BC2">
        <w:t xml:space="preserve"> </w:t>
      </w:r>
      <w:r w:rsidR="009D396A" w:rsidRPr="00673BC2">
        <w:t xml:space="preserve">prepared for the Eighth Environment for Europe Ministerial Conference (Batumi, Georgia, 8–10 June 2016), </w:t>
      </w:r>
      <w:r w:rsidR="009B74E9" w:rsidRPr="00673BC2">
        <w:t>could serve as useful background material for identifying relevant Goals with a view to focus</w:t>
      </w:r>
      <w:r w:rsidR="00354DED">
        <w:t>ing</w:t>
      </w:r>
      <w:r w:rsidR="009B74E9" w:rsidRPr="00673BC2">
        <w:t xml:space="preserve"> the information </w:t>
      </w:r>
      <w:r w:rsidR="00354DED">
        <w:t xml:space="preserve">exchange </w:t>
      </w:r>
      <w:r w:rsidR="009B74E9" w:rsidRPr="00673BC2">
        <w:t>and subsequent discussion by the Committee.</w:t>
      </w:r>
      <w:proofErr w:type="gramEnd"/>
      <w:r w:rsidR="009B74E9" w:rsidRPr="00673BC2">
        <w:t xml:space="preserve"> </w:t>
      </w:r>
      <w:r w:rsidR="008F2CE2" w:rsidRPr="00673BC2">
        <w:t>Moreover</w:t>
      </w:r>
      <w:r w:rsidR="009B74E9" w:rsidRPr="00673BC2">
        <w:t xml:space="preserve">, </w:t>
      </w:r>
      <w:r w:rsidR="00354DED">
        <w:t xml:space="preserve">in 2017 </w:t>
      </w:r>
      <w:r w:rsidR="009B74E9" w:rsidRPr="00673BC2">
        <w:t>t</w:t>
      </w:r>
      <w:r w:rsidR="0065748B" w:rsidRPr="00673BC2">
        <w:t xml:space="preserve">he </w:t>
      </w:r>
      <w:r w:rsidR="00354DED">
        <w:t>h</w:t>
      </w:r>
      <w:r w:rsidR="0065748B" w:rsidRPr="00673BC2">
        <w:t>igh-</w:t>
      </w:r>
      <w:r w:rsidR="00354DED">
        <w:t>l</w:t>
      </w:r>
      <w:r w:rsidR="0065748B" w:rsidRPr="00673BC2">
        <w:t xml:space="preserve">evel </w:t>
      </w:r>
      <w:r w:rsidR="00354DED">
        <w:t>p</w:t>
      </w:r>
      <w:r w:rsidR="0065748B" w:rsidRPr="00673BC2">
        <w:t xml:space="preserve">olitical </w:t>
      </w:r>
      <w:r w:rsidR="00354DED">
        <w:t>f</w:t>
      </w:r>
      <w:r w:rsidR="0065748B" w:rsidRPr="00673BC2">
        <w:t xml:space="preserve">orum on </w:t>
      </w:r>
      <w:r w:rsidR="00354DED">
        <w:t>s</w:t>
      </w:r>
      <w:r w:rsidR="0065748B" w:rsidRPr="00673BC2">
        <w:t xml:space="preserve">ustainable </w:t>
      </w:r>
      <w:r w:rsidR="00354DED">
        <w:t>d</w:t>
      </w:r>
      <w:r w:rsidR="0065748B" w:rsidRPr="00673BC2">
        <w:t xml:space="preserve">evelopment </w:t>
      </w:r>
      <w:proofErr w:type="gramStart"/>
      <w:r w:rsidR="0065748B" w:rsidRPr="00673BC2">
        <w:t>is expected</w:t>
      </w:r>
      <w:proofErr w:type="gramEnd"/>
      <w:r w:rsidR="0065748B" w:rsidRPr="00673BC2">
        <w:t xml:space="preserve"> to </w:t>
      </w:r>
      <w:r w:rsidR="00B14CCD">
        <w:t xml:space="preserve">undertake an </w:t>
      </w:r>
      <w:r w:rsidR="00664D88">
        <w:t xml:space="preserve">in-depth </w:t>
      </w:r>
      <w:r w:rsidR="0065748B" w:rsidRPr="00673BC2">
        <w:t xml:space="preserve">review </w:t>
      </w:r>
      <w:r w:rsidR="00664D88">
        <w:t xml:space="preserve">of </w:t>
      </w:r>
      <w:r w:rsidR="0065748B" w:rsidRPr="00673BC2">
        <w:t>Goals 1, 2, 3, 5, 9, 14 and 17.</w:t>
      </w:r>
      <w:r w:rsidR="0065748B" w:rsidRPr="00673BC2">
        <w:rPr>
          <w:rStyle w:val="FootnoteReference"/>
        </w:rPr>
        <w:footnoteReference w:id="6"/>
      </w:r>
      <w:r w:rsidR="009B74E9" w:rsidRPr="00673BC2">
        <w:t xml:space="preserve"> </w:t>
      </w:r>
      <w:r w:rsidR="0065748B" w:rsidRPr="00673BC2">
        <w:t xml:space="preserve">In the light of the Batumi document and the Goals chosen for global review in 2017, the exchange of experience at the current session could focus on Goals 3, 9 and 17, </w:t>
      </w:r>
      <w:r w:rsidR="00664D88">
        <w:t xml:space="preserve">as </w:t>
      </w:r>
      <w:r w:rsidR="0065748B" w:rsidRPr="00673BC2">
        <w:t xml:space="preserve">the </w:t>
      </w:r>
      <w:r w:rsidR="00664D88">
        <w:t xml:space="preserve">work of the </w:t>
      </w:r>
      <w:r w:rsidR="0065748B" w:rsidRPr="00673BC2">
        <w:t>ECE Environment subprogramme has a strong bearing</w:t>
      </w:r>
      <w:r w:rsidR="00664D88">
        <w:t xml:space="preserve"> on these Goals</w:t>
      </w:r>
      <w:r w:rsidR="0065748B" w:rsidRPr="00673BC2">
        <w:t xml:space="preserve">. Interested countries </w:t>
      </w:r>
      <w:proofErr w:type="gramStart"/>
      <w:r w:rsidR="0065748B" w:rsidRPr="00673BC2">
        <w:t>are invited</w:t>
      </w:r>
      <w:proofErr w:type="gramEnd"/>
      <w:r w:rsidR="0065748B" w:rsidRPr="00673BC2">
        <w:t xml:space="preserve"> to inform the secretariat in advance of the Committee’s session of their interest in sharing their practical experience</w:t>
      </w:r>
      <w:r w:rsidR="00664D88">
        <w:t xml:space="preserve"> in the implementation of Goals</w:t>
      </w:r>
      <w:r w:rsidR="003576F5">
        <w:t xml:space="preserve"> 3, 9 and 17</w:t>
      </w:r>
      <w:r w:rsidR="0065748B" w:rsidRPr="00673BC2">
        <w:t>.</w:t>
      </w:r>
    </w:p>
    <w:p w:rsidR="002E0B4F" w:rsidRPr="00673BC2" w:rsidRDefault="00661480" w:rsidP="00374E62">
      <w:pPr>
        <w:pStyle w:val="SingleTxtG"/>
      </w:pPr>
      <w:r>
        <w:t>9</w:t>
      </w:r>
      <w:r w:rsidR="00C70830" w:rsidRPr="00673BC2">
        <w:t>.</w:t>
      </w:r>
      <w:r w:rsidR="00C70830" w:rsidRPr="00673BC2">
        <w:tab/>
      </w:r>
      <w:r w:rsidR="009922F5" w:rsidRPr="00673BC2">
        <w:t>In addition, a</w:t>
      </w:r>
      <w:r w:rsidR="00C70830" w:rsidRPr="00673BC2">
        <w:t xml:space="preserve">t its </w:t>
      </w:r>
      <w:r w:rsidR="00486A98">
        <w:t xml:space="preserve">twenty-first </w:t>
      </w:r>
      <w:r w:rsidR="00C70830" w:rsidRPr="00673BC2">
        <w:t xml:space="preserve">session, the Committee </w:t>
      </w:r>
      <w:r w:rsidR="0034744C" w:rsidRPr="00673BC2">
        <w:t xml:space="preserve">invited countries to consider </w:t>
      </w:r>
      <w:r w:rsidR="00EC0236" w:rsidRPr="00673BC2">
        <w:t xml:space="preserve">the Committee’s role in implementing </w:t>
      </w:r>
      <w:r w:rsidR="00D70D82" w:rsidRPr="00673BC2">
        <w:t xml:space="preserve">the </w:t>
      </w:r>
      <w:r w:rsidR="00260A61" w:rsidRPr="00673BC2">
        <w:t xml:space="preserve">2030 </w:t>
      </w:r>
      <w:r w:rsidR="00EC0236" w:rsidRPr="00673BC2">
        <w:t xml:space="preserve">Agenda and to continue to discuss the </w:t>
      </w:r>
      <w:r w:rsidR="00EC0236" w:rsidRPr="00673BC2">
        <w:lastRenderedPageBreak/>
        <w:t>matter at future meetings</w:t>
      </w:r>
      <w:r w:rsidR="00260A61" w:rsidRPr="00673BC2">
        <w:t xml:space="preserve">. The Committee may wish to consider its role at the current session </w:t>
      </w:r>
      <w:r w:rsidR="00906D37" w:rsidRPr="00673BC2">
        <w:t xml:space="preserve">as well as </w:t>
      </w:r>
      <w:r w:rsidR="00260A61" w:rsidRPr="00673BC2">
        <w:t>invite its Bureau</w:t>
      </w:r>
      <w:r w:rsidR="003608D1" w:rsidRPr="00673BC2">
        <w:t>,</w:t>
      </w:r>
      <w:r w:rsidR="00260A61" w:rsidRPr="00673BC2">
        <w:t xml:space="preserve"> with support from the secretariat</w:t>
      </w:r>
      <w:r w:rsidR="003608D1" w:rsidRPr="00673BC2">
        <w:t>,</w:t>
      </w:r>
      <w:r w:rsidR="00260A61" w:rsidRPr="00673BC2">
        <w:t xml:space="preserve"> to prepare a background note to facilitate </w:t>
      </w:r>
      <w:r w:rsidR="00DE0557" w:rsidRPr="00673BC2">
        <w:t>further</w:t>
      </w:r>
      <w:r w:rsidR="00260A61" w:rsidRPr="00673BC2">
        <w:t xml:space="preserve"> discussion</w:t>
      </w:r>
      <w:r w:rsidR="00DE0557" w:rsidRPr="00673BC2">
        <w:t xml:space="preserve"> at the Committee’s </w:t>
      </w:r>
      <w:r w:rsidR="00486A98">
        <w:t xml:space="preserve">twenty-third </w:t>
      </w:r>
      <w:r w:rsidR="00FD7459" w:rsidRPr="00673BC2">
        <w:t>session in November 2017</w:t>
      </w:r>
      <w:r w:rsidR="00260A61" w:rsidRPr="00673BC2">
        <w:t xml:space="preserve">. </w:t>
      </w:r>
      <w:r w:rsidR="00687E9D" w:rsidRPr="00673BC2">
        <w:t>If</w:t>
      </w:r>
      <w:r w:rsidR="00DE0557" w:rsidRPr="00673BC2">
        <w:t xml:space="preserve"> </w:t>
      </w:r>
      <w:r w:rsidR="00203DE8">
        <w:t xml:space="preserve">it </w:t>
      </w:r>
      <w:r w:rsidR="00DE0557" w:rsidRPr="00673BC2">
        <w:t>so</w:t>
      </w:r>
      <w:r w:rsidR="00687E9D" w:rsidRPr="00673BC2">
        <w:t xml:space="preserve"> decide</w:t>
      </w:r>
      <w:r w:rsidR="00486A98">
        <w:t>s</w:t>
      </w:r>
      <w:r w:rsidR="00260A61" w:rsidRPr="00673BC2">
        <w:t xml:space="preserve">, </w:t>
      </w:r>
      <w:r w:rsidR="00203DE8">
        <w:t xml:space="preserve">the Committee could </w:t>
      </w:r>
      <w:r w:rsidR="00260A61" w:rsidRPr="00673BC2">
        <w:t xml:space="preserve">discuss </w:t>
      </w:r>
      <w:r w:rsidR="00203DE8">
        <w:t xml:space="preserve">the matter </w:t>
      </w:r>
      <w:r w:rsidR="00FD7459" w:rsidRPr="00673BC2">
        <w:t xml:space="preserve">while </w:t>
      </w:r>
      <w:r w:rsidR="00260A61" w:rsidRPr="00673BC2">
        <w:t xml:space="preserve">revising </w:t>
      </w:r>
      <w:r w:rsidR="00203DE8">
        <w:t xml:space="preserve">its </w:t>
      </w:r>
      <w:r w:rsidR="00260A61" w:rsidRPr="00673BC2">
        <w:t>terms of reference (agenda item 11).</w:t>
      </w:r>
    </w:p>
    <w:p w:rsidR="00311098" w:rsidRPr="00673BC2" w:rsidRDefault="003E41C0" w:rsidP="003E41C0">
      <w:pPr>
        <w:pStyle w:val="H1G"/>
      </w:pPr>
      <w:r w:rsidRPr="00673BC2">
        <w:tab/>
      </w:r>
      <w:r w:rsidR="00AD187A" w:rsidRPr="00673BC2">
        <w:t>4</w:t>
      </w:r>
      <w:r w:rsidRPr="00673BC2">
        <w:t>.</w:t>
      </w:r>
      <w:r w:rsidRPr="00673BC2">
        <w:tab/>
        <w:t>Multilateral environmental agreements</w:t>
      </w:r>
    </w:p>
    <w:p w:rsidR="00CF66F3" w:rsidRPr="00673BC2" w:rsidRDefault="006E65E0" w:rsidP="00E065CA">
      <w:pPr>
        <w:pStyle w:val="SingleTxtG"/>
      </w:pPr>
      <w:r w:rsidRPr="00673BC2">
        <w:t>1</w:t>
      </w:r>
      <w:r w:rsidR="00206A6C">
        <w:t>0</w:t>
      </w:r>
      <w:r w:rsidR="001A65D0" w:rsidRPr="00673BC2">
        <w:t>.</w:t>
      </w:r>
      <w:r w:rsidR="001A65D0" w:rsidRPr="00673BC2">
        <w:tab/>
      </w:r>
      <w:r w:rsidR="00270202" w:rsidRPr="00673BC2">
        <w:t xml:space="preserve">At its </w:t>
      </w:r>
      <w:r w:rsidR="00F12260">
        <w:t xml:space="preserve">twenty-first </w:t>
      </w:r>
      <w:r w:rsidR="00270202" w:rsidRPr="00673BC2">
        <w:t xml:space="preserve">session, </w:t>
      </w:r>
      <w:r w:rsidR="00C70830" w:rsidRPr="00673BC2">
        <w:t>the Committee</w:t>
      </w:r>
      <w:r w:rsidR="00270202" w:rsidRPr="00673BC2">
        <w:t xml:space="preserve"> welcomed </w:t>
      </w:r>
      <w:r w:rsidR="009546C7" w:rsidRPr="00673BC2">
        <w:t>the interactive discussion on how the ECE multilateral environmental agreements</w:t>
      </w:r>
      <w:r w:rsidR="00F12260">
        <w:t xml:space="preserve"> could </w:t>
      </w:r>
      <w:r w:rsidR="009546C7" w:rsidRPr="00673BC2">
        <w:t xml:space="preserve">facilitate </w:t>
      </w:r>
      <w:r w:rsidR="00F12260">
        <w:t xml:space="preserve">countries’ </w:t>
      </w:r>
      <w:r w:rsidR="009546C7" w:rsidRPr="00673BC2">
        <w:t>achievement of the Sustainable Development Goals</w:t>
      </w:r>
      <w:r w:rsidR="00AC419F" w:rsidRPr="00673BC2">
        <w:t>. The Committee</w:t>
      </w:r>
      <w:r w:rsidR="009546C7" w:rsidRPr="00673BC2">
        <w:t xml:space="preserve"> took a number of decisions in that regard, including asking the secretariat to prepare an information note for the </w:t>
      </w:r>
      <w:r w:rsidR="009D396A" w:rsidRPr="00673BC2">
        <w:t>Batumi</w:t>
      </w:r>
      <w:r w:rsidR="00155E90" w:rsidRPr="00673BC2">
        <w:t xml:space="preserve"> Ministerial Conference. At its special session in February 2016, the Committee </w:t>
      </w:r>
      <w:r w:rsidR="00DD6713" w:rsidRPr="00673BC2">
        <w:t xml:space="preserve">welcomed the draft note on the mapping of </w:t>
      </w:r>
      <w:r w:rsidR="007F76FD" w:rsidRPr="00673BC2">
        <w:t>the Environment subprogramme processes and activities that support</w:t>
      </w:r>
      <w:r w:rsidR="00F12260">
        <w:t>ed</w:t>
      </w:r>
      <w:r w:rsidR="007F76FD" w:rsidRPr="00673BC2">
        <w:t xml:space="preserve"> countries in achieving the Sustainable Development Goals</w:t>
      </w:r>
      <w:r w:rsidR="0060768B" w:rsidRPr="00673BC2">
        <w:t xml:space="preserve">, which </w:t>
      </w:r>
      <w:proofErr w:type="gramStart"/>
      <w:r w:rsidR="0060768B" w:rsidRPr="00673BC2">
        <w:t>was</w:t>
      </w:r>
      <w:r w:rsidR="00AC419F" w:rsidRPr="00673BC2">
        <w:t xml:space="preserve"> subsequently</w:t>
      </w:r>
      <w:r w:rsidR="0060768B" w:rsidRPr="00673BC2">
        <w:t xml:space="preserve"> submitted</w:t>
      </w:r>
      <w:proofErr w:type="gramEnd"/>
      <w:r w:rsidR="0060768B" w:rsidRPr="00673BC2">
        <w:t xml:space="preserve"> to the </w:t>
      </w:r>
      <w:r w:rsidR="004F5142">
        <w:t xml:space="preserve">Batumi </w:t>
      </w:r>
      <w:r w:rsidR="0060768B" w:rsidRPr="00673BC2">
        <w:t>Conference (ECE/BATUMI.CONF/2016/INF/1).</w:t>
      </w:r>
      <w:r w:rsidR="0060768B" w:rsidRPr="00673BC2">
        <w:rPr>
          <w:rStyle w:val="FootnoteReference"/>
        </w:rPr>
        <w:footnoteReference w:id="7"/>
      </w:r>
    </w:p>
    <w:p w:rsidR="00147DE8" w:rsidRPr="00673BC2" w:rsidRDefault="006E65E0" w:rsidP="00E065CA">
      <w:pPr>
        <w:pStyle w:val="SingleTxtG"/>
      </w:pPr>
      <w:r w:rsidRPr="00673BC2">
        <w:t>1</w:t>
      </w:r>
      <w:r w:rsidR="00206A6C">
        <w:t>1</w:t>
      </w:r>
      <w:r w:rsidR="00147DE8" w:rsidRPr="00673BC2">
        <w:t>.</w:t>
      </w:r>
      <w:r w:rsidR="00147DE8" w:rsidRPr="00673BC2">
        <w:tab/>
      </w:r>
      <w:r w:rsidR="00E23654" w:rsidRPr="00673BC2">
        <w:t xml:space="preserve">In Batumi, </w:t>
      </w:r>
      <w:r w:rsidR="00F12260">
        <w:t>m</w:t>
      </w:r>
      <w:r w:rsidR="006A5170" w:rsidRPr="00673BC2">
        <w:t xml:space="preserve">inisters and other heads of </w:t>
      </w:r>
      <w:proofErr w:type="gramStart"/>
      <w:r w:rsidR="006A5170" w:rsidRPr="00673BC2">
        <w:t>delegation appreciated</w:t>
      </w:r>
      <w:proofErr w:type="gramEnd"/>
      <w:r w:rsidR="006A5170" w:rsidRPr="00673BC2">
        <w:t xml:space="preserve"> progress achieved under the ECE </w:t>
      </w:r>
      <w:r w:rsidR="004A2709" w:rsidRPr="00673BC2">
        <w:t xml:space="preserve">multilateral environmental agreements </w:t>
      </w:r>
      <w:r w:rsidR="006A5170" w:rsidRPr="00673BC2">
        <w:t xml:space="preserve">and recognized the need to strengthen the participation of civil society and the private sector in their implementation. </w:t>
      </w:r>
      <w:r w:rsidR="00655AF1" w:rsidRPr="00673BC2">
        <w:t xml:space="preserve">Ministers </w:t>
      </w:r>
      <w:r w:rsidR="006A5170" w:rsidRPr="00673BC2">
        <w:t xml:space="preserve">invited countries to ratify, implement and provide adequate resources for the relevant </w:t>
      </w:r>
      <w:r w:rsidR="00C3102D" w:rsidRPr="00673BC2">
        <w:t xml:space="preserve">ECE </w:t>
      </w:r>
      <w:r w:rsidR="004A2709" w:rsidRPr="00673BC2">
        <w:t>multilateral environmental agreements</w:t>
      </w:r>
      <w:r w:rsidR="001D1FFE" w:rsidRPr="00673BC2">
        <w:t>. They also</w:t>
      </w:r>
      <w:r w:rsidR="00185A6F" w:rsidRPr="00673BC2">
        <w:t xml:space="preserve"> </w:t>
      </w:r>
      <w:r w:rsidR="006A5170" w:rsidRPr="00673BC2">
        <w:t xml:space="preserve">recognized the opportunities provided by </w:t>
      </w:r>
      <w:r w:rsidR="002D6F49" w:rsidRPr="00673BC2">
        <w:t xml:space="preserve">the </w:t>
      </w:r>
      <w:r w:rsidR="00C3102D" w:rsidRPr="00673BC2">
        <w:t xml:space="preserve">ECE </w:t>
      </w:r>
      <w:r w:rsidR="004A2709" w:rsidRPr="00673BC2">
        <w:t xml:space="preserve">multilateral environmental agreements </w:t>
      </w:r>
      <w:r w:rsidR="006A5170" w:rsidRPr="00673BC2">
        <w:t xml:space="preserve">to implement </w:t>
      </w:r>
      <w:r w:rsidR="00C35534" w:rsidRPr="00673BC2">
        <w:t xml:space="preserve">the </w:t>
      </w:r>
      <w:r w:rsidR="006A5170" w:rsidRPr="00673BC2">
        <w:t>2030 Agenda</w:t>
      </w:r>
      <w:r w:rsidR="00055C1B" w:rsidRPr="00673BC2">
        <w:t xml:space="preserve"> (ECE/BATUMI.CONF/2016/2/Add.1, para. 8)</w:t>
      </w:r>
      <w:r w:rsidR="006A5170" w:rsidRPr="00673BC2">
        <w:t>.</w:t>
      </w:r>
      <w:r w:rsidR="002D6F49" w:rsidRPr="00673BC2">
        <w:t xml:space="preserve"> </w:t>
      </w:r>
    </w:p>
    <w:p w:rsidR="00EF4BBD" w:rsidRPr="00673BC2" w:rsidRDefault="006E65E0" w:rsidP="00E065CA">
      <w:pPr>
        <w:pStyle w:val="SingleTxtG"/>
      </w:pPr>
      <w:r w:rsidRPr="00673BC2">
        <w:t>1</w:t>
      </w:r>
      <w:r w:rsidR="00206A6C">
        <w:t>2</w:t>
      </w:r>
      <w:r w:rsidR="0088455A" w:rsidRPr="00673BC2">
        <w:t>.</w:t>
      </w:r>
      <w:r w:rsidR="0088455A" w:rsidRPr="00673BC2">
        <w:tab/>
        <w:t xml:space="preserve">The Committee </w:t>
      </w:r>
      <w:proofErr w:type="gramStart"/>
      <w:r w:rsidR="002D4ADE" w:rsidRPr="00673BC2">
        <w:t>will be invited</w:t>
      </w:r>
      <w:proofErr w:type="gramEnd"/>
      <w:r w:rsidR="002D4ADE" w:rsidRPr="00673BC2">
        <w:t xml:space="preserve"> to </w:t>
      </w:r>
      <w:r w:rsidR="00915C7B">
        <w:t xml:space="preserve">review efforts </w:t>
      </w:r>
      <w:r w:rsidR="00B86F73" w:rsidRPr="00673BC2">
        <w:t xml:space="preserve">under each of the </w:t>
      </w:r>
      <w:r w:rsidR="002D6F49" w:rsidRPr="00673BC2">
        <w:t xml:space="preserve">ECE multilateral environmental agreements </w:t>
      </w:r>
      <w:r w:rsidR="00915C7B">
        <w:t xml:space="preserve">to </w:t>
      </w:r>
      <w:r w:rsidR="00B86F73" w:rsidRPr="00673BC2">
        <w:t>defin</w:t>
      </w:r>
      <w:r w:rsidR="00915C7B">
        <w:t>e</w:t>
      </w:r>
      <w:r w:rsidR="00B86F73" w:rsidRPr="00673BC2">
        <w:t xml:space="preserve"> their role in the implementation of the 2030 Agenda</w:t>
      </w:r>
      <w:r w:rsidR="00915C7B">
        <w:t>.</w:t>
      </w:r>
      <w:r w:rsidR="00BC32A7" w:rsidRPr="00673BC2">
        <w:t xml:space="preserve"> </w:t>
      </w:r>
      <w:r w:rsidR="00575F96">
        <w:t xml:space="preserve">The </w:t>
      </w:r>
      <w:r w:rsidR="001354BE">
        <w:t xml:space="preserve">treaty Chairs </w:t>
      </w:r>
      <w:proofErr w:type="gramStart"/>
      <w:r w:rsidR="001354BE">
        <w:t xml:space="preserve">will </w:t>
      </w:r>
      <w:r w:rsidR="00575F96">
        <w:t>be invited</w:t>
      </w:r>
      <w:proofErr w:type="gramEnd"/>
      <w:r w:rsidR="00575F96">
        <w:t xml:space="preserve"> to provide </w:t>
      </w:r>
      <w:r w:rsidR="00583C95" w:rsidRPr="00673BC2">
        <w:t xml:space="preserve">recent examples </w:t>
      </w:r>
      <w:r w:rsidR="001354BE">
        <w:t xml:space="preserve">of such efforts </w:t>
      </w:r>
      <w:r w:rsidR="00583C95" w:rsidRPr="00673BC2">
        <w:t>and</w:t>
      </w:r>
      <w:r w:rsidR="00B86F73" w:rsidRPr="00673BC2">
        <w:t xml:space="preserve"> </w:t>
      </w:r>
      <w:r w:rsidR="001354BE">
        <w:t xml:space="preserve">to </w:t>
      </w:r>
      <w:r w:rsidR="00B86F73" w:rsidRPr="00673BC2">
        <w:t>shar</w:t>
      </w:r>
      <w:r w:rsidR="00575F96">
        <w:t>e</w:t>
      </w:r>
      <w:r w:rsidR="00B86F73" w:rsidRPr="00673BC2">
        <w:t xml:space="preserve"> their activities and experiences</w:t>
      </w:r>
      <w:r w:rsidR="00BC32A7" w:rsidRPr="00673BC2">
        <w:t xml:space="preserve"> carried out thus far.</w:t>
      </w:r>
      <w:r w:rsidR="0091223C" w:rsidRPr="00673BC2">
        <w:t xml:space="preserve"> </w:t>
      </w:r>
      <w:r w:rsidR="00575F96">
        <w:t xml:space="preserve">Such activities </w:t>
      </w:r>
      <w:r w:rsidR="001E7167" w:rsidRPr="00673BC2">
        <w:t>might include</w:t>
      </w:r>
      <w:r w:rsidR="00B73F01">
        <w:t>, inter alia,</w:t>
      </w:r>
      <w:r w:rsidR="001E7167" w:rsidRPr="00673BC2">
        <w:t xml:space="preserve"> adjusting </w:t>
      </w:r>
      <w:r w:rsidR="00B73F01">
        <w:t xml:space="preserve">a treaty’s </w:t>
      </w:r>
      <w:r w:rsidR="00575F96">
        <w:t xml:space="preserve">programme of work to </w:t>
      </w:r>
      <w:r w:rsidR="001E7167" w:rsidRPr="00673BC2">
        <w:t xml:space="preserve">support implementation of the 2030 Agenda and the achievement of the Sustainable Development Goals. </w:t>
      </w:r>
      <w:r w:rsidR="0091223C" w:rsidRPr="00673BC2">
        <w:t>The Committee could also consider effective approaches to enhance cooperation between relevant sectors</w:t>
      </w:r>
      <w:r w:rsidR="001E7167" w:rsidRPr="00673BC2">
        <w:t xml:space="preserve"> (</w:t>
      </w:r>
      <w:r w:rsidR="0035165D" w:rsidRPr="00673BC2">
        <w:t xml:space="preserve">e.g., </w:t>
      </w:r>
      <w:r w:rsidR="003F48D3">
        <w:t xml:space="preserve">a </w:t>
      </w:r>
      <w:r w:rsidR="0035165D" w:rsidRPr="00673BC2">
        <w:t>nexus approach</w:t>
      </w:r>
      <w:r w:rsidR="001E7167" w:rsidRPr="00673BC2">
        <w:t>)</w:t>
      </w:r>
      <w:r w:rsidR="0091223C" w:rsidRPr="00673BC2">
        <w:t xml:space="preserve">, including </w:t>
      </w:r>
      <w:r w:rsidR="003F48D3">
        <w:t xml:space="preserve">the </w:t>
      </w:r>
      <w:r w:rsidR="0091223C" w:rsidRPr="00673BC2">
        <w:t>effective engagement of stakeholders</w:t>
      </w:r>
      <w:r w:rsidR="001E7167" w:rsidRPr="00673BC2">
        <w:t xml:space="preserve"> and inter</w:t>
      </w:r>
      <w:r w:rsidR="00B73F01">
        <w:t>-</w:t>
      </w:r>
      <w:r w:rsidR="001E7167" w:rsidRPr="00673BC2">
        <w:t xml:space="preserve">agency </w:t>
      </w:r>
      <w:r w:rsidR="007F049A" w:rsidRPr="00673BC2">
        <w:t>mechanisms</w:t>
      </w:r>
      <w:r w:rsidR="0091223C" w:rsidRPr="00673BC2">
        <w:t xml:space="preserve">, which </w:t>
      </w:r>
      <w:r w:rsidR="000C4176" w:rsidRPr="00673BC2">
        <w:t>is</w:t>
      </w:r>
      <w:r w:rsidR="0091223C" w:rsidRPr="00673BC2">
        <w:t xml:space="preserve"> </w:t>
      </w:r>
      <w:r w:rsidR="002C43D9" w:rsidRPr="00673BC2">
        <w:t>of paramount importance</w:t>
      </w:r>
      <w:r w:rsidR="0091223C" w:rsidRPr="00673BC2">
        <w:t xml:space="preserve"> to the implementation of the 2030 Agenda.</w:t>
      </w:r>
      <w:r w:rsidR="00E91AC5" w:rsidRPr="00673BC2">
        <w:t xml:space="preserve"> </w:t>
      </w:r>
    </w:p>
    <w:p w:rsidR="002D4ADE" w:rsidRPr="00673BC2" w:rsidRDefault="002D4ADE" w:rsidP="00E065CA">
      <w:pPr>
        <w:pStyle w:val="SingleTxtG"/>
      </w:pPr>
      <w:r w:rsidRPr="00673BC2">
        <w:t>1</w:t>
      </w:r>
      <w:r w:rsidR="00206A6C">
        <w:t>3</w:t>
      </w:r>
      <w:r w:rsidRPr="00673BC2">
        <w:t>.</w:t>
      </w:r>
      <w:r w:rsidRPr="00673BC2">
        <w:tab/>
        <w:t xml:space="preserve">Based on the experience </w:t>
      </w:r>
      <w:r w:rsidR="001354BE">
        <w:t xml:space="preserve">of </w:t>
      </w:r>
      <w:r w:rsidRPr="00673BC2">
        <w:t xml:space="preserve">the </w:t>
      </w:r>
      <w:r w:rsidR="001354BE">
        <w:t xml:space="preserve">twenty-first </w:t>
      </w:r>
      <w:r w:rsidRPr="00673BC2">
        <w:t>session, th</w:t>
      </w:r>
      <w:r w:rsidR="001354BE">
        <w:t xml:space="preserve">e discussion on the multilateral environmental agreements </w:t>
      </w:r>
      <w:proofErr w:type="gramStart"/>
      <w:r w:rsidRPr="00673BC2">
        <w:t>could be organized</w:t>
      </w:r>
      <w:proofErr w:type="gramEnd"/>
      <w:r w:rsidRPr="00673BC2">
        <w:t xml:space="preserve"> in the form of a moderated </w:t>
      </w:r>
      <w:r w:rsidR="001354BE">
        <w:t xml:space="preserve">round-table </w:t>
      </w:r>
      <w:r w:rsidRPr="00673BC2">
        <w:t xml:space="preserve">discussion to deliberate on the above </w:t>
      </w:r>
      <w:r w:rsidR="0091223C" w:rsidRPr="00673BC2">
        <w:t>issue</w:t>
      </w:r>
      <w:r w:rsidR="008C34AD" w:rsidRPr="00673BC2">
        <w:t>s</w:t>
      </w:r>
      <w:r w:rsidRPr="00673BC2">
        <w:t xml:space="preserve"> with the participation of </w:t>
      </w:r>
      <w:r w:rsidR="0091223C" w:rsidRPr="00673BC2">
        <w:t xml:space="preserve">the </w:t>
      </w:r>
      <w:r w:rsidR="001354BE">
        <w:t>treaty C</w:t>
      </w:r>
      <w:r w:rsidR="00AC419F" w:rsidRPr="00673BC2">
        <w:t xml:space="preserve">hairs </w:t>
      </w:r>
      <w:r w:rsidRPr="00673BC2">
        <w:t>and the Committee delegates.</w:t>
      </w:r>
    </w:p>
    <w:p w:rsidR="00F3313E" w:rsidRPr="00673BC2" w:rsidRDefault="006E65E0" w:rsidP="00F3313E">
      <w:pPr>
        <w:pStyle w:val="SingleTxtG"/>
      </w:pPr>
      <w:r w:rsidRPr="00673BC2">
        <w:t>1</w:t>
      </w:r>
      <w:r w:rsidR="00206A6C">
        <w:t>4</w:t>
      </w:r>
      <w:r w:rsidR="00B169B9" w:rsidRPr="00673BC2">
        <w:t>.</w:t>
      </w:r>
      <w:r w:rsidR="00B169B9" w:rsidRPr="00673BC2">
        <w:tab/>
      </w:r>
      <w:r w:rsidR="001E48A5" w:rsidRPr="00673BC2">
        <w:t xml:space="preserve">Furthermore, </w:t>
      </w:r>
      <w:r w:rsidR="00B07571" w:rsidRPr="00673BC2">
        <w:t>the Committee</w:t>
      </w:r>
      <w:r w:rsidR="00F3313E" w:rsidRPr="00673BC2">
        <w:t xml:space="preserve"> </w:t>
      </w:r>
      <w:proofErr w:type="gramStart"/>
      <w:r w:rsidR="00F3313E" w:rsidRPr="00673BC2">
        <w:t>will be informed</w:t>
      </w:r>
      <w:proofErr w:type="gramEnd"/>
      <w:r w:rsidR="00F3313E" w:rsidRPr="00673BC2">
        <w:t xml:space="preserve"> </w:t>
      </w:r>
      <w:r w:rsidR="00AC419F" w:rsidRPr="00673BC2">
        <w:t>of</w:t>
      </w:r>
      <w:r w:rsidR="00F3313E" w:rsidRPr="00673BC2">
        <w:t xml:space="preserve"> the main outcomes of the informal joint meeting between the representatives of the governing bodies of </w:t>
      </w:r>
      <w:r w:rsidR="00D8583D" w:rsidRPr="00673BC2">
        <w:t>the ECE multilateral environmental agreements</w:t>
      </w:r>
      <w:r w:rsidR="00F3313E" w:rsidRPr="00673BC2">
        <w:t xml:space="preserve"> and</w:t>
      </w:r>
      <w:r w:rsidR="00B07571" w:rsidRPr="00673BC2">
        <w:t xml:space="preserve"> the Committee on Environmental Policy</w:t>
      </w:r>
      <w:r w:rsidR="00F3313E" w:rsidRPr="00673BC2">
        <w:t xml:space="preserve"> (Geneva, </w:t>
      </w:r>
      <w:r w:rsidR="00B07571" w:rsidRPr="00673BC2">
        <w:t>24</w:t>
      </w:r>
      <w:r w:rsidR="001354BE">
        <w:t> </w:t>
      </w:r>
      <w:r w:rsidR="00B07571" w:rsidRPr="00673BC2">
        <w:t>January</w:t>
      </w:r>
      <w:r w:rsidR="00F3313E" w:rsidRPr="00673BC2">
        <w:t xml:space="preserve"> 201</w:t>
      </w:r>
      <w:r w:rsidR="00B07571" w:rsidRPr="00673BC2">
        <w:t>7</w:t>
      </w:r>
      <w:r w:rsidR="005B2D1E" w:rsidRPr="00673BC2">
        <w:t>).</w:t>
      </w:r>
      <w:r w:rsidR="00664639" w:rsidRPr="00673BC2">
        <w:t xml:space="preserve">  </w:t>
      </w:r>
    </w:p>
    <w:p w:rsidR="00472A5D" w:rsidRPr="00673BC2" w:rsidRDefault="006E65E0" w:rsidP="00472A5D">
      <w:pPr>
        <w:pStyle w:val="SingleTxtG"/>
      </w:pPr>
      <w:r w:rsidRPr="00673BC2">
        <w:t>1</w:t>
      </w:r>
      <w:r w:rsidR="00206A6C">
        <w:t>5</w:t>
      </w:r>
      <w:r w:rsidR="000667E6" w:rsidRPr="00673BC2">
        <w:t>.</w:t>
      </w:r>
      <w:r w:rsidR="000667E6" w:rsidRPr="00673BC2">
        <w:tab/>
      </w:r>
      <w:r w:rsidR="0036563B" w:rsidRPr="00673BC2">
        <w:t>The Committee</w:t>
      </w:r>
      <w:r w:rsidR="003E41C0" w:rsidRPr="00673BC2">
        <w:t xml:space="preserve"> may wish to consider the information provided.</w:t>
      </w:r>
    </w:p>
    <w:p w:rsidR="000E13CA" w:rsidRPr="00673BC2" w:rsidRDefault="00CE110D" w:rsidP="00A9197C">
      <w:pPr>
        <w:pStyle w:val="H1G"/>
      </w:pPr>
      <w:r w:rsidRPr="00673BC2">
        <w:lastRenderedPageBreak/>
        <w:tab/>
      </w:r>
      <w:r w:rsidR="00D24B02" w:rsidRPr="00673BC2">
        <w:t>5</w:t>
      </w:r>
      <w:r w:rsidRPr="00673BC2">
        <w:t>.</w:t>
      </w:r>
      <w:r w:rsidRPr="00673BC2">
        <w:tab/>
      </w:r>
      <w:r w:rsidR="00A9197C" w:rsidRPr="00673BC2">
        <w:t>Follow</w:t>
      </w:r>
      <w:r w:rsidR="00382072">
        <w:t>-</w:t>
      </w:r>
      <w:r w:rsidR="00A9197C" w:rsidRPr="00673BC2">
        <w:t>up to the Eighth Environment for Europe Ministerial Conference and preparation of the mid-term review of the Conference</w:t>
      </w:r>
      <w:r w:rsidR="00382072">
        <w:t>’s </w:t>
      </w:r>
      <w:r w:rsidR="00A9197C" w:rsidRPr="00673BC2">
        <w:t>main outcomes</w:t>
      </w:r>
    </w:p>
    <w:p w:rsidR="009B274C" w:rsidRPr="00590031" w:rsidRDefault="006E65E0" w:rsidP="00590031">
      <w:pPr>
        <w:pStyle w:val="SingleTxtG"/>
      </w:pPr>
      <w:r w:rsidRPr="00590031">
        <w:t>1</w:t>
      </w:r>
      <w:r w:rsidR="00206A6C" w:rsidRPr="00590031">
        <w:t>6</w:t>
      </w:r>
      <w:r w:rsidR="009B274C" w:rsidRPr="00590031">
        <w:t>.</w:t>
      </w:r>
      <w:r w:rsidR="009B274C" w:rsidRPr="00590031">
        <w:tab/>
      </w:r>
      <w:r w:rsidR="00B661D5" w:rsidRPr="00590031">
        <w:t>The Batumi Conference</w:t>
      </w:r>
      <w:r w:rsidR="00284F8F" w:rsidRPr="00590031">
        <w:t xml:space="preserve"> </w:t>
      </w:r>
      <w:r w:rsidR="00B661D5" w:rsidRPr="00590031">
        <w:t>result</w:t>
      </w:r>
      <w:r w:rsidR="00284F8F" w:rsidRPr="00590031">
        <w:t>ed</w:t>
      </w:r>
      <w:r w:rsidR="00B661D5" w:rsidRPr="00590031">
        <w:t xml:space="preserve"> in a number of outcomes related to its two main themes –– greening the economy in the pan-European region; and improving air quality for a better environment and human health. </w:t>
      </w:r>
      <w:r w:rsidR="00016A6F" w:rsidRPr="00590031">
        <w:t xml:space="preserve">The </w:t>
      </w:r>
      <w:r w:rsidR="00284F8F" w:rsidRPr="00590031">
        <w:t xml:space="preserve">Conference </w:t>
      </w:r>
      <w:r w:rsidR="00980B25" w:rsidRPr="00590031">
        <w:t>outcomes</w:t>
      </w:r>
      <w:r w:rsidR="00016A6F" w:rsidRPr="00590031">
        <w:t xml:space="preserve"> are included in the Ministerial Declaration</w:t>
      </w:r>
      <w:r w:rsidR="00284F8F" w:rsidRPr="00590031">
        <w:t xml:space="preserve"> (ECE/BATUMI.CONF/2016/2/Add.1)</w:t>
      </w:r>
      <w:r w:rsidR="00016A6F" w:rsidRPr="00590031">
        <w:t xml:space="preserve">, the Chair’s summary of the Conference </w:t>
      </w:r>
      <w:r w:rsidR="004F7770" w:rsidRPr="00590031">
        <w:t xml:space="preserve">(ECE/BATUMI.CONF/2016/2/Add.3) </w:t>
      </w:r>
      <w:r w:rsidR="00016A6F" w:rsidRPr="00590031">
        <w:t>and the report of the Conference</w:t>
      </w:r>
      <w:r w:rsidR="004F7770" w:rsidRPr="00590031">
        <w:t xml:space="preserve"> (ECE/BATUMI.CONF/2016/2)</w:t>
      </w:r>
      <w:r w:rsidR="00016A6F" w:rsidRPr="00590031">
        <w:t xml:space="preserve">. The results of the segment on education for sustainable development are reflected in </w:t>
      </w:r>
      <w:r w:rsidR="00980B25" w:rsidRPr="00590031">
        <w:t xml:space="preserve">the </w:t>
      </w:r>
      <w:r w:rsidR="00016A6F" w:rsidRPr="00590031">
        <w:t>Batumi Ministerial Statement on Education for Sustainable Development and in the co-Chairs’ summary of the segment on education for sustainable development</w:t>
      </w:r>
      <w:r w:rsidR="004F7770" w:rsidRPr="00590031">
        <w:t xml:space="preserve"> (ECE/BATUMI.CONF/2016/2/Add.2 and Add.4, respectively)</w:t>
      </w:r>
      <w:r w:rsidR="00016A6F" w:rsidRPr="00590031">
        <w:t xml:space="preserve">. </w:t>
      </w:r>
    </w:p>
    <w:p w:rsidR="00E975A5" w:rsidRPr="00A611E2" w:rsidRDefault="00590031" w:rsidP="00A611E2">
      <w:pPr>
        <w:pStyle w:val="SingleTxtG"/>
      </w:pPr>
      <w:r w:rsidRPr="00A611E2">
        <w:t>17.</w:t>
      </w:r>
      <w:r w:rsidRPr="00A611E2">
        <w:tab/>
        <w:t xml:space="preserve">The secretariat received oral and written feedback from several delegations praising the successful organization of the Conference. In that regard, the Committee may wish to consider the usefulness of conducting a survey to assess lessons learned from the preparation, organization and running of the Batumi Conference. In addition, the survey could solicit any other ideas or suggestions on how </w:t>
      </w:r>
      <w:proofErr w:type="gramStart"/>
      <w:r w:rsidRPr="00A611E2">
        <w:t>to further improve</w:t>
      </w:r>
      <w:proofErr w:type="gramEnd"/>
      <w:r w:rsidRPr="00A611E2">
        <w:t xml:space="preserve"> the organization of conferences. It would be useful if the results of such a survey could be available in time for the Committee’s twenty-third session in November 2017, in order to support the preparatory process for the next Conference. To facilitate the Committee’s discussion on the survey, following the recommendation of the Bureau, the secretariat prepared a draft survey for consideration (ECE/CEP/2017/L.3).</w:t>
      </w:r>
    </w:p>
    <w:p w:rsidR="007D6FB8" w:rsidRPr="00673BC2" w:rsidRDefault="00206A6C" w:rsidP="00C71CA5">
      <w:pPr>
        <w:pStyle w:val="SingleTxtG"/>
      </w:pPr>
      <w:r>
        <w:t>18</w:t>
      </w:r>
      <w:r w:rsidR="007F44DC" w:rsidRPr="00673BC2">
        <w:t>.</w:t>
      </w:r>
      <w:r w:rsidR="007F44DC" w:rsidRPr="00673BC2">
        <w:tab/>
      </w:r>
      <w:r w:rsidR="003B4B61">
        <w:t>I</w:t>
      </w:r>
      <w:r w:rsidR="002D635F" w:rsidRPr="00673BC2">
        <w:t xml:space="preserve">n their Declaration, ministers invited the Committee on Environmental Policy to convene in 2018 a mid-term review to assess progress in the implementation of the main outcomes of the </w:t>
      </w:r>
      <w:r w:rsidR="006C3FD2">
        <w:t xml:space="preserve">Batumi </w:t>
      </w:r>
      <w:r w:rsidR="002D635F" w:rsidRPr="00673BC2">
        <w:t>Conference</w:t>
      </w:r>
      <w:r w:rsidR="00E975A5" w:rsidRPr="00673BC2">
        <w:t xml:space="preserve">. The mid-term review </w:t>
      </w:r>
      <w:proofErr w:type="gramStart"/>
      <w:r w:rsidR="00E975A5" w:rsidRPr="00673BC2">
        <w:t>could be organized</w:t>
      </w:r>
      <w:proofErr w:type="gramEnd"/>
      <w:r w:rsidR="00E975A5" w:rsidRPr="00673BC2">
        <w:t xml:space="preserve"> in a similar manner to the 2013 mid-term review of the Astana Conference main outcomes</w:t>
      </w:r>
      <w:r w:rsidR="003E6723" w:rsidRPr="00673BC2">
        <w:t xml:space="preserve"> (see ECE/CEP/2012/5)</w:t>
      </w:r>
      <w:r w:rsidR="003B4B61">
        <w:t>,</w:t>
      </w:r>
      <w:r w:rsidR="00A452B2" w:rsidRPr="00673BC2">
        <w:rPr>
          <w:rStyle w:val="FootnoteReference"/>
        </w:rPr>
        <w:footnoteReference w:id="8"/>
      </w:r>
      <w:r w:rsidR="00E975A5" w:rsidRPr="00673BC2">
        <w:t xml:space="preserve"> taking into account the lessons learned from that review (</w:t>
      </w:r>
      <w:r w:rsidR="003E6723" w:rsidRPr="00673BC2">
        <w:t xml:space="preserve">see </w:t>
      </w:r>
      <w:r w:rsidR="00E975A5" w:rsidRPr="00673BC2">
        <w:t>ECE/CEP/2014/10).</w:t>
      </w:r>
      <w:r w:rsidR="00A452B2" w:rsidRPr="00673BC2">
        <w:rPr>
          <w:rStyle w:val="FootnoteReference"/>
        </w:rPr>
        <w:footnoteReference w:id="9"/>
      </w:r>
      <w:r w:rsidR="00E975A5" w:rsidRPr="00673BC2">
        <w:t xml:space="preserve"> </w:t>
      </w:r>
      <w:r w:rsidR="003E6723" w:rsidRPr="00673BC2">
        <w:t xml:space="preserve">The </w:t>
      </w:r>
      <w:r w:rsidR="000B5B47">
        <w:t xml:space="preserve">Committee may wish to consider asking the Bureau, with the support of the secretariat, to prepare a document proposing the </w:t>
      </w:r>
      <w:r w:rsidR="003E6723" w:rsidRPr="00673BC2">
        <w:t>scope, format and m</w:t>
      </w:r>
      <w:r w:rsidR="00E975A5" w:rsidRPr="00673BC2">
        <w:t>odalities for organizing the mid-term review</w:t>
      </w:r>
      <w:r w:rsidR="000B5B47">
        <w:t>, which</w:t>
      </w:r>
      <w:r w:rsidR="00E975A5" w:rsidRPr="00673BC2">
        <w:t xml:space="preserve"> </w:t>
      </w:r>
      <w:proofErr w:type="gramStart"/>
      <w:r w:rsidR="00E975A5" w:rsidRPr="00673BC2">
        <w:t xml:space="preserve">could be </w:t>
      </w:r>
      <w:r w:rsidR="00C445D5" w:rsidRPr="00673BC2">
        <w:t>discussed</w:t>
      </w:r>
      <w:proofErr w:type="gramEnd"/>
      <w:r w:rsidR="00E975A5" w:rsidRPr="00673BC2">
        <w:t xml:space="preserve"> by the Committee at its </w:t>
      </w:r>
      <w:r w:rsidR="000B5B47">
        <w:t xml:space="preserve">twenty-third </w:t>
      </w:r>
      <w:r w:rsidR="00E975A5" w:rsidRPr="00673BC2">
        <w:t xml:space="preserve">session. </w:t>
      </w:r>
    </w:p>
    <w:p w:rsidR="00B06BB9" w:rsidRPr="00673BC2" w:rsidRDefault="00206A6C" w:rsidP="00C71CA5">
      <w:pPr>
        <w:pStyle w:val="SingleTxtG"/>
      </w:pPr>
      <w:r>
        <w:t>19</w:t>
      </w:r>
      <w:r w:rsidR="00921DDC" w:rsidRPr="00673BC2">
        <w:t>.</w:t>
      </w:r>
      <w:r w:rsidR="00921DDC" w:rsidRPr="00673BC2">
        <w:tab/>
      </w:r>
      <w:r w:rsidR="00E625E4">
        <w:t>I</w:t>
      </w:r>
      <w:r w:rsidR="00B06BB9" w:rsidRPr="00673BC2">
        <w:t xml:space="preserve">nterested countries and organizations may </w:t>
      </w:r>
      <w:r w:rsidR="00E625E4">
        <w:t xml:space="preserve">also </w:t>
      </w:r>
      <w:r w:rsidR="00B06BB9" w:rsidRPr="00673BC2">
        <w:t>wish to</w:t>
      </w:r>
      <w:r w:rsidR="001648B2" w:rsidRPr="00673BC2">
        <w:t xml:space="preserve"> use the Committee’s </w:t>
      </w:r>
      <w:r w:rsidR="005663A8" w:rsidRPr="00673BC2">
        <w:t>current session</w:t>
      </w:r>
      <w:r w:rsidR="001648B2" w:rsidRPr="00673BC2">
        <w:t xml:space="preserve"> to</w:t>
      </w:r>
      <w:r w:rsidR="00B06BB9" w:rsidRPr="00673BC2">
        <w:t xml:space="preserve"> share their experience</w:t>
      </w:r>
      <w:r w:rsidR="00A66BF4" w:rsidRPr="00673BC2">
        <w:t xml:space="preserve"> and lessons learned</w:t>
      </w:r>
      <w:r w:rsidR="00B06BB9" w:rsidRPr="00673BC2">
        <w:t xml:space="preserve"> </w:t>
      </w:r>
      <w:r w:rsidR="001648B2" w:rsidRPr="00673BC2">
        <w:t xml:space="preserve">in </w:t>
      </w:r>
      <w:r w:rsidR="00B95B4F" w:rsidRPr="00673BC2">
        <w:t xml:space="preserve">using the Pan-European Strategic Framework for Greening the Economy. </w:t>
      </w:r>
      <w:r w:rsidR="00E625E4">
        <w:t xml:space="preserve">For </w:t>
      </w:r>
      <w:r w:rsidR="00B95B4F" w:rsidRPr="00673BC2">
        <w:t>countries and organizations that participate</w:t>
      </w:r>
      <w:r w:rsidR="00E625E4">
        <w:t>d</w:t>
      </w:r>
      <w:r w:rsidR="00B95B4F" w:rsidRPr="00673BC2">
        <w:t xml:space="preserve"> in the Batumi Initiative for Greening the Economy (</w:t>
      </w:r>
      <w:proofErr w:type="gramStart"/>
      <w:r w:rsidR="00B95B4F" w:rsidRPr="00673BC2">
        <w:t>BIG-E</w:t>
      </w:r>
      <w:proofErr w:type="gramEnd"/>
      <w:r w:rsidR="00B95B4F" w:rsidRPr="00673BC2">
        <w:t xml:space="preserve">), while the first review of progress will be carried out in 2018, the present session could be used for sharing the initial experience in </w:t>
      </w:r>
      <w:r w:rsidR="001648B2" w:rsidRPr="00673BC2">
        <w:t xml:space="preserve">implementing </w:t>
      </w:r>
      <w:r w:rsidR="00B06BB9" w:rsidRPr="00673BC2">
        <w:t>their voluntary commitments to green the economy</w:t>
      </w:r>
      <w:r w:rsidR="001648B2" w:rsidRPr="00673BC2">
        <w:t xml:space="preserve">. </w:t>
      </w:r>
      <w:r w:rsidR="00E52B68" w:rsidRPr="00673BC2">
        <w:t xml:space="preserve">Interested countries and organizations </w:t>
      </w:r>
      <w:proofErr w:type="gramStart"/>
      <w:r w:rsidR="00E52B68" w:rsidRPr="00673BC2">
        <w:t>are invited</w:t>
      </w:r>
      <w:proofErr w:type="gramEnd"/>
      <w:r w:rsidR="00E52B68" w:rsidRPr="00673BC2">
        <w:t xml:space="preserve"> to inform the secretariat in advance of the Committee’s session of their interest in </w:t>
      </w:r>
      <w:r w:rsidR="00A66BF4" w:rsidRPr="00673BC2">
        <w:t>presenting</w:t>
      </w:r>
      <w:r w:rsidR="00E52B68" w:rsidRPr="00673BC2">
        <w:t xml:space="preserve"> their practical experience.</w:t>
      </w:r>
      <w:r w:rsidR="00B06BB9" w:rsidRPr="00673BC2">
        <w:t xml:space="preserve"> </w:t>
      </w:r>
      <w:r w:rsidR="00642C7B" w:rsidRPr="00673BC2">
        <w:t xml:space="preserve">The </w:t>
      </w:r>
      <w:r w:rsidR="00E625E4">
        <w:t xml:space="preserve">twenty-second </w:t>
      </w:r>
      <w:r w:rsidR="00642C7B" w:rsidRPr="00673BC2">
        <w:t xml:space="preserve">session could also provide an opportunity for additional countries and organizations to join the </w:t>
      </w:r>
      <w:proofErr w:type="gramStart"/>
      <w:r w:rsidR="00642C7B" w:rsidRPr="00673BC2">
        <w:t>BIG-E</w:t>
      </w:r>
      <w:proofErr w:type="gramEnd"/>
      <w:r w:rsidR="00642C7B" w:rsidRPr="00673BC2">
        <w:t xml:space="preserve"> by su</w:t>
      </w:r>
      <w:r w:rsidR="005B2D1E" w:rsidRPr="00673BC2">
        <w:t>bmitting voluntary commitments.</w:t>
      </w:r>
    </w:p>
    <w:p w:rsidR="00AE4E5E" w:rsidRPr="00673BC2" w:rsidRDefault="00206A6C" w:rsidP="00C71CA5">
      <w:pPr>
        <w:pStyle w:val="SingleTxtG"/>
      </w:pPr>
      <w:r>
        <w:t>20</w:t>
      </w:r>
      <w:r w:rsidR="001648B2" w:rsidRPr="00673BC2">
        <w:t>.</w:t>
      </w:r>
      <w:r w:rsidR="001648B2" w:rsidRPr="00673BC2">
        <w:tab/>
        <w:t xml:space="preserve">In addition, </w:t>
      </w:r>
      <w:r w:rsidR="00136779" w:rsidRPr="00673BC2">
        <w:t xml:space="preserve">the Committee may wish to consider </w:t>
      </w:r>
      <w:r w:rsidR="00C36462" w:rsidRPr="00673BC2">
        <w:t>efficient</w:t>
      </w:r>
      <w:r w:rsidR="00C9002C" w:rsidRPr="00673BC2">
        <w:t xml:space="preserve"> </w:t>
      </w:r>
      <w:r w:rsidR="00136779" w:rsidRPr="00673BC2">
        <w:t>modalit</w:t>
      </w:r>
      <w:r w:rsidR="00C36462" w:rsidRPr="00673BC2">
        <w:t>ies</w:t>
      </w:r>
      <w:r w:rsidR="00136779" w:rsidRPr="00673BC2">
        <w:t xml:space="preserve"> for</w:t>
      </w:r>
      <w:r w:rsidR="00C36462" w:rsidRPr="00673BC2">
        <w:t xml:space="preserve"> </w:t>
      </w:r>
      <w:r w:rsidR="00E327AA" w:rsidRPr="00673BC2">
        <w:t xml:space="preserve">implementing the Strategic Framework and the </w:t>
      </w:r>
      <w:proofErr w:type="gramStart"/>
      <w:r w:rsidR="00E327AA" w:rsidRPr="00673BC2">
        <w:t>BIG-E</w:t>
      </w:r>
      <w:proofErr w:type="gramEnd"/>
      <w:r w:rsidR="00E327AA" w:rsidRPr="00673BC2">
        <w:t xml:space="preserve"> and </w:t>
      </w:r>
      <w:r w:rsidR="00165AEE">
        <w:t xml:space="preserve">also </w:t>
      </w:r>
      <w:r w:rsidR="00E327AA" w:rsidRPr="00673BC2">
        <w:t xml:space="preserve">the </w:t>
      </w:r>
      <w:r w:rsidR="005663A8" w:rsidRPr="00673BC2">
        <w:t>regular</w:t>
      </w:r>
      <w:r w:rsidR="00E327AA" w:rsidRPr="00673BC2">
        <w:t xml:space="preserve"> monitoring of </w:t>
      </w:r>
      <w:r w:rsidR="00D162CE" w:rsidRPr="00673BC2">
        <w:t>progress</w:t>
      </w:r>
      <w:r w:rsidR="009D2FAE" w:rsidRPr="00673BC2">
        <w:t xml:space="preserve"> </w:t>
      </w:r>
      <w:r w:rsidR="00165AEE">
        <w:t xml:space="preserve">in their implementation </w:t>
      </w:r>
      <w:r w:rsidR="009D2FAE" w:rsidRPr="00673BC2">
        <w:t>(see ECE/BATUMI.CONF/2016/6, para. 15)</w:t>
      </w:r>
      <w:r w:rsidR="00C36462" w:rsidRPr="00673BC2">
        <w:t>. Such modalities would support the Committee’s work</w:t>
      </w:r>
      <w:r w:rsidR="00136779" w:rsidRPr="00673BC2">
        <w:t>, including enabling the exchange of experience</w:t>
      </w:r>
      <w:r w:rsidR="00C9002C" w:rsidRPr="00673BC2">
        <w:t xml:space="preserve"> an</w:t>
      </w:r>
      <w:r w:rsidR="00F163F0" w:rsidRPr="00673BC2">
        <w:t>d</w:t>
      </w:r>
      <w:r w:rsidR="00C9002C" w:rsidRPr="00673BC2">
        <w:t xml:space="preserve"> know-how</w:t>
      </w:r>
      <w:r w:rsidR="00136779" w:rsidRPr="00673BC2">
        <w:t xml:space="preserve">, identifying challenges and needs for capacity development, </w:t>
      </w:r>
      <w:r w:rsidR="00136779" w:rsidRPr="00673BC2">
        <w:lastRenderedPageBreak/>
        <w:t>facilitating partnerships</w:t>
      </w:r>
      <w:r w:rsidR="00C36462" w:rsidRPr="00673BC2">
        <w:t>,</w:t>
      </w:r>
      <w:r w:rsidR="00136779" w:rsidRPr="00673BC2">
        <w:t xml:space="preserve"> monitoring progress</w:t>
      </w:r>
      <w:r w:rsidR="00C36462" w:rsidRPr="00673BC2">
        <w:t xml:space="preserve"> and deciding on future activities</w:t>
      </w:r>
      <w:r w:rsidR="00136779" w:rsidRPr="00673BC2">
        <w:t>.</w:t>
      </w:r>
      <w:r w:rsidR="00B0012B" w:rsidRPr="00673BC2">
        <w:t xml:space="preserve"> Relevant activities of major green economy partners </w:t>
      </w:r>
      <w:proofErr w:type="gramStart"/>
      <w:r w:rsidR="00B0012B" w:rsidRPr="00673BC2">
        <w:t>could be mapped</w:t>
      </w:r>
      <w:proofErr w:type="gramEnd"/>
      <w:r w:rsidR="00B0012B" w:rsidRPr="00673BC2">
        <w:t xml:space="preserve"> with a view to </w:t>
      </w:r>
      <w:r w:rsidR="00A66BF4" w:rsidRPr="00673BC2">
        <w:t>enhanc</w:t>
      </w:r>
      <w:r w:rsidR="002875FC">
        <w:t>ing</w:t>
      </w:r>
      <w:r w:rsidR="00A66BF4" w:rsidRPr="00673BC2">
        <w:t xml:space="preserve"> synergies and </w:t>
      </w:r>
      <w:r w:rsidR="00B0012B" w:rsidRPr="00673BC2">
        <w:t>ensur</w:t>
      </w:r>
      <w:r w:rsidR="002875FC">
        <w:t>ing</w:t>
      </w:r>
      <w:r w:rsidR="00B0012B" w:rsidRPr="00673BC2">
        <w:t xml:space="preserve"> effective coordination in support </w:t>
      </w:r>
      <w:r w:rsidR="002875FC">
        <w:t xml:space="preserve">of </w:t>
      </w:r>
      <w:r w:rsidR="00B0012B" w:rsidRPr="00673BC2">
        <w:t>countr</w:t>
      </w:r>
      <w:r w:rsidR="002875FC">
        <w:t>y</w:t>
      </w:r>
      <w:r w:rsidR="00B0012B" w:rsidRPr="00673BC2">
        <w:t xml:space="preserve"> efforts.</w:t>
      </w:r>
      <w:r w:rsidR="00950D70" w:rsidRPr="00673BC2">
        <w:t xml:space="preserve"> </w:t>
      </w:r>
      <w:r w:rsidR="005663A8" w:rsidRPr="00673BC2">
        <w:t>The proposed m</w:t>
      </w:r>
      <w:r w:rsidR="00950D70" w:rsidRPr="00673BC2">
        <w:t xml:space="preserve">odalities could include </w:t>
      </w:r>
      <w:r w:rsidR="00B0012B" w:rsidRPr="00673BC2">
        <w:t>discussions</w:t>
      </w:r>
      <w:r w:rsidR="005663A8" w:rsidRPr="00673BC2">
        <w:t xml:space="preserve"> during </w:t>
      </w:r>
      <w:r w:rsidR="00950D70" w:rsidRPr="00673BC2">
        <w:t>the Committee’s regular sessions</w:t>
      </w:r>
      <w:r w:rsidR="00165AEE">
        <w:t>,</w:t>
      </w:r>
      <w:r w:rsidR="00950D70" w:rsidRPr="00673BC2">
        <w:t xml:space="preserve"> </w:t>
      </w:r>
      <w:r w:rsidR="002875FC">
        <w:t xml:space="preserve">along with </w:t>
      </w:r>
      <w:r w:rsidR="00950D70" w:rsidRPr="00673BC2">
        <w:t xml:space="preserve">possible </w:t>
      </w:r>
      <w:r w:rsidR="005663A8" w:rsidRPr="00673BC2">
        <w:t xml:space="preserve">additional </w:t>
      </w:r>
      <w:r w:rsidR="00B0012B" w:rsidRPr="00673BC2">
        <w:t>events</w:t>
      </w:r>
      <w:r w:rsidR="00950D70" w:rsidRPr="00673BC2">
        <w:t xml:space="preserve"> (seminars, workshops)</w:t>
      </w:r>
      <w:r w:rsidR="00BD287D" w:rsidRPr="00673BC2">
        <w:t xml:space="preserve">, which might be </w:t>
      </w:r>
      <w:r w:rsidR="00950D70" w:rsidRPr="00673BC2">
        <w:t xml:space="preserve">organized on the margins of the Committee’s sessions. </w:t>
      </w:r>
      <w:r w:rsidR="0088352A">
        <w:t>T</w:t>
      </w:r>
      <w:r w:rsidR="00C36462" w:rsidRPr="00673BC2">
        <w:t xml:space="preserve">he Committee </w:t>
      </w:r>
      <w:r w:rsidR="0088352A">
        <w:t xml:space="preserve">may wish to </w:t>
      </w:r>
      <w:r w:rsidR="00C36462" w:rsidRPr="00673BC2">
        <w:t xml:space="preserve">mandate </w:t>
      </w:r>
      <w:r w:rsidR="0088352A">
        <w:t xml:space="preserve">the </w:t>
      </w:r>
      <w:r w:rsidR="00C36462" w:rsidRPr="00673BC2">
        <w:t>Bureau</w:t>
      </w:r>
      <w:r w:rsidR="00567F6E" w:rsidRPr="00673BC2">
        <w:t>,</w:t>
      </w:r>
      <w:r w:rsidR="00C36462" w:rsidRPr="00673BC2">
        <w:t xml:space="preserve"> with support from ECE and </w:t>
      </w:r>
      <w:r w:rsidR="00CF79B9" w:rsidRPr="00673BC2">
        <w:t xml:space="preserve">the </w:t>
      </w:r>
      <w:r w:rsidR="00C36462" w:rsidRPr="00673BC2">
        <w:t>U</w:t>
      </w:r>
      <w:r w:rsidR="00CF79B9" w:rsidRPr="00673BC2">
        <w:t xml:space="preserve">nited </w:t>
      </w:r>
      <w:r w:rsidR="00C36462" w:rsidRPr="00673BC2">
        <w:t>N</w:t>
      </w:r>
      <w:r w:rsidR="00CF79B9" w:rsidRPr="00673BC2">
        <w:t xml:space="preserve">ations </w:t>
      </w:r>
      <w:r w:rsidR="00C36462" w:rsidRPr="00673BC2">
        <w:t>E</w:t>
      </w:r>
      <w:r w:rsidR="00CF79B9" w:rsidRPr="00673BC2">
        <w:t xml:space="preserve">nvironment </w:t>
      </w:r>
      <w:r w:rsidR="00C36462" w:rsidRPr="00673BC2">
        <w:t>P</w:t>
      </w:r>
      <w:r w:rsidR="00CF79B9" w:rsidRPr="00673BC2">
        <w:t>rogramme (UNEP)</w:t>
      </w:r>
      <w:r w:rsidR="00C36462" w:rsidRPr="00673BC2">
        <w:t>, and in cooperation with other partners</w:t>
      </w:r>
      <w:r w:rsidR="0088352A">
        <w:t>,</w:t>
      </w:r>
      <w:r w:rsidR="00C36462" w:rsidRPr="00673BC2">
        <w:t xml:space="preserve"> to develop a proposal for </w:t>
      </w:r>
      <w:r w:rsidR="0088352A">
        <w:t xml:space="preserve">such </w:t>
      </w:r>
      <w:r w:rsidR="00C36462" w:rsidRPr="00673BC2">
        <w:t>modalities</w:t>
      </w:r>
      <w:r w:rsidR="0088352A">
        <w:t>,</w:t>
      </w:r>
      <w:r w:rsidR="00567F6E" w:rsidRPr="00673BC2">
        <w:t xml:space="preserve"> to </w:t>
      </w:r>
      <w:proofErr w:type="gramStart"/>
      <w:r w:rsidR="00567F6E" w:rsidRPr="00673BC2">
        <w:t xml:space="preserve">be </w:t>
      </w:r>
      <w:r w:rsidR="0088352A">
        <w:t>submitted</w:t>
      </w:r>
      <w:proofErr w:type="gramEnd"/>
      <w:r w:rsidR="0088352A">
        <w:t xml:space="preserve"> for the Committee’s consideration at its </w:t>
      </w:r>
      <w:r w:rsidR="00567F6E" w:rsidRPr="00673BC2">
        <w:t>next session</w:t>
      </w:r>
      <w:r w:rsidR="00C36462" w:rsidRPr="00673BC2">
        <w:t>.</w:t>
      </w:r>
    </w:p>
    <w:p w:rsidR="00136779" w:rsidRPr="00673BC2" w:rsidRDefault="00206A6C" w:rsidP="00C71CA5">
      <w:pPr>
        <w:pStyle w:val="SingleTxtG"/>
      </w:pPr>
      <w:r>
        <w:t>21</w:t>
      </w:r>
      <w:r w:rsidR="006E65E0" w:rsidRPr="00673BC2">
        <w:t>.</w:t>
      </w:r>
      <w:r w:rsidR="006E65E0" w:rsidRPr="00673BC2">
        <w:tab/>
      </w:r>
      <w:r w:rsidR="00136779" w:rsidRPr="00673BC2">
        <w:t xml:space="preserve">In that regard, the Committee may also wish to consider </w:t>
      </w:r>
      <w:r w:rsidR="00ED76D7" w:rsidRPr="00673BC2">
        <w:t xml:space="preserve">promoting </w:t>
      </w:r>
      <w:r w:rsidR="008C33FB" w:rsidRPr="00673BC2">
        <w:t xml:space="preserve">the </w:t>
      </w:r>
      <w:r w:rsidR="00ED76D7" w:rsidRPr="00673BC2">
        <w:t>BIG-E to</w:t>
      </w:r>
      <w:r w:rsidR="00136779" w:rsidRPr="00673BC2">
        <w:t xml:space="preserve"> the other ECE Sectoral Committees</w:t>
      </w:r>
      <w:r w:rsidR="00274974" w:rsidRPr="00673BC2">
        <w:rPr>
          <w:rStyle w:val="FootnoteReference"/>
        </w:rPr>
        <w:footnoteReference w:id="10"/>
      </w:r>
      <w:r w:rsidR="00136779" w:rsidRPr="00673BC2">
        <w:t xml:space="preserve"> and governing bodies, as appropriate, </w:t>
      </w:r>
      <w:r w:rsidR="00ED76D7" w:rsidRPr="00673BC2">
        <w:t>as well as exploring their potential interest</w:t>
      </w:r>
      <w:r w:rsidR="000B4970" w:rsidRPr="00673BC2">
        <w:t xml:space="preserve"> (as bodies) </w:t>
      </w:r>
      <w:r w:rsidR="00ED76D7" w:rsidRPr="00673BC2">
        <w:t>in</w:t>
      </w:r>
      <w:r w:rsidR="00136779" w:rsidRPr="00673BC2">
        <w:t xml:space="preserve"> participat</w:t>
      </w:r>
      <w:r w:rsidR="00ED76D7" w:rsidRPr="00673BC2">
        <w:t xml:space="preserve">ing </w:t>
      </w:r>
      <w:r w:rsidR="00136779" w:rsidRPr="00673BC2">
        <w:t>in the BIG-E by submitting green economy actions and participating in the rep</w:t>
      </w:r>
      <w:r w:rsidR="005B2D1E" w:rsidRPr="00673BC2">
        <w:t>orting on their implementation.</w:t>
      </w:r>
    </w:p>
    <w:p w:rsidR="0002052A" w:rsidRPr="00673BC2" w:rsidRDefault="0002052A" w:rsidP="0002052A">
      <w:pPr>
        <w:pStyle w:val="H1G"/>
      </w:pPr>
      <w:r w:rsidRPr="00673BC2">
        <w:tab/>
      </w:r>
      <w:r w:rsidR="00AF31EF" w:rsidRPr="00673BC2">
        <w:t>6</w:t>
      </w:r>
      <w:r w:rsidRPr="00673BC2">
        <w:t>.</w:t>
      </w:r>
      <w:r w:rsidRPr="00673BC2">
        <w:tab/>
        <w:t>Environmental monitoring, assessment and reporting</w:t>
      </w:r>
    </w:p>
    <w:p w:rsidR="0002052A" w:rsidRPr="00673BC2" w:rsidRDefault="00206A6C" w:rsidP="0002052A">
      <w:pPr>
        <w:pStyle w:val="SingleTxtG"/>
      </w:pPr>
      <w:r>
        <w:t>22</w:t>
      </w:r>
      <w:r w:rsidR="0002052A" w:rsidRPr="00673BC2">
        <w:t>.</w:t>
      </w:r>
      <w:r w:rsidR="0002052A" w:rsidRPr="00673BC2">
        <w:tab/>
        <w:t xml:space="preserve">At its </w:t>
      </w:r>
      <w:r w:rsidR="00731145">
        <w:t>twenty-first session</w:t>
      </w:r>
      <w:r w:rsidR="0002052A" w:rsidRPr="00673BC2">
        <w:t xml:space="preserve">, the Committee </w:t>
      </w:r>
      <w:r w:rsidR="00731145">
        <w:t xml:space="preserve">mandated the </w:t>
      </w:r>
      <w:r w:rsidR="0002052A" w:rsidRPr="00673BC2">
        <w:t xml:space="preserve">Working Group on Environmental Monitoring and Assessment to review </w:t>
      </w:r>
      <w:r w:rsidR="00731145">
        <w:t xml:space="preserve">progress in establishing </w:t>
      </w:r>
      <w:r w:rsidR="0002052A" w:rsidRPr="00673BC2">
        <w:t>the Shared Environmental Information System</w:t>
      </w:r>
      <w:r w:rsidR="007662C2">
        <w:t xml:space="preserve"> (SEIS)</w:t>
      </w:r>
      <w:r w:rsidR="00731145">
        <w:t>,</w:t>
      </w:r>
      <w:r w:rsidR="0002052A" w:rsidRPr="00673BC2">
        <w:t xml:space="preserve"> based on the adopted targets and performance indicators, with a view to preparing an evaluation report for the Batumi Conference. The Committee </w:t>
      </w:r>
      <w:r w:rsidR="00200FE8">
        <w:t xml:space="preserve">also </w:t>
      </w:r>
      <w:r w:rsidR="0002052A" w:rsidRPr="00673BC2">
        <w:t>adopted the Working Group’s renewed mandate and terms of reference until the present session</w:t>
      </w:r>
      <w:r w:rsidR="004354A6" w:rsidRPr="00673BC2">
        <w:t xml:space="preserve">, and </w:t>
      </w:r>
      <w:r w:rsidR="0002052A" w:rsidRPr="00673BC2">
        <w:t xml:space="preserve">requested the secretariat to prepare an updated proposal for </w:t>
      </w:r>
      <w:r w:rsidR="00731145">
        <w:t xml:space="preserve">the Working Group’s </w:t>
      </w:r>
      <w:r w:rsidR="0002052A" w:rsidRPr="00673BC2">
        <w:t xml:space="preserve">terms of reference </w:t>
      </w:r>
      <w:r w:rsidR="00777149">
        <w:t>for consideration at the present session</w:t>
      </w:r>
      <w:r w:rsidR="00DE3FBD" w:rsidRPr="00673BC2">
        <w:t xml:space="preserve">. The </w:t>
      </w:r>
      <w:r w:rsidR="004354A6" w:rsidRPr="00673BC2">
        <w:t>proposal</w:t>
      </w:r>
      <w:r w:rsidR="00DE3FBD" w:rsidRPr="00673BC2">
        <w:t xml:space="preserve"> </w:t>
      </w:r>
      <w:r w:rsidR="00777149">
        <w:t xml:space="preserve">was to </w:t>
      </w:r>
      <w:r w:rsidR="0002052A" w:rsidRPr="00673BC2">
        <w:t>tak</w:t>
      </w:r>
      <w:r w:rsidR="00DE3FBD" w:rsidRPr="00673BC2">
        <w:t>e</w:t>
      </w:r>
      <w:r w:rsidR="0002052A" w:rsidRPr="00673BC2">
        <w:t xml:space="preserve"> into account the outcomes of the Batumi Conference and further consultations with Committee members and observers on possible additional activities to </w:t>
      </w:r>
      <w:proofErr w:type="gramStart"/>
      <w:r w:rsidR="0002052A" w:rsidRPr="00673BC2">
        <w:t>be carried out</w:t>
      </w:r>
      <w:proofErr w:type="gramEnd"/>
      <w:r w:rsidR="0002052A" w:rsidRPr="00673BC2">
        <w:t xml:space="preserve"> by the Working Group</w:t>
      </w:r>
      <w:r w:rsidR="004354A6" w:rsidRPr="00673BC2">
        <w:t xml:space="preserve">. </w:t>
      </w:r>
      <w:r w:rsidR="00200FE8">
        <w:t xml:space="preserve">The draft terms of reference were </w:t>
      </w:r>
      <w:r w:rsidR="00777149">
        <w:t xml:space="preserve">also to </w:t>
      </w:r>
      <w:r w:rsidR="004354A6" w:rsidRPr="00673BC2">
        <w:t xml:space="preserve">include </w:t>
      </w:r>
      <w:r w:rsidR="007662C2">
        <w:t xml:space="preserve">a </w:t>
      </w:r>
      <w:r w:rsidR="004354A6" w:rsidRPr="00673BC2">
        <w:t xml:space="preserve">provision </w:t>
      </w:r>
      <w:r w:rsidR="00200FE8">
        <w:t xml:space="preserve">for the Working Group </w:t>
      </w:r>
      <w:r w:rsidR="004354A6" w:rsidRPr="00673BC2">
        <w:t xml:space="preserve">to report on </w:t>
      </w:r>
      <w:r w:rsidR="0002052A" w:rsidRPr="00673BC2">
        <w:t>activities pursued to increase cooperation with the Joint Task Force on Environmental Statistics and Indicators, with a view to enhancing the coordination of activities and streamlining and reinforcing the work on environmental monitoring and assessment.</w:t>
      </w:r>
      <w:r w:rsidR="000B6193" w:rsidRPr="00673BC2">
        <w:t xml:space="preserve"> The ECE Executive Committee approved the renewed mandate and terms of reference </w:t>
      </w:r>
      <w:r w:rsidR="00807393" w:rsidRPr="00673BC2">
        <w:t>of the Working Group</w:t>
      </w:r>
      <w:r w:rsidR="00DD6866" w:rsidRPr="00673BC2">
        <w:t xml:space="preserve"> for 2016</w:t>
      </w:r>
      <w:r w:rsidR="00807393" w:rsidRPr="00673BC2">
        <w:t xml:space="preserve"> </w:t>
      </w:r>
      <w:r w:rsidR="000B6193" w:rsidRPr="00673BC2">
        <w:t>at its meeting in Geneva on 10 May 2016 (</w:t>
      </w:r>
      <w:r w:rsidR="002B395E" w:rsidRPr="00673BC2">
        <w:t>ECE/EX/2016/L.11</w:t>
      </w:r>
      <w:r w:rsidR="000B6193" w:rsidRPr="00673BC2">
        <w:t>).</w:t>
      </w:r>
    </w:p>
    <w:p w:rsidR="0002052A" w:rsidRPr="00673BC2" w:rsidRDefault="00206A6C" w:rsidP="0002052A">
      <w:pPr>
        <w:pStyle w:val="SingleTxtG"/>
      </w:pPr>
      <w:r>
        <w:t>23</w:t>
      </w:r>
      <w:r w:rsidR="0002052A" w:rsidRPr="00673BC2">
        <w:t>.</w:t>
      </w:r>
      <w:r w:rsidR="0002052A" w:rsidRPr="00673BC2">
        <w:tab/>
        <w:t xml:space="preserve">In Batumi, ministers welcomed progress in developing </w:t>
      </w:r>
      <w:r w:rsidR="00C138BD" w:rsidRPr="00673BC2">
        <w:t xml:space="preserve">the Shared Environmental Information System </w:t>
      </w:r>
      <w:r w:rsidR="0002052A" w:rsidRPr="00673BC2">
        <w:t xml:space="preserve">to support a regular process of environmental assessment, and invited countries to continue their efforts and </w:t>
      </w:r>
      <w:proofErr w:type="gramStart"/>
      <w:r w:rsidR="0002052A" w:rsidRPr="00673BC2">
        <w:t>to further develop</w:t>
      </w:r>
      <w:proofErr w:type="gramEnd"/>
      <w:r w:rsidR="0002052A" w:rsidRPr="00673BC2">
        <w:t xml:space="preserve"> their national information systems </w:t>
      </w:r>
      <w:r w:rsidR="00B2400B">
        <w:t xml:space="preserve">so that </w:t>
      </w:r>
      <w:r w:rsidR="00C138BD" w:rsidRPr="00673BC2">
        <w:t xml:space="preserve">the Shared Environmental Information System </w:t>
      </w:r>
      <w:r w:rsidR="00B2400B">
        <w:t xml:space="preserve">would be </w:t>
      </w:r>
      <w:r w:rsidR="0002052A" w:rsidRPr="00673BC2">
        <w:t>in place in the countries of Europe and Central Asia by 2021. In th</w:t>
      </w:r>
      <w:r w:rsidR="00B2400B">
        <w:t>at</w:t>
      </w:r>
      <w:r w:rsidR="0002052A" w:rsidRPr="00673BC2">
        <w:t xml:space="preserve"> regard, ministers noted the value of UNEP Live and the Group on Earth Observations as global knowledge-sharing platforms. Furthermore, ministers welcomed the launch of the European regional assessment of the Global Environment Outlook, as the regular pan-European environmental assessment.</w:t>
      </w:r>
      <w:r w:rsidR="00C138BD" w:rsidRPr="00673BC2">
        <w:t xml:space="preserve">  </w:t>
      </w:r>
    </w:p>
    <w:p w:rsidR="0002052A" w:rsidRPr="00673BC2" w:rsidRDefault="00206A6C" w:rsidP="0002052A">
      <w:pPr>
        <w:pStyle w:val="SingleTxtG"/>
      </w:pPr>
      <w:r>
        <w:t>24</w:t>
      </w:r>
      <w:r w:rsidR="0002052A" w:rsidRPr="00673BC2">
        <w:t>.</w:t>
      </w:r>
      <w:r w:rsidR="0002052A" w:rsidRPr="00673BC2">
        <w:tab/>
      </w:r>
      <w:r w:rsidR="003C7D82">
        <w:t>T</w:t>
      </w:r>
      <w:r w:rsidR="0002052A" w:rsidRPr="00673BC2">
        <w:t xml:space="preserve">he Committee will be informed about the outcomes of the Working Group’s </w:t>
      </w:r>
      <w:r w:rsidR="003C7D82">
        <w:t xml:space="preserve">eighteenth </w:t>
      </w:r>
      <w:r w:rsidR="0002052A" w:rsidRPr="00673BC2">
        <w:t>meeting</w:t>
      </w:r>
      <w:r w:rsidR="003C7D82">
        <w:t xml:space="preserve"> (Geneva, 28–29 June 2016)</w:t>
      </w:r>
      <w:r w:rsidR="0002052A" w:rsidRPr="00673BC2">
        <w:t>,</w:t>
      </w:r>
      <w:r w:rsidR="003C7D82" w:rsidRPr="00673BC2">
        <w:rPr>
          <w:rStyle w:val="FootnoteReference"/>
        </w:rPr>
        <w:footnoteReference w:id="11"/>
      </w:r>
      <w:r w:rsidR="003C7D82" w:rsidRPr="00673BC2">
        <w:t xml:space="preserve"> </w:t>
      </w:r>
      <w:r w:rsidR="00B2400B">
        <w:t xml:space="preserve">and </w:t>
      </w:r>
      <w:r w:rsidR="0002052A" w:rsidRPr="00673BC2">
        <w:t xml:space="preserve">invited to consider the revised </w:t>
      </w:r>
      <w:r w:rsidR="000B6193" w:rsidRPr="00673BC2">
        <w:t xml:space="preserve">mandate and </w:t>
      </w:r>
      <w:r w:rsidR="0002052A" w:rsidRPr="00673BC2">
        <w:t>terms of reference for the Working Group with a view to their prospective adoption (ECE/CEP/2017/</w:t>
      </w:r>
      <w:r w:rsidR="006E1CCD" w:rsidRPr="00673BC2">
        <w:t>3</w:t>
      </w:r>
      <w:r w:rsidR="005B2D1E" w:rsidRPr="00673BC2">
        <w:t>).</w:t>
      </w:r>
    </w:p>
    <w:p w:rsidR="0002052A" w:rsidRPr="00673BC2" w:rsidRDefault="00206A6C" w:rsidP="0002052A">
      <w:pPr>
        <w:pStyle w:val="SingleTxtG"/>
      </w:pPr>
      <w:r>
        <w:lastRenderedPageBreak/>
        <w:t>25</w:t>
      </w:r>
      <w:r w:rsidR="0002052A" w:rsidRPr="00673BC2">
        <w:t xml:space="preserve">. </w:t>
      </w:r>
      <w:r w:rsidR="0002052A" w:rsidRPr="00673BC2">
        <w:tab/>
        <w:t xml:space="preserve">In addition, at its </w:t>
      </w:r>
      <w:r w:rsidR="003C7D82">
        <w:t>twenty-first session</w:t>
      </w:r>
      <w:r w:rsidR="0002052A" w:rsidRPr="00673BC2">
        <w:t>, the Committee adopted the renewed mandate</w:t>
      </w:r>
      <w:r w:rsidR="00AC4611" w:rsidRPr="00673BC2">
        <w:t xml:space="preserve"> </w:t>
      </w:r>
      <w:r w:rsidR="003C7D82">
        <w:t xml:space="preserve">of the </w:t>
      </w:r>
      <w:r w:rsidR="007662C2">
        <w:t xml:space="preserve">former </w:t>
      </w:r>
      <w:r w:rsidR="003C7D82">
        <w:t xml:space="preserve">Joint Task Force on Environmental Indicators </w:t>
      </w:r>
      <w:r w:rsidR="00AC4611" w:rsidRPr="00673BC2">
        <w:t>(2016–2017)</w:t>
      </w:r>
      <w:r w:rsidR="0002052A" w:rsidRPr="00673BC2">
        <w:t xml:space="preserve">, </w:t>
      </w:r>
      <w:r w:rsidR="003C7D82">
        <w:t>re</w:t>
      </w:r>
      <w:r w:rsidR="0002052A" w:rsidRPr="00673BC2">
        <w:t>nam</w:t>
      </w:r>
      <w:r w:rsidR="003C7D82">
        <w:t>ing the body as the</w:t>
      </w:r>
      <w:r w:rsidR="0002052A" w:rsidRPr="00673BC2">
        <w:t xml:space="preserve"> Joint Task Force on Environmental Statistics and Indicators. </w:t>
      </w:r>
      <w:r w:rsidR="003A1FB5">
        <w:t>Since the previous Committee meeting, t</w:t>
      </w:r>
      <w:r w:rsidR="0002052A" w:rsidRPr="00673BC2">
        <w:t>he Joint Task Force held its eleventh and twel</w:t>
      </w:r>
      <w:r w:rsidR="003C7D82">
        <w:t>fth</w:t>
      </w:r>
      <w:r w:rsidR="0002052A" w:rsidRPr="00673BC2">
        <w:t xml:space="preserve"> meetings </w:t>
      </w:r>
      <w:r w:rsidR="003A1FB5">
        <w:t>(</w:t>
      </w:r>
      <w:r w:rsidR="0002052A" w:rsidRPr="00673BC2">
        <w:t>Geneva</w:t>
      </w:r>
      <w:r w:rsidR="003A1FB5">
        <w:t>,</w:t>
      </w:r>
      <w:r w:rsidR="0002052A" w:rsidRPr="00673BC2">
        <w:t xml:space="preserve"> 30 June–1 July and 17–18 November 2016, respectively</w:t>
      </w:r>
      <w:r w:rsidR="003A1FB5">
        <w:t>)</w:t>
      </w:r>
      <w:r w:rsidR="0002052A" w:rsidRPr="00673BC2">
        <w:t>.</w:t>
      </w:r>
      <w:r w:rsidR="0002052A" w:rsidRPr="00673BC2">
        <w:rPr>
          <w:rStyle w:val="FootnoteReference"/>
        </w:rPr>
        <w:footnoteReference w:id="12"/>
      </w:r>
      <w:r w:rsidR="00DB1D88" w:rsidRPr="00673BC2">
        <w:t xml:space="preserve"> The ECE Executive Committee approved the renewed mandate and terms of reference of the Joint Task Force </w:t>
      </w:r>
      <w:r w:rsidR="003625F4" w:rsidRPr="00673BC2">
        <w:t xml:space="preserve">for 2016–2017 </w:t>
      </w:r>
      <w:r w:rsidR="00DB1D88" w:rsidRPr="00673BC2">
        <w:t>at its meeting in Geneva on 10 May 2016 (ECE/EX/2016/L.11).</w:t>
      </w:r>
    </w:p>
    <w:p w:rsidR="0002052A" w:rsidRPr="00673BC2" w:rsidRDefault="00206A6C" w:rsidP="0002052A">
      <w:pPr>
        <w:pStyle w:val="SingleTxtG"/>
      </w:pPr>
      <w:r>
        <w:t>26</w:t>
      </w:r>
      <w:r w:rsidR="0002052A" w:rsidRPr="00673BC2">
        <w:t>.</w:t>
      </w:r>
      <w:r w:rsidR="0002052A" w:rsidRPr="00673BC2">
        <w:tab/>
        <w:t xml:space="preserve">The Committee </w:t>
      </w:r>
      <w:proofErr w:type="gramStart"/>
      <w:r w:rsidR="0002052A" w:rsidRPr="00673BC2">
        <w:t>will be invited</w:t>
      </w:r>
      <w:proofErr w:type="gramEnd"/>
      <w:r w:rsidR="0002052A" w:rsidRPr="00673BC2">
        <w:t xml:space="preserve"> to consider the results of the work of the Joint Task Force on Environmental Statistics and Indicators.</w:t>
      </w:r>
    </w:p>
    <w:p w:rsidR="00D24B02" w:rsidRPr="00673BC2" w:rsidRDefault="00D24B02" w:rsidP="00D24B02">
      <w:pPr>
        <w:pStyle w:val="H1G"/>
      </w:pPr>
      <w:r w:rsidRPr="00673BC2">
        <w:tab/>
      </w:r>
      <w:r w:rsidR="00AF31EF" w:rsidRPr="00673BC2">
        <w:t>7</w:t>
      </w:r>
      <w:r w:rsidRPr="00673BC2">
        <w:t>.</w:t>
      </w:r>
      <w:r w:rsidRPr="00673BC2">
        <w:tab/>
        <w:t>En</w:t>
      </w:r>
      <w:r w:rsidR="00E27A64" w:rsidRPr="00673BC2">
        <w:t>vironmental performance reviews</w:t>
      </w:r>
    </w:p>
    <w:p w:rsidR="00C33776" w:rsidRPr="00673BC2" w:rsidRDefault="00206A6C" w:rsidP="00D24B02">
      <w:pPr>
        <w:pStyle w:val="SingleTxtG"/>
      </w:pPr>
      <w:r>
        <w:t>27</w:t>
      </w:r>
      <w:r w:rsidR="00C33776" w:rsidRPr="00673BC2">
        <w:t>.</w:t>
      </w:r>
      <w:r w:rsidR="00C33776" w:rsidRPr="00673BC2">
        <w:tab/>
      </w:r>
      <w:r w:rsidR="008F0A75" w:rsidRPr="00673BC2">
        <w:t xml:space="preserve">Building upon the success of the ECE Environmental Performance Review Programme, </w:t>
      </w:r>
      <w:r w:rsidR="00202AC6">
        <w:t xml:space="preserve">at the Seventh Environment for Europe Ministerial Conference (Astana, </w:t>
      </w:r>
      <w:r w:rsidR="00AB30A5">
        <w:t>21–</w:t>
      </w:r>
      <w:r w:rsidR="00202AC6" w:rsidRPr="00202AC6">
        <w:t>23 September 2011</w:t>
      </w:r>
      <w:r w:rsidR="00AB30A5">
        <w:t xml:space="preserve">), </w:t>
      </w:r>
      <w:r w:rsidR="008F0A75" w:rsidRPr="00673BC2">
        <w:t xml:space="preserve">ministers invited ECE to conduct a third cycle of </w:t>
      </w:r>
      <w:r w:rsidR="00C26268" w:rsidRPr="00673BC2">
        <w:t>environmental performance reviews</w:t>
      </w:r>
      <w:r w:rsidR="00AB30A5">
        <w:t xml:space="preserve">. </w:t>
      </w:r>
      <w:r w:rsidR="00FF2B63">
        <w:t xml:space="preserve">New focus areas for the third reviews could include </w:t>
      </w:r>
      <w:r w:rsidR="008F0A75" w:rsidRPr="00673BC2">
        <w:t>environmental governance and financing in a green economy context, countries’ cooperation with the international community and environmental mainstreaming in priority sectors</w:t>
      </w:r>
      <w:r w:rsidR="00644626" w:rsidRPr="00673BC2">
        <w:t xml:space="preserve"> (</w:t>
      </w:r>
      <w:r w:rsidR="00A0595B">
        <w:t xml:space="preserve">see </w:t>
      </w:r>
      <w:r w:rsidR="00644626" w:rsidRPr="00673BC2">
        <w:t>ECE/ASTANA.CONF/2011/2/Add.1)</w:t>
      </w:r>
      <w:r w:rsidR="008F0A75" w:rsidRPr="00673BC2">
        <w:t>.</w:t>
      </w:r>
      <w:r w:rsidR="00644626" w:rsidRPr="00673BC2">
        <w:rPr>
          <w:rStyle w:val="FootnoteReference"/>
        </w:rPr>
        <w:footnoteReference w:id="13"/>
      </w:r>
      <w:r w:rsidR="005D45F0" w:rsidRPr="00673BC2">
        <w:t xml:space="preserve"> </w:t>
      </w:r>
    </w:p>
    <w:p w:rsidR="00B23E18" w:rsidRPr="00673BC2" w:rsidRDefault="00206A6C" w:rsidP="00D24B02">
      <w:pPr>
        <w:pStyle w:val="SingleTxtG"/>
      </w:pPr>
      <w:r>
        <w:t>28</w:t>
      </w:r>
      <w:r w:rsidR="00B23E18" w:rsidRPr="00673BC2">
        <w:t>.</w:t>
      </w:r>
      <w:r w:rsidR="00B23E18" w:rsidRPr="00673BC2">
        <w:tab/>
      </w:r>
      <w:r w:rsidR="003A1FB5">
        <w:t>A</w:t>
      </w:r>
      <w:r w:rsidR="00B23E18" w:rsidRPr="00673BC2">
        <w:t xml:space="preserve">t its nineteenth session in 2013, </w:t>
      </w:r>
      <w:r w:rsidR="003A1FB5">
        <w:t xml:space="preserve">the Committee </w:t>
      </w:r>
      <w:r w:rsidR="00B23E18" w:rsidRPr="00673BC2">
        <w:t>welcomed the report by the secretariat on “Environmental performance reviews: progress made in preparation for the third cycle” (ECE/CEP/2013/12),</w:t>
      </w:r>
      <w:r w:rsidR="00B23E18" w:rsidRPr="00673BC2">
        <w:rPr>
          <w:rStyle w:val="FootnoteReference"/>
        </w:rPr>
        <w:footnoteReference w:id="14"/>
      </w:r>
      <w:r w:rsidR="0077583F" w:rsidRPr="00673BC2">
        <w:t xml:space="preserve"> </w:t>
      </w:r>
      <w:r w:rsidR="00B23E18" w:rsidRPr="00673BC2">
        <w:t xml:space="preserve">and took note of progress achieved since the </w:t>
      </w:r>
      <w:r w:rsidR="00202AC6">
        <w:t>Astana</w:t>
      </w:r>
      <w:r w:rsidR="00AB30A5">
        <w:t xml:space="preserve"> Conference</w:t>
      </w:r>
      <w:r w:rsidR="00B23E18" w:rsidRPr="00673BC2">
        <w:t>. The Committee supported the detailed structure proposed by the ECE secretariat for the third cycle of environmental performance reviews and agreed to revisit it in the future in the light of experience gained in its practical application.</w:t>
      </w:r>
    </w:p>
    <w:p w:rsidR="008F0A75" w:rsidRPr="00673BC2" w:rsidRDefault="00206A6C" w:rsidP="00D24B02">
      <w:pPr>
        <w:pStyle w:val="SingleTxtG"/>
      </w:pPr>
      <w:r>
        <w:t>29</w:t>
      </w:r>
      <w:r w:rsidR="008F0A75" w:rsidRPr="00673BC2">
        <w:t>.</w:t>
      </w:r>
      <w:r w:rsidR="008F0A75" w:rsidRPr="00673BC2">
        <w:tab/>
        <w:t xml:space="preserve">At its twenty-first session, the Committee recognized the importance of </w:t>
      </w:r>
      <w:r w:rsidR="00C26268" w:rsidRPr="00673BC2">
        <w:t xml:space="preserve">environmental performance reviews </w:t>
      </w:r>
      <w:r w:rsidR="008F0A75" w:rsidRPr="00673BC2">
        <w:t>as a mechanism for review, exchange of experience and transfer of good practices</w:t>
      </w:r>
      <w:r w:rsidR="005E48E7">
        <w:t xml:space="preserve"> that </w:t>
      </w:r>
      <w:r w:rsidR="00FF2B63">
        <w:t xml:space="preserve">could </w:t>
      </w:r>
      <w:r w:rsidR="008F0A75" w:rsidRPr="00673BC2">
        <w:t xml:space="preserve">be useful in reviewing the implementation of </w:t>
      </w:r>
      <w:r w:rsidR="005A6A95" w:rsidRPr="00673BC2">
        <w:t>the Sustainable Development Goals</w:t>
      </w:r>
      <w:r w:rsidR="008F0A75" w:rsidRPr="00673BC2">
        <w:t xml:space="preserve">. </w:t>
      </w:r>
      <w:r w:rsidR="005E48E7">
        <w:t>T</w:t>
      </w:r>
      <w:r w:rsidR="008F0A75" w:rsidRPr="00673BC2">
        <w:t xml:space="preserve">he Committee </w:t>
      </w:r>
      <w:r w:rsidR="005E48E7">
        <w:t xml:space="preserve">also </w:t>
      </w:r>
      <w:r w:rsidR="008F0A75" w:rsidRPr="00673BC2">
        <w:t xml:space="preserve">underlined the importance of using the existing tools, including </w:t>
      </w:r>
      <w:r w:rsidR="00726E9F" w:rsidRPr="00673BC2">
        <w:t>the ECE multilateral environmental agreements</w:t>
      </w:r>
      <w:r w:rsidR="008F0A75" w:rsidRPr="00673BC2">
        <w:t xml:space="preserve"> and </w:t>
      </w:r>
      <w:r w:rsidR="00726E9F" w:rsidRPr="00673BC2">
        <w:t>environmental performance reviews</w:t>
      </w:r>
      <w:r w:rsidR="008F0A75" w:rsidRPr="00673BC2">
        <w:t xml:space="preserve">, to achieve the Sustainable Development Goals, and, at the same time, considering the need to adjust </w:t>
      </w:r>
      <w:r w:rsidR="00726E9F" w:rsidRPr="00673BC2">
        <w:t>the activities under the ECE multilateral environmental agreements and environmental performance reviews</w:t>
      </w:r>
      <w:r w:rsidR="008F0A75" w:rsidRPr="00673BC2">
        <w:t xml:space="preserve"> in support of the implementation of the 2030 Agenda. </w:t>
      </w:r>
      <w:r w:rsidR="0005554A" w:rsidRPr="00673BC2">
        <w:t xml:space="preserve">Furthermore, the Committee agreed to promote further interlinkages between the </w:t>
      </w:r>
      <w:r w:rsidR="00726E9F" w:rsidRPr="00673BC2">
        <w:t xml:space="preserve">environmental performance reviews </w:t>
      </w:r>
      <w:r w:rsidR="0005554A" w:rsidRPr="00673BC2">
        <w:t>re</w:t>
      </w:r>
      <w:r w:rsidR="005B2D1E" w:rsidRPr="00673BC2">
        <w:t xml:space="preserve">commendations and </w:t>
      </w:r>
      <w:r w:rsidR="00726E9F" w:rsidRPr="00673BC2">
        <w:t>the ECE multilateral environmental agreements</w:t>
      </w:r>
      <w:r w:rsidR="005B2D1E" w:rsidRPr="00673BC2">
        <w:t>.</w:t>
      </w:r>
      <w:r w:rsidR="009F571E" w:rsidRPr="00673BC2">
        <w:t xml:space="preserve"> </w:t>
      </w:r>
    </w:p>
    <w:p w:rsidR="00113BBB" w:rsidRPr="00673BC2" w:rsidRDefault="00206A6C" w:rsidP="00447A43">
      <w:pPr>
        <w:pStyle w:val="SingleTxtG"/>
      </w:pPr>
      <w:r>
        <w:t>30</w:t>
      </w:r>
      <w:r w:rsidR="0005554A" w:rsidRPr="00673BC2">
        <w:t>.</w:t>
      </w:r>
      <w:r w:rsidR="0005554A" w:rsidRPr="00673BC2">
        <w:tab/>
      </w:r>
      <w:r w:rsidR="005A6A95" w:rsidRPr="00673BC2">
        <w:t xml:space="preserve">In Batumi, ministers acknowledged the important contribution of the ECE </w:t>
      </w:r>
      <w:r w:rsidR="00B72840" w:rsidRPr="00673BC2">
        <w:t xml:space="preserve">Environmental Performance Review </w:t>
      </w:r>
      <w:r w:rsidR="005A6A95" w:rsidRPr="00673BC2">
        <w:t xml:space="preserve">Programme over the past 20 years as an effective and practical policy tool, and highlighted the role it </w:t>
      </w:r>
      <w:r w:rsidR="005E48E7">
        <w:t xml:space="preserve">could </w:t>
      </w:r>
      <w:r w:rsidR="005A6A95" w:rsidRPr="00673BC2">
        <w:t xml:space="preserve">play in supporting the achievement and monitoring of the Sustainable Development Goals in the pan-European region. </w:t>
      </w:r>
      <w:r w:rsidR="00BC6BF7" w:rsidRPr="00673BC2">
        <w:t>Ministers</w:t>
      </w:r>
      <w:r w:rsidR="005A6A95" w:rsidRPr="00673BC2">
        <w:t xml:space="preserve"> express</w:t>
      </w:r>
      <w:r w:rsidR="00BC6BF7" w:rsidRPr="00673BC2">
        <w:t>ed their</w:t>
      </w:r>
      <w:r w:rsidR="005A6A95" w:rsidRPr="00673BC2">
        <w:t xml:space="preserve"> satisfaction with the progress in the third cycle of reviews and encourage</w:t>
      </w:r>
      <w:r w:rsidR="00FD4A33" w:rsidRPr="00673BC2">
        <w:t>d</w:t>
      </w:r>
      <w:r w:rsidR="005A6A95" w:rsidRPr="00673BC2">
        <w:t xml:space="preserve"> countries to benefit from the </w:t>
      </w:r>
      <w:r w:rsidR="00A30BB3" w:rsidRPr="00673BC2">
        <w:t xml:space="preserve">Environmental Performance Review </w:t>
      </w:r>
      <w:r w:rsidR="005A6A95" w:rsidRPr="00673BC2">
        <w:t>Programme by undertaking further reviews.</w:t>
      </w:r>
      <w:r w:rsidR="00A30BB3" w:rsidRPr="00673BC2">
        <w:t xml:space="preserve"> </w:t>
      </w:r>
      <w:r w:rsidR="00FC79A0" w:rsidRPr="00673BC2">
        <w:t xml:space="preserve"> </w:t>
      </w:r>
    </w:p>
    <w:p w:rsidR="0099062F" w:rsidRPr="00673BC2" w:rsidRDefault="00206A6C" w:rsidP="00447A43">
      <w:pPr>
        <w:pStyle w:val="SingleTxtG"/>
      </w:pPr>
      <w:r>
        <w:lastRenderedPageBreak/>
        <w:t>31</w:t>
      </w:r>
      <w:r w:rsidR="0099062F" w:rsidRPr="00673BC2">
        <w:t>.</w:t>
      </w:r>
      <w:r w:rsidR="0099062F" w:rsidRPr="00673BC2">
        <w:tab/>
      </w:r>
      <w:r w:rsidR="008C2FCC">
        <w:t>Accordingly</w:t>
      </w:r>
      <w:r w:rsidR="0099062F" w:rsidRPr="00673BC2">
        <w:t xml:space="preserve">, the </w:t>
      </w:r>
      <w:r w:rsidR="00264C1F" w:rsidRPr="00673BC2">
        <w:t xml:space="preserve">Expert Group on </w:t>
      </w:r>
      <w:r w:rsidR="00672D6D" w:rsidRPr="00673BC2">
        <w:t>Environmental Performance Review</w:t>
      </w:r>
      <w:r w:rsidR="00264C1F" w:rsidRPr="00673BC2">
        <w:t xml:space="preserve">s is meeting on </w:t>
      </w:r>
      <w:r w:rsidR="00075D47" w:rsidRPr="00673BC2">
        <w:t>9</w:t>
      </w:r>
      <w:r w:rsidR="00264C1F" w:rsidRPr="00673BC2">
        <w:t xml:space="preserve"> December 2016 in an extended format</w:t>
      </w:r>
      <w:r w:rsidR="00200208" w:rsidRPr="00673BC2">
        <w:t>,</w:t>
      </w:r>
      <w:r w:rsidR="00264C1F" w:rsidRPr="00673BC2">
        <w:t xml:space="preserve"> inviting other relevant experts</w:t>
      </w:r>
      <w:r w:rsidR="00200208" w:rsidRPr="00673BC2">
        <w:t>,</w:t>
      </w:r>
      <w:r w:rsidR="00264C1F" w:rsidRPr="00673BC2">
        <w:t xml:space="preserve"> to prepare a first draft of </w:t>
      </w:r>
      <w:r w:rsidR="008C2FCC">
        <w:t xml:space="preserve">a </w:t>
      </w:r>
      <w:r w:rsidR="001318F0">
        <w:t xml:space="preserve">proposal </w:t>
      </w:r>
      <w:r w:rsidR="008C2FCC">
        <w:t xml:space="preserve">presenting </w:t>
      </w:r>
      <w:r w:rsidR="00CB09FF">
        <w:t xml:space="preserve">the </w:t>
      </w:r>
      <w:r w:rsidR="008C2FCC">
        <w:t xml:space="preserve">different </w:t>
      </w:r>
      <w:r w:rsidR="00264C1F" w:rsidRPr="00673BC2">
        <w:t xml:space="preserve">options for </w:t>
      </w:r>
      <w:r w:rsidR="001318F0">
        <w:t xml:space="preserve">how </w:t>
      </w:r>
      <w:r w:rsidR="00264C1F" w:rsidRPr="00673BC2">
        <w:t xml:space="preserve">the Programme can support the achievement and monitoring of the Sustainable Development Goals in the pan-European region. A revised draft reflecting the results of the work of the extended Expert Group on </w:t>
      </w:r>
      <w:r w:rsidR="00672D6D" w:rsidRPr="00673BC2">
        <w:t xml:space="preserve">Environmental Performance Reviews </w:t>
      </w:r>
      <w:proofErr w:type="gramStart"/>
      <w:r w:rsidR="00264C1F" w:rsidRPr="00673BC2">
        <w:t>will be submitted</w:t>
      </w:r>
      <w:proofErr w:type="gramEnd"/>
      <w:r w:rsidR="00264C1F" w:rsidRPr="00673BC2">
        <w:t xml:space="preserve"> to the Committee for consideration at its current session (ECE/CEP/2017/L.2)</w:t>
      </w:r>
      <w:r w:rsidR="00CB09FF">
        <w:t xml:space="preserve">, with a view to submitting </w:t>
      </w:r>
      <w:r w:rsidR="008C2FCC">
        <w:t xml:space="preserve">a </w:t>
      </w:r>
      <w:r w:rsidR="00264C1F" w:rsidRPr="00673BC2">
        <w:t>final</w:t>
      </w:r>
      <w:r w:rsidR="00CB09FF">
        <w:t xml:space="preserve"> draft</w:t>
      </w:r>
      <w:r w:rsidR="00264C1F" w:rsidRPr="00673BC2">
        <w:t xml:space="preserve"> </w:t>
      </w:r>
      <w:r w:rsidR="008C2FCC">
        <w:t xml:space="preserve">to </w:t>
      </w:r>
      <w:r w:rsidR="00264C1F" w:rsidRPr="00673BC2">
        <w:t xml:space="preserve">the Committee at its </w:t>
      </w:r>
      <w:r w:rsidR="008C2FCC">
        <w:t>twenty-third session for approval</w:t>
      </w:r>
      <w:r w:rsidR="00264C1F" w:rsidRPr="00673BC2">
        <w:t>.</w:t>
      </w:r>
      <w:r w:rsidR="00672D6D" w:rsidRPr="00673BC2">
        <w:t xml:space="preserve"> </w:t>
      </w:r>
    </w:p>
    <w:p w:rsidR="00264C1F" w:rsidRPr="00673BC2" w:rsidRDefault="00206A6C" w:rsidP="00447A43">
      <w:pPr>
        <w:pStyle w:val="SingleTxtG"/>
      </w:pPr>
      <w:r>
        <w:t>32</w:t>
      </w:r>
      <w:r w:rsidR="00524845" w:rsidRPr="00673BC2">
        <w:t>.</w:t>
      </w:r>
      <w:r w:rsidR="00BC68E8" w:rsidRPr="00673BC2">
        <w:tab/>
      </w:r>
      <w:r w:rsidR="00CB09FF">
        <w:t xml:space="preserve">At its </w:t>
      </w:r>
      <w:r w:rsidR="002966A2">
        <w:t xml:space="preserve">present </w:t>
      </w:r>
      <w:r w:rsidR="00CB09FF">
        <w:t>session</w:t>
      </w:r>
      <w:r w:rsidR="009E5F72">
        <w:t>,</w:t>
      </w:r>
      <w:r w:rsidR="00CB09FF">
        <w:t xml:space="preserve"> t</w:t>
      </w:r>
      <w:r w:rsidR="00BC68E8" w:rsidRPr="00673BC2">
        <w:t xml:space="preserve">he Committee will </w:t>
      </w:r>
      <w:r w:rsidR="00D025DF" w:rsidRPr="00673BC2">
        <w:t xml:space="preserve">conduct </w:t>
      </w:r>
      <w:r w:rsidR="00BC68E8" w:rsidRPr="00673BC2">
        <w:t>peer review</w:t>
      </w:r>
      <w:r w:rsidR="00D025DF" w:rsidRPr="00673BC2">
        <w:t>s</w:t>
      </w:r>
      <w:r w:rsidR="00EF2BA6" w:rsidRPr="00673BC2">
        <w:t xml:space="preserve"> of</w:t>
      </w:r>
      <w:r w:rsidR="00BC68E8" w:rsidRPr="00673BC2">
        <w:t xml:space="preserve"> </w:t>
      </w:r>
      <w:r w:rsidR="00B65092" w:rsidRPr="00673BC2">
        <w:t xml:space="preserve">the environmental performance of Bulgaria and Tajikistan. The Expert Group on </w:t>
      </w:r>
      <w:r w:rsidR="002E2365" w:rsidRPr="00673BC2">
        <w:t>Environmental Performance Review</w:t>
      </w:r>
      <w:r w:rsidR="00B65092" w:rsidRPr="00673BC2">
        <w:t xml:space="preserve">s </w:t>
      </w:r>
      <w:r w:rsidR="009E5F72">
        <w:t xml:space="preserve">will have </w:t>
      </w:r>
      <w:r w:rsidR="00B65092" w:rsidRPr="00673BC2">
        <w:t>finaliz</w:t>
      </w:r>
      <w:r w:rsidR="009E5F72">
        <w:t>ed</w:t>
      </w:r>
      <w:r w:rsidR="00B65092" w:rsidRPr="00673BC2">
        <w:t xml:space="preserve"> </w:t>
      </w:r>
      <w:r w:rsidR="00BA0E4D" w:rsidRPr="00673BC2">
        <w:t xml:space="preserve">the recommendations for the two reviews </w:t>
      </w:r>
      <w:r w:rsidR="009E5458" w:rsidRPr="00673BC2">
        <w:t xml:space="preserve">at </w:t>
      </w:r>
      <w:r w:rsidR="009E5F72">
        <w:t xml:space="preserve">a </w:t>
      </w:r>
      <w:r w:rsidR="009E5458" w:rsidRPr="00673BC2">
        <w:t xml:space="preserve">meeting </w:t>
      </w:r>
      <w:r w:rsidR="009E5F72">
        <w:t xml:space="preserve">to be </w:t>
      </w:r>
      <w:r w:rsidR="009E5458" w:rsidRPr="00673BC2">
        <w:t xml:space="preserve">held from </w:t>
      </w:r>
      <w:proofErr w:type="gramStart"/>
      <w:r w:rsidR="00075D47" w:rsidRPr="00673BC2">
        <w:t>6</w:t>
      </w:r>
      <w:proofErr w:type="gramEnd"/>
      <w:r w:rsidR="009E5458" w:rsidRPr="00673BC2">
        <w:t xml:space="preserve"> to </w:t>
      </w:r>
      <w:r w:rsidR="00075D47" w:rsidRPr="00673BC2">
        <w:t>8</w:t>
      </w:r>
      <w:r w:rsidR="009E5F72">
        <w:t xml:space="preserve"> </w:t>
      </w:r>
      <w:r w:rsidR="009E5458" w:rsidRPr="00673BC2">
        <w:t xml:space="preserve">December 2016 in Geneva. </w:t>
      </w:r>
      <w:r w:rsidR="006861B1" w:rsidRPr="00673BC2">
        <w:t xml:space="preserve">The Committee </w:t>
      </w:r>
      <w:proofErr w:type="gramStart"/>
      <w:r w:rsidR="006861B1" w:rsidRPr="00673BC2">
        <w:t xml:space="preserve">will be </w:t>
      </w:r>
      <w:r w:rsidR="00EF2BA6" w:rsidRPr="00673BC2">
        <w:t>invited</w:t>
      </w:r>
      <w:proofErr w:type="gramEnd"/>
      <w:r w:rsidR="00EF2BA6" w:rsidRPr="00673BC2">
        <w:t xml:space="preserve"> to consider the recommendations presented in the information papers Nos. </w:t>
      </w:r>
      <w:r w:rsidR="00461E60" w:rsidRPr="00673BC2">
        <w:t>2</w:t>
      </w:r>
      <w:r w:rsidR="00EF2BA6" w:rsidRPr="00673BC2">
        <w:t xml:space="preserve"> and</w:t>
      </w:r>
      <w:r w:rsidR="009E5F72">
        <w:t xml:space="preserve"> </w:t>
      </w:r>
      <w:r w:rsidR="00461E60" w:rsidRPr="00673BC2">
        <w:t>3</w:t>
      </w:r>
      <w:r w:rsidR="00EF2BA6" w:rsidRPr="00673BC2">
        <w:t xml:space="preserve"> with a view to their prospective adoption</w:t>
      </w:r>
      <w:r w:rsidR="006A3DE4" w:rsidRPr="00673BC2">
        <w:t>. The draft</w:t>
      </w:r>
      <w:r w:rsidR="00B816F0" w:rsidRPr="00673BC2">
        <w:t>s</w:t>
      </w:r>
      <w:r w:rsidR="006A3DE4" w:rsidRPr="00673BC2">
        <w:t xml:space="preserve"> of the two </w:t>
      </w:r>
      <w:r w:rsidR="00A96E56" w:rsidRPr="00673BC2">
        <w:t>Environmental Performance Review</w:t>
      </w:r>
      <w:r w:rsidR="006A3DE4" w:rsidRPr="00673BC2">
        <w:t xml:space="preserve">s </w:t>
      </w:r>
      <w:proofErr w:type="gramStart"/>
      <w:r w:rsidR="006A3DE4" w:rsidRPr="00673BC2">
        <w:t>are being made</w:t>
      </w:r>
      <w:proofErr w:type="gramEnd"/>
      <w:r w:rsidR="006A3DE4" w:rsidRPr="00673BC2">
        <w:t xml:space="preserve"> available on the ECE website.</w:t>
      </w:r>
      <w:r w:rsidR="006A3DE4" w:rsidRPr="00673BC2">
        <w:rPr>
          <w:rStyle w:val="FootnoteReference"/>
        </w:rPr>
        <w:footnoteReference w:id="15"/>
      </w:r>
    </w:p>
    <w:p w:rsidR="00516B69" w:rsidRPr="00673BC2" w:rsidRDefault="00206A6C" w:rsidP="00D24B02">
      <w:pPr>
        <w:pStyle w:val="SingleTxtG"/>
      </w:pPr>
      <w:r>
        <w:t>33</w:t>
      </w:r>
      <w:r w:rsidR="006A3DE4" w:rsidRPr="00673BC2">
        <w:t>.</w:t>
      </w:r>
      <w:r w:rsidR="006A3DE4" w:rsidRPr="00673BC2">
        <w:tab/>
      </w:r>
      <w:r w:rsidR="00196EEB" w:rsidRPr="00673BC2">
        <w:t xml:space="preserve">Furthermore, the Committee </w:t>
      </w:r>
      <w:proofErr w:type="gramStart"/>
      <w:r w:rsidR="00196EEB" w:rsidRPr="00673BC2">
        <w:t>will be invited</w:t>
      </w:r>
      <w:proofErr w:type="gramEnd"/>
      <w:r w:rsidR="00196EEB" w:rsidRPr="00673BC2">
        <w:t xml:space="preserve"> to consider the recent and planned activities under the </w:t>
      </w:r>
      <w:r w:rsidR="00A96E56" w:rsidRPr="00673BC2">
        <w:t xml:space="preserve">Environmental Performance Review </w:t>
      </w:r>
      <w:r w:rsidR="00196EEB" w:rsidRPr="00673BC2">
        <w:t>Programme</w:t>
      </w:r>
      <w:r w:rsidR="00516B69" w:rsidRPr="00673BC2">
        <w:t>.</w:t>
      </w:r>
      <w:r w:rsidR="003F50DC" w:rsidRPr="00673BC2">
        <w:t xml:space="preserve"> </w:t>
      </w:r>
    </w:p>
    <w:p w:rsidR="00D24B02" w:rsidRPr="00673BC2" w:rsidRDefault="00206A6C" w:rsidP="00D24B02">
      <w:pPr>
        <w:pStyle w:val="SingleTxtG"/>
      </w:pPr>
      <w:proofErr w:type="gramStart"/>
      <w:r>
        <w:t>34</w:t>
      </w:r>
      <w:r w:rsidR="00516B69" w:rsidRPr="00673BC2">
        <w:t>.</w:t>
      </w:r>
      <w:r w:rsidR="00516B69" w:rsidRPr="00673BC2">
        <w:tab/>
      </w:r>
      <w:r w:rsidR="009E5F72">
        <w:t xml:space="preserve">Building </w:t>
      </w:r>
      <w:r w:rsidR="00CB09FF">
        <w:t xml:space="preserve">on </w:t>
      </w:r>
      <w:r w:rsidR="00674755" w:rsidRPr="00673BC2">
        <w:t xml:space="preserve">the successful organization of interactive discussions on </w:t>
      </w:r>
      <w:r w:rsidR="00A0595B">
        <w:t xml:space="preserve">the </w:t>
      </w:r>
      <w:r w:rsidR="003F50DC" w:rsidRPr="00673BC2">
        <w:t xml:space="preserve">environmental performance reviews </w:t>
      </w:r>
      <w:r w:rsidR="00674755" w:rsidRPr="00673BC2">
        <w:t xml:space="preserve">during the Committee’s </w:t>
      </w:r>
      <w:r w:rsidR="00A0595B">
        <w:t xml:space="preserve">twenty-first </w:t>
      </w:r>
      <w:r w:rsidR="00674755" w:rsidRPr="00673BC2">
        <w:t>session,</w:t>
      </w:r>
      <w:proofErr w:type="gramEnd"/>
      <w:r w:rsidR="00674755" w:rsidRPr="00673BC2">
        <w:t xml:space="preserve"> </w:t>
      </w:r>
      <w:proofErr w:type="gramStart"/>
      <w:r w:rsidR="00674755" w:rsidRPr="00673BC2">
        <w:t>it</w:t>
      </w:r>
      <w:proofErr w:type="gramEnd"/>
      <w:r w:rsidR="00674755" w:rsidRPr="00673BC2">
        <w:t xml:space="preserve"> is proposed to organize the discussions at the current session in a similar manner</w:t>
      </w:r>
      <w:r w:rsidR="00A0595B">
        <w:t xml:space="preserve">, </w:t>
      </w:r>
      <w:r w:rsidR="009E5F72">
        <w:t xml:space="preserve">in accordance with the following </w:t>
      </w:r>
      <w:r w:rsidR="00BF245E">
        <w:t>programme</w:t>
      </w:r>
      <w:r w:rsidR="00674755" w:rsidRPr="00673BC2">
        <w:t>:</w:t>
      </w:r>
    </w:p>
    <w:p w:rsidR="00674755" w:rsidRPr="00673BC2" w:rsidRDefault="00674755" w:rsidP="00674755">
      <w:pPr>
        <w:pStyle w:val="SingleTxtG"/>
      </w:pPr>
      <w:r w:rsidRPr="00673BC2">
        <w:tab/>
        <w:t>(a)</w:t>
      </w:r>
      <w:r w:rsidRPr="00673BC2">
        <w:tab/>
        <w:t>Overview of activities;</w:t>
      </w:r>
    </w:p>
    <w:p w:rsidR="00674755" w:rsidRPr="00673BC2" w:rsidRDefault="00674755" w:rsidP="00674755">
      <w:pPr>
        <w:pStyle w:val="SingleTxtG"/>
      </w:pPr>
      <w:r w:rsidRPr="00673BC2">
        <w:tab/>
        <w:t xml:space="preserve">(b) </w:t>
      </w:r>
      <w:r w:rsidRPr="00673BC2">
        <w:tab/>
        <w:t>Third Environmental Performance Review of Tajikistan;</w:t>
      </w:r>
    </w:p>
    <w:p w:rsidR="00674755" w:rsidRPr="00673BC2" w:rsidRDefault="00674755" w:rsidP="00674755">
      <w:pPr>
        <w:pStyle w:val="SingleTxtG"/>
      </w:pPr>
      <w:r w:rsidRPr="00673BC2">
        <w:tab/>
        <w:t xml:space="preserve">(c) </w:t>
      </w:r>
      <w:r w:rsidRPr="00673BC2">
        <w:tab/>
        <w:t>Third Environmental Performance Review of Bulgaria;</w:t>
      </w:r>
    </w:p>
    <w:p w:rsidR="005C5A6C" w:rsidRPr="00673BC2" w:rsidRDefault="005C5A6C" w:rsidP="00674755">
      <w:pPr>
        <w:pStyle w:val="SingleTxtG"/>
      </w:pPr>
      <w:r w:rsidRPr="00673BC2">
        <w:tab/>
        <w:t>(d)</w:t>
      </w:r>
      <w:r w:rsidRPr="00673BC2">
        <w:tab/>
      </w:r>
      <w:r w:rsidR="00A0595B">
        <w:t>P</w:t>
      </w:r>
      <w:r w:rsidR="00236004" w:rsidRPr="00673BC2">
        <w:t>eer</w:t>
      </w:r>
      <w:r w:rsidR="00A0595B">
        <w:t>-</w:t>
      </w:r>
      <w:r w:rsidR="00236004" w:rsidRPr="00673BC2">
        <w:t>learning discussion on c</w:t>
      </w:r>
      <w:r w:rsidRPr="00673BC2">
        <w:t>ountries</w:t>
      </w:r>
      <w:r w:rsidR="0047146E" w:rsidRPr="00673BC2">
        <w:t>’</w:t>
      </w:r>
      <w:r w:rsidRPr="00673BC2">
        <w:t xml:space="preserve"> cooperation with </w:t>
      </w:r>
      <w:r w:rsidR="0047146E" w:rsidRPr="00673BC2">
        <w:t xml:space="preserve">the </w:t>
      </w:r>
      <w:r w:rsidRPr="00673BC2">
        <w:t>international commun</w:t>
      </w:r>
      <w:r w:rsidR="0047146E" w:rsidRPr="00673BC2">
        <w:t xml:space="preserve">ity: </w:t>
      </w:r>
      <w:r w:rsidR="00236004" w:rsidRPr="00673BC2">
        <w:t>lessons learned from</w:t>
      </w:r>
      <w:r w:rsidRPr="00673BC2">
        <w:t xml:space="preserve"> </w:t>
      </w:r>
      <w:r w:rsidR="003F50DC" w:rsidRPr="00673BC2">
        <w:t>environmental performance reviews</w:t>
      </w:r>
      <w:proofErr w:type="gramStart"/>
      <w:r w:rsidRPr="00673BC2">
        <w:t>;</w:t>
      </w:r>
      <w:proofErr w:type="gramEnd"/>
    </w:p>
    <w:p w:rsidR="00674755" w:rsidRPr="00673BC2" w:rsidRDefault="00674755" w:rsidP="00674755">
      <w:pPr>
        <w:pStyle w:val="SingleTxtG"/>
      </w:pPr>
      <w:r w:rsidRPr="00673BC2">
        <w:tab/>
        <w:t>(</w:t>
      </w:r>
      <w:proofErr w:type="gramStart"/>
      <w:r w:rsidR="005C5A6C" w:rsidRPr="00673BC2">
        <w:t>e</w:t>
      </w:r>
      <w:proofErr w:type="gramEnd"/>
      <w:r w:rsidRPr="00673BC2">
        <w:t xml:space="preserve">) </w:t>
      </w:r>
      <w:r w:rsidRPr="00673BC2">
        <w:tab/>
      </w:r>
      <w:r w:rsidR="00E24E44" w:rsidRPr="00673BC2">
        <w:t>Reporting on the implementation of recommendations of reviews concluded several years ago</w:t>
      </w:r>
      <w:r w:rsidRPr="00673BC2">
        <w:t xml:space="preserve">; </w:t>
      </w:r>
    </w:p>
    <w:p w:rsidR="00D24B02" w:rsidRPr="00673BC2" w:rsidRDefault="00674755" w:rsidP="00D24B02">
      <w:pPr>
        <w:pStyle w:val="SingleTxtG"/>
      </w:pPr>
      <w:r w:rsidRPr="00673BC2">
        <w:tab/>
        <w:t>(</w:t>
      </w:r>
      <w:r w:rsidR="005C5A6C" w:rsidRPr="00673BC2">
        <w:t>f</w:t>
      </w:r>
      <w:r w:rsidRPr="00673BC2">
        <w:t>)</w:t>
      </w:r>
      <w:r w:rsidRPr="00673BC2">
        <w:tab/>
      </w:r>
      <w:r w:rsidR="00236004" w:rsidRPr="00673BC2">
        <w:t>T</w:t>
      </w:r>
      <w:r w:rsidR="00E24E44" w:rsidRPr="00673BC2">
        <w:t xml:space="preserve">he role the ECE </w:t>
      </w:r>
      <w:r w:rsidR="003F50DC" w:rsidRPr="00673BC2">
        <w:t xml:space="preserve">Environmental Performance Review </w:t>
      </w:r>
      <w:r w:rsidR="00E24E44" w:rsidRPr="00673BC2">
        <w:t>Programme can play in supporting the achievement and monitoring of the Sustainable Development Goals in the pan-European region</w:t>
      </w:r>
      <w:r w:rsidRPr="00673BC2">
        <w:t>.</w:t>
      </w:r>
      <w:r w:rsidR="00E24E44" w:rsidRPr="00673BC2">
        <w:t xml:space="preserve"> </w:t>
      </w:r>
      <w:r w:rsidR="00E1084E" w:rsidRPr="00673BC2">
        <w:t xml:space="preserve"> </w:t>
      </w:r>
    </w:p>
    <w:p w:rsidR="00040D8B" w:rsidRPr="00673BC2" w:rsidRDefault="00040D8B" w:rsidP="00040D8B">
      <w:pPr>
        <w:pStyle w:val="H1G"/>
      </w:pPr>
      <w:r w:rsidRPr="00673BC2">
        <w:tab/>
      </w:r>
      <w:r w:rsidR="00B07D73" w:rsidRPr="00673BC2">
        <w:t>8</w:t>
      </w:r>
      <w:r w:rsidR="00E27A64" w:rsidRPr="00673BC2">
        <w:t>.</w:t>
      </w:r>
      <w:r w:rsidR="00E27A64" w:rsidRPr="00673BC2">
        <w:tab/>
        <w:t>Cross-sectoral activities</w:t>
      </w:r>
    </w:p>
    <w:p w:rsidR="00DC31F2" w:rsidRPr="00673BC2" w:rsidRDefault="00E874B1" w:rsidP="00040D8B">
      <w:pPr>
        <w:pStyle w:val="SingleTxtG"/>
      </w:pPr>
      <w:r w:rsidRPr="00673BC2">
        <w:t>3</w:t>
      </w:r>
      <w:r w:rsidR="00206A6C">
        <w:t>5</w:t>
      </w:r>
      <w:r w:rsidR="00000B16" w:rsidRPr="00673BC2">
        <w:t>.</w:t>
      </w:r>
      <w:r w:rsidR="00000B16" w:rsidRPr="00673BC2">
        <w:tab/>
      </w:r>
      <w:r w:rsidR="00040D8B" w:rsidRPr="00673BC2">
        <w:t>There are a number of cross-</w:t>
      </w:r>
      <w:r w:rsidR="000E6602" w:rsidRPr="00673BC2">
        <w:t xml:space="preserve">sectoral </w:t>
      </w:r>
      <w:r w:rsidR="00040D8B" w:rsidRPr="00673BC2">
        <w:t xml:space="preserve">activities under the auspices of the ECE Environment subprogramme, mostly carried out jointly or in partnership with other ECE subprogrammes and other partner organizations. </w:t>
      </w:r>
      <w:r w:rsidR="00F01188" w:rsidRPr="00673BC2">
        <w:t>The Committee</w:t>
      </w:r>
      <w:r w:rsidR="00040D8B" w:rsidRPr="00673BC2">
        <w:t xml:space="preserve"> </w:t>
      </w:r>
      <w:proofErr w:type="gramStart"/>
      <w:r w:rsidR="00040D8B" w:rsidRPr="00673BC2">
        <w:t>will be invited</w:t>
      </w:r>
      <w:proofErr w:type="gramEnd"/>
      <w:r w:rsidR="00040D8B" w:rsidRPr="00673BC2">
        <w:t xml:space="preserve"> to consider recent developments and plans for the future under these cross-</w:t>
      </w:r>
      <w:r w:rsidR="000E6602" w:rsidRPr="00673BC2">
        <w:t xml:space="preserve">sectoral </w:t>
      </w:r>
      <w:r w:rsidR="00040D8B" w:rsidRPr="00673BC2">
        <w:t>activities.</w:t>
      </w:r>
    </w:p>
    <w:p w:rsidR="00DC31F2" w:rsidRPr="00673BC2" w:rsidRDefault="00DC31F2" w:rsidP="00DC31F2">
      <w:pPr>
        <w:pStyle w:val="H23G"/>
      </w:pPr>
      <w:r w:rsidRPr="00673BC2">
        <w:tab/>
        <w:t>(a)</w:t>
      </w:r>
      <w:r w:rsidRPr="00673BC2">
        <w:tab/>
        <w:t>Education for sustainable development</w:t>
      </w:r>
    </w:p>
    <w:p w:rsidR="00FD2AA6" w:rsidRPr="00673BC2" w:rsidRDefault="00206A6C" w:rsidP="00FD2AA6">
      <w:pPr>
        <w:pStyle w:val="SingleTxtG"/>
      </w:pPr>
      <w:r>
        <w:t>36</w:t>
      </w:r>
      <w:r w:rsidR="00152313" w:rsidRPr="00673BC2">
        <w:t>.</w:t>
      </w:r>
      <w:r w:rsidR="00152313" w:rsidRPr="00673BC2">
        <w:tab/>
      </w:r>
      <w:r w:rsidR="00575D41" w:rsidRPr="00673BC2">
        <w:t>The Committee</w:t>
      </w:r>
      <w:r w:rsidR="00FD2AA6" w:rsidRPr="00673BC2">
        <w:t xml:space="preserve"> will be informed about </w:t>
      </w:r>
      <w:r w:rsidR="00FF02B8" w:rsidRPr="00673BC2">
        <w:t>developments</w:t>
      </w:r>
      <w:r w:rsidR="00410582" w:rsidRPr="00673BC2">
        <w:t xml:space="preserve"> </w:t>
      </w:r>
      <w:r w:rsidR="000D4CAC" w:rsidRPr="00673BC2">
        <w:t xml:space="preserve">under the ECE Strategy </w:t>
      </w:r>
      <w:r w:rsidR="00461E60" w:rsidRPr="00673BC2">
        <w:t>for Education</w:t>
      </w:r>
      <w:r w:rsidR="00410582" w:rsidRPr="00673BC2">
        <w:t xml:space="preserve"> for </w:t>
      </w:r>
      <w:r w:rsidR="000D4CAC" w:rsidRPr="00673BC2">
        <w:t>S</w:t>
      </w:r>
      <w:r w:rsidR="00410582" w:rsidRPr="00673BC2">
        <w:t xml:space="preserve">ustainable </w:t>
      </w:r>
      <w:r w:rsidR="000D4CAC" w:rsidRPr="00673BC2">
        <w:t>D</w:t>
      </w:r>
      <w:r w:rsidR="00410582" w:rsidRPr="00673BC2">
        <w:t>evelopment</w:t>
      </w:r>
      <w:r w:rsidR="00FF02B8" w:rsidRPr="00673BC2">
        <w:t xml:space="preserve"> since </w:t>
      </w:r>
      <w:r w:rsidR="0095407C" w:rsidRPr="00673BC2">
        <w:t xml:space="preserve">the </w:t>
      </w:r>
      <w:r w:rsidR="00111465">
        <w:t>twenty-first session</w:t>
      </w:r>
      <w:r w:rsidR="0095407C" w:rsidRPr="00673BC2">
        <w:t xml:space="preserve">, including the main </w:t>
      </w:r>
      <w:r w:rsidR="0095407C" w:rsidRPr="00673BC2">
        <w:lastRenderedPageBreak/>
        <w:t xml:space="preserve">outcomes of </w:t>
      </w:r>
      <w:r w:rsidR="00FF02B8" w:rsidRPr="00673BC2">
        <w:t>the Batumi segment on education for sustainable development</w:t>
      </w:r>
      <w:r w:rsidR="0024736E" w:rsidRPr="00673BC2">
        <w:t xml:space="preserve"> (see ECE/BATUMI.CONF/2016/2/Add.2)</w:t>
      </w:r>
      <w:r w:rsidR="005B2D1E" w:rsidRPr="00673BC2">
        <w:t>.</w:t>
      </w:r>
    </w:p>
    <w:p w:rsidR="00152313" w:rsidRPr="00673BC2" w:rsidRDefault="00206A6C" w:rsidP="00FD2AA6">
      <w:pPr>
        <w:pStyle w:val="SingleTxtG"/>
      </w:pPr>
      <w:r>
        <w:t>37</w:t>
      </w:r>
      <w:r w:rsidR="00FD2AA6" w:rsidRPr="00673BC2">
        <w:t>.</w:t>
      </w:r>
      <w:r w:rsidR="00FD2AA6" w:rsidRPr="00673BC2">
        <w:tab/>
      </w:r>
      <w:r w:rsidR="00F902E4" w:rsidRPr="00673BC2">
        <w:t xml:space="preserve">The Committee </w:t>
      </w:r>
      <w:r w:rsidR="00FD2AA6" w:rsidRPr="00673BC2">
        <w:t>may wish to consider the information provided.</w:t>
      </w:r>
    </w:p>
    <w:p w:rsidR="00040D8B" w:rsidRPr="00673BC2" w:rsidRDefault="00040D8B" w:rsidP="00040D8B">
      <w:pPr>
        <w:pStyle w:val="H23G"/>
      </w:pPr>
      <w:r w:rsidRPr="00673BC2">
        <w:tab/>
        <w:t>(</w:t>
      </w:r>
      <w:r w:rsidR="00231C21" w:rsidRPr="00673BC2">
        <w:t>b</w:t>
      </w:r>
      <w:r w:rsidRPr="00673BC2">
        <w:t>)</w:t>
      </w:r>
      <w:r w:rsidRPr="00673BC2">
        <w:tab/>
        <w:t>Transport, Health and Environment Pan-European Programme</w:t>
      </w:r>
    </w:p>
    <w:p w:rsidR="00040D8B" w:rsidRPr="00673BC2" w:rsidRDefault="00206A6C" w:rsidP="005550FD">
      <w:pPr>
        <w:pStyle w:val="SingleTxtG"/>
      </w:pPr>
      <w:r>
        <w:t>38</w:t>
      </w:r>
      <w:r w:rsidR="00040D8B" w:rsidRPr="00673BC2">
        <w:t>.</w:t>
      </w:r>
      <w:r w:rsidR="00040D8B" w:rsidRPr="00673BC2">
        <w:tab/>
      </w:r>
      <w:r w:rsidR="00097FA6" w:rsidRPr="00673BC2">
        <w:t xml:space="preserve">The Committee </w:t>
      </w:r>
      <w:proofErr w:type="gramStart"/>
      <w:r w:rsidR="005550FD" w:rsidRPr="00673BC2">
        <w:t xml:space="preserve">will be </w:t>
      </w:r>
      <w:r w:rsidR="00BC4FDB" w:rsidRPr="00673BC2">
        <w:t>informed</w:t>
      </w:r>
      <w:proofErr w:type="gramEnd"/>
      <w:r w:rsidR="00BC4FDB" w:rsidRPr="00673BC2">
        <w:t xml:space="preserve"> about</w:t>
      </w:r>
      <w:r w:rsidR="005550FD" w:rsidRPr="00673BC2">
        <w:t xml:space="preserve"> developments under the </w:t>
      </w:r>
      <w:r w:rsidR="00040D8B" w:rsidRPr="00673BC2">
        <w:t xml:space="preserve">Transport, Health and Environment Pan-European Programme since the </w:t>
      </w:r>
      <w:r w:rsidR="0095407C" w:rsidRPr="00673BC2">
        <w:t>Committee</w:t>
      </w:r>
      <w:r w:rsidR="000229DD">
        <w:t xml:space="preserve">’s twenty-first </w:t>
      </w:r>
      <w:r w:rsidR="00040D8B" w:rsidRPr="00673BC2">
        <w:t xml:space="preserve">session, including the main outcomes of the </w:t>
      </w:r>
      <w:r w:rsidR="00BC4FDB" w:rsidRPr="00673BC2">
        <w:t xml:space="preserve">thirteenth and fourteenth </w:t>
      </w:r>
      <w:r w:rsidR="00040D8B" w:rsidRPr="00673BC2">
        <w:t>session</w:t>
      </w:r>
      <w:r w:rsidR="00BC4FDB" w:rsidRPr="00673BC2">
        <w:t>s</w:t>
      </w:r>
      <w:r w:rsidR="00040D8B" w:rsidRPr="00673BC2">
        <w:t xml:space="preserve"> of the Steering Committee of </w:t>
      </w:r>
      <w:r w:rsidR="00041952" w:rsidRPr="00673BC2">
        <w:t>the Transport, Health and Environment Pan-European Programme</w:t>
      </w:r>
      <w:r w:rsidR="00040D8B" w:rsidRPr="00673BC2">
        <w:t xml:space="preserve"> (Geneva, </w:t>
      </w:r>
      <w:r w:rsidR="00BC4FDB" w:rsidRPr="00673BC2">
        <w:t>17–18 November 2015 and 7</w:t>
      </w:r>
      <w:r w:rsidR="00040D8B" w:rsidRPr="00673BC2">
        <w:t>–</w:t>
      </w:r>
      <w:r w:rsidR="00BC4FDB" w:rsidRPr="00673BC2">
        <w:t>9</w:t>
      </w:r>
      <w:r w:rsidR="00040D8B" w:rsidRPr="00673BC2">
        <w:t xml:space="preserve"> November 201</w:t>
      </w:r>
      <w:r w:rsidR="00BC4FDB" w:rsidRPr="00673BC2">
        <w:t>6, respectively</w:t>
      </w:r>
      <w:r w:rsidR="00040D8B" w:rsidRPr="00673BC2">
        <w:t>)</w:t>
      </w:r>
      <w:r w:rsidR="005550FD" w:rsidRPr="00673BC2">
        <w:t>.</w:t>
      </w:r>
      <w:r w:rsidR="00040D8B" w:rsidRPr="00673BC2">
        <w:rPr>
          <w:rStyle w:val="FootnoteReference"/>
        </w:rPr>
        <w:footnoteReference w:id="16"/>
      </w:r>
    </w:p>
    <w:p w:rsidR="00BC4FDB" w:rsidRPr="00673BC2" w:rsidRDefault="00206A6C" w:rsidP="005550FD">
      <w:pPr>
        <w:pStyle w:val="SingleTxtG"/>
      </w:pPr>
      <w:r>
        <w:t>39</w:t>
      </w:r>
      <w:r w:rsidR="00BC4FDB" w:rsidRPr="00673BC2">
        <w:t>.</w:t>
      </w:r>
      <w:r w:rsidR="00BC4FDB" w:rsidRPr="00673BC2">
        <w:tab/>
        <w:t>The Committee may wish to consider the information provided.</w:t>
      </w:r>
    </w:p>
    <w:p w:rsidR="00040D8B" w:rsidRPr="00673BC2" w:rsidRDefault="00040D8B" w:rsidP="00040D8B">
      <w:pPr>
        <w:pStyle w:val="H23G"/>
      </w:pPr>
      <w:r w:rsidRPr="00673BC2">
        <w:tab/>
        <w:t>(</w:t>
      </w:r>
      <w:r w:rsidR="00515D93" w:rsidRPr="00673BC2">
        <w:t>c</w:t>
      </w:r>
      <w:r w:rsidRPr="00673BC2">
        <w:t>)</w:t>
      </w:r>
      <w:r w:rsidRPr="00673BC2">
        <w:tab/>
        <w:t>Environment and security</w:t>
      </w:r>
    </w:p>
    <w:p w:rsidR="00040D8B" w:rsidRPr="00673BC2" w:rsidRDefault="00206A6C" w:rsidP="00040D8B">
      <w:pPr>
        <w:pStyle w:val="SingleTxtG"/>
      </w:pPr>
      <w:r>
        <w:t>40</w:t>
      </w:r>
      <w:r w:rsidR="00040D8B" w:rsidRPr="00673BC2">
        <w:t>.</w:t>
      </w:r>
      <w:r w:rsidR="00040D8B" w:rsidRPr="00673BC2">
        <w:tab/>
      </w:r>
      <w:r w:rsidR="0027469B" w:rsidRPr="00673BC2">
        <w:t xml:space="preserve">At its </w:t>
      </w:r>
      <w:r w:rsidR="000229DD">
        <w:t xml:space="preserve">twenty-first </w:t>
      </w:r>
      <w:r w:rsidR="0027469B" w:rsidRPr="00673BC2">
        <w:t>session, t</w:t>
      </w:r>
      <w:r w:rsidR="00750843" w:rsidRPr="00673BC2">
        <w:t>he Committee</w:t>
      </w:r>
      <w:r w:rsidR="00040D8B" w:rsidRPr="00673BC2">
        <w:t xml:space="preserve"> </w:t>
      </w:r>
      <w:r w:rsidR="0027469B" w:rsidRPr="00673BC2">
        <w:t xml:space="preserve">took note of and welcomed information provided with regard to the Environment and Security Initiative. </w:t>
      </w:r>
      <w:r w:rsidR="00693822" w:rsidRPr="00673BC2">
        <w:t xml:space="preserve">At its current session, the Committee </w:t>
      </w:r>
      <w:proofErr w:type="gramStart"/>
      <w:r w:rsidR="00040D8B" w:rsidRPr="00673BC2">
        <w:t>will be invited</w:t>
      </w:r>
      <w:proofErr w:type="gramEnd"/>
      <w:r w:rsidR="00040D8B" w:rsidRPr="00673BC2">
        <w:t xml:space="preserve"> to consider the ongoing contributions of ECE to </w:t>
      </w:r>
      <w:r w:rsidR="00693822" w:rsidRPr="00673BC2">
        <w:t>the</w:t>
      </w:r>
      <w:r w:rsidR="00542C03" w:rsidRPr="00673BC2">
        <w:t xml:space="preserve"> Initiative</w:t>
      </w:r>
      <w:r w:rsidR="00040D8B" w:rsidRPr="00673BC2">
        <w:t xml:space="preserve"> (information paper </w:t>
      </w:r>
      <w:r w:rsidR="001C392E" w:rsidRPr="00673BC2">
        <w:t>N</w:t>
      </w:r>
      <w:r w:rsidR="00040D8B" w:rsidRPr="00673BC2">
        <w:t xml:space="preserve">o. </w:t>
      </w:r>
      <w:r w:rsidR="00461E60" w:rsidRPr="00673BC2">
        <w:t>4</w:t>
      </w:r>
      <w:r w:rsidR="00040D8B" w:rsidRPr="00673BC2">
        <w:t>).</w:t>
      </w:r>
    </w:p>
    <w:p w:rsidR="00040D8B" w:rsidRPr="00673BC2" w:rsidRDefault="00040D8B" w:rsidP="00040D8B">
      <w:pPr>
        <w:pStyle w:val="H23G"/>
      </w:pPr>
      <w:r w:rsidRPr="00673BC2">
        <w:tab/>
        <w:t>(</w:t>
      </w:r>
      <w:r w:rsidR="00515D93" w:rsidRPr="00673BC2">
        <w:t>d</w:t>
      </w:r>
      <w:r w:rsidRPr="00673BC2">
        <w:t>)</w:t>
      </w:r>
      <w:r w:rsidRPr="00673BC2">
        <w:tab/>
        <w:t xml:space="preserve">European </w:t>
      </w:r>
      <w:r w:rsidR="001C392E" w:rsidRPr="00673BC2">
        <w:t>E</w:t>
      </w:r>
      <w:r w:rsidRPr="00673BC2">
        <w:t xml:space="preserve">nvironment and </w:t>
      </w:r>
      <w:r w:rsidR="001C392E" w:rsidRPr="00673BC2">
        <w:t>H</w:t>
      </w:r>
      <w:r w:rsidRPr="00673BC2">
        <w:t xml:space="preserve">ealth </w:t>
      </w:r>
      <w:r w:rsidR="001C392E" w:rsidRPr="00673BC2">
        <w:t>P</w:t>
      </w:r>
      <w:r w:rsidRPr="00673BC2">
        <w:t>rocess</w:t>
      </w:r>
    </w:p>
    <w:p w:rsidR="00040D8B" w:rsidRPr="00673BC2" w:rsidRDefault="00206A6C" w:rsidP="00040D8B">
      <w:pPr>
        <w:pStyle w:val="SingleTxtG"/>
      </w:pPr>
      <w:r>
        <w:t>41</w:t>
      </w:r>
      <w:r w:rsidR="00040D8B" w:rsidRPr="00673BC2">
        <w:t>.</w:t>
      </w:r>
      <w:r w:rsidR="00040D8B" w:rsidRPr="00673BC2">
        <w:tab/>
      </w:r>
      <w:r w:rsidR="007F5563" w:rsidRPr="00673BC2">
        <w:t xml:space="preserve">At its </w:t>
      </w:r>
      <w:r w:rsidR="000229DD">
        <w:t xml:space="preserve">twenty-first </w:t>
      </w:r>
      <w:r w:rsidR="007F5563" w:rsidRPr="00673BC2">
        <w:t xml:space="preserve">session </w:t>
      </w:r>
      <w:r w:rsidR="00750843" w:rsidRPr="00673BC2">
        <w:t>the Committee</w:t>
      </w:r>
      <w:r w:rsidR="007F5563" w:rsidRPr="00673BC2">
        <w:t xml:space="preserve"> </w:t>
      </w:r>
      <w:r w:rsidR="00750843" w:rsidRPr="00673BC2">
        <w:t>welcomed the information provided regarding developments under the European Environment and Health Process and agreed to allocate more time in the agenda of its twenty-second session to discussing progress in preparing the Sixth Ministerial Conference on Environment and Health</w:t>
      </w:r>
      <w:r w:rsidR="00040D8B" w:rsidRPr="00673BC2">
        <w:t>.</w:t>
      </w:r>
    </w:p>
    <w:p w:rsidR="00750843" w:rsidRPr="00673BC2" w:rsidRDefault="00206A6C" w:rsidP="00040D8B">
      <w:pPr>
        <w:pStyle w:val="SingleTxtG"/>
      </w:pPr>
      <w:r>
        <w:t>42</w:t>
      </w:r>
      <w:r w:rsidR="00750843" w:rsidRPr="00673BC2">
        <w:t>.</w:t>
      </w:r>
      <w:r w:rsidR="00750843" w:rsidRPr="00673BC2">
        <w:tab/>
        <w:t>Furthermore, the Committee requested the secretariat to solicit interest from the 53 ECE member States also members of the W</w:t>
      </w:r>
      <w:r w:rsidR="009239BA" w:rsidRPr="00673BC2">
        <w:t xml:space="preserve">orld </w:t>
      </w:r>
      <w:r w:rsidR="00750843" w:rsidRPr="00673BC2">
        <w:t>H</w:t>
      </w:r>
      <w:r w:rsidR="009239BA" w:rsidRPr="00673BC2">
        <w:t xml:space="preserve">ealth </w:t>
      </w:r>
      <w:r w:rsidR="00750843" w:rsidRPr="00673BC2">
        <w:t>O</w:t>
      </w:r>
      <w:r w:rsidR="009239BA" w:rsidRPr="00673BC2">
        <w:t>rganization</w:t>
      </w:r>
      <w:r w:rsidR="00750843" w:rsidRPr="00673BC2">
        <w:t xml:space="preserve"> Regional Office for Europe in serving on the European Environment and Health Ministerial Board during the next term (2017–2018)</w:t>
      </w:r>
      <w:r w:rsidR="00EB719B">
        <w:t>,</w:t>
      </w:r>
      <w:r w:rsidR="00750843" w:rsidRPr="00673BC2">
        <w:t xml:space="preserve"> by sending official letters to ministers of environment to seek their views in that regard.</w:t>
      </w:r>
      <w:r w:rsidR="00DA063B" w:rsidRPr="00673BC2">
        <w:t xml:space="preserve"> Pursuant to the request, </w:t>
      </w:r>
      <w:r w:rsidR="00CF4CA0" w:rsidRPr="00673BC2">
        <w:t xml:space="preserve">on 1 September 2016 </w:t>
      </w:r>
      <w:r w:rsidR="00EB719B" w:rsidRPr="00673BC2">
        <w:t xml:space="preserve">the secretariat sent out </w:t>
      </w:r>
      <w:r w:rsidR="00DA063B" w:rsidRPr="00673BC2">
        <w:t xml:space="preserve">official letters </w:t>
      </w:r>
      <w:r w:rsidR="00EB719B">
        <w:t xml:space="preserve">through </w:t>
      </w:r>
      <w:r w:rsidR="00DA063B" w:rsidRPr="00673BC2">
        <w:t xml:space="preserve">the </w:t>
      </w:r>
      <w:r w:rsidR="002D2EF4" w:rsidRPr="00673BC2">
        <w:t>permanent missions of ECE member States</w:t>
      </w:r>
      <w:r w:rsidR="00DA063B" w:rsidRPr="00673BC2">
        <w:t xml:space="preserve"> in Geneva.</w:t>
      </w:r>
    </w:p>
    <w:p w:rsidR="006F2013" w:rsidRPr="00673BC2" w:rsidRDefault="00206A6C" w:rsidP="00040D8B">
      <w:pPr>
        <w:pStyle w:val="SingleTxtG"/>
      </w:pPr>
      <w:r>
        <w:t>43</w:t>
      </w:r>
      <w:r w:rsidR="006F2013" w:rsidRPr="00673BC2">
        <w:t>.</w:t>
      </w:r>
      <w:r w:rsidR="006F2013" w:rsidRPr="00673BC2">
        <w:tab/>
      </w:r>
      <w:r w:rsidR="00C4171A" w:rsidRPr="00673BC2">
        <w:t xml:space="preserve">In </w:t>
      </w:r>
      <w:r w:rsidR="00EB719B">
        <w:t xml:space="preserve">the </w:t>
      </w:r>
      <w:r w:rsidR="00C4171A" w:rsidRPr="00673BC2">
        <w:t xml:space="preserve">light of the above, the Committee </w:t>
      </w:r>
      <w:proofErr w:type="gramStart"/>
      <w:r w:rsidR="00C4171A" w:rsidRPr="00673BC2">
        <w:t>will be invited</w:t>
      </w:r>
      <w:proofErr w:type="gramEnd"/>
      <w:r w:rsidR="00C4171A" w:rsidRPr="00673BC2">
        <w:t xml:space="preserve"> to consider developments under the European Environment and Health Process, including the status of preparations for the Sixth Ministerial Conference</w:t>
      </w:r>
      <w:r w:rsidR="00C030BE" w:rsidRPr="00673BC2">
        <w:t xml:space="preserve"> to be held</w:t>
      </w:r>
      <w:r w:rsidR="00C4171A" w:rsidRPr="00673BC2">
        <w:t xml:space="preserve"> </w:t>
      </w:r>
      <w:r w:rsidR="0031288E" w:rsidRPr="00673BC2">
        <w:t xml:space="preserve">in Ostrava, Czechia, </w:t>
      </w:r>
      <w:r w:rsidR="00C030BE" w:rsidRPr="00673BC2">
        <w:t xml:space="preserve">from </w:t>
      </w:r>
      <w:r w:rsidR="0031288E" w:rsidRPr="00673BC2">
        <w:t>1</w:t>
      </w:r>
      <w:r w:rsidR="00C030BE" w:rsidRPr="00673BC2">
        <w:t xml:space="preserve">3 to </w:t>
      </w:r>
      <w:r w:rsidR="0031288E" w:rsidRPr="00673BC2">
        <w:t xml:space="preserve">15 June </w:t>
      </w:r>
      <w:r w:rsidR="00C4171A" w:rsidRPr="00673BC2">
        <w:t>2017.</w:t>
      </w:r>
      <w:r w:rsidR="009239BA" w:rsidRPr="00673BC2">
        <w:rPr>
          <w:rStyle w:val="FootnoteReference"/>
        </w:rPr>
        <w:footnoteReference w:id="17"/>
      </w:r>
      <w:r w:rsidR="00C4171A" w:rsidRPr="00673BC2">
        <w:t xml:space="preserve"> </w:t>
      </w:r>
    </w:p>
    <w:p w:rsidR="00040D8B" w:rsidRPr="00673BC2" w:rsidRDefault="00206A6C" w:rsidP="00040D8B">
      <w:pPr>
        <w:pStyle w:val="SingleTxtG"/>
      </w:pPr>
      <w:r>
        <w:t>44</w:t>
      </w:r>
      <w:r w:rsidR="00750843" w:rsidRPr="00673BC2">
        <w:t>.</w:t>
      </w:r>
      <w:r w:rsidR="00750843" w:rsidRPr="00673BC2">
        <w:tab/>
      </w:r>
      <w:r w:rsidR="00F4192F" w:rsidRPr="00673BC2">
        <w:t>In addition, t</w:t>
      </w:r>
      <w:r w:rsidR="00750843" w:rsidRPr="00673BC2">
        <w:t xml:space="preserve">he Committee </w:t>
      </w:r>
      <w:proofErr w:type="gramStart"/>
      <w:r w:rsidR="00750843" w:rsidRPr="00673BC2">
        <w:t>will be invited</w:t>
      </w:r>
      <w:proofErr w:type="gramEnd"/>
      <w:r w:rsidR="00750843" w:rsidRPr="00673BC2">
        <w:t xml:space="preserve"> </w:t>
      </w:r>
      <w:r w:rsidR="00DA063B" w:rsidRPr="00673BC2">
        <w:t>to consider and appoint four board members from the environment sector for 2017–2018</w:t>
      </w:r>
      <w:r w:rsidR="004F289D" w:rsidRPr="00673BC2">
        <w:t xml:space="preserve"> (information paper No. </w:t>
      </w:r>
      <w:r w:rsidR="00461E60" w:rsidRPr="00673BC2">
        <w:t>5</w:t>
      </w:r>
      <w:r w:rsidR="004F289D" w:rsidRPr="00673BC2">
        <w:t>)</w:t>
      </w:r>
      <w:r w:rsidR="00E27A64" w:rsidRPr="00673BC2">
        <w:t>.</w:t>
      </w:r>
    </w:p>
    <w:p w:rsidR="00040D8B" w:rsidRPr="00673BC2" w:rsidRDefault="00040D8B" w:rsidP="00040D8B">
      <w:pPr>
        <w:pStyle w:val="H23G"/>
      </w:pPr>
      <w:r w:rsidRPr="00673BC2">
        <w:tab/>
        <w:t>(</w:t>
      </w:r>
      <w:r w:rsidR="00515D93" w:rsidRPr="00673BC2">
        <w:t>f</w:t>
      </w:r>
      <w:r w:rsidRPr="00673BC2">
        <w:t>)</w:t>
      </w:r>
      <w:r w:rsidRPr="00673BC2">
        <w:tab/>
        <w:t>Green building</w:t>
      </w:r>
    </w:p>
    <w:p w:rsidR="00B56362" w:rsidRPr="00673BC2" w:rsidRDefault="00206A6C" w:rsidP="00040D8B">
      <w:pPr>
        <w:pStyle w:val="SingleTxtG"/>
      </w:pPr>
      <w:proofErr w:type="gramStart"/>
      <w:r>
        <w:t>45</w:t>
      </w:r>
      <w:r w:rsidR="00040D8B" w:rsidRPr="00673BC2">
        <w:t xml:space="preserve">. </w:t>
      </w:r>
      <w:r w:rsidR="00040D8B" w:rsidRPr="00673BC2">
        <w:tab/>
        <w:t xml:space="preserve">At its special session in May 2011, </w:t>
      </w:r>
      <w:r w:rsidR="005E5967" w:rsidRPr="00673BC2">
        <w:t>the Committee</w:t>
      </w:r>
      <w:r w:rsidR="00040D8B" w:rsidRPr="00673BC2">
        <w:t xml:space="preserve"> agreed to participate in a task force on green building to be composed of experts from the Committee on Forests and the Forest Industry (formerly known as </w:t>
      </w:r>
      <w:r w:rsidR="007F5563" w:rsidRPr="00673BC2">
        <w:t xml:space="preserve">the </w:t>
      </w:r>
      <w:r w:rsidR="00040D8B" w:rsidRPr="00673BC2">
        <w:t xml:space="preserve">Timber Committee), the Housing and Land Management Committee, </w:t>
      </w:r>
      <w:r w:rsidR="005E5967" w:rsidRPr="00673BC2">
        <w:t>the Committee on Environmental Policy</w:t>
      </w:r>
      <w:r w:rsidR="00040D8B" w:rsidRPr="00673BC2">
        <w:t xml:space="preserve"> and the Committee on Sustainable Energy, together with partner organizations.</w:t>
      </w:r>
      <w:proofErr w:type="gramEnd"/>
      <w:r w:rsidR="00040D8B" w:rsidRPr="00673BC2">
        <w:t xml:space="preserve"> Since then </w:t>
      </w:r>
      <w:r w:rsidR="005E5967" w:rsidRPr="00673BC2">
        <w:t>the Committee</w:t>
      </w:r>
      <w:r w:rsidR="00040D8B" w:rsidRPr="00673BC2">
        <w:t xml:space="preserve"> </w:t>
      </w:r>
      <w:proofErr w:type="gramStart"/>
      <w:r w:rsidR="007F5563" w:rsidRPr="00673BC2">
        <w:t xml:space="preserve">has been </w:t>
      </w:r>
      <w:r w:rsidR="00040D8B" w:rsidRPr="00673BC2">
        <w:lastRenderedPageBreak/>
        <w:t>briefed</w:t>
      </w:r>
      <w:proofErr w:type="gramEnd"/>
      <w:r w:rsidR="00040D8B" w:rsidRPr="00673BC2">
        <w:t xml:space="preserve"> regularly on developments in the area of green building, including about the delay in the establishment of the task force </w:t>
      </w:r>
      <w:r w:rsidR="0049766F">
        <w:t xml:space="preserve">owing </w:t>
      </w:r>
      <w:r w:rsidR="00040D8B" w:rsidRPr="00673BC2">
        <w:t>to the finalization of the review of the 2005 ECE reform. At the same time, the work on green building, including in the context of greening th</w:t>
      </w:r>
      <w:r w:rsidR="00E27A64" w:rsidRPr="00673BC2">
        <w:t>e economy, is progressing well.</w:t>
      </w:r>
    </w:p>
    <w:p w:rsidR="00040D8B" w:rsidRPr="00673BC2" w:rsidRDefault="00206A6C" w:rsidP="00040D8B">
      <w:pPr>
        <w:pStyle w:val="SingleTxtG"/>
      </w:pPr>
      <w:r>
        <w:t>46</w:t>
      </w:r>
      <w:r w:rsidR="00B56362" w:rsidRPr="00673BC2">
        <w:t>.</w:t>
      </w:r>
      <w:r w:rsidR="00B56362" w:rsidRPr="00673BC2">
        <w:tab/>
        <w:t>At its October 2015 session, the Committee took note of the activities of the ECE Committee on Housing and Land Management and the ECE Committee on Forests and the Forest Industry, in particular the progress of work on green building and greening the forestry sector. At its current session, the Committee</w:t>
      </w:r>
      <w:r w:rsidR="00040D8B" w:rsidRPr="00673BC2">
        <w:t xml:space="preserve"> </w:t>
      </w:r>
      <w:proofErr w:type="gramStart"/>
      <w:r w:rsidR="00040D8B" w:rsidRPr="00673BC2">
        <w:t>will be informed</w:t>
      </w:r>
      <w:proofErr w:type="gramEnd"/>
      <w:r w:rsidR="00040D8B" w:rsidRPr="00673BC2">
        <w:t xml:space="preserve"> a</w:t>
      </w:r>
      <w:r w:rsidR="00E27A64" w:rsidRPr="00673BC2">
        <w:t>bout developments in th</w:t>
      </w:r>
      <w:r w:rsidR="00C84E89">
        <w:t>ese</w:t>
      </w:r>
      <w:r w:rsidR="00E27A64" w:rsidRPr="00673BC2">
        <w:t xml:space="preserve"> area</w:t>
      </w:r>
      <w:r w:rsidR="00C84E89">
        <w:t>s</w:t>
      </w:r>
      <w:r w:rsidR="00E27A64" w:rsidRPr="00673BC2">
        <w:t>.</w:t>
      </w:r>
    </w:p>
    <w:p w:rsidR="00223DF4" w:rsidRPr="00673BC2" w:rsidRDefault="00206A6C" w:rsidP="00040D8B">
      <w:pPr>
        <w:pStyle w:val="SingleTxtG"/>
      </w:pPr>
      <w:r>
        <w:t>47</w:t>
      </w:r>
      <w:r w:rsidR="00223DF4" w:rsidRPr="00673BC2">
        <w:t>.</w:t>
      </w:r>
      <w:r w:rsidR="00223DF4" w:rsidRPr="00673BC2">
        <w:tab/>
        <w:t xml:space="preserve">The Committee </w:t>
      </w:r>
      <w:r w:rsidR="00B16D7E" w:rsidRPr="00673BC2">
        <w:t>may wish</w:t>
      </w:r>
      <w:r w:rsidR="00223DF4" w:rsidRPr="00673BC2">
        <w:t xml:space="preserve"> to consider</w:t>
      </w:r>
      <w:r w:rsidR="00E27A64" w:rsidRPr="00673BC2">
        <w:t xml:space="preserve"> the information provided.</w:t>
      </w:r>
    </w:p>
    <w:p w:rsidR="00C83A71" w:rsidRPr="00673BC2" w:rsidRDefault="00C83A71" w:rsidP="00C83A71">
      <w:pPr>
        <w:pStyle w:val="H1G"/>
      </w:pPr>
      <w:r w:rsidRPr="00673BC2">
        <w:tab/>
      </w:r>
      <w:r w:rsidR="002D2DD9" w:rsidRPr="00673BC2">
        <w:t>9</w:t>
      </w:r>
      <w:r w:rsidRPr="00673BC2">
        <w:t>.</w:t>
      </w:r>
      <w:r w:rsidRPr="00673BC2">
        <w:tab/>
        <w:t>Programme</w:t>
      </w:r>
      <w:r w:rsidR="00352D13" w:rsidRPr="00673BC2">
        <w:t xml:space="preserve"> of work</w:t>
      </w:r>
      <w:r w:rsidR="00575BAE" w:rsidRPr="00673BC2">
        <w:t xml:space="preserve"> of the Environment subprogramme</w:t>
      </w:r>
    </w:p>
    <w:p w:rsidR="002A41AE" w:rsidRPr="00673BC2" w:rsidRDefault="002A41AE" w:rsidP="002A41AE">
      <w:pPr>
        <w:pStyle w:val="H23G"/>
      </w:pPr>
      <w:r w:rsidRPr="00673BC2">
        <w:tab/>
        <w:t>(</w:t>
      </w:r>
      <w:r w:rsidR="002D2DD9" w:rsidRPr="00673BC2">
        <w:t>a</w:t>
      </w:r>
      <w:r w:rsidRPr="00673BC2">
        <w:t>)</w:t>
      </w:r>
      <w:r w:rsidRPr="00673BC2">
        <w:tab/>
        <w:t>Mainstreaming a gender perspective into environmental activities</w:t>
      </w:r>
    </w:p>
    <w:p w:rsidR="00FA245E" w:rsidRPr="00673BC2" w:rsidRDefault="00206A6C" w:rsidP="00DF2C36">
      <w:pPr>
        <w:pStyle w:val="SingleTxtG"/>
      </w:pPr>
      <w:r>
        <w:t>48</w:t>
      </w:r>
      <w:r w:rsidR="002A41AE" w:rsidRPr="00673BC2">
        <w:t>.</w:t>
      </w:r>
      <w:r w:rsidR="002A41AE" w:rsidRPr="00673BC2">
        <w:tab/>
      </w:r>
      <w:r w:rsidR="00FA245E" w:rsidRPr="00673BC2">
        <w:t>The 2005 ECE Reform Plan (E/ECE/1434/Rev.1, para. 79)</w:t>
      </w:r>
      <w:r w:rsidR="00AD5733" w:rsidRPr="00673BC2">
        <w:rPr>
          <w:sz w:val="18"/>
          <w:vertAlign w:val="superscript"/>
        </w:rPr>
        <w:footnoteReference w:id="18"/>
      </w:r>
      <w:r w:rsidR="00FA245E" w:rsidRPr="00673BC2">
        <w:t xml:space="preserve"> states that ECE </w:t>
      </w:r>
      <w:r w:rsidR="00701CE9">
        <w:t>“</w:t>
      </w:r>
      <w:r w:rsidR="00FA245E" w:rsidRPr="00673BC2">
        <w:t>shall pay particular attention to the gender dimension of development, as a priority cross-cutting theme, by identifying good practice in further mainstreaming gender issues in its various subprogrammes and activities, taking into account the economic areas addressed by the regional Beijing+10 review</w:t>
      </w:r>
      <w:r w:rsidR="00701CE9">
        <w:t>”</w:t>
      </w:r>
      <w:r w:rsidR="00FA245E" w:rsidRPr="00673BC2">
        <w:t>.</w:t>
      </w:r>
    </w:p>
    <w:p w:rsidR="002A41AE" w:rsidRPr="00673BC2" w:rsidRDefault="00206A6C" w:rsidP="00DF2C36">
      <w:pPr>
        <w:pStyle w:val="SingleTxtG"/>
      </w:pPr>
      <w:r>
        <w:t>49</w:t>
      </w:r>
      <w:r w:rsidR="00FA245E" w:rsidRPr="00673BC2">
        <w:t>.</w:t>
      </w:r>
      <w:r w:rsidR="00FA245E" w:rsidRPr="00673BC2">
        <w:tab/>
      </w:r>
      <w:r w:rsidR="00E86755" w:rsidRPr="00673BC2">
        <w:t>In line with the Reform Plan, t</w:t>
      </w:r>
      <w:r w:rsidR="00DF2C36" w:rsidRPr="00673BC2">
        <w:t xml:space="preserve">he </w:t>
      </w:r>
      <w:r w:rsidR="007B0DF0" w:rsidRPr="00673BC2">
        <w:t>ECE</w:t>
      </w:r>
      <w:r w:rsidR="00DF2C36" w:rsidRPr="00673BC2">
        <w:t xml:space="preserve"> secretariat </w:t>
      </w:r>
      <w:r w:rsidR="007B0DF0" w:rsidRPr="00673BC2">
        <w:t xml:space="preserve">developed </w:t>
      </w:r>
      <w:r w:rsidR="00DF2C36" w:rsidRPr="00673BC2">
        <w:t xml:space="preserve">a new policy for gender equality and the empowerment of women, which </w:t>
      </w:r>
      <w:r w:rsidR="00196409" w:rsidRPr="00673BC2">
        <w:t>elaborates</w:t>
      </w:r>
      <w:r w:rsidR="00DF2C36" w:rsidRPr="00673BC2">
        <w:t xml:space="preserve"> </w:t>
      </w:r>
      <w:r w:rsidR="00BE46BD" w:rsidRPr="00673BC2">
        <w:t xml:space="preserve">further </w:t>
      </w:r>
      <w:r w:rsidR="00134A38" w:rsidRPr="00673BC2">
        <w:t xml:space="preserve">a </w:t>
      </w:r>
      <w:r w:rsidR="00DF2C36" w:rsidRPr="00673BC2">
        <w:t>gender mainstreaming strateg</w:t>
      </w:r>
      <w:r w:rsidR="00134A38" w:rsidRPr="00673BC2">
        <w:t>y for</w:t>
      </w:r>
      <w:r w:rsidR="00DF2C36" w:rsidRPr="00673BC2">
        <w:t xml:space="preserve"> all areas of work. </w:t>
      </w:r>
      <w:r w:rsidR="00134A38" w:rsidRPr="00673BC2">
        <w:t>T</w:t>
      </w:r>
      <w:r w:rsidR="007B0DF0" w:rsidRPr="00673BC2">
        <w:t xml:space="preserve">he ECE Executive Committee </w:t>
      </w:r>
      <w:r w:rsidR="00134A38" w:rsidRPr="00673BC2">
        <w:t xml:space="preserve">welcomed the new policy </w:t>
      </w:r>
      <w:r w:rsidR="007B0DF0" w:rsidRPr="00673BC2">
        <w:t xml:space="preserve">in September 2016. </w:t>
      </w:r>
      <w:r w:rsidR="002A41AE" w:rsidRPr="00673BC2">
        <w:rPr>
          <w:lang w:eastAsia="en-GB"/>
        </w:rPr>
        <w:t>T</w:t>
      </w:r>
      <w:r w:rsidR="002A41AE" w:rsidRPr="00673BC2">
        <w:t xml:space="preserve">he ECE policy for gender equality aims to support the achievement of equality between women and men while fostering economic integration at the subregional and regional levels, promoting the regional implementation of the internationally agreed development goals and supporting regional sustainable development in its member countries and subregions. </w:t>
      </w:r>
      <w:r w:rsidR="005D3F57" w:rsidRPr="00673BC2">
        <w:t>A key element</w:t>
      </w:r>
      <w:r w:rsidR="002A41AE" w:rsidRPr="00673BC2">
        <w:t xml:space="preserve"> of the ECE policy is to </w:t>
      </w:r>
      <w:r w:rsidR="002A41AE" w:rsidRPr="00673BC2">
        <w:rPr>
          <w:lang w:eastAsia="en-GB"/>
        </w:rPr>
        <w:t xml:space="preserve">mainstream a gender perspective in the substantive work of the </w:t>
      </w:r>
      <w:r w:rsidR="00E86755" w:rsidRPr="00673BC2">
        <w:rPr>
          <w:lang w:eastAsia="en-GB"/>
        </w:rPr>
        <w:t>s</w:t>
      </w:r>
      <w:r w:rsidR="002A41AE" w:rsidRPr="00673BC2">
        <w:rPr>
          <w:lang w:eastAsia="en-GB"/>
        </w:rPr>
        <w:t xml:space="preserve">ectoral </w:t>
      </w:r>
      <w:r w:rsidR="00E86755" w:rsidRPr="00673BC2">
        <w:rPr>
          <w:lang w:eastAsia="en-GB"/>
        </w:rPr>
        <w:t>c</w:t>
      </w:r>
      <w:r w:rsidR="002A41AE" w:rsidRPr="00673BC2">
        <w:rPr>
          <w:lang w:eastAsia="en-GB"/>
        </w:rPr>
        <w:t>ommittees.</w:t>
      </w:r>
    </w:p>
    <w:p w:rsidR="002A41AE" w:rsidRPr="00673BC2" w:rsidRDefault="00206A6C" w:rsidP="002A41AE">
      <w:pPr>
        <w:pStyle w:val="SingleTxtG"/>
        <w:rPr>
          <w:lang w:eastAsia="en-GB"/>
        </w:rPr>
      </w:pPr>
      <w:r>
        <w:t>50</w:t>
      </w:r>
      <w:r w:rsidR="002A41AE" w:rsidRPr="00673BC2">
        <w:t>.</w:t>
      </w:r>
      <w:r w:rsidR="002A41AE" w:rsidRPr="00673BC2">
        <w:tab/>
        <w:t>The ECE Gender Action Plan 201</w:t>
      </w:r>
      <w:r w:rsidR="007B0DF0" w:rsidRPr="00673BC2">
        <w:t>6</w:t>
      </w:r>
      <w:r w:rsidR="002A41AE" w:rsidRPr="00673BC2">
        <w:t>–201</w:t>
      </w:r>
      <w:r w:rsidR="007B0DF0" w:rsidRPr="00673BC2">
        <w:t>7</w:t>
      </w:r>
      <w:r w:rsidR="002A41AE" w:rsidRPr="00673BC2">
        <w:t xml:space="preserve"> </w:t>
      </w:r>
      <w:proofErr w:type="gramStart"/>
      <w:r w:rsidR="002A41AE" w:rsidRPr="00673BC2">
        <w:t>was developed</w:t>
      </w:r>
      <w:proofErr w:type="gramEnd"/>
      <w:r w:rsidR="002A41AE" w:rsidRPr="00673BC2">
        <w:t xml:space="preserve"> as an implementation tool of the ECE gender policy. The Plan’s strategic actions include the p</w:t>
      </w:r>
      <w:r w:rsidR="002A41AE" w:rsidRPr="00673BC2">
        <w:rPr>
          <w:lang w:eastAsia="en-GB"/>
        </w:rPr>
        <w:t xml:space="preserve">romotion of a gender perspective and raising the importance of </w:t>
      </w:r>
      <w:proofErr w:type="gramStart"/>
      <w:r w:rsidR="002A41AE" w:rsidRPr="00673BC2">
        <w:rPr>
          <w:lang w:eastAsia="en-GB"/>
        </w:rPr>
        <w:t>taking a gender perspective into account</w:t>
      </w:r>
      <w:proofErr w:type="gramEnd"/>
      <w:r w:rsidR="002A41AE" w:rsidRPr="00673BC2">
        <w:rPr>
          <w:lang w:eastAsia="en-GB"/>
        </w:rPr>
        <w:t xml:space="preserve"> in the different activities and events under </w:t>
      </w:r>
      <w:r w:rsidR="007B0DF0" w:rsidRPr="00673BC2">
        <w:rPr>
          <w:lang w:eastAsia="en-GB"/>
        </w:rPr>
        <w:t xml:space="preserve">the </w:t>
      </w:r>
      <w:r w:rsidR="003B2BF6" w:rsidRPr="00673BC2">
        <w:rPr>
          <w:lang w:eastAsia="en-GB"/>
        </w:rPr>
        <w:t>Environment subprogramme</w:t>
      </w:r>
      <w:r w:rsidR="002A41AE" w:rsidRPr="00673BC2">
        <w:rPr>
          <w:lang w:eastAsia="en-GB"/>
        </w:rPr>
        <w:t>, as a</w:t>
      </w:r>
      <w:r w:rsidR="00E27A64" w:rsidRPr="00673BC2">
        <w:rPr>
          <w:lang w:eastAsia="en-GB"/>
        </w:rPr>
        <w:t>ppropriate.</w:t>
      </w:r>
    </w:p>
    <w:p w:rsidR="001D4CE9" w:rsidRPr="00673BC2" w:rsidRDefault="00206A6C" w:rsidP="000E7B03">
      <w:pPr>
        <w:pStyle w:val="SingleTxtG"/>
        <w:rPr>
          <w:lang w:eastAsia="en-GB"/>
        </w:rPr>
      </w:pPr>
      <w:r>
        <w:t>51</w:t>
      </w:r>
      <w:r w:rsidR="001D4CE9" w:rsidRPr="00673BC2">
        <w:rPr>
          <w:lang w:eastAsia="en-GB"/>
        </w:rPr>
        <w:t>.</w:t>
      </w:r>
      <w:r w:rsidR="001D4CE9" w:rsidRPr="00673BC2">
        <w:rPr>
          <w:lang w:eastAsia="en-GB"/>
        </w:rPr>
        <w:tab/>
      </w:r>
      <w:r w:rsidR="000E7B03" w:rsidRPr="00673BC2">
        <w:rPr>
          <w:lang w:eastAsia="en-GB"/>
        </w:rPr>
        <w:t>A</w:t>
      </w:r>
      <w:r w:rsidR="003352A9" w:rsidRPr="00673BC2">
        <w:rPr>
          <w:lang w:eastAsia="en-GB"/>
        </w:rPr>
        <w:t>t its</w:t>
      </w:r>
      <w:r w:rsidR="00BE2B0A" w:rsidRPr="00673BC2">
        <w:rPr>
          <w:lang w:eastAsia="en-GB"/>
        </w:rPr>
        <w:t xml:space="preserve"> </w:t>
      </w:r>
      <w:r w:rsidR="000E7B03" w:rsidRPr="00673BC2">
        <w:rPr>
          <w:lang w:eastAsia="en-GB"/>
        </w:rPr>
        <w:t xml:space="preserve">past </w:t>
      </w:r>
      <w:r w:rsidR="00BE2B0A" w:rsidRPr="00673BC2">
        <w:rPr>
          <w:lang w:eastAsia="en-GB"/>
        </w:rPr>
        <w:t xml:space="preserve">regular </w:t>
      </w:r>
      <w:r w:rsidR="003352A9" w:rsidRPr="00673BC2">
        <w:rPr>
          <w:lang w:eastAsia="en-GB"/>
        </w:rPr>
        <w:t xml:space="preserve">sessions, the Committee </w:t>
      </w:r>
      <w:r w:rsidR="00BE2B0A" w:rsidRPr="00673BC2">
        <w:rPr>
          <w:lang w:eastAsia="en-GB"/>
        </w:rPr>
        <w:t xml:space="preserve">took note of the information provided by the secretariat </w:t>
      </w:r>
      <w:r w:rsidR="008E6BFE" w:rsidRPr="00673BC2">
        <w:rPr>
          <w:lang w:eastAsia="en-GB"/>
        </w:rPr>
        <w:t>with respect to gender mainstreaming in environmental activities carried out by the Environment Division</w:t>
      </w:r>
      <w:r w:rsidR="000E7B03" w:rsidRPr="00673BC2">
        <w:rPr>
          <w:lang w:eastAsia="en-GB"/>
        </w:rPr>
        <w:t xml:space="preserve">. In particular, at its nineteenth session in 2013, the Committee recognized the importance of taking into consideration a gender perspective in the preparation of activities and policy discussions within the ECE environmental governance framework, and welcomed the gender mainstreaming efforts already </w:t>
      </w:r>
      <w:proofErr w:type="gramStart"/>
      <w:r w:rsidR="000E7B03" w:rsidRPr="00673BC2">
        <w:rPr>
          <w:lang w:eastAsia="en-GB"/>
        </w:rPr>
        <w:t>being made</w:t>
      </w:r>
      <w:proofErr w:type="gramEnd"/>
      <w:r w:rsidR="000E7B03" w:rsidRPr="00673BC2">
        <w:rPr>
          <w:lang w:eastAsia="en-GB"/>
        </w:rPr>
        <w:t xml:space="preserve"> by the Environment Division.</w:t>
      </w:r>
    </w:p>
    <w:p w:rsidR="002A41AE" w:rsidRPr="00673BC2" w:rsidRDefault="00206A6C" w:rsidP="002A41AE">
      <w:pPr>
        <w:pStyle w:val="SingleTxtG"/>
      </w:pPr>
      <w:r>
        <w:rPr>
          <w:lang w:eastAsia="en-GB"/>
        </w:rPr>
        <w:t>52</w:t>
      </w:r>
      <w:r w:rsidR="002A41AE" w:rsidRPr="00673BC2">
        <w:rPr>
          <w:lang w:eastAsia="en-GB"/>
        </w:rPr>
        <w:t>.</w:t>
      </w:r>
      <w:r w:rsidR="002A41AE" w:rsidRPr="00673BC2">
        <w:rPr>
          <w:lang w:eastAsia="en-GB"/>
        </w:rPr>
        <w:tab/>
      </w:r>
      <w:r w:rsidR="007B0DF0" w:rsidRPr="00673BC2">
        <w:rPr>
          <w:lang w:eastAsia="en-GB"/>
        </w:rPr>
        <w:t>The Committee</w:t>
      </w:r>
      <w:r w:rsidR="002A41AE" w:rsidRPr="00673BC2">
        <w:rPr>
          <w:lang w:eastAsia="en-GB"/>
        </w:rPr>
        <w:t xml:space="preserve"> </w:t>
      </w:r>
      <w:proofErr w:type="gramStart"/>
      <w:r w:rsidR="002A41AE" w:rsidRPr="00673BC2">
        <w:rPr>
          <w:lang w:eastAsia="en-GB"/>
        </w:rPr>
        <w:t>will be invited</w:t>
      </w:r>
      <w:proofErr w:type="gramEnd"/>
      <w:r w:rsidR="002A41AE" w:rsidRPr="00673BC2">
        <w:rPr>
          <w:lang w:eastAsia="en-GB"/>
        </w:rPr>
        <w:t xml:space="preserve"> to consider how to better mainstream a gender perspective in environmental activities carried out under its auspices</w:t>
      </w:r>
      <w:r w:rsidR="00256811" w:rsidRPr="00673BC2">
        <w:rPr>
          <w:lang w:eastAsia="en-GB"/>
        </w:rPr>
        <w:t>,</w:t>
      </w:r>
      <w:r w:rsidR="00256811" w:rsidRPr="00673BC2">
        <w:t xml:space="preserve"> </w:t>
      </w:r>
      <w:r w:rsidR="00256811" w:rsidRPr="00673BC2">
        <w:rPr>
          <w:lang w:eastAsia="en-GB"/>
        </w:rPr>
        <w:t xml:space="preserve">including in the light of the </w:t>
      </w:r>
      <w:r w:rsidR="007B0DF0" w:rsidRPr="00673BC2">
        <w:rPr>
          <w:lang w:eastAsia="en-GB"/>
        </w:rPr>
        <w:t>2030 Agenda</w:t>
      </w:r>
      <w:r w:rsidR="00016C28" w:rsidRPr="00673BC2">
        <w:rPr>
          <w:lang w:eastAsia="en-GB"/>
        </w:rPr>
        <w:t xml:space="preserve"> and the Sustainable Development Goals</w:t>
      </w:r>
      <w:r w:rsidR="00E27A64" w:rsidRPr="00673BC2">
        <w:rPr>
          <w:lang w:eastAsia="en-GB"/>
        </w:rPr>
        <w:t>.</w:t>
      </w:r>
    </w:p>
    <w:p w:rsidR="00F4638A" w:rsidRPr="00673BC2" w:rsidRDefault="00F4638A" w:rsidP="00F4638A">
      <w:pPr>
        <w:pStyle w:val="H23G"/>
      </w:pPr>
      <w:r w:rsidRPr="00673BC2">
        <w:lastRenderedPageBreak/>
        <w:tab/>
        <w:t>(</w:t>
      </w:r>
      <w:r w:rsidR="002D2DD9" w:rsidRPr="00673BC2">
        <w:t>b</w:t>
      </w:r>
      <w:r w:rsidRPr="00673BC2">
        <w:t>)</w:t>
      </w:r>
      <w:r w:rsidRPr="00673BC2">
        <w:tab/>
      </w:r>
      <w:r w:rsidR="009F28A9" w:rsidRPr="00673BC2">
        <w:t>Overview of resources for environmental activities and criteria for financial support for participation in meetings and events</w:t>
      </w:r>
    </w:p>
    <w:p w:rsidR="00360609" w:rsidRPr="00673BC2" w:rsidRDefault="00206A6C" w:rsidP="00595B00">
      <w:pPr>
        <w:pStyle w:val="SingleTxtG"/>
      </w:pPr>
      <w:r>
        <w:t>53</w:t>
      </w:r>
      <w:r w:rsidR="00360609" w:rsidRPr="00673BC2">
        <w:t>.</w:t>
      </w:r>
      <w:r w:rsidR="00360609" w:rsidRPr="00673BC2">
        <w:tab/>
      </w:r>
      <w:r w:rsidR="001C60C8" w:rsidRPr="00673BC2">
        <w:t xml:space="preserve">At its </w:t>
      </w:r>
      <w:r w:rsidR="007C7C89">
        <w:t>twenty-first session</w:t>
      </w:r>
      <w:r w:rsidR="001C60C8" w:rsidRPr="00673BC2">
        <w:t>, the Committee adopted the programme of work of the Environment subprogramme for 2016–2017 and requested the secretariat to provide information on the status of resources in the Environment subprogramme for the biennium 2014–2015 at the Committee’s special session in February 2016</w:t>
      </w:r>
      <w:r w:rsidR="00E27A64" w:rsidRPr="00673BC2">
        <w:t>.</w:t>
      </w:r>
    </w:p>
    <w:p w:rsidR="00EB3E20" w:rsidRPr="00673BC2" w:rsidRDefault="00206A6C" w:rsidP="00EB3E20">
      <w:pPr>
        <w:pStyle w:val="SingleTxtG"/>
      </w:pPr>
      <w:proofErr w:type="gramStart"/>
      <w:r>
        <w:t>54</w:t>
      </w:r>
      <w:r w:rsidR="00EB3E20" w:rsidRPr="00673BC2">
        <w:t xml:space="preserve">. </w:t>
      </w:r>
      <w:r w:rsidR="00EB3E20" w:rsidRPr="00673BC2">
        <w:tab/>
        <w:t xml:space="preserve">At its special session in February 2016, the Committee took note of the information provided by the secretariat on access to financial data during the period of transition to the new United Nations “Umoja” enterprise resource planning system, which was rolled out for ECE in November 2015, as well as the note </w:t>
      </w:r>
      <w:proofErr w:type="spellStart"/>
      <w:r w:rsidR="00EB3E20" w:rsidRPr="00673BC2">
        <w:t>verbale</w:t>
      </w:r>
      <w:proofErr w:type="spellEnd"/>
      <w:r w:rsidR="00EB3E20" w:rsidRPr="00673BC2">
        <w:t xml:space="preserve"> of 18 February 2016 issued to all permanent missions of ECE member States by the Office of the Executive Secretary.</w:t>
      </w:r>
      <w:proofErr w:type="gramEnd"/>
      <w:r w:rsidR="00EB3E20" w:rsidRPr="00673BC2">
        <w:t xml:space="preserve"> In that regard, the Committee expressed concern about the difficulties arising due to Umoja not being </w:t>
      </w:r>
      <w:proofErr w:type="gramStart"/>
      <w:r w:rsidR="00EB3E20" w:rsidRPr="00673BC2">
        <w:t>fully operational</w:t>
      </w:r>
      <w:proofErr w:type="gramEnd"/>
      <w:r w:rsidR="00872B08">
        <w:t>,</w:t>
      </w:r>
      <w:r w:rsidR="00EB3E20" w:rsidRPr="00673BC2">
        <w:t xml:space="preserve"> and requested the secretariat to provide information on the status of resources in the Environment subprogramme for the biennium 2014–2015 at the Committee’s </w:t>
      </w:r>
      <w:r w:rsidR="007E3A47">
        <w:t xml:space="preserve">twenty-second </w:t>
      </w:r>
      <w:r w:rsidR="00EB3E20" w:rsidRPr="00673BC2">
        <w:t>session, in a possibly revised format, taking into account the features and information available through Umoja.</w:t>
      </w:r>
    </w:p>
    <w:p w:rsidR="009F28A9" w:rsidRPr="00673BC2" w:rsidRDefault="00206A6C" w:rsidP="003B764C">
      <w:pPr>
        <w:pStyle w:val="SingleTxtG"/>
      </w:pPr>
      <w:r>
        <w:t>55</w:t>
      </w:r>
      <w:r w:rsidR="003B764C" w:rsidRPr="00673BC2">
        <w:t>.</w:t>
      </w:r>
      <w:r w:rsidR="003B764C" w:rsidRPr="00673BC2">
        <w:tab/>
        <w:t xml:space="preserve">The secretariat will </w:t>
      </w:r>
      <w:r w:rsidR="007E3A47">
        <w:t xml:space="preserve">submit </w:t>
      </w:r>
      <w:r w:rsidR="003B764C" w:rsidRPr="00673BC2">
        <w:t xml:space="preserve">the requested information </w:t>
      </w:r>
      <w:r w:rsidR="005808F9" w:rsidRPr="00673BC2">
        <w:t>if</w:t>
      </w:r>
      <w:r w:rsidR="003B764C" w:rsidRPr="00673BC2">
        <w:t xml:space="preserve"> </w:t>
      </w:r>
      <w:r w:rsidR="007E3A47">
        <w:t xml:space="preserve">it is </w:t>
      </w:r>
      <w:r w:rsidR="003B764C" w:rsidRPr="00673BC2">
        <w:t xml:space="preserve">made available through Umoja in time for the </w:t>
      </w:r>
      <w:r w:rsidR="007E3A47">
        <w:t xml:space="preserve">twenty-second </w:t>
      </w:r>
      <w:r w:rsidR="003B764C" w:rsidRPr="00673BC2">
        <w:t>session. Consequently, the Committee will be invited to consider</w:t>
      </w:r>
      <w:r w:rsidR="007E4569" w:rsidRPr="00673BC2">
        <w:t xml:space="preserve">, </w:t>
      </w:r>
      <w:proofErr w:type="gramStart"/>
      <w:r w:rsidR="007E4569" w:rsidRPr="00673BC2">
        <w:t>on the basis of</w:t>
      </w:r>
      <w:proofErr w:type="gramEnd"/>
      <w:r w:rsidR="007E4569" w:rsidRPr="00673BC2">
        <w:t xml:space="preserve"> information received in advance, the regular and extrabudgetary resources for activities relating to the Environment subprogramme (information paper </w:t>
      </w:r>
      <w:r w:rsidR="003C74BB" w:rsidRPr="00673BC2">
        <w:t>N</w:t>
      </w:r>
      <w:r w:rsidR="007E4569" w:rsidRPr="00673BC2">
        <w:t>o.</w:t>
      </w:r>
      <w:r w:rsidR="007E3A47">
        <w:t> </w:t>
      </w:r>
      <w:r w:rsidR="00461E60" w:rsidRPr="00673BC2">
        <w:t>6</w:t>
      </w:r>
      <w:r w:rsidR="007E4569" w:rsidRPr="00673BC2">
        <w:t xml:space="preserve">). Donor countries </w:t>
      </w:r>
      <w:proofErr w:type="gramStart"/>
      <w:r w:rsidR="007E4569" w:rsidRPr="00673BC2">
        <w:t>will be invited</w:t>
      </w:r>
      <w:proofErr w:type="gramEnd"/>
      <w:r w:rsidR="007E4569" w:rsidRPr="00673BC2">
        <w:t xml:space="preserve"> to pledge further contributions to the trust funds.</w:t>
      </w:r>
    </w:p>
    <w:p w:rsidR="00E02011" w:rsidRPr="00673BC2" w:rsidRDefault="00206A6C" w:rsidP="00C83A71">
      <w:pPr>
        <w:pStyle w:val="SingleTxtG"/>
      </w:pPr>
      <w:r>
        <w:t>56</w:t>
      </w:r>
      <w:r w:rsidR="003B764C" w:rsidRPr="00673BC2">
        <w:t>.</w:t>
      </w:r>
      <w:r w:rsidR="003B764C" w:rsidRPr="00673BC2">
        <w:tab/>
      </w:r>
      <w:r w:rsidR="004145D2" w:rsidRPr="00673BC2">
        <w:t xml:space="preserve">In accordance with the recommendations regarding criteria for financial support </w:t>
      </w:r>
      <w:r w:rsidR="0040615F" w:rsidRPr="00673BC2">
        <w:t xml:space="preserve">for participation in meetings and events </w:t>
      </w:r>
      <w:r w:rsidR="004145D2" w:rsidRPr="00673BC2">
        <w:t xml:space="preserve">approved by </w:t>
      </w:r>
      <w:r w:rsidR="00C42B0A" w:rsidRPr="00673BC2">
        <w:t>the Committee</w:t>
      </w:r>
      <w:r w:rsidR="004145D2" w:rsidRPr="00673BC2">
        <w:t xml:space="preserve"> at its </w:t>
      </w:r>
      <w:r w:rsidR="007E3A47">
        <w:t>twenty-first session</w:t>
      </w:r>
      <w:r w:rsidR="00AA2769" w:rsidRPr="00673BC2">
        <w:t>,</w:t>
      </w:r>
      <w:r w:rsidR="007B6E6A" w:rsidRPr="00673BC2">
        <w:t xml:space="preserve"> the Bureau</w:t>
      </w:r>
      <w:r w:rsidR="001A4527" w:rsidRPr="00673BC2">
        <w:t xml:space="preserve"> with support </w:t>
      </w:r>
      <w:r w:rsidR="0040615F" w:rsidRPr="00673BC2">
        <w:t xml:space="preserve">from </w:t>
      </w:r>
      <w:r w:rsidR="001A4527" w:rsidRPr="00673BC2">
        <w:t xml:space="preserve">the secretariat </w:t>
      </w:r>
      <w:r w:rsidR="00256811" w:rsidRPr="00673BC2">
        <w:t>has recommended</w:t>
      </w:r>
      <w:r w:rsidR="001A4527" w:rsidRPr="00673BC2">
        <w:t xml:space="preserve"> </w:t>
      </w:r>
      <w:r w:rsidR="007B6E6A" w:rsidRPr="00673BC2">
        <w:t>updat</w:t>
      </w:r>
      <w:r w:rsidR="001A4527" w:rsidRPr="00673BC2">
        <w:t>ing the</w:t>
      </w:r>
      <w:r w:rsidR="007B6E6A" w:rsidRPr="00673BC2">
        <w:t xml:space="preserve"> criteria for financial support.</w:t>
      </w:r>
      <w:r w:rsidR="00C520FB" w:rsidRPr="00673BC2">
        <w:t xml:space="preserve"> </w:t>
      </w:r>
      <w:r w:rsidR="00C42B0A" w:rsidRPr="00673BC2">
        <w:t>The Committee</w:t>
      </w:r>
      <w:r w:rsidR="0084055E" w:rsidRPr="00673BC2">
        <w:t xml:space="preserve"> may consider </w:t>
      </w:r>
      <w:r w:rsidR="002E1982" w:rsidRPr="00673BC2">
        <w:t>updat</w:t>
      </w:r>
      <w:r w:rsidR="0084055E" w:rsidRPr="00673BC2">
        <w:t>ing</w:t>
      </w:r>
      <w:r w:rsidR="00E54A42" w:rsidRPr="00673BC2">
        <w:t xml:space="preserve"> </w:t>
      </w:r>
      <w:r w:rsidR="00781D50" w:rsidRPr="00673BC2">
        <w:t xml:space="preserve">the </w:t>
      </w:r>
      <w:r w:rsidR="002E1982" w:rsidRPr="00673BC2">
        <w:t xml:space="preserve">criteria for financial </w:t>
      </w:r>
      <w:r w:rsidR="0072234D" w:rsidRPr="00673BC2">
        <w:t>support</w:t>
      </w:r>
      <w:r w:rsidR="002E1982" w:rsidRPr="00673BC2">
        <w:t xml:space="preserve"> </w:t>
      </w:r>
      <w:proofErr w:type="gramStart"/>
      <w:r w:rsidR="0065676E" w:rsidRPr="00673BC2">
        <w:t>on the basis of</w:t>
      </w:r>
      <w:proofErr w:type="gramEnd"/>
      <w:r w:rsidR="0065676E" w:rsidRPr="00673BC2">
        <w:t xml:space="preserve"> the </w:t>
      </w:r>
      <w:r w:rsidR="00781D50" w:rsidRPr="00673BC2">
        <w:t xml:space="preserve">Bureau’s </w:t>
      </w:r>
      <w:r w:rsidR="0065676E" w:rsidRPr="00673BC2">
        <w:t>recommendation</w:t>
      </w:r>
      <w:r w:rsidR="008B32A3" w:rsidRPr="00673BC2">
        <w:t xml:space="preserve"> (information paper </w:t>
      </w:r>
      <w:r w:rsidR="003C74BB" w:rsidRPr="00673BC2">
        <w:t>N</w:t>
      </w:r>
      <w:r w:rsidR="008B32A3" w:rsidRPr="00673BC2">
        <w:t>o. </w:t>
      </w:r>
      <w:r w:rsidR="00461E60" w:rsidRPr="00673BC2">
        <w:t>7</w:t>
      </w:r>
      <w:r w:rsidR="008B32A3" w:rsidRPr="00673BC2">
        <w:t>)</w:t>
      </w:r>
      <w:r w:rsidR="002E1982" w:rsidRPr="00673BC2">
        <w:t>.</w:t>
      </w:r>
      <w:r w:rsidR="00C83A71" w:rsidRPr="00673BC2">
        <w:t xml:space="preserve"> </w:t>
      </w:r>
    </w:p>
    <w:p w:rsidR="00DA7B66" w:rsidRPr="00673BC2" w:rsidRDefault="00DA7B66" w:rsidP="0084112F">
      <w:pPr>
        <w:pStyle w:val="H1G"/>
      </w:pPr>
      <w:r w:rsidRPr="00673BC2">
        <w:tab/>
      </w:r>
      <w:r w:rsidR="002D2DD9" w:rsidRPr="00673BC2">
        <w:t>10</w:t>
      </w:r>
      <w:r w:rsidRPr="00673BC2">
        <w:t>.</w:t>
      </w:r>
      <w:r w:rsidRPr="00673BC2">
        <w:tab/>
        <w:t xml:space="preserve">Presentation and exchange of views </w:t>
      </w:r>
      <w:r w:rsidR="005A0618" w:rsidRPr="00673BC2">
        <w:t xml:space="preserve">on </w:t>
      </w:r>
      <w:r w:rsidRPr="00673BC2">
        <w:t xml:space="preserve">the second </w:t>
      </w:r>
      <w:r w:rsidR="00214B7E" w:rsidRPr="00673BC2">
        <w:t xml:space="preserve">and third </w:t>
      </w:r>
      <w:r w:rsidR="00E11113" w:rsidRPr="00673BC2">
        <w:t>sessions</w:t>
      </w:r>
      <w:r w:rsidR="00214B7E" w:rsidRPr="00673BC2">
        <w:t xml:space="preserve"> of the </w:t>
      </w:r>
      <w:r w:rsidRPr="00673BC2">
        <w:t>Unit</w:t>
      </w:r>
      <w:r w:rsidR="00E27A64" w:rsidRPr="00673BC2">
        <w:t>ed Nations Environment Assembly</w:t>
      </w:r>
    </w:p>
    <w:p w:rsidR="00214B7E" w:rsidRPr="00673BC2" w:rsidRDefault="00206A6C" w:rsidP="0084112F">
      <w:pPr>
        <w:pStyle w:val="SingleTxtG"/>
      </w:pPr>
      <w:r>
        <w:t>57</w:t>
      </w:r>
      <w:r w:rsidR="00214B7E" w:rsidRPr="00673BC2">
        <w:t>.</w:t>
      </w:r>
      <w:r w:rsidR="00214B7E" w:rsidRPr="00673BC2">
        <w:tab/>
      </w:r>
      <w:r w:rsidR="0046217E" w:rsidRPr="00673BC2">
        <w:t xml:space="preserve">At its </w:t>
      </w:r>
      <w:r w:rsidR="005A182D">
        <w:t xml:space="preserve">twenty-first session </w:t>
      </w:r>
      <w:r w:rsidR="0060230E" w:rsidRPr="00673BC2">
        <w:t xml:space="preserve">and </w:t>
      </w:r>
      <w:r w:rsidR="005A182D">
        <w:t xml:space="preserve">its </w:t>
      </w:r>
      <w:r w:rsidR="005777A7" w:rsidRPr="00673BC2">
        <w:t xml:space="preserve">special session in February 2016, the Committee </w:t>
      </w:r>
      <w:r w:rsidR="005F37A6" w:rsidRPr="00673BC2">
        <w:t xml:space="preserve">took note of the information provided by </w:t>
      </w:r>
      <w:r w:rsidR="00E11113" w:rsidRPr="00673BC2">
        <w:t>UNEP</w:t>
      </w:r>
      <w:r w:rsidR="005F37A6" w:rsidRPr="00673BC2">
        <w:t xml:space="preserve"> and welcomed the developments in preparing the second session of the United Nations Environment Assembly (Nairobi, 23–27 May 2016)</w:t>
      </w:r>
      <w:r w:rsidR="00E27A64" w:rsidRPr="00673BC2">
        <w:t>.</w:t>
      </w:r>
    </w:p>
    <w:p w:rsidR="00E11113" w:rsidRPr="00673BC2" w:rsidRDefault="00206A6C" w:rsidP="0084112F">
      <w:pPr>
        <w:pStyle w:val="SingleTxtG"/>
      </w:pPr>
      <w:r>
        <w:t>58</w:t>
      </w:r>
      <w:r w:rsidR="00E11113" w:rsidRPr="00673BC2">
        <w:t>.</w:t>
      </w:r>
      <w:r w:rsidR="00E11113" w:rsidRPr="00673BC2">
        <w:tab/>
        <w:t xml:space="preserve">The Committee </w:t>
      </w:r>
      <w:proofErr w:type="gramStart"/>
      <w:r w:rsidR="00E11113" w:rsidRPr="00673BC2">
        <w:t>will be invited</w:t>
      </w:r>
      <w:proofErr w:type="gramEnd"/>
      <w:r w:rsidR="00E11113" w:rsidRPr="00673BC2">
        <w:t xml:space="preserve"> to consider the information provided by UNEP </w:t>
      </w:r>
      <w:r w:rsidR="00F12059" w:rsidRPr="00673BC2">
        <w:t xml:space="preserve">and exchange views </w:t>
      </w:r>
      <w:r w:rsidR="00E11113" w:rsidRPr="00673BC2">
        <w:t>on follow</w:t>
      </w:r>
      <w:r w:rsidR="001E7B06">
        <w:t>-</w:t>
      </w:r>
      <w:r w:rsidR="00E11113" w:rsidRPr="00673BC2">
        <w:t xml:space="preserve">up to the second session of </w:t>
      </w:r>
      <w:r w:rsidR="00BC4854">
        <w:t xml:space="preserve">the Environment Assembly, </w:t>
      </w:r>
      <w:r w:rsidR="00E11113" w:rsidRPr="00673BC2">
        <w:t>as well as preparations for the third session (Nairobi, 4–6 December 2017).</w:t>
      </w:r>
    </w:p>
    <w:p w:rsidR="002D2DD9" w:rsidRPr="00673BC2" w:rsidRDefault="002D2DD9" w:rsidP="002D2DD9">
      <w:pPr>
        <w:pStyle w:val="H1G"/>
      </w:pPr>
      <w:r w:rsidRPr="00673BC2">
        <w:tab/>
        <w:t>11.</w:t>
      </w:r>
      <w:r w:rsidRPr="00673BC2">
        <w:tab/>
        <w:t>Terms of reference</w:t>
      </w:r>
    </w:p>
    <w:p w:rsidR="002D2DD9" w:rsidRPr="00673BC2" w:rsidRDefault="00206A6C" w:rsidP="002D2DD9">
      <w:pPr>
        <w:pStyle w:val="SingleTxtG"/>
      </w:pPr>
      <w:r>
        <w:t>59</w:t>
      </w:r>
      <w:r w:rsidR="007E42B3" w:rsidRPr="00673BC2">
        <w:t>.</w:t>
      </w:r>
      <w:r w:rsidR="007E42B3" w:rsidRPr="00673BC2">
        <w:tab/>
      </w:r>
      <w:r w:rsidR="00AC627A" w:rsidRPr="00673BC2">
        <w:t>The Committee’s current terms of reference</w:t>
      </w:r>
      <w:r w:rsidR="00BC4854">
        <w:t xml:space="preserve"> </w:t>
      </w:r>
      <w:r w:rsidR="00BC4854" w:rsidRPr="00673BC2">
        <w:t>(E/ECE/1447/Add.1)</w:t>
      </w:r>
      <w:r w:rsidR="00BC4854">
        <w:t>, which</w:t>
      </w:r>
      <w:r w:rsidR="00AC627A" w:rsidRPr="00673BC2">
        <w:t xml:space="preserve"> </w:t>
      </w:r>
      <w:proofErr w:type="gramStart"/>
      <w:r w:rsidR="00BC4854">
        <w:t xml:space="preserve">were </w:t>
      </w:r>
      <w:r w:rsidR="00AC627A" w:rsidRPr="00673BC2">
        <w:t>adopted</w:t>
      </w:r>
      <w:proofErr w:type="gramEnd"/>
      <w:r w:rsidR="00AC627A" w:rsidRPr="00673BC2">
        <w:t xml:space="preserve"> by </w:t>
      </w:r>
      <w:r w:rsidR="00BC4854">
        <w:t xml:space="preserve">the Commission </w:t>
      </w:r>
      <w:r w:rsidR="00AC627A" w:rsidRPr="00673BC2">
        <w:t>in 2007</w:t>
      </w:r>
      <w:r w:rsidR="00BC4854">
        <w:t>,</w:t>
      </w:r>
      <w:r w:rsidR="00AC627A" w:rsidRPr="00673BC2">
        <w:t xml:space="preserve"> are largely based on a 2003 document on the future strategic directions for the environment.</w:t>
      </w:r>
      <w:r w:rsidR="003B315E" w:rsidRPr="00673BC2">
        <w:t xml:space="preserve"> The Committee </w:t>
      </w:r>
      <w:proofErr w:type="gramStart"/>
      <w:r w:rsidR="003B315E" w:rsidRPr="00673BC2">
        <w:t>will be invited</w:t>
      </w:r>
      <w:proofErr w:type="gramEnd"/>
      <w:r w:rsidR="003B315E" w:rsidRPr="00673BC2">
        <w:t xml:space="preserve"> to consider the need to revise its terms of reference with a view to submit</w:t>
      </w:r>
      <w:r w:rsidR="00C12B9D">
        <w:t>ting</w:t>
      </w:r>
      <w:r w:rsidR="003B315E" w:rsidRPr="00673BC2">
        <w:t xml:space="preserve"> them for prospective adoption to ECE at its </w:t>
      </w:r>
      <w:r w:rsidR="00C12B9D">
        <w:t>sixty-eighth</w:t>
      </w:r>
      <w:r w:rsidR="003B315E" w:rsidRPr="00673BC2">
        <w:t xml:space="preserve"> session in 2019.</w:t>
      </w:r>
      <w:r w:rsidR="005C171C" w:rsidRPr="00673BC2">
        <w:t xml:space="preserve"> In that regard, the Committee may wish to consider mandating its Bureau, with support from the secretariat, to prepare a first draft of the revised terms of reference for the Committee’s consideration at its twenty-third session in November 2017.</w:t>
      </w:r>
    </w:p>
    <w:p w:rsidR="0074760A" w:rsidRPr="00673BC2" w:rsidRDefault="0074760A" w:rsidP="0074760A">
      <w:pPr>
        <w:pStyle w:val="H1G"/>
      </w:pPr>
      <w:r w:rsidRPr="00673BC2">
        <w:lastRenderedPageBreak/>
        <w:tab/>
      </w:r>
      <w:r w:rsidR="00DA7B66" w:rsidRPr="00673BC2">
        <w:t>1</w:t>
      </w:r>
      <w:r w:rsidR="002D2DD9" w:rsidRPr="00673BC2">
        <w:t>2</w:t>
      </w:r>
      <w:r w:rsidRPr="00673BC2">
        <w:t>.</w:t>
      </w:r>
      <w:r w:rsidRPr="00673BC2">
        <w:tab/>
      </w:r>
      <w:r w:rsidR="00B44995" w:rsidRPr="00673BC2">
        <w:t>R</w:t>
      </w:r>
      <w:r w:rsidR="00DB1654" w:rsidRPr="00673BC2">
        <w:t xml:space="preserve">ules of </w:t>
      </w:r>
      <w:r w:rsidR="00283ECF" w:rsidRPr="00673BC2">
        <w:t>p</w:t>
      </w:r>
      <w:r w:rsidR="00E27A64" w:rsidRPr="00673BC2">
        <w:t>rocedure</w:t>
      </w:r>
    </w:p>
    <w:p w:rsidR="00B57B9F" w:rsidRPr="00673BC2" w:rsidRDefault="00206A6C" w:rsidP="0074760A">
      <w:pPr>
        <w:pStyle w:val="SingleTxtG"/>
      </w:pPr>
      <w:proofErr w:type="gramStart"/>
      <w:r>
        <w:t>60</w:t>
      </w:r>
      <w:r w:rsidR="00B57B9F" w:rsidRPr="00673BC2">
        <w:t>.</w:t>
      </w:r>
      <w:r w:rsidR="00B57B9F" w:rsidRPr="00673BC2">
        <w:tab/>
      </w:r>
      <w:r w:rsidR="005A546D" w:rsidRPr="00673BC2">
        <w:t xml:space="preserve">At its </w:t>
      </w:r>
      <w:r w:rsidR="00C12B9D">
        <w:t xml:space="preserve">twenty-first </w:t>
      </w:r>
      <w:r w:rsidR="005A546D" w:rsidRPr="00673BC2">
        <w:t>session, the Committee expressed appreciation to the Bureau and the secretariat for the work on the Committee’s draft rules of procedure (ECE/CEP/2015/L.6), took note of the comments provided by delegations during the meeting, and decided to postpone the consideration of the draft rules of procedure until the Committee’s twenty-second session, on the basis of a revised proposal by the Bureau</w:t>
      </w:r>
      <w:r w:rsidR="00E27A64" w:rsidRPr="00673BC2">
        <w:t>.</w:t>
      </w:r>
      <w:proofErr w:type="gramEnd"/>
    </w:p>
    <w:p w:rsidR="00CD74E9" w:rsidRPr="00673BC2" w:rsidRDefault="00206A6C" w:rsidP="0074760A">
      <w:pPr>
        <w:pStyle w:val="SingleTxtG"/>
      </w:pPr>
      <w:r>
        <w:t>61</w:t>
      </w:r>
      <w:r w:rsidR="005A546D" w:rsidRPr="00673BC2">
        <w:t>.</w:t>
      </w:r>
      <w:r w:rsidR="005A546D" w:rsidRPr="00673BC2">
        <w:tab/>
      </w:r>
      <w:r w:rsidR="00C12B9D">
        <w:t xml:space="preserve">In accordance with </w:t>
      </w:r>
      <w:r w:rsidR="00954E60" w:rsidRPr="00673BC2">
        <w:t>th</w:t>
      </w:r>
      <w:r w:rsidR="004D30F8" w:rsidRPr="00673BC2">
        <w:t>at</w:t>
      </w:r>
      <w:r w:rsidR="00954E60" w:rsidRPr="00673BC2">
        <w:t xml:space="preserve"> request, the Bureau</w:t>
      </w:r>
      <w:r w:rsidR="004D30F8" w:rsidRPr="00673BC2">
        <w:t>,</w:t>
      </w:r>
      <w:r w:rsidR="00954E60" w:rsidRPr="00673BC2">
        <w:t xml:space="preserve"> with support </w:t>
      </w:r>
      <w:r w:rsidR="0040615F" w:rsidRPr="00673BC2">
        <w:t xml:space="preserve">from </w:t>
      </w:r>
      <w:r w:rsidR="00954E60" w:rsidRPr="00673BC2">
        <w:t>the secretariat</w:t>
      </w:r>
      <w:r w:rsidR="004D30F8" w:rsidRPr="00673BC2">
        <w:t>,</w:t>
      </w:r>
      <w:r w:rsidR="00954E60" w:rsidRPr="00673BC2">
        <w:t xml:space="preserve"> </w:t>
      </w:r>
      <w:r w:rsidR="00DB0161" w:rsidRPr="00673BC2">
        <w:t xml:space="preserve">further </w:t>
      </w:r>
      <w:r w:rsidR="00954E60" w:rsidRPr="00673BC2">
        <w:t xml:space="preserve">revised the draft rules of procedure </w:t>
      </w:r>
      <w:r w:rsidR="0082349B" w:rsidRPr="00673BC2">
        <w:t xml:space="preserve">of </w:t>
      </w:r>
      <w:r w:rsidR="005A546D" w:rsidRPr="00673BC2">
        <w:t>the Committee</w:t>
      </w:r>
      <w:r w:rsidR="0082349B" w:rsidRPr="00673BC2">
        <w:t xml:space="preserve"> </w:t>
      </w:r>
      <w:r w:rsidR="00954E60" w:rsidRPr="00673BC2">
        <w:t>(ECE/CEP/201</w:t>
      </w:r>
      <w:r w:rsidR="005A546D" w:rsidRPr="00673BC2">
        <w:t>7</w:t>
      </w:r>
      <w:r w:rsidR="00954E60" w:rsidRPr="00673BC2">
        <w:t>/L.</w:t>
      </w:r>
      <w:r w:rsidR="005A546D" w:rsidRPr="00673BC2">
        <w:t>1</w:t>
      </w:r>
      <w:r w:rsidR="00954E60" w:rsidRPr="00673BC2">
        <w:t xml:space="preserve">). </w:t>
      </w:r>
      <w:r w:rsidR="005A546D" w:rsidRPr="00673BC2">
        <w:t>The Committee</w:t>
      </w:r>
      <w:r w:rsidR="00C804F0" w:rsidRPr="00673BC2">
        <w:t xml:space="preserve"> </w:t>
      </w:r>
      <w:proofErr w:type="gramStart"/>
      <w:r w:rsidR="00C804F0" w:rsidRPr="00673BC2">
        <w:t>will be invited</w:t>
      </w:r>
      <w:proofErr w:type="gramEnd"/>
      <w:r w:rsidR="00C804F0" w:rsidRPr="00673BC2">
        <w:t xml:space="preserve"> to consider </w:t>
      </w:r>
      <w:r w:rsidR="0082349B" w:rsidRPr="00673BC2">
        <w:t xml:space="preserve">adopting </w:t>
      </w:r>
      <w:r w:rsidR="00C64194" w:rsidRPr="00673BC2">
        <w:t xml:space="preserve">the draft </w:t>
      </w:r>
      <w:r w:rsidR="00C804F0" w:rsidRPr="00673BC2">
        <w:t>rules of procedure.</w:t>
      </w:r>
    </w:p>
    <w:p w:rsidR="00AD187A" w:rsidRPr="00673BC2" w:rsidRDefault="00AD187A" w:rsidP="00AD187A">
      <w:pPr>
        <w:pStyle w:val="H1G"/>
      </w:pPr>
      <w:r w:rsidRPr="00673BC2">
        <w:tab/>
      </w:r>
      <w:r w:rsidR="00DA7B66" w:rsidRPr="00673BC2">
        <w:t>1</w:t>
      </w:r>
      <w:r w:rsidR="002D2DD9" w:rsidRPr="00673BC2">
        <w:t>3</w:t>
      </w:r>
      <w:r w:rsidRPr="00673BC2">
        <w:t>.</w:t>
      </w:r>
      <w:r w:rsidRPr="00673BC2">
        <w:tab/>
        <w:t>Election of officers</w:t>
      </w:r>
    </w:p>
    <w:p w:rsidR="00AD187A" w:rsidRPr="00673BC2" w:rsidRDefault="00D65A76" w:rsidP="00AD187A">
      <w:pPr>
        <w:pStyle w:val="SingleTxtG"/>
      </w:pPr>
      <w:r>
        <w:t>62</w:t>
      </w:r>
      <w:r w:rsidR="00AD187A" w:rsidRPr="00673BC2">
        <w:t>.</w:t>
      </w:r>
      <w:r w:rsidR="00AD187A" w:rsidRPr="00673BC2">
        <w:tab/>
      </w:r>
      <w:r w:rsidR="00AC004B" w:rsidRPr="00673BC2">
        <w:t>The Committee</w:t>
      </w:r>
      <w:r w:rsidR="00AD187A" w:rsidRPr="00673BC2">
        <w:t xml:space="preserve"> </w:t>
      </w:r>
      <w:proofErr w:type="gramStart"/>
      <w:r w:rsidR="00AD187A" w:rsidRPr="00673BC2">
        <w:t>will be invited</w:t>
      </w:r>
      <w:proofErr w:type="gramEnd"/>
      <w:r w:rsidR="00AD187A" w:rsidRPr="00673BC2">
        <w:t xml:space="preserve"> to elect a chair and other members of the Bureau. A list of proposed candidates </w:t>
      </w:r>
      <w:proofErr w:type="gramStart"/>
      <w:r w:rsidR="00AD187A" w:rsidRPr="00673BC2">
        <w:t>will be circulated</w:t>
      </w:r>
      <w:proofErr w:type="gramEnd"/>
      <w:r w:rsidR="00AD187A" w:rsidRPr="00673BC2">
        <w:t xml:space="preserve"> by e-mail in advance of the meeting (information paper </w:t>
      </w:r>
      <w:r w:rsidR="006738D0" w:rsidRPr="00673BC2">
        <w:t>N</w:t>
      </w:r>
      <w:r w:rsidR="00AD187A" w:rsidRPr="00673BC2">
        <w:t xml:space="preserve">o. </w:t>
      </w:r>
      <w:r w:rsidR="00461E60" w:rsidRPr="00673BC2">
        <w:t>8</w:t>
      </w:r>
      <w:r w:rsidR="00AD187A" w:rsidRPr="00673BC2">
        <w:t>).</w:t>
      </w:r>
    </w:p>
    <w:p w:rsidR="00DB1654" w:rsidRPr="00673BC2" w:rsidRDefault="00DB1654" w:rsidP="00DB1654">
      <w:pPr>
        <w:pStyle w:val="H1G"/>
      </w:pPr>
      <w:r w:rsidRPr="00673BC2">
        <w:tab/>
      </w:r>
      <w:r w:rsidR="00DA7B66" w:rsidRPr="00673BC2">
        <w:t>1</w:t>
      </w:r>
      <w:r w:rsidR="002D2DD9" w:rsidRPr="00673BC2">
        <w:t>4</w:t>
      </w:r>
      <w:r w:rsidRPr="00673BC2">
        <w:t>.</w:t>
      </w:r>
      <w:r w:rsidRPr="00673BC2">
        <w:tab/>
        <w:t>Calendar of meetings</w:t>
      </w:r>
    </w:p>
    <w:p w:rsidR="00007AF6" w:rsidRPr="00673BC2" w:rsidRDefault="00D65A76" w:rsidP="00DB1654">
      <w:pPr>
        <w:pStyle w:val="SingleTxtG"/>
      </w:pPr>
      <w:r>
        <w:t>63</w:t>
      </w:r>
      <w:r w:rsidR="006A0B03" w:rsidRPr="00673BC2">
        <w:t>.</w:t>
      </w:r>
      <w:r w:rsidR="00DB1654" w:rsidRPr="00673BC2">
        <w:tab/>
      </w:r>
      <w:r w:rsidR="00E22C90" w:rsidRPr="00673BC2">
        <w:t xml:space="preserve">The Committee </w:t>
      </w:r>
      <w:proofErr w:type="gramStart"/>
      <w:r w:rsidR="00E22C90" w:rsidRPr="00673BC2">
        <w:t>will be invited</w:t>
      </w:r>
      <w:proofErr w:type="gramEnd"/>
      <w:r w:rsidR="00E22C90" w:rsidRPr="00673BC2">
        <w:t xml:space="preserve"> to consider for approval </w:t>
      </w:r>
      <w:r w:rsidR="00007AF6" w:rsidRPr="00673BC2">
        <w:t xml:space="preserve">an updated schedule of meetings </w:t>
      </w:r>
      <w:r w:rsidR="00E22C90" w:rsidRPr="00673BC2">
        <w:t>in 2017–2019</w:t>
      </w:r>
      <w:r w:rsidR="002A14C1" w:rsidRPr="00673BC2">
        <w:t xml:space="preserve"> prepared by the secretariat</w:t>
      </w:r>
      <w:r w:rsidR="00E22C90" w:rsidRPr="00673BC2">
        <w:t xml:space="preserve"> </w:t>
      </w:r>
      <w:r w:rsidR="00566E70" w:rsidRPr="00673BC2">
        <w:t xml:space="preserve">(information paper </w:t>
      </w:r>
      <w:r w:rsidR="006738D0" w:rsidRPr="00673BC2">
        <w:t>N</w:t>
      </w:r>
      <w:r w:rsidR="00566E70" w:rsidRPr="00673BC2">
        <w:t xml:space="preserve">o. </w:t>
      </w:r>
      <w:r w:rsidR="00461E60" w:rsidRPr="00673BC2">
        <w:t>9</w:t>
      </w:r>
      <w:r w:rsidR="00566E70" w:rsidRPr="00673BC2">
        <w:t>)</w:t>
      </w:r>
      <w:r w:rsidR="002A14C1" w:rsidRPr="00673BC2">
        <w:t>. T</w:t>
      </w:r>
      <w:r w:rsidR="00E22C90" w:rsidRPr="00673BC2">
        <w:t xml:space="preserve">he twenty-third session of the Committee </w:t>
      </w:r>
      <w:proofErr w:type="gramStart"/>
      <w:r w:rsidR="00E22C90" w:rsidRPr="00673BC2">
        <w:t>is scheduled</w:t>
      </w:r>
      <w:proofErr w:type="gramEnd"/>
      <w:r w:rsidR="00E22C90" w:rsidRPr="00673BC2">
        <w:t xml:space="preserve"> to </w:t>
      </w:r>
      <w:r w:rsidR="002C1A83" w:rsidRPr="00673BC2">
        <w:t xml:space="preserve">take place </w:t>
      </w:r>
      <w:r w:rsidR="00566E70" w:rsidRPr="00673BC2">
        <w:t xml:space="preserve">in Geneva </w:t>
      </w:r>
      <w:r w:rsidR="006738D0" w:rsidRPr="00673BC2">
        <w:t xml:space="preserve">from </w:t>
      </w:r>
      <w:r w:rsidR="00E22C90" w:rsidRPr="00673BC2">
        <w:t>14</w:t>
      </w:r>
      <w:r w:rsidR="006738D0" w:rsidRPr="00673BC2">
        <w:t xml:space="preserve"> to </w:t>
      </w:r>
      <w:r w:rsidR="00E22C90" w:rsidRPr="00673BC2">
        <w:t>17</w:t>
      </w:r>
      <w:r w:rsidR="00E97A15">
        <w:t> </w:t>
      </w:r>
      <w:r w:rsidR="00E22C90" w:rsidRPr="00673BC2">
        <w:t>November</w:t>
      </w:r>
      <w:r w:rsidR="00566E70" w:rsidRPr="00673BC2">
        <w:t xml:space="preserve"> 201</w:t>
      </w:r>
      <w:r w:rsidR="00E22C90" w:rsidRPr="00673BC2">
        <w:t>7</w:t>
      </w:r>
      <w:r w:rsidR="00E27A64" w:rsidRPr="00673BC2">
        <w:t>.</w:t>
      </w:r>
    </w:p>
    <w:p w:rsidR="000E058F" w:rsidRPr="00673BC2" w:rsidRDefault="000E058F" w:rsidP="000E058F">
      <w:pPr>
        <w:pStyle w:val="H1G"/>
      </w:pPr>
      <w:r w:rsidRPr="00673BC2">
        <w:tab/>
      </w:r>
      <w:r w:rsidR="00DA7B66" w:rsidRPr="00673BC2">
        <w:t>1</w:t>
      </w:r>
      <w:r w:rsidR="002D2DD9" w:rsidRPr="00673BC2">
        <w:t>5</w:t>
      </w:r>
      <w:r w:rsidRPr="00673BC2">
        <w:t>.</w:t>
      </w:r>
      <w:r w:rsidRPr="00673BC2">
        <w:tab/>
      </w:r>
      <w:r w:rsidR="009C0701" w:rsidRPr="00673BC2">
        <w:t>O</w:t>
      </w:r>
      <w:r w:rsidR="00E27A64" w:rsidRPr="00673BC2">
        <w:t>ther business</w:t>
      </w:r>
    </w:p>
    <w:p w:rsidR="00AC2DF0" w:rsidRPr="00673BC2" w:rsidRDefault="00D65A76" w:rsidP="000E058F">
      <w:pPr>
        <w:pStyle w:val="SingleTxtG"/>
      </w:pPr>
      <w:r>
        <w:t>64</w:t>
      </w:r>
      <w:r w:rsidR="000E058F" w:rsidRPr="00673BC2">
        <w:t>.</w:t>
      </w:r>
      <w:r w:rsidR="000E058F" w:rsidRPr="00673BC2">
        <w:tab/>
      </w:r>
      <w:r w:rsidR="002A14C1" w:rsidRPr="00673BC2">
        <w:t xml:space="preserve">The Committee </w:t>
      </w:r>
      <w:proofErr w:type="gramStart"/>
      <w:r w:rsidR="00842D9C" w:rsidRPr="00673BC2">
        <w:t>will be invited</w:t>
      </w:r>
      <w:proofErr w:type="gramEnd"/>
      <w:r w:rsidR="00842D9C" w:rsidRPr="00673BC2">
        <w:t xml:space="preserve"> to discuss any other business that might be brought to its attention. Delegations wishing to propose items </w:t>
      </w:r>
      <w:proofErr w:type="gramStart"/>
      <w:r w:rsidR="0082349B" w:rsidRPr="00673BC2">
        <w:t xml:space="preserve">are </w:t>
      </w:r>
      <w:r w:rsidR="00842D9C" w:rsidRPr="00673BC2">
        <w:t>invited</w:t>
      </w:r>
      <w:proofErr w:type="gramEnd"/>
      <w:r w:rsidR="00842D9C" w:rsidRPr="00673BC2">
        <w:t xml:space="preserve"> to inform the secretariat as soon as possible.</w:t>
      </w:r>
    </w:p>
    <w:p w:rsidR="00C03623" w:rsidRPr="00673BC2" w:rsidRDefault="00C03623" w:rsidP="00C03623">
      <w:pPr>
        <w:pStyle w:val="H1G"/>
      </w:pPr>
      <w:r w:rsidRPr="00673BC2">
        <w:tab/>
      </w:r>
      <w:r w:rsidR="00DA7B66" w:rsidRPr="00673BC2">
        <w:t>1</w:t>
      </w:r>
      <w:r w:rsidR="002D2DD9" w:rsidRPr="00673BC2">
        <w:t>6</w:t>
      </w:r>
      <w:r w:rsidRPr="00673BC2">
        <w:t>.</w:t>
      </w:r>
      <w:r w:rsidRPr="00673BC2">
        <w:tab/>
      </w:r>
      <w:r w:rsidR="00E47F4E" w:rsidRPr="00673BC2">
        <w:t>Closure of the meeting</w:t>
      </w:r>
    </w:p>
    <w:p w:rsidR="00C03623" w:rsidRPr="00673BC2" w:rsidRDefault="00D65A76" w:rsidP="00C03623">
      <w:pPr>
        <w:pStyle w:val="SingleTxtG"/>
      </w:pPr>
      <w:r>
        <w:t>65</w:t>
      </w:r>
      <w:r w:rsidR="00C03623" w:rsidRPr="00673BC2">
        <w:t>.</w:t>
      </w:r>
      <w:r w:rsidR="00C03623" w:rsidRPr="00673BC2">
        <w:tab/>
      </w:r>
      <w:r w:rsidR="002D3F83" w:rsidRPr="00673BC2">
        <w:t xml:space="preserve">The Chair, with the assistance of the secretariat, will sum up </w:t>
      </w:r>
      <w:r w:rsidR="00F15E90" w:rsidRPr="00673BC2">
        <w:t xml:space="preserve">the </w:t>
      </w:r>
      <w:r w:rsidR="002D3F83" w:rsidRPr="00673BC2">
        <w:t xml:space="preserve">conclusions and decisions </w:t>
      </w:r>
      <w:r w:rsidR="00F15E90" w:rsidRPr="00673BC2">
        <w:t xml:space="preserve">of </w:t>
      </w:r>
      <w:r w:rsidR="002A14C1" w:rsidRPr="00673BC2">
        <w:t>the Committee</w:t>
      </w:r>
      <w:r w:rsidR="00F15E90" w:rsidRPr="00673BC2">
        <w:t xml:space="preserve"> </w:t>
      </w:r>
      <w:r w:rsidR="002D3F83" w:rsidRPr="00673BC2">
        <w:t xml:space="preserve">and close the meeting. The report of the meeting and the list of participants </w:t>
      </w:r>
      <w:proofErr w:type="gramStart"/>
      <w:r w:rsidR="002D3F83" w:rsidRPr="00673BC2">
        <w:t>will be finalized</w:t>
      </w:r>
      <w:proofErr w:type="gramEnd"/>
      <w:r w:rsidR="002D3F83" w:rsidRPr="00673BC2">
        <w:t xml:space="preserve"> by the secretariat in consultation with</w:t>
      </w:r>
      <w:r w:rsidR="00FD28DE" w:rsidRPr="00673BC2">
        <w:t xml:space="preserve"> the Bureau for circulation to </w:t>
      </w:r>
      <w:r w:rsidR="002A14C1" w:rsidRPr="00673BC2">
        <w:t>the Committee</w:t>
      </w:r>
      <w:r w:rsidR="002D3F83" w:rsidRPr="00673BC2">
        <w:t xml:space="preserve"> after the meeting. These documents </w:t>
      </w:r>
      <w:proofErr w:type="gramStart"/>
      <w:r w:rsidR="002D3F83" w:rsidRPr="00673BC2">
        <w:t>will be posted</w:t>
      </w:r>
      <w:proofErr w:type="gramEnd"/>
      <w:r w:rsidR="002D3F83" w:rsidRPr="00673BC2">
        <w:t xml:space="preserve"> on the </w:t>
      </w:r>
      <w:r w:rsidR="006738D0" w:rsidRPr="00673BC2">
        <w:t xml:space="preserve">meeting </w:t>
      </w:r>
      <w:r w:rsidR="002D3F83" w:rsidRPr="00673BC2">
        <w:t>website.</w:t>
      </w:r>
      <w:r w:rsidR="009C576A" w:rsidRPr="00673BC2">
        <w:t xml:space="preserve"> </w:t>
      </w:r>
    </w:p>
    <w:p w:rsidR="00E47F4E" w:rsidRPr="00673BC2" w:rsidRDefault="00887E84" w:rsidP="00887E84">
      <w:pPr>
        <w:pStyle w:val="SingleTxtG"/>
        <w:spacing w:before="240" w:after="0"/>
        <w:jc w:val="center"/>
        <w:rPr>
          <w:u w:val="single"/>
        </w:rPr>
      </w:pPr>
      <w:r w:rsidRPr="00673BC2">
        <w:rPr>
          <w:u w:val="single"/>
        </w:rPr>
        <w:tab/>
      </w:r>
      <w:r w:rsidRPr="00673BC2">
        <w:rPr>
          <w:u w:val="single"/>
        </w:rPr>
        <w:tab/>
      </w:r>
      <w:r w:rsidRPr="00673BC2">
        <w:rPr>
          <w:u w:val="single"/>
        </w:rPr>
        <w:tab/>
      </w:r>
    </w:p>
    <w:sectPr w:rsidR="00E47F4E" w:rsidRPr="00673BC2" w:rsidSect="00FD176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F3" w:rsidRDefault="00CF4DF3"/>
  </w:endnote>
  <w:endnote w:type="continuationSeparator" w:id="0">
    <w:p w:rsidR="00CF4DF3" w:rsidRDefault="00CF4DF3"/>
  </w:endnote>
  <w:endnote w:type="continuationNotice" w:id="1">
    <w:p w:rsidR="00CF4DF3" w:rsidRDefault="00CF4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Pr="00FD176F" w:rsidRDefault="00CF4DF3"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B732DB">
      <w:rPr>
        <w:b/>
        <w:noProof/>
        <w:sz w:val="18"/>
      </w:rPr>
      <w:t>12</w:t>
    </w:r>
    <w:r w:rsidRPr="00FD17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Pr="00FD176F" w:rsidRDefault="00CF4DF3"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B732DB">
      <w:rPr>
        <w:b/>
        <w:noProof/>
        <w:sz w:val="18"/>
      </w:rPr>
      <w:t>11</w:t>
    </w:r>
    <w:r w:rsidRPr="00FD17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37" w:rsidRDefault="00C47537" w:rsidP="00C47537">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47537" w:rsidRDefault="00C47537" w:rsidP="00C47537">
    <w:pPr>
      <w:pStyle w:val="Footer"/>
      <w:ind w:right="1134"/>
      <w:rPr>
        <w:sz w:val="20"/>
      </w:rPr>
    </w:pPr>
    <w:r>
      <w:rPr>
        <w:sz w:val="20"/>
      </w:rPr>
      <w:t>GE.16-19372(E)</w:t>
    </w:r>
  </w:p>
  <w:p w:rsidR="00C47537" w:rsidRPr="00C47537" w:rsidRDefault="00C47537" w:rsidP="00C475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ECE/CEP/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F3" w:rsidRPr="000B175B" w:rsidRDefault="00CF4DF3" w:rsidP="000B175B">
      <w:pPr>
        <w:tabs>
          <w:tab w:val="right" w:pos="2155"/>
        </w:tabs>
        <w:spacing w:after="80"/>
        <w:ind w:left="680"/>
        <w:rPr>
          <w:u w:val="single"/>
        </w:rPr>
      </w:pPr>
      <w:r>
        <w:rPr>
          <w:u w:val="single"/>
        </w:rPr>
        <w:tab/>
      </w:r>
    </w:p>
  </w:footnote>
  <w:footnote w:type="continuationSeparator" w:id="0">
    <w:p w:rsidR="00CF4DF3" w:rsidRPr="00FC68B7" w:rsidRDefault="00CF4DF3" w:rsidP="00FC68B7">
      <w:pPr>
        <w:tabs>
          <w:tab w:val="left" w:pos="2155"/>
        </w:tabs>
        <w:spacing w:after="80"/>
        <w:ind w:left="680"/>
        <w:rPr>
          <w:u w:val="single"/>
        </w:rPr>
      </w:pPr>
      <w:r>
        <w:rPr>
          <w:u w:val="single"/>
        </w:rPr>
        <w:tab/>
      </w:r>
    </w:p>
  </w:footnote>
  <w:footnote w:type="continuationNotice" w:id="1">
    <w:p w:rsidR="00CF4DF3" w:rsidRDefault="00CF4DF3"/>
  </w:footnote>
  <w:footnote w:id="2">
    <w:p w:rsidR="00CF4DF3" w:rsidRPr="00B047EF" w:rsidRDefault="00CF4DF3" w:rsidP="00181B82">
      <w:pPr>
        <w:pStyle w:val="FootnoteText"/>
        <w:rPr>
          <w:spacing w:val="2"/>
        </w:rPr>
      </w:pPr>
      <w:r w:rsidRPr="00902076">
        <w:rPr>
          <w:b/>
          <w:bCs/>
        </w:rPr>
        <w:tab/>
      </w:r>
      <w:r w:rsidRPr="00902076">
        <w:rPr>
          <w:rStyle w:val="FootnoteReference"/>
          <w:rFonts w:ascii="Times New Roman Bold" w:hAnsi="Times New Roman Bold"/>
          <w:b/>
          <w:bCs/>
          <w:vertAlign w:val="baseline"/>
        </w:rPr>
        <w:t>*</w:t>
      </w:r>
      <w:r w:rsidRPr="00902076">
        <w:rPr>
          <w:b/>
          <w:bCs/>
        </w:rPr>
        <w:tab/>
      </w:r>
      <w:r w:rsidRPr="00B047EF">
        <w:rPr>
          <w:spacing w:val="2"/>
        </w:rPr>
        <w:t xml:space="preserve">There are accreditation procedures for all delegates attending meetings at the Palais des Nations. Delegates </w:t>
      </w:r>
      <w:proofErr w:type="gramStart"/>
      <w:r w:rsidRPr="00B047EF">
        <w:rPr>
          <w:spacing w:val="2"/>
        </w:rPr>
        <w:t>are therefore requested</w:t>
      </w:r>
      <w:proofErr w:type="gramEnd"/>
      <w:r w:rsidRPr="00B047EF">
        <w:rPr>
          <w:spacing w:val="2"/>
        </w:rPr>
        <w:t xml:space="preserve"> to complete the online registration form available from the Internet (</w:t>
      </w:r>
      <w:hyperlink r:id="rId1" w:history="1">
        <w:r w:rsidRPr="00382072">
          <w:rPr>
            <w:rStyle w:val="Hyperlink"/>
            <w:spacing w:val="2"/>
          </w:rPr>
          <w:t>https://www2.unece.org/uncdb/app/ext/meeting-registration?id=v_rv39</w:t>
        </w:r>
      </w:hyperlink>
      <w:r w:rsidRPr="00B047EF">
        <w:rPr>
          <w:spacing w:val="2"/>
        </w:rPr>
        <w:t xml:space="preserve">) no later than two weeks before the meeting. On their way to the meeting, delegates should obtain an identification badge at the Pass and Identification Unit of the United Nations Office at Geneva’s Security and Safety Section, located at the Pregny Gate, 14, Avenue de la </w:t>
      </w:r>
      <w:proofErr w:type="spellStart"/>
      <w:r w:rsidRPr="00B047EF">
        <w:rPr>
          <w:spacing w:val="2"/>
        </w:rPr>
        <w:t>Paix</w:t>
      </w:r>
      <w:proofErr w:type="spellEnd"/>
      <w:r w:rsidRPr="00B047EF">
        <w:rPr>
          <w:spacing w:val="2"/>
        </w:rPr>
        <w:t xml:space="preserve"> (see map and other practical information available from the United Nations Economic Commission for Europe website at </w:t>
      </w:r>
      <w:hyperlink r:id="rId2" w:history="1">
        <w:r w:rsidRPr="00382072">
          <w:rPr>
            <w:rStyle w:val="Hyperlink"/>
            <w:spacing w:val="2"/>
          </w:rPr>
          <w:t>http://www.unece.org/meetings/practical.html</w:t>
        </w:r>
      </w:hyperlink>
      <w:r w:rsidRPr="00B047EF">
        <w:rPr>
          <w:spacing w:val="2"/>
        </w:rPr>
        <w:t>). In case of difficulty, please contact the secretariat by telephone at +41 22 917 2682</w:t>
      </w:r>
      <w:r w:rsidRPr="00B047EF">
        <w:rPr>
          <w:spacing w:val="2"/>
          <w:szCs w:val="18"/>
        </w:rPr>
        <w:t>.</w:t>
      </w:r>
      <w:r w:rsidRPr="00B047EF">
        <w:rPr>
          <w:spacing w:val="2"/>
          <w:sz w:val="20"/>
        </w:rPr>
        <w:t xml:space="preserve"> </w:t>
      </w:r>
    </w:p>
  </w:footnote>
  <w:footnote w:id="3">
    <w:p w:rsidR="00CF4DF3" w:rsidRPr="005B2D1E" w:rsidRDefault="00CF4DF3" w:rsidP="005B2D1E">
      <w:pPr>
        <w:pStyle w:val="FootnoteText"/>
      </w:pPr>
      <w:r>
        <w:tab/>
      </w:r>
      <w:r>
        <w:rPr>
          <w:rStyle w:val="FootnoteReference"/>
        </w:rPr>
        <w:footnoteRef/>
      </w:r>
      <w:r>
        <w:tab/>
      </w:r>
      <w:r w:rsidRPr="005B2D1E">
        <w:t xml:space="preserve">The terms of reference are available on the ECE website (www.unece.org/env/cep/tor). </w:t>
      </w:r>
    </w:p>
  </w:footnote>
  <w:footnote w:id="4">
    <w:p w:rsidR="00CF4DF3" w:rsidRPr="00902076" w:rsidRDefault="00CF4DF3" w:rsidP="005B2D1E">
      <w:pPr>
        <w:pStyle w:val="FootnoteText"/>
      </w:pPr>
      <w:r w:rsidRPr="005B2D1E">
        <w:tab/>
      </w:r>
      <w:r w:rsidRPr="005B2D1E">
        <w:rPr>
          <w:rStyle w:val="FootnoteReference"/>
        </w:rPr>
        <w:footnoteRef/>
      </w:r>
      <w:r w:rsidRPr="005B2D1E">
        <w:tab/>
        <w:t>Information and materials for the meeting are available on a dedicated web page on the ECE website (</w:t>
      </w:r>
      <w:hyperlink r:id="rId3" w:history="1">
        <w:r w:rsidRPr="0049270A">
          <w:rPr>
            <w:rStyle w:val="Hyperlink"/>
          </w:rPr>
          <w:t>http://www.unece.org/index.php?id=42766</w:t>
        </w:r>
      </w:hyperlink>
      <w:r w:rsidRPr="00902076">
        <w:t>).</w:t>
      </w:r>
    </w:p>
  </w:footnote>
  <w:footnote w:id="5">
    <w:p w:rsidR="00CF4DF3" w:rsidRDefault="00CF4DF3" w:rsidP="009B74E9">
      <w:pPr>
        <w:pStyle w:val="FootnoteText"/>
        <w:widowControl w:val="0"/>
      </w:pPr>
      <w:r>
        <w:tab/>
      </w:r>
      <w:r>
        <w:rPr>
          <w:rStyle w:val="FootnoteReference"/>
        </w:rPr>
        <w:footnoteRef/>
      </w:r>
      <w:r>
        <w:tab/>
        <w:t>The document is available on the Conference website (</w:t>
      </w:r>
      <w:r w:rsidRPr="005663A8">
        <w:t>www.unece.org/environmental-policy/environment-for-europe/efe-conferences/batumi-conference/documents-and-materials</w:t>
      </w:r>
      <w:r>
        <w:t>)</w:t>
      </w:r>
      <w:r w:rsidRPr="005663A8">
        <w:t>.</w:t>
      </w:r>
      <w:r>
        <w:t xml:space="preserve"> </w:t>
      </w:r>
    </w:p>
  </w:footnote>
  <w:footnote w:id="6">
    <w:p w:rsidR="00CF4DF3" w:rsidRDefault="00CF4DF3" w:rsidP="0065748B">
      <w:pPr>
        <w:pStyle w:val="FootnoteText"/>
        <w:widowControl w:val="0"/>
        <w:tabs>
          <w:tab w:val="clear" w:pos="1021"/>
          <w:tab w:val="right" w:pos="1020"/>
        </w:tabs>
      </w:pPr>
      <w:r>
        <w:tab/>
      </w:r>
      <w:r>
        <w:rPr>
          <w:rStyle w:val="FootnoteReference"/>
        </w:rPr>
        <w:footnoteRef/>
      </w:r>
      <w:r>
        <w:tab/>
        <w:t>See General Assembly resolution</w:t>
      </w:r>
      <w:r w:rsidRPr="00256C79">
        <w:t xml:space="preserve"> 70/299</w:t>
      </w:r>
      <w:r>
        <w:t xml:space="preserve"> on follow-up and review of the 2030 Agenda for Sustainable Development at the global level. </w:t>
      </w:r>
    </w:p>
  </w:footnote>
  <w:footnote w:id="7">
    <w:p w:rsidR="00CF4DF3" w:rsidRDefault="00CF4DF3" w:rsidP="0060768B">
      <w:pPr>
        <w:pStyle w:val="FootnoteText"/>
        <w:widowControl w:val="0"/>
        <w:tabs>
          <w:tab w:val="clear" w:pos="1021"/>
          <w:tab w:val="right" w:pos="1020"/>
        </w:tabs>
      </w:pPr>
      <w:r>
        <w:tab/>
      </w:r>
      <w:r>
        <w:rPr>
          <w:rStyle w:val="FootnoteReference"/>
        </w:rPr>
        <w:footnoteRef/>
      </w:r>
      <w:r>
        <w:tab/>
        <w:t xml:space="preserve">Meeting documents are available on the Conference website: </w:t>
      </w:r>
      <w:hyperlink r:id="rId4" w:history="1">
        <w:r w:rsidRPr="00DA55A8">
          <w:rPr>
            <w:rStyle w:val="Hyperlink"/>
          </w:rPr>
          <w:t>http://</w:t>
        </w:r>
        <w:r w:rsidRPr="00915C7B">
          <w:rPr>
            <w:rStyle w:val="Hyperlink"/>
          </w:rPr>
          <w:t>www.unece.org/environmental-policy/environment-for-europe/efe-conferences/batumi-conference/documents-and-materials</w:t>
        </w:r>
      </w:hyperlink>
      <w:r>
        <w:t xml:space="preserve">.  </w:t>
      </w:r>
    </w:p>
  </w:footnote>
  <w:footnote w:id="8">
    <w:p w:rsidR="00CF4DF3" w:rsidRDefault="00CF4DF3" w:rsidP="00A452B2">
      <w:pPr>
        <w:pStyle w:val="FootnoteText"/>
        <w:widowControl w:val="0"/>
        <w:tabs>
          <w:tab w:val="clear" w:pos="1021"/>
          <w:tab w:val="right" w:pos="1020"/>
        </w:tabs>
      </w:pPr>
      <w:r>
        <w:tab/>
      </w:r>
      <w:r>
        <w:rPr>
          <w:rStyle w:val="FootnoteReference"/>
        </w:rPr>
        <w:footnoteRef/>
      </w:r>
      <w:r>
        <w:tab/>
      </w:r>
      <w:proofErr w:type="gramStart"/>
      <w:r>
        <w:t>Available from http://</w:t>
      </w:r>
      <w:hyperlink r:id="rId5" w:history="1">
        <w:r w:rsidRPr="006F3FB7">
          <w:rPr>
            <w:rStyle w:val="Hyperlink"/>
          </w:rPr>
          <w:t>www.unece.org/index.php?id=28552</w:t>
        </w:r>
      </w:hyperlink>
      <w:r>
        <w:t>.</w:t>
      </w:r>
      <w:proofErr w:type="gramEnd"/>
    </w:p>
  </w:footnote>
  <w:footnote w:id="9">
    <w:p w:rsidR="00CF4DF3" w:rsidRDefault="00CF4DF3" w:rsidP="00A452B2">
      <w:pPr>
        <w:pStyle w:val="FootnoteText"/>
        <w:widowControl w:val="0"/>
        <w:tabs>
          <w:tab w:val="clear" w:pos="1021"/>
          <w:tab w:val="right" w:pos="1020"/>
        </w:tabs>
      </w:pPr>
      <w:r>
        <w:tab/>
      </w:r>
      <w:r>
        <w:rPr>
          <w:rStyle w:val="FootnoteReference"/>
        </w:rPr>
        <w:footnoteRef/>
      </w:r>
      <w:r>
        <w:tab/>
      </w:r>
      <w:proofErr w:type="gramStart"/>
      <w:r>
        <w:t xml:space="preserve">Available from </w:t>
      </w:r>
      <w:hyperlink r:id="rId6" w:history="1">
        <w:r w:rsidRPr="002875FC">
          <w:rPr>
            <w:rStyle w:val="Hyperlink"/>
          </w:rPr>
          <w:t>http://www.unece.org/index.php?id=35032</w:t>
        </w:r>
      </w:hyperlink>
      <w:r>
        <w:t>.</w:t>
      </w:r>
      <w:proofErr w:type="gramEnd"/>
    </w:p>
  </w:footnote>
  <w:footnote w:id="10">
    <w:p w:rsidR="00CF4DF3" w:rsidRDefault="00CF4DF3" w:rsidP="00714151">
      <w:pPr>
        <w:pStyle w:val="FootnoteText"/>
        <w:widowControl w:val="0"/>
        <w:tabs>
          <w:tab w:val="clear" w:pos="1021"/>
          <w:tab w:val="right" w:pos="1020"/>
        </w:tabs>
      </w:pPr>
      <w:r>
        <w:tab/>
      </w:r>
      <w:r>
        <w:rPr>
          <w:rStyle w:val="FootnoteReference"/>
        </w:rPr>
        <w:footnoteRef/>
      </w:r>
      <w:r>
        <w:tab/>
        <w:t>An overview of the ECE Sectoral Committees is available on the ECE website (</w:t>
      </w:r>
      <w:hyperlink r:id="rId7" w:history="1">
        <w:r w:rsidRPr="00EE341D">
          <w:rPr>
            <w:rStyle w:val="Hyperlink"/>
          </w:rPr>
          <w:t>http://www.unece.org/oes/nutshell/governing_bodies</w:t>
        </w:r>
      </w:hyperlink>
      <w:r>
        <w:t xml:space="preserve">). </w:t>
      </w:r>
    </w:p>
  </w:footnote>
  <w:footnote w:id="11">
    <w:p w:rsidR="00CF4DF3" w:rsidRDefault="00CF4DF3" w:rsidP="003C7D82">
      <w:pPr>
        <w:pStyle w:val="FootnoteText"/>
        <w:widowControl w:val="0"/>
        <w:tabs>
          <w:tab w:val="clear" w:pos="1021"/>
          <w:tab w:val="right" w:pos="1020"/>
        </w:tabs>
      </w:pPr>
      <w:r>
        <w:tab/>
      </w:r>
      <w:r>
        <w:rPr>
          <w:rStyle w:val="FootnoteReference"/>
        </w:rPr>
        <w:footnoteRef/>
      </w:r>
      <w:r>
        <w:tab/>
        <w:t xml:space="preserve">See </w:t>
      </w:r>
      <w:hyperlink r:id="rId8" w:history="1">
        <w:r w:rsidRPr="00EE341D">
          <w:rPr>
            <w:rStyle w:val="Hyperlink"/>
          </w:rPr>
          <w:t>http://www.unece.org/index.php?id=42166</w:t>
        </w:r>
      </w:hyperlink>
      <w:r>
        <w:t>.</w:t>
      </w:r>
    </w:p>
  </w:footnote>
  <w:footnote w:id="12">
    <w:p w:rsidR="00CF4DF3" w:rsidRDefault="00CF4DF3" w:rsidP="0002052A">
      <w:pPr>
        <w:pStyle w:val="FootnoteText"/>
        <w:widowControl w:val="0"/>
        <w:tabs>
          <w:tab w:val="clear" w:pos="1021"/>
          <w:tab w:val="right" w:pos="1020"/>
        </w:tabs>
      </w:pPr>
      <w:r>
        <w:tab/>
      </w:r>
      <w:r>
        <w:rPr>
          <w:rStyle w:val="FootnoteReference"/>
        </w:rPr>
        <w:footnoteRef/>
      </w:r>
      <w:r>
        <w:tab/>
      </w:r>
      <w:r w:rsidRPr="00902076">
        <w:t xml:space="preserve">Meeting documents </w:t>
      </w:r>
      <w:r>
        <w:t>are available from http://</w:t>
      </w:r>
      <w:hyperlink r:id="rId9" w:history="1">
        <w:r w:rsidRPr="0018582D">
          <w:rPr>
            <w:rStyle w:val="Hyperlink"/>
          </w:rPr>
          <w:t>www.unece.org/index.php?id=35518</w:t>
        </w:r>
      </w:hyperlink>
      <w:r>
        <w:t xml:space="preserve"> and </w:t>
      </w:r>
      <w:hyperlink r:id="rId10" w:history="1">
        <w:r w:rsidRPr="00A0595B">
          <w:rPr>
            <w:rStyle w:val="Hyperlink"/>
          </w:rPr>
          <w:t>http://www.unece.org/index.php?id=43450</w:t>
        </w:r>
      </w:hyperlink>
      <w:r>
        <w:t>.</w:t>
      </w:r>
      <w:r w:rsidRPr="00E02CD7">
        <w:t xml:space="preserve"> </w:t>
      </w:r>
    </w:p>
  </w:footnote>
  <w:footnote w:id="13">
    <w:p w:rsidR="00CF4DF3" w:rsidRDefault="00CF4DF3" w:rsidP="00644626">
      <w:pPr>
        <w:pStyle w:val="FootnoteText"/>
        <w:widowControl w:val="0"/>
        <w:tabs>
          <w:tab w:val="clear" w:pos="1021"/>
          <w:tab w:val="right" w:pos="1020"/>
        </w:tabs>
      </w:pPr>
      <w:r>
        <w:tab/>
      </w:r>
      <w:r>
        <w:rPr>
          <w:rStyle w:val="FootnoteReference"/>
        </w:rPr>
        <w:footnoteRef/>
      </w:r>
      <w:r>
        <w:tab/>
      </w:r>
      <w:proofErr w:type="gramStart"/>
      <w:r>
        <w:t>Available from http://</w:t>
      </w:r>
      <w:r w:rsidRPr="00644626">
        <w:t>www.unece.org/env/efe/astana/welcome</w:t>
      </w:r>
      <w:r>
        <w:t>.</w:t>
      </w:r>
      <w:proofErr w:type="gramEnd"/>
    </w:p>
  </w:footnote>
  <w:footnote w:id="14">
    <w:p w:rsidR="00CF4DF3" w:rsidRDefault="00CF4DF3" w:rsidP="00B23E18">
      <w:pPr>
        <w:pStyle w:val="FootnoteText"/>
        <w:widowControl w:val="0"/>
        <w:tabs>
          <w:tab w:val="clear" w:pos="1021"/>
          <w:tab w:val="right" w:pos="1020"/>
        </w:tabs>
      </w:pPr>
      <w:r>
        <w:tab/>
      </w:r>
      <w:r>
        <w:rPr>
          <w:rStyle w:val="FootnoteReference"/>
        </w:rPr>
        <w:footnoteRef/>
      </w:r>
      <w:r>
        <w:tab/>
      </w:r>
      <w:proofErr w:type="gramStart"/>
      <w:r>
        <w:t xml:space="preserve">Available from </w:t>
      </w:r>
      <w:hyperlink r:id="rId11" w:history="1">
        <w:r w:rsidRPr="00111465">
          <w:rPr>
            <w:rStyle w:val="Hyperlink"/>
          </w:rPr>
          <w:t>http://www.unece.org/index.php?id=32257</w:t>
        </w:r>
      </w:hyperlink>
      <w:r>
        <w:t>.</w:t>
      </w:r>
      <w:proofErr w:type="gramEnd"/>
      <w:r>
        <w:t xml:space="preserve"> </w:t>
      </w:r>
    </w:p>
  </w:footnote>
  <w:footnote w:id="15">
    <w:p w:rsidR="00CF4DF3" w:rsidRDefault="00CF4DF3" w:rsidP="006A3DE4">
      <w:pPr>
        <w:pStyle w:val="FootnoteText"/>
        <w:widowControl w:val="0"/>
        <w:tabs>
          <w:tab w:val="clear" w:pos="1021"/>
          <w:tab w:val="right" w:pos="1020"/>
        </w:tabs>
      </w:pPr>
      <w:r>
        <w:tab/>
      </w:r>
      <w:r>
        <w:rPr>
          <w:rStyle w:val="FootnoteReference"/>
        </w:rPr>
        <w:footnoteRef/>
      </w:r>
      <w:r>
        <w:tab/>
        <w:t xml:space="preserve">See </w:t>
      </w:r>
      <w:hyperlink r:id="rId12" w:history="1">
        <w:r w:rsidRPr="009E5F72">
          <w:rPr>
            <w:rStyle w:val="Hyperlink"/>
          </w:rPr>
          <w:t>http://www.unece.org/environmental-policy/environmental-performance-reviews/ongoing-reviews</w:t>
        </w:r>
      </w:hyperlink>
      <w:r>
        <w:t xml:space="preserve">. </w:t>
      </w:r>
    </w:p>
  </w:footnote>
  <w:footnote w:id="16">
    <w:p w:rsidR="00CF4DF3" w:rsidRDefault="00CF4DF3" w:rsidP="00040D8B">
      <w:pPr>
        <w:pStyle w:val="FootnoteText"/>
        <w:widowControl w:val="0"/>
        <w:tabs>
          <w:tab w:val="clear" w:pos="1021"/>
          <w:tab w:val="right" w:pos="1020"/>
        </w:tabs>
      </w:pPr>
      <w:r>
        <w:tab/>
      </w:r>
      <w:r>
        <w:rPr>
          <w:rStyle w:val="FootnoteReference"/>
        </w:rPr>
        <w:footnoteRef/>
      </w:r>
      <w:r>
        <w:tab/>
        <w:t>See</w:t>
      </w:r>
      <w:r w:rsidRPr="00B17D99">
        <w:t xml:space="preserve"> </w:t>
      </w:r>
      <w:r w:rsidRPr="000642E3">
        <w:t>http://www.unece.org/index.php?id=43119#/</w:t>
      </w:r>
      <w:r>
        <w:t xml:space="preserve"> and </w:t>
      </w:r>
      <w:r w:rsidRPr="0049766F">
        <w:t>http://www.unece.org/index.php?id=40554#/</w:t>
      </w:r>
      <w:r>
        <w:t>.</w:t>
      </w:r>
    </w:p>
  </w:footnote>
  <w:footnote w:id="17">
    <w:p w:rsidR="00CF4DF3" w:rsidRDefault="00CF4DF3" w:rsidP="009239BA">
      <w:pPr>
        <w:pStyle w:val="FootnoteText"/>
        <w:widowControl w:val="0"/>
        <w:tabs>
          <w:tab w:val="clear" w:pos="1021"/>
          <w:tab w:val="right" w:pos="1020"/>
        </w:tabs>
      </w:pPr>
      <w:r>
        <w:tab/>
      </w:r>
      <w:r>
        <w:rPr>
          <w:rStyle w:val="FootnoteReference"/>
        </w:rPr>
        <w:footnoteRef/>
      </w:r>
      <w:r>
        <w:tab/>
        <w:t xml:space="preserve">Information and materials on the </w:t>
      </w:r>
      <w:r w:rsidRPr="00750843">
        <w:t xml:space="preserve">European </w:t>
      </w:r>
      <w:r>
        <w:t xml:space="preserve">Environment and Health Process, including the work of the </w:t>
      </w:r>
      <w:r w:rsidRPr="00750843">
        <w:t>European Environment and Health Ministerial Board</w:t>
      </w:r>
      <w:r>
        <w:t xml:space="preserve"> and the </w:t>
      </w:r>
      <w:r w:rsidRPr="00750843">
        <w:t>Environment and Health</w:t>
      </w:r>
      <w:r>
        <w:t xml:space="preserve"> Task Force </w:t>
      </w:r>
      <w:proofErr w:type="gramStart"/>
      <w:r>
        <w:t>are made</w:t>
      </w:r>
      <w:proofErr w:type="gramEnd"/>
      <w:r>
        <w:t xml:space="preserve"> available on the World Health Organization website (</w:t>
      </w:r>
      <w:hyperlink r:id="rId13" w:history="1">
        <w:r w:rsidRPr="00121E91">
          <w:rPr>
            <w:rStyle w:val="Hyperlink"/>
          </w:rPr>
          <w:t>http://www.euro.who.int/en/health-topics/environment-and-health/pages/european-environment-and-health-process-ehp</w:t>
        </w:r>
      </w:hyperlink>
      <w:r>
        <w:t>).</w:t>
      </w:r>
    </w:p>
  </w:footnote>
  <w:footnote w:id="18">
    <w:p w:rsidR="00CF4DF3" w:rsidRDefault="00CF4DF3" w:rsidP="00AD5733">
      <w:pPr>
        <w:pStyle w:val="FootnoteText"/>
        <w:widowControl w:val="0"/>
        <w:tabs>
          <w:tab w:val="clear" w:pos="1021"/>
          <w:tab w:val="right" w:pos="1020"/>
        </w:tabs>
      </w:pPr>
      <w:r>
        <w:tab/>
      </w:r>
      <w:r>
        <w:rPr>
          <w:rStyle w:val="FootnoteReference"/>
        </w:rPr>
        <w:footnoteRef/>
      </w:r>
      <w:r>
        <w:tab/>
      </w:r>
      <w:proofErr w:type="gramStart"/>
      <w:r>
        <w:t xml:space="preserve">Available from </w:t>
      </w:r>
      <w:hyperlink r:id="rId14" w:history="1">
        <w:r w:rsidRPr="00701CE9">
          <w:rPr>
            <w:rStyle w:val="Hyperlink"/>
          </w:rPr>
          <w:t>http://www.unece.org/index.php?id=24004</w:t>
        </w:r>
      </w:hyperlink>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Pr="00FD176F" w:rsidRDefault="00C47537">
    <w:pPr>
      <w:pStyle w:val="Header"/>
    </w:pPr>
    <w:r>
      <w:t>ECE/CEP/2017/1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3" w:rsidRPr="00FD176F" w:rsidRDefault="00CF4DF3" w:rsidP="00FD176F">
    <w:pPr>
      <w:pStyle w:val="Header"/>
      <w:jc w:val="right"/>
    </w:pPr>
    <w:r>
      <w:t>ECE/CEP/2017/1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243D"/>
    <w:rsid w:val="00002A7D"/>
    <w:rsid w:val="000038A8"/>
    <w:rsid w:val="00003DD2"/>
    <w:rsid w:val="00003F1E"/>
    <w:rsid w:val="000041CF"/>
    <w:rsid w:val="00004408"/>
    <w:rsid w:val="0000490B"/>
    <w:rsid w:val="00006790"/>
    <w:rsid w:val="00006F7E"/>
    <w:rsid w:val="00007AF6"/>
    <w:rsid w:val="00007DF4"/>
    <w:rsid w:val="000103B4"/>
    <w:rsid w:val="0001118C"/>
    <w:rsid w:val="00012129"/>
    <w:rsid w:val="00012395"/>
    <w:rsid w:val="000125F5"/>
    <w:rsid w:val="0001308B"/>
    <w:rsid w:val="00015440"/>
    <w:rsid w:val="00015F01"/>
    <w:rsid w:val="0001613A"/>
    <w:rsid w:val="00016A6F"/>
    <w:rsid w:val="00016C28"/>
    <w:rsid w:val="00016CA9"/>
    <w:rsid w:val="00017B0E"/>
    <w:rsid w:val="0002027E"/>
    <w:rsid w:val="0002052A"/>
    <w:rsid w:val="0002096E"/>
    <w:rsid w:val="00020A06"/>
    <w:rsid w:val="00020A91"/>
    <w:rsid w:val="00021127"/>
    <w:rsid w:val="0002155B"/>
    <w:rsid w:val="000216E2"/>
    <w:rsid w:val="00021DB6"/>
    <w:rsid w:val="000222C8"/>
    <w:rsid w:val="000223A0"/>
    <w:rsid w:val="000229DD"/>
    <w:rsid w:val="00022F18"/>
    <w:rsid w:val="00023538"/>
    <w:rsid w:val="00023DD0"/>
    <w:rsid w:val="0002543D"/>
    <w:rsid w:val="00025592"/>
    <w:rsid w:val="00025B27"/>
    <w:rsid w:val="00026A56"/>
    <w:rsid w:val="00027624"/>
    <w:rsid w:val="00031678"/>
    <w:rsid w:val="0003179D"/>
    <w:rsid w:val="000329D8"/>
    <w:rsid w:val="00032D25"/>
    <w:rsid w:val="00033209"/>
    <w:rsid w:val="00033631"/>
    <w:rsid w:val="0003387B"/>
    <w:rsid w:val="00033A1D"/>
    <w:rsid w:val="0003427F"/>
    <w:rsid w:val="00034B64"/>
    <w:rsid w:val="00035A37"/>
    <w:rsid w:val="0003682B"/>
    <w:rsid w:val="00036AB6"/>
    <w:rsid w:val="0003768D"/>
    <w:rsid w:val="00040D82"/>
    <w:rsid w:val="00040D8B"/>
    <w:rsid w:val="000414E7"/>
    <w:rsid w:val="00041952"/>
    <w:rsid w:val="00042309"/>
    <w:rsid w:val="00042CE6"/>
    <w:rsid w:val="00042F81"/>
    <w:rsid w:val="00043DF7"/>
    <w:rsid w:val="00045B0A"/>
    <w:rsid w:val="00045D49"/>
    <w:rsid w:val="00046369"/>
    <w:rsid w:val="00046462"/>
    <w:rsid w:val="00047518"/>
    <w:rsid w:val="000478E0"/>
    <w:rsid w:val="00050385"/>
    <w:rsid w:val="00050E85"/>
    <w:rsid w:val="00050F6B"/>
    <w:rsid w:val="00051B6F"/>
    <w:rsid w:val="00052D42"/>
    <w:rsid w:val="000532F2"/>
    <w:rsid w:val="00053A0C"/>
    <w:rsid w:val="00053C9C"/>
    <w:rsid w:val="000542F8"/>
    <w:rsid w:val="00054B56"/>
    <w:rsid w:val="0005554A"/>
    <w:rsid w:val="000558FF"/>
    <w:rsid w:val="00055C1B"/>
    <w:rsid w:val="00056310"/>
    <w:rsid w:val="00056D59"/>
    <w:rsid w:val="00057600"/>
    <w:rsid w:val="00057A05"/>
    <w:rsid w:val="00057C81"/>
    <w:rsid w:val="000608F0"/>
    <w:rsid w:val="00061B36"/>
    <w:rsid w:val="00061FB9"/>
    <w:rsid w:val="00061FC7"/>
    <w:rsid w:val="000625C7"/>
    <w:rsid w:val="00062854"/>
    <w:rsid w:val="000630BF"/>
    <w:rsid w:val="0006378C"/>
    <w:rsid w:val="000642E3"/>
    <w:rsid w:val="000646AB"/>
    <w:rsid w:val="0006480D"/>
    <w:rsid w:val="00064A64"/>
    <w:rsid w:val="000667E6"/>
    <w:rsid w:val="000678CD"/>
    <w:rsid w:val="00067B0A"/>
    <w:rsid w:val="00070A09"/>
    <w:rsid w:val="00071450"/>
    <w:rsid w:val="000718D6"/>
    <w:rsid w:val="00071AC4"/>
    <w:rsid w:val="00071C37"/>
    <w:rsid w:val="00072053"/>
    <w:rsid w:val="0007236A"/>
    <w:rsid w:val="00072499"/>
    <w:rsid w:val="0007259F"/>
    <w:rsid w:val="000725B2"/>
    <w:rsid w:val="00072C8C"/>
    <w:rsid w:val="00073B92"/>
    <w:rsid w:val="00074BD9"/>
    <w:rsid w:val="00074ED0"/>
    <w:rsid w:val="000752CA"/>
    <w:rsid w:val="00075AC1"/>
    <w:rsid w:val="00075CB0"/>
    <w:rsid w:val="00075D47"/>
    <w:rsid w:val="000764C4"/>
    <w:rsid w:val="00076ADE"/>
    <w:rsid w:val="00077229"/>
    <w:rsid w:val="00081233"/>
    <w:rsid w:val="00081378"/>
    <w:rsid w:val="00081847"/>
    <w:rsid w:val="00081CE0"/>
    <w:rsid w:val="00083ABF"/>
    <w:rsid w:val="00083EA6"/>
    <w:rsid w:val="00084751"/>
    <w:rsid w:val="00084AF1"/>
    <w:rsid w:val="00084D30"/>
    <w:rsid w:val="00084E1D"/>
    <w:rsid w:val="00085161"/>
    <w:rsid w:val="0008685F"/>
    <w:rsid w:val="00086AAC"/>
    <w:rsid w:val="00086BF9"/>
    <w:rsid w:val="00086E2B"/>
    <w:rsid w:val="000873E6"/>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A45"/>
    <w:rsid w:val="00093F88"/>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7219"/>
    <w:rsid w:val="000A7607"/>
    <w:rsid w:val="000A7E62"/>
    <w:rsid w:val="000A7FC3"/>
    <w:rsid w:val="000B0321"/>
    <w:rsid w:val="000B0404"/>
    <w:rsid w:val="000B1172"/>
    <w:rsid w:val="000B175B"/>
    <w:rsid w:val="000B33B5"/>
    <w:rsid w:val="000B37D1"/>
    <w:rsid w:val="000B3A0F"/>
    <w:rsid w:val="000B3FDF"/>
    <w:rsid w:val="000B4970"/>
    <w:rsid w:val="000B4F6B"/>
    <w:rsid w:val="000B5720"/>
    <w:rsid w:val="000B5B47"/>
    <w:rsid w:val="000B5BAB"/>
    <w:rsid w:val="000B5E8C"/>
    <w:rsid w:val="000B6193"/>
    <w:rsid w:val="000B6A34"/>
    <w:rsid w:val="000B6D7F"/>
    <w:rsid w:val="000B7D11"/>
    <w:rsid w:val="000B7D9B"/>
    <w:rsid w:val="000C0B23"/>
    <w:rsid w:val="000C12F4"/>
    <w:rsid w:val="000C1A8B"/>
    <w:rsid w:val="000C228F"/>
    <w:rsid w:val="000C25FC"/>
    <w:rsid w:val="000C3EDE"/>
    <w:rsid w:val="000C3F92"/>
    <w:rsid w:val="000C4176"/>
    <w:rsid w:val="000C5252"/>
    <w:rsid w:val="000C63A5"/>
    <w:rsid w:val="000C6937"/>
    <w:rsid w:val="000C6E76"/>
    <w:rsid w:val="000C7537"/>
    <w:rsid w:val="000C7933"/>
    <w:rsid w:val="000C7B75"/>
    <w:rsid w:val="000C7F2B"/>
    <w:rsid w:val="000D0857"/>
    <w:rsid w:val="000D1320"/>
    <w:rsid w:val="000D13C4"/>
    <w:rsid w:val="000D287A"/>
    <w:rsid w:val="000D2B98"/>
    <w:rsid w:val="000D2D5E"/>
    <w:rsid w:val="000D3036"/>
    <w:rsid w:val="000D3260"/>
    <w:rsid w:val="000D369F"/>
    <w:rsid w:val="000D385D"/>
    <w:rsid w:val="000D3C09"/>
    <w:rsid w:val="000D3D9C"/>
    <w:rsid w:val="000D4883"/>
    <w:rsid w:val="000D49B7"/>
    <w:rsid w:val="000D4CAC"/>
    <w:rsid w:val="000D4FEF"/>
    <w:rsid w:val="000D5D37"/>
    <w:rsid w:val="000D6203"/>
    <w:rsid w:val="000D62AA"/>
    <w:rsid w:val="000D6978"/>
    <w:rsid w:val="000D6B47"/>
    <w:rsid w:val="000D74F9"/>
    <w:rsid w:val="000D7C59"/>
    <w:rsid w:val="000D7C74"/>
    <w:rsid w:val="000D7DD0"/>
    <w:rsid w:val="000E0415"/>
    <w:rsid w:val="000E058F"/>
    <w:rsid w:val="000E13CA"/>
    <w:rsid w:val="000E1DF4"/>
    <w:rsid w:val="000E3A19"/>
    <w:rsid w:val="000E3B92"/>
    <w:rsid w:val="000E3C38"/>
    <w:rsid w:val="000E44BA"/>
    <w:rsid w:val="000E4A52"/>
    <w:rsid w:val="000E4BB6"/>
    <w:rsid w:val="000E502F"/>
    <w:rsid w:val="000E55AD"/>
    <w:rsid w:val="000E5CBD"/>
    <w:rsid w:val="000E6602"/>
    <w:rsid w:val="000E660A"/>
    <w:rsid w:val="000E726F"/>
    <w:rsid w:val="000E7848"/>
    <w:rsid w:val="000E7B03"/>
    <w:rsid w:val="000F0612"/>
    <w:rsid w:val="000F0B61"/>
    <w:rsid w:val="000F154E"/>
    <w:rsid w:val="000F1814"/>
    <w:rsid w:val="000F1C74"/>
    <w:rsid w:val="000F241C"/>
    <w:rsid w:val="000F24CB"/>
    <w:rsid w:val="000F24D6"/>
    <w:rsid w:val="000F278B"/>
    <w:rsid w:val="000F3618"/>
    <w:rsid w:val="000F4604"/>
    <w:rsid w:val="000F4699"/>
    <w:rsid w:val="000F5AC0"/>
    <w:rsid w:val="000F6F6F"/>
    <w:rsid w:val="000F7715"/>
    <w:rsid w:val="000F7B73"/>
    <w:rsid w:val="000F7F25"/>
    <w:rsid w:val="00100E7C"/>
    <w:rsid w:val="001028B5"/>
    <w:rsid w:val="00103E1F"/>
    <w:rsid w:val="001044BB"/>
    <w:rsid w:val="0010628A"/>
    <w:rsid w:val="00107157"/>
    <w:rsid w:val="00107485"/>
    <w:rsid w:val="00110171"/>
    <w:rsid w:val="00110461"/>
    <w:rsid w:val="0011061A"/>
    <w:rsid w:val="00111070"/>
    <w:rsid w:val="00111465"/>
    <w:rsid w:val="00112352"/>
    <w:rsid w:val="0011326C"/>
    <w:rsid w:val="0011337D"/>
    <w:rsid w:val="00113383"/>
    <w:rsid w:val="00113B81"/>
    <w:rsid w:val="00113BBB"/>
    <w:rsid w:val="0011404E"/>
    <w:rsid w:val="00114AD5"/>
    <w:rsid w:val="001150A4"/>
    <w:rsid w:val="001157FE"/>
    <w:rsid w:val="00115ABF"/>
    <w:rsid w:val="00115B0E"/>
    <w:rsid w:val="00116499"/>
    <w:rsid w:val="00116B52"/>
    <w:rsid w:val="001178C8"/>
    <w:rsid w:val="00120584"/>
    <w:rsid w:val="001209E5"/>
    <w:rsid w:val="00121E91"/>
    <w:rsid w:val="00122034"/>
    <w:rsid w:val="00122687"/>
    <w:rsid w:val="00122C6F"/>
    <w:rsid w:val="00123594"/>
    <w:rsid w:val="001242A8"/>
    <w:rsid w:val="00127C83"/>
    <w:rsid w:val="00127CA5"/>
    <w:rsid w:val="00127D83"/>
    <w:rsid w:val="00127EA1"/>
    <w:rsid w:val="00131195"/>
    <w:rsid w:val="00131471"/>
    <w:rsid w:val="001318F0"/>
    <w:rsid w:val="00132EB3"/>
    <w:rsid w:val="001335E9"/>
    <w:rsid w:val="00133B7F"/>
    <w:rsid w:val="00134398"/>
    <w:rsid w:val="00134A38"/>
    <w:rsid w:val="00135229"/>
    <w:rsid w:val="001354BE"/>
    <w:rsid w:val="00136779"/>
    <w:rsid w:val="00136E4C"/>
    <w:rsid w:val="00137293"/>
    <w:rsid w:val="0013791F"/>
    <w:rsid w:val="00140E77"/>
    <w:rsid w:val="00141F11"/>
    <w:rsid w:val="001421CA"/>
    <w:rsid w:val="00142327"/>
    <w:rsid w:val="001425F9"/>
    <w:rsid w:val="001437F6"/>
    <w:rsid w:val="0014454B"/>
    <w:rsid w:val="00144E56"/>
    <w:rsid w:val="001458A8"/>
    <w:rsid w:val="00145B90"/>
    <w:rsid w:val="001469D4"/>
    <w:rsid w:val="0014775D"/>
    <w:rsid w:val="0014779D"/>
    <w:rsid w:val="00147869"/>
    <w:rsid w:val="00147DE8"/>
    <w:rsid w:val="00147EEF"/>
    <w:rsid w:val="00150276"/>
    <w:rsid w:val="00151443"/>
    <w:rsid w:val="00152313"/>
    <w:rsid w:val="00152947"/>
    <w:rsid w:val="00152C46"/>
    <w:rsid w:val="00152C76"/>
    <w:rsid w:val="00152F06"/>
    <w:rsid w:val="001537D6"/>
    <w:rsid w:val="00153CB4"/>
    <w:rsid w:val="0015418A"/>
    <w:rsid w:val="001544C4"/>
    <w:rsid w:val="001545F6"/>
    <w:rsid w:val="001549A6"/>
    <w:rsid w:val="00155E90"/>
    <w:rsid w:val="00156B99"/>
    <w:rsid w:val="00157BB1"/>
    <w:rsid w:val="001607CD"/>
    <w:rsid w:val="00160B48"/>
    <w:rsid w:val="00160DD9"/>
    <w:rsid w:val="00161032"/>
    <w:rsid w:val="00161465"/>
    <w:rsid w:val="0016320A"/>
    <w:rsid w:val="001648B2"/>
    <w:rsid w:val="00165082"/>
    <w:rsid w:val="0016562C"/>
    <w:rsid w:val="00165AEE"/>
    <w:rsid w:val="00166124"/>
    <w:rsid w:val="00166A11"/>
    <w:rsid w:val="00166D27"/>
    <w:rsid w:val="00166E13"/>
    <w:rsid w:val="0016705C"/>
    <w:rsid w:val="0016725E"/>
    <w:rsid w:val="0016746F"/>
    <w:rsid w:val="00167984"/>
    <w:rsid w:val="00167FD0"/>
    <w:rsid w:val="00170AA6"/>
    <w:rsid w:val="00170D77"/>
    <w:rsid w:val="00171D5B"/>
    <w:rsid w:val="001726D1"/>
    <w:rsid w:val="001726E1"/>
    <w:rsid w:val="001737F4"/>
    <w:rsid w:val="001740CC"/>
    <w:rsid w:val="00174E79"/>
    <w:rsid w:val="0017607F"/>
    <w:rsid w:val="00176862"/>
    <w:rsid w:val="00176B47"/>
    <w:rsid w:val="0017705C"/>
    <w:rsid w:val="00177113"/>
    <w:rsid w:val="00177E6D"/>
    <w:rsid w:val="001809C4"/>
    <w:rsid w:val="00180A8B"/>
    <w:rsid w:val="00181319"/>
    <w:rsid w:val="00181B82"/>
    <w:rsid w:val="001821D0"/>
    <w:rsid w:val="0018290C"/>
    <w:rsid w:val="00183024"/>
    <w:rsid w:val="00183736"/>
    <w:rsid w:val="001846CB"/>
    <w:rsid w:val="00184DDA"/>
    <w:rsid w:val="00185003"/>
    <w:rsid w:val="00185887"/>
    <w:rsid w:val="00185A57"/>
    <w:rsid w:val="00185A6F"/>
    <w:rsid w:val="00185AE6"/>
    <w:rsid w:val="00185C49"/>
    <w:rsid w:val="0018697C"/>
    <w:rsid w:val="00186AFA"/>
    <w:rsid w:val="00187700"/>
    <w:rsid w:val="00187A37"/>
    <w:rsid w:val="0019007A"/>
    <w:rsid w:val="001900CD"/>
    <w:rsid w:val="001911A6"/>
    <w:rsid w:val="00191668"/>
    <w:rsid w:val="00191EC4"/>
    <w:rsid w:val="00192019"/>
    <w:rsid w:val="00192029"/>
    <w:rsid w:val="001934C8"/>
    <w:rsid w:val="00195CC3"/>
    <w:rsid w:val="00195DC2"/>
    <w:rsid w:val="00195E09"/>
    <w:rsid w:val="00195FEF"/>
    <w:rsid w:val="00196409"/>
    <w:rsid w:val="00196EEB"/>
    <w:rsid w:val="00197158"/>
    <w:rsid w:val="001975C3"/>
    <w:rsid w:val="001A0452"/>
    <w:rsid w:val="001A0A30"/>
    <w:rsid w:val="001A0A87"/>
    <w:rsid w:val="001A125C"/>
    <w:rsid w:val="001A2D8E"/>
    <w:rsid w:val="001A36D5"/>
    <w:rsid w:val="001A3FE8"/>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875"/>
    <w:rsid w:val="001B5A0F"/>
    <w:rsid w:val="001B687F"/>
    <w:rsid w:val="001B69CA"/>
    <w:rsid w:val="001B6A9A"/>
    <w:rsid w:val="001B6DE0"/>
    <w:rsid w:val="001B730A"/>
    <w:rsid w:val="001B7681"/>
    <w:rsid w:val="001C0971"/>
    <w:rsid w:val="001C1FA6"/>
    <w:rsid w:val="001C29FF"/>
    <w:rsid w:val="001C2CA2"/>
    <w:rsid w:val="001C330E"/>
    <w:rsid w:val="001C351C"/>
    <w:rsid w:val="001C36E5"/>
    <w:rsid w:val="001C392E"/>
    <w:rsid w:val="001C3990"/>
    <w:rsid w:val="001C40F4"/>
    <w:rsid w:val="001C4490"/>
    <w:rsid w:val="001C4820"/>
    <w:rsid w:val="001C4B9C"/>
    <w:rsid w:val="001C521D"/>
    <w:rsid w:val="001C5366"/>
    <w:rsid w:val="001C575A"/>
    <w:rsid w:val="001C60C8"/>
    <w:rsid w:val="001C6663"/>
    <w:rsid w:val="001C68FD"/>
    <w:rsid w:val="001C72E6"/>
    <w:rsid w:val="001C7722"/>
    <w:rsid w:val="001C7895"/>
    <w:rsid w:val="001C7961"/>
    <w:rsid w:val="001D01E9"/>
    <w:rsid w:val="001D05E5"/>
    <w:rsid w:val="001D1A0A"/>
    <w:rsid w:val="001D1FFE"/>
    <w:rsid w:val="001D2396"/>
    <w:rsid w:val="001D26DF"/>
    <w:rsid w:val="001D2E3E"/>
    <w:rsid w:val="001D39C7"/>
    <w:rsid w:val="001D3D92"/>
    <w:rsid w:val="001D4559"/>
    <w:rsid w:val="001D4763"/>
    <w:rsid w:val="001D48E9"/>
    <w:rsid w:val="001D4A14"/>
    <w:rsid w:val="001D4CE9"/>
    <w:rsid w:val="001D4F93"/>
    <w:rsid w:val="001D4FB0"/>
    <w:rsid w:val="001D5A2B"/>
    <w:rsid w:val="001D7728"/>
    <w:rsid w:val="001D7888"/>
    <w:rsid w:val="001D7A24"/>
    <w:rsid w:val="001E1250"/>
    <w:rsid w:val="001E2A93"/>
    <w:rsid w:val="001E392C"/>
    <w:rsid w:val="001E3CAB"/>
    <w:rsid w:val="001E48A5"/>
    <w:rsid w:val="001E5B24"/>
    <w:rsid w:val="001E7167"/>
    <w:rsid w:val="001E7260"/>
    <w:rsid w:val="001E7480"/>
    <w:rsid w:val="001E785D"/>
    <w:rsid w:val="001E7B06"/>
    <w:rsid w:val="001F115B"/>
    <w:rsid w:val="001F1599"/>
    <w:rsid w:val="001F17EF"/>
    <w:rsid w:val="001F196D"/>
    <w:rsid w:val="001F19C4"/>
    <w:rsid w:val="001F1B95"/>
    <w:rsid w:val="001F21DC"/>
    <w:rsid w:val="001F333E"/>
    <w:rsid w:val="001F3803"/>
    <w:rsid w:val="001F456F"/>
    <w:rsid w:val="001F4FD5"/>
    <w:rsid w:val="001F577E"/>
    <w:rsid w:val="001F6A15"/>
    <w:rsid w:val="001F6D2F"/>
    <w:rsid w:val="001F6D64"/>
    <w:rsid w:val="001F7B54"/>
    <w:rsid w:val="00200208"/>
    <w:rsid w:val="00200322"/>
    <w:rsid w:val="0020032D"/>
    <w:rsid w:val="00200CA4"/>
    <w:rsid w:val="00200FE8"/>
    <w:rsid w:val="002014B7"/>
    <w:rsid w:val="00201A30"/>
    <w:rsid w:val="00201ACC"/>
    <w:rsid w:val="00201DCF"/>
    <w:rsid w:val="00202AC6"/>
    <w:rsid w:val="00202D22"/>
    <w:rsid w:val="0020315D"/>
    <w:rsid w:val="002033EA"/>
    <w:rsid w:val="00203C71"/>
    <w:rsid w:val="00203DE8"/>
    <w:rsid w:val="002043F0"/>
    <w:rsid w:val="00204754"/>
    <w:rsid w:val="00204960"/>
    <w:rsid w:val="00204B7F"/>
    <w:rsid w:val="0020642D"/>
    <w:rsid w:val="00206A6C"/>
    <w:rsid w:val="00206C88"/>
    <w:rsid w:val="00207196"/>
    <w:rsid w:val="002071D3"/>
    <w:rsid w:val="002076B7"/>
    <w:rsid w:val="00207DF0"/>
    <w:rsid w:val="00210AEF"/>
    <w:rsid w:val="00210C68"/>
    <w:rsid w:val="00211638"/>
    <w:rsid w:val="00211E0B"/>
    <w:rsid w:val="002120DF"/>
    <w:rsid w:val="002123B4"/>
    <w:rsid w:val="002127CB"/>
    <w:rsid w:val="002139BA"/>
    <w:rsid w:val="0021425B"/>
    <w:rsid w:val="0021432B"/>
    <w:rsid w:val="002148ED"/>
    <w:rsid w:val="00214B7E"/>
    <w:rsid w:val="0021551F"/>
    <w:rsid w:val="00216439"/>
    <w:rsid w:val="002165AF"/>
    <w:rsid w:val="002169EA"/>
    <w:rsid w:val="00217642"/>
    <w:rsid w:val="00217771"/>
    <w:rsid w:val="00217976"/>
    <w:rsid w:val="002200F6"/>
    <w:rsid w:val="00220FB9"/>
    <w:rsid w:val="00221468"/>
    <w:rsid w:val="002220BF"/>
    <w:rsid w:val="00223DF4"/>
    <w:rsid w:val="002243C5"/>
    <w:rsid w:val="0022469D"/>
    <w:rsid w:val="00224E0D"/>
    <w:rsid w:val="00225059"/>
    <w:rsid w:val="002253B0"/>
    <w:rsid w:val="002265DA"/>
    <w:rsid w:val="00226746"/>
    <w:rsid w:val="00227044"/>
    <w:rsid w:val="0022756F"/>
    <w:rsid w:val="00227B4F"/>
    <w:rsid w:val="002310EF"/>
    <w:rsid w:val="0023188B"/>
    <w:rsid w:val="00231C21"/>
    <w:rsid w:val="0023247B"/>
    <w:rsid w:val="00232575"/>
    <w:rsid w:val="00234456"/>
    <w:rsid w:val="002351BD"/>
    <w:rsid w:val="00235A07"/>
    <w:rsid w:val="00235A4D"/>
    <w:rsid w:val="00235B77"/>
    <w:rsid w:val="00236004"/>
    <w:rsid w:val="00236BAF"/>
    <w:rsid w:val="00237978"/>
    <w:rsid w:val="002404A8"/>
    <w:rsid w:val="0024084B"/>
    <w:rsid w:val="00240B20"/>
    <w:rsid w:val="00240F45"/>
    <w:rsid w:val="002414F9"/>
    <w:rsid w:val="00241FB5"/>
    <w:rsid w:val="00242B45"/>
    <w:rsid w:val="00242B4C"/>
    <w:rsid w:val="00244111"/>
    <w:rsid w:val="002449D0"/>
    <w:rsid w:val="00244EC3"/>
    <w:rsid w:val="002451D4"/>
    <w:rsid w:val="00245266"/>
    <w:rsid w:val="00245346"/>
    <w:rsid w:val="002456DD"/>
    <w:rsid w:val="00245CC7"/>
    <w:rsid w:val="002461FC"/>
    <w:rsid w:val="00247258"/>
    <w:rsid w:val="0024736E"/>
    <w:rsid w:val="00247428"/>
    <w:rsid w:val="00247D98"/>
    <w:rsid w:val="002505FF"/>
    <w:rsid w:val="002509D4"/>
    <w:rsid w:val="00250CFC"/>
    <w:rsid w:val="00251778"/>
    <w:rsid w:val="00251975"/>
    <w:rsid w:val="00251C89"/>
    <w:rsid w:val="00251FDD"/>
    <w:rsid w:val="002523A2"/>
    <w:rsid w:val="00252881"/>
    <w:rsid w:val="00252AAD"/>
    <w:rsid w:val="00253864"/>
    <w:rsid w:val="002542BD"/>
    <w:rsid w:val="002548B3"/>
    <w:rsid w:val="00254950"/>
    <w:rsid w:val="00254C0D"/>
    <w:rsid w:val="002550B9"/>
    <w:rsid w:val="00255199"/>
    <w:rsid w:val="00255C47"/>
    <w:rsid w:val="002561D6"/>
    <w:rsid w:val="002566B9"/>
    <w:rsid w:val="00256811"/>
    <w:rsid w:val="00256C79"/>
    <w:rsid w:val="00257670"/>
    <w:rsid w:val="00257677"/>
    <w:rsid w:val="00257A3B"/>
    <w:rsid w:val="00257CAC"/>
    <w:rsid w:val="00257F87"/>
    <w:rsid w:val="00260502"/>
    <w:rsid w:val="00260A61"/>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7FF"/>
    <w:rsid w:val="00263F79"/>
    <w:rsid w:val="00264C1F"/>
    <w:rsid w:val="002655DA"/>
    <w:rsid w:val="00265764"/>
    <w:rsid w:val="002670CD"/>
    <w:rsid w:val="00270202"/>
    <w:rsid w:val="00271BD0"/>
    <w:rsid w:val="0027237A"/>
    <w:rsid w:val="00272B41"/>
    <w:rsid w:val="002739AF"/>
    <w:rsid w:val="00273F23"/>
    <w:rsid w:val="0027469B"/>
    <w:rsid w:val="00274974"/>
    <w:rsid w:val="002767AF"/>
    <w:rsid w:val="00277040"/>
    <w:rsid w:val="002801D3"/>
    <w:rsid w:val="002802C9"/>
    <w:rsid w:val="002807FF"/>
    <w:rsid w:val="00280806"/>
    <w:rsid w:val="00281131"/>
    <w:rsid w:val="00282229"/>
    <w:rsid w:val="002824F4"/>
    <w:rsid w:val="0028258C"/>
    <w:rsid w:val="00282EE0"/>
    <w:rsid w:val="00283095"/>
    <w:rsid w:val="00283ECF"/>
    <w:rsid w:val="002840C4"/>
    <w:rsid w:val="00284F8F"/>
    <w:rsid w:val="0028574A"/>
    <w:rsid w:val="002859F9"/>
    <w:rsid w:val="00285A0D"/>
    <w:rsid w:val="00285E9B"/>
    <w:rsid w:val="00286080"/>
    <w:rsid w:val="0028624F"/>
    <w:rsid w:val="00286481"/>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66A2"/>
    <w:rsid w:val="00296AE2"/>
    <w:rsid w:val="0029720E"/>
    <w:rsid w:val="002974E9"/>
    <w:rsid w:val="002978DB"/>
    <w:rsid w:val="00297ABC"/>
    <w:rsid w:val="00297D4C"/>
    <w:rsid w:val="002A0698"/>
    <w:rsid w:val="002A0BE1"/>
    <w:rsid w:val="002A14C1"/>
    <w:rsid w:val="002A159F"/>
    <w:rsid w:val="002A18AF"/>
    <w:rsid w:val="002A1B46"/>
    <w:rsid w:val="002A20C7"/>
    <w:rsid w:val="002A26D5"/>
    <w:rsid w:val="002A41AE"/>
    <w:rsid w:val="002A41B5"/>
    <w:rsid w:val="002A4944"/>
    <w:rsid w:val="002A51D2"/>
    <w:rsid w:val="002A5379"/>
    <w:rsid w:val="002A53B8"/>
    <w:rsid w:val="002A5969"/>
    <w:rsid w:val="002A5B0D"/>
    <w:rsid w:val="002A5D7E"/>
    <w:rsid w:val="002A76FF"/>
    <w:rsid w:val="002A7AA3"/>
    <w:rsid w:val="002A7F94"/>
    <w:rsid w:val="002B07EC"/>
    <w:rsid w:val="002B07FF"/>
    <w:rsid w:val="002B0C49"/>
    <w:rsid w:val="002B109A"/>
    <w:rsid w:val="002B178B"/>
    <w:rsid w:val="002B1DAB"/>
    <w:rsid w:val="002B395E"/>
    <w:rsid w:val="002B48AF"/>
    <w:rsid w:val="002B6FA2"/>
    <w:rsid w:val="002B7235"/>
    <w:rsid w:val="002B727E"/>
    <w:rsid w:val="002B7288"/>
    <w:rsid w:val="002B77CF"/>
    <w:rsid w:val="002C10BE"/>
    <w:rsid w:val="002C1A83"/>
    <w:rsid w:val="002C1D24"/>
    <w:rsid w:val="002C22CA"/>
    <w:rsid w:val="002C350D"/>
    <w:rsid w:val="002C43D9"/>
    <w:rsid w:val="002C46CA"/>
    <w:rsid w:val="002C597A"/>
    <w:rsid w:val="002C647B"/>
    <w:rsid w:val="002C6D45"/>
    <w:rsid w:val="002C7119"/>
    <w:rsid w:val="002C75F1"/>
    <w:rsid w:val="002C7C2E"/>
    <w:rsid w:val="002C7C4F"/>
    <w:rsid w:val="002D078A"/>
    <w:rsid w:val="002D0ACD"/>
    <w:rsid w:val="002D1E99"/>
    <w:rsid w:val="002D21F3"/>
    <w:rsid w:val="002D22D3"/>
    <w:rsid w:val="002D2420"/>
    <w:rsid w:val="002D2DD9"/>
    <w:rsid w:val="002D2EF4"/>
    <w:rsid w:val="002D3680"/>
    <w:rsid w:val="002D3E1D"/>
    <w:rsid w:val="002D3F44"/>
    <w:rsid w:val="002D3F83"/>
    <w:rsid w:val="002D4ADE"/>
    <w:rsid w:val="002D5280"/>
    <w:rsid w:val="002D5F0A"/>
    <w:rsid w:val="002D635F"/>
    <w:rsid w:val="002D63A7"/>
    <w:rsid w:val="002D65BC"/>
    <w:rsid w:val="002D688C"/>
    <w:rsid w:val="002D6A0D"/>
    <w:rsid w:val="002D6E53"/>
    <w:rsid w:val="002D6F49"/>
    <w:rsid w:val="002D7411"/>
    <w:rsid w:val="002D79BE"/>
    <w:rsid w:val="002D7F6D"/>
    <w:rsid w:val="002E0B4F"/>
    <w:rsid w:val="002E0DF4"/>
    <w:rsid w:val="002E1982"/>
    <w:rsid w:val="002E209F"/>
    <w:rsid w:val="002E2365"/>
    <w:rsid w:val="002E3551"/>
    <w:rsid w:val="002E39FC"/>
    <w:rsid w:val="002E7038"/>
    <w:rsid w:val="002E7173"/>
    <w:rsid w:val="002E75AA"/>
    <w:rsid w:val="002E75DD"/>
    <w:rsid w:val="002F038F"/>
    <w:rsid w:val="002F046D"/>
    <w:rsid w:val="002F1256"/>
    <w:rsid w:val="002F17F5"/>
    <w:rsid w:val="002F1ECA"/>
    <w:rsid w:val="002F2379"/>
    <w:rsid w:val="002F2F6A"/>
    <w:rsid w:val="002F40FD"/>
    <w:rsid w:val="002F50E4"/>
    <w:rsid w:val="002F55A1"/>
    <w:rsid w:val="002F5E9F"/>
    <w:rsid w:val="002F6914"/>
    <w:rsid w:val="002F7240"/>
    <w:rsid w:val="002F7611"/>
    <w:rsid w:val="002F7A49"/>
    <w:rsid w:val="002F7A9D"/>
    <w:rsid w:val="003001EA"/>
    <w:rsid w:val="00300C0D"/>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0C82"/>
    <w:rsid w:val="00311098"/>
    <w:rsid w:val="0031132F"/>
    <w:rsid w:val="0031137D"/>
    <w:rsid w:val="00311A69"/>
    <w:rsid w:val="00311F9E"/>
    <w:rsid w:val="0031288E"/>
    <w:rsid w:val="00312B08"/>
    <w:rsid w:val="00312CD0"/>
    <w:rsid w:val="003132B0"/>
    <w:rsid w:val="0031333A"/>
    <w:rsid w:val="00313342"/>
    <w:rsid w:val="00314A2B"/>
    <w:rsid w:val="00315308"/>
    <w:rsid w:val="00315982"/>
    <w:rsid w:val="00315DC3"/>
    <w:rsid w:val="003172F2"/>
    <w:rsid w:val="00317AFB"/>
    <w:rsid w:val="003203F5"/>
    <w:rsid w:val="00320D52"/>
    <w:rsid w:val="00320FEB"/>
    <w:rsid w:val="00321E3A"/>
    <w:rsid w:val="003229D8"/>
    <w:rsid w:val="003236D3"/>
    <w:rsid w:val="00323B2F"/>
    <w:rsid w:val="003241B2"/>
    <w:rsid w:val="00324BD5"/>
    <w:rsid w:val="00324F63"/>
    <w:rsid w:val="003251C1"/>
    <w:rsid w:val="00325E26"/>
    <w:rsid w:val="00326719"/>
    <w:rsid w:val="00326C83"/>
    <w:rsid w:val="00330152"/>
    <w:rsid w:val="003308D2"/>
    <w:rsid w:val="00330D85"/>
    <w:rsid w:val="00330E9C"/>
    <w:rsid w:val="00331559"/>
    <w:rsid w:val="00331783"/>
    <w:rsid w:val="00331E6D"/>
    <w:rsid w:val="00332403"/>
    <w:rsid w:val="00332D43"/>
    <w:rsid w:val="003336D7"/>
    <w:rsid w:val="003338A1"/>
    <w:rsid w:val="00333DFF"/>
    <w:rsid w:val="00333FFB"/>
    <w:rsid w:val="003350AD"/>
    <w:rsid w:val="003352A9"/>
    <w:rsid w:val="00335473"/>
    <w:rsid w:val="00335F2B"/>
    <w:rsid w:val="0033614C"/>
    <w:rsid w:val="003365DA"/>
    <w:rsid w:val="00336C97"/>
    <w:rsid w:val="00336FEE"/>
    <w:rsid w:val="003370DA"/>
    <w:rsid w:val="00337D73"/>
    <w:rsid w:val="00337EC0"/>
    <w:rsid w:val="00337F88"/>
    <w:rsid w:val="003405EF"/>
    <w:rsid w:val="00340662"/>
    <w:rsid w:val="003407C3"/>
    <w:rsid w:val="00341D55"/>
    <w:rsid w:val="0034225E"/>
    <w:rsid w:val="00342432"/>
    <w:rsid w:val="00343AAD"/>
    <w:rsid w:val="0034472D"/>
    <w:rsid w:val="003459A8"/>
    <w:rsid w:val="00345A41"/>
    <w:rsid w:val="00345D8D"/>
    <w:rsid w:val="0034624E"/>
    <w:rsid w:val="003465B4"/>
    <w:rsid w:val="00346935"/>
    <w:rsid w:val="0034744C"/>
    <w:rsid w:val="003479F9"/>
    <w:rsid w:val="00347B66"/>
    <w:rsid w:val="00347CFD"/>
    <w:rsid w:val="003506D1"/>
    <w:rsid w:val="0035099B"/>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A53"/>
    <w:rsid w:val="00360609"/>
    <w:rsid w:val="003606A4"/>
    <w:rsid w:val="003608D1"/>
    <w:rsid w:val="0036149A"/>
    <w:rsid w:val="00361973"/>
    <w:rsid w:val="00362267"/>
    <w:rsid w:val="003625F4"/>
    <w:rsid w:val="00362DEE"/>
    <w:rsid w:val="00363AF4"/>
    <w:rsid w:val="003653CD"/>
    <w:rsid w:val="0036563B"/>
    <w:rsid w:val="00365D02"/>
    <w:rsid w:val="00365D51"/>
    <w:rsid w:val="00365E47"/>
    <w:rsid w:val="00367244"/>
    <w:rsid w:val="0036790A"/>
    <w:rsid w:val="0037002E"/>
    <w:rsid w:val="00370398"/>
    <w:rsid w:val="003709B7"/>
    <w:rsid w:val="00371FAB"/>
    <w:rsid w:val="003728C8"/>
    <w:rsid w:val="00373EA1"/>
    <w:rsid w:val="00374388"/>
    <w:rsid w:val="00374726"/>
    <w:rsid w:val="00374A37"/>
    <w:rsid w:val="00374E62"/>
    <w:rsid w:val="0037557A"/>
    <w:rsid w:val="0037597E"/>
    <w:rsid w:val="00376CA8"/>
    <w:rsid w:val="00376E08"/>
    <w:rsid w:val="003778A1"/>
    <w:rsid w:val="00380026"/>
    <w:rsid w:val="003818BF"/>
    <w:rsid w:val="00382072"/>
    <w:rsid w:val="00382315"/>
    <w:rsid w:val="00382A2C"/>
    <w:rsid w:val="0038382E"/>
    <w:rsid w:val="003847AA"/>
    <w:rsid w:val="003849FB"/>
    <w:rsid w:val="00384BF5"/>
    <w:rsid w:val="00386130"/>
    <w:rsid w:val="003862B4"/>
    <w:rsid w:val="0038779F"/>
    <w:rsid w:val="003904DC"/>
    <w:rsid w:val="00390566"/>
    <w:rsid w:val="0039075E"/>
    <w:rsid w:val="0039101B"/>
    <w:rsid w:val="00391601"/>
    <w:rsid w:val="0039186D"/>
    <w:rsid w:val="00391BA7"/>
    <w:rsid w:val="003927CE"/>
    <w:rsid w:val="003929FD"/>
    <w:rsid w:val="00392E58"/>
    <w:rsid w:val="00393372"/>
    <w:rsid w:val="003937B3"/>
    <w:rsid w:val="003945E1"/>
    <w:rsid w:val="003955EC"/>
    <w:rsid w:val="00396534"/>
    <w:rsid w:val="00397232"/>
    <w:rsid w:val="0039729F"/>
    <w:rsid w:val="00397327"/>
    <w:rsid w:val="003976F9"/>
    <w:rsid w:val="003A034F"/>
    <w:rsid w:val="003A0539"/>
    <w:rsid w:val="003A0B69"/>
    <w:rsid w:val="003A11D5"/>
    <w:rsid w:val="003A1E5A"/>
    <w:rsid w:val="003A1FB5"/>
    <w:rsid w:val="003A2027"/>
    <w:rsid w:val="003A2120"/>
    <w:rsid w:val="003A2E24"/>
    <w:rsid w:val="003A3275"/>
    <w:rsid w:val="003A34B4"/>
    <w:rsid w:val="003A46BB"/>
    <w:rsid w:val="003A4D2A"/>
    <w:rsid w:val="003A4EC7"/>
    <w:rsid w:val="003A560D"/>
    <w:rsid w:val="003A56E4"/>
    <w:rsid w:val="003A6516"/>
    <w:rsid w:val="003A657E"/>
    <w:rsid w:val="003A6827"/>
    <w:rsid w:val="003A7119"/>
    <w:rsid w:val="003A7295"/>
    <w:rsid w:val="003A72DE"/>
    <w:rsid w:val="003B0112"/>
    <w:rsid w:val="003B0722"/>
    <w:rsid w:val="003B0895"/>
    <w:rsid w:val="003B0A34"/>
    <w:rsid w:val="003B1F60"/>
    <w:rsid w:val="003B2366"/>
    <w:rsid w:val="003B2BF6"/>
    <w:rsid w:val="003B315E"/>
    <w:rsid w:val="003B3501"/>
    <w:rsid w:val="003B3BEB"/>
    <w:rsid w:val="003B43D3"/>
    <w:rsid w:val="003B4B61"/>
    <w:rsid w:val="003B50BB"/>
    <w:rsid w:val="003B52C4"/>
    <w:rsid w:val="003B724A"/>
    <w:rsid w:val="003B7472"/>
    <w:rsid w:val="003B74EE"/>
    <w:rsid w:val="003B764C"/>
    <w:rsid w:val="003B7914"/>
    <w:rsid w:val="003C04F3"/>
    <w:rsid w:val="003C064B"/>
    <w:rsid w:val="003C0AEC"/>
    <w:rsid w:val="003C0D58"/>
    <w:rsid w:val="003C17FC"/>
    <w:rsid w:val="003C1AAA"/>
    <w:rsid w:val="003C1EB0"/>
    <w:rsid w:val="003C2CC4"/>
    <w:rsid w:val="003C302C"/>
    <w:rsid w:val="003C32BF"/>
    <w:rsid w:val="003C351C"/>
    <w:rsid w:val="003C3B49"/>
    <w:rsid w:val="003C3D29"/>
    <w:rsid w:val="003C3F53"/>
    <w:rsid w:val="003C4172"/>
    <w:rsid w:val="003C42C6"/>
    <w:rsid w:val="003C4718"/>
    <w:rsid w:val="003C47B2"/>
    <w:rsid w:val="003C4DBD"/>
    <w:rsid w:val="003C5606"/>
    <w:rsid w:val="003C6578"/>
    <w:rsid w:val="003C6B94"/>
    <w:rsid w:val="003C6ED4"/>
    <w:rsid w:val="003C74BB"/>
    <w:rsid w:val="003C7D82"/>
    <w:rsid w:val="003D0780"/>
    <w:rsid w:val="003D0A73"/>
    <w:rsid w:val="003D0F10"/>
    <w:rsid w:val="003D0F1C"/>
    <w:rsid w:val="003D12DB"/>
    <w:rsid w:val="003D18B2"/>
    <w:rsid w:val="003D3CC6"/>
    <w:rsid w:val="003D4B23"/>
    <w:rsid w:val="003D59CF"/>
    <w:rsid w:val="003D5A90"/>
    <w:rsid w:val="003D5F1E"/>
    <w:rsid w:val="003D66DB"/>
    <w:rsid w:val="003D7941"/>
    <w:rsid w:val="003E0F49"/>
    <w:rsid w:val="003E1074"/>
    <w:rsid w:val="003E24A1"/>
    <w:rsid w:val="003E278A"/>
    <w:rsid w:val="003E37D0"/>
    <w:rsid w:val="003E3B34"/>
    <w:rsid w:val="003E41C0"/>
    <w:rsid w:val="003E4477"/>
    <w:rsid w:val="003E4875"/>
    <w:rsid w:val="003E4E1F"/>
    <w:rsid w:val="003E4ED9"/>
    <w:rsid w:val="003E5A12"/>
    <w:rsid w:val="003E5ACE"/>
    <w:rsid w:val="003E6723"/>
    <w:rsid w:val="003E685F"/>
    <w:rsid w:val="003E68E5"/>
    <w:rsid w:val="003E6B44"/>
    <w:rsid w:val="003F0BA8"/>
    <w:rsid w:val="003F0EA9"/>
    <w:rsid w:val="003F1889"/>
    <w:rsid w:val="003F1A77"/>
    <w:rsid w:val="003F2E28"/>
    <w:rsid w:val="003F3C40"/>
    <w:rsid w:val="003F48D3"/>
    <w:rsid w:val="003F4A6C"/>
    <w:rsid w:val="003F50DC"/>
    <w:rsid w:val="003F5128"/>
    <w:rsid w:val="003F5506"/>
    <w:rsid w:val="003F5738"/>
    <w:rsid w:val="003F5EE3"/>
    <w:rsid w:val="003F61D9"/>
    <w:rsid w:val="003F6587"/>
    <w:rsid w:val="003F67E5"/>
    <w:rsid w:val="003F6DA9"/>
    <w:rsid w:val="003F7278"/>
    <w:rsid w:val="003F7648"/>
    <w:rsid w:val="003F7C14"/>
    <w:rsid w:val="003F7F8E"/>
    <w:rsid w:val="00400011"/>
    <w:rsid w:val="00401022"/>
    <w:rsid w:val="0040144A"/>
    <w:rsid w:val="004021AC"/>
    <w:rsid w:val="004029F3"/>
    <w:rsid w:val="00402A1B"/>
    <w:rsid w:val="00402EE9"/>
    <w:rsid w:val="004033BB"/>
    <w:rsid w:val="00403D86"/>
    <w:rsid w:val="004042BB"/>
    <w:rsid w:val="0040445C"/>
    <w:rsid w:val="00404467"/>
    <w:rsid w:val="00404B1D"/>
    <w:rsid w:val="00405286"/>
    <w:rsid w:val="00405F34"/>
    <w:rsid w:val="0040615F"/>
    <w:rsid w:val="00406910"/>
    <w:rsid w:val="00407284"/>
    <w:rsid w:val="004073B1"/>
    <w:rsid w:val="004076CC"/>
    <w:rsid w:val="00410582"/>
    <w:rsid w:val="00410BD1"/>
    <w:rsid w:val="00411384"/>
    <w:rsid w:val="0041199F"/>
    <w:rsid w:val="00412DA0"/>
    <w:rsid w:val="00413520"/>
    <w:rsid w:val="00414307"/>
    <w:rsid w:val="004145D2"/>
    <w:rsid w:val="00414AD1"/>
    <w:rsid w:val="00416148"/>
    <w:rsid w:val="00417785"/>
    <w:rsid w:val="00417A73"/>
    <w:rsid w:val="00420330"/>
    <w:rsid w:val="00420BAD"/>
    <w:rsid w:val="00420F07"/>
    <w:rsid w:val="00420FC0"/>
    <w:rsid w:val="00421B0D"/>
    <w:rsid w:val="0042250F"/>
    <w:rsid w:val="004229CC"/>
    <w:rsid w:val="00422E7A"/>
    <w:rsid w:val="0042399C"/>
    <w:rsid w:val="0042482A"/>
    <w:rsid w:val="0042493A"/>
    <w:rsid w:val="00425153"/>
    <w:rsid w:val="0042615E"/>
    <w:rsid w:val="00426186"/>
    <w:rsid w:val="00426926"/>
    <w:rsid w:val="004270F6"/>
    <w:rsid w:val="0043029A"/>
    <w:rsid w:val="004311D3"/>
    <w:rsid w:val="004314C4"/>
    <w:rsid w:val="004315C9"/>
    <w:rsid w:val="0043220B"/>
    <w:rsid w:val="004325CB"/>
    <w:rsid w:val="0043399C"/>
    <w:rsid w:val="004339FD"/>
    <w:rsid w:val="00433A71"/>
    <w:rsid w:val="00433BB9"/>
    <w:rsid w:val="00433E6A"/>
    <w:rsid w:val="0043421C"/>
    <w:rsid w:val="00435079"/>
    <w:rsid w:val="004353D2"/>
    <w:rsid w:val="004354A6"/>
    <w:rsid w:val="00435D40"/>
    <w:rsid w:val="00435EF0"/>
    <w:rsid w:val="00436032"/>
    <w:rsid w:val="00436521"/>
    <w:rsid w:val="0043686D"/>
    <w:rsid w:val="004371EF"/>
    <w:rsid w:val="004379B8"/>
    <w:rsid w:val="00440A07"/>
    <w:rsid w:val="00442917"/>
    <w:rsid w:val="004429FB"/>
    <w:rsid w:val="0044366A"/>
    <w:rsid w:val="00443A1B"/>
    <w:rsid w:val="00443B54"/>
    <w:rsid w:val="004440D7"/>
    <w:rsid w:val="00444217"/>
    <w:rsid w:val="004442CB"/>
    <w:rsid w:val="004449CC"/>
    <w:rsid w:val="00445409"/>
    <w:rsid w:val="00445719"/>
    <w:rsid w:val="00445B98"/>
    <w:rsid w:val="0044603D"/>
    <w:rsid w:val="00446353"/>
    <w:rsid w:val="00446382"/>
    <w:rsid w:val="00447544"/>
    <w:rsid w:val="004476F3"/>
    <w:rsid w:val="00447A43"/>
    <w:rsid w:val="004501FA"/>
    <w:rsid w:val="004509BE"/>
    <w:rsid w:val="00451B3B"/>
    <w:rsid w:val="00451CBE"/>
    <w:rsid w:val="00452039"/>
    <w:rsid w:val="00452162"/>
    <w:rsid w:val="00452356"/>
    <w:rsid w:val="00453558"/>
    <w:rsid w:val="00454936"/>
    <w:rsid w:val="00455344"/>
    <w:rsid w:val="00455746"/>
    <w:rsid w:val="004557DC"/>
    <w:rsid w:val="00455F36"/>
    <w:rsid w:val="004612AF"/>
    <w:rsid w:val="00461E60"/>
    <w:rsid w:val="004620F7"/>
    <w:rsid w:val="0046217E"/>
    <w:rsid w:val="00462880"/>
    <w:rsid w:val="004629AA"/>
    <w:rsid w:val="00462AAF"/>
    <w:rsid w:val="00462E88"/>
    <w:rsid w:val="0046300C"/>
    <w:rsid w:val="004632F2"/>
    <w:rsid w:val="004634F5"/>
    <w:rsid w:val="004657D9"/>
    <w:rsid w:val="00466C18"/>
    <w:rsid w:val="00466EEB"/>
    <w:rsid w:val="00467050"/>
    <w:rsid w:val="004675EF"/>
    <w:rsid w:val="00467783"/>
    <w:rsid w:val="004704EE"/>
    <w:rsid w:val="00470622"/>
    <w:rsid w:val="00470BF7"/>
    <w:rsid w:val="00470F0A"/>
    <w:rsid w:val="0047146E"/>
    <w:rsid w:val="00471AE2"/>
    <w:rsid w:val="00471CD8"/>
    <w:rsid w:val="0047256D"/>
    <w:rsid w:val="0047277E"/>
    <w:rsid w:val="00472A5D"/>
    <w:rsid w:val="00472B29"/>
    <w:rsid w:val="00473E8A"/>
    <w:rsid w:val="004745FE"/>
    <w:rsid w:val="00474C47"/>
    <w:rsid w:val="00475980"/>
    <w:rsid w:val="00476460"/>
    <w:rsid w:val="00476466"/>
    <w:rsid w:val="0047649E"/>
    <w:rsid w:val="00476A92"/>
    <w:rsid w:val="00476EEA"/>
    <w:rsid w:val="00476F24"/>
    <w:rsid w:val="004777CC"/>
    <w:rsid w:val="004801C7"/>
    <w:rsid w:val="00480234"/>
    <w:rsid w:val="00480876"/>
    <w:rsid w:val="00480B94"/>
    <w:rsid w:val="00481493"/>
    <w:rsid w:val="00482938"/>
    <w:rsid w:val="00482E9C"/>
    <w:rsid w:val="00482EA9"/>
    <w:rsid w:val="00483DE2"/>
    <w:rsid w:val="004844A0"/>
    <w:rsid w:val="00485F41"/>
    <w:rsid w:val="00486A98"/>
    <w:rsid w:val="004871B4"/>
    <w:rsid w:val="004877A1"/>
    <w:rsid w:val="00487E80"/>
    <w:rsid w:val="00490152"/>
    <w:rsid w:val="004905B1"/>
    <w:rsid w:val="00491807"/>
    <w:rsid w:val="0049193E"/>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632"/>
    <w:rsid w:val="0049766F"/>
    <w:rsid w:val="004A01B5"/>
    <w:rsid w:val="004A046B"/>
    <w:rsid w:val="004A1353"/>
    <w:rsid w:val="004A23A0"/>
    <w:rsid w:val="004A26B1"/>
    <w:rsid w:val="004A2709"/>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865"/>
    <w:rsid w:val="004B0A14"/>
    <w:rsid w:val="004B0C61"/>
    <w:rsid w:val="004B0CB1"/>
    <w:rsid w:val="004B1AA5"/>
    <w:rsid w:val="004B2C97"/>
    <w:rsid w:val="004B3E5C"/>
    <w:rsid w:val="004B519E"/>
    <w:rsid w:val="004B6534"/>
    <w:rsid w:val="004B6906"/>
    <w:rsid w:val="004B6C6E"/>
    <w:rsid w:val="004B6CCC"/>
    <w:rsid w:val="004C0BA6"/>
    <w:rsid w:val="004C396A"/>
    <w:rsid w:val="004C3EE6"/>
    <w:rsid w:val="004C41E8"/>
    <w:rsid w:val="004C4366"/>
    <w:rsid w:val="004C4C2D"/>
    <w:rsid w:val="004C4E01"/>
    <w:rsid w:val="004C55B0"/>
    <w:rsid w:val="004C614A"/>
    <w:rsid w:val="004C61A4"/>
    <w:rsid w:val="004C69B9"/>
    <w:rsid w:val="004C6C1E"/>
    <w:rsid w:val="004C6F7B"/>
    <w:rsid w:val="004C721F"/>
    <w:rsid w:val="004C72FC"/>
    <w:rsid w:val="004C7322"/>
    <w:rsid w:val="004C783B"/>
    <w:rsid w:val="004C7AB9"/>
    <w:rsid w:val="004D1A29"/>
    <w:rsid w:val="004D1C06"/>
    <w:rsid w:val="004D1DD7"/>
    <w:rsid w:val="004D1F93"/>
    <w:rsid w:val="004D2AE3"/>
    <w:rsid w:val="004D30F8"/>
    <w:rsid w:val="004D5286"/>
    <w:rsid w:val="004D561E"/>
    <w:rsid w:val="004D5826"/>
    <w:rsid w:val="004D6A3D"/>
    <w:rsid w:val="004E05F3"/>
    <w:rsid w:val="004E0B9A"/>
    <w:rsid w:val="004E0F9A"/>
    <w:rsid w:val="004E125A"/>
    <w:rsid w:val="004E26C7"/>
    <w:rsid w:val="004E2CEF"/>
    <w:rsid w:val="004E2F06"/>
    <w:rsid w:val="004E3403"/>
    <w:rsid w:val="004E4515"/>
    <w:rsid w:val="004E5196"/>
    <w:rsid w:val="004E5450"/>
    <w:rsid w:val="004E662A"/>
    <w:rsid w:val="004E7420"/>
    <w:rsid w:val="004F0109"/>
    <w:rsid w:val="004F11BC"/>
    <w:rsid w:val="004F13F1"/>
    <w:rsid w:val="004F1992"/>
    <w:rsid w:val="004F289D"/>
    <w:rsid w:val="004F2909"/>
    <w:rsid w:val="004F2B4A"/>
    <w:rsid w:val="004F2CC7"/>
    <w:rsid w:val="004F3165"/>
    <w:rsid w:val="004F42E1"/>
    <w:rsid w:val="004F47D4"/>
    <w:rsid w:val="004F4AEA"/>
    <w:rsid w:val="004F4D92"/>
    <w:rsid w:val="004F5141"/>
    <w:rsid w:val="004F5142"/>
    <w:rsid w:val="004F6542"/>
    <w:rsid w:val="004F6700"/>
    <w:rsid w:val="004F6BA0"/>
    <w:rsid w:val="004F7082"/>
    <w:rsid w:val="004F7770"/>
    <w:rsid w:val="004F7CEB"/>
    <w:rsid w:val="00500C42"/>
    <w:rsid w:val="00500CAF"/>
    <w:rsid w:val="00500ECC"/>
    <w:rsid w:val="00501403"/>
    <w:rsid w:val="00501815"/>
    <w:rsid w:val="0050189D"/>
    <w:rsid w:val="00501CC5"/>
    <w:rsid w:val="005036A0"/>
    <w:rsid w:val="00503BEA"/>
    <w:rsid w:val="00504112"/>
    <w:rsid w:val="005043DF"/>
    <w:rsid w:val="00504863"/>
    <w:rsid w:val="005059CA"/>
    <w:rsid w:val="00506EB3"/>
    <w:rsid w:val="00507798"/>
    <w:rsid w:val="005079FF"/>
    <w:rsid w:val="0051045B"/>
    <w:rsid w:val="00510860"/>
    <w:rsid w:val="00510A76"/>
    <w:rsid w:val="00511975"/>
    <w:rsid w:val="00512809"/>
    <w:rsid w:val="00512EAB"/>
    <w:rsid w:val="00513403"/>
    <w:rsid w:val="00513BC3"/>
    <w:rsid w:val="00513E6B"/>
    <w:rsid w:val="00514494"/>
    <w:rsid w:val="00514EA4"/>
    <w:rsid w:val="00515260"/>
    <w:rsid w:val="00515D93"/>
    <w:rsid w:val="00516B69"/>
    <w:rsid w:val="00516CE9"/>
    <w:rsid w:val="0051735D"/>
    <w:rsid w:val="0051743A"/>
    <w:rsid w:val="00517BB5"/>
    <w:rsid w:val="0052052E"/>
    <w:rsid w:val="00520C99"/>
    <w:rsid w:val="005211BA"/>
    <w:rsid w:val="005226BC"/>
    <w:rsid w:val="0052305C"/>
    <w:rsid w:val="005234FA"/>
    <w:rsid w:val="00523BAD"/>
    <w:rsid w:val="00523C0B"/>
    <w:rsid w:val="0052422B"/>
    <w:rsid w:val="00524845"/>
    <w:rsid w:val="00524C79"/>
    <w:rsid w:val="005254BD"/>
    <w:rsid w:val="00525F3E"/>
    <w:rsid w:val="00526256"/>
    <w:rsid w:val="0052682D"/>
    <w:rsid w:val="005276F5"/>
    <w:rsid w:val="00527D0F"/>
    <w:rsid w:val="00527D61"/>
    <w:rsid w:val="00533378"/>
    <w:rsid w:val="005335F3"/>
    <w:rsid w:val="00533616"/>
    <w:rsid w:val="005336C6"/>
    <w:rsid w:val="0053400F"/>
    <w:rsid w:val="00534321"/>
    <w:rsid w:val="0053478B"/>
    <w:rsid w:val="00534ACB"/>
    <w:rsid w:val="005359E9"/>
    <w:rsid w:val="00535ABA"/>
    <w:rsid w:val="005363BD"/>
    <w:rsid w:val="0053750C"/>
    <w:rsid w:val="0053768B"/>
    <w:rsid w:val="00537F61"/>
    <w:rsid w:val="00537F7B"/>
    <w:rsid w:val="005400F3"/>
    <w:rsid w:val="005414E4"/>
    <w:rsid w:val="005418E4"/>
    <w:rsid w:val="005420F2"/>
    <w:rsid w:val="005422C5"/>
    <w:rsid w:val="0054285C"/>
    <w:rsid w:val="00542C03"/>
    <w:rsid w:val="00543A3E"/>
    <w:rsid w:val="00543F03"/>
    <w:rsid w:val="005443AD"/>
    <w:rsid w:val="0054485F"/>
    <w:rsid w:val="005448BA"/>
    <w:rsid w:val="00544CB8"/>
    <w:rsid w:val="00544CF1"/>
    <w:rsid w:val="00545F5A"/>
    <w:rsid w:val="00545FE3"/>
    <w:rsid w:val="00546287"/>
    <w:rsid w:val="005470C0"/>
    <w:rsid w:val="005474C5"/>
    <w:rsid w:val="00547BA9"/>
    <w:rsid w:val="00550AFD"/>
    <w:rsid w:val="00550C42"/>
    <w:rsid w:val="00550C7D"/>
    <w:rsid w:val="00551F35"/>
    <w:rsid w:val="00552073"/>
    <w:rsid w:val="0055210B"/>
    <w:rsid w:val="00552B69"/>
    <w:rsid w:val="00553EA1"/>
    <w:rsid w:val="00554A82"/>
    <w:rsid w:val="0055501B"/>
    <w:rsid w:val="005550FD"/>
    <w:rsid w:val="00555267"/>
    <w:rsid w:val="005568AC"/>
    <w:rsid w:val="0055692E"/>
    <w:rsid w:val="005574BA"/>
    <w:rsid w:val="00560ADE"/>
    <w:rsid w:val="00561DF2"/>
    <w:rsid w:val="00561E84"/>
    <w:rsid w:val="00561EDD"/>
    <w:rsid w:val="005637B6"/>
    <w:rsid w:val="0056406B"/>
    <w:rsid w:val="00564394"/>
    <w:rsid w:val="005646E6"/>
    <w:rsid w:val="00564C25"/>
    <w:rsid w:val="0056510E"/>
    <w:rsid w:val="005656A4"/>
    <w:rsid w:val="005663A8"/>
    <w:rsid w:val="00566461"/>
    <w:rsid w:val="00566E70"/>
    <w:rsid w:val="00567842"/>
    <w:rsid w:val="00567F6E"/>
    <w:rsid w:val="00570D64"/>
    <w:rsid w:val="00571049"/>
    <w:rsid w:val="005710ED"/>
    <w:rsid w:val="005716CC"/>
    <w:rsid w:val="005717C5"/>
    <w:rsid w:val="00572307"/>
    <w:rsid w:val="005723B6"/>
    <w:rsid w:val="00572682"/>
    <w:rsid w:val="005736F2"/>
    <w:rsid w:val="0057380F"/>
    <w:rsid w:val="005739C0"/>
    <w:rsid w:val="005745AE"/>
    <w:rsid w:val="005748C6"/>
    <w:rsid w:val="005748E2"/>
    <w:rsid w:val="005752FB"/>
    <w:rsid w:val="0057557F"/>
    <w:rsid w:val="00575BAE"/>
    <w:rsid w:val="00575D41"/>
    <w:rsid w:val="00575F96"/>
    <w:rsid w:val="005770C6"/>
    <w:rsid w:val="005777A7"/>
    <w:rsid w:val="0058024E"/>
    <w:rsid w:val="0058085B"/>
    <w:rsid w:val="005808F9"/>
    <w:rsid w:val="00580A98"/>
    <w:rsid w:val="00580F03"/>
    <w:rsid w:val="00581422"/>
    <w:rsid w:val="00581508"/>
    <w:rsid w:val="005822A4"/>
    <w:rsid w:val="005823D2"/>
    <w:rsid w:val="00582654"/>
    <w:rsid w:val="005828A7"/>
    <w:rsid w:val="00583C95"/>
    <w:rsid w:val="00584173"/>
    <w:rsid w:val="00584F00"/>
    <w:rsid w:val="005853E9"/>
    <w:rsid w:val="005855B7"/>
    <w:rsid w:val="005859E5"/>
    <w:rsid w:val="00585D85"/>
    <w:rsid w:val="005866B1"/>
    <w:rsid w:val="00586A90"/>
    <w:rsid w:val="00587580"/>
    <w:rsid w:val="00590031"/>
    <w:rsid w:val="005910BB"/>
    <w:rsid w:val="00591D93"/>
    <w:rsid w:val="00591FB8"/>
    <w:rsid w:val="00592EE6"/>
    <w:rsid w:val="00592F09"/>
    <w:rsid w:val="0059381B"/>
    <w:rsid w:val="00594B02"/>
    <w:rsid w:val="0059528A"/>
    <w:rsid w:val="00595520"/>
    <w:rsid w:val="00595B00"/>
    <w:rsid w:val="00595FF9"/>
    <w:rsid w:val="0059648A"/>
    <w:rsid w:val="00596F8E"/>
    <w:rsid w:val="005A0618"/>
    <w:rsid w:val="005A0BEE"/>
    <w:rsid w:val="005A182D"/>
    <w:rsid w:val="005A2B3A"/>
    <w:rsid w:val="005A3178"/>
    <w:rsid w:val="005A3D69"/>
    <w:rsid w:val="005A3F20"/>
    <w:rsid w:val="005A44B9"/>
    <w:rsid w:val="005A522E"/>
    <w:rsid w:val="005A546D"/>
    <w:rsid w:val="005A5757"/>
    <w:rsid w:val="005A622E"/>
    <w:rsid w:val="005A6872"/>
    <w:rsid w:val="005A6A95"/>
    <w:rsid w:val="005A6CC3"/>
    <w:rsid w:val="005A71CA"/>
    <w:rsid w:val="005A777E"/>
    <w:rsid w:val="005A7A18"/>
    <w:rsid w:val="005A7D5E"/>
    <w:rsid w:val="005B1260"/>
    <w:rsid w:val="005B190F"/>
    <w:rsid w:val="005B1BA0"/>
    <w:rsid w:val="005B2A4F"/>
    <w:rsid w:val="005B2D1E"/>
    <w:rsid w:val="005B2EEB"/>
    <w:rsid w:val="005B2EED"/>
    <w:rsid w:val="005B2F4B"/>
    <w:rsid w:val="005B33E0"/>
    <w:rsid w:val="005B3DB3"/>
    <w:rsid w:val="005B4026"/>
    <w:rsid w:val="005B40AB"/>
    <w:rsid w:val="005B42D9"/>
    <w:rsid w:val="005B4A9E"/>
    <w:rsid w:val="005B4D8A"/>
    <w:rsid w:val="005B6D91"/>
    <w:rsid w:val="005C112F"/>
    <w:rsid w:val="005C12A6"/>
    <w:rsid w:val="005C171C"/>
    <w:rsid w:val="005C1FC5"/>
    <w:rsid w:val="005C2249"/>
    <w:rsid w:val="005C2963"/>
    <w:rsid w:val="005C35FC"/>
    <w:rsid w:val="005C3853"/>
    <w:rsid w:val="005C3AD6"/>
    <w:rsid w:val="005C3F65"/>
    <w:rsid w:val="005C445F"/>
    <w:rsid w:val="005C5986"/>
    <w:rsid w:val="005C5A6C"/>
    <w:rsid w:val="005C5DE5"/>
    <w:rsid w:val="005C6142"/>
    <w:rsid w:val="005C644D"/>
    <w:rsid w:val="005C6703"/>
    <w:rsid w:val="005C6B52"/>
    <w:rsid w:val="005C6FBB"/>
    <w:rsid w:val="005C6FE9"/>
    <w:rsid w:val="005C77A0"/>
    <w:rsid w:val="005C7906"/>
    <w:rsid w:val="005C7E69"/>
    <w:rsid w:val="005D0865"/>
    <w:rsid w:val="005D1249"/>
    <w:rsid w:val="005D15CA"/>
    <w:rsid w:val="005D1601"/>
    <w:rsid w:val="005D181C"/>
    <w:rsid w:val="005D18DD"/>
    <w:rsid w:val="005D224C"/>
    <w:rsid w:val="005D3F57"/>
    <w:rsid w:val="005D45F0"/>
    <w:rsid w:val="005D4623"/>
    <w:rsid w:val="005D4877"/>
    <w:rsid w:val="005D4911"/>
    <w:rsid w:val="005D6159"/>
    <w:rsid w:val="005D620F"/>
    <w:rsid w:val="005D6E29"/>
    <w:rsid w:val="005D7415"/>
    <w:rsid w:val="005D7944"/>
    <w:rsid w:val="005D7CF7"/>
    <w:rsid w:val="005D7E3A"/>
    <w:rsid w:val="005E05C8"/>
    <w:rsid w:val="005E09C3"/>
    <w:rsid w:val="005E1F93"/>
    <w:rsid w:val="005E2020"/>
    <w:rsid w:val="005E207E"/>
    <w:rsid w:val="005E37AC"/>
    <w:rsid w:val="005E3969"/>
    <w:rsid w:val="005E3BB8"/>
    <w:rsid w:val="005E48E7"/>
    <w:rsid w:val="005E4AD7"/>
    <w:rsid w:val="005E5967"/>
    <w:rsid w:val="005E6178"/>
    <w:rsid w:val="005E6EA5"/>
    <w:rsid w:val="005E6EFB"/>
    <w:rsid w:val="005E7F33"/>
    <w:rsid w:val="005F0831"/>
    <w:rsid w:val="005F0872"/>
    <w:rsid w:val="005F1C9A"/>
    <w:rsid w:val="005F1EC1"/>
    <w:rsid w:val="005F3066"/>
    <w:rsid w:val="005F3715"/>
    <w:rsid w:val="005F37A6"/>
    <w:rsid w:val="005F3E61"/>
    <w:rsid w:val="005F475A"/>
    <w:rsid w:val="005F4915"/>
    <w:rsid w:val="005F4E49"/>
    <w:rsid w:val="005F5AD7"/>
    <w:rsid w:val="00600AB4"/>
    <w:rsid w:val="00601755"/>
    <w:rsid w:val="0060183C"/>
    <w:rsid w:val="0060208E"/>
    <w:rsid w:val="0060230E"/>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9AE"/>
    <w:rsid w:val="00615187"/>
    <w:rsid w:val="006151C5"/>
    <w:rsid w:val="006154D4"/>
    <w:rsid w:val="00615655"/>
    <w:rsid w:val="00615A87"/>
    <w:rsid w:val="00615E7A"/>
    <w:rsid w:val="006163AD"/>
    <w:rsid w:val="00616457"/>
    <w:rsid w:val="006176FB"/>
    <w:rsid w:val="00617EFE"/>
    <w:rsid w:val="00620CF6"/>
    <w:rsid w:val="00622164"/>
    <w:rsid w:val="00622F29"/>
    <w:rsid w:val="00623025"/>
    <w:rsid w:val="00623E7D"/>
    <w:rsid w:val="00624749"/>
    <w:rsid w:val="00624F83"/>
    <w:rsid w:val="00626745"/>
    <w:rsid w:val="00626E37"/>
    <w:rsid w:val="00626F69"/>
    <w:rsid w:val="00627177"/>
    <w:rsid w:val="00630162"/>
    <w:rsid w:val="006303FA"/>
    <w:rsid w:val="00630CD4"/>
    <w:rsid w:val="00630E85"/>
    <w:rsid w:val="00630FCB"/>
    <w:rsid w:val="0063119C"/>
    <w:rsid w:val="00631AF4"/>
    <w:rsid w:val="00633032"/>
    <w:rsid w:val="00633486"/>
    <w:rsid w:val="006334F8"/>
    <w:rsid w:val="0063354D"/>
    <w:rsid w:val="00634824"/>
    <w:rsid w:val="006348AD"/>
    <w:rsid w:val="00635AFF"/>
    <w:rsid w:val="00635D3F"/>
    <w:rsid w:val="00635E8D"/>
    <w:rsid w:val="006365D8"/>
    <w:rsid w:val="00637A8E"/>
    <w:rsid w:val="0064047D"/>
    <w:rsid w:val="006409CE"/>
    <w:rsid w:val="00640B26"/>
    <w:rsid w:val="00640B42"/>
    <w:rsid w:val="00640C48"/>
    <w:rsid w:val="00640D03"/>
    <w:rsid w:val="00640ED2"/>
    <w:rsid w:val="00641E9E"/>
    <w:rsid w:val="006422D6"/>
    <w:rsid w:val="006423F0"/>
    <w:rsid w:val="00642C7B"/>
    <w:rsid w:val="00643746"/>
    <w:rsid w:val="006437B0"/>
    <w:rsid w:val="00644478"/>
    <w:rsid w:val="00644626"/>
    <w:rsid w:val="00644672"/>
    <w:rsid w:val="00645057"/>
    <w:rsid w:val="006459D7"/>
    <w:rsid w:val="00645B2F"/>
    <w:rsid w:val="00645BDF"/>
    <w:rsid w:val="00646570"/>
    <w:rsid w:val="0064722E"/>
    <w:rsid w:val="006472C0"/>
    <w:rsid w:val="006475F5"/>
    <w:rsid w:val="00651018"/>
    <w:rsid w:val="00651B9C"/>
    <w:rsid w:val="00653031"/>
    <w:rsid w:val="00653307"/>
    <w:rsid w:val="00653858"/>
    <w:rsid w:val="00653AA4"/>
    <w:rsid w:val="00654F8C"/>
    <w:rsid w:val="0065539E"/>
    <w:rsid w:val="00655587"/>
    <w:rsid w:val="00655618"/>
    <w:rsid w:val="006557AD"/>
    <w:rsid w:val="00655AF1"/>
    <w:rsid w:val="00655FBF"/>
    <w:rsid w:val="0065676E"/>
    <w:rsid w:val="0065748B"/>
    <w:rsid w:val="00660904"/>
    <w:rsid w:val="00660AC8"/>
    <w:rsid w:val="00660F27"/>
    <w:rsid w:val="00661480"/>
    <w:rsid w:val="00661857"/>
    <w:rsid w:val="00661A1C"/>
    <w:rsid w:val="00662132"/>
    <w:rsid w:val="0066216C"/>
    <w:rsid w:val="00664087"/>
    <w:rsid w:val="0066409D"/>
    <w:rsid w:val="00664639"/>
    <w:rsid w:val="00664B92"/>
    <w:rsid w:val="00664D88"/>
    <w:rsid w:val="0066538B"/>
    <w:rsid w:val="0066573F"/>
    <w:rsid w:val="00665FE6"/>
    <w:rsid w:val="00666300"/>
    <w:rsid w:val="006664D7"/>
    <w:rsid w:val="00666D58"/>
    <w:rsid w:val="006672AD"/>
    <w:rsid w:val="0066762E"/>
    <w:rsid w:val="006676EB"/>
    <w:rsid w:val="0066773E"/>
    <w:rsid w:val="006704BE"/>
    <w:rsid w:val="00670842"/>
    <w:rsid w:val="00670DE2"/>
    <w:rsid w:val="00672509"/>
    <w:rsid w:val="00672CE3"/>
    <w:rsid w:val="00672D6D"/>
    <w:rsid w:val="00672DE5"/>
    <w:rsid w:val="006738D0"/>
    <w:rsid w:val="00673BC2"/>
    <w:rsid w:val="00673C5F"/>
    <w:rsid w:val="00674308"/>
    <w:rsid w:val="006743B5"/>
    <w:rsid w:val="00674755"/>
    <w:rsid w:val="0067478B"/>
    <w:rsid w:val="006751A4"/>
    <w:rsid w:val="00675738"/>
    <w:rsid w:val="00675D55"/>
    <w:rsid w:val="00676644"/>
    <w:rsid w:val="006770A6"/>
    <w:rsid w:val="006770B2"/>
    <w:rsid w:val="0067714F"/>
    <w:rsid w:val="00677166"/>
    <w:rsid w:val="00677B1D"/>
    <w:rsid w:val="00677BF1"/>
    <w:rsid w:val="00681655"/>
    <w:rsid w:val="00681E67"/>
    <w:rsid w:val="00682829"/>
    <w:rsid w:val="006838FB"/>
    <w:rsid w:val="00684535"/>
    <w:rsid w:val="00684AF4"/>
    <w:rsid w:val="006861B1"/>
    <w:rsid w:val="006866F4"/>
    <w:rsid w:val="00686E61"/>
    <w:rsid w:val="00687E9D"/>
    <w:rsid w:val="00690586"/>
    <w:rsid w:val="006913A5"/>
    <w:rsid w:val="006918DB"/>
    <w:rsid w:val="00692047"/>
    <w:rsid w:val="006923EC"/>
    <w:rsid w:val="00692F79"/>
    <w:rsid w:val="00693822"/>
    <w:rsid w:val="0069384F"/>
    <w:rsid w:val="00693CB5"/>
    <w:rsid w:val="00694050"/>
    <w:rsid w:val="006940E1"/>
    <w:rsid w:val="00694356"/>
    <w:rsid w:val="00694DD9"/>
    <w:rsid w:val="00695875"/>
    <w:rsid w:val="0069606E"/>
    <w:rsid w:val="006970C3"/>
    <w:rsid w:val="006974DE"/>
    <w:rsid w:val="00697B44"/>
    <w:rsid w:val="00697B5D"/>
    <w:rsid w:val="00697E40"/>
    <w:rsid w:val="006A0B03"/>
    <w:rsid w:val="006A1B1A"/>
    <w:rsid w:val="006A1E40"/>
    <w:rsid w:val="006A23AF"/>
    <w:rsid w:val="006A27AF"/>
    <w:rsid w:val="006A2B83"/>
    <w:rsid w:val="006A2E3E"/>
    <w:rsid w:val="006A3805"/>
    <w:rsid w:val="006A3C72"/>
    <w:rsid w:val="006A3DE4"/>
    <w:rsid w:val="006A40BA"/>
    <w:rsid w:val="006A41D1"/>
    <w:rsid w:val="006A488C"/>
    <w:rsid w:val="006A4DC4"/>
    <w:rsid w:val="006A5170"/>
    <w:rsid w:val="006A5DA0"/>
    <w:rsid w:val="006A6B61"/>
    <w:rsid w:val="006A70FB"/>
    <w:rsid w:val="006A7392"/>
    <w:rsid w:val="006A74FF"/>
    <w:rsid w:val="006A759A"/>
    <w:rsid w:val="006A7716"/>
    <w:rsid w:val="006A7F9A"/>
    <w:rsid w:val="006B00B2"/>
    <w:rsid w:val="006B03A1"/>
    <w:rsid w:val="006B1FE3"/>
    <w:rsid w:val="006B354C"/>
    <w:rsid w:val="006B3945"/>
    <w:rsid w:val="006B3ECD"/>
    <w:rsid w:val="006B423E"/>
    <w:rsid w:val="006B43BE"/>
    <w:rsid w:val="006B498A"/>
    <w:rsid w:val="006B4DEC"/>
    <w:rsid w:val="006B4E9F"/>
    <w:rsid w:val="006B5CDE"/>
    <w:rsid w:val="006B67D9"/>
    <w:rsid w:val="006B6D71"/>
    <w:rsid w:val="006B7227"/>
    <w:rsid w:val="006C0078"/>
    <w:rsid w:val="006C0346"/>
    <w:rsid w:val="006C0430"/>
    <w:rsid w:val="006C05F2"/>
    <w:rsid w:val="006C0625"/>
    <w:rsid w:val="006C095C"/>
    <w:rsid w:val="006C0EB0"/>
    <w:rsid w:val="006C21BE"/>
    <w:rsid w:val="006C3751"/>
    <w:rsid w:val="006C3A63"/>
    <w:rsid w:val="006C3F79"/>
    <w:rsid w:val="006C3FD2"/>
    <w:rsid w:val="006C4010"/>
    <w:rsid w:val="006C4CEE"/>
    <w:rsid w:val="006C5535"/>
    <w:rsid w:val="006C5AB1"/>
    <w:rsid w:val="006C5BC6"/>
    <w:rsid w:val="006C7545"/>
    <w:rsid w:val="006C7C2F"/>
    <w:rsid w:val="006D0589"/>
    <w:rsid w:val="006D0B0A"/>
    <w:rsid w:val="006D1532"/>
    <w:rsid w:val="006D1979"/>
    <w:rsid w:val="006D2340"/>
    <w:rsid w:val="006D26A6"/>
    <w:rsid w:val="006D2907"/>
    <w:rsid w:val="006D2B71"/>
    <w:rsid w:val="006D3D8C"/>
    <w:rsid w:val="006D61D9"/>
    <w:rsid w:val="006D628C"/>
    <w:rsid w:val="006D6779"/>
    <w:rsid w:val="006D6CD5"/>
    <w:rsid w:val="006D6E5B"/>
    <w:rsid w:val="006D76F5"/>
    <w:rsid w:val="006D7D51"/>
    <w:rsid w:val="006E0A5E"/>
    <w:rsid w:val="006E0D1A"/>
    <w:rsid w:val="006E194C"/>
    <w:rsid w:val="006E1CCD"/>
    <w:rsid w:val="006E2184"/>
    <w:rsid w:val="006E2706"/>
    <w:rsid w:val="006E2801"/>
    <w:rsid w:val="006E2A6D"/>
    <w:rsid w:val="006E2F73"/>
    <w:rsid w:val="006E3DD3"/>
    <w:rsid w:val="006E42EA"/>
    <w:rsid w:val="006E564B"/>
    <w:rsid w:val="006E5801"/>
    <w:rsid w:val="006E6253"/>
    <w:rsid w:val="006E65E0"/>
    <w:rsid w:val="006E6B8A"/>
    <w:rsid w:val="006E7154"/>
    <w:rsid w:val="006E7526"/>
    <w:rsid w:val="006E76DB"/>
    <w:rsid w:val="006E7FE7"/>
    <w:rsid w:val="006F0B36"/>
    <w:rsid w:val="006F0DB6"/>
    <w:rsid w:val="006F10DA"/>
    <w:rsid w:val="006F13FD"/>
    <w:rsid w:val="006F2013"/>
    <w:rsid w:val="006F269D"/>
    <w:rsid w:val="006F325C"/>
    <w:rsid w:val="006F4089"/>
    <w:rsid w:val="006F52BB"/>
    <w:rsid w:val="006F640F"/>
    <w:rsid w:val="006F69B2"/>
    <w:rsid w:val="006F78FF"/>
    <w:rsid w:val="007003CD"/>
    <w:rsid w:val="00700408"/>
    <w:rsid w:val="00701165"/>
    <w:rsid w:val="00701237"/>
    <w:rsid w:val="00701CE9"/>
    <w:rsid w:val="007027F8"/>
    <w:rsid w:val="00702879"/>
    <w:rsid w:val="00702D94"/>
    <w:rsid w:val="007036D4"/>
    <w:rsid w:val="00704474"/>
    <w:rsid w:val="00704DBE"/>
    <w:rsid w:val="00705FE0"/>
    <w:rsid w:val="007064FC"/>
    <w:rsid w:val="00706E74"/>
    <w:rsid w:val="0070701E"/>
    <w:rsid w:val="00707305"/>
    <w:rsid w:val="00707345"/>
    <w:rsid w:val="00707515"/>
    <w:rsid w:val="00707926"/>
    <w:rsid w:val="007100E6"/>
    <w:rsid w:val="0071208C"/>
    <w:rsid w:val="0071242F"/>
    <w:rsid w:val="00713428"/>
    <w:rsid w:val="0071357A"/>
    <w:rsid w:val="007138D0"/>
    <w:rsid w:val="00713FA2"/>
    <w:rsid w:val="00714151"/>
    <w:rsid w:val="007145C3"/>
    <w:rsid w:val="00714F2A"/>
    <w:rsid w:val="00715195"/>
    <w:rsid w:val="00715A35"/>
    <w:rsid w:val="00715AD9"/>
    <w:rsid w:val="007160BC"/>
    <w:rsid w:val="0071698A"/>
    <w:rsid w:val="00717118"/>
    <w:rsid w:val="00717355"/>
    <w:rsid w:val="00717CCD"/>
    <w:rsid w:val="007202C6"/>
    <w:rsid w:val="0072058B"/>
    <w:rsid w:val="00721976"/>
    <w:rsid w:val="00721CE2"/>
    <w:rsid w:val="0072234D"/>
    <w:rsid w:val="00723B48"/>
    <w:rsid w:val="0072597C"/>
    <w:rsid w:val="00726201"/>
    <w:rsid w:val="0072632A"/>
    <w:rsid w:val="00726715"/>
    <w:rsid w:val="00726E9F"/>
    <w:rsid w:val="00727687"/>
    <w:rsid w:val="00727C13"/>
    <w:rsid w:val="007304DF"/>
    <w:rsid w:val="00730F36"/>
    <w:rsid w:val="00731145"/>
    <w:rsid w:val="007312D6"/>
    <w:rsid w:val="0073242F"/>
    <w:rsid w:val="00733A6D"/>
    <w:rsid w:val="00733AA0"/>
    <w:rsid w:val="0073411F"/>
    <w:rsid w:val="00734246"/>
    <w:rsid w:val="0073454D"/>
    <w:rsid w:val="00735518"/>
    <w:rsid w:val="007358E8"/>
    <w:rsid w:val="00735C49"/>
    <w:rsid w:val="00735FA9"/>
    <w:rsid w:val="007362FD"/>
    <w:rsid w:val="007366E4"/>
    <w:rsid w:val="00736873"/>
    <w:rsid w:val="00736CB6"/>
    <w:rsid w:val="00736ECE"/>
    <w:rsid w:val="00736FDF"/>
    <w:rsid w:val="00741429"/>
    <w:rsid w:val="00741F44"/>
    <w:rsid w:val="007421C3"/>
    <w:rsid w:val="00742DAB"/>
    <w:rsid w:val="0074459A"/>
    <w:rsid w:val="00745058"/>
    <w:rsid w:val="00745242"/>
    <w:rsid w:val="007452E7"/>
    <w:rsid w:val="0074533B"/>
    <w:rsid w:val="00745EF3"/>
    <w:rsid w:val="00746031"/>
    <w:rsid w:val="0074760A"/>
    <w:rsid w:val="0074783E"/>
    <w:rsid w:val="00747903"/>
    <w:rsid w:val="007502B4"/>
    <w:rsid w:val="007505E4"/>
    <w:rsid w:val="00750843"/>
    <w:rsid w:val="00750A6D"/>
    <w:rsid w:val="00750ECD"/>
    <w:rsid w:val="007529F7"/>
    <w:rsid w:val="00754701"/>
    <w:rsid w:val="00754878"/>
    <w:rsid w:val="00755321"/>
    <w:rsid w:val="0075574B"/>
    <w:rsid w:val="00755C5F"/>
    <w:rsid w:val="00755CFF"/>
    <w:rsid w:val="0075655C"/>
    <w:rsid w:val="00756648"/>
    <w:rsid w:val="00756A1C"/>
    <w:rsid w:val="00757273"/>
    <w:rsid w:val="00757755"/>
    <w:rsid w:val="007626A8"/>
    <w:rsid w:val="00762B00"/>
    <w:rsid w:val="00763262"/>
    <w:rsid w:val="007633C5"/>
    <w:rsid w:val="00763562"/>
    <w:rsid w:val="00763E53"/>
    <w:rsid w:val="00763EF3"/>
    <w:rsid w:val="007643BC"/>
    <w:rsid w:val="00764EA1"/>
    <w:rsid w:val="007661AE"/>
    <w:rsid w:val="007662C2"/>
    <w:rsid w:val="00766496"/>
    <w:rsid w:val="00766553"/>
    <w:rsid w:val="00766E23"/>
    <w:rsid w:val="00766FBE"/>
    <w:rsid w:val="007673F9"/>
    <w:rsid w:val="00767C12"/>
    <w:rsid w:val="00770831"/>
    <w:rsid w:val="00771457"/>
    <w:rsid w:val="0077318A"/>
    <w:rsid w:val="00773C30"/>
    <w:rsid w:val="007743AB"/>
    <w:rsid w:val="007748E2"/>
    <w:rsid w:val="00775499"/>
    <w:rsid w:val="00775525"/>
    <w:rsid w:val="0077559B"/>
    <w:rsid w:val="0077583F"/>
    <w:rsid w:val="00775A39"/>
    <w:rsid w:val="00775FD7"/>
    <w:rsid w:val="00776AD2"/>
    <w:rsid w:val="00777149"/>
    <w:rsid w:val="00777909"/>
    <w:rsid w:val="00777D38"/>
    <w:rsid w:val="00781463"/>
    <w:rsid w:val="00781947"/>
    <w:rsid w:val="00781D50"/>
    <w:rsid w:val="00782BA1"/>
    <w:rsid w:val="007834F1"/>
    <w:rsid w:val="00783FC0"/>
    <w:rsid w:val="00784A8F"/>
    <w:rsid w:val="00785477"/>
    <w:rsid w:val="00785A68"/>
    <w:rsid w:val="0078633E"/>
    <w:rsid w:val="007900C1"/>
    <w:rsid w:val="00790512"/>
    <w:rsid w:val="00790712"/>
    <w:rsid w:val="00790977"/>
    <w:rsid w:val="00790A1A"/>
    <w:rsid w:val="00790F35"/>
    <w:rsid w:val="00791361"/>
    <w:rsid w:val="007920B2"/>
    <w:rsid w:val="007925FE"/>
    <w:rsid w:val="00792638"/>
    <w:rsid w:val="007926C3"/>
    <w:rsid w:val="00792E8F"/>
    <w:rsid w:val="0079378E"/>
    <w:rsid w:val="00793BE6"/>
    <w:rsid w:val="00793D44"/>
    <w:rsid w:val="0079423A"/>
    <w:rsid w:val="007959FE"/>
    <w:rsid w:val="00796B99"/>
    <w:rsid w:val="00796C40"/>
    <w:rsid w:val="00797144"/>
    <w:rsid w:val="00797B06"/>
    <w:rsid w:val="007A0CF1"/>
    <w:rsid w:val="007A29EE"/>
    <w:rsid w:val="007A3199"/>
    <w:rsid w:val="007A367A"/>
    <w:rsid w:val="007A3C4D"/>
    <w:rsid w:val="007A4210"/>
    <w:rsid w:val="007A49F6"/>
    <w:rsid w:val="007A58E4"/>
    <w:rsid w:val="007A5E1F"/>
    <w:rsid w:val="007A5F19"/>
    <w:rsid w:val="007A6AEE"/>
    <w:rsid w:val="007A70C6"/>
    <w:rsid w:val="007A7884"/>
    <w:rsid w:val="007A7976"/>
    <w:rsid w:val="007B01B3"/>
    <w:rsid w:val="007B0CD7"/>
    <w:rsid w:val="007B0DF0"/>
    <w:rsid w:val="007B1970"/>
    <w:rsid w:val="007B292D"/>
    <w:rsid w:val="007B2E88"/>
    <w:rsid w:val="007B2F50"/>
    <w:rsid w:val="007B4040"/>
    <w:rsid w:val="007B474C"/>
    <w:rsid w:val="007B4E7C"/>
    <w:rsid w:val="007B5F5E"/>
    <w:rsid w:val="007B6BA5"/>
    <w:rsid w:val="007B6E6A"/>
    <w:rsid w:val="007C02ED"/>
    <w:rsid w:val="007C1603"/>
    <w:rsid w:val="007C21A4"/>
    <w:rsid w:val="007C30E1"/>
    <w:rsid w:val="007C3390"/>
    <w:rsid w:val="007C34B7"/>
    <w:rsid w:val="007C4060"/>
    <w:rsid w:val="007C42D8"/>
    <w:rsid w:val="007C4D32"/>
    <w:rsid w:val="007C4D7E"/>
    <w:rsid w:val="007C4DE0"/>
    <w:rsid w:val="007C4F3A"/>
    <w:rsid w:val="007C4F4B"/>
    <w:rsid w:val="007C527F"/>
    <w:rsid w:val="007C7357"/>
    <w:rsid w:val="007C7C89"/>
    <w:rsid w:val="007D052E"/>
    <w:rsid w:val="007D1D23"/>
    <w:rsid w:val="007D36BA"/>
    <w:rsid w:val="007D5B77"/>
    <w:rsid w:val="007D6999"/>
    <w:rsid w:val="007D6A96"/>
    <w:rsid w:val="007D6FB8"/>
    <w:rsid w:val="007D7362"/>
    <w:rsid w:val="007D764B"/>
    <w:rsid w:val="007D7D38"/>
    <w:rsid w:val="007E0DA8"/>
    <w:rsid w:val="007E1C0F"/>
    <w:rsid w:val="007E2631"/>
    <w:rsid w:val="007E26C5"/>
    <w:rsid w:val="007E2C41"/>
    <w:rsid w:val="007E2E93"/>
    <w:rsid w:val="007E2EA3"/>
    <w:rsid w:val="007E35E3"/>
    <w:rsid w:val="007E36AC"/>
    <w:rsid w:val="007E3A47"/>
    <w:rsid w:val="007E3E53"/>
    <w:rsid w:val="007E426D"/>
    <w:rsid w:val="007E42B3"/>
    <w:rsid w:val="007E4569"/>
    <w:rsid w:val="007E6064"/>
    <w:rsid w:val="007E6B2A"/>
    <w:rsid w:val="007E71BC"/>
    <w:rsid w:val="007E76A7"/>
    <w:rsid w:val="007E76F5"/>
    <w:rsid w:val="007F049A"/>
    <w:rsid w:val="007F0993"/>
    <w:rsid w:val="007F1352"/>
    <w:rsid w:val="007F13DC"/>
    <w:rsid w:val="007F14D4"/>
    <w:rsid w:val="007F199B"/>
    <w:rsid w:val="007F1A8D"/>
    <w:rsid w:val="007F1B92"/>
    <w:rsid w:val="007F1BA0"/>
    <w:rsid w:val="007F1D31"/>
    <w:rsid w:val="007F1DF4"/>
    <w:rsid w:val="007F1F16"/>
    <w:rsid w:val="007F2017"/>
    <w:rsid w:val="007F218E"/>
    <w:rsid w:val="007F2EDA"/>
    <w:rsid w:val="007F3A16"/>
    <w:rsid w:val="007F44BE"/>
    <w:rsid w:val="007F44DC"/>
    <w:rsid w:val="007F4B3C"/>
    <w:rsid w:val="007F5563"/>
    <w:rsid w:val="007F5ACD"/>
    <w:rsid w:val="007F5AFF"/>
    <w:rsid w:val="007F5CE2"/>
    <w:rsid w:val="007F61D2"/>
    <w:rsid w:val="007F6611"/>
    <w:rsid w:val="007F6A9F"/>
    <w:rsid w:val="007F7215"/>
    <w:rsid w:val="007F76FD"/>
    <w:rsid w:val="007F7951"/>
    <w:rsid w:val="00800803"/>
    <w:rsid w:val="00800C8E"/>
    <w:rsid w:val="00801D86"/>
    <w:rsid w:val="00801D93"/>
    <w:rsid w:val="00803C29"/>
    <w:rsid w:val="00803D1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3984"/>
    <w:rsid w:val="008154AE"/>
    <w:rsid w:val="008175E9"/>
    <w:rsid w:val="00817CB1"/>
    <w:rsid w:val="00821E1D"/>
    <w:rsid w:val="00823318"/>
    <w:rsid w:val="0082349B"/>
    <w:rsid w:val="008238B4"/>
    <w:rsid w:val="008242D7"/>
    <w:rsid w:val="00824BFD"/>
    <w:rsid w:val="00824CFD"/>
    <w:rsid w:val="00824E42"/>
    <w:rsid w:val="0082577B"/>
    <w:rsid w:val="008258E0"/>
    <w:rsid w:val="008261A2"/>
    <w:rsid w:val="00826555"/>
    <w:rsid w:val="00827244"/>
    <w:rsid w:val="008303F3"/>
    <w:rsid w:val="00831D0B"/>
    <w:rsid w:val="00831E34"/>
    <w:rsid w:val="00832728"/>
    <w:rsid w:val="008328A3"/>
    <w:rsid w:val="008328B0"/>
    <w:rsid w:val="00832ACD"/>
    <w:rsid w:val="008330D0"/>
    <w:rsid w:val="0083377B"/>
    <w:rsid w:val="0083434E"/>
    <w:rsid w:val="00836419"/>
    <w:rsid w:val="008375F7"/>
    <w:rsid w:val="0083760D"/>
    <w:rsid w:val="00840035"/>
    <w:rsid w:val="008400A9"/>
    <w:rsid w:val="0084055E"/>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57"/>
    <w:rsid w:val="00845C8A"/>
    <w:rsid w:val="00846469"/>
    <w:rsid w:val="00846624"/>
    <w:rsid w:val="00846AC0"/>
    <w:rsid w:val="00846BE2"/>
    <w:rsid w:val="00846DDE"/>
    <w:rsid w:val="00847AA6"/>
    <w:rsid w:val="008505DE"/>
    <w:rsid w:val="00850DCE"/>
    <w:rsid w:val="00851345"/>
    <w:rsid w:val="00851AF2"/>
    <w:rsid w:val="00851BEB"/>
    <w:rsid w:val="008524AE"/>
    <w:rsid w:val="00852592"/>
    <w:rsid w:val="00853483"/>
    <w:rsid w:val="00853F45"/>
    <w:rsid w:val="008546B4"/>
    <w:rsid w:val="00856432"/>
    <w:rsid w:val="00856762"/>
    <w:rsid w:val="00856B4B"/>
    <w:rsid w:val="0085702B"/>
    <w:rsid w:val="0085711B"/>
    <w:rsid w:val="00857601"/>
    <w:rsid w:val="008603E6"/>
    <w:rsid w:val="008608A1"/>
    <w:rsid w:val="00860918"/>
    <w:rsid w:val="00861610"/>
    <w:rsid w:val="008628CE"/>
    <w:rsid w:val="00862A3F"/>
    <w:rsid w:val="00864077"/>
    <w:rsid w:val="008641D5"/>
    <w:rsid w:val="00864277"/>
    <w:rsid w:val="00864E80"/>
    <w:rsid w:val="00864F72"/>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DDB"/>
    <w:rsid w:val="00875D80"/>
    <w:rsid w:val="00875E68"/>
    <w:rsid w:val="00875EE2"/>
    <w:rsid w:val="00875F0F"/>
    <w:rsid w:val="0087610F"/>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352A"/>
    <w:rsid w:val="0088360D"/>
    <w:rsid w:val="00883A5D"/>
    <w:rsid w:val="0088455A"/>
    <w:rsid w:val="00884617"/>
    <w:rsid w:val="0088485D"/>
    <w:rsid w:val="0088499D"/>
    <w:rsid w:val="00885106"/>
    <w:rsid w:val="0088545A"/>
    <w:rsid w:val="00885A91"/>
    <w:rsid w:val="00885FA0"/>
    <w:rsid w:val="00886203"/>
    <w:rsid w:val="00886319"/>
    <w:rsid w:val="0088702E"/>
    <w:rsid w:val="008879CB"/>
    <w:rsid w:val="00887E84"/>
    <w:rsid w:val="00890179"/>
    <w:rsid w:val="008906AC"/>
    <w:rsid w:val="00891281"/>
    <w:rsid w:val="008912F9"/>
    <w:rsid w:val="0089241C"/>
    <w:rsid w:val="008925BB"/>
    <w:rsid w:val="008931D5"/>
    <w:rsid w:val="008934CF"/>
    <w:rsid w:val="00893DF7"/>
    <w:rsid w:val="00893FEF"/>
    <w:rsid w:val="00895474"/>
    <w:rsid w:val="00895BCC"/>
    <w:rsid w:val="00895D65"/>
    <w:rsid w:val="00896A9C"/>
    <w:rsid w:val="00896D59"/>
    <w:rsid w:val="00896F04"/>
    <w:rsid w:val="008977E3"/>
    <w:rsid w:val="008979B1"/>
    <w:rsid w:val="00897FF7"/>
    <w:rsid w:val="008A098F"/>
    <w:rsid w:val="008A0A0E"/>
    <w:rsid w:val="008A0D6D"/>
    <w:rsid w:val="008A12E7"/>
    <w:rsid w:val="008A150D"/>
    <w:rsid w:val="008A2471"/>
    <w:rsid w:val="008A3F4B"/>
    <w:rsid w:val="008A45AA"/>
    <w:rsid w:val="008A5B62"/>
    <w:rsid w:val="008A5C34"/>
    <w:rsid w:val="008A6900"/>
    <w:rsid w:val="008A6936"/>
    <w:rsid w:val="008A6B25"/>
    <w:rsid w:val="008A6C4F"/>
    <w:rsid w:val="008A6EA7"/>
    <w:rsid w:val="008A6EBE"/>
    <w:rsid w:val="008A7394"/>
    <w:rsid w:val="008B0142"/>
    <w:rsid w:val="008B04FE"/>
    <w:rsid w:val="008B0584"/>
    <w:rsid w:val="008B0E89"/>
    <w:rsid w:val="008B1FE9"/>
    <w:rsid w:val="008B214E"/>
    <w:rsid w:val="008B23A6"/>
    <w:rsid w:val="008B2E8E"/>
    <w:rsid w:val="008B313B"/>
    <w:rsid w:val="008B32A3"/>
    <w:rsid w:val="008B389E"/>
    <w:rsid w:val="008B3B70"/>
    <w:rsid w:val="008B46E0"/>
    <w:rsid w:val="008B4DF0"/>
    <w:rsid w:val="008B5699"/>
    <w:rsid w:val="008B57A9"/>
    <w:rsid w:val="008B5A54"/>
    <w:rsid w:val="008B5E01"/>
    <w:rsid w:val="008B6FAD"/>
    <w:rsid w:val="008B75CB"/>
    <w:rsid w:val="008B7DC1"/>
    <w:rsid w:val="008C0BA7"/>
    <w:rsid w:val="008C0C94"/>
    <w:rsid w:val="008C0FE7"/>
    <w:rsid w:val="008C13B2"/>
    <w:rsid w:val="008C1638"/>
    <w:rsid w:val="008C1B2A"/>
    <w:rsid w:val="008C1E0B"/>
    <w:rsid w:val="008C2FCC"/>
    <w:rsid w:val="008C33FB"/>
    <w:rsid w:val="008C34AD"/>
    <w:rsid w:val="008C39B3"/>
    <w:rsid w:val="008C3A78"/>
    <w:rsid w:val="008C3CE5"/>
    <w:rsid w:val="008C573E"/>
    <w:rsid w:val="008C58A2"/>
    <w:rsid w:val="008C5C86"/>
    <w:rsid w:val="008C5D9B"/>
    <w:rsid w:val="008C6421"/>
    <w:rsid w:val="008C7928"/>
    <w:rsid w:val="008C7CC2"/>
    <w:rsid w:val="008D03C4"/>
    <w:rsid w:val="008D045E"/>
    <w:rsid w:val="008D2F0B"/>
    <w:rsid w:val="008D3371"/>
    <w:rsid w:val="008D3749"/>
    <w:rsid w:val="008D3750"/>
    <w:rsid w:val="008D3A04"/>
    <w:rsid w:val="008D3F25"/>
    <w:rsid w:val="008D4BA3"/>
    <w:rsid w:val="008D4D82"/>
    <w:rsid w:val="008D5394"/>
    <w:rsid w:val="008D58A0"/>
    <w:rsid w:val="008D5AAF"/>
    <w:rsid w:val="008D5DC7"/>
    <w:rsid w:val="008D67B7"/>
    <w:rsid w:val="008D73A5"/>
    <w:rsid w:val="008E0E15"/>
    <w:rsid w:val="008E0E46"/>
    <w:rsid w:val="008E1201"/>
    <w:rsid w:val="008E1BD3"/>
    <w:rsid w:val="008E2E97"/>
    <w:rsid w:val="008E3A4F"/>
    <w:rsid w:val="008E4680"/>
    <w:rsid w:val="008E46EE"/>
    <w:rsid w:val="008E47D2"/>
    <w:rsid w:val="008E4E24"/>
    <w:rsid w:val="008E5127"/>
    <w:rsid w:val="008E539F"/>
    <w:rsid w:val="008E6468"/>
    <w:rsid w:val="008E6BE1"/>
    <w:rsid w:val="008E6BFE"/>
    <w:rsid w:val="008E7116"/>
    <w:rsid w:val="008E7C3B"/>
    <w:rsid w:val="008F0A14"/>
    <w:rsid w:val="008F0A75"/>
    <w:rsid w:val="008F143B"/>
    <w:rsid w:val="008F152E"/>
    <w:rsid w:val="008F2CE2"/>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2076"/>
    <w:rsid w:val="0090212D"/>
    <w:rsid w:val="0090371D"/>
    <w:rsid w:val="00903E7A"/>
    <w:rsid w:val="00904A78"/>
    <w:rsid w:val="00904DFF"/>
    <w:rsid w:val="009055DB"/>
    <w:rsid w:val="00905829"/>
    <w:rsid w:val="00905A9A"/>
    <w:rsid w:val="00906092"/>
    <w:rsid w:val="00906D37"/>
    <w:rsid w:val="009079F1"/>
    <w:rsid w:val="00907E2F"/>
    <w:rsid w:val="00910341"/>
    <w:rsid w:val="009103EE"/>
    <w:rsid w:val="00910FB3"/>
    <w:rsid w:val="00911241"/>
    <w:rsid w:val="00911BB7"/>
    <w:rsid w:val="0091212A"/>
    <w:rsid w:val="00912161"/>
    <w:rsid w:val="0091223C"/>
    <w:rsid w:val="009123D4"/>
    <w:rsid w:val="009126DF"/>
    <w:rsid w:val="0091319A"/>
    <w:rsid w:val="00913324"/>
    <w:rsid w:val="009134CE"/>
    <w:rsid w:val="00913674"/>
    <w:rsid w:val="009139C7"/>
    <w:rsid w:val="00914367"/>
    <w:rsid w:val="00915079"/>
    <w:rsid w:val="009150A6"/>
    <w:rsid w:val="0091571D"/>
    <w:rsid w:val="0091590D"/>
    <w:rsid w:val="00915C3D"/>
    <w:rsid w:val="00915C7B"/>
    <w:rsid w:val="009168FC"/>
    <w:rsid w:val="00916924"/>
    <w:rsid w:val="00916F1C"/>
    <w:rsid w:val="009172B1"/>
    <w:rsid w:val="00920DF6"/>
    <w:rsid w:val="0092146A"/>
    <w:rsid w:val="00921DDC"/>
    <w:rsid w:val="00922689"/>
    <w:rsid w:val="00922BF1"/>
    <w:rsid w:val="00923089"/>
    <w:rsid w:val="009231C1"/>
    <w:rsid w:val="009239BA"/>
    <w:rsid w:val="00924290"/>
    <w:rsid w:val="00924AFA"/>
    <w:rsid w:val="009250EF"/>
    <w:rsid w:val="00925BF7"/>
    <w:rsid w:val="00926548"/>
    <w:rsid w:val="00926893"/>
    <w:rsid w:val="00926E47"/>
    <w:rsid w:val="00926F9E"/>
    <w:rsid w:val="009270DB"/>
    <w:rsid w:val="009304F3"/>
    <w:rsid w:val="009314D6"/>
    <w:rsid w:val="009316D8"/>
    <w:rsid w:val="00931C63"/>
    <w:rsid w:val="00932EF5"/>
    <w:rsid w:val="00933DDB"/>
    <w:rsid w:val="0093478F"/>
    <w:rsid w:val="00934A2A"/>
    <w:rsid w:val="00934B91"/>
    <w:rsid w:val="00935813"/>
    <w:rsid w:val="00935B44"/>
    <w:rsid w:val="0093624A"/>
    <w:rsid w:val="00937B8E"/>
    <w:rsid w:val="009401ED"/>
    <w:rsid w:val="009408A2"/>
    <w:rsid w:val="009409A5"/>
    <w:rsid w:val="00940ED9"/>
    <w:rsid w:val="009420DA"/>
    <w:rsid w:val="0094499B"/>
    <w:rsid w:val="0094607F"/>
    <w:rsid w:val="00946E7B"/>
    <w:rsid w:val="00947162"/>
    <w:rsid w:val="009473D6"/>
    <w:rsid w:val="00947644"/>
    <w:rsid w:val="009479A3"/>
    <w:rsid w:val="0095025D"/>
    <w:rsid w:val="00950504"/>
    <w:rsid w:val="00950D70"/>
    <w:rsid w:val="009533EA"/>
    <w:rsid w:val="009535E2"/>
    <w:rsid w:val="00953AA1"/>
    <w:rsid w:val="00953E14"/>
    <w:rsid w:val="0095407C"/>
    <w:rsid w:val="009546C7"/>
    <w:rsid w:val="009546C9"/>
    <w:rsid w:val="009549AB"/>
    <w:rsid w:val="00954E60"/>
    <w:rsid w:val="009557DB"/>
    <w:rsid w:val="00956132"/>
    <w:rsid w:val="00956CBD"/>
    <w:rsid w:val="009574A5"/>
    <w:rsid w:val="00957629"/>
    <w:rsid w:val="00960162"/>
    <w:rsid w:val="009610D0"/>
    <w:rsid w:val="00961433"/>
    <w:rsid w:val="00961528"/>
    <w:rsid w:val="009620A5"/>
    <w:rsid w:val="009620FF"/>
    <w:rsid w:val="00962B7A"/>
    <w:rsid w:val="00962BC5"/>
    <w:rsid w:val="0096375C"/>
    <w:rsid w:val="00964969"/>
    <w:rsid w:val="0096565C"/>
    <w:rsid w:val="009662CB"/>
    <w:rsid w:val="009662E6"/>
    <w:rsid w:val="00966603"/>
    <w:rsid w:val="009672BB"/>
    <w:rsid w:val="00970046"/>
    <w:rsid w:val="0097095E"/>
    <w:rsid w:val="009725E3"/>
    <w:rsid w:val="00972991"/>
    <w:rsid w:val="00973139"/>
    <w:rsid w:val="00973B42"/>
    <w:rsid w:val="00974606"/>
    <w:rsid w:val="00974CA2"/>
    <w:rsid w:val="009751CD"/>
    <w:rsid w:val="009761F3"/>
    <w:rsid w:val="00976308"/>
    <w:rsid w:val="00976620"/>
    <w:rsid w:val="009771B2"/>
    <w:rsid w:val="00977B23"/>
    <w:rsid w:val="00977DE2"/>
    <w:rsid w:val="00980B25"/>
    <w:rsid w:val="00981484"/>
    <w:rsid w:val="00981845"/>
    <w:rsid w:val="00981854"/>
    <w:rsid w:val="00981D08"/>
    <w:rsid w:val="00981D0A"/>
    <w:rsid w:val="00982183"/>
    <w:rsid w:val="00982BD7"/>
    <w:rsid w:val="009838F2"/>
    <w:rsid w:val="00985197"/>
    <w:rsid w:val="0098592B"/>
    <w:rsid w:val="00985FC4"/>
    <w:rsid w:val="009864A3"/>
    <w:rsid w:val="00986D67"/>
    <w:rsid w:val="009876CC"/>
    <w:rsid w:val="0099062F"/>
    <w:rsid w:val="0099070A"/>
    <w:rsid w:val="00990766"/>
    <w:rsid w:val="00990FBD"/>
    <w:rsid w:val="00991261"/>
    <w:rsid w:val="00991967"/>
    <w:rsid w:val="009922B5"/>
    <w:rsid w:val="009922F5"/>
    <w:rsid w:val="00993794"/>
    <w:rsid w:val="00993902"/>
    <w:rsid w:val="00993CD3"/>
    <w:rsid w:val="009941CB"/>
    <w:rsid w:val="009945CB"/>
    <w:rsid w:val="009949C9"/>
    <w:rsid w:val="009951D6"/>
    <w:rsid w:val="009964C4"/>
    <w:rsid w:val="009972D3"/>
    <w:rsid w:val="0099780C"/>
    <w:rsid w:val="00997D4C"/>
    <w:rsid w:val="009A0165"/>
    <w:rsid w:val="009A08BC"/>
    <w:rsid w:val="009A0CE8"/>
    <w:rsid w:val="009A174E"/>
    <w:rsid w:val="009A1D12"/>
    <w:rsid w:val="009A1F49"/>
    <w:rsid w:val="009A25FB"/>
    <w:rsid w:val="009A3A43"/>
    <w:rsid w:val="009A47EB"/>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74C"/>
    <w:rsid w:val="009B2B83"/>
    <w:rsid w:val="009B3232"/>
    <w:rsid w:val="009B3368"/>
    <w:rsid w:val="009B43AB"/>
    <w:rsid w:val="009B44FA"/>
    <w:rsid w:val="009B4846"/>
    <w:rsid w:val="009B5AC4"/>
    <w:rsid w:val="009B5B32"/>
    <w:rsid w:val="009B5D4E"/>
    <w:rsid w:val="009B5F34"/>
    <w:rsid w:val="009B6AA4"/>
    <w:rsid w:val="009B702E"/>
    <w:rsid w:val="009B74E9"/>
    <w:rsid w:val="009C0701"/>
    <w:rsid w:val="009C07E8"/>
    <w:rsid w:val="009C1181"/>
    <w:rsid w:val="009C1A2E"/>
    <w:rsid w:val="009C2FE8"/>
    <w:rsid w:val="009C3B1E"/>
    <w:rsid w:val="009C3EE0"/>
    <w:rsid w:val="009C576A"/>
    <w:rsid w:val="009C5B53"/>
    <w:rsid w:val="009C5E64"/>
    <w:rsid w:val="009D01C0"/>
    <w:rsid w:val="009D13A7"/>
    <w:rsid w:val="009D15C0"/>
    <w:rsid w:val="009D17F0"/>
    <w:rsid w:val="009D1A7D"/>
    <w:rsid w:val="009D1C68"/>
    <w:rsid w:val="009D1DCC"/>
    <w:rsid w:val="009D247B"/>
    <w:rsid w:val="009D2FAE"/>
    <w:rsid w:val="009D33C5"/>
    <w:rsid w:val="009D35B0"/>
    <w:rsid w:val="009D396A"/>
    <w:rsid w:val="009D3B3B"/>
    <w:rsid w:val="009D3C42"/>
    <w:rsid w:val="009D3D86"/>
    <w:rsid w:val="009D4BBF"/>
    <w:rsid w:val="009D53CA"/>
    <w:rsid w:val="009D5429"/>
    <w:rsid w:val="009D6A08"/>
    <w:rsid w:val="009D7189"/>
    <w:rsid w:val="009D74E2"/>
    <w:rsid w:val="009D7788"/>
    <w:rsid w:val="009D78AF"/>
    <w:rsid w:val="009E00DC"/>
    <w:rsid w:val="009E09AB"/>
    <w:rsid w:val="009E0A16"/>
    <w:rsid w:val="009E0F64"/>
    <w:rsid w:val="009E211E"/>
    <w:rsid w:val="009E2278"/>
    <w:rsid w:val="009E239C"/>
    <w:rsid w:val="009E27DC"/>
    <w:rsid w:val="009E2DFE"/>
    <w:rsid w:val="009E3192"/>
    <w:rsid w:val="009E3374"/>
    <w:rsid w:val="009E33D0"/>
    <w:rsid w:val="009E3639"/>
    <w:rsid w:val="009E4CDE"/>
    <w:rsid w:val="009E4E22"/>
    <w:rsid w:val="009E5458"/>
    <w:rsid w:val="009E5F32"/>
    <w:rsid w:val="009E5F72"/>
    <w:rsid w:val="009E5FB3"/>
    <w:rsid w:val="009E61D1"/>
    <w:rsid w:val="009E6950"/>
    <w:rsid w:val="009E6CB7"/>
    <w:rsid w:val="009E76EA"/>
    <w:rsid w:val="009E7970"/>
    <w:rsid w:val="009E7EB0"/>
    <w:rsid w:val="009F0343"/>
    <w:rsid w:val="009F0F16"/>
    <w:rsid w:val="009F0F33"/>
    <w:rsid w:val="009F20CA"/>
    <w:rsid w:val="009F28A9"/>
    <w:rsid w:val="009F2EAC"/>
    <w:rsid w:val="009F3F8E"/>
    <w:rsid w:val="009F4CEC"/>
    <w:rsid w:val="009F4D86"/>
    <w:rsid w:val="009F571E"/>
    <w:rsid w:val="009F57E3"/>
    <w:rsid w:val="009F66BA"/>
    <w:rsid w:val="009F742B"/>
    <w:rsid w:val="009F7E71"/>
    <w:rsid w:val="009F7ED6"/>
    <w:rsid w:val="00A0082A"/>
    <w:rsid w:val="00A008A1"/>
    <w:rsid w:val="00A00AF0"/>
    <w:rsid w:val="00A016A9"/>
    <w:rsid w:val="00A01762"/>
    <w:rsid w:val="00A018F1"/>
    <w:rsid w:val="00A01BCD"/>
    <w:rsid w:val="00A023FE"/>
    <w:rsid w:val="00A03C35"/>
    <w:rsid w:val="00A03C89"/>
    <w:rsid w:val="00A05151"/>
    <w:rsid w:val="00A0595B"/>
    <w:rsid w:val="00A05A15"/>
    <w:rsid w:val="00A05C87"/>
    <w:rsid w:val="00A070E8"/>
    <w:rsid w:val="00A07270"/>
    <w:rsid w:val="00A07B75"/>
    <w:rsid w:val="00A07DC4"/>
    <w:rsid w:val="00A10190"/>
    <w:rsid w:val="00A102A4"/>
    <w:rsid w:val="00A10883"/>
    <w:rsid w:val="00A10C93"/>
    <w:rsid w:val="00A10F4F"/>
    <w:rsid w:val="00A11067"/>
    <w:rsid w:val="00A11C05"/>
    <w:rsid w:val="00A11E8B"/>
    <w:rsid w:val="00A11EEF"/>
    <w:rsid w:val="00A1215A"/>
    <w:rsid w:val="00A12882"/>
    <w:rsid w:val="00A12DA1"/>
    <w:rsid w:val="00A13260"/>
    <w:rsid w:val="00A13F39"/>
    <w:rsid w:val="00A14E4C"/>
    <w:rsid w:val="00A1511D"/>
    <w:rsid w:val="00A15215"/>
    <w:rsid w:val="00A16017"/>
    <w:rsid w:val="00A1704A"/>
    <w:rsid w:val="00A176D4"/>
    <w:rsid w:val="00A20559"/>
    <w:rsid w:val="00A21705"/>
    <w:rsid w:val="00A21E97"/>
    <w:rsid w:val="00A222ED"/>
    <w:rsid w:val="00A22B29"/>
    <w:rsid w:val="00A22DD0"/>
    <w:rsid w:val="00A234BA"/>
    <w:rsid w:val="00A23A9C"/>
    <w:rsid w:val="00A24157"/>
    <w:rsid w:val="00A24FD2"/>
    <w:rsid w:val="00A25015"/>
    <w:rsid w:val="00A25718"/>
    <w:rsid w:val="00A257B7"/>
    <w:rsid w:val="00A26428"/>
    <w:rsid w:val="00A26437"/>
    <w:rsid w:val="00A26A56"/>
    <w:rsid w:val="00A26E06"/>
    <w:rsid w:val="00A278D9"/>
    <w:rsid w:val="00A30366"/>
    <w:rsid w:val="00A3065B"/>
    <w:rsid w:val="00A30B03"/>
    <w:rsid w:val="00A30BB3"/>
    <w:rsid w:val="00A30BD7"/>
    <w:rsid w:val="00A30C43"/>
    <w:rsid w:val="00A3147E"/>
    <w:rsid w:val="00A31D23"/>
    <w:rsid w:val="00A32BCB"/>
    <w:rsid w:val="00A33678"/>
    <w:rsid w:val="00A3453C"/>
    <w:rsid w:val="00A34B68"/>
    <w:rsid w:val="00A35282"/>
    <w:rsid w:val="00A3690E"/>
    <w:rsid w:val="00A36CD5"/>
    <w:rsid w:val="00A36F88"/>
    <w:rsid w:val="00A40E59"/>
    <w:rsid w:val="00A413CA"/>
    <w:rsid w:val="00A417F0"/>
    <w:rsid w:val="00A419DE"/>
    <w:rsid w:val="00A425EB"/>
    <w:rsid w:val="00A438E1"/>
    <w:rsid w:val="00A43D32"/>
    <w:rsid w:val="00A44016"/>
    <w:rsid w:val="00A44591"/>
    <w:rsid w:val="00A452B2"/>
    <w:rsid w:val="00A456A3"/>
    <w:rsid w:val="00A45A34"/>
    <w:rsid w:val="00A47863"/>
    <w:rsid w:val="00A47DFE"/>
    <w:rsid w:val="00A50642"/>
    <w:rsid w:val="00A510C7"/>
    <w:rsid w:val="00A51286"/>
    <w:rsid w:val="00A51FF0"/>
    <w:rsid w:val="00A52FA2"/>
    <w:rsid w:val="00A53B26"/>
    <w:rsid w:val="00A54204"/>
    <w:rsid w:val="00A54686"/>
    <w:rsid w:val="00A54F54"/>
    <w:rsid w:val="00A55004"/>
    <w:rsid w:val="00A5526E"/>
    <w:rsid w:val="00A55D66"/>
    <w:rsid w:val="00A56200"/>
    <w:rsid w:val="00A56749"/>
    <w:rsid w:val="00A56870"/>
    <w:rsid w:val="00A570CE"/>
    <w:rsid w:val="00A57D19"/>
    <w:rsid w:val="00A57F5A"/>
    <w:rsid w:val="00A60432"/>
    <w:rsid w:val="00A60B88"/>
    <w:rsid w:val="00A61108"/>
    <w:rsid w:val="00A611E2"/>
    <w:rsid w:val="00A615F4"/>
    <w:rsid w:val="00A62045"/>
    <w:rsid w:val="00A6274C"/>
    <w:rsid w:val="00A62BF8"/>
    <w:rsid w:val="00A62C71"/>
    <w:rsid w:val="00A62D03"/>
    <w:rsid w:val="00A63170"/>
    <w:rsid w:val="00A6364C"/>
    <w:rsid w:val="00A63E25"/>
    <w:rsid w:val="00A641EC"/>
    <w:rsid w:val="00A64364"/>
    <w:rsid w:val="00A644B3"/>
    <w:rsid w:val="00A649AF"/>
    <w:rsid w:val="00A651E2"/>
    <w:rsid w:val="00A65554"/>
    <w:rsid w:val="00A6561F"/>
    <w:rsid w:val="00A65920"/>
    <w:rsid w:val="00A65B9B"/>
    <w:rsid w:val="00A65BCC"/>
    <w:rsid w:val="00A66013"/>
    <w:rsid w:val="00A66BF4"/>
    <w:rsid w:val="00A67116"/>
    <w:rsid w:val="00A700E9"/>
    <w:rsid w:val="00A702EB"/>
    <w:rsid w:val="00A7030F"/>
    <w:rsid w:val="00A70543"/>
    <w:rsid w:val="00A70F18"/>
    <w:rsid w:val="00A718A9"/>
    <w:rsid w:val="00A719CA"/>
    <w:rsid w:val="00A71FA3"/>
    <w:rsid w:val="00A72F22"/>
    <w:rsid w:val="00A733BC"/>
    <w:rsid w:val="00A73983"/>
    <w:rsid w:val="00A73C01"/>
    <w:rsid w:val="00A748A6"/>
    <w:rsid w:val="00A76A69"/>
    <w:rsid w:val="00A77D5F"/>
    <w:rsid w:val="00A80180"/>
    <w:rsid w:val="00A8021F"/>
    <w:rsid w:val="00A8044D"/>
    <w:rsid w:val="00A81629"/>
    <w:rsid w:val="00A81921"/>
    <w:rsid w:val="00A824AD"/>
    <w:rsid w:val="00A82996"/>
    <w:rsid w:val="00A83386"/>
    <w:rsid w:val="00A845A9"/>
    <w:rsid w:val="00A8478C"/>
    <w:rsid w:val="00A8599D"/>
    <w:rsid w:val="00A8610A"/>
    <w:rsid w:val="00A8646F"/>
    <w:rsid w:val="00A866CB"/>
    <w:rsid w:val="00A8755C"/>
    <w:rsid w:val="00A879A4"/>
    <w:rsid w:val="00A91710"/>
    <w:rsid w:val="00A9197C"/>
    <w:rsid w:val="00A91DE3"/>
    <w:rsid w:val="00A92B88"/>
    <w:rsid w:val="00A937E9"/>
    <w:rsid w:val="00A94BEA"/>
    <w:rsid w:val="00A94F67"/>
    <w:rsid w:val="00A9549E"/>
    <w:rsid w:val="00A95599"/>
    <w:rsid w:val="00A95B00"/>
    <w:rsid w:val="00A96E56"/>
    <w:rsid w:val="00A9740E"/>
    <w:rsid w:val="00AA01B2"/>
    <w:rsid w:val="00AA0242"/>
    <w:rsid w:val="00AA0BC7"/>
    <w:rsid w:val="00AA0BDD"/>
    <w:rsid w:val="00AA0FF8"/>
    <w:rsid w:val="00AA2563"/>
    <w:rsid w:val="00AA2769"/>
    <w:rsid w:val="00AA2D83"/>
    <w:rsid w:val="00AA3809"/>
    <w:rsid w:val="00AA4532"/>
    <w:rsid w:val="00AA4724"/>
    <w:rsid w:val="00AA705E"/>
    <w:rsid w:val="00AB01B8"/>
    <w:rsid w:val="00AB0E60"/>
    <w:rsid w:val="00AB25F7"/>
    <w:rsid w:val="00AB26AA"/>
    <w:rsid w:val="00AB2CF8"/>
    <w:rsid w:val="00AB2FB8"/>
    <w:rsid w:val="00AB30A5"/>
    <w:rsid w:val="00AB3436"/>
    <w:rsid w:val="00AB3A6B"/>
    <w:rsid w:val="00AB51A6"/>
    <w:rsid w:val="00AB599D"/>
    <w:rsid w:val="00AB6067"/>
    <w:rsid w:val="00AB6A1C"/>
    <w:rsid w:val="00AB71B9"/>
    <w:rsid w:val="00AC004B"/>
    <w:rsid w:val="00AC05E9"/>
    <w:rsid w:val="00AC0F2C"/>
    <w:rsid w:val="00AC1713"/>
    <w:rsid w:val="00AC1C78"/>
    <w:rsid w:val="00AC1E71"/>
    <w:rsid w:val="00AC2170"/>
    <w:rsid w:val="00AC2319"/>
    <w:rsid w:val="00AC2DF0"/>
    <w:rsid w:val="00AC3B63"/>
    <w:rsid w:val="00AC419F"/>
    <w:rsid w:val="00AC4611"/>
    <w:rsid w:val="00AC502A"/>
    <w:rsid w:val="00AC55AB"/>
    <w:rsid w:val="00AC55D1"/>
    <w:rsid w:val="00AC5844"/>
    <w:rsid w:val="00AC5975"/>
    <w:rsid w:val="00AC5DAA"/>
    <w:rsid w:val="00AC627A"/>
    <w:rsid w:val="00AC7266"/>
    <w:rsid w:val="00AC76A6"/>
    <w:rsid w:val="00AC7B56"/>
    <w:rsid w:val="00AD104E"/>
    <w:rsid w:val="00AD1646"/>
    <w:rsid w:val="00AD187A"/>
    <w:rsid w:val="00AD1DA1"/>
    <w:rsid w:val="00AD3143"/>
    <w:rsid w:val="00AD3B47"/>
    <w:rsid w:val="00AD3B49"/>
    <w:rsid w:val="00AD4EE8"/>
    <w:rsid w:val="00AD508A"/>
    <w:rsid w:val="00AD5100"/>
    <w:rsid w:val="00AD5733"/>
    <w:rsid w:val="00AD6C50"/>
    <w:rsid w:val="00AE1AF4"/>
    <w:rsid w:val="00AE1E23"/>
    <w:rsid w:val="00AE4C64"/>
    <w:rsid w:val="00AE4E5E"/>
    <w:rsid w:val="00AE691F"/>
    <w:rsid w:val="00AE6C0D"/>
    <w:rsid w:val="00AE6FC0"/>
    <w:rsid w:val="00AE6FEC"/>
    <w:rsid w:val="00AE7D39"/>
    <w:rsid w:val="00AF129D"/>
    <w:rsid w:val="00AF1835"/>
    <w:rsid w:val="00AF2908"/>
    <w:rsid w:val="00AF2B34"/>
    <w:rsid w:val="00AF2BE6"/>
    <w:rsid w:val="00AF31EF"/>
    <w:rsid w:val="00AF33CB"/>
    <w:rsid w:val="00AF3F18"/>
    <w:rsid w:val="00AF584F"/>
    <w:rsid w:val="00AF58C1"/>
    <w:rsid w:val="00AF6970"/>
    <w:rsid w:val="00AF7C1B"/>
    <w:rsid w:val="00AF7C68"/>
    <w:rsid w:val="00B0012B"/>
    <w:rsid w:val="00B006A2"/>
    <w:rsid w:val="00B00CDF"/>
    <w:rsid w:val="00B0194B"/>
    <w:rsid w:val="00B02779"/>
    <w:rsid w:val="00B02831"/>
    <w:rsid w:val="00B02A76"/>
    <w:rsid w:val="00B03975"/>
    <w:rsid w:val="00B03B90"/>
    <w:rsid w:val="00B03FC4"/>
    <w:rsid w:val="00B040B4"/>
    <w:rsid w:val="00B047EF"/>
    <w:rsid w:val="00B0480D"/>
    <w:rsid w:val="00B04A3F"/>
    <w:rsid w:val="00B04E35"/>
    <w:rsid w:val="00B05666"/>
    <w:rsid w:val="00B06464"/>
    <w:rsid w:val="00B06643"/>
    <w:rsid w:val="00B0690E"/>
    <w:rsid w:val="00B06BB9"/>
    <w:rsid w:val="00B07124"/>
    <w:rsid w:val="00B071C9"/>
    <w:rsid w:val="00B07571"/>
    <w:rsid w:val="00B07643"/>
    <w:rsid w:val="00B07979"/>
    <w:rsid w:val="00B07D73"/>
    <w:rsid w:val="00B1002A"/>
    <w:rsid w:val="00B10EC8"/>
    <w:rsid w:val="00B10FBA"/>
    <w:rsid w:val="00B11489"/>
    <w:rsid w:val="00B11CBA"/>
    <w:rsid w:val="00B11E7D"/>
    <w:rsid w:val="00B1360C"/>
    <w:rsid w:val="00B1380D"/>
    <w:rsid w:val="00B13B24"/>
    <w:rsid w:val="00B13BCF"/>
    <w:rsid w:val="00B14B70"/>
    <w:rsid w:val="00B14C8D"/>
    <w:rsid w:val="00B14CCD"/>
    <w:rsid w:val="00B15055"/>
    <w:rsid w:val="00B15702"/>
    <w:rsid w:val="00B15D57"/>
    <w:rsid w:val="00B15E3B"/>
    <w:rsid w:val="00B15E9A"/>
    <w:rsid w:val="00B169B9"/>
    <w:rsid w:val="00B16D7E"/>
    <w:rsid w:val="00B17510"/>
    <w:rsid w:val="00B17965"/>
    <w:rsid w:val="00B17D99"/>
    <w:rsid w:val="00B203DF"/>
    <w:rsid w:val="00B207C2"/>
    <w:rsid w:val="00B23059"/>
    <w:rsid w:val="00B235DF"/>
    <w:rsid w:val="00B23916"/>
    <w:rsid w:val="00B23E18"/>
    <w:rsid w:val="00B2400B"/>
    <w:rsid w:val="00B24324"/>
    <w:rsid w:val="00B24702"/>
    <w:rsid w:val="00B24B8B"/>
    <w:rsid w:val="00B24E6E"/>
    <w:rsid w:val="00B25145"/>
    <w:rsid w:val="00B254D4"/>
    <w:rsid w:val="00B261E3"/>
    <w:rsid w:val="00B2668C"/>
    <w:rsid w:val="00B26903"/>
    <w:rsid w:val="00B26C8F"/>
    <w:rsid w:val="00B27A56"/>
    <w:rsid w:val="00B27F55"/>
    <w:rsid w:val="00B300B4"/>
    <w:rsid w:val="00B30138"/>
    <w:rsid w:val="00B30179"/>
    <w:rsid w:val="00B305AE"/>
    <w:rsid w:val="00B318E7"/>
    <w:rsid w:val="00B322C0"/>
    <w:rsid w:val="00B32430"/>
    <w:rsid w:val="00B328CC"/>
    <w:rsid w:val="00B33A97"/>
    <w:rsid w:val="00B33D11"/>
    <w:rsid w:val="00B3421D"/>
    <w:rsid w:val="00B34A42"/>
    <w:rsid w:val="00B34A8B"/>
    <w:rsid w:val="00B34AD7"/>
    <w:rsid w:val="00B34D09"/>
    <w:rsid w:val="00B34D37"/>
    <w:rsid w:val="00B34EA8"/>
    <w:rsid w:val="00B37474"/>
    <w:rsid w:val="00B376E9"/>
    <w:rsid w:val="00B37B15"/>
    <w:rsid w:val="00B37F0F"/>
    <w:rsid w:val="00B40105"/>
    <w:rsid w:val="00B40D40"/>
    <w:rsid w:val="00B417AF"/>
    <w:rsid w:val="00B41F49"/>
    <w:rsid w:val="00B42A86"/>
    <w:rsid w:val="00B436B6"/>
    <w:rsid w:val="00B43E4E"/>
    <w:rsid w:val="00B44426"/>
    <w:rsid w:val="00B444FF"/>
    <w:rsid w:val="00B44995"/>
    <w:rsid w:val="00B449FC"/>
    <w:rsid w:val="00B45B9E"/>
    <w:rsid w:val="00B45C02"/>
    <w:rsid w:val="00B4681C"/>
    <w:rsid w:val="00B46EB9"/>
    <w:rsid w:val="00B46EE6"/>
    <w:rsid w:val="00B4781D"/>
    <w:rsid w:val="00B5143F"/>
    <w:rsid w:val="00B51904"/>
    <w:rsid w:val="00B51C59"/>
    <w:rsid w:val="00B51FA2"/>
    <w:rsid w:val="00B5335B"/>
    <w:rsid w:val="00B533FF"/>
    <w:rsid w:val="00B53C28"/>
    <w:rsid w:val="00B543E2"/>
    <w:rsid w:val="00B54E1B"/>
    <w:rsid w:val="00B55A5C"/>
    <w:rsid w:val="00B55C15"/>
    <w:rsid w:val="00B56362"/>
    <w:rsid w:val="00B56577"/>
    <w:rsid w:val="00B56B56"/>
    <w:rsid w:val="00B56C8E"/>
    <w:rsid w:val="00B56E9D"/>
    <w:rsid w:val="00B57323"/>
    <w:rsid w:val="00B578AD"/>
    <w:rsid w:val="00B578E3"/>
    <w:rsid w:val="00B57B9F"/>
    <w:rsid w:val="00B60C2D"/>
    <w:rsid w:val="00B617A7"/>
    <w:rsid w:val="00B61FDE"/>
    <w:rsid w:val="00B62231"/>
    <w:rsid w:val="00B625CC"/>
    <w:rsid w:val="00B63188"/>
    <w:rsid w:val="00B63DF6"/>
    <w:rsid w:val="00B65092"/>
    <w:rsid w:val="00B653B2"/>
    <w:rsid w:val="00B6546C"/>
    <w:rsid w:val="00B661D5"/>
    <w:rsid w:val="00B6670E"/>
    <w:rsid w:val="00B66C2D"/>
    <w:rsid w:val="00B67633"/>
    <w:rsid w:val="00B70130"/>
    <w:rsid w:val="00B704B9"/>
    <w:rsid w:val="00B704C1"/>
    <w:rsid w:val="00B70967"/>
    <w:rsid w:val="00B70D23"/>
    <w:rsid w:val="00B70D8C"/>
    <w:rsid w:val="00B71538"/>
    <w:rsid w:val="00B716B4"/>
    <w:rsid w:val="00B71C40"/>
    <w:rsid w:val="00B72840"/>
    <w:rsid w:val="00B72A1E"/>
    <w:rsid w:val="00B732DB"/>
    <w:rsid w:val="00B73B28"/>
    <w:rsid w:val="00B73F01"/>
    <w:rsid w:val="00B746A2"/>
    <w:rsid w:val="00B746BF"/>
    <w:rsid w:val="00B74845"/>
    <w:rsid w:val="00B749E3"/>
    <w:rsid w:val="00B7557E"/>
    <w:rsid w:val="00B764B8"/>
    <w:rsid w:val="00B769E6"/>
    <w:rsid w:val="00B76D74"/>
    <w:rsid w:val="00B77277"/>
    <w:rsid w:val="00B77477"/>
    <w:rsid w:val="00B77560"/>
    <w:rsid w:val="00B7796A"/>
    <w:rsid w:val="00B8008E"/>
    <w:rsid w:val="00B8030F"/>
    <w:rsid w:val="00B809E9"/>
    <w:rsid w:val="00B80E7E"/>
    <w:rsid w:val="00B8146D"/>
    <w:rsid w:val="00B816F0"/>
    <w:rsid w:val="00B81E12"/>
    <w:rsid w:val="00B81EF6"/>
    <w:rsid w:val="00B82C1A"/>
    <w:rsid w:val="00B82CB6"/>
    <w:rsid w:val="00B8345E"/>
    <w:rsid w:val="00B83D84"/>
    <w:rsid w:val="00B84463"/>
    <w:rsid w:val="00B849C1"/>
    <w:rsid w:val="00B85D73"/>
    <w:rsid w:val="00B86AA1"/>
    <w:rsid w:val="00B86F73"/>
    <w:rsid w:val="00B872A1"/>
    <w:rsid w:val="00B874DB"/>
    <w:rsid w:val="00B8756B"/>
    <w:rsid w:val="00B87AF0"/>
    <w:rsid w:val="00B9099A"/>
    <w:rsid w:val="00B91701"/>
    <w:rsid w:val="00B91EB4"/>
    <w:rsid w:val="00B928BB"/>
    <w:rsid w:val="00B929AD"/>
    <w:rsid w:val="00B93BC6"/>
    <w:rsid w:val="00B95165"/>
    <w:rsid w:val="00B95440"/>
    <w:rsid w:val="00B95911"/>
    <w:rsid w:val="00B95B4F"/>
    <w:rsid w:val="00B9693E"/>
    <w:rsid w:val="00B96B1A"/>
    <w:rsid w:val="00B96D72"/>
    <w:rsid w:val="00B96FF4"/>
    <w:rsid w:val="00B97B97"/>
    <w:rsid w:val="00B97CD5"/>
    <w:rsid w:val="00B97E06"/>
    <w:rsid w:val="00BA0AB5"/>
    <w:rsid w:val="00BA0E4D"/>
    <w:rsid w:val="00BA14C7"/>
    <w:rsid w:val="00BA18E1"/>
    <w:rsid w:val="00BA339B"/>
    <w:rsid w:val="00BA3D6D"/>
    <w:rsid w:val="00BA418E"/>
    <w:rsid w:val="00BA4343"/>
    <w:rsid w:val="00BA4C23"/>
    <w:rsid w:val="00BA5163"/>
    <w:rsid w:val="00BA52C5"/>
    <w:rsid w:val="00BA547E"/>
    <w:rsid w:val="00BA5778"/>
    <w:rsid w:val="00BA5D42"/>
    <w:rsid w:val="00BA6D82"/>
    <w:rsid w:val="00BB077D"/>
    <w:rsid w:val="00BB0A30"/>
    <w:rsid w:val="00BB1053"/>
    <w:rsid w:val="00BB19AB"/>
    <w:rsid w:val="00BB2448"/>
    <w:rsid w:val="00BB2B5C"/>
    <w:rsid w:val="00BB3266"/>
    <w:rsid w:val="00BB45B3"/>
    <w:rsid w:val="00BB5A5F"/>
    <w:rsid w:val="00BB6478"/>
    <w:rsid w:val="00BC0205"/>
    <w:rsid w:val="00BC0A1F"/>
    <w:rsid w:val="00BC0ED7"/>
    <w:rsid w:val="00BC1124"/>
    <w:rsid w:val="00BC1E7E"/>
    <w:rsid w:val="00BC303F"/>
    <w:rsid w:val="00BC32A7"/>
    <w:rsid w:val="00BC3655"/>
    <w:rsid w:val="00BC380E"/>
    <w:rsid w:val="00BC3893"/>
    <w:rsid w:val="00BC3A75"/>
    <w:rsid w:val="00BC4120"/>
    <w:rsid w:val="00BC43F8"/>
    <w:rsid w:val="00BC4854"/>
    <w:rsid w:val="00BC4FDB"/>
    <w:rsid w:val="00BC583A"/>
    <w:rsid w:val="00BC68E8"/>
    <w:rsid w:val="00BC6BF7"/>
    <w:rsid w:val="00BC74E9"/>
    <w:rsid w:val="00BC7696"/>
    <w:rsid w:val="00BC799A"/>
    <w:rsid w:val="00BC7B3A"/>
    <w:rsid w:val="00BC7CD0"/>
    <w:rsid w:val="00BC7D7E"/>
    <w:rsid w:val="00BD013D"/>
    <w:rsid w:val="00BD04E2"/>
    <w:rsid w:val="00BD12DA"/>
    <w:rsid w:val="00BD1921"/>
    <w:rsid w:val="00BD260B"/>
    <w:rsid w:val="00BD287D"/>
    <w:rsid w:val="00BD3260"/>
    <w:rsid w:val="00BD3374"/>
    <w:rsid w:val="00BD3AE6"/>
    <w:rsid w:val="00BD43AA"/>
    <w:rsid w:val="00BD4561"/>
    <w:rsid w:val="00BD48EF"/>
    <w:rsid w:val="00BD5057"/>
    <w:rsid w:val="00BD5A6D"/>
    <w:rsid w:val="00BD6A7D"/>
    <w:rsid w:val="00BD6D6C"/>
    <w:rsid w:val="00BD76A1"/>
    <w:rsid w:val="00BD78AA"/>
    <w:rsid w:val="00BE03B0"/>
    <w:rsid w:val="00BE0F06"/>
    <w:rsid w:val="00BE1792"/>
    <w:rsid w:val="00BE2B0A"/>
    <w:rsid w:val="00BE2CC8"/>
    <w:rsid w:val="00BE3182"/>
    <w:rsid w:val="00BE33E7"/>
    <w:rsid w:val="00BE36A9"/>
    <w:rsid w:val="00BE3725"/>
    <w:rsid w:val="00BE43E8"/>
    <w:rsid w:val="00BE46BD"/>
    <w:rsid w:val="00BE47B0"/>
    <w:rsid w:val="00BE4E82"/>
    <w:rsid w:val="00BE5926"/>
    <w:rsid w:val="00BE5D52"/>
    <w:rsid w:val="00BE5F15"/>
    <w:rsid w:val="00BE6066"/>
    <w:rsid w:val="00BE618E"/>
    <w:rsid w:val="00BE70A0"/>
    <w:rsid w:val="00BE76B8"/>
    <w:rsid w:val="00BE7709"/>
    <w:rsid w:val="00BE7BEC"/>
    <w:rsid w:val="00BE7FE5"/>
    <w:rsid w:val="00BF0A5A"/>
    <w:rsid w:val="00BF0DB7"/>
    <w:rsid w:val="00BF0E63"/>
    <w:rsid w:val="00BF12A3"/>
    <w:rsid w:val="00BF16D7"/>
    <w:rsid w:val="00BF17C1"/>
    <w:rsid w:val="00BF2130"/>
    <w:rsid w:val="00BF21D0"/>
    <w:rsid w:val="00BF2373"/>
    <w:rsid w:val="00BF245E"/>
    <w:rsid w:val="00BF284C"/>
    <w:rsid w:val="00BF2B52"/>
    <w:rsid w:val="00BF3BD5"/>
    <w:rsid w:val="00BF60B4"/>
    <w:rsid w:val="00BF7684"/>
    <w:rsid w:val="00BF7F55"/>
    <w:rsid w:val="00C00E08"/>
    <w:rsid w:val="00C010BA"/>
    <w:rsid w:val="00C01FA0"/>
    <w:rsid w:val="00C02BB7"/>
    <w:rsid w:val="00C030BE"/>
    <w:rsid w:val="00C03623"/>
    <w:rsid w:val="00C0398F"/>
    <w:rsid w:val="00C044E2"/>
    <w:rsid w:val="00C045B1"/>
    <w:rsid w:val="00C045D4"/>
    <w:rsid w:val="00C04780"/>
    <w:rsid w:val="00C047F3"/>
    <w:rsid w:val="00C048CB"/>
    <w:rsid w:val="00C04C1A"/>
    <w:rsid w:val="00C055CA"/>
    <w:rsid w:val="00C05EF1"/>
    <w:rsid w:val="00C065E1"/>
    <w:rsid w:val="00C066F3"/>
    <w:rsid w:val="00C06FD4"/>
    <w:rsid w:val="00C07572"/>
    <w:rsid w:val="00C07738"/>
    <w:rsid w:val="00C0777B"/>
    <w:rsid w:val="00C07959"/>
    <w:rsid w:val="00C07E79"/>
    <w:rsid w:val="00C110AA"/>
    <w:rsid w:val="00C1131D"/>
    <w:rsid w:val="00C11832"/>
    <w:rsid w:val="00C12915"/>
    <w:rsid w:val="00C12B9D"/>
    <w:rsid w:val="00C13569"/>
    <w:rsid w:val="00C138BD"/>
    <w:rsid w:val="00C139B9"/>
    <w:rsid w:val="00C13DEF"/>
    <w:rsid w:val="00C13FEE"/>
    <w:rsid w:val="00C14F11"/>
    <w:rsid w:val="00C156E2"/>
    <w:rsid w:val="00C158D4"/>
    <w:rsid w:val="00C160AB"/>
    <w:rsid w:val="00C16704"/>
    <w:rsid w:val="00C16A8D"/>
    <w:rsid w:val="00C1709B"/>
    <w:rsid w:val="00C1716A"/>
    <w:rsid w:val="00C17299"/>
    <w:rsid w:val="00C17532"/>
    <w:rsid w:val="00C1795B"/>
    <w:rsid w:val="00C21E42"/>
    <w:rsid w:val="00C225EE"/>
    <w:rsid w:val="00C23A10"/>
    <w:rsid w:val="00C25F78"/>
    <w:rsid w:val="00C26268"/>
    <w:rsid w:val="00C2630B"/>
    <w:rsid w:val="00C26F12"/>
    <w:rsid w:val="00C270B0"/>
    <w:rsid w:val="00C274B0"/>
    <w:rsid w:val="00C27DFD"/>
    <w:rsid w:val="00C30319"/>
    <w:rsid w:val="00C303ED"/>
    <w:rsid w:val="00C304E5"/>
    <w:rsid w:val="00C30A20"/>
    <w:rsid w:val="00C30C9E"/>
    <w:rsid w:val="00C31028"/>
    <w:rsid w:val="00C3102D"/>
    <w:rsid w:val="00C31A96"/>
    <w:rsid w:val="00C33776"/>
    <w:rsid w:val="00C33A0C"/>
    <w:rsid w:val="00C33C71"/>
    <w:rsid w:val="00C35092"/>
    <w:rsid w:val="00C35534"/>
    <w:rsid w:val="00C35567"/>
    <w:rsid w:val="00C357BA"/>
    <w:rsid w:val="00C359EA"/>
    <w:rsid w:val="00C36462"/>
    <w:rsid w:val="00C37E72"/>
    <w:rsid w:val="00C4063B"/>
    <w:rsid w:val="00C4095F"/>
    <w:rsid w:val="00C4171A"/>
    <w:rsid w:val="00C41CFB"/>
    <w:rsid w:val="00C4288F"/>
    <w:rsid w:val="00C42B0A"/>
    <w:rsid w:val="00C42E76"/>
    <w:rsid w:val="00C4350A"/>
    <w:rsid w:val="00C437C7"/>
    <w:rsid w:val="00C43F3B"/>
    <w:rsid w:val="00C441BD"/>
    <w:rsid w:val="00C445D5"/>
    <w:rsid w:val="00C44D9A"/>
    <w:rsid w:val="00C45EC7"/>
    <w:rsid w:val="00C463DD"/>
    <w:rsid w:val="00C469A1"/>
    <w:rsid w:val="00C46D29"/>
    <w:rsid w:val="00C46E6E"/>
    <w:rsid w:val="00C47537"/>
    <w:rsid w:val="00C47A8A"/>
    <w:rsid w:val="00C47E7C"/>
    <w:rsid w:val="00C47FFD"/>
    <w:rsid w:val="00C501E7"/>
    <w:rsid w:val="00C502FB"/>
    <w:rsid w:val="00C51719"/>
    <w:rsid w:val="00C51802"/>
    <w:rsid w:val="00C51FBC"/>
    <w:rsid w:val="00C520FB"/>
    <w:rsid w:val="00C52CE5"/>
    <w:rsid w:val="00C53051"/>
    <w:rsid w:val="00C5320E"/>
    <w:rsid w:val="00C545C2"/>
    <w:rsid w:val="00C548E9"/>
    <w:rsid w:val="00C54CAA"/>
    <w:rsid w:val="00C55202"/>
    <w:rsid w:val="00C55ADB"/>
    <w:rsid w:val="00C55D2D"/>
    <w:rsid w:val="00C565C1"/>
    <w:rsid w:val="00C56784"/>
    <w:rsid w:val="00C575D3"/>
    <w:rsid w:val="00C57EED"/>
    <w:rsid w:val="00C6010C"/>
    <w:rsid w:val="00C6164E"/>
    <w:rsid w:val="00C64194"/>
    <w:rsid w:val="00C64AFA"/>
    <w:rsid w:val="00C652A6"/>
    <w:rsid w:val="00C653CC"/>
    <w:rsid w:val="00C6599A"/>
    <w:rsid w:val="00C65BCA"/>
    <w:rsid w:val="00C674FF"/>
    <w:rsid w:val="00C67AEE"/>
    <w:rsid w:val="00C701CA"/>
    <w:rsid w:val="00C7077C"/>
    <w:rsid w:val="00C70830"/>
    <w:rsid w:val="00C70868"/>
    <w:rsid w:val="00C709BD"/>
    <w:rsid w:val="00C709F1"/>
    <w:rsid w:val="00C71A43"/>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619"/>
    <w:rsid w:val="00C7786E"/>
    <w:rsid w:val="00C804F0"/>
    <w:rsid w:val="00C81328"/>
    <w:rsid w:val="00C81B47"/>
    <w:rsid w:val="00C8288F"/>
    <w:rsid w:val="00C82D7E"/>
    <w:rsid w:val="00C831F8"/>
    <w:rsid w:val="00C835F1"/>
    <w:rsid w:val="00C83A71"/>
    <w:rsid w:val="00C83B6D"/>
    <w:rsid w:val="00C83D9B"/>
    <w:rsid w:val="00C8404D"/>
    <w:rsid w:val="00C84D46"/>
    <w:rsid w:val="00C84E89"/>
    <w:rsid w:val="00C85911"/>
    <w:rsid w:val="00C85A39"/>
    <w:rsid w:val="00C86104"/>
    <w:rsid w:val="00C865D3"/>
    <w:rsid w:val="00C86CCC"/>
    <w:rsid w:val="00C86F1A"/>
    <w:rsid w:val="00C8743D"/>
    <w:rsid w:val="00C878FB"/>
    <w:rsid w:val="00C87A5A"/>
    <w:rsid w:val="00C9002C"/>
    <w:rsid w:val="00C90DDA"/>
    <w:rsid w:val="00C91851"/>
    <w:rsid w:val="00C91928"/>
    <w:rsid w:val="00C92FD7"/>
    <w:rsid w:val="00C935DF"/>
    <w:rsid w:val="00C9377A"/>
    <w:rsid w:val="00C93F74"/>
    <w:rsid w:val="00C940A4"/>
    <w:rsid w:val="00C94669"/>
    <w:rsid w:val="00C94686"/>
    <w:rsid w:val="00C947EF"/>
    <w:rsid w:val="00C955B1"/>
    <w:rsid w:val="00C959F4"/>
    <w:rsid w:val="00C95AA6"/>
    <w:rsid w:val="00C95BC4"/>
    <w:rsid w:val="00C96EFC"/>
    <w:rsid w:val="00C97282"/>
    <w:rsid w:val="00C97BB4"/>
    <w:rsid w:val="00CA140C"/>
    <w:rsid w:val="00CA1780"/>
    <w:rsid w:val="00CA24A4"/>
    <w:rsid w:val="00CA2816"/>
    <w:rsid w:val="00CA5315"/>
    <w:rsid w:val="00CA532B"/>
    <w:rsid w:val="00CA5EC6"/>
    <w:rsid w:val="00CA6E1A"/>
    <w:rsid w:val="00CA7878"/>
    <w:rsid w:val="00CB086F"/>
    <w:rsid w:val="00CB0879"/>
    <w:rsid w:val="00CB09FF"/>
    <w:rsid w:val="00CB2E0F"/>
    <w:rsid w:val="00CB3161"/>
    <w:rsid w:val="00CB348D"/>
    <w:rsid w:val="00CB3C6E"/>
    <w:rsid w:val="00CB4313"/>
    <w:rsid w:val="00CB4398"/>
    <w:rsid w:val="00CB4487"/>
    <w:rsid w:val="00CB4B1E"/>
    <w:rsid w:val="00CB511F"/>
    <w:rsid w:val="00CB5700"/>
    <w:rsid w:val="00CB6324"/>
    <w:rsid w:val="00CB6D2F"/>
    <w:rsid w:val="00CB6D6C"/>
    <w:rsid w:val="00CB7333"/>
    <w:rsid w:val="00CB77D5"/>
    <w:rsid w:val="00CC044C"/>
    <w:rsid w:val="00CC1095"/>
    <w:rsid w:val="00CC21BA"/>
    <w:rsid w:val="00CC2725"/>
    <w:rsid w:val="00CC2EFE"/>
    <w:rsid w:val="00CC4127"/>
    <w:rsid w:val="00CC41D4"/>
    <w:rsid w:val="00CC4B25"/>
    <w:rsid w:val="00CC4F9E"/>
    <w:rsid w:val="00CC5A47"/>
    <w:rsid w:val="00CC6067"/>
    <w:rsid w:val="00CC657F"/>
    <w:rsid w:val="00CC7630"/>
    <w:rsid w:val="00CC76F3"/>
    <w:rsid w:val="00CC7CF7"/>
    <w:rsid w:val="00CD0718"/>
    <w:rsid w:val="00CD0EBD"/>
    <w:rsid w:val="00CD165B"/>
    <w:rsid w:val="00CD1F00"/>
    <w:rsid w:val="00CD2FC7"/>
    <w:rsid w:val="00CD4019"/>
    <w:rsid w:val="00CD46F5"/>
    <w:rsid w:val="00CD5AAA"/>
    <w:rsid w:val="00CD5FA3"/>
    <w:rsid w:val="00CD667D"/>
    <w:rsid w:val="00CD6E30"/>
    <w:rsid w:val="00CD74E9"/>
    <w:rsid w:val="00CD75E4"/>
    <w:rsid w:val="00CD7ECB"/>
    <w:rsid w:val="00CE110D"/>
    <w:rsid w:val="00CE1273"/>
    <w:rsid w:val="00CE15C2"/>
    <w:rsid w:val="00CE1C83"/>
    <w:rsid w:val="00CE29B1"/>
    <w:rsid w:val="00CE2FB1"/>
    <w:rsid w:val="00CE344F"/>
    <w:rsid w:val="00CE3473"/>
    <w:rsid w:val="00CE3DFC"/>
    <w:rsid w:val="00CE44DC"/>
    <w:rsid w:val="00CE4634"/>
    <w:rsid w:val="00CE478D"/>
    <w:rsid w:val="00CE4A8F"/>
    <w:rsid w:val="00CE4B6C"/>
    <w:rsid w:val="00CE5233"/>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BDD"/>
    <w:rsid w:val="00CF3D6D"/>
    <w:rsid w:val="00CF41CD"/>
    <w:rsid w:val="00CF45AE"/>
    <w:rsid w:val="00CF476B"/>
    <w:rsid w:val="00CF4CA0"/>
    <w:rsid w:val="00CF4DF3"/>
    <w:rsid w:val="00CF5E95"/>
    <w:rsid w:val="00CF66F3"/>
    <w:rsid w:val="00CF6713"/>
    <w:rsid w:val="00CF6794"/>
    <w:rsid w:val="00CF6AA7"/>
    <w:rsid w:val="00CF7582"/>
    <w:rsid w:val="00CF79B9"/>
    <w:rsid w:val="00CF7B25"/>
    <w:rsid w:val="00D001F0"/>
    <w:rsid w:val="00D00358"/>
    <w:rsid w:val="00D00777"/>
    <w:rsid w:val="00D018C4"/>
    <w:rsid w:val="00D01CE7"/>
    <w:rsid w:val="00D01D7D"/>
    <w:rsid w:val="00D025DF"/>
    <w:rsid w:val="00D03FD6"/>
    <w:rsid w:val="00D04F0D"/>
    <w:rsid w:val="00D05639"/>
    <w:rsid w:val="00D05988"/>
    <w:rsid w:val="00D059E0"/>
    <w:rsid w:val="00D06038"/>
    <w:rsid w:val="00D06DA5"/>
    <w:rsid w:val="00D106BF"/>
    <w:rsid w:val="00D10DD6"/>
    <w:rsid w:val="00D11988"/>
    <w:rsid w:val="00D12772"/>
    <w:rsid w:val="00D1283E"/>
    <w:rsid w:val="00D128BD"/>
    <w:rsid w:val="00D129DA"/>
    <w:rsid w:val="00D1341C"/>
    <w:rsid w:val="00D13A61"/>
    <w:rsid w:val="00D14A63"/>
    <w:rsid w:val="00D15B04"/>
    <w:rsid w:val="00D15DE3"/>
    <w:rsid w:val="00D162CE"/>
    <w:rsid w:val="00D16819"/>
    <w:rsid w:val="00D168D6"/>
    <w:rsid w:val="00D17884"/>
    <w:rsid w:val="00D179DC"/>
    <w:rsid w:val="00D20211"/>
    <w:rsid w:val="00D2031B"/>
    <w:rsid w:val="00D2161B"/>
    <w:rsid w:val="00D222F3"/>
    <w:rsid w:val="00D22743"/>
    <w:rsid w:val="00D24B02"/>
    <w:rsid w:val="00D251A3"/>
    <w:rsid w:val="00D25FE2"/>
    <w:rsid w:val="00D2616D"/>
    <w:rsid w:val="00D2626A"/>
    <w:rsid w:val="00D27734"/>
    <w:rsid w:val="00D27E0E"/>
    <w:rsid w:val="00D302B7"/>
    <w:rsid w:val="00D305DC"/>
    <w:rsid w:val="00D308E7"/>
    <w:rsid w:val="00D31F67"/>
    <w:rsid w:val="00D322B4"/>
    <w:rsid w:val="00D32C96"/>
    <w:rsid w:val="00D32F60"/>
    <w:rsid w:val="00D3306F"/>
    <w:rsid w:val="00D33E67"/>
    <w:rsid w:val="00D346A1"/>
    <w:rsid w:val="00D34EEA"/>
    <w:rsid w:val="00D3584B"/>
    <w:rsid w:val="00D369FA"/>
    <w:rsid w:val="00D37784"/>
    <w:rsid w:val="00D378D7"/>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E8"/>
    <w:rsid w:val="00D44A06"/>
    <w:rsid w:val="00D44AEB"/>
    <w:rsid w:val="00D44D86"/>
    <w:rsid w:val="00D44EB5"/>
    <w:rsid w:val="00D4595B"/>
    <w:rsid w:val="00D47792"/>
    <w:rsid w:val="00D47BC3"/>
    <w:rsid w:val="00D47ED1"/>
    <w:rsid w:val="00D501F1"/>
    <w:rsid w:val="00D506B7"/>
    <w:rsid w:val="00D50B7D"/>
    <w:rsid w:val="00D51F81"/>
    <w:rsid w:val="00D52012"/>
    <w:rsid w:val="00D52226"/>
    <w:rsid w:val="00D52759"/>
    <w:rsid w:val="00D5300F"/>
    <w:rsid w:val="00D5315F"/>
    <w:rsid w:val="00D5416F"/>
    <w:rsid w:val="00D55200"/>
    <w:rsid w:val="00D558E0"/>
    <w:rsid w:val="00D55C97"/>
    <w:rsid w:val="00D55F98"/>
    <w:rsid w:val="00D56334"/>
    <w:rsid w:val="00D56831"/>
    <w:rsid w:val="00D57629"/>
    <w:rsid w:val="00D601D1"/>
    <w:rsid w:val="00D60EDB"/>
    <w:rsid w:val="00D611E2"/>
    <w:rsid w:val="00D6127E"/>
    <w:rsid w:val="00D62A99"/>
    <w:rsid w:val="00D62CBB"/>
    <w:rsid w:val="00D62F7F"/>
    <w:rsid w:val="00D63652"/>
    <w:rsid w:val="00D6407D"/>
    <w:rsid w:val="00D640F1"/>
    <w:rsid w:val="00D64487"/>
    <w:rsid w:val="00D64912"/>
    <w:rsid w:val="00D64FF9"/>
    <w:rsid w:val="00D65A76"/>
    <w:rsid w:val="00D65AD0"/>
    <w:rsid w:val="00D662D9"/>
    <w:rsid w:val="00D66FDA"/>
    <w:rsid w:val="00D67C21"/>
    <w:rsid w:val="00D67E65"/>
    <w:rsid w:val="00D70457"/>
    <w:rsid w:val="00D704E5"/>
    <w:rsid w:val="00D70D82"/>
    <w:rsid w:val="00D70E34"/>
    <w:rsid w:val="00D7177C"/>
    <w:rsid w:val="00D72727"/>
    <w:rsid w:val="00D730C9"/>
    <w:rsid w:val="00D73779"/>
    <w:rsid w:val="00D74971"/>
    <w:rsid w:val="00D74DD4"/>
    <w:rsid w:val="00D754B0"/>
    <w:rsid w:val="00D766AD"/>
    <w:rsid w:val="00D76898"/>
    <w:rsid w:val="00D77832"/>
    <w:rsid w:val="00D80022"/>
    <w:rsid w:val="00D81235"/>
    <w:rsid w:val="00D816AC"/>
    <w:rsid w:val="00D83376"/>
    <w:rsid w:val="00D845AD"/>
    <w:rsid w:val="00D84651"/>
    <w:rsid w:val="00D85623"/>
    <w:rsid w:val="00D8583D"/>
    <w:rsid w:val="00D85B2C"/>
    <w:rsid w:val="00D860D6"/>
    <w:rsid w:val="00D86206"/>
    <w:rsid w:val="00D86E18"/>
    <w:rsid w:val="00D87A43"/>
    <w:rsid w:val="00D92516"/>
    <w:rsid w:val="00D92910"/>
    <w:rsid w:val="00D92D42"/>
    <w:rsid w:val="00D92FAB"/>
    <w:rsid w:val="00D93DEF"/>
    <w:rsid w:val="00D94910"/>
    <w:rsid w:val="00D94A2D"/>
    <w:rsid w:val="00D95D87"/>
    <w:rsid w:val="00D96A24"/>
    <w:rsid w:val="00D978C6"/>
    <w:rsid w:val="00D97C36"/>
    <w:rsid w:val="00D97F01"/>
    <w:rsid w:val="00DA0162"/>
    <w:rsid w:val="00DA063B"/>
    <w:rsid w:val="00DA0956"/>
    <w:rsid w:val="00DA0D38"/>
    <w:rsid w:val="00DA0DA4"/>
    <w:rsid w:val="00DA0E22"/>
    <w:rsid w:val="00DA0EB1"/>
    <w:rsid w:val="00DA152E"/>
    <w:rsid w:val="00DA357F"/>
    <w:rsid w:val="00DA3E12"/>
    <w:rsid w:val="00DA3F91"/>
    <w:rsid w:val="00DA42EA"/>
    <w:rsid w:val="00DA55A8"/>
    <w:rsid w:val="00DA5A91"/>
    <w:rsid w:val="00DA6430"/>
    <w:rsid w:val="00DA6F71"/>
    <w:rsid w:val="00DA77E4"/>
    <w:rsid w:val="00DA7B66"/>
    <w:rsid w:val="00DB0161"/>
    <w:rsid w:val="00DB0F5F"/>
    <w:rsid w:val="00DB112C"/>
    <w:rsid w:val="00DB156D"/>
    <w:rsid w:val="00DB1654"/>
    <w:rsid w:val="00DB1D88"/>
    <w:rsid w:val="00DB2DAB"/>
    <w:rsid w:val="00DB418D"/>
    <w:rsid w:val="00DB4236"/>
    <w:rsid w:val="00DB4B5F"/>
    <w:rsid w:val="00DB5504"/>
    <w:rsid w:val="00DB69EA"/>
    <w:rsid w:val="00DB7839"/>
    <w:rsid w:val="00DB7C93"/>
    <w:rsid w:val="00DB7EC1"/>
    <w:rsid w:val="00DB7EEC"/>
    <w:rsid w:val="00DC0741"/>
    <w:rsid w:val="00DC0E1C"/>
    <w:rsid w:val="00DC1610"/>
    <w:rsid w:val="00DC18AD"/>
    <w:rsid w:val="00DC231D"/>
    <w:rsid w:val="00DC3009"/>
    <w:rsid w:val="00DC30A6"/>
    <w:rsid w:val="00DC31F2"/>
    <w:rsid w:val="00DC3965"/>
    <w:rsid w:val="00DC5E88"/>
    <w:rsid w:val="00DC6933"/>
    <w:rsid w:val="00DC705D"/>
    <w:rsid w:val="00DD0585"/>
    <w:rsid w:val="00DD1373"/>
    <w:rsid w:val="00DD2CA4"/>
    <w:rsid w:val="00DD3A24"/>
    <w:rsid w:val="00DD47FA"/>
    <w:rsid w:val="00DD513E"/>
    <w:rsid w:val="00DD5BAE"/>
    <w:rsid w:val="00DD64A6"/>
    <w:rsid w:val="00DD6713"/>
    <w:rsid w:val="00DD6866"/>
    <w:rsid w:val="00DD6ECD"/>
    <w:rsid w:val="00DD6F92"/>
    <w:rsid w:val="00DD7106"/>
    <w:rsid w:val="00DD7228"/>
    <w:rsid w:val="00DD728F"/>
    <w:rsid w:val="00DD7A8E"/>
    <w:rsid w:val="00DE0157"/>
    <w:rsid w:val="00DE0557"/>
    <w:rsid w:val="00DE18E1"/>
    <w:rsid w:val="00DE1A7B"/>
    <w:rsid w:val="00DE1DD2"/>
    <w:rsid w:val="00DE20EB"/>
    <w:rsid w:val="00DE2EAA"/>
    <w:rsid w:val="00DE3069"/>
    <w:rsid w:val="00DE3B81"/>
    <w:rsid w:val="00DE3EDC"/>
    <w:rsid w:val="00DE3FBD"/>
    <w:rsid w:val="00DE4758"/>
    <w:rsid w:val="00DE488C"/>
    <w:rsid w:val="00DE4915"/>
    <w:rsid w:val="00DE59D2"/>
    <w:rsid w:val="00DE5F47"/>
    <w:rsid w:val="00DE61A7"/>
    <w:rsid w:val="00DE6854"/>
    <w:rsid w:val="00DE713D"/>
    <w:rsid w:val="00DF0B5D"/>
    <w:rsid w:val="00DF0EF0"/>
    <w:rsid w:val="00DF109A"/>
    <w:rsid w:val="00DF1F4E"/>
    <w:rsid w:val="00DF2C36"/>
    <w:rsid w:val="00DF307D"/>
    <w:rsid w:val="00DF309E"/>
    <w:rsid w:val="00DF30B8"/>
    <w:rsid w:val="00DF42C9"/>
    <w:rsid w:val="00DF50D4"/>
    <w:rsid w:val="00DF68AB"/>
    <w:rsid w:val="00DF69DE"/>
    <w:rsid w:val="00DF6DFD"/>
    <w:rsid w:val="00DF7267"/>
    <w:rsid w:val="00DF7514"/>
    <w:rsid w:val="00DF7CAE"/>
    <w:rsid w:val="00DF7FB2"/>
    <w:rsid w:val="00E004AC"/>
    <w:rsid w:val="00E00C37"/>
    <w:rsid w:val="00E0123F"/>
    <w:rsid w:val="00E0183A"/>
    <w:rsid w:val="00E02011"/>
    <w:rsid w:val="00E02CD7"/>
    <w:rsid w:val="00E03C5E"/>
    <w:rsid w:val="00E04144"/>
    <w:rsid w:val="00E05988"/>
    <w:rsid w:val="00E05BD8"/>
    <w:rsid w:val="00E065CA"/>
    <w:rsid w:val="00E06ABF"/>
    <w:rsid w:val="00E06CBF"/>
    <w:rsid w:val="00E07071"/>
    <w:rsid w:val="00E076C5"/>
    <w:rsid w:val="00E079D7"/>
    <w:rsid w:val="00E07CBD"/>
    <w:rsid w:val="00E101AE"/>
    <w:rsid w:val="00E1064A"/>
    <w:rsid w:val="00E1084E"/>
    <w:rsid w:val="00E109F8"/>
    <w:rsid w:val="00E10BC9"/>
    <w:rsid w:val="00E11113"/>
    <w:rsid w:val="00E11C44"/>
    <w:rsid w:val="00E11CF0"/>
    <w:rsid w:val="00E1229B"/>
    <w:rsid w:val="00E12A2B"/>
    <w:rsid w:val="00E12B72"/>
    <w:rsid w:val="00E1327C"/>
    <w:rsid w:val="00E150A1"/>
    <w:rsid w:val="00E1575D"/>
    <w:rsid w:val="00E15879"/>
    <w:rsid w:val="00E1595F"/>
    <w:rsid w:val="00E15D03"/>
    <w:rsid w:val="00E169F3"/>
    <w:rsid w:val="00E16AE0"/>
    <w:rsid w:val="00E172B6"/>
    <w:rsid w:val="00E174D7"/>
    <w:rsid w:val="00E17AA8"/>
    <w:rsid w:val="00E17C9C"/>
    <w:rsid w:val="00E17E2E"/>
    <w:rsid w:val="00E20153"/>
    <w:rsid w:val="00E209E5"/>
    <w:rsid w:val="00E20B54"/>
    <w:rsid w:val="00E2127B"/>
    <w:rsid w:val="00E213AB"/>
    <w:rsid w:val="00E217E8"/>
    <w:rsid w:val="00E21BB3"/>
    <w:rsid w:val="00E21CC2"/>
    <w:rsid w:val="00E2202E"/>
    <w:rsid w:val="00E2282C"/>
    <w:rsid w:val="00E22C90"/>
    <w:rsid w:val="00E23654"/>
    <w:rsid w:val="00E24E44"/>
    <w:rsid w:val="00E2545D"/>
    <w:rsid w:val="00E2623D"/>
    <w:rsid w:val="00E26B8A"/>
    <w:rsid w:val="00E26F46"/>
    <w:rsid w:val="00E27A64"/>
    <w:rsid w:val="00E30362"/>
    <w:rsid w:val="00E3074D"/>
    <w:rsid w:val="00E30B5E"/>
    <w:rsid w:val="00E31F00"/>
    <w:rsid w:val="00E327AA"/>
    <w:rsid w:val="00E33291"/>
    <w:rsid w:val="00E33368"/>
    <w:rsid w:val="00E340B3"/>
    <w:rsid w:val="00E344AF"/>
    <w:rsid w:val="00E34C18"/>
    <w:rsid w:val="00E34D1A"/>
    <w:rsid w:val="00E3501D"/>
    <w:rsid w:val="00E3510F"/>
    <w:rsid w:val="00E35BEF"/>
    <w:rsid w:val="00E3709A"/>
    <w:rsid w:val="00E3781C"/>
    <w:rsid w:val="00E4007F"/>
    <w:rsid w:val="00E41080"/>
    <w:rsid w:val="00E41807"/>
    <w:rsid w:val="00E418BB"/>
    <w:rsid w:val="00E41EE0"/>
    <w:rsid w:val="00E423C0"/>
    <w:rsid w:val="00E42926"/>
    <w:rsid w:val="00E4323C"/>
    <w:rsid w:val="00E43A1F"/>
    <w:rsid w:val="00E44A5B"/>
    <w:rsid w:val="00E456ED"/>
    <w:rsid w:val="00E4594A"/>
    <w:rsid w:val="00E46154"/>
    <w:rsid w:val="00E46376"/>
    <w:rsid w:val="00E4643B"/>
    <w:rsid w:val="00E46ED0"/>
    <w:rsid w:val="00E471A9"/>
    <w:rsid w:val="00E47F4E"/>
    <w:rsid w:val="00E51C91"/>
    <w:rsid w:val="00E52167"/>
    <w:rsid w:val="00E52B6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5A9"/>
    <w:rsid w:val="00E625E4"/>
    <w:rsid w:val="00E62E2E"/>
    <w:rsid w:val="00E62E8F"/>
    <w:rsid w:val="00E62F0A"/>
    <w:rsid w:val="00E63AF6"/>
    <w:rsid w:val="00E6414C"/>
    <w:rsid w:val="00E6480B"/>
    <w:rsid w:val="00E65DDD"/>
    <w:rsid w:val="00E662CF"/>
    <w:rsid w:val="00E670C2"/>
    <w:rsid w:val="00E67313"/>
    <w:rsid w:val="00E679A7"/>
    <w:rsid w:val="00E67CF6"/>
    <w:rsid w:val="00E708FC"/>
    <w:rsid w:val="00E70C36"/>
    <w:rsid w:val="00E70D9F"/>
    <w:rsid w:val="00E71256"/>
    <w:rsid w:val="00E714E7"/>
    <w:rsid w:val="00E7168C"/>
    <w:rsid w:val="00E7260F"/>
    <w:rsid w:val="00E72AEB"/>
    <w:rsid w:val="00E72B10"/>
    <w:rsid w:val="00E72BB4"/>
    <w:rsid w:val="00E73D31"/>
    <w:rsid w:val="00E74467"/>
    <w:rsid w:val="00E74509"/>
    <w:rsid w:val="00E745B3"/>
    <w:rsid w:val="00E745EF"/>
    <w:rsid w:val="00E75056"/>
    <w:rsid w:val="00E75458"/>
    <w:rsid w:val="00E76165"/>
    <w:rsid w:val="00E7658A"/>
    <w:rsid w:val="00E76C23"/>
    <w:rsid w:val="00E77418"/>
    <w:rsid w:val="00E77491"/>
    <w:rsid w:val="00E77674"/>
    <w:rsid w:val="00E779BC"/>
    <w:rsid w:val="00E80129"/>
    <w:rsid w:val="00E8054B"/>
    <w:rsid w:val="00E80BEB"/>
    <w:rsid w:val="00E81490"/>
    <w:rsid w:val="00E82121"/>
    <w:rsid w:val="00E83F72"/>
    <w:rsid w:val="00E85BE1"/>
    <w:rsid w:val="00E85CAA"/>
    <w:rsid w:val="00E85DB7"/>
    <w:rsid w:val="00E8624B"/>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5AD"/>
    <w:rsid w:val="00E9285F"/>
    <w:rsid w:val="00E932F9"/>
    <w:rsid w:val="00E9334C"/>
    <w:rsid w:val="00E93663"/>
    <w:rsid w:val="00E93EE6"/>
    <w:rsid w:val="00E9504F"/>
    <w:rsid w:val="00E950C2"/>
    <w:rsid w:val="00E95466"/>
    <w:rsid w:val="00E95F6A"/>
    <w:rsid w:val="00E96630"/>
    <w:rsid w:val="00E967F9"/>
    <w:rsid w:val="00E975A5"/>
    <w:rsid w:val="00E9774F"/>
    <w:rsid w:val="00E97882"/>
    <w:rsid w:val="00E97A15"/>
    <w:rsid w:val="00EA0127"/>
    <w:rsid w:val="00EA11B1"/>
    <w:rsid w:val="00EA2DA6"/>
    <w:rsid w:val="00EA35B9"/>
    <w:rsid w:val="00EA37F2"/>
    <w:rsid w:val="00EA40E1"/>
    <w:rsid w:val="00EA420F"/>
    <w:rsid w:val="00EA49B1"/>
    <w:rsid w:val="00EA4D9A"/>
    <w:rsid w:val="00EA7DA0"/>
    <w:rsid w:val="00EA7EEE"/>
    <w:rsid w:val="00EB0268"/>
    <w:rsid w:val="00EB0710"/>
    <w:rsid w:val="00EB0817"/>
    <w:rsid w:val="00EB0878"/>
    <w:rsid w:val="00EB0A7A"/>
    <w:rsid w:val="00EB115E"/>
    <w:rsid w:val="00EB16B1"/>
    <w:rsid w:val="00EB1D4F"/>
    <w:rsid w:val="00EB2551"/>
    <w:rsid w:val="00EB28A7"/>
    <w:rsid w:val="00EB2C74"/>
    <w:rsid w:val="00EB33B8"/>
    <w:rsid w:val="00EB3D30"/>
    <w:rsid w:val="00EB3E20"/>
    <w:rsid w:val="00EB453B"/>
    <w:rsid w:val="00EB5CF1"/>
    <w:rsid w:val="00EB5F61"/>
    <w:rsid w:val="00EB68BE"/>
    <w:rsid w:val="00EB6CB1"/>
    <w:rsid w:val="00EB6F75"/>
    <w:rsid w:val="00EB712F"/>
    <w:rsid w:val="00EB719B"/>
    <w:rsid w:val="00EB7368"/>
    <w:rsid w:val="00EB75C8"/>
    <w:rsid w:val="00EB76FA"/>
    <w:rsid w:val="00EB78D9"/>
    <w:rsid w:val="00EB7B5F"/>
    <w:rsid w:val="00EC0236"/>
    <w:rsid w:val="00EC0830"/>
    <w:rsid w:val="00EC0B98"/>
    <w:rsid w:val="00EC1F7D"/>
    <w:rsid w:val="00EC28C5"/>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B6D"/>
    <w:rsid w:val="00ED1CA7"/>
    <w:rsid w:val="00ED1CEF"/>
    <w:rsid w:val="00ED207D"/>
    <w:rsid w:val="00ED2603"/>
    <w:rsid w:val="00ED3A1E"/>
    <w:rsid w:val="00ED3B06"/>
    <w:rsid w:val="00ED498C"/>
    <w:rsid w:val="00ED4CF6"/>
    <w:rsid w:val="00ED5ED3"/>
    <w:rsid w:val="00ED6201"/>
    <w:rsid w:val="00ED76D7"/>
    <w:rsid w:val="00ED7A2A"/>
    <w:rsid w:val="00ED7F7B"/>
    <w:rsid w:val="00EE033F"/>
    <w:rsid w:val="00EE0608"/>
    <w:rsid w:val="00EE088C"/>
    <w:rsid w:val="00EE08B1"/>
    <w:rsid w:val="00EE0D4D"/>
    <w:rsid w:val="00EE18C1"/>
    <w:rsid w:val="00EE1D5B"/>
    <w:rsid w:val="00EE2249"/>
    <w:rsid w:val="00EE25C1"/>
    <w:rsid w:val="00EE331C"/>
    <w:rsid w:val="00EE341D"/>
    <w:rsid w:val="00EE449C"/>
    <w:rsid w:val="00EE48FE"/>
    <w:rsid w:val="00EE4E06"/>
    <w:rsid w:val="00EE58B5"/>
    <w:rsid w:val="00EE5C0B"/>
    <w:rsid w:val="00EE6277"/>
    <w:rsid w:val="00EE6679"/>
    <w:rsid w:val="00EE6C37"/>
    <w:rsid w:val="00EE6F7F"/>
    <w:rsid w:val="00EE78B7"/>
    <w:rsid w:val="00EF041F"/>
    <w:rsid w:val="00EF0778"/>
    <w:rsid w:val="00EF09D5"/>
    <w:rsid w:val="00EF0B9F"/>
    <w:rsid w:val="00EF0D10"/>
    <w:rsid w:val="00EF11EC"/>
    <w:rsid w:val="00EF1D7F"/>
    <w:rsid w:val="00EF2941"/>
    <w:rsid w:val="00EF2BA6"/>
    <w:rsid w:val="00EF3E14"/>
    <w:rsid w:val="00EF43CA"/>
    <w:rsid w:val="00EF4BB8"/>
    <w:rsid w:val="00EF4BBD"/>
    <w:rsid w:val="00EF5BCF"/>
    <w:rsid w:val="00EF5DEF"/>
    <w:rsid w:val="00EF5F91"/>
    <w:rsid w:val="00EF6271"/>
    <w:rsid w:val="00EF6796"/>
    <w:rsid w:val="00EF690B"/>
    <w:rsid w:val="00EF6CEC"/>
    <w:rsid w:val="00EF76FB"/>
    <w:rsid w:val="00EF7782"/>
    <w:rsid w:val="00EF7B6F"/>
    <w:rsid w:val="00F00993"/>
    <w:rsid w:val="00F009E1"/>
    <w:rsid w:val="00F01188"/>
    <w:rsid w:val="00F0137E"/>
    <w:rsid w:val="00F0179D"/>
    <w:rsid w:val="00F0196F"/>
    <w:rsid w:val="00F01D71"/>
    <w:rsid w:val="00F020D3"/>
    <w:rsid w:val="00F02887"/>
    <w:rsid w:val="00F02E92"/>
    <w:rsid w:val="00F0345D"/>
    <w:rsid w:val="00F0503C"/>
    <w:rsid w:val="00F05BE5"/>
    <w:rsid w:val="00F07525"/>
    <w:rsid w:val="00F11185"/>
    <w:rsid w:val="00F11A38"/>
    <w:rsid w:val="00F12059"/>
    <w:rsid w:val="00F12260"/>
    <w:rsid w:val="00F1252B"/>
    <w:rsid w:val="00F1255F"/>
    <w:rsid w:val="00F126F1"/>
    <w:rsid w:val="00F1289C"/>
    <w:rsid w:val="00F12BA3"/>
    <w:rsid w:val="00F132B6"/>
    <w:rsid w:val="00F137DC"/>
    <w:rsid w:val="00F13B4B"/>
    <w:rsid w:val="00F13F07"/>
    <w:rsid w:val="00F15887"/>
    <w:rsid w:val="00F15AD8"/>
    <w:rsid w:val="00F15E90"/>
    <w:rsid w:val="00F160D1"/>
    <w:rsid w:val="00F163F0"/>
    <w:rsid w:val="00F16A76"/>
    <w:rsid w:val="00F16FDE"/>
    <w:rsid w:val="00F17328"/>
    <w:rsid w:val="00F17BB4"/>
    <w:rsid w:val="00F20A9A"/>
    <w:rsid w:val="00F21786"/>
    <w:rsid w:val="00F21AED"/>
    <w:rsid w:val="00F22B3E"/>
    <w:rsid w:val="00F22DC7"/>
    <w:rsid w:val="00F2314C"/>
    <w:rsid w:val="00F2415F"/>
    <w:rsid w:val="00F2461F"/>
    <w:rsid w:val="00F2487D"/>
    <w:rsid w:val="00F24BB8"/>
    <w:rsid w:val="00F24CCC"/>
    <w:rsid w:val="00F268DA"/>
    <w:rsid w:val="00F26917"/>
    <w:rsid w:val="00F26BE8"/>
    <w:rsid w:val="00F308F1"/>
    <w:rsid w:val="00F3099B"/>
    <w:rsid w:val="00F30EE5"/>
    <w:rsid w:val="00F31EF8"/>
    <w:rsid w:val="00F32866"/>
    <w:rsid w:val="00F328E4"/>
    <w:rsid w:val="00F32FE4"/>
    <w:rsid w:val="00F3313E"/>
    <w:rsid w:val="00F33AF2"/>
    <w:rsid w:val="00F33D1F"/>
    <w:rsid w:val="00F33D38"/>
    <w:rsid w:val="00F35A7A"/>
    <w:rsid w:val="00F36410"/>
    <w:rsid w:val="00F3669A"/>
    <w:rsid w:val="00F36ACF"/>
    <w:rsid w:val="00F36D51"/>
    <w:rsid w:val="00F37317"/>
    <w:rsid w:val="00F3742B"/>
    <w:rsid w:val="00F375D2"/>
    <w:rsid w:val="00F40551"/>
    <w:rsid w:val="00F4192F"/>
    <w:rsid w:val="00F41BED"/>
    <w:rsid w:val="00F41FDB"/>
    <w:rsid w:val="00F42422"/>
    <w:rsid w:val="00F429BF"/>
    <w:rsid w:val="00F43517"/>
    <w:rsid w:val="00F43B19"/>
    <w:rsid w:val="00F43D8E"/>
    <w:rsid w:val="00F446E0"/>
    <w:rsid w:val="00F44BD4"/>
    <w:rsid w:val="00F459E5"/>
    <w:rsid w:val="00F45C99"/>
    <w:rsid w:val="00F45DD7"/>
    <w:rsid w:val="00F4638A"/>
    <w:rsid w:val="00F46A66"/>
    <w:rsid w:val="00F47062"/>
    <w:rsid w:val="00F47294"/>
    <w:rsid w:val="00F47576"/>
    <w:rsid w:val="00F47C48"/>
    <w:rsid w:val="00F5067C"/>
    <w:rsid w:val="00F50734"/>
    <w:rsid w:val="00F507EC"/>
    <w:rsid w:val="00F50898"/>
    <w:rsid w:val="00F51C6B"/>
    <w:rsid w:val="00F52337"/>
    <w:rsid w:val="00F52823"/>
    <w:rsid w:val="00F54A04"/>
    <w:rsid w:val="00F567EA"/>
    <w:rsid w:val="00F56891"/>
    <w:rsid w:val="00F5697B"/>
    <w:rsid w:val="00F56D63"/>
    <w:rsid w:val="00F57C63"/>
    <w:rsid w:val="00F57E9E"/>
    <w:rsid w:val="00F605A2"/>
    <w:rsid w:val="00F60862"/>
    <w:rsid w:val="00F609A9"/>
    <w:rsid w:val="00F61E54"/>
    <w:rsid w:val="00F62C17"/>
    <w:rsid w:val="00F63453"/>
    <w:rsid w:val="00F63F9B"/>
    <w:rsid w:val="00F645C0"/>
    <w:rsid w:val="00F648F5"/>
    <w:rsid w:val="00F65611"/>
    <w:rsid w:val="00F658BA"/>
    <w:rsid w:val="00F667CB"/>
    <w:rsid w:val="00F66B87"/>
    <w:rsid w:val="00F66DC3"/>
    <w:rsid w:val="00F6736D"/>
    <w:rsid w:val="00F70605"/>
    <w:rsid w:val="00F70F6F"/>
    <w:rsid w:val="00F71114"/>
    <w:rsid w:val="00F71AAC"/>
    <w:rsid w:val="00F7353C"/>
    <w:rsid w:val="00F741F9"/>
    <w:rsid w:val="00F756D3"/>
    <w:rsid w:val="00F75E0A"/>
    <w:rsid w:val="00F76B37"/>
    <w:rsid w:val="00F776F6"/>
    <w:rsid w:val="00F808C2"/>
    <w:rsid w:val="00F8091D"/>
    <w:rsid w:val="00F80C99"/>
    <w:rsid w:val="00F81414"/>
    <w:rsid w:val="00F81A81"/>
    <w:rsid w:val="00F81C60"/>
    <w:rsid w:val="00F81CFC"/>
    <w:rsid w:val="00F825A0"/>
    <w:rsid w:val="00F83031"/>
    <w:rsid w:val="00F83D51"/>
    <w:rsid w:val="00F844E1"/>
    <w:rsid w:val="00F84D83"/>
    <w:rsid w:val="00F84F49"/>
    <w:rsid w:val="00F86519"/>
    <w:rsid w:val="00F866D4"/>
    <w:rsid w:val="00F8676E"/>
    <w:rsid w:val="00F867EC"/>
    <w:rsid w:val="00F86DEB"/>
    <w:rsid w:val="00F86E33"/>
    <w:rsid w:val="00F87121"/>
    <w:rsid w:val="00F8758A"/>
    <w:rsid w:val="00F8797B"/>
    <w:rsid w:val="00F900AB"/>
    <w:rsid w:val="00F902E4"/>
    <w:rsid w:val="00F90815"/>
    <w:rsid w:val="00F90CA3"/>
    <w:rsid w:val="00F9123E"/>
    <w:rsid w:val="00F91574"/>
    <w:rsid w:val="00F91B2B"/>
    <w:rsid w:val="00F91EA1"/>
    <w:rsid w:val="00F923FB"/>
    <w:rsid w:val="00F92949"/>
    <w:rsid w:val="00F9297D"/>
    <w:rsid w:val="00F92A2E"/>
    <w:rsid w:val="00F92C48"/>
    <w:rsid w:val="00F92F59"/>
    <w:rsid w:val="00F93125"/>
    <w:rsid w:val="00F9403F"/>
    <w:rsid w:val="00F950E4"/>
    <w:rsid w:val="00F9514D"/>
    <w:rsid w:val="00F96215"/>
    <w:rsid w:val="00F96798"/>
    <w:rsid w:val="00F96B12"/>
    <w:rsid w:val="00F97B0B"/>
    <w:rsid w:val="00FA092A"/>
    <w:rsid w:val="00FA105F"/>
    <w:rsid w:val="00FA1DE0"/>
    <w:rsid w:val="00FA22BC"/>
    <w:rsid w:val="00FA245E"/>
    <w:rsid w:val="00FA2D16"/>
    <w:rsid w:val="00FA31B1"/>
    <w:rsid w:val="00FA3EC7"/>
    <w:rsid w:val="00FA3F2D"/>
    <w:rsid w:val="00FA4045"/>
    <w:rsid w:val="00FA41C2"/>
    <w:rsid w:val="00FA4B28"/>
    <w:rsid w:val="00FA4DB2"/>
    <w:rsid w:val="00FA5003"/>
    <w:rsid w:val="00FA57B3"/>
    <w:rsid w:val="00FA60A8"/>
    <w:rsid w:val="00FA6156"/>
    <w:rsid w:val="00FA6F2C"/>
    <w:rsid w:val="00FA6FBA"/>
    <w:rsid w:val="00FA7222"/>
    <w:rsid w:val="00FB2015"/>
    <w:rsid w:val="00FB24AC"/>
    <w:rsid w:val="00FB4994"/>
    <w:rsid w:val="00FB55D8"/>
    <w:rsid w:val="00FB58C4"/>
    <w:rsid w:val="00FB5B69"/>
    <w:rsid w:val="00FB5B7D"/>
    <w:rsid w:val="00FB5C9E"/>
    <w:rsid w:val="00FB6112"/>
    <w:rsid w:val="00FB6BA8"/>
    <w:rsid w:val="00FB7115"/>
    <w:rsid w:val="00FB7379"/>
    <w:rsid w:val="00FB7474"/>
    <w:rsid w:val="00FB7D76"/>
    <w:rsid w:val="00FC0031"/>
    <w:rsid w:val="00FC03CD"/>
    <w:rsid w:val="00FC04B8"/>
    <w:rsid w:val="00FC0646"/>
    <w:rsid w:val="00FC084F"/>
    <w:rsid w:val="00FC12EE"/>
    <w:rsid w:val="00FC307F"/>
    <w:rsid w:val="00FC3AB7"/>
    <w:rsid w:val="00FC4661"/>
    <w:rsid w:val="00FC4831"/>
    <w:rsid w:val="00FC4D2A"/>
    <w:rsid w:val="00FC68B7"/>
    <w:rsid w:val="00FC6E17"/>
    <w:rsid w:val="00FC79A0"/>
    <w:rsid w:val="00FD0FB8"/>
    <w:rsid w:val="00FD176F"/>
    <w:rsid w:val="00FD1FD9"/>
    <w:rsid w:val="00FD2360"/>
    <w:rsid w:val="00FD28DE"/>
    <w:rsid w:val="00FD2AA6"/>
    <w:rsid w:val="00FD2DED"/>
    <w:rsid w:val="00FD41C5"/>
    <w:rsid w:val="00FD4205"/>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37CC"/>
    <w:rsid w:val="00FE3BF6"/>
    <w:rsid w:val="00FE4035"/>
    <w:rsid w:val="00FE4422"/>
    <w:rsid w:val="00FE5346"/>
    <w:rsid w:val="00FE5717"/>
    <w:rsid w:val="00FE58BE"/>
    <w:rsid w:val="00FE6985"/>
    <w:rsid w:val="00FE6F95"/>
    <w:rsid w:val="00FE79C6"/>
    <w:rsid w:val="00FF0207"/>
    <w:rsid w:val="00FF02B8"/>
    <w:rsid w:val="00FF033D"/>
    <w:rsid w:val="00FF10E1"/>
    <w:rsid w:val="00FF13A0"/>
    <w:rsid w:val="00FF1771"/>
    <w:rsid w:val="00FF1A6D"/>
    <w:rsid w:val="00FF2B63"/>
    <w:rsid w:val="00FF37F9"/>
    <w:rsid w:val="00FF3EC3"/>
    <w:rsid w:val="00FF3F56"/>
    <w:rsid w:val="00FF6052"/>
    <w:rsid w:val="00FF64CD"/>
    <w:rsid w:val="00FF6670"/>
    <w:rsid w:val="00FF6B05"/>
    <w:rsid w:val="00FF7120"/>
    <w:rsid w:val="00FF725E"/>
    <w:rsid w:val="00FF7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index.php?id=42166" TargetMode="External"/><Relationship Id="rId13" Type="http://schemas.openxmlformats.org/officeDocument/2006/relationships/hyperlink" Target="http://www.euro.who.int/en/health-topics/environment-and-health/pages/european-environment-and-health-process-ehp" TargetMode="External"/><Relationship Id="rId3" Type="http://schemas.openxmlformats.org/officeDocument/2006/relationships/hyperlink" Target="http://www.unece.org/index.php?id=42766" TargetMode="External"/><Relationship Id="rId7" Type="http://schemas.openxmlformats.org/officeDocument/2006/relationships/hyperlink" Target="http://www.unece.org/oes/nutshell/governing_bodies" TargetMode="External"/><Relationship Id="rId12" Type="http://schemas.openxmlformats.org/officeDocument/2006/relationships/hyperlink" Target="http://www.unece.org/environmental-policy/environmental-performance-reviews/ongoing-reviews" TargetMode="External"/><Relationship Id="rId2" Type="http://schemas.openxmlformats.org/officeDocument/2006/relationships/hyperlink" Target="http://www.unece.org/meetings/practical.html" TargetMode="External"/><Relationship Id="rId1" Type="http://schemas.openxmlformats.org/officeDocument/2006/relationships/hyperlink" Target="https://www2.unece.org/uncdb/app/ext/meeting-registration?id=v_rv39" TargetMode="External"/><Relationship Id="rId6" Type="http://schemas.openxmlformats.org/officeDocument/2006/relationships/hyperlink" Target="http://www.unece.org/index.php?id=35032" TargetMode="External"/><Relationship Id="rId11" Type="http://schemas.openxmlformats.org/officeDocument/2006/relationships/hyperlink" Target="http://www.unece.org/index.php?id=32257" TargetMode="External"/><Relationship Id="rId5" Type="http://schemas.openxmlformats.org/officeDocument/2006/relationships/hyperlink" Target="http://www.unece.org/index.php?id=28552" TargetMode="External"/><Relationship Id="rId10" Type="http://schemas.openxmlformats.org/officeDocument/2006/relationships/hyperlink" Target="http://www.unece.org/index.php?id=43450" TargetMode="External"/><Relationship Id="rId4" Type="http://schemas.openxmlformats.org/officeDocument/2006/relationships/hyperlink" Target="http://www.unece.org/environmental-policy/environment-for-europe/efe-conferences/batumi-conference/documents-and-materials" TargetMode="External"/><Relationship Id="rId9" Type="http://schemas.openxmlformats.org/officeDocument/2006/relationships/hyperlink" Target="http://www.unece.org/index.php?id=35518" TargetMode="External"/><Relationship Id="rId14" Type="http://schemas.openxmlformats.org/officeDocument/2006/relationships/hyperlink" Target="http://www.unece.org/index.php?id=24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12</Pages>
  <Words>5013</Words>
  <Characters>28576</Characters>
  <Application>Microsoft Office Word</Application>
  <DocSecurity>0</DocSecurity>
  <Lines>238</Lines>
  <Paragraphs>67</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1619372</vt:lpstr>
      <vt:lpstr>United Nations</vt:lpstr>
      <vt:lpstr>United Nations</vt:lpstr>
    </vt:vector>
  </TitlesOfParts>
  <Company>CSD</Company>
  <LinksUpToDate>false</LinksUpToDate>
  <CharactersWithSpaces>33522</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1619372</dc:title>
  <dc:subject>ECE/CEP/2017/1</dc:subject>
  <dc:creator>onu</dc:creator>
  <cp:keywords/>
  <dc:description/>
  <cp:lastModifiedBy>sochirca</cp:lastModifiedBy>
  <cp:revision>3</cp:revision>
  <cp:lastPrinted>2016-11-06T14:39:00Z</cp:lastPrinted>
  <dcterms:created xsi:type="dcterms:W3CDTF">2016-11-07T15:39:00Z</dcterms:created>
  <dcterms:modified xsi:type="dcterms:W3CDTF">2017-01-16T12:41:00Z</dcterms:modified>
</cp:coreProperties>
</file>