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80" w:rsidRPr="00353E1F" w:rsidRDefault="00E72380" w:rsidP="00E72380">
      <w:pPr>
        <w:jc w:val="right"/>
        <w:outlineLvl w:val="0"/>
        <w:rPr>
          <w:sz w:val="28"/>
          <w:szCs w:val="28"/>
        </w:rPr>
      </w:pPr>
      <w:bookmarkStart w:id="0" w:name="_GoBack"/>
      <w:bookmarkEnd w:id="0"/>
      <w:r w:rsidRPr="00353E1F">
        <w:rPr>
          <w:sz w:val="40"/>
        </w:rPr>
        <w:t>ECE</w:t>
      </w:r>
      <w:r w:rsidR="00820F3D" w:rsidRPr="00353E1F">
        <w:t>/</w:t>
      </w:r>
      <w:r w:rsidR="00390958">
        <w:t>BATUMI.CONF/2016</w:t>
      </w:r>
      <w:r w:rsidR="00820F3D" w:rsidRPr="00353E1F">
        <w:t>/</w:t>
      </w:r>
      <w:r w:rsidR="00A66949">
        <w:t>10</w:t>
      </w:r>
    </w:p>
    <w:p w:rsidR="00E72380" w:rsidRPr="00353E1F" w:rsidRDefault="00E72380" w:rsidP="00E72380">
      <w:pPr>
        <w:jc w:val="center"/>
        <w:rPr>
          <w:b/>
          <w:bCs/>
        </w:rPr>
      </w:pP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966EDD" w:rsidRPr="00C1740E" w:rsidTr="0036625A">
        <w:tc>
          <w:tcPr>
            <w:tcW w:w="3402" w:type="dxa"/>
            <w:tcBorders>
              <w:bottom w:val="single" w:sz="12" w:space="0" w:color="339966"/>
            </w:tcBorders>
            <w:shd w:val="clear" w:color="auto" w:fill="auto"/>
            <w:vAlign w:val="center"/>
          </w:tcPr>
          <w:p w:rsidR="00966EDD" w:rsidRPr="00044154" w:rsidRDefault="00966EDD" w:rsidP="0036625A">
            <w:pPr>
              <w:spacing w:after="20" w:line="240" w:lineRule="auto"/>
              <w:rPr>
                <w:color w:val="00B050"/>
                <w:sz w:val="18"/>
                <w:szCs w:val="18"/>
                <w:lang w:val="fr-FR"/>
              </w:rPr>
            </w:pPr>
            <w:r w:rsidRPr="00044154">
              <w:rPr>
                <w:color w:val="00B050"/>
                <w:sz w:val="18"/>
                <w:szCs w:val="18"/>
                <w:lang w:val="fr-FR"/>
              </w:rPr>
              <w:t>ENVIRONMENT FOR EUROPE</w:t>
            </w:r>
          </w:p>
          <w:p w:rsidR="00966EDD" w:rsidRPr="00044154" w:rsidRDefault="00966EDD" w:rsidP="0036625A">
            <w:pPr>
              <w:spacing w:after="20" w:line="240" w:lineRule="auto"/>
              <w:rPr>
                <w:color w:val="00B050"/>
                <w:sz w:val="18"/>
                <w:szCs w:val="18"/>
                <w:lang w:val="fr-FR"/>
              </w:rPr>
            </w:pPr>
            <w:r w:rsidRPr="00044154">
              <w:rPr>
                <w:color w:val="00B050"/>
                <w:sz w:val="18"/>
                <w:szCs w:val="18"/>
                <w:lang w:val="fr-FR"/>
              </w:rPr>
              <w:t>UN ENVIRONNEMENT POUR L’EUROPE</w:t>
            </w:r>
          </w:p>
          <w:p w:rsidR="00966EDD" w:rsidRPr="00044154" w:rsidRDefault="00966EDD" w:rsidP="0036625A">
            <w:pPr>
              <w:spacing w:after="20" w:line="240" w:lineRule="auto"/>
              <w:rPr>
                <w:color w:val="00B050"/>
                <w:sz w:val="18"/>
                <w:szCs w:val="18"/>
                <w:lang w:val="ru-RU"/>
              </w:rPr>
            </w:pPr>
            <w:r w:rsidRPr="00044154">
              <w:rPr>
                <w:color w:val="00B050"/>
                <w:sz w:val="18"/>
                <w:szCs w:val="18"/>
                <w:lang w:val="ru-RU"/>
              </w:rPr>
              <w:t>ОКРУЖАЮЩАЯ СРЕДА ДЛЯ ЕВРОПЫ</w:t>
            </w:r>
          </w:p>
          <w:p w:rsidR="00966EDD" w:rsidRPr="00044154" w:rsidRDefault="00966EDD" w:rsidP="0036625A">
            <w:pPr>
              <w:spacing w:after="40" w:line="240" w:lineRule="auto"/>
              <w:rPr>
                <w:rFonts w:ascii="Arial Black" w:hAnsi="Arial Black" w:cs="Arial"/>
                <w:color w:val="00B050"/>
                <w:lang w:val="ka-GE"/>
              </w:rPr>
            </w:pPr>
            <w:r w:rsidRPr="00044154">
              <w:rPr>
                <w:rFonts w:ascii="Sylfaen" w:hAnsi="Sylfaen" w:cs="Sylfaen"/>
                <w:color w:val="00B050"/>
                <w:lang w:val="ka-GE"/>
              </w:rPr>
              <w:t>გარემო</w:t>
            </w:r>
            <w:r w:rsidRPr="00044154">
              <w:rPr>
                <w:rFonts w:ascii="Arial Black" w:hAnsi="Arial Black" w:cs="Arial"/>
                <w:color w:val="00B050"/>
                <w:lang w:val="ka-GE"/>
              </w:rPr>
              <w:t xml:space="preserve"> </w:t>
            </w:r>
            <w:r w:rsidRPr="00044154">
              <w:rPr>
                <w:rFonts w:ascii="Sylfaen" w:hAnsi="Sylfaen" w:cs="Sylfaen"/>
                <w:color w:val="00B050"/>
                <w:lang w:val="ka-GE"/>
              </w:rPr>
              <w:t>ევროპისათვის</w:t>
            </w:r>
          </w:p>
        </w:tc>
        <w:tc>
          <w:tcPr>
            <w:tcW w:w="1298" w:type="dxa"/>
            <w:vMerge w:val="restart"/>
            <w:shd w:val="clear" w:color="auto" w:fill="auto"/>
            <w:vAlign w:val="center"/>
          </w:tcPr>
          <w:p w:rsidR="00966EDD" w:rsidRPr="00C1740E" w:rsidRDefault="00966EDD" w:rsidP="0036625A">
            <w:pPr>
              <w:spacing w:line="240" w:lineRule="auto"/>
              <w:rPr>
                <w:sz w:val="18"/>
                <w:szCs w:val="18"/>
              </w:rPr>
            </w:pPr>
            <w:r>
              <w:rPr>
                <w:noProof/>
                <w:sz w:val="18"/>
                <w:szCs w:val="18"/>
                <w:lang w:val="en-US" w:eastAsia="zh-CN"/>
              </w:rPr>
              <w:drawing>
                <wp:inline distT="0" distB="0" distL="0" distR="0" wp14:anchorId="668AAEFE" wp14:editId="71682A26">
                  <wp:extent cx="828040" cy="828040"/>
                  <wp:effectExtent l="0" t="0" r="0" b="0"/>
                  <wp:docPr id="7" name="Picture 7"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p>
        </w:tc>
      </w:tr>
      <w:tr w:rsidR="00966EDD" w:rsidRPr="00C1740E" w:rsidTr="0036625A">
        <w:tc>
          <w:tcPr>
            <w:tcW w:w="3402" w:type="dxa"/>
            <w:tcBorders>
              <w:top w:val="single" w:sz="12" w:space="0" w:color="339966"/>
            </w:tcBorders>
            <w:shd w:val="clear" w:color="auto" w:fill="auto"/>
          </w:tcPr>
          <w:p w:rsidR="00966EDD" w:rsidRPr="00044154" w:rsidRDefault="00966EDD" w:rsidP="0036625A">
            <w:pPr>
              <w:spacing w:before="80" w:line="240" w:lineRule="auto"/>
              <w:rPr>
                <w:color w:val="00B050"/>
                <w:sz w:val="18"/>
                <w:szCs w:val="18"/>
              </w:rPr>
            </w:pPr>
            <w:r w:rsidRPr="00044154">
              <w:rPr>
                <w:color w:val="00B050"/>
                <w:sz w:val="18"/>
                <w:szCs w:val="18"/>
              </w:rPr>
              <w:t>BATUMI, 8–10 June 2016</w:t>
            </w:r>
          </w:p>
        </w:tc>
        <w:tc>
          <w:tcPr>
            <w:tcW w:w="1298" w:type="dxa"/>
            <w:vMerge/>
            <w:shd w:val="clear" w:color="auto" w:fill="auto"/>
          </w:tcPr>
          <w:p w:rsidR="00966EDD" w:rsidRPr="00C1740E" w:rsidRDefault="00966EDD" w:rsidP="0036625A">
            <w:pPr>
              <w:spacing w:before="40" w:after="40" w:line="240" w:lineRule="auto"/>
              <w:rPr>
                <w:sz w:val="18"/>
                <w:szCs w:val="18"/>
              </w:rPr>
            </w:pPr>
          </w:p>
        </w:tc>
      </w:tr>
    </w:tbl>
    <w:p w:rsidR="00E72380" w:rsidRPr="00353E1F" w:rsidRDefault="00E72380" w:rsidP="00E72380">
      <w:pPr>
        <w:jc w:val="center"/>
        <w:rPr>
          <w:b/>
          <w:bCs/>
          <w:sz w:val="28"/>
        </w:rPr>
      </w:pPr>
    </w:p>
    <w:p w:rsidR="00E72380" w:rsidRPr="00353E1F" w:rsidRDefault="00E72380" w:rsidP="00E72380">
      <w:pPr>
        <w:jc w:val="right"/>
        <w:rPr>
          <w:b/>
          <w:bCs/>
          <w:sz w:val="28"/>
        </w:rPr>
      </w:pPr>
    </w:p>
    <w:p w:rsidR="00E72380" w:rsidRPr="00353E1F" w:rsidRDefault="00E72380" w:rsidP="00E72380">
      <w:pPr>
        <w:jc w:val="center"/>
        <w:rPr>
          <w:b/>
          <w:bCs/>
          <w:sz w:val="28"/>
        </w:rPr>
      </w:pPr>
    </w:p>
    <w:p w:rsidR="00E72380" w:rsidRPr="00353E1F" w:rsidRDefault="00E72380" w:rsidP="00E72380">
      <w:pPr>
        <w:jc w:val="center"/>
        <w:rPr>
          <w:b/>
          <w:bCs/>
          <w:sz w:val="28"/>
        </w:rPr>
      </w:pPr>
    </w:p>
    <w:p w:rsidR="00390958" w:rsidRPr="001C07DF" w:rsidRDefault="00390958" w:rsidP="00390958">
      <w:pPr>
        <w:pStyle w:val="HMG"/>
      </w:pPr>
      <w:r>
        <w:tab/>
      </w:r>
      <w:r>
        <w:tab/>
        <w:t>Eigh</w:t>
      </w:r>
      <w:r w:rsidRPr="001C07DF">
        <w:t xml:space="preserve">th </w:t>
      </w:r>
      <w:r w:rsidRPr="00C42CE0">
        <w:t>Environment</w:t>
      </w:r>
      <w:r w:rsidRPr="001C07DF">
        <w:t xml:space="preserve"> for Europe</w:t>
      </w:r>
      <w:r w:rsidRPr="001C07DF">
        <w:br/>
        <w:t>Ministerial Conference</w:t>
      </w:r>
    </w:p>
    <w:p w:rsidR="00390958" w:rsidRPr="001C07DF" w:rsidRDefault="00390958" w:rsidP="00390958">
      <w:pPr>
        <w:pStyle w:val="HChG"/>
      </w:pPr>
      <w:r>
        <w:tab/>
      </w:r>
      <w:r>
        <w:tab/>
      </w:r>
      <w:r w:rsidRPr="00C42CE0">
        <w:t>Batumi</w:t>
      </w:r>
      <w:r w:rsidRPr="001C07DF">
        <w:t xml:space="preserve">, </w:t>
      </w:r>
      <w:r>
        <w:t>Georgia</w:t>
      </w:r>
      <w:r w:rsidRPr="001C07DF">
        <w:br/>
      </w:r>
      <w:r>
        <w:t>8</w:t>
      </w:r>
      <w:r w:rsidRPr="001C07DF">
        <w:t>–</w:t>
      </w:r>
      <w:r>
        <w:t>10</w:t>
      </w:r>
      <w:r w:rsidRPr="001C07DF">
        <w:t xml:space="preserve"> </w:t>
      </w:r>
      <w:r>
        <w:t>June</w:t>
      </w:r>
      <w:r w:rsidRPr="001C07DF">
        <w:t xml:space="preserve"> 201</w:t>
      </w:r>
      <w:r>
        <w:t>6</w:t>
      </w:r>
    </w:p>
    <w:p w:rsidR="007A4847" w:rsidRPr="005C7A67" w:rsidRDefault="007A4847" w:rsidP="007A4847">
      <w:pPr>
        <w:pBdr>
          <w:bottom w:val="single" w:sz="12" w:space="1" w:color="auto"/>
        </w:pBdr>
        <w:jc w:val="center"/>
        <w:rPr>
          <w:b/>
          <w:bCs/>
        </w:rPr>
      </w:pPr>
    </w:p>
    <w:p w:rsidR="00E72380" w:rsidRPr="00353E1F" w:rsidRDefault="00E72380" w:rsidP="00E72380">
      <w:pPr>
        <w:pStyle w:val="HChG"/>
        <w:outlineLvl w:val="0"/>
      </w:pPr>
      <w:r w:rsidRPr="00353E1F">
        <w:tab/>
      </w:r>
      <w:r w:rsidRPr="00353E1F">
        <w:tab/>
      </w:r>
      <w:r w:rsidR="00A66949">
        <w:t>F</w:t>
      </w:r>
      <w:r w:rsidR="00A66949" w:rsidRPr="00A66949">
        <w:t>inal report on the implementation of the Astana Water Action: fostering progress towards improved water management</w:t>
      </w:r>
    </w:p>
    <w:p w:rsidR="000A0D77" w:rsidRDefault="000A0D77">
      <w:pPr>
        <w:suppressAutoHyphens w:val="0"/>
        <w:spacing w:line="240" w:lineRule="auto"/>
      </w:pPr>
      <w:r>
        <w:br w:type="page"/>
      </w:r>
    </w:p>
    <w:p w:rsidR="00E318B5" w:rsidRPr="00353E1F" w:rsidRDefault="00E318B5" w:rsidP="00595520"/>
    <w:p w:rsidR="00E318B5" w:rsidRPr="00353E1F" w:rsidRDefault="00E318B5" w:rsidP="00595520">
      <w:pPr>
        <w:sectPr w:rsidR="00E318B5" w:rsidRPr="00353E1F" w:rsidSect="000A0D77">
          <w:headerReference w:type="even" r:id="rId10"/>
          <w:headerReference w:type="default" r:id="rId11"/>
          <w:endnotePr>
            <w:numFmt w:val="decimal"/>
          </w:endnotePr>
          <w:pgSz w:w="11907" w:h="16840" w:code="9"/>
          <w:pgMar w:top="1701" w:right="1134" w:bottom="2268" w:left="1134" w:header="1134" w:footer="1411"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318B5" w:rsidRPr="00353E1F" w:rsidTr="00394C58">
        <w:trPr>
          <w:cantSplit/>
          <w:trHeight w:hRule="exact" w:val="851"/>
        </w:trPr>
        <w:tc>
          <w:tcPr>
            <w:tcW w:w="1276" w:type="dxa"/>
            <w:tcBorders>
              <w:bottom w:val="single" w:sz="4" w:space="0" w:color="auto"/>
            </w:tcBorders>
            <w:vAlign w:val="bottom"/>
          </w:tcPr>
          <w:p w:rsidR="00E318B5" w:rsidRPr="00353E1F" w:rsidRDefault="00E318B5" w:rsidP="00394C58">
            <w:pPr>
              <w:spacing w:after="80"/>
            </w:pPr>
          </w:p>
        </w:tc>
        <w:tc>
          <w:tcPr>
            <w:tcW w:w="2268" w:type="dxa"/>
            <w:tcBorders>
              <w:bottom w:val="single" w:sz="4" w:space="0" w:color="auto"/>
            </w:tcBorders>
            <w:vAlign w:val="bottom"/>
          </w:tcPr>
          <w:p w:rsidR="00E318B5" w:rsidRPr="00353E1F" w:rsidRDefault="00E318B5" w:rsidP="00394C58">
            <w:pPr>
              <w:spacing w:after="80" w:line="300" w:lineRule="exact"/>
              <w:rPr>
                <w:b/>
                <w:sz w:val="24"/>
                <w:szCs w:val="24"/>
              </w:rPr>
            </w:pPr>
            <w:r w:rsidRPr="00353E1F">
              <w:rPr>
                <w:sz w:val="28"/>
                <w:szCs w:val="28"/>
              </w:rPr>
              <w:t>United Nations</w:t>
            </w:r>
          </w:p>
        </w:tc>
        <w:tc>
          <w:tcPr>
            <w:tcW w:w="6095" w:type="dxa"/>
            <w:gridSpan w:val="2"/>
            <w:tcBorders>
              <w:bottom w:val="single" w:sz="4" w:space="0" w:color="auto"/>
            </w:tcBorders>
            <w:vAlign w:val="bottom"/>
          </w:tcPr>
          <w:p w:rsidR="00E318B5" w:rsidRPr="00353E1F" w:rsidRDefault="00E318B5" w:rsidP="00092F6F">
            <w:pPr>
              <w:jc w:val="right"/>
            </w:pPr>
            <w:r w:rsidRPr="00353E1F">
              <w:rPr>
                <w:sz w:val="40"/>
              </w:rPr>
              <w:t>ECE</w:t>
            </w:r>
            <w:r w:rsidRPr="00353E1F">
              <w:t>/</w:t>
            </w:r>
            <w:r w:rsidR="00390958">
              <w:t>BATUMI</w:t>
            </w:r>
            <w:r w:rsidRPr="00353E1F">
              <w:t>.CONF/201</w:t>
            </w:r>
            <w:r w:rsidR="00390958">
              <w:t>6</w:t>
            </w:r>
            <w:r w:rsidRPr="00353E1F">
              <w:t>/</w:t>
            </w:r>
            <w:r w:rsidR="00092F6F">
              <w:t>10</w:t>
            </w:r>
          </w:p>
        </w:tc>
      </w:tr>
      <w:tr w:rsidR="00E318B5" w:rsidRPr="00353E1F" w:rsidTr="00394C58">
        <w:trPr>
          <w:cantSplit/>
          <w:trHeight w:hRule="exact" w:val="2566"/>
        </w:trPr>
        <w:tc>
          <w:tcPr>
            <w:tcW w:w="1276" w:type="dxa"/>
            <w:tcBorders>
              <w:top w:val="single" w:sz="4" w:space="0" w:color="auto"/>
              <w:bottom w:val="single" w:sz="12" w:space="0" w:color="auto"/>
            </w:tcBorders>
          </w:tcPr>
          <w:p w:rsidR="00E318B5" w:rsidRPr="00353E1F" w:rsidRDefault="00C24838" w:rsidP="00394C58">
            <w:pPr>
              <w:spacing w:before="120"/>
            </w:pPr>
            <w:r>
              <w:rPr>
                <w:noProof/>
                <w:lang w:val="en-US" w:eastAsia="zh-CN"/>
              </w:rPr>
              <w:drawing>
                <wp:inline distT="0" distB="0" distL="0" distR="0">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318B5" w:rsidRPr="00353E1F" w:rsidRDefault="00E318B5" w:rsidP="00394C58">
            <w:pPr>
              <w:spacing w:before="120" w:line="420" w:lineRule="exact"/>
              <w:rPr>
                <w:sz w:val="40"/>
                <w:szCs w:val="40"/>
              </w:rPr>
            </w:pPr>
            <w:r w:rsidRPr="00353E1F">
              <w:rPr>
                <w:b/>
                <w:sz w:val="40"/>
                <w:szCs w:val="40"/>
              </w:rPr>
              <w:t>Economic and Social Council</w:t>
            </w:r>
          </w:p>
        </w:tc>
        <w:tc>
          <w:tcPr>
            <w:tcW w:w="2835" w:type="dxa"/>
            <w:tcBorders>
              <w:top w:val="single" w:sz="4" w:space="0" w:color="auto"/>
              <w:bottom w:val="single" w:sz="12" w:space="0" w:color="auto"/>
            </w:tcBorders>
          </w:tcPr>
          <w:p w:rsidR="00E318B5" w:rsidRPr="00353E1F" w:rsidRDefault="00E318B5" w:rsidP="00394C58">
            <w:pPr>
              <w:spacing w:before="240" w:line="240" w:lineRule="exact"/>
            </w:pPr>
            <w:r w:rsidRPr="00353E1F">
              <w:t>Distr.: General</w:t>
            </w:r>
          </w:p>
          <w:p w:rsidR="00E318B5" w:rsidRPr="00353E1F" w:rsidRDefault="008451D6" w:rsidP="00394C58">
            <w:pPr>
              <w:spacing w:line="240" w:lineRule="exact"/>
            </w:pPr>
            <w:r>
              <w:t>21</w:t>
            </w:r>
            <w:r w:rsidR="00390958">
              <w:t xml:space="preserve"> March 2016</w:t>
            </w:r>
          </w:p>
          <w:p w:rsidR="00E318B5" w:rsidRPr="00353E1F" w:rsidRDefault="00E318B5" w:rsidP="00394C58">
            <w:pPr>
              <w:spacing w:line="240" w:lineRule="exact"/>
            </w:pPr>
          </w:p>
          <w:p w:rsidR="00E318B5" w:rsidRPr="00353E1F" w:rsidRDefault="00E318B5" w:rsidP="00394C58">
            <w:pPr>
              <w:spacing w:line="240" w:lineRule="exact"/>
            </w:pPr>
            <w:r w:rsidRPr="00353E1F">
              <w:t>Original: English</w:t>
            </w:r>
          </w:p>
        </w:tc>
      </w:tr>
    </w:tbl>
    <w:p w:rsidR="00390958" w:rsidRPr="001C07DF" w:rsidRDefault="00390958" w:rsidP="00EE2A20">
      <w:pPr>
        <w:spacing w:before="120"/>
        <w:rPr>
          <w:b/>
          <w:sz w:val="28"/>
          <w:szCs w:val="28"/>
        </w:rPr>
      </w:pPr>
      <w:r w:rsidRPr="001C07DF">
        <w:rPr>
          <w:b/>
          <w:sz w:val="28"/>
          <w:szCs w:val="28"/>
        </w:rPr>
        <w:t xml:space="preserve">Economic Commission for </w:t>
      </w:r>
      <w:smartTag w:uri="urn:schemas-microsoft-com:office:smarttags" w:element="place">
        <w:r w:rsidRPr="001C07DF">
          <w:rPr>
            <w:b/>
            <w:sz w:val="28"/>
            <w:szCs w:val="28"/>
          </w:rPr>
          <w:t>Europe</w:t>
        </w:r>
      </w:smartTag>
    </w:p>
    <w:p w:rsidR="00390958" w:rsidRPr="001C07DF" w:rsidRDefault="00390958" w:rsidP="00EE2A20">
      <w:pPr>
        <w:spacing w:before="120"/>
        <w:outlineLvl w:val="0"/>
        <w:rPr>
          <w:bCs/>
          <w:sz w:val="28"/>
          <w:szCs w:val="28"/>
        </w:rPr>
      </w:pPr>
      <w:r>
        <w:rPr>
          <w:bCs/>
          <w:sz w:val="28"/>
          <w:szCs w:val="28"/>
        </w:rPr>
        <w:t>Eighth</w:t>
      </w:r>
      <w:r w:rsidRPr="001C07DF">
        <w:rPr>
          <w:bCs/>
          <w:sz w:val="28"/>
          <w:szCs w:val="28"/>
        </w:rPr>
        <w:t xml:space="preserve"> Environment for Europe </w:t>
      </w:r>
      <w:r>
        <w:rPr>
          <w:bCs/>
          <w:sz w:val="28"/>
          <w:szCs w:val="28"/>
        </w:rPr>
        <w:br/>
      </w:r>
      <w:r w:rsidRPr="001C07DF">
        <w:rPr>
          <w:bCs/>
          <w:sz w:val="28"/>
          <w:szCs w:val="28"/>
        </w:rPr>
        <w:t>Ministerial Conference</w:t>
      </w:r>
    </w:p>
    <w:p w:rsidR="00390958" w:rsidRPr="001C07DF" w:rsidRDefault="00390958" w:rsidP="00EE2A20">
      <w:pPr>
        <w:spacing w:before="120"/>
        <w:outlineLvl w:val="0"/>
      </w:pPr>
      <w:r>
        <w:t>Batumi</w:t>
      </w:r>
      <w:r w:rsidRPr="001C07DF">
        <w:t xml:space="preserve">, </w:t>
      </w:r>
      <w:r>
        <w:t>Georgia 8</w:t>
      </w:r>
      <w:r w:rsidRPr="001C07DF">
        <w:t>–</w:t>
      </w:r>
      <w:r>
        <w:t>10</w:t>
      </w:r>
      <w:r w:rsidRPr="001C07DF">
        <w:t xml:space="preserve"> </w:t>
      </w:r>
      <w:r>
        <w:t>June</w:t>
      </w:r>
      <w:r w:rsidRPr="001C07DF">
        <w:t xml:space="preserve"> 201</w:t>
      </w:r>
      <w:r>
        <w:t>6</w:t>
      </w:r>
    </w:p>
    <w:p w:rsidR="00390958" w:rsidRPr="001C07DF" w:rsidRDefault="00390958" w:rsidP="00EE2A20">
      <w:r w:rsidRPr="001C07DF">
        <w:t xml:space="preserve">Item </w:t>
      </w:r>
      <w:r w:rsidR="00092F6F">
        <w:t>2 (a)</w:t>
      </w:r>
      <w:r w:rsidRPr="001C07DF">
        <w:t xml:space="preserve"> of the provisional agenda</w:t>
      </w:r>
    </w:p>
    <w:p w:rsidR="009B7A12" w:rsidRPr="009B7A12" w:rsidRDefault="009B7A12" w:rsidP="009B7A12">
      <w:pPr>
        <w:outlineLvl w:val="0"/>
        <w:rPr>
          <w:b/>
        </w:rPr>
      </w:pPr>
      <w:r w:rsidRPr="009B7A12">
        <w:rPr>
          <w:b/>
        </w:rPr>
        <w:t xml:space="preserve">The environmental dimension of the 2030 Agenda for Sustainable </w:t>
      </w:r>
    </w:p>
    <w:p w:rsidR="009B7A12" w:rsidRPr="009B7A12" w:rsidRDefault="009B7A12" w:rsidP="009B7A12">
      <w:pPr>
        <w:outlineLvl w:val="0"/>
        <w:rPr>
          <w:b/>
        </w:rPr>
      </w:pPr>
      <w:r w:rsidRPr="009B7A12">
        <w:rPr>
          <w:b/>
        </w:rPr>
        <w:t>Development — moving forward in the pan-European region:</w:t>
      </w:r>
    </w:p>
    <w:p w:rsidR="009B7A12" w:rsidRPr="009B7A12" w:rsidRDefault="009B7A12" w:rsidP="009B7A12">
      <w:pPr>
        <w:outlineLvl w:val="0"/>
        <w:rPr>
          <w:b/>
        </w:rPr>
      </w:pPr>
      <w:r w:rsidRPr="009B7A12">
        <w:rPr>
          <w:b/>
        </w:rPr>
        <w:t xml:space="preserve">multilateral environmental agreements, mechanisms, policies </w:t>
      </w:r>
    </w:p>
    <w:p w:rsidR="009B7A12" w:rsidRPr="009B7A12" w:rsidRDefault="009B7A12" w:rsidP="009B7A12">
      <w:pPr>
        <w:outlineLvl w:val="0"/>
        <w:rPr>
          <w:b/>
        </w:rPr>
      </w:pPr>
      <w:r w:rsidRPr="009B7A12">
        <w:rPr>
          <w:b/>
        </w:rPr>
        <w:t xml:space="preserve">and institutions supporting the 2030 Agenda for </w:t>
      </w:r>
    </w:p>
    <w:p w:rsidR="00390958" w:rsidRPr="00A27CC7" w:rsidRDefault="009B7A12" w:rsidP="009B7A12">
      <w:pPr>
        <w:outlineLvl w:val="0"/>
        <w:rPr>
          <w:b/>
        </w:rPr>
      </w:pPr>
      <w:r w:rsidRPr="009B7A12">
        <w:rPr>
          <w:b/>
        </w:rPr>
        <w:t>Sustainable Development</w:t>
      </w:r>
      <w:r w:rsidR="00390958" w:rsidRPr="00A27CC7">
        <w:rPr>
          <w:b/>
        </w:rPr>
        <w:t xml:space="preserve"> </w:t>
      </w:r>
    </w:p>
    <w:p w:rsidR="00390958" w:rsidRPr="00A27CC7" w:rsidRDefault="00390958" w:rsidP="008A13FE">
      <w:pPr>
        <w:pStyle w:val="HChG"/>
      </w:pPr>
      <w:r w:rsidRPr="00A27CC7">
        <w:tab/>
      </w:r>
      <w:r w:rsidRPr="00A27CC7">
        <w:tab/>
      </w:r>
      <w:r w:rsidR="00C84A39" w:rsidRPr="00C84A39">
        <w:t>Final report on the implementation of the Astana Water Action: fostering progress towards improved water management</w:t>
      </w:r>
    </w:p>
    <w:p w:rsidR="00390958" w:rsidRPr="009A6571" w:rsidRDefault="00390958" w:rsidP="00A66136">
      <w:pPr>
        <w:pStyle w:val="H1G"/>
        <w:spacing w:before="240"/>
        <w:rPr>
          <w:lang w:eastAsia="en-GB"/>
        </w:rPr>
      </w:pPr>
      <w:r w:rsidRPr="00A27CC7">
        <w:tab/>
      </w:r>
      <w:r w:rsidRPr="00A27CC7">
        <w:tab/>
        <w:t xml:space="preserve">Note by the secretariat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61067A" w:rsidRPr="00353E1F" w:rsidTr="00394C58">
        <w:trPr>
          <w:jc w:val="center"/>
        </w:trPr>
        <w:tc>
          <w:tcPr>
            <w:tcW w:w="9637" w:type="dxa"/>
            <w:shd w:val="clear" w:color="auto" w:fill="auto"/>
          </w:tcPr>
          <w:p w:rsidR="0061067A" w:rsidRPr="00353E1F" w:rsidRDefault="0061067A" w:rsidP="00394C58">
            <w:pPr>
              <w:spacing w:before="180" w:after="60"/>
              <w:ind w:left="255"/>
              <w:rPr>
                <w:i/>
                <w:sz w:val="24"/>
              </w:rPr>
            </w:pPr>
            <w:r w:rsidRPr="00353E1F">
              <w:rPr>
                <w:i/>
                <w:sz w:val="24"/>
              </w:rPr>
              <w:t>Summary</w:t>
            </w:r>
          </w:p>
        </w:tc>
      </w:tr>
      <w:tr w:rsidR="0061067A" w:rsidRPr="00353E1F" w:rsidTr="00394C58">
        <w:trPr>
          <w:jc w:val="center"/>
        </w:trPr>
        <w:tc>
          <w:tcPr>
            <w:tcW w:w="9637" w:type="dxa"/>
            <w:tcBorders>
              <w:bottom w:val="nil"/>
            </w:tcBorders>
            <w:shd w:val="clear" w:color="auto" w:fill="auto"/>
          </w:tcPr>
          <w:p w:rsidR="00093E63" w:rsidRDefault="00093E63" w:rsidP="00390958">
            <w:pPr>
              <w:keepNext/>
              <w:spacing w:after="120"/>
              <w:ind w:left="1134" w:right="1134"/>
              <w:jc w:val="both"/>
            </w:pPr>
            <w:r w:rsidRPr="009E78A6">
              <w:tab/>
              <w:t>At the Seventh Environment for Europe Ministerial Conference (Astana, 21</w:t>
            </w:r>
            <w:r>
              <w:sym w:font="Symbol" w:char="F02D"/>
            </w:r>
            <w:r w:rsidRPr="009E78A6">
              <w:t>23</w:t>
            </w:r>
            <w:r>
              <w:t xml:space="preserve"> September </w:t>
            </w:r>
            <w:r w:rsidRPr="009E78A6">
              <w:t xml:space="preserve">2011) </w:t>
            </w:r>
            <w:r>
              <w:t>m</w:t>
            </w:r>
            <w:r w:rsidRPr="009E78A6">
              <w:t>inisters endorsed the Astana Water Action (ECE/ASTANA.CONF/2011/5) and welcomed the initiatives launched by interested countries and organizations during the Conference aimed at improving water management and strengthening transboundary water cooperation. They invited countries and other actors to implement the Astana Water Action and to report progress to the United Nations Economic Commission for Europe</w:t>
            </w:r>
            <w:r>
              <w:t xml:space="preserve"> </w:t>
            </w:r>
            <w:r w:rsidRPr="009E78A6">
              <w:t>Committee on Environmental Policy (ECE/ASTANA.CONF/2011/2/Add.1, para. 8).</w:t>
            </w:r>
          </w:p>
          <w:p w:rsidR="00D4741A" w:rsidRPr="00390958" w:rsidRDefault="00390958" w:rsidP="00390958">
            <w:pPr>
              <w:keepNext/>
              <w:spacing w:after="120"/>
              <w:ind w:left="1134" w:right="1134"/>
              <w:jc w:val="both"/>
            </w:pPr>
            <w:r w:rsidRPr="00390958">
              <w:tab/>
              <w:t xml:space="preserve">The present document was prepared in accordance </w:t>
            </w:r>
            <w:r w:rsidR="0035785D">
              <w:t xml:space="preserve">with </w:t>
            </w:r>
            <w:r w:rsidR="00093E63">
              <w:t xml:space="preserve">a mandate by </w:t>
            </w:r>
            <w:r w:rsidR="0035785D">
              <w:t xml:space="preserve">the </w:t>
            </w:r>
            <w:r w:rsidR="0090130F">
              <w:t xml:space="preserve">Committee </w:t>
            </w:r>
            <w:r w:rsidRPr="00390958">
              <w:t xml:space="preserve">to support the work of the Eighth Environment for Europe Ministerial Conference. </w:t>
            </w:r>
            <w:r w:rsidR="00DD2EAB">
              <w:t>It presents the second and final report on progress achieved in implementing the Astana Water Action</w:t>
            </w:r>
            <w:r w:rsidRPr="00390958">
              <w:t xml:space="preserve">. The document was </w:t>
            </w:r>
            <w:r w:rsidR="00DD2EAB">
              <w:t>prepared</w:t>
            </w:r>
            <w:r w:rsidRPr="00390958">
              <w:t xml:space="preserve"> </w:t>
            </w:r>
            <w:r w:rsidR="00DD2EAB">
              <w:t xml:space="preserve">by the secretariat </w:t>
            </w:r>
            <w:r w:rsidRPr="00390958">
              <w:t xml:space="preserve">with support from </w:t>
            </w:r>
            <w:r w:rsidR="00DD2EAB">
              <w:t>a consultant</w:t>
            </w:r>
            <w:r w:rsidRPr="00390958">
              <w:t>.</w:t>
            </w:r>
            <w:r w:rsidR="00093E63">
              <w:t xml:space="preserve"> </w:t>
            </w:r>
            <w:r w:rsidR="00D4741A" w:rsidRPr="009E78A6">
              <w:t xml:space="preserve">At </w:t>
            </w:r>
            <w:r w:rsidR="00546841">
              <w:t>its</w:t>
            </w:r>
            <w:r w:rsidR="00D4741A" w:rsidRPr="009E78A6">
              <w:t xml:space="preserve"> </w:t>
            </w:r>
            <w:r w:rsidR="00D4741A">
              <w:t>special</w:t>
            </w:r>
            <w:r w:rsidR="00D4741A" w:rsidRPr="009E78A6">
              <w:t xml:space="preserve"> session </w:t>
            </w:r>
            <w:r w:rsidR="00546841">
              <w:t>in</w:t>
            </w:r>
            <w:r w:rsidR="00D4741A">
              <w:t xml:space="preserve"> February 2016, the Committee </w:t>
            </w:r>
            <w:r w:rsidR="00217C72">
              <w:t>welcomed the final progress report on the Astana Water Action and approved it for submission to the Conference.</w:t>
            </w:r>
          </w:p>
          <w:p w:rsidR="0061067A" w:rsidRPr="00353E1F" w:rsidRDefault="00390958" w:rsidP="00A21479">
            <w:pPr>
              <w:pStyle w:val="SingleTxtG"/>
            </w:pPr>
            <w:r w:rsidRPr="00390958">
              <w:tab/>
              <w:t xml:space="preserve">The document aims to </w:t>
            </w:r>
            <w:r w:rsidR="00A21479">
              <w:t>facilitate</w:t>
            </w:r>
            <w:r w:rsidRPr="00390958">
              <w:t xml:space="preserve"> the ministerial discussion by providing background information to support delegations in preparing for the Conference</w:t>
            </w:r>
            <w:r w:rsidR="00217C72">
              <w:t>, in particular for the discussion under agenda item 2 (a)</w:t>
            </w:r>
            <w:r w:rsidRPr="00390958">
              <w:t>.</w:t>
            </w:r>
          </w:p>
        </w:tc>
      </w:tr>
      <w:tr w:rsidR="0061067A" w:rsidRPr="00353E1F" w:rsidTr="00394C58">
        <w:trPr>
          <w:jc w:val="center"/>
        </w:trPr>
        <w:tc>
          <w:tcPr>
            <w:tcW w:w="9637" w:type="dxa"/>
            <w:tcBorders>
              <w:top w:val="nil"/>
            </w:tcBorders>
            <w:shd w:val="clear" w:color="auto" w:fill="auto"/>
          </w:tcPr>
          <w:p w:rsidR="0061067A" w:rsidRPr="00353E1F" w:rsidRDefault="0061067A" w:rsidP="00394C58"/>
        </w:tc>
      </w:tr>
    </w:tbl>
    <w:p w:rsidR="0029158D" w:rsidRPr="009E78A6" w:rsidRDefault="0029158D" w:rsidP="0029158D">
      <w:pPr>
        <w:suppressAutoHyphens w:val="0"/>
        <w:spacing w:line="240" w:lineRule="auto"/>
        <w:rPr>
          <w:sz w:val="28"/>
        </w:rPr>
      </w:pPr>
      <w:r w:rsidRPr="009E78A6">
        <w:rPr>
          <w:sz w:val="28"/>
        </w:rPr>
        <w:t>Contents</w:t>
      </w:r>
    </w:p>
    <w:p w:rsidR="0029158D" w:rsidRPr="009E78A6" w:rsidRDefault="0029158D" w:rsidP="0029158D">
      <w:pPr>
        <w:tabs>
          <w:tab w:val="right" w:pos="9638"/>
        </w:tabs>
        <w:spacing w:after="120"/>
        <w:ind w:left="283"/>
        <w:rPr>
          <w:sz w:val="18"/>
        </w:rPr>
      </w:pPr>
      <w:r w:rsidRPr="009E78A6">
        <w:rPr>
          <w:i/>
          <w:sz w:val="18"/>
        </w:rPr>
        <w:tab/>
        <w:t>Page</w:t>
      </w:r>
    </w:p>
    <w:p w:rsidR="0029158D" w:rsidRPr="009E78A6" w:rsidRDefault="0029158D" w:rsidP="0029158D">
      <w:pPr>
        <w:tabs>
          <w:tab w:val="right" w:pos="850"/>
          <w:tab w:val="left" w:pos="1134"/>
          <w:tab w:val="left" w:pos="1559"/>
          <w:tab w:val="left" w:pos="1984"/>
          <w:tab w:val="left" w:leader="dot" w:pos="8929"/>
          <w:tab w:val="right" w:pos="9638"/>
        </w:tabs>
        <w:spacing w:after="120"/>
        <w:rPr>
          <w:rFonts w:eastAsia="MS Mincho"/>
        </w:rPr>
      </w:pPr>
      <w:r w:rsidRPr="009E78A6">
        <w:rPr>
          <w:rFonts w:eastAsia="MS Mincho"/>
        </w:rPr>
        <w:tab/>
      </w:r>
      <w:r w:rsidRPr="009E78A6">
        <w:rPr>
          <w:rFonts w:eastAsia="MS Mincho"/>
        </w:rPr>
        <w:tab/>
        <w:t>Introduction</w:t>
      </w:r>
      <w:r w:rsidRPr="009E78A6">
        <w:rPr>
          <w:rFonts w:eastAsia="MS Mincho"/>
        </w:rPr>
        <w:tab/>
      </w:r>
      <w:r w:rsidRPr="009E78A6">
        <w:rPr>
          <w:rFonts w:eastAsia="MS Mincho"/>
        </w:rPr>
        <w:tab/>
        <w:t>3</w:t>
      </w:r>
    </w:p>
    <w:p w:rsidR="0029158D" w:rsidRPr="009E78A6" w:rsidRDefault="0029158D" w:rsidP="0029158D">
      <w:pPr>
        <w:tabs>
          <w:tab w:val="right" w:pos="850"/>
          <w:tab w:val="left" w:pos="1134"/>
          <w:tab w:val="left" w:pos="1559"/>
          <w:tab w:val="left" w:pos="1984"/>
          <w:tab w:val="left" w:leader="dot" w:pos="8929"/>
          <w:tab w:val="right" w:pos="9638"/>
        </w:tabs>
        <w:spacing w:after="120"/>
        <w:rPr>
          <w:rFonts w:eastAsia="MS Mincho"/>
        </w:rPr>
      </w:pPr>
      <w:r w:rsidRPr="009E78A6">
        <w:rPr>
          <w:rFonts w:eastAsia="MS Mincho"/>
        </w:rPr>
        <w:tab/>
        <w:t>I.</w:t>
      </w:r>
      <w:r w:rsidRPr="009E78A6">
        <w:rPr>
          <w:rFonts w:eastAsia="MS Mincho"/>
        </w:rPr>
        <w:tab/>
        <w:t>Progress achieved</w:t>
      </w:r>
      <w:r w:rsidRPr="009E78A6">
        <w:rPr>
          <w:rFonts w:eastAsia="MS Mincho"/>
        </w:rPr>
        <w:tab/>
      </w:r>
      <w:r w:rsidRPr="009E78A6">
        <w:rPr>
          <w:rFonts w:eastAsia="MS Mincho"/>
        </w:rPr>
        <w:tab/>
        <w:t>4</w:t>
      </w:r>
    </w:p>
    <w:p w:rsidR="0029158D" w:rsidRPr="009E78A6" w:rsidRDefault="0029158D" w:rsidP="0029158D">
      <w:pPr>
        <w:tabs>
          <w:tab w:val="right" w:pos="850"/>
          <w:tab w:val="left" w:pos="1134"/>
          <w:tab w:val="left" w:pos="1559"/>
          <w:tab w:val="left" w:pos="1984"/>
          <w:tab w:val="left" w:leader="dot" w:pos="8929"/>
          <w:tab w:val="right" w:pos="9638"/>
        </w:tabs>
        <w:spacing w:after="120"/>
        <w:rPr>
          <w:rFonts w:eastAsia="MS Mincho"/>
        </w:rPr>
      </w:pPr>
      <w:r w:rsidRPr="009E78A6">
        <w:rPr>
          <w:rFonts w:eastAsia="MS Mincho"/>
        </w:rPr>
        <w:tab/>
      </w:r>
      <w:r w:rsidRPr="009E78A6">
        <w:rPr>
          <w:rFonts w:eastAsia="MS Mincho"/>
        </w:rPr>
        <w:tab/>
        <w:t>A.</w:t>
      </w:r>
      <w:r w:rsidRPr="009E78A6">
        <w:rPr>
          <w:rFonts w:eastAsia="MS Mincho"/>
        </w:rPr>
        <w:tab/>
        <w:t>General actions</w:t>
      </w:r>
      <w:r w:rsidRPr="009E78A6">
        <w:rPr>
          <w:rFonts w:eastAsia="MS Mincho"/>
        </w:rPr>
        <w:tab/>
      </w:r>
      <w:r w:rsidRPr="009E78A6">
        <w:rPr>
          <w:rFonts w:eastAsia="MS Mincho"/>
        </w:rPr>
        <w:tab/>
        <w:t>5</w:t>
      </w:r>
    </w:p>
    <w:p w:rsidR="0029158D" w:rsidRPr="009E78A6" w:rsidRDefault="0029158D" w:rsidP="0029158D">
      <w:pPr>
        <w:tabs>
          <w:tab w:val="right" w:pos="850"/>
          <w:tab w:val="left" w:pos="1134"/>
          <w:tab w:val="left" w:pos="1559"/>
          <w:tab w:val="left" w:pos="1984"/>
          <w:tab w:val="left" w:leader="dot" w:pos="8929"/>
          <w:tab w:val="right" w:pos="9638"/>
        </w:tabs>
        <w:spacing w:after="120"/>
        <w:rPr>
          <w:rFonts w:eastAsia="MS Mincho"/>
        </w:rPr>
      </w:pPr>
      <w:r w:rsidRPr="009E78A6">
        <w:rPr>
          <w:rFonts w:eastAsia="MS Mincho"/>
        </w:rPr>
        <w:tab/>
      </w:r>
      <w:r w:rsidRPr="009E78A6">
        <w:rPr>
          <w:rFonts w:eastAsia="MS Mincho"/>
        </w:rPr>
        <w:tab/>
        <w:t>B.</w:t>
      </w:r>
      <w:r w:rsidRPr="009E78A6">
        <w:rPr>
          <w:rFonts w:eastAsia="MS Mincho"/>
        </w:rPr>
        <w:tab/>
        <w:t>Sustainable management of water and water-related ecosystems</w:t>
      </w:r>
      <w:r w:rsidRPr="009E78A6">
        <w:rPr>
          <w:rFonts w:eastAsia="MS Mincho"/>
        </w:rPr>
        <w:tab/>
      </w:r>
      <w:r w:rsidRPr="009E78A6">
        <w:rPr>
          <w:rFonts w:eastAsia="MS Mincho"/>
        </w:rPr>
        <w:tab/>
        <w:t>6</w:t>
      </w:r>
    </w:p>
    <w:p w:rsidR="0029158D" w:rsidRPr="009E78A6" w:rsidRDefault="0029158D" w:rsidP="0029158D">
      <w:pPr>
        <w:tabs>
          <w:tab w:val="right" w:pos="850"/>
          <w:tab w:val="left" w:pos="1134"/>
          <w:tab w:val="left" w:pos="1559"/>
          <w:tab w:val="left" w:pos="1984"/>
          <w:tab w:val="left" w:leader="dot" w:pos="8929"/>
          <w:tab w:val="right" w:pos="9638"/>
        </w:tabs>
        <w:spacing w:after="120"/>
        <w:rPr>
          <w:rFonts w:eastAsia="MS Mincho"/>
        </w:rPr>
      </w:pPr>
      <w:r w:rsidRPr="009E78A6">
        <w:rPr>
          <w:rFonts w:eastAsia="MS Mincho"/>
        </w:rPr>
        <w:tab/>
      </w:r>
      <w:r w:rsidRPr="009E78A6">
        <w:rPr>
          <w:rFonts w:eastAsia="MS Mincho"/>
        </w:rPr>
        <w:tab/>
        <w:t>C.</w:t>
      </w:r>
      <w:r w:rsidRPr="009E78A6">
        <w:rPr>
          <w:rFonts w:eastAsia="MS Mincho"/>
        </w:rPr>
        <w:tab/>
        <w:t>Sustainable management of water and greening the economy</w:t>
      </w:r>
      <w:r w:rsidRPr="009E78A6">
        <w:rPr>
          <w:rFonts w:eastAsia="MS Mincho"/>
        </w:rPr>
        <w:tab/>
      </w:r>
      <w:r w:rsidRPr="009E78A6">
        <w:rPr>
          <w:rFonts w:eastAsia="MS Mincho"/>
        </w:rPr>
        <w:tab/>
        <w:t>1</w:t>
      </w:r>
      <w:r>
        <w:rPr>
          <w:rFonts w:eastAsia="MS Mincho"/>
        </w:rPr>
        <w:t>1</w:t>
      </w:r>
    </w:p>
    <w:p w:rsidR="0029158D" w:rsidRPr="009E78A6" w:rsidRDefault="0029158D" w:rsidP="0029158D">
      <w:pPr>
        <w:tabs>
          <w:tab w:val="right" w:pos="850"/>
          <w:tab w:val="left" w:pos="1134"/>
          <w:tab w:val="left" w:pos="1559"/>
          <w:tab w:val="left" w:pos="1984"/>
          <w:tab w:val="left" w:leader="dot" w:pos="8929"/>
          <w:tab w:val="right" w:pos="9638"/>
        </w:tabs>
        <w:spacing w:after="120"/>
        <w:rPr>
          <w:rFonts w:eastAsia="MS Mincho"/>
        </w:rPr>
      </w:pPr>
      <w:r w:rsidRPr="009E78A6">
        <w:rPr>
          <w:rFonts w:eastAsia="MS Mincho"/>
        </w:rPr>
        <w:tab/>
        <w:t>II.</w:t>
      </w:r>
      <w:r w:rsidRPr="009E78A6">
        <w:rPr>
          <w:rFonts w:eastAsia="MS Mincho"/>
        </w:rPr>
        <w:tab/>
        <w:t>Challenges and lessons learned</w:t>
      </w:r>
      <w:r w:rsidRPr="009E78A6">
        <w:rPr>
          <w:rFonts w:eastAsia="MS Mincho"/>
        </w:rPr>
        <w:tab/>
      </w:r>
      <w:r w:rsidRPr="009E78A6">
        <w:rPr>
          <w:rFonts w:eastAsia="MS Mincho"/>
        </w:rPr>
        <w:tab/>
        <w:t>11</w:t>
      </w:r>
    </w:p>
    <w:p w:rsidR="0029158D" w:rsidRPr="009E78A6" w:rsidRDefault="0029158D" w:rsidP="0029158D">
      <w:pPr>
        <w:tabs>
          <w:tab w:val="right" w:pos="850"/>
          <w:tab w:val="left" w:pos="1134"/>
          <w:tab w:val="left" w:pos="1559"/>
          <w:tab w:val="left" w:pos="1984"/>
          <w:tab w:val="left" w:leader="dot" w:pos="8929"/>
          <w:tab w:val="right" w:pos="9638"/>
        </w:tabs>
        <w:spacing w:after="120"/>
      </w:pPr>
      <w:r w:rsidRPr="009E78A6">
        <w:tab/>
        <w:t>III.</w:t>
      </w:r>
      <w:r w:rsidRPr="009E78A6">
        <w:tab/>
        <w:t>Usefulness of the Astana Water Action</w:t>
      </w:r>
      <w:r w:rsidRPr="009E78A6">
        <w:tab/>
      </w:r>
      <w:r w:rsidRPr="009E78A6">
        <w:tab/>
        <w:t>1</w:t>
      </w:r>
      <w:r>
        <w:t>3</w:t>
      </w:r>
    </w:p>
    <w:p w:rsidR="0029158D" w:rsidRPr="009E78A6" w:rsidRDefault="0029158D" w:rsidP="0029158D">
      <w:pPr>
        <w:tabs>
          <w:tab w:val="right" w:pos="850"/>
          <w:tab w:val="left" w:pos="1134"/>
          <w:tab w:val="left" w:pos="1559"/>
          <w:tab w:val="left" w:pos="1984"/>
          <w:tab w:val="left" w:leader="dot" w:pos="8929"/>
          <w:tab w:val="right" w:pos="9638"/>
        </w:tabs>
        <w:spacing w:after="120"/>
      </w:pPr>
      <w:r w:rsidRPr="009E78A6">
        <w:tab/>
      </w:r>
      <w:r w:rsidRPr="009E78A6">
        <w:tab/>
        <w:t>A.</w:t>
      </w:r>
      <w:r w:rsidRPr="009E78A6">
        <w:tab/>
      </w:r>
      <w:r>
        <w:t>S</w:t>
      </w:r>
      <w:r w:rsidRPr="009E78A6">
        <w:t>trengthening political support</w:t>
      </w:r>
      <w:r w:rsidRPr="009E78A6">
        <w:tab/>
      </w:r>
      <w:r w:rsidRPr="009E78A6">
        <w:tab/>
        <w:t>1</w:t>
      </w:r>
      <w:r>
        <w:t>3</w:t>
      </w:r>
    </w:p>
    <w:p w:rsidR="0029158D" w:rsidRPr="009E78A6" w:rsidRDefault="0029158D" w:rsidP="0029158D">
      <w:pPr>
        <w:tabs>
          <w:tab w:val="right" w:pos="850"/>
          <w:tab w:val="left" w:pos="1134"/>
          <w:tab w:val="left" w:pos="1559"/>
          <w:tab w:val="left" w:pos="1984"/>
          <w:tab w:val="left" w:leader="dot" w:pos="8929"/>
          <w:tab w:val="right" w:pos="9638"/>
        </w:tabs>
        <w:spacing w:after="120"/>
      </w:pPr>
      <w:r w:rsidRPr="009E78A6">
        <w:tab/>
      </w:r>
      <w:r w:rsidRPr="009E78A6">
        <w:tab/>
        <w:t>B.</w:t>
      </w:r>
      <w:r w:rsidRPr="009E78A6">
        <w:tab/>
        <w:t xml:space="preserve">Helping </w:t>
      </w:r>
      <w:r>
        <w:t xml:space="preserve">stakeholders </w:t>
      </w:r>
      <w:r w:rsidRPr="009E78A6">
        <w:t>to comply with international obligations</w:t>
      </w:r>
      <w:r w:rsidRPr="009E78A6">
        <w:tab/>
      </w:r>
      <w:r w:rsidRPr="009E78A6">
        <w:tab/>
        <w:t>1</w:t>
      </w:r>
      <w:r>
        <w:t>4</w:t>
      </w:r>
    </w:p>
    <w:p w:rsidR="0029158D" w:rsidRPr="009E78A6" w:rsidRDefault="0029158D" w:rsidP="0029158D">
      <w:pPr>
        <w:tabs>
          <w:tab w:val="right" w:pos="850"/>
          <w:tab w:val="left" w:pos="1134"/>
          <w:tab w:val="left" w:pos="1559"/>
          <w:tab w:val="left" w:pos="1984"/>
          <w:tab w:val="left" w:leader="dot" w:pos="8929"/>
          <w:tab w:val="right" w:pos="9638"/>
        </w:tabs>
        <w:spacing w:after="120"/>
      </w:pPr>
      <w:r w:rsidRPr="009E78A6">
        <w:tab/>
        <w:t>IV.</w:t>
      </w:r>
      <w:r w:rsidRPr="009E78A6">
        <w:tab/>
        <w:t>Future steps and follow-up for implementation of the Astana Water Action</w:t>
      </w:r>
      <w:r w:rsidRPr="009E78A6">
        <w:tab/>
      </w:r>
      <w:r w:rsidRPr="009E78A6">
        <w:tab/>
        <w:t>15</w:t>
      </w:r>
    </w:p>
    <w:p w:rsidR="0029158D" w:rsidRPr="009E78A6" w:rsidRDefault="0029158D" w:rsidP="0029158D">
      <w:pPr>
        <w:tabs>
          <w:tab w:val="right" w:pos="850"/>
          <w:tab w:val="left" w:pos="1134"/>
          <w:tab w:val="left" w:pos="1559"/>
          <w:tab w:val="left" w:pos="1984"/>
          <w:tab w:val="left" w:leader="dot" w:pos="8929"/>
          <w:tab w:val="right" w:pos="9638"/>
        </w:tabs>
        <w:spacing w:after="120"/>
        <w:rPr>
          <w:rFonts w:eastAsia="MS Mincho"/>
        </w:rPr>
      </w:pPr>
      <w:r w:rsidRPr="009E78A6">
        <w:rPr>
          <w:rFonts w:eastAsia="MS Mincho"/>
        </w:rPr>
        <w:tab/>
        <w:t>V.</w:t>
      </w:r>
      <w:r w:rsidRPr="009E78A6">
        <w:rPr>
          <w:rFonts w:eastAsia="MS Mincho"/>
        </w:rPr>
        <w:tab/>
        <w:t>Conclusion</w:t>
      </w:r>
      <w:r w:rsidRPr="009E78A6">
        <w:rPr>
          <w:rFonts w:eastAsia="MS Mincho"/>
        </w:rPr>
        <w:tab/>
      </w:r>
      <w:r w:rsidRPr="009E78A6">
        <w:rPr>
          <w:rFonts w:eastAsia="MS Mincho"/>
        </w:rPr>
        <w:tab/>
        <w:t>16</w:t>
      </w:r>
    </w:p>
    <w:p w:rsidR="00293282" w:rsidRPr="00293282" w:rsidRDefault="00293282" w:rsidP="00293282">
      <w:pPr>
        <w:tabs>
          <w:tab w:val="right" w:pos="850"/>
          <w:tab w:val="left" w:pos="1134"/>
          <w:tab w:val="left" w:pos="1559"/>
          <w:tab w:val="left" w:pos="1984"/>
          <w:tab w:val="left" w:leader="dot" w:pos="8929"/>
          <w:tab w:val="right" w:pos="9638"/>
        </w:tabs>
        <w:spacing w:after="120"/>
        <w:rPr>
          <w:rFonts w:eastAsia="MS Mincho"/>
          <w:b/>
        </w:rPr>
      </w:pPr>
      <w:r>
        <w:rPr>
          <w:rFonts w:eastAsia="MS Mincho"/>
        </w:rPr>
        <w:tab/>
      </w:r>
      <w:r w:rsidRPr="00293282">
        <w:rPr>
          <w:rFonts w:eastAsia="MS Mincho"/>
          <w:b/>
        </w:rPr>
        <w:t>Annexes</w:t>
      </w:r>
    </w:p>
    <w:p w:rsidR="00293282" w:rsidRPr="009E78A6" w:rsidRDefault="00293282" w:rsidP="00293282">
      <w:pPr>
        <w:tabs>
          <w:tab w:val="right" w:pos="850"/>
          <w:tab w:val="left" w:pos="1134"/>
          <w:tab w:val="left" w:pos="1559"/>
          <w:tab w:val="left" w:pos="1984"/>
          <w:tab w:val="left" w:leader="dot" w:pos="8929"/>
          <w:tab w:val="right" w:pos="9638"/>
        </w:tabs>
        <w:spacing w:after="120"/>
        <w:rPr>
          <w:rFonts w:eastAsia="MS Mincho"/>
        </w:rPr>
      </w:pPr>
      <w:r w:rsidRPr="009E78A6">
        <w:rPr>
          <w:rFonts w:eastAsia="MS Mincho"/>
        </w:rPr>
        <w:tab/>
        <w:t>I.</w:t>
      </w:r>
      <w:r w:rsidRPr="009E78A6">
        <w:rPr>
          <w:rFonts w:eastAsia="MS Mincho"/>
        </w:rPr>
        <w:tab/>
        <w:t>Overview of commitments in the framework of the Astana Water Action</w:t>
      </w:r>
      <w:r w:rsidRPr="009E78A6">
        <w:rPr>
          <w:rFonts w:eastAsia="MS Mincho"/>
        </w:rPr>
        <w:tab/>
      </w:r>
      <w:r w:rsidRPr="009E78A6">
        <w:rPr>
          <w:rFonts w:eastAsia="MS Mincho"/>
        </w:rPr>
        <w:tab/>
        <w:t>1</w:t>
      </w:r>
      <w:r>
        <w:rPr>
          <w:rFonts w:eastAsia="MS Mincho"/>
        </w:rPr>
        <w:t>8</w:t>
      </w:r>
    </w:p>
    <w:p w:rsidR="00293282" w:rsidRPr="009E78A6" w:rsidRDefault="00293282" w:rsidP="00293282">
      <w:pPr>
        <w:tabs>
          <w:tab w:val="right" w:pos="850"/>
          <w:tab w:val="left" w:pos="1134"/>
          <w:tab w:val="left" w:pos="1559"/>
          <w:tab w:val="left" w:pos="1984"/>
          <w:tab w:val="left" w:leader="dot" w:pos="8929"/>
          <w:tab w:val="right" w:pos="9638"/>
        </w:tabs>
        <w:spacing w:after="120"/>
      </w:pPr>
      <w:r w:rsidRPr="009E78A6">
        <w:rPr>
          <w:rFonts w:eastAsia="MS Mincho"/>
        </w:rPr>
        <w:tab/>
        <w:t>II.</w:t>
      </w:r>
      <w:r w:rsidRPr="009E78A6">
        <w:rPr>
          <w:rFonts w:eastAsia="MS Mincho"/>
        </w:rPr>
        <w:tab/>
        <w:t xml:space="preserve">Template for reporting on the implementation of commitments made under the </w:t>
      </w:r>
      <w:r w:rsidRPr="009E78A6">
        <w:rPr>
          <w:rFonts w:eastAsia="MS Mincho"/>
        </w:rPr>
        <w:br/>
      </w:r>
      <w:r w:rsidRPr="009E78A6">
        <w:rPr>
          <w:rFonts w:eastAsia="MS Mincho"/>
        </w:rPr>
        <w:tab/>
      </w:r>
      <w:r w:rsidRPr="009E78A6">
        <w:rPr>
          <w:rFonts w:eastAsia="MS Mincho"/>
        </w:rPr>
        <w:tab/>
        <w:t>Astana Water Action</w:t>
      </w:r>
      <w:r w:rsidRPr="009E78A6">
        <w:rPr>
          <w:rFonts w:eastAsia="MS Mincho"/>
        </w:rPr>
        <w:tab/>
      </w:r>
      <w:r w:rsidRPr="009E78A6">
        <w:rPr>
          <w:rFonts w:eastAsia="MS Mincho"/>
        </w:rPr>
        <w:tab/>
        <w:t>2</w:t>
      </w:r>
      <w:r>
        <w:rPr>
          <w:rFonts w:eastAsia="MS Mincho"/>
        </w:rPr>
        <w:t>2</w:t>
      </w:r>
    </w:p>
    <w:p w:rsidR="0029158D" w:rsidRPr="009E78A6" w:rsidRDefault="0029158D" w:rsidP="0029158D">
      <w:pPr>
        <w:tabs>
          <w:tab w:val="right" w:pos="850"/>
          <w:tab w:val="left" w:pos="1134"/>
          <w:tab w:val="left" w:pos="1559"/>
          <w:tab w:val="left" w:pos="1984"/>
          <w:tab w:val="left" w:leader="dot" w:pos="8929"/>
          <w:tab w:val="right" w:pos="9638"/>
        </w:tabs>
        <w:spacing w:after="120"/>
        <w:rPr>
          <w:b/>
        </w:rPr>
      </w:pPr>
      <w:r w:rsidRPr="009E78A6">
        <w:tab/>
      </w:r>
      <w:r w:rsidRPr="009E78A6">
        <w:rPr>
          <w:b/>
        </w:rPr>
        <w:t>Figures</w:t>
      </w:r>
    </w:p>
    <w:p w:rsidR="0029158D" w:rsidRPr="009E78A6" w:rsidRDefault="0029158D" w:rsidP="0029158D">
      <w:pPr>
        <w:tabs>
          <w:tab w:val="right" w:pos="850"/>
          <w:tab w:val="left" w:pos="1134"/>
          <w:tab w:val="left" w:pos="1559"/>
          <w:tab w:val="left" w:pos="1984"/>
          <w:tab w:val="left" w:leader="dot" w:pos="8929"/>
          <w:tab w:val="right" w:pos="9638"/>
        </w:tabs>
        <w:spacing w:after="120"/>
        <w:rPr>
          <w:rFonts w:eastAsia="SimSun"/>
        </w:rPr>
      </w:pPr>
      <w:r w:rsidRPr="009E78A6">
        <w:rPr>
          <w:rFonts w:eastAsia="SimSun"/>
        </w:rPr>
        <w:tab/>
        <w:t>1.</w:t>
      </w:r>
      <w:r w:rsidRPr="009E78A6">
        <w:rPr>
          <w:rFonts w:eastAsia="SimSun"/>
        </w:rPr>
        <w:tab/>
        <w:t xml:space="preserve">Overall progress in implementing </w:t>
      </w:r>
      <w:r>
        <w:rPr>
          <w:rFonts w:eastAsia="SimSun"/>
        </w:rPr>
        <w:t xml:space="preserve">actions committed to in </w:t>
      </w:r>
      <w:r w:rsidRPr="009E78A6">
        <w:rPr>
          <w:rFonts w:eastAsia="SimSun"/>
        </w:rPr>
        <w:t>the Astana Water Action</w:t>
      </w:r>
      <w:r w:rsidRPr="009E78A6">
        <w:rPr>
          <w:rFonts w:eastAsia="SimSun"/>
        </w:rPr>
        <w:tab/>
      </w:r>
      <w:r w:rsidRPr="009E78A6">
        <w:rPr>
          <w:rFonts w:eastAsia="SimSun"/>
        </w:rPr>
        <w:tab/>
        <w:t>5</w:t>
      </w:r>
    </w:p>
    <w:p w:rsidR="0029158D" w:rsidRPr="009E78A6" w:rsidRDefault="0029158D" w:rsidP="0029158D">
      <w:pPr>
        <w:tabs>
          <w:tab w:val="right" w:pos="850"/>
          <w:tab w:val="left" w:pos="1134"/>
          <w:tab w:val="left" w:pos="1559"/>
          <w:tab w:val="left" w:pos="1984"/>
          <w:tab w:val="left" w:leader="dot" w:pos="8929"/>
          <w:tab w:val="right" w:pos="9638"/>
        </w:tabs>
        <w:spacing w:after="120"/>
        <w:ind w:left="1134" w:hanging="1134"/>
        <w:rPr>
          <w:rFonts w:eastAsia="SimSun"/>
        </w:rPr>
      </w:pPr>
      <w:r w:rsidRPr="009E78A6">
        <w:rPr>
          <w:rFonts w:eastAsia="SimSun"/>
        </w:rPr>
        <w:tab/>
        <w:t>2.</w:t>
      </w:r>
      <w:r w:rsidRPr="009E78A6">
        <w:rPr>
          <w:rFonts w:eastAsia="SimSun"/>
        </w:rPr>
        <w:tab/>
        <w:t xml:space="preserve">Usefulness of Astana Water Action as a tool for political support to sustainable water </w:t>
      </w:r>
      <w:r>
        <w:rPr>
          <w:rFonts w:eastAsia="SimSun"/>
        </w:rPr>
        <w:br/>
      </w:r>
      <w:r w:rsidRPr="009E78A6">
        <w:rPr>
          <w:rFonts w:eastAsia="SimSun"/>
        </w:rPr>
        <w:t>resources management</w:t>
      </w:r>
      <w:r w:rsidRPr="009E78A6">
        <w:rPr>
          <w:rFonts w:eastAsia="SimSun"/>
        </w:rPr>
        <w:tab/>
      </w:r>
      <w:r w:rsidRPr="009E78A6">
        <w:rPr>
          <w:rFonts w:eastAsia="SimSun"/>
        </w:rPr>
        <w:tab/>
        <w:t>1</w:t>
      </w:r>
      <w:r w:rsidR="00AE23FF">
        <w:rPr>
          <w:rFonts w:eastAsia="SimSun"/>
        </w:rPr>
        <w:t>4</w:t>
      </w:r>
    </w:p>
    <w:p w:rsidR="0029158D" w:rsidRPr="009E78A6" w:rsidRDefault="0029158D" w:rsidP="0029158D">
      <w:pPr>
        <w:tabs>
          <w:tab w:val="right" w:pos="850"/>
          <w:tab w:val="left" w:pos="1134"/>
          <w:tab w:val="left" w:pos="1559"/>
          <w:tab w:val="left" w:pos="1984"/>
          <w:tab w:val="left" w:leader="dot" w:pos="8929"/>
          <w:tab w:val="right" w:pos="9638"/>
        </w:tabs>
        <w:spacing w:after="120"/>
        <w:rPr>
          <w:rFonts w:eastAsia="MS Mincho"/>
        </w:rPr>
      </w:pPr>
      <w:r w:rsidRPr="009E78A6">
        <w:rPr>
          <w:rFonts w:eastAsia="SimSun"/>
        </w:rPr>
        <w:tab/>
        <w:t>3.</w:t>
      </w:r>
      <w:r w:rsidRPr="009E78A6">
        <w:rPr>
          <w:rFonts w:eastAsia="SimSun"/>
        </w:rPr>
        <w:tab/>
      </w:r>
      <w:r w:rsidRPr="009E78A6">
        <w:rPr>
          <w:rFonts w:eastAsia="MS Mincho"/>
        </w:rPr>
        <w:t>Usefulness of Astana Water Action for complying with international obligations</w:t>
      </w:r>
      <w:r w:rsidRPr="009E78A6">
        <w:rPr>
          <w:rFonts w:eastAsia="MS Mincho"/>
        </w:rPr>
        <w:tab/>
      </w:r>
      <w:r w:rsidRPr="009E78A6">
        <w:rPr>
          <w:rFonts w:eastAsia="MS Mincho"/>
        </w:rPr>
        <w:tab/>
        <w:t>1</w:t>
      </w:r>
      <w:r w:rsidR="00AE23FF">
        <w:rPr>
          <w:rFonts w:eastAsia="MS Mincho"/>
        </w:rPr>
        <w:t>5</w:t>
      </w:r>
    </w:p>
    <w:p w:rsidR="0010271F" w:rsidRPr="009E78A6" w:rsidRDefault="0029158D" w:rsidP="0010271F">
      <w:pPr>
        <w:pStyle w:val="HChG"/>
        <w:rPr>
          <w:rFonts w:eastAsia="MS Mincho"/>
        </w:rPr>
      </w:pPr>
      <w:r w:rsidRPr="009E78A6">
        <w:br w:type="page"/>
      </w:r>
      <w:r w:rsidR="00DC546A">
        <w:tab/>
      </w:r>
      <w:r w:rsidR="00DC546A">
        <w:tab/>
      </w:r>
      <w:r w:rsidR="0010271F" w:rsidRPr="009E78A6">
        <w:rPr>
          <w:rFonts w:eastAsia="MS Mincho"/>
        </w:rPr>
        <w:t>Introduction</w:t>
      </w:r>
    </w:p>
    <w:p w:rsidR="0010271F" w:rsidRPr="009E78A6" w:rsidRDefault="0010271F" w:rsidP="0010271F">
      <w:pPr>
        <w:pStyle w:val="SingleTxtG"/>
        <w:rPr>
          <w:rFonts w:eastAsia="MS Mincho"/>
        </w:rPr>
      </w:pPr>
      <w:r w:rsidRPr="009E78A6">
        <w:rPr>
          <w:rFonts w:eastAsia="MS Mincho"/>
        </w:rPr>
        <w:t>1.</w:t>
      </w:r>
      <w:r w:rsidRPr="009E78A6">
        <w:rPr>
          <w:rFonts w:eastAsia="MS Mincho"/>
        </w:rPr>
        <w:tab/>
        <w:t xml:space="preserve">The Astana Water Action (ECE/ASTANA.CONF/2011/5) is a collection of actions for improving the status of water and water-related ecosystems through their sustainable management. One of the objectives of this initiative was to provide suggestions </w:t>
      </w:r>
      <w:r>
        <w:rPr>
          <w:rFonts w:eastAsia="MS Mincho"/>
        </w:rPr>
        <w:t xml:space="preserve">for </w:t>
      </w:r>
      <w:r w:rsidRPr="009E78A6">
        <w:rPr>
          <w:rFonts w:eastAsia="MS Mincho"/>
        </w:rPr>
        <w:t xml:space="preserve">concrete actions </w:t>
      </w:r>
      <w:r>
        <w:rPr>
          <w:rFonts w:eastAsia="MS Mincho"/>
        </w:rPr>
        <w:t xml:space="preserve">Governments could </w:t>
      </w:r>
      <w:r w:rsidRPr="009E78A6">
        <w:rPr>
          <w:rFonts w:eastAsia="MS Mincho"/>
        </w:rPr>
        <w:t>take to better manage their water resources according to the local</w:t>
      </w:r>
      <w:r>
        <w:rPr>
          <w:rFonts w:eastAsia="MS Mincho"/>
        </w:rPr>
        <w:t xml:space="preserve">, </w:t>
      </w:r>
      <w:r w:rsidRPr="009E78A6">
        <w:rPr>
          <w:rFonts w:eastAsia="MS Mincho"/>
        </w:rPr>
        <w:t>national</w:t>
      </w:r>
      <w:r>
        <w:rPr>
          <w:rFonts w:eastAsia="MS Mincho"/>
        </w:rPr>
        <w:t xml:space="preserve"> and/or </w:t>
      </w:r>
      <w:r w:rsidRPr="009E78A6">
        <w:rPr>
          <w:rFonts w:eastAsia="MS Mincho"/>
        </w:rPr>
        <w:t>regional challenges they face</w:t>
      </w:r>
      <w:r>
        <w:rPr>
          <w:rFonts w:eastAsia="MS Mincho"/>
        </w:rPr>
        <w:t>d</w:t>
      </w:r>
      <w:r w:rsidRPr="009E78A6">
        <w:rPr>
          <w:rFonts w:eastAsia="MS Mincho"/>
        </w:rPr>
        <w:t xml:space="preserve">, also including issues </w:t>
      </w:r>
      <w:r>
        <w:rPr>
          <w:rFonts w:eastAsia="MS Mincho"/>
        </w:rPr>
        <w:t xml:space="preserve">that were </w:t>
      </w:r>
      <w:r w:rsidRPr="009E78A6">
        <w:rPr>
          <w:rFonts w:eastAsia="MS Mincho"/>
        </w:rPr>
        <w:t xml:space="preserve">not currently </w:t>
      </w:r>
      <w:r>
        <w:rPr>
          <w:rFonts w:eastAsia="MS Mincho"/>
        </w:rPr>
        <w:t xml:space="preserve">being </w:t>
      </w:r>
      <w:r w:rsidRPr="009E78A6">
        <w:rPr>
          <w:rFonts w:eastAsia="MS Mincho"/>
        </w:rPr>
        <w:t xml:space="preserve">addressed. Another objective was to provide arguments for improving Governments’ funding basis for water management from various sources. The active implementation, review and reporting </w:t>
      </w:r>
      <w:r>
        <w:rPr>
          <w:rFonts w:eastAsia="MS Mincho"/>
        </w:rPr>
        <w:t xml:space="preserve">period </w:t>
      </w:r>
      <w:r w:rsidRPr="009E78A6">
        <w:rPr>
          <w:rFonts w:eastAsia="MS Mincho"/>
        </w:rPr>
        <w:t xml:space="preserve">took place over five years, between 2011 and 2016. Looking towards the future, </w:t>
      </w:r>
      <w:r>
        <w:rPr>
          <w:rFonts w:eastAsia="MS Mincho"/>
        </w:rPr>
        <w:t>the Astana Water Action</w:t>
      </w:r>
      <w:r w:rsidRPr="009E78A6">
        <w:rPr>
          <w:rFonts w:eastAsia="MS Mincho"/>
        </w:rPr>
        <w:t xml:space="preserve"> </w:t>
      </w:r>
      <w:r>
        <w:rPr>
          <w:rFonts w:eastAsia="MS Mincho"/>
        </w:rPr>
        <w:t xml:space="preserve">(AWA) remains </w:t>
      </w:r>
      <w:r w:rsidRPr="009E78A6">
        <w:rPr>
          <w:rFonts w:eastAsia="MS Mincho"/>
        </w:rPr>
        <w:t xml:space="preserve">available for interested countries and organizations to continue using </w:t>
      </w:r>
      <w:r w:rsidR="0035785D">
        <w:rPr>
          <w:rFonts w:eastAsia="MS Mincho"/>
        </w:rPr>
        <w:t xml:space="preserve">it </w:t>
      </w:r>
      <w:r w:rsidRPr="009E78A6">
        <w:rPr>
          <w:rFonts w:eastAsia="MS Mincho"/>
        </w:rPr>
        <w:t>according to their needs.</w:t>
      </w:r>
      <w:r>
        <w:rPr>
          <w:rFonts w:eastAsia="MS Mincho"/>
        </w:rPr>
        <w:t xml:space="preserve"> </w:t>
      </w:r>
      <w:r w:rsidRPr="009E78A6">
        <w:rPr>
          <w:rFonts w:eastAsia="MS Mincho"/>
        </w:rPr>
        <w:t xml:space="preserve">A dedicated website was developed to promote the initiative and facilitate its use </w:t>
      </w:r>
      <w:r>
        <w:rPr>
          <w:rFonts w:eastAsia="MS Mincho"/>
        </w:rPr>
        <w:t>(</w:t>
      </w:r>
      <w:hyperlink r:id="rId13" w:history="1">
        <w:r w:rsidR="00B476DF" w:rsidRPr="00E85B32">
          <w:rPr>
            <w:rStyle w:val="Hyperlink"/>
            <w:rFonts w:eastAsia="MS Mincho"/>
          </w:rPr>
          <w:t>www.unece.org/env/awa.html</w:t>
        </w:r>
      </w:hyperlink>
      <w:r w:rsidRPr="009E78A6">
        <w:rPr>
          <w:rFonts w:eastAsia="MS Mincho"/>
        </w:rPr>
        <w:t>).</w:t>
      </w:r>
    </w:p>
    <w:p w:rsidR="0010271F" w:rsidRPr="009E78A6" w:rsidRDefault="0010271F" w:rsidP="0010271F">
      <w:pPr>
        <w:pStyle w:val="SingleTxtG"/>
        <w:rPr>
          <w:rFonts w:eastAsia="MS Mincho"/>
        </w:rPr>
      </w:pPr>
      <w:r w:rsidRPr="009E78A6">
        <w:rPr>
          <w:rFonts w:eastAsia="MS Mincho"/>
        </w:rPr>
        <w:t>2.</w:t>
      </w:r>
      <w:r w:rsidRPr="009E78A6">
        <w:rPr>
          <w:rFonts w:eastAsia="MS Mincho"/>
        </w:rPr>
        <w:tab/>
        <w:t xml:space="preserve">Twenty-one countries and four organizations committed to </w:t>
      </w:r>
      <w:r>
        <w:rPr>
          <w:rFonts w:eastAsia="MS Mincho"/>
        </w:rPr>
        <w:t xml:space="preserve">implement </w:t>
      </w:r>
      <w:r w:rsidRPr="009E78A6">
        <w:rPr>
          <w:rFonts w:eastAsia="MS Mincho"/>
        </w:rPr>
        <w:t xml:space="preserve">78 actions </w:t>
      </w:r>
      <w:r>
        <w:rPr>
          <w:rFonts w:eastAsia="MS Mincho"/>
        </w:rPr>
        <w:t>with a view to fulfilling AWA actions</w:t>
      </w:r>
      <w:r>
        <w:rPr>
          <w:rStyle w:val="FootnoteReference"/>
          <w:rFonts w:eastAsia="MS Mincho"/>
        </w:rPr>
        <w:footnoteReference w:id="2"/>
      </w:r>
      <w:r w:rsidRPr="009E78A6">
        <w:rPr>
          <w:rFonts w:eastAsia="MS Mincho"/>
        </w:rPr>
        <w:t>. These are: Austria, Azerbaijan, Bosnia and Herzegovina, Bulgaria, Croatia, Czech Republic, Estonia, Finland, Georgia, Germany, Hungary, Italy, Montenegro, Portugal, Republic of Moldova, Romania, Serbia, Switzerland, Ukraine, United States of America</w:t>
      </w:r>
      <w:r>
        <w:rPr>
          <w:rFonts w:eastAsia="MS Mincho"/>
        </w:rPr>
        <w:t xml:space="preserve"> and</w:t>
      </w:r>
      <w:r w:rsidRPr="009E78A6">
        <w:rPr>
          <w:rFonts w:eastAsia="MS Mincho"/>
        </w:rPr>
        <w:t xml:space="preserve"> Uzbekistan</w:t>
      </w:r>
      <w:r>
        <w:rPr>
          <w:rFonts w:eastAsia="MS Mincho"/>
        </w:rPr>
        <w:t>, as well as t</w:t>
      </w:r>
      <w:r w:rsidRPr="009E78A6">
        <w:rPr>
          <w:rFonts w:eastAsia="MS Mincho"/>
        </w:rPr>
        <w:t xml:space="preserve">he </w:t>
      </w:r>
      <w:r>
        <w:rPr>
          <w:rFonts w:eastAsia="MS Mincho"/>
        </w:rPr>
        <w:t xml:space="preserve">Environmental Action Programme (EAP) Task Force under the Organization for Economic Cooperation and Development (OECD), the </w:t>
      </w:r>
      <w:r w:rsidRPr="009E78A6">
        <w:rPr>
          <w:rFonts w:eastAsia="MS Mincho"/>
        </w:rPr>
        <w:t>International Environmental Association of River Keepers (Eco-TIRAS)</w:t>
      </w:r>
      <w:r>
        <w:rPr>
          <w:rFonts w:eastAsia="MS Mincho"/>
        </w:rPr>
        <w:t>,</w:t>
      </w:r>
      <w:r w:rsidRPr="009E78A6">
        <w:rPr>
          <w:rFonts w:eastAsia="MS Mincho"/>
        </w:rPr>
        <w:t xml:space="preserve"> the International Network of Basin Organization</w:t>
      </w:r>
      <w:r>
        <w:rPr>
          <w:rFonts w:eastAsia="MS Mincho"/>
        </w:rPr>
        <w:t>s</w:t>
      </w:r>
      <w:r w:rsidRPr="009E78A6">
        <w:rPr>
          <w:rFonts w:eastAsia="MS Mincho"/>
        </w:rPr>
        <w:t xml:space="preserve"> (INBO)</w:t>
      </w:r>
      <w:r>
        <w:rPr>
          <w:rFonts w:eastAsia="MS Mincho"/>
        </w:rPr>
        <w:t xml:space="preserve"> and the </w:t>
      </w:r>
      <w:r w:rsidRPr="009E78A6">
        <w:rPr>
          <w:rFonts w:eastAsia="MS Mincho"/>
        </w:rPr>
        <w:t>United Nations Economic Commission for Europe (ECE).</w:t>
      </w:r>
    </w:p>
    <w:p w:rsidR="0010271F" w:rsidRPr="009E78A6" w:rsidRDefault="0010271F" w:rsidP="0010271F">
      <w:pPr>
        <w:pStyle w:val="SingleTxtG"/>
        <w:rPr>
          <w:rFonts w:eastAsia="MS Mincho"/>
        </w:rPr>
      </w:pPr>
      <w:r w:rsidRPr="009E78A6">
        <w:rPr>
          <w:rFonts w:eastAsia="MS Mincho"/>
        </w:rPr>
        <w:t>3.</w:t>
      </w:r>
      <w:r w:rsidRPr="009E78A6">
        <w:rPr>
          <w:rFonts w:eastAsia="MS Mincho"/>
        </w:rPr>
        <w:tab/>
        <w:t xml:space="preserve">Registered actions to which countries and organizations committed in the AWA framework are available on the </w:t>
      </w:r>
      <w:r>
        <w:rPr>
          <w:rFonts w:eastAsia="MS Mincho"/>
        </w:rPr>
        <w:t xml:space="preserve">AWA </w:t>
      </w:r>
      <w:r w:rsidRPr="009E78A6">
        <w:rPr>
          <w:rFonts w:eastAsia="MS Mincho"/>
        </w:rPr>
        <w:t>website</w:t>
      </w:r>
      <w:r>
        <w:rPr>
          <w:rFonts w:eastAsia="MS Mincho"/>
        </w:rPr>
        <w:t xml:space="preserve"> (</w:t>
      </w:r>
      <w:r w:rsidRPr="00BB244A">
        <w:rPr>
          <w:rFonts w:eastAsia="MS Mincho"/>
        </w:rPr>
        <w:t>see annex I for an overview</w:t>
      </w:r>
      <w:r>
        <w:rPr>
          <w:rFonts w:eastAsia="MS Mincho"/>
        </w:rPr>
        <w:t>)</w:t>
      </w:r>
      <w:r w:rsidRPr="009E78A6">
        <w:rPr>
          <w:rFonts w:eastAsia="MS Mincho"/>
        </w:rPr>
        <w:t>.</w:t>
      </w:r>
      <w:r>
        <w:rPr>
          <w:rFonts w:eastAsia="MS Mincho"/>
        </w:rPr>
        <w:t xml:space="preserve"> </w:t>
      </w:r>
      <w:r w:rsidRPr="009E78A6">
        <w:rPr>
          <w:rFonts w:eastAsia="MS Mincho"/>
        </w:rPr>
        <w:t>In addition, a compilation of the acti</w:t>
      </w:r>
      <w:r>
        <w:rPr>
          <w:rFonts w:eastAsia="MS Mincho"/>
        </w:rPr>
        <w:t>vities</w:t>
      </w:r>
      <w:r w:rsidRPr="009E78A6">
        <w:rPr>
          <w:rFonts w:eastAsia="MS Mincho"/>
        </w:rPr>
        <w:t xml:space="preserve"> that were presented at the Astana Ministerial Conference is available in document ECE/ASTANA.CONF/2011/INF.40.</w:t>
      </w:r>
    </w:p>
    <w:p w:rsidR="0010271F" w:rsidRPr="009E78A6" w:rsidRDefault="0010271F" w:rsidP="0010271F">
      <w:pPr>
        <w:pStyle w:val="SingleTxtG"/>
        <w:rPr>
          <w:rFonts w:eastAsia="MS Mincho"/>
        </w:rPr>
      </w:pPr>
      <w:r w:rsidRPr="009E78A6">
        <w:rPr>
          <w:rFonts w:eastAsia="MS Mincho"/>
        </w:rPr>
        <w:t>4.</w:t>
      </w:r>
      <w:r w:rsidRPr="009E78A6">
        <w:rPr>
          <w:rFonts w:eastAsia="MS Mincho"/>
        </w:rPr>
        <w:tab/>
        <w:t xml:space="preserve">At its eighteenth session (Geneva, 17–20 April 2012), the Committee on Environmental Policy invited delegations to report on progress in implementing </w:t>
      </w:r>
      <w:r>
        <w:rPr>
          <w:rFonts w:eastAsia="MS Mincho"/>
        </w:rPr>
        <w:t xml:space="preserve">actions </w:t>
      </w:r>
      <w:r w:rsidRPr="009E78A6">
        <w:rPr>
          <w:rFonts w:eastAsia="MS Mincho"/>
        </w:rPr>
        <w:t>at the initiative’s mid-way point.</w:t>
      </w:r>
      <w:r>
        <w:rPr>
          <w:rFonts w:eastAsia="MS Mincho"/>
        </w:rPr>
        <w:t xml:space="preserve"> </w:t>
      </w:r>
      <w:r w:rsidRPr="009E78A6">
        <w:rPr>
          <w:rFonts w:eastAsia="MS Mincho"/>
        </w:rPr>
        <w:t>This report</w:t>
      </w:r>
      <w:r>
        <w:rPr>
          <w:rFonts w:eastAsia="MS Mincho"/>
        </w:rPr>
        <w:t xml:space="preserve"> (</w:t>
      </w:r>
      <w:r w:rsidRPr="00626596">
        <w:rPr>
          <w:rFonts w:eastAsia="MS Mincho"/>
        </w:rPr>
        <w:t>ECE/CEP/2013/9</w:t>
      </w:r>
      <w:r>
        <w:rPr>
          <w:rFonts w:eastAsia="MS Mincho"/>
        </w:rPr>
        <w:t>)</w:t>
      </w:r>
      <w:r w:rsidRPr="009E78A6">
        <w:rPr>
          <w:rFonts w:eastAsia="MS Mincho"/>
        </w:rPr>
        <w:t xml:space="preserve"> was presented at the </w:t>
      </w:r>
      <w:r>
        <w:rPr>
          <w:rFonts w:eastAsia="MS Mincho"/>
        </w:rPr>
        <w:t xml:space="preserve">Committee’s </w:t>
      </w:r>
      <w:r w:rsidRPr="009E78A6">
        <w:rPr>
          <w:rFonts w:eastAsia="MS Mincho"/>
        </w:rPr>
        <w:t>nineteenth session (Geneva, 22–25 October 2013).</w:t>
      </w:r>
    </w:p>
    <w:p w:rsidR="0010271F" w:rsidRPr="009E78A6" w:rsidRDefault="0010271F" w:rsidP="0010271F">
      <w:pPr>
        <w:pStyle w:val="SingleTxtG"/>
        <w:rPr>
          <w:rFonts w:eastAsia="MS Mincho"/>
        </w:rPr>
      </w:pPr>
      <w:r w:rsidRPr="009E78A6">
        <w:rPr>
          <w:rFonts w:eastAsia="MS Mincho"/>
        </w:rPr>
        <w:t>5.</w:t>
      </w:r>
      <w:r w:rsidRPr="009E78A6">
        <w:rPr>
          <w:rFonts w:eastAsia="MS Mincho"/>
        </w:rPr>
        <w:tab/>
        <w:t>In the mid-term review, responses were received from 14 countries and 4</w:t>
      </w:r>
      <w:r>
        <w:rPr>
          <w:rFonts w:eastAsia="MS Mincho"/>
        </w:rPr>
        <w:t> </w:t>
      </w:r>
      <w:r w:rsidRPr="009E78A6">
        <w:rPr>
          <w:rFonts w:eastAsia="MS Mincho"/>
        </w:rPr>
        <w:t xml:space="preserve">organizations and reflected progress on 62 of the 78 actions (80 per cent) </w:t>
      </w:r>
      <w:r>
        <w:rPr>
          <w:rFonts w:eastAsia="MS Mincho"/>
        </w:rPr>
        <w:t xml:space="preserve">that had been committed to </w:t>
      </w:r>
      <w:r w:rsidRPr="009E78A6">
        <w:rPr>
          <w:rFonts w:eastAsia="MS Mincho"/>
        </w:rPr>
        <w:t>within the AWA framework.</w:t>
      </w:r>
    </w:p>
    <w:p w:rsidR="0010271F" w:rsidRPr="009E78A6" w:rsidRDefault="0010271F" w:rsidP="0010271F">
      <w:pPr>
        <w:pStyle w:val="SingleTxtG"/>
        <w:rPr>
          <w:rFonts w:eastAsia="MS Mincho"/>
        </w:rPr>
      </w:pPr>
      <w:r w:rsidRPr="009E78A6">
        <w:rPr>
          <w:rFonts w:eastAsia="MS Mincho"/>
        </w:rPr>
        <w:t>6.</w:t>
      </w:r>
      <w:r w:rsidRPr="009E78A6">
        <w:rPr>
          <w:rFonts w:eastAsia="MS Mincho"/>
        </w:rPr>
        <w:tab/>
        <w:t>At the twentieth session of the Committee on Environmental Policy (Geneva, 28</w:t>
      </w:r>
      <w:r>
        <w:rPr>
          <w:rFonts w:eastAsia="MS Mincho"/>
        </w:rPr>
        <w:sym w:font="Symbol" w:char="F02D"/>
      </w:r>
      <w:r w:rsidRPr="009E78A6">
        <w:rPr>
          <w:rFonts w:eastAsia="MS Mincho"/>
        </w:rPr>
        <w:t>31</w:t>
      </w:r>
      <w:r>
        <w:rPr>
          <w:rFonts w:eastAsia="MS Mincho"/>
        </w:rPr>
        <w:t> </w:t>
      </w:r>
      <w:r w:rsidRPr="009E78A6">
        <w:rPr>
          <w:rFonts w:eastAsia="MS Mincho"/>
        </w:rPr>
        <w:t xml:space="preserve">October 2014), the stakeholders were invited to </w:t>
      </w:r>
      <w:r>
        <w:rPr>
          <w:rFonts w:eastAsia="MS Mincho"/>
        </w:rPr>
        <w:t xml:space="preserve">submit a final progress </w:t>
      </w:r>
      <w:r w:rsidRPr="009E78A6">
        <w:rPr>
          <w:rFonts w:eastAsia="MS Mincho"/>
        </w:rPr>
        <w:t xml:space="preserve">report to the </w:t>
      </w:r>
      <w:r>
        <w:rPr>
          <w:rFonts w:eastAsia="MS Mincho"/>
        </w:rPr>
        <w:t xml:space="preserve">Committee’s </w:t>
      </w:r>
      <w:r w:rsidRPr="009E78A6">
        <w:rPr>
          <w:rFonts w:eastAsia="MS Mincho"/>
        </w:rPr>
        <w:t xml:space="preserve">special session </w:t>
      </w:r>
      <w:r>
        <w:rPr>
          <w:rFonts w:eastAsia="MS Mincho"/>
        </w:rPr>
        <w:t xml:space="preserve">in </w:t>
      </w:r>
      <w:r w:rsidRPr="009E78A6">
        <w:rPr>
          <w:rFonts w:eastAsia="MS Mincho"/>
        </w:rPr>
        <w:t>February 2016.</w:t>
      </w:r>
      <w:r>
        <w:rPr>
          <w:rFonts w:eastAsia="MS Mincho"/>
        </w:rPr>
        <w:t xml:space="preserve"> As a preliminary step</w:t>
      </w:r>
      <w:r w:rsidRPr="009E78A6">
        <w:rPr>
          <w:rFonts w:eastAsia="MS Mincho"/>
        </w:rPr>
        <w:t>, the ECE secretariat</w:t>
      </w:r>
      <w:r>
        <w:rPr>
          <w:rFonts w:eastAsia="MS Mincho"/>
        </w:rPr>
        <w:t>,</w:t>
      </w:r>
      <w:r w:rsidRPr="009E78A6">
        <w:rPr>
          <w:rFonts w:eastAsia="MS Mincho"/>
        </w:rPr>
        <w:t xml:space="preserve"> in consultation with the Bureaux of the Committee and </w:t>
      </w:r>
      <w:r>
        <w:rPr>
          <w:rFonts w:eastAsia="MS Mincho"/>
        </w:rPr>
        <w:t xml:space="preserve">of </w:t>
      </w:r>
      <w:r w:rsidRPr="009E78A6">
        <w:rPr>
          <w:rFonts w:eastAsia="MS Mincho"/>
        </w:rPr>
        <w:t xml:space="preserve">the </w:t>
      </w:r>
      <w:r>
        <w:rPr>
          <w:rFonts w:eastAsia="MS Mincho"/>
        </w:rPr>
        <w:t>Meeting of the Parties to the Convention on the Protection and Use of Transboundary Watercourses and International Lakes (</w:t>
      </w:r>
      <w:r w:rsidRPr="009E78A6">
        <w:rPr>
          <w:rFonts w:eastAsia="MS Mincho"/>
        </w:rPr>
        <w:t>Water Convention</w:t>
      </w:r>
      <w:r>
        <w:rPr>
          <w:rFonts w:eastAsia="MS Mincho"/>
        </w:rPr>
        <w:t>),</w:t>
      </w:r>
      <w:r w:rsidRPr="009E78A6">
        <w:rPr>
          <w:rFonts w:eastAsia="MS Mincho"/>
        </w:rPr>
        <w:t xml:space="preserve"> prepared a template </w:t>
      </w:r>
      <w:r>
        <w:rPr>
          <w:rFonts w:eastAsia="MS Mincho"/>
        </w:rPr>
        <w:t>for reporting (see a</w:t>
      </w:r>
      <w:r w:rsidRPr="009E78A6">
        <w:rPr>
          <w:rFonts w:eastAsia="MS Mincho"/>
        </w:rPr>
        <w:t>nnex II</w:t>
      </w:r>
      <w:r>
        <w:rPr>
          <w:rFonts w:eastAsia="MS Mincho"/>
        </w:rPr>
        <w:t>)</w:t>
      </w:r>
      <w:r w:rsidRPr="009E78A6">
        <w:rPr>
          <w:rFonts w:eastAsia="MS Mincho"/>
        </w:rPr>
        <w:t>.</w:t>
      </w:r>
      <w:r>
        <w:rPr>
          <w:rFonts w:eastAsia="MS Mincho"/>
        </w:rPr>
        <w:t xml:space="preserve"> </w:t>
      </w:r>
    </w:p>
    <w:p w:rsidR="0010271F" w:rsidRPr="009E78A6" w:rsidRDefault="0010271F" w:rsidP="0010271F">
      <w:pPr>
        <w:pStyle w:val="SingleTxtG"/>
        <w:rPr>
          <w:rFonts w:eastAsia="MS Mincho"/>
        </w:rPr>
      </w:pPr>
      <w:r w:rsidRPr="009E78A6">
        <w:rPr>
          <w:rFonts w:eastAsia="MS Mincho"/>
        </w:rPr>
        <w:t>7.</w:t>
      </w:r>
      <w:r w:rsidRPr="009E78A6">
        <w:rPr>
          <w:rFonts w:eastAsia="MS Mincho"/>
        </w:rPr>
        <w:tab/>
        <w:t>The final report was developed taking into account the responses received from 1</w:t>
      </w:r>
      <w:r>
        <w:rPr>
          <w:rFonts w:eastAsia="MS Mincho"/>
        </w:rPr>
        <w:t>9 </w:t>
      </w:r>
      <w:r w:rsidRPr="009E78A6">
        <w:rPr>
          <w:rFonts w:eastAsia="MS Mincho"/>
        </w:rPr>
        <w:t>countries and 4 organizations</w:t>
      </w:r>
      <w:r>
        <w:rPr>
          <w:rFonts w:eastAsia="MS Mincho"/>
        </w:rPr>
        <w:t xml:space="preserve">. </w:t>
      </w:r>
      <w:r w:rsidR="00B476DF">
        <w:rPr>
          <w:rFonts w:eastAsia="MS Mincho"/>
        </w:rPr>
        <w:t>Seven</w:t>
      </w:r>
      <w:r w:rsidRPr="009E78A6">
        <w:rPr>
          <w:rFonts w:eastAsia="MS Mincho"/>
        </w:rPr>
        <w:t xml:space="preserve">teen countries and </w:t>
      </w:r>
      <w:r>
        <w:rPr>
          <w:rFonts w:eastAsia="MS Mincho"/>
        </w:rPr>
        <w:t xml:space="preserve">four </w:t>
      </w:r>
      <w:r w:rsidRPr="009E78A6">
        <w:rPr>
          <w:rFonts w:eastAsia="MS Mincho"/>
        </w:rPr>
        <w:t xml:space="preserve">organizations submitted progress reports on their actions for the final report. Two countries, Bosnia and Herzegovina and Romania, did not </w:t>
      </w:r>
      <w:r>
        <w:rPr>
          <w:rFonts w:eastAsia="MS Mincho"/>
        </w:rPr>
        <w:t>submit a final report</w:t>
      </w:r>
      <w:r w:rsidRPr="009E78A6">
        <w:rPr>
          <w:rFonts w:eastAsia="MS Mincho"/>
        </w:rPr>
        <w:t>, but their responses for the 2013 mid-term review were used</w:t>
      </w:r>
      <w:r>
        <w:rPr>
          <w:rFonts w:eastAsia="MS Mincho"/>
        </w:rPr>
        <w:t>,</w:t>
      </w:r>
      <w:r w:rsidRPr="009E78A6">
        <w:rPr>
          <w:rFonts w:eastAsia="MS Mincho"/>
        </w:rPr>
        <w:t xml:space="preserve"> where appropriate.</w:t>
      </w:r>
      <w:r>
        <w:rPr>
          <w:rFonts w:eastAsia="MS Mincho"/>
        </w:rPr>
        <w:t xml:space="preserve"> </w:t>
      </w:r>
      <w:r w:rsidRPr="009E78A6">
        <w:rPr>
          <w:rFonts w:eastAsia="MS Mincho"/>
        </w:rPr>
        <w:t xml:space="preserve">In cases where the </w:t>
      </w:r>
      <w:r>
        <w:rPr>
          <w:rFonts w:eastAsia="MS Mincho"/>
        </w:rPr>
        <w:t xml:space="preserve">completed </w:t>
      </w:r>
      <w:r w:rsidRPr="009E78A6">
        <w:rPr>
          <w:rFonts w:eastAsia="MS Mincho"/>
        </w:rPr>
        <w:t xml:space="preserve">activity was </w:t>
      </w:r>
      <w:r>
        <w:rPr>
          <w:rFonts w:eastAsia="MS Mincho"/>
        </w:rPr>
        <w:t xml:space="preserve">reported in </w:t>
      </w:r>
      <w:r w:rsidRPr="009E78A6">
        <w:rPr>
          <w:rFonts w:eastAsia="MS Mincho"/>
        </w:rPr>
        <w:t>the mid-term review (</w:t>
      </w:r>
      <w:r>
        <w:rPr>
          <w:rFonts w:eastAsia="MS Mincho"/>
        </w:rPr>
        <w:t xml:space="preserve">i.e., </w:t>
      </w:r>
      <w:r w:rsidRPr="009E78A6">
        <w:rPr>
          <w:rFonts w:eastAsia="MS Mincho"/>
        </w:rPr>
        <w:t>both actions by the United States and one each by the Czech Republic and INBO), these responses were considered as part of the final review count.</w:t>
      </w:r>
      <w:r>
        <w:rPr>
          <w:rFonts w:eastAsia="MS Mincho"/>
        </w:rPr>
        <w:t xml:space="preserve"> </w:t>
      </w:r>
      <w:r w:rsidRPr="009E78A6">
        <w:rPr>
          <w:rFonts w:eastAsia="MS Mincho"/>
        </w:rPr>
        <w:t>Montenegro</w:t>
      </w:r>
      <w:r>
        <w:rPr>
          <w:rFonts w:eastAsia="MS Mincho"/>
        </w:rPr>
        <w:t xml:space="preserve"> and</w:t>
      </w:r>
      <w:r w:rsidRPr="009E78A6">
        <w:rPr>
          <w:rFonts w:eastAsia="MS Mincho"/>
        </w:rPr>
        <w:t xml:space="preserve"> Ukraine were the only countries </w:t>
      </w:r>
      <w:r>
        <w:rPr>
          <w:rFonts w:eastAsia="MS Mincho"/>
        </w:rPr>
        <w:t xml:space="preserve">for which </w:t>
      </w:r>
      <w:r w:rsidRPr="009E78A6">
        <w:rPr>
          <w:rFonts w:eastAsia="MS Mincho"/>
        </w:rPr>
        <w:t>a response was not received for either the mid-term review or the final report.</w:t>
      </w:r>
      <w:r>
        <w:rPr>
          <w:rFonts w:eastAsia="MS Mincho"/>
        </w:rPr>
        <w:t xml:space="preserve"> </w:t>
      </w:r>
    </w:p>
    <w:p w:rsidR="0010271F" w:rsidRPr="009E78A6" w:rsidRDefault="0010271F" w:rsidP="0010271F">
      <w:pPr>
        <w:pStyle w:val="SingleTxtG"/>
        <w:rPr>
          <w:rFonts w:eastAsia="MS Mincho"/>
        </w:rPr>
      </w:pPr>
      <w:r w:rsidRPr="009E78A6">
        <w:rPr>
          <w:rFonts w:eastAsia="MS Mincho"/>
        </w:rPr>
        <w:t>8.</w:t>
      </w:r>
      <w:r w:rsidRPr="009E78A6">
        <w:rPr>
          <w:rFonts w:eastAsia="MS Mincho"/>
        </w:rPr>
        <w:tab/>
        <w:t>The final report reflects the progress made on 7</w:t>
      </w:r>
      <w:r>
        <w:rPr>
          <w:rFonts w:eastAsia="MS Mincho"/>
        </w:rPr>
        <w:t>5</w:t>
      </w:r>
      <w:r w:rsidRPr="009E78A6">
        <w:rPr>
          <w:rFonts w:eastAsia="MS Mincho"/>
        </w:rPr>
        <w:t xml:space="preserve"> of the 78 actions</w:t>
      </w:r>
      <w:r>
        <w:rPr>
          <w:rFonts w:eastAsia="MS Mincho"/>
        </w:rPr>
        <w:t xml:space="preserve"> </w:t>
      </w:r>
      <w:r w:rsidRPr="009E78A6">
        <w:rPr>
          <w:rFonts w:eastAsia="MS Mincho"/>
        </w:rPr>
        <w:t>(9</w:t>
      </w:r>
      <w:r>
        <w:rPr>
          <w:rFonts w:eastAsia="MS Mincho"/>
        </w:rPr>
        <w:t>6</w:t>
      </w:r>
      <w:r w:rsidRPr="009E78A6">
        <w:rPr>
          <w:rFonts w:eastAsia="MS Mincho"/>
        </w:rPr>
        <w:t xml:space="preserve"> per cent) implemented within the AWA framework.</w:t>
      </w:r>
      <w:r>
        <w:rPr>
          <w:rFonts w:eastAsia="MS Mincho"/>
        </w:rPr>
        <w:t xml:space="preserve"> </w:t>
      </w:r>
      <w:r w:rsidRPr="009E78A6">
        <w:rPr>
          <w:rFonts w:eastAsia="MS Mincho"/>
        </w:rPr>
        <w:t xml:space="preserve">The </w:t>
      </w:r>
      <w:r>
        <w:rPr>
          <w:rFonts w:eastAsia="MS Mincho"/>
        </w:rPr>
        <w:t xml:space="preserve">three </w:t>
      </w:r>
      <w:r w:rsidRPr="009E78A6">
        <w:rPr>
          <w:rFonts w:eastAsia="MS Mincho"/>
        </w:rPr>
        <w:t xml:space="preserve">actions not </w:t>
      </w:r>
      <w:r>
        <w:rPr>
          <w:rFonts w:eastAsia="MS Mincho"/>
        </w:rPr>
        <w:t xml:space="preserve">represented are </w:t>
      </w:r>
      <w:r w:rsidRPr="009E78A6">
        <w:rPr>
          <w:rFonts w:eastAsia="MS Mincho"/>
        </w:rPr>
        <w:t xml:space="preserve">those </w:t>
      </w:r>
      <w:r>
        <w:rPr>
          <w:rFonts w:eastAsia="MS Mincho"/>
        </w:rPr>
        <w:t xml:space="preserve">committed to by </w:t>
      </w:r>
      <w:r w:rsidRPr="009E78A6">
        <w:rPr>
          <w:rFonts w:eastAsia="MS Mincho"/>
        </w:rPr>
        <w:t>Montenegro</w:t>
      </w:r>
      <w:r>
        <w:rPr>
          <w:rFonts w:eastAsia="MS Mincho"/>
        </w:rPr>
        <w:t xml:space="preserve"> and </w:t>
      </w:r>
      <w:r w:rsidRPr="009E78A6">
        <w:rPr>
          <w:rFonts w:eastAsia="MS Mincho"/>
        </w:rPr>
        <w:t>Ukraine.</w:t>
      </w:r>
      <w:r>
        <w:rPr>
          <w:rFonts w:eastAsia="MS Mincho"/>
        </w:rPr>
        <w:t xml:space="preserve"> </w:t>
      </w:r>
      <w:r w:rsidRPr="009E78A6">
        <w:rPr>
          <w:rFonts w:eastAsia="MS Mincho"/>
        </w:rPr>
        <w:t xml:space="preserve">Most countries reported on </w:t>
      </w:r>
      <w:r>
        <w:rPr>
          <w:rFonts w:eastAsia="MS Mincho"/>
        </w:rPr>
        <w:t xml:space="preserve">all </w:t>
      </w:r>
      <w:r w:rsidRPr="009E78A6">
        <w:rPr>
          <w:rFonts w:eastAsia="MS Mincho"/>
        </w:rPr>
        <w:t>the actions they committed to</w:t>
      </w:r>
      <w:r>
        <w:rPr>
          <w:rFonts w:eastAsia="MS Mincho"/>
        </w:rPr>
        <w:t xml:space="preserve"> undertake</w:t>
      </w:r>
      <w:r w:rsidRPr="009E78A6">
        <w:rPr>
          <w:rFonts w:eastAsia="MS Mincho"/>
        </w:rPr>
        <w:t xml:space="preserve">, </w:t>
      </w:r>
      <w:r>
        <w:rPr>
          <w:rFonts w:eastAsia="MS Mincho"/>
        </w:rPr>
        <w:t xml:space="preserve">but </w:t>
      </w:r>
      <w:r w:rsidRPr="009E78A6">
        <w:rPr>
          <w:rFonts w:eastAsia="MS Mincho"/>
        </w:rPr>
        <w:t xml:space="preserve">some questionnaires were only partially completed. </w:t>
      </w:r>
    </w:p>
    <w:p w:rsidR="0010271F" w:rsidRPr="009E78A6" w:rsidRDefault="0010271F" w:rsidP="0010271F">
      <w:pPr>
        <w:pStyle w:val="SingleTxtG"/>
        <w:rPr>
          <w:rFonts w:eastAsia="MS Mincho"/>
        </w:rPr>
      </w:pPr>
      <w:r w:rsidRPr="009E78A6">
        <w:rPr>
          <w:rFonts w:eastAsia="MS Mincho"/>
        </w:rPr>
        <w:t>9.</w:t>
      </w:r>
      <w:r w:rsidRPr="009E78A6">
        <w:rPr>
          <w:rFonts w:eastAsia="MS Mincho"/>
        </w:rPr>
        <w:tab/>
        <w:t xml:space="preserve">The report summarizes the progress made during the AWA period from 2011 to 2016 and identifies progress </w:t>
      </w:r>
      <w:r>
        <w:rPr>
          <w:rFonts w:eastAsia="MS Mincho"/>
        </w:rPr>
        <w:t xml:space="preserve">made </w:t>
      </w:r>
      <w:r w:rsidRPr="009E78A6">
        <w:rPr>
          <w:rFonts w:eastAsia="MS Mincho"/>
        </w:rPr>
        <w:t xml:space="preserve">and lessons learned. Examples are provided to illustrate achievements, challenges and lessons learned. The document also summarizes the views expressed by countries on the usefulness and planned follow-up activities after the AWA period </w:t>
      </w:r>
      <w:r>
        <w:rPr>
          <w:rFonts w:eastAsia="MS Mincho"/>
        </w:rPr>
        <w:t>ends,</w:t>
      </w:r>
      <w:r w:rsidRPr="009E78A6">
        <w:rPr>
          <w:rFonts w:eastAsia="MS Mincho"/>
        </w:rPr>
        <w:t xml:space="preserve"> as well as final thoughts on the AWA as a whole.</w:t>
      </w:r>
      <w:r>
        <w:rPr>
          <w:rFonts w:eastAsia="MS Mincho"/>
        </w:rPr>
        <w:t xml:space="preserve"> </w:t>
      </w:r>
    </w:p>
    <w:p w:rsidR="0010271F" w:rsidRPr="009E78A6" w:rsidRDefault="0010271F" w:rsidP="0010271F">
      <w:pPr>
        <w:pStyle w:val="HChG"/>
        <w:rPr>
          <w:rFonts w:eastAsia="MS Mincho"/>
        </w:rPr>
      </w:pPr>
      <w:r w:rsidRPr="009E78A6">
        <w:rPr>
          <w:rFonts w:eastAsia="MS Mincho"/>
        </w:rPr>
        <w:tab/>
        <w:t>I.</w:t>
      </w:r>
      <w:r w:rsidRPr="009E78A6">
        <w:rPr>
          <w:rFonts w:eastAsia="MS Mincho"/>
        </w:rPr>
        <w:tab/>
        <w:t xml:space="preserve">Progress achieved </w:t>
      </w:r>
    </w:p>
    <w:p w:rsidR="0010271F" w:rsidRPr="009E78A6" w:rsidRDefault="0010271F" w:rsidP="0010271F">
      <w:pPr>
        <w:pStyle w:val="SingleTxtG"/>
        <w:rPr>
          <w:rFonts w:eastAsia="MS Mincho"/>
        </w:rPr>
      </w:pPr>
      <w:r w:rsidRPr="009E78A6">
        <w:rPr>
          <w:rFonts w:eastAsia="MS Mincho"/>
        </w:rPr>
        <w:t>10.</w:t>
      </w:r>
      <w:r w:rsidRPr="009E78A6">
        <w:rPr>
          <w:rFonts w:eastAsia="MS Mincho"/>
        </w:rPr>
        <w:tab/>
        <w:t xml:space="preserve">At the end of the official </w:t>
      </w:r>
      <w:r>
        <w:rPr>
          <w:rFonts w:eastAsia="MS Mincho"/>
        </w:rPr>
        <w:t xml:space="preserve">review </w:t>
      </w:r>
      <w:r w:rsidRPr="009E78A6">
        <w:rPr>
          <w:rFonts w:eastAsia="MS Mincho"/>
        </w:rPr>
        <w:t xml:space="preserve">period </w:t>
      </w:r>
      <w:r>
        <w:rPr>
          <w:rFonts w:eastAsia="MS Mincho"/>
        </w:rPr>
        <w:t xml:space="preserve">for AWA </w:t>
      </w:r>
      <w:r w:rsidRPr="009E78A6">
        <w:rPr>
          <w:rFonts w:eastAsia="MS Mincho"/>
        </w:rPr>
        <w:t>implementation, of the 7</w:t>
      </w:r>
      <w:r>
        <w:rPr>
          <w:rFonts w:eastAsia="MS Mincho"/>
        </w:rPr>
        <w:t>5</w:t>
      </w:r>
      <w:r w:rsidRPr="009E78A6">
        <w:rPr>
          <w:rFonts w:eastAsia="MS Mincho"/>
        </w:rPr>
        <w:t xml:space="preserve"> actions that were reported on, 26 were completed, 4</w:t>
      </w:r>
      <w:r>
        <w:rPr>
          <w:rFonts w:eastAsia="MS Mincho"/>
        </w:rPr>
        <w:t>8</w:t>
      </w:r>
      <w:r w:rsidRPr="009E78A6">
        <w:rPr>
          <w:rFonts w:eastAsia="MS Mincho"/>
        </w:rPr>
        <w:t xml:space="preserve"> remain in progress and </w:t>
      </w:r>
      <w:r>
        <w:rPr>
          <w:rFonts w:eastAsia="MS Mincho"/>
        </w:rPr>
        <w:t xml:space="preserve">1 </w:t>
      </w:r>
      <w:r w:rsidRPr="009E78A6">
        <w:rPr>
          <w:rFonts w:eastAsia="MS Mincho"/>
        </w:rPr>
        <w:t xml:space="preserve">was not completed (see figure 1). Given the </w:t>
      </w:r>
      <w:r>
        <w:rPr>
          <w:rFonts w:eastAsia="MS Mincho"/>
        </w:rPr>
        <w:t>complexity of some of the actions</w:t>
      </w:r>
      <w:r w:rsidRPr="009E78A6">
        <w:rPr>
          <w:rFonts w:eastAsia="MS Mincho"/>
        </w:rPr>
        <w:t xml:space="preserve">, success within </w:t>
      </w:r>
      <w:r>
        <w:rPr>
          <w:rFonts w:eastAsia="MS Mincho"/>
        </w:rPr>
        <w:t xml:space="preserve">the review </w:t>
      </w:r>
      <w:r w:rsidRPr="009E78A6">
        <w:rPr>
          <w:rFonts w:eastAsia="MS Mincho"/>
        </w:rPr>
        <w:t>time</w:t>
      </w:r>
      <w:r>
        <w:rPr>
          <w:rFonts w:eastAsia="MS Mincho"/>
        </w:rPr>
        <w:t xml:space="preserve"> </w:t>
      </w:r>
      <w:r w:rsidRPr="009E78A6">
        <w:rPr>
          <w:rFonts w:eastAsia="MS Mincho"/>
        </w:rPr>
        <w:t>frame would have been difficult in any case</w:t>
      </w:r>
      <w:r>
        <w:rPr>
          <w:rFonts w:eastAsia="MS Mincho"/>
        </w:rPr>
        <w:t xml:space="preserve">. </w:t>
      </w:r>
      <w:r w:rsidRPr="009E78A6">
        <w:rPr>
          <w:rFonts w:eastAsia="MS Mincho"/>
        </w:rPr>
        <w:t>From the report</w:t>
      </w:r>
      <w:r>
        <w:rPr>
          <w:rFonts w:eastAsia="MS Mincho"/>
        </w:rPr>
        <w:t>s</w:t>
      </w:r>
      <w:r w:rsidRPr="009E78A6">
        <w:rPr>
          <w:rFonts w:eastAsia="MS Mincho"/>
        </w:rPr>
        <w:t xml:space="preserve"> of the participating countries and organizations, it is quite clear that those actions that are still in progress will continue to move forward and </w:t>
      </w:r>
      <w:r>
        <w:rPr>
          <w:rFonts w:eastAsia="MS Mincho"/>
        </w:rPr>
        <w:t xml:space="preserve">be </w:t>
      </w:r>
      <w:r w:rsidRPr="009E78A6">
        <w:rPr>
          <w:rFonts w:eastAsia="MS Mincho"/>
        </w:rPr>
        <w:t>complet</w:t>
      </w:r>
      <w:r>
        <w:rPr>
          <w:rFonts w:eastAsia="MS Mincho"/>
        </w:rPr>
        <w:t>ed</w:t>
      </w:r>
      <w:r w:rsidRPr="009E78A6">
        <w:rPr>
          <w:rFonts w:eastAsia="MS Mincho"/>
        </w:rPr>
        <w:t>.</w:t>
      </w:r>
      <w:r>
        <w:rPr>
          <w:rFonts w:eastAsia="MS Mincho"/>
        </w:rPr>
        <w:t xml:space="preserve"> </w:t>
      </w:r>
    </w:p>
    <w:p w:rsidR="0010271F" w:rsidRPr="009E78A6" w:rsidRDefault="0010271F" w:rsidP="0010271F">
      <w:pPr>
        <w:pStyle w:val="SingleTxtG"/>
        <w:rPr>
          <w:rFonts w:eastAsia="MS Mincho"/>
        </w:rPr>
      </w:pPr>
      <w:r w:rsidRPr="009E78A6">
        <w:rPr>
          <w:rFonts w:eastAsia="MS Mincho"/>
        </w:rPr>
        <w:t>11.</w:t>
      </w:r>
      <w:r w:rsidRPr="009E78A6">
        <w:rPr>
          <w:rFonts w:eastAsia="MS Mincho"/>
        </w:rPr>
        <w:tab/>
        <w:t>Numerous actions focused on implementing European Union directives</w:t>
      </w:r>
      <w:r>
        <w:rPr>
          <w:rFonts w:eastAsia="MS Mincho"/>
        </w:rPr>
        <w:t xml:space="preserve"> (</w:t>
      </w:r>
      <w:r w:rsidRPr="009E78A6">
        <w:rPr>
          <w:rFonts w:eastAsia="MS Mincho"/>
        </w:rPr>
        <w:t>mainly the E</w:t>
      </w:r>
      <w:r>
        <w:rPr>
          <w:rFonts w:eastAsia="MS Mincho"/>
        </w:rPr>
        <w:t>uropean Union</w:t>
      </w:r>
      <w:r w:rsidRPr="009E78A6">
        <w:rPr>
          <w:rFonts w:eastAsia="MS Mincho"/>
        </w:rPr>
        <w:t xml:space="preserve"> Water Framework</w:t>
      </w:r>
      <w:r w:rsidRPr="009E78A6">
        <w:rPr>
          <w:rFonts w:eastAsia="MS Mincho"/>
          <w:vertAlign w:val="superscript"/>
        </w:rPr>
        <w:footnoteReference w:id="3"/>
      </w:r>
      <w:r w:rsidRPr="009E78A6">
        <w:rPr>
          <w:rFonts w:eastAsia="MS Mincho"/>
        </w:rPr>
        <w:t xml:space="preserve"> and Floods Directives</w:t>
      </w:r>
      <w:r w:rsidRPr="009E78A6">
        <w:rPr>
          <w:rFonts w:eastAsia="MS Mincho"/>
          <w:vertAlign w:val="superscript"/>
        </w:rPr>
        <w:footnoteReference w:id="4"/>
      </w:r>
      <w:r>
        <w:rPr>
          <w:rFonts w:eastAsia="MS Mincho"/>
        </w:rPr>
        <w:t>),</w:t>
      </w:r>
      <w:r w:rsidRPr="009E78A6">
        <w:rPr>
          <w:rFonts w:eastAsia="MS Mincho"/>
        </w:rPr>
        <w:t xml:space="preserve"> international conventions and other international legal instruments. Several innovative </w:t>
      </w:r>
      <w:r>
        <w:rPr>
          <w:rFonts w:eastAsia="MS Mincho"/>
        </w:rPr>
        <w:t xml:space="preserve">initiatives </w:t>
      </w:r>
      <w:r w:rsidRPr="009E78A6">
        <w:rPr>
          <w:rFonts w:eastAsia="MS Mincho"/>
        </w:rPr>
        <w:t>have also been undertaken, for example, regarding securing minimum environmental flow, ecosystem restoration, climate change adaptation,</w:t>
      </w:r>
      <w:r>
        <w:rPr>
          <w:rFonts w:eastAsia="MS Mincho"/>
        </w:rPr>
        <w:t xml:space="preserve"> or</w:t>
      </w:r>
      <w:r w:rsidRPr="009E78A6">
        <w:rPr>
          <w:rFonts w:eastAsia="MS Mincho"/>
        </w:rPr>
        <w:t xml:space="preserve"> </w:t>
      </w:r>
      <w:r>
        <w:rPr>
          <w:rFonts w:eastAsia="MS Mincho"/>
        </w:rPr>
        <w:t xml:space="preserve">elimination of </w:t>
      </w:r>
      <w:r w:rsidRPr="009E78A6">
        <w:rPr>
          <w:rFonts w:eastAsia="MS Mincho"/>
        </w:rPr>
        <w:t>micropollutants. The actions contributed to improving water quality, increasing preparedness for extreme weather events and climate change, protecting human health and ecosystems and improving transboundary cooperation.</w:t>
      </w:r>
    </w:p>
    <w:p w:rsidR="0010271F" w:rsidRDefault="0010271F" w:rsidP="0010271F">
      <w:pPr>
        <w:pStyle w:val="SingleTxtG"/>
        <w:rPr>
          <w:rFonts w:eastAsia="MS Mincho"/>
        </w:rPr>
      </w:pPr>
      <w:r w:rsidRPr="00A265EA">
        <w:rPr>
          <w:rFonts w:eastAsia="MS Mincho"/>
        </w:rPr>
        <w:t>12.</w:t>
      </w:r>
      <w:r w:rsidRPr="00A265EA">
        <w:rPr>
          <w:rFonts w:eastAsia="MS Mincho"/>
        </w:rPr>
        <w:tab/>
        <w:t xml:space="preserve">In 2011, countries and organizations </w:t>
      </w:r>
      <w:r>
        <w:rPr>
          <w:rFonts w:eastAsia="MS Mincho"/>
        </w:rPr>
        <w:t>indicated which AWA actions they would fulfil through carrying out the actions that they committed to implement within the AWA framework</w:t>
      </w:r>
      <w:r w:rsidRPr="00A265EA">
        <w:rPr>
          <w:rFonts w:eastAsia="MS Mincho"/>
        </w:rPr>
        <w:t xml:space="preserve">. The </w:t>
      </w:r>
      <w:r>
        <w:rPr>
          <w:rFonts w:eastAsia="MS Mincho"/>
        </w:rPr>
        <w:t xml:space="preserve">AWA actions are </w:t>
      </w:r>
      <w:r w:rsidRPr="00A265EA">
        <w:rPr>
          <w:rFonts w:eastAsia="MS Mincho"/>
        </w:rPr>
        <w:t xml:space="preserve">divided into three sections: </w:t>
      </w:r>
    </w:p>
    <w:p w:rsidR="0010271F" w:rsidRDefault="0010271F" w:rsidP="0010271F">
      <w:pPr>
        <w:pStyle w:val="SingleTxtG"/>
        <w:rPr>
          <w:rFonts w:eastAsia="MS Mincho"/>
        </w:rPr>
      </w:pPr>
      <w:r>
        <w:rPr>
          <w:rFonts w:eastAsia="MS Mincho"/>
        </w:rPr>
        <w:tab/>
        <w:t>I.</w:t>
      </w:r>
      <w:r>
        <w:rPr>
          <w:rFonts w:eastAsia="MS Mincho"/>
        </w:rPr>
        <w:tab/>
        <w:t>G</w:t>
      </w:r>
      <w:r w:rsidRPr="00A265EA">
        <w:rPr>
          <w:rFonts w:eastAsia="MS Mincho"/>
        </w:rPr>
        <w:t>eneral actions</w:t>
      </w:r>
      <w:r>
        <w:rPr>
          <w:rFonts w:eastAsia="MS Mincho"/>
        </w:rPr>
        <w:t>;</w:t>
      </w:r>
      <w:r w:rsidRPr="00A265EA">
        <w:rPr>
          <w:rFonts w:eastAsia="MS Mincho"/>
        </w:rPr>
        <w:t xml:space="preserve"> </w:t>
      </w:r>
    </w:p>
    <w:p w:rsidR="0010271F" w:rsidRDefault="0010271F" w:rsidP="0010271F">
      <w:pPr>
        <w:pStyle w:val="SingleTxtG"/>
        <w:rPr>
          <w:rFonts w:eastAsia="MS Mincho"/>
        </w:rPr>
      </w:pPr>
      <w:r>
        <w:rPr>
          <w:rFonts w:eastAsia="MS Mincho"/>
        </w:rPr>
        <w:tab/>
        <w:t>II.</w:t>
      </w:r>
      <w:r>
        <w:rPr>
          <w:rFonts w:eastAsia="MS Mincho"/>
        </w:rPr>
        <w:tab/>
        <w:t>A</w:t>
      </w:r>
      <w:r w:rsidRPr="00A265EA">
        <w:rPr>
          <w:rFonts w:eastAsia="MS Mincho"/>
        </w:rPr>
        <w:t>ctions related to sustainable management of water and water-related ecosystems</w:t>
      </w:r>
      <w:r>
        <w:rPr>
          <w:rFonts w:eastAsia="MS Mincho"/>
        </w:rPr>
        <w:t xml:space="preserve">; </w:t>
      </w:r>
    </w:p>
    <w:p w:rsidR="0010271F" w:rsidRDefault="0010271F" w:rsidP="0010271F">
      <w:pPr>
        <w:pStyle w:val="SingleTxtG"/>
        <w:rPr>
          <w:rFonts w:eastAsia="MS Mincho"/>
        </w:rPr>
      </w:pPr>
      <w:r>
        <w:rPr>
          <w:rFonts w:eastAsia="MS Mincho"/>
        </w:rPr>
        <w:tab/>
        <w:t>III.</w:t>
      </w:r>
      <w:r>
        <w:rPr>
          <w:rFonts w:eastAsia="MS Mincho"/>
        </w:rPr>
        <w:tab/>
        <w:t>A</w:t>
      </w:r>
      <w:r w:rsidRPr="00A265EA">
        <w:rPr>
          <w:rFonts w:eastAsia="MS Mincho"/>
        </w:rPr>
        <w:t>ctions related to sustainable management of water and greening the economy.</w:t>
      </w:r>
      <w:r>
        <w:rPr>
          <w:rFonts w:eastAsia="MS Mincho"/>
        </w:rPr>
        <w:t xml:space="preserve"> </w:t>
      </w:r>
    </w:p>
    <w:p w:rsidR="0010271F" w:rsidRPr="009E78A6" w:rsidRDefault="0010271F" w:rsidP="0010271F">
      <w:pPr>
        <w:pStyle w:val="SingleTxtG"/>
        <w:rPr>
          <w:rFonts w:eastAsia="MS Mincho"/>
        </w:rPr>
      </w:pPr>
      <w:r>
        <w:rPr>
          <w:rFonts w:eastAsia="MS Mincho"/>
        </w:rPr>
        <w:t xml:space="preserve">These categories were also used by countries in reporting, and are reflected in the analysis of their implementation in the present report (see sects. A-C below). In addition, within each category, </w:t>
      </w:r>
      <w:r>
        <w:t>actions were structured according to questions for discussion at the Astana Conference (see ECE/ASTANA.CONF/2011/1, annex); these questions have been included as subheadings in sections A to C below.</w:t>
      </w:r>
    </w:p>
    <w:p w:rsidR="0010271F" w:rsidRPr="009E78A6" w:rsidRDefault="0010271F" w:rsidP="0010271F">
      <w:pPr>
        <w:pStyle w:val="SingleTxtG"/>
        <w:rPr>
          <w:rFonts w:eastAsia="MS Mincho"/>
        </w:rPr>
      </w:pPr>
      <w:r w:rsidRPr="009E78A6">
        <w:rPr>
          <w:rFonts w:eastAsia="MS Mincho"/>
        </w:rPr>
        <w:t>13.</w:t>
      </w:r>
      <w:r w:rsidRPr="009E78A6">
        <w:rPr>
          <w:rFonts w:eastAsia="MS Mincho"/>
        </w:rPr>
        <w:tab/>
        <w:t>In 2013, countries and organizations reported on their progress for the mid-term review</w:t>
      </w:r>
      <w:r>
        <w:rPr>
          <w:rFonts w:eastAsia="MS Mincho"/>
        </w:rPr>
        <w:t xml:space="preserve"> on 62 actions</w:t>
      </w:r>
      <w:r>
        <w:rPr>
          <w:rStyle w:val="FootnoteReference"/>
          <w:rFonts w:eastAsia="MS Mincho"/>
        </w:rPr>
        <w:footnoteReference w:id="5"/>
      </w:r>
      <w:r>
        <w:rPr>
          <w:rFonts w:eastAsia="MS Mincho"/>
        </w:rPr>
        <w:t xml:space="preserve">: </w:t>
      </w:r>
      <w:r w:rsidRPr="009E78A6">
        <w:rPr>
          <w:rFonts w:eastAsia="MS Mincho"/>
        </w:rPr>
        <w:t xml:space="preserve">12 </w:t>
      </w:r>
      <w:r>
        <w:rPr>
          <w:rFonts w:eastAsia="MS Mincho"/>
        </w:rPr>
        <w:t xml:space="preserve">were </w:t>
      </w:r>
      <w:r w:rsidRPr="009E78A6">
        <w:rPr>
          <w:rFonts w:eastAsia="MS Mincho"/>
        </w:rPr>
        <w:t>general actions</w:t>
      </w:r>
      <w:r>
        <w:rPr>
          <w:rFonts w:eastAsia="MS Mincho"/>
        </w:rPr>
        <w:t>;</w:t>
      </w:r>
      <w:r w:rsidRPr="009E78A6">
        <w:rPr>
          <w:rFonts w:eastAsia="MS Mincho"/>
        </w:rPr>
        <w:t xml:space="preserve"> 54 </w:t>
      </w:r>
      <w:r>
        <w:rPr>
          <w:rFonts w:eastAsia="MS Mincho"/>
        </w:rPr>
        <w:t xml:space="preserve">were actions on </w:t>
      </w:r>
      <w:r w:rsidRPr="009E78A6">
        <w:rPr>
          <w:rFonts w:eastAsia="MS Mincho"/>
        </w:rPr>
        <w:t>sustainable management of water and water-related ecosystems</w:t>
      </w:r>
      <w:r>
        <w:rPr>
          <w:rFonts w:eastAsia="MS Mincho"/>
        </w:rPr>
        <w:t>;</w:t>
      </w:r>
      <w:r w:rsidRPr="009E78A6">
        <w:rPr>
          <w:rFonts w:eastAsia="MS Mincho"/>
        </w:rPr>
        <w:t xml:space="preserve"> and 2 </w:t>
      </w:r>
      <w:r>
        <w:rPr>
          <w:rFonts w:eastAsia="MS Mincho"/>
        </w:rPr>
        <w:t xml:space="preserve">were actions related </w:t>
      </w:r>
      <w:r w:rsidRPr="009E78A6">
        <w:rPr>
          <w:rFonts w:eastAsia="MS Mincho"/>
        </w:rPr>
        <w:t>to sustainable management of water and greening the economy.</w:t>
      </w:r>
      <w:r>
        <w:rPr>
          <w:rFonts w:eastAsia="MS Mincho"/>
        </w:rPr>
        <w:t xml:space="preserve"> </w:t>
      </w:r>
      <w:r w:rsidRPr="009E78A6">
        <w:rPr>
          <w:rFonts w:eastAsia="MS Mincho"/>
        </w:rPr>
        <w:t xml:space="preserve">Thus, because some countries </w:t>
      </w:r>
      <w:r>
        <w:rPr>
          <w:rFonts w:eastAsia="MS Mincho"/>
        </w:rPr>
        <w:t xml:space="preserve">assigned their </w:t>
      </w:r>
      <w:r w:rsidRPr="009E78A6">
        <w:rPr>
          <w:rFonts w:eastAsia="MS Mincho"/>
        </w:rPr>
        <w:t>acti</w:t>
      </w:r>
      <w:r>
        <w:rPr>
          <w:rFonts w:eastAsia="MS Mincho"/>
        </w:rPr>
        <w:t>ons to</w:t>
      </w:r>
      <w:r w:rsidRPr="009E78A6">
        <w:rPr>
          <w:rFonts w:eastAsia="MS Mincho"/>
        </w:rPr>
        <w:t xml:space="preserve"> more than one topic</w:t>
      </w:r>
      <w:r>
        <w:rPr>
          <w:rFonts w:eastAsia="MS Mincho"/>
        </w:rPr>
        <w:t xml:space="preserve"> or category</w:t>
      </w:r>
      <w:r w:rsidRPr="009E78A6">
        <w:rPr>
          <w:rFonts w:eastAsia="MS Mincho"/>
        </w:rPr>
        <w:t>, some actions were reported on under several sections in the mid-term review.</w:t>
      </w:r>
      <w:r>
        <w:rPr>
          <w:rFonts w:eastAsia="MS Mincho"/>
        </w:rPr>
        <w:t xml:space="preserve"> </w:t>
      </w:r>
      <w:r w:rsidRPr="009E78A6">
        <w:rPr>
          <w:rFonts w:eastAsia="MS Mincho"/>
        </w:rPr>
        <w:t xml:space="preserve">This is no different for the present </w:t>
      </w:r>
      <w:r>
        <w:rPr>
          <w:rFonts w:eastAsia="MS Mincho"/>
        </w:rPr>
        <w:t xml:space="preserve">report </w:t>
      </w:r>
      <w:r w:rsidRPr="009E78A6">
        <w:rPr>
          <w:rFonts w:eastAsia="MS Mincho"/>
        </w:rPr>
        <w:t>where</w:t>
      </w:r>
      <w:r>
        <w:rPr>
          <w:rFonts w:eastAsia="MS Mincho"/>
        </w:rPr>
        <w:t xml:space="preserve">, 75 actions were reported on: </w:t>
      </w:r>
      <w:r w:rsidRPr="009E78A6">
        <w:rPr>
          <w:rFonts w:eastAsia="MS Mincho"/>
        </w:rPr>
        <w:t>15 actions related to general actions</w:t>
      </w:r>
      <w:r>
        <w:rPr>
          <w:rFonts w:eastAsia="MS Mincho"/>
        </w:rPr>
        <w:t>;</w:t>
      </w:r>
      <w:r w:rsidRPr="009E78A6">
        <w:rPr>
          <w:rFonts w:eastAsia="MS Mincho"/>
        </w:rPr>
        <w:t xml:space="preserve"> </w:t>
      </w:r>
      <w:r>
        <w:rPr>
          <w:rFonts w:eastAsia="MS Mincho"/>
        </w:rPr>
        <w:t>71</w:t>
      </w:r>
      <w:r w:rsidRPr="009E78A6">
        <w:rPr>
          <w:rFonts w:eastAsia="MS Mincho"/>
        </w:rPr>
        <w:t xml:space="preserve"> </w:t>
      </w:r>
      <w:r>
        <w:rPr>
          <w:rFonts w:eastAsia="MS Mincho"/>
        </w:rPr>
        <w:t xml:space="preserve">actions related </w:t>
      </w:r>
      <w:r w:rsidRPr="009E78A6">
        <w:rPr>
          <w:rFonts w:eastAsia="MS Mincho"/>
        </w:rPr>
        <w:t>to sustainable management of water and water-related ecosystems</w:t>
      </w:r>
      <w:r>
        <w:rPr>
          <w:rFonts w:eastAsia="MS Mincho"/>
        </w:rPr>
        <w:t>;</w:t>
      </w:r>
      <w:r w:rsidRPr="009E78A6">
        <w:rPr>
          <w:rFonts w:eastAsia="MS Mincho"/>
        </w:rPr>
        <w:t xml:space="preserve"> and 5</w:t>
      </w:r>
      <w:r>
        <w:rPr>
          <w:rFonts w:eastAsia="MS Mincho"/>
        </w:rPr>
        <w:t xml:space="preserve"> actions related </w:t>
      </w:r>
      <w:r w:rsidRPr="009E78A6">
        <w:rPr>
          <w:rFonts w:eastAsia="MS Mincho"/>
        </w:rPr>
        <w:t>to sustainable management of water and greening the economy.</w:t>
      </w:r>
    </w:p>
    <w:p w:rsidR="00627274" w:rsidRPr="00A83C05" w:rsidRDefault="0010271F" w:rsidP="00627274">
      <w:pPr>
        <w:pStyle w:val="H23G"/>
        <w:spacing w:after="240"/>
        <w:rPr>
          <w:rFonts w:eastAsia="MS Mincho"/>
        </w:rPr>
      </w:pPr>
      <w:r>
        <w:rPr>
          <w:rFonts w:eastAsia="MS Mincho"/>
        </w:rPr>
        <w:tab/>
      </w:r>
      <w:r>
        <w:rPr>
          <w:rFonts w:eastAsia="MS Mincho"/>
        </w:rPr>
        <w:tab/>
      </w:r>
      <w:r w:rsidR="00627274" w:rsidRPr="00A24AB7">
        <w:rPr>
          <w:rFonts w:eastAsia="MS Mincho"/>
          <w:b w:val="0"/>
        </w:rPr>
        <w:t>Figure 1</w:t>
      </w:r>
      <w:r w:rsidR="00627274">
        <w:rPr>
          <w:rFonts w:eastAsia="MS Mincho"/>
        </w:rPr>
        <w:br/>
      </w:r>
      <w:r w:rsidR="00627274" w:rsidRPr="00A83C05">
        <w:rPr>
          <w:rFonts w:eastAsia="MS Mincho"/>
        </w:rPr>
        <w:t xml:space="preserve">Overall progress in implementing </w:t>
      </w:r>
      <w:r w:rsidR="00627274">
        <w:rPr>
          <w:rFonts w:eastAsia="MS Mincho"/>
        </w:rPr>
        <w:t>actions committed to in the Astana Water </w:t>
      </w:r>
      <w:r w:rsidR="00627274" w:rsidRPr="00A83C05">
        <w:rPr>
          <w:rFonts w:eastAsia="MS Mincho"/>
        </w:rPr>
        <w:t>Action</w:t>
      </w:r>
    </w:p>
    <w:p w:rsidR="00627274" w:rsidRDefault="00C26EF6" w:rsidP="00627274">
      <w:pPr>
        <w:tabs>
          <w:tab w:val="right" w:pos="850"/>
          <w:tab w:val="left" w:pos="1134"/>
          <w:tab w:val="left" w:pos="1559"/>
          <w:tab w:val="left" w:pos="1984"/>
          <w:tab w:val="left" w:leader="dot" w:pos="8929"/>
          <w:tab w:val="right" w:pos="9638"/>
        </w:tabs>
        <w:spacing w:after="120"/>
        <w:ind w:left="1134"/>
      </w:pPr>
      <w:r>
        <w:rPr>
          <w:noProof/>
          <w:lang w:val="en-US" w:eastAsia="zh-CN"/>
        </w:rPr>
        <w:drawing>
          <wp:inline distT="0" distB="0" distL="0" distR="0" wp14:anchorId="75CF3F78" wp14:editId="2AC2DCED">
            <wp:extent cx="4572000" cy="27432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7274" w:rsidRPr="009E78A6" w:rsidRDefault="00627274" w:rsidP="00627274">
      <w:pPr>
        <w:pStyle w:val="H1G"/>
        <w:rPr>
          <w:rFonts w:eastAsia="MS Mincho"/>
        </w:rPr>
      </w:pPr>
      <w:r>
        <w:rPr>
          <w:rFonts w:eastAsia="MS Mincho"/>
        </w:rPr>
        <w:tab/>
        <w:t>A.</w:t>
      </w:r>
      <w:r>
        <w:rPr>
          <w:rFonts w:eastAsia="MS Mincho"/>
        </w:rPr>
        <w:tab/>
      </w:r>
      <w:r w:rsidRPr="00A83C05">
        <w:rPr>
          <w:rFonts w:eastAsia="MS Mincho"/>
        </w:rPr>
        <w:t xml:space="preserve">General actions </w:t>
      </w:r>
    </w:p>
    <w:p w:rsidR="0010271F" w:rsidRPr="009E78A6" w:rsidRDefault="0010271F" w:rsidP="0010271F">
      <w:pPr>
        <w:pStyle w:val="SingleTxtG"/>
        <w:rPr>
          <w:rFonts w:eastAsia="MS Mincho"/>
        </w:rPr>
      </w:pPr>
      <w:r w:rsidRPr="009E78A6">
        <w:rPr>
          <w:rFonts w:eastAsia="MS Mincho"/>
        </w:rPr>
        <w:t>14.</w:t>
      </w:r>
      <w:r w:rsidRPr="009E78A6">
        <w:rPr>
          <w:rFonts w:eastAsia="MS Mincho"/>
        </w:rPr>
        <w:tab/>
        <w:t>Eight countries (Croatia, Czech Republic, Georgia, Germany, Hungary, Italy, Portugal and Switzerland) and two organizations (EAP Task Force and ECE) reported on 15</w:t>
      </w:r>
      <w:r>
        <w:rPr>
          <w:rFonts w:eastAsia="MS Mincho"/>
        </w:rPr>
        <w:t> </w:t>
      </w:r>
      <w:r w:rsidRPr="009E78A6">
        <w:rPr>
          <w:rFonts w:eastAsia="MS Mincho"/>
        </w:rPr>
        <w:t xml:space="preserve">activities that they described as </w:t>
      </w:r>
      <w:r>
        <w:rPr>
          <w:rFonts w:eastAsia="MS Mincho"/>
        </w:rPr>
        <w:t xml:space="preserve">implementing </w:t>
      </w:r>
      <w:r w:rsidRPr="009E78A6">
        <w:rPr>
          <w:rFonts w:eastAsia="MS Mincho"/>
        </w:rPr>
        <w:t>general actions in the framework of AWA.</w:t>
      </w:r>
      <w:r>
        <w:rPr>
          <w:rFonts w:eastAsia="MS Mincho"/>
        </w:rPr>
        <w:t xml:space="preserve"> </w:t>
      </w:r>
      <w:r w:rsidRPr="009E78A6">
        <w:rPr>
          <w:rFonts w:eastAsia="MS Mincho"/>
        </w:rPr>
        <w:t>The</w:t>
      </w:r>
      <w:r>
        <w:rPr>
          <w:rFonts w:eastAsia="MS Mincho"/>
        </w:rPr>
        <w:t>se</w:t>
      </w:r>
      <w:r w:rsidRPr="009E78A6">
        <w:rPr>
          <w:rFonts w:eastAsia="MS Mincho"/>
        </w:rPr>
        <w:t xml:space="preserve"> primarily focused on promoting or implementing integrated water resources management (Czech Republic, </w:t>
      </w:r>
      <w:r>
        <w:rPr>
          <w:rFonts w:eastAsia="MS Mincho"/>
        </w:rPr>
        <w:t xml:space="preserve">Italy, </w:t>
      </w:r>
      <w:r w:rsidRPr="009E78A6">
        <w:rPr>
          <w:rFonts w:eastAsia="MS Mincho"/>
        </w:rPr>
        <w:t>Portugal</w:t>
      </w:r>
      <w:r>
        <w:rPr>
          <w:rFonts w:eastAsia="MS Mincho"/>
        </w:rPr>
        <w:t xml:space="preserve"> and</w:t>
      </w:r>
      <w:r w:rsidRPr="009E78A6">
        <w:rPr>
          <w:rFonts w:eastAsia="MS Mincho"/>
        </w:rPr>
        <w:t xml:space="preserve"> Switzerland), National Policy Dialogues (Georgia and ECE) and developing management plans (Croatia</w:t>
      </w:r>
      <w:r>
        <w:rPr>
          <w:rFonts w:eastAsia="MS Mincho"/>
        </w:rPr>
        <w:t xml:space="preserve"> and</w:t>
      </w:r>
      <w:r w:rsidRPr="009E78A6">
        <w:rPr>
          <w:rFonts w:eastAsia="MS Mincho"/>
        </w:rPr>
        <w:t xml:space="preserve"> Hungary), among others.</w:t>
      </w:r>
      <w:r>
        <w:rPr>
          <w:rFonts w:eastAsia="MS Mincho"/>
        </w:rPr>
        <w:t xml:space="preserve"> </w:t>
      </w:r>
      <w:r w:rsidRPr="009E78A6">
        <w:rPr>
          <w:rFonts w:eastAsia="MS Mincho"/>
        </w:rPr>
        <w:t xml:space="preserve">The majority of these actions were also identified by the participants as being </w:t>
      </w:r>
      <w:r>
        <w:rPr>
          <w:rFonts w:eastAsia="MS Mincho"/>
        </w:rPr>
        <w:t xml:space="preserve">implementing AWA actions </w:t>
      </w:r>
      <w:r w:rsidRPr="009E78A6">
        <w:rPr>
          <w:rFonts w:eastAsia="MS Mincho"/>
        </w:rPr>
        <w:t xml:space="preserve">related to </w:t>
      </w:r>
      <w:r>
        <w:rPr>
          <w:rFonts w:eastAsia="MS Mincho"/>
        </w:rPr>
        <w:t xml:space="preserve">the other two categories, detailed in </w:t>
      </w:r>
      <w:r w:rsidRPr="009E78A6">
        <w:rPr>
          <w:rFonts w:eastAsia="MS Mincho"/>
        </w:rPr>
        <w:t>sections B and C below; therefore they will be focused on in those sections.</w:t>
      </w:r>
    </w:p>
    <w:p w:rsidR="0010271F" w:rsidRPr="009E78A6" w:rsidRDefault="0010271F" w:rsidP="0010271F">
      <w:pPr>
        <w:pStyle w:val="SingleTxtG"/>
        <w:rPr>
          <w:rFonts w:eastAsia="MS Mincho"/>
        </w:rPr>
      </w:pPr>
      <w:r w:rsidRPr="009E78A6">
        <w:rPr>
          <w:rFonts w:eastAsia="MS Mincho"/>
        </w:rPr>
        <w:t>15.</w:t>
      </w:r>
      <w:r w:rsidRPr="009E78A6">
        <w:rPr>
          <w:rFonts w:eastAsia="MS Mincho"/>
        </w:rPr>
        <w:tab/>
        <w:t xml:space="preserve">Germany and Switzerland both had actions that they described as </w:t>
      </w:r>
      <w:r>
        <w:rPr>
          <w:rFonts w:eastAsia="MS Mincho"/>
        </w:rPr>
        <w:t xml:space="preserve">relating </w:t>
      </w:r>
      <w:r w:rsidRPr="009E78A6">
        <w:rPr>
          <w:rFonts w:eastAsia="MS Mincho"/>
        </w:rPr>
        <w:t xml:space="preserve">wholly </w:t>
      </w:r>
      <w:r>
        <w:rPr>
          <w:rFonts w:eastAsia="MS Mincho"/>
        </w:rPr>
        <w:t xml:space="preserve">to AWA actions </w:t>
      </w:r>
      <w:r w:rsidRPr="009E78A6">
        <w:rPr>
          <w:rFonts w:eastAsia="MS Mincho"/>
        </w:rPr>
        <w:t>of a general nature and not related to any other category within the AWA.</w:t>
      </w:r>
      <w:r>
        <w:rPr>
          <w:rFonts w:eastAsia="MS Mincho"/>
        </w:rPr>
        <w:t xml:space="preserve"> </w:t>
      </w:r>
      <w:r w:rsidRPr="009E78A6">
        <w:rPr>
          <w:rFonts w:eastAsia="MS Mincho"/>
        </w:rPr>
        <w:t>Germany, for example, developed a Training and Competence Centre for the Croatian water sector, including “train the trainer” courses on issues like sewer management, controlling performance of wastewater treatment plans and leakage detection.</w:t>
      </w:r>
      <w:r>
        <w:rPr>
          <w:rFonts w:eastAsia="MS Mincho"/>
        </w:rPr>
        <w:t xml:space="preserve"> </w:t>
      </w:r>
      <w:r w:rsidRPr="009E78A6">
        <w:rPr>
          <w:rFonts w:eastAsia="MS Mincho"/>
        </w:rPr>
        <w:t>Switzerland worked on integrated flood prevention</w:t>
      </w:r>
      <w:r>
        <w:rPr>
          <w:rFonts w:eastAsia="MS Mincho"/>
        </w:rPr>
        <w:t>,</w:t>
      </w:r>
      <w:r w:rsidRPr="009E78A6">
        <w:rPr>
          <w:rFonts w:eastAsia="MS Mincho"/>
        </w:rPr>
        <w:t xml:space="preserve"> which involved carrying out dialogues in relation to public and private (insurance) tasks in relation to natural hazards, developing an improved flood forecasting system and developing flood prevention projects in the Alpenrhein and Rhone basins.</w:t>
      </w:r>
    </w:p>
    <w:p w:rsidR="0010271F" w:rsidRPr="009E78A6" w:rsidRDefault="0010271F" w:rsidP="0010271F">
      <w:pPr>
        <w:pStyle w:val="H1G"/>
        <w:rPr>
          <w:rFonts w:eastAsia="MS Mincho"/>
        </w:rPr>
      </w:pPr>
      <w:r w:rsidRPr="009E78A6">
        <w:rPr>
          <w:rFonts w:eastAsia="MS Mincho"/>
        </w:rPr>
        <w:tab/>
        <w:t>B.</w:t>
      </w:r>
      <w:r w:rsidRPr="009E78A6">
        <w:rPr>
          <w:rFonts w:eastAsia="MS Mincho"/>
        </w:rPr>
        <w:tab/>
        <w:t>Sustainable management of water and water-related ecosystems</w:t>
      </w:r>
    </w:p>
    <w:p w:rsidR="0010271F" w:rsidRPr="009E78A6" w:rsidRDefault="0010271F" w:rsidP="0010271F">
      <w:pPr>
        <w:pStyle w:val="H23G"/>
        <w:rPr>
          <w:rFonts w:eastAsia="MS Mincho"/>
        </w:rPr>
      </w:pPr>
      <w:r w:rsidRPr="009E78A6">
        <w:rPr>
          <w:rFonts w:eastAsia="MS Mincho"/>
        </w:rPr>
        <w:tab/>
        <w:t>1.</w:t>
      </w:r>
      <w:r w:rsidRPr="009E78A6">
        <w:rPr>
          <w:rFonts w:eastAsia="MS Mincho"/>
        </w:rPr>
        <w:tab/>
        <w:t>Which policies proved to be effective to value and protect water-related ecosystems, including payment for ecosystem services? What are the main obstacles and gaps?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0271F" w:rsidRPr="009E78A6" w:rsidTr="00AD4AD4">
        <w:trPr>
          <w:trHeight w:hRule="exact" w:val="240"/>
          <w:jc w:val="center"/>
        </w:trPr>
        <w:tc>
          <w:tcPr>
            <w:tcW w:w="7654" w:type="dxa"/>
            <w:tcBorders>
              <w:top w:val="single" w:sz="4" w:space="0" w:color="auto"/>
            </w:tcBorders>
            <w:shd w:val="clear" w:color="auto" w:fill="auto"/>
          </w:tcPr>
          <w:p w:rsidR="0010271F" w:rsidRPr="009E78A6" w:rsidRDefault="0010271F" w:rsidP="00A3634B">
            <w:pPr>
              <w:suppressAutoHyphens w:val="0"/>
              <w:spacing w:line="200" w:lineRule="exact"/>
              <w:ind w:left="142" w:right="142"/>
            </w:pPr>
          </w:p>
        </w:tc>
      </w:tr>
      <w:tr w:rsidR="0010271F" w:rsidRPr="009E78A6" w:rsidTr="00AD4AD4">
        <w:trPr>
          <w:jc w:val="center"/>
        </w:trPr>
        <w:tc>
          <w:tcPr>
            <w:tcW w:w="7654" w:type="dxa"/>
            <w:tcBorders>
              <w:bottom w:val="nil"/>
            </w:tcBorders>
            <w:shd w:val="clear" w:color="auto" w:fill="auto"/>
            <w:tcMar>
              <w:left w:w="142" w:type="dxa"/>
              <w:right w:w="142" w:type="dxa"/>
            </w:tcMar>
          </w:tcPr>
          <w:p w:rsidR="0010271F" w:rsidRPr="009E78A6" w:rsidRDefault="0010271F" w:rsidP="00A3634B">
            <w:pPr>
              <w:spacing w:after="200"/>
              <w:ind w:left="142" w:right="142"/>
              <w:jc w:val="both"/>
              <w:rPr>
                <w:i/>
              </w:rPr>
            </w:pPr>
            <w:r w:rsidRPr="009E78A6">
              <w:rPr>
                <w:i/>
              </w:rPr>
              <w:t xml:space="preserve">Countries made significant progress in implementing their AWA commitments with regard to sustainable management of water and water-related ecosystems through implementation of </w:t>
            </w:r>
            <w:r>
              <w:rPr>
                <w:i/>
              </w:rPr>
              <w:t>i</w:t>
            </w:r>
            <w:r w:rsidRPr="009E78A6">
              <w:rPr>
                <w:i/>
              </w:rPr>
              <w:t xml:space="preserve">ntegrated </w:t>
            </w:r>
            <w:r>
              <w:rPr>
                <w:i/>
              </w:rPr>
              <w:t>w</w:t>
            </w:r>
            <w:r w:rsidRPr="009E78A6">
              <w:rPr>
                <w:i/>
              </w:rPr>
              <w:t xml:space="preserve">ater </w:t>
            </w:r>
            <w:r>
              <w:rPr>
                <w:i/>
              </w:rPr>
              <w:t>r</w:t>
            </w:r>
            <w:r w:rsidRPr="009E78A6">
              <w:rPr>
                <w:i/>
              </w:rPr>
              <w:t xml:space="preserve">esources </w:t>
            </w:r>
            <w:r>
              <w:rPr>
                <w:i/>
              </w:rPr>
              <w:t>m</w:t>
            </w:r>
            <w:r w:rsidRPr="009E78A6">
              <w:rPr>
                <w:i/>
              </w:rPr>
              <w:t>anagement, river basin management and planning, protecting and restoring ecosystems and the monitoring, collection and analysis of water-related data and information</w:t>
            </w:r>
            <w:r>
              <w:rPr>
                <w:i/>
              </w:rPr>
              <w:t>.</w:t>
            </w:r>
          </w:p>
        </w:tc>
      </w:tr>
      <w:tr w:rsidR="0010271F" w:rsidRPr="009E78A6" w:rsidTr="00AD4AD4">
        <w:trPr>
          <w:trHeight w:hRule="exact" w:val="20"/>
          <w:jc w:val="center"/>
        </w:trPr>
        <w:tc>
          <w:tcPr>
            <w:tcW w:w="7654" w:type="dxa"/>
            <w:tcBorders>
              <w:bottom w:val="single" w:sz="4" w:space="0" w:color="auto"/>
            </w:tcBorders>
            <w:shd w:val="clear" w:color="auto" w:fill="auto"/>
          </w:tcPr>
          <w:p w:rsidR="0010271F" w:rsidRPr="009E78A6" w:rsidRDefault="0010271F" w:rsidP="00AD4AD4">
            <w:pPr>
              <w:suppressAutoHyphens w:val="0"/>
              <w:spacing w:line="240" w:lineRule="auto"/>
            </w:pPr>
          </w:p>
        </w:tc>
      </w:tr>
    </w:tbl>
    <w:p w:rsidR="0010271F" w:rsidRPr="009E78A6" w:rsidRDefault="0010271F" w:rsidP="0010271F">
      <w:pPr>
        <w:pStyle w:val="SingleTxtG"/>
        <w:spacing w:before="240"/>
        <w:rPr>
          <w:rFonts w:eastAsia="MS Mincho"/>
        </w:rPr>
      </w:pPr>
      <w:r w:rsidRPr="009E78A6">
        <w:rPr>
          <w:rFonts w:eastAsia="MS Mincho"/>
        </w:rPr>
        <w:t>16.</w:t>
      </w:r>
      <w:r w:rsidRPr="009E78A6">
        <w:rPr>
          <w:rFonts w:eastAsia="MS Mincho"/>
        </w:rPr>
        <w:tab/>
      </w:r>
      <w:r>
        <w:rPr>
          <w:rFonts w:eastAsia="MS Mincho"/>
        </w:rPr>
        <w:t>Thematically speaking, b</w:t>
      </w:r>
      <w:r w:rsidRPr="009E78A6">
        <w:rPr>
          <w:rFonts w:eastAsia="MS Mincho"/>
        </w:rPr>
        <w:t>y far the most acti</w:t>
      </w:r>
      <w:r>
        <w:rPr>
          <w:rFonts w:eastAsia="MS Mincho"/>
        </w:rPr>
        <w:t>ons</w:t>
      </w:r>
      <w:r w:rsidRPr="009E78A6">
        <w:rPr>
          <w:rFonts w:eastAsia="MS Mincho"/>
        </w:rPr>
        <w:t xml:space="preserve"> </w:t>
      </w:r>
      <w:r>
        <w:rPr>
          <w:rFonts w:eastAsia="MS Mincho"/>
        </w:rPr>
        <w:t>(37) were carried out by participants to implement AWA actions in category II, the sustainable management of water and water-related ecosystems</w:t>
      </w:r>
      <w:r w:rsidRPr="009E78A6">
        <w:rPr>
          <w:rFonts w:eastAsia="MS Mincho"/>
        </w:rPr>
        <w:t>.</w:t>
      </w:r>
      <w:r>
        <w:rPr>
          <w:rFonts w:eastAsia="MS Mincho"/>
        </w:rPr>
        <w:t xml:space="preserve"> </w:t>
      </w:r>
      <w:r w:rsidRPr="009E78A6">
        <w:rPr>
          <w:rFonts w:eastAsia="MS Mincho"/>
        </w:rPr>
        <w:t>These actions were carried out by 1</w:t>
      </w:r>
      <w:r>
        <w:rPr>
          <w:rFonts w:eastAsia="MS Mincho"/>
        </w:rPr>
        <w:t>5</w:t>
      </w:r>
      <w:r w:rsidRPr="009E78A6">
        <w:rPr>
          <w:rFonts w:eastAsia="MS Mincho"/>
        </w:rPr>
        <w:t xml:space="preserve"> countries and 2 organizations.</w:t>
      </w:r>
      <w:r w:rsidRPr="009E78A6">
        <w:rPr>
          <w:rFonts w:eastAsia="MS Mincho"/>
          <w:vertAlign w:val="superscript"/>
        </w:rPr>
        <w:footnoteReference w:id="6"/>
      </w:r>
      <w:r>
        <w:rPr>
          <w:rFonts w:eastAsia="MS Mincho"/>
        </w:rPr>
        <w:t xml:space="preserve"> </w:t>
      </w:r>
      <w:r w:rsidRPr="009E78A6">
        <w:rPr>
          <w:rFonts w:eastAsia="MS Mincho"/>
        </w:rPr>
        <w:t xml:space="preserve">While less than half of the actions have been completed, significant progress has been made in terms of </w:t>
      </w:r>
      <w:r>
        <w:rPr>
          <w:rFonts w:eastAsia="MS Mincho"/>
        </w:rPr>
        <w:t>implementing integrated water resources management</w:t>
      </w:r>
      <w:r w:rsidRPr="009E78A6">
        <w:rPr>
          <w:rFonts w:eastAsia="MS Mincho"/>
        </w:rPr>
        <w:t>, river basin management and planning, protecting and restoring ecosystems and the monitoring, collection and analysis of water-related data and information.</w:t>
      </w:r>
    </w:p>
    <w:p w:rsidR="0010271F" w:rsidRPr="009E78A6" w:rsidRDefault="0010271F" w:rsidP="0010271F">
      <w:pPr>
        <w:pStyle w:val="SingleTxtG"/>
        <w:rPr>
          <w:rFonts w:eastAsia="MS Mincho"/>
        </w:rPr>
      </w:pPr>
      <w:r w:rsidRPr="009E78A6">
        <w:rPr>
          <w:rFonts w:eastAsia="MS Mincho"/>
        </w:rPr>
        <w:t>17.</w:t>
      </w:r>
      <w:r w:rsidRPr="009E78A6">
        <w:rPr>
          <w:rFonts w:eastAsia="MS Mincho"/>
        </w:rPr>
        <w:tab/>
        <w:t>Almost a quarter of the actions focused on integrated water resources management.</w:t>
      </w:r>
      <w:r>
        <w:rPr>
          <w:rFonts w:eastAsia="MS Mincho"/>
        </w:rPr>
        <w:t xml:space="preserve"> </w:t>
      </w:r>
      <w:r w:rsidRPr="009E78A6">
        <w:rPr>
          <w:rFonts w:eastAsia="MS Mincho"/>
        </w:rPr>
        <w:t>This ranged from the promotion of the concept by the Czech Republic and Switzerland, to funding</w:t>
      </w:r>
      <w:r>
        <w:rPr>
          <w:rFonts w:eastAsia="MS Mincho"/>
        </w:rPr>
        <w:t xml:space="preserve"> or </w:t>
      </w:r>
      <w:r w:rsidRPr="009E78A6">
        <w:rPr>
          <w:rFonts w:eastAsia="MS Mincho"/>
        </w:rPr>
        <w:t xml:space="preserve">implementing National Policy Dialogues on the topic (Finland, Georgia) to implementing the concept itself through </w:t>
      </w:r>
      <w:r>
        <w:rPr>
          <w:rFonts w:eastAsia="MS Mincho"/>
        </w:rPr>
        <w:t>integrated water resources management</w:t>
      </w:r>
      <w:r w:rsidRPr="009E78A6">
        <w:rPr>
          <w:rFonts w:eastAsia="MS Mincho"/>
        </w:rPr>
        <w:t xml:space="preserve"> plans (Austria, Portugal</w:t>
      </w:r>
      <w:r>
        <w:rPr>
          <w:rFonts w:eastAsia="MS Mincho"/>
        </w:rPr>
        <w:t xml:space="preserve"> and</w:t>
      </w:r>
      <w:r w:rsidRPr="009E78A6">
        <w:rPr>
          <w:rFonts w:eastAsia="MS Mincho"/>
        </w:rPr>
        <w:t xml:space="preserve"> </w:t>
      </w:r>
      <w:r>
        <w:rPr>
          <w:rFonts w:eastAsia="MS Mincho"/>
        </w:rPr>
        <w:t xml:space="preserve">the </w:t>
      </w:r>
      <w:r w:rsidRPr="009E78A6">
        <w:rPr>
          <w:rFonts w:eastAsia="MS Mincho"/>
        </w:rPr>
        <w:t xml:space="preserve">Republic of Moldova, with Eco-TIRAS supporting </w:t>
      </w:r>
      <w:r>
        <w:rPr>
          <w:rFonts w:eastAsia="MS Mincho"/>
        </w:rPr>
        <w:t xml:space="preserve">activities </w:t>
      </w:r>
      <w:r w:rsidRPr="009E78A6">
        <w:rPr>
          <w:rFonts w:eastAsia="MS Mincho"/>
        </w:rPr>
        <w:t xml:space="preserve">in the Dniester River </w:t>
      </w:r>
      <w:r>
        <w:rPr>
          <w:rFonts w:eastAsia="MS Mincho"/>
        </w:rPr>
        <w:t>B</w:t>
      </w:r>
      <w:r w:rsidRPr="009E78A6">
        <w:rPr>
          <w:rFonts w:eastAsia="MS Mincho"/>
        </w:rPr>
        <w:t>asin).</w:t>
      </w:r>
      <w:r>
        <w:rPr>
          <w:rFonts w:eastAsia="MS Mincho"/>
        </w:rPr>
        <w:t xml:space="preserve"> </w:t>
      </w:r>
      <w:r w:rsidRPr="009E78A6">
        <w:rPr>
          <w:rFonts w:eastAsia="MS Mincho"/>
        </w:rPr>
        <w:t>These actions helped facilitate compliance with the European Union Water Framework Directive.</w:t>
      </w:r>
      <w:r>
        <w:rPr>
          <w:rFonts w:eastAsia="MS Mincho"/>
        </w:rPr>
        <w:t xml:space="preserve"> </w:t>
      </w:r>
      <w:r w:rsidRPr="009E78A6">
        <w:rPr>
          <w:rFonts w:eastAsia="MS Mincho"/>
        </w:rPr>
        <w:t xml:space="preserve">Of the eight actions related to </w:t>
      </w:r>
      <w:r>
        <w:rPr>
          <w:rFonts w:eastAsia="MS Mincho"/>
        </w:rPr>
        <w:t>integrated water resources management</w:t>
      </w:r>
      <w:r w:rsidRPr="009E78A6">
        <w:rPr>
          <w:rFonts w:eastAsia="MS Mincho"/>
        </w:rPr>
        <w:t>, half were completed and the other half are still in progress.</w:t>
      </w:r>
    </w:p>
    <w:p w:rsidR="0010271F" w:rsidRPr="009E78A6" w:rsidRDefault="0010271F" w:rsidP="0010271F">
      <w:pPr>
        <w:pStyle w:val="SingleTxtG"/>
        <w:rPr>
          <w:rFonts w:eastAsia="MS Mincho"/>
        </w:rPr>
      </w:pPr>
      <w:r w:rsidRPr="009E78A6">
        <w:rPr>
          <w:rFonts w:eastAsia="MS Mincho"/>
        </w:rPr>
        <w:t>18.</w:t>
      </w:r>
      <w:r w:rsidRPr="009E78A6">
        <w:rPr>
          <w:rFonts w:eastAsia="MS Mincho"/>
        </w:rPr>
        <w:tab/>
        <w:t>With regard to water quality</w:t>
      </w:r>
      <w:r>
        <w:rPr>
          <w:rFonts w:eastAsia="MS Mincho"/>
        </w:rPr>
        <w:t>,</w:t>
      </w:r>
      <w:r w:rsidRPr="009E78A6">
        <w:rPr>
          <w:rFonts w:eastAsia="MS Mincho"/>
        </w:rPr>
        <w:t xml:space="preserve"> Austria upgraded urban wastewater treatment plants, and Switzerland mitigated micropollutants from point and diffuse sources</w:t>
      </w:r>
      <w:r>
        <w:rPr>
          <w:rFonts w:eastAsia="MS Mincho"/>
        </w:rPr>
        <w:t xml:space="preserve">. Other projects undertaken by </w:t>
      </w:r>
      <w:r w:rsidRPr="009E78A6">
        <w:rPr>
          <w:rFonts w:eastAsia="MS Mincho"/>
        </w:rPr>
        <w:t>Estonia (</w:t>
      </w:r>
      <w:r>
        <w:rPr>
          <w:rFonts w:eastAsia="MS Mincho"/>
        </w:rPr>
        <w:t xml:space="preserve">to </w:t>
      </w:r>
      <w:r w:rsidRPr="009E78A6">
        <w:rPr>
          <w:rFonts w:eastAsia="MS Mincho"/>
        </w:rPr>
        <w:t>improv</w:t>
      </w:r>
      <w:r>
        <w:rPr>
          <w:rFonts w:eastAsia="MS Mincho"/>
        </w:rPr>
        <w:t>e</w:t>
      </w:r>
      <w:r w:rsidRPr="009E78A6">
        <w:rPr>
          <w:rFonts w:eastAsia="MS Mincho"/>
        </w:rPr>
        <w:t xml:space="preserve"> </w:t>
      </w:r>
      <w:r>
        <w:rPr>
          <w:rFonts w:eastAsia="MS Mincho"/>
        </w:rPr>
        <w:t xml:space="preserve">the </w:t>
      </w:r>
      <w:r w:rsidRPr="009E78A6">
        <w:rPr>
          <w:rFonts w:eastAsia="MS Mincho"/>
        </w:rPr>
        <w:t>status of surface waters), Portugal (</w:t>
      </w:r>
      <w:r>
        <w:rPr>
          <w:rFonts w:eastAsia="MS Mincho"/>
        </w:rPr>
        <w:t xml:space="preserve">to improve the </w:t>
      </w:r>
      <w:r w:rsidRPr="009E78A6">
        <w:rPr>
          <w:rFonts w:eastAsia="MS Mincho"/>
        </w:rPr>
        <w:t>quality of international watercourses) and Romania (</w:t>
      </w:r>
      <w:r>
        <w:rPr>
          <w:rFonts w:eastAsia="MS Mincho"/>
        </w:rPr>
        <w:t xml:space="preserve">to </w:t>
      </w:r>
      <w:r w:rsidRPr="009E78A6">
        <w:rPr>
          <w:rFonts w:eastAsia="MS Mincho"/>
        </w:rPr>
        <w:t>reduc</w:t>
      </w:r>
      <w:r>
        <w:rPr>
          <w:rFonts w:eastAsia="MS Mincho"/>
        </w:rPr>
        <w:t>e</w:t>
      </w:r>
      <w:r w:rsidRPr="009E78A6">
        <w:rPr>
          <w:rFonts w:eastAsia="MS Mincho"/>
        </w:rPr>
        <w:t xml:space="preserve"> nutrient discharges) </w:t>
      </w:r>
      <w:r>
        <w:rPr>
          <w:rFonts w:eastAsia="MS Mincho"/>
        </w:rPr>
        <w:t xml:space="preserve">are still in </w:t>
      </w:r>
      <w:r w:rsidRPr="009E78A6">
        <w:rPr>
          <w:rFonts w:eastAsia="MS Mincho"/>
        </w:rPr>
        <w:t>progress.</w:t>
      </w:r>
      <w:r>
        <w:rPr>
          <w:rFonts w:eastAsia="MS Mincho"/>
        </w:rPr>
        <w:t xml:space="preserve"> </w:t>
      </w:r>
      <w:r w:rsidRPr="009E78A6">
        <w:rPr>
          <w:rFonts w:eastAsia="MS Mincho"/>
        </w:rPr>
        <w:t xml:space="preserve">Several </w:t>
      </w:r>
      <w:r>
        <w:rPr>
          <w:rFonts w:eastAsia="MS Mincho"/>
        </w:rPr>
        <w:t xml:space="preserve">stakeholders </w:t>
      </w:r>
      <w:r w:rsidRPr="009E78A6">
        <w:rPr>
          <w:rFonts w:eastAsia="MS Mincho"/>
        </w:rPr>
        <w:t xml:space="preserve">(Czech Republic, Italy, Eco-TIRAS) improved the monitoring of water quality, which in the case of the Czech Republic will then </w:t>
      </w:r>
      <w:r>
        <w:rPr>
          <w:rFonts w:eastAsia="MS Mincho"/>
        </w:rPr>
        <w:t xml:space="preserve">be </w:t>
      </w:r>
      <w:r w:rsidRPr="009E78A6">
        <w:rPr>
          <w:rFonts w:eastAsia="MS Mincho"/>
        </w:rPr>
        <w:t>used to evaluate the effectiveness of the measures that have been implemented.</w:t>
      </w:r>
      <w:r>
        <w:rPr>
          <w:rFonts w:eastAsia="MS Mincho"/>
        </w:rPr>
        <w:t xml:space="preserve"> </w:t>
      </w:r>
      <w:r w:rsidRPr="009E78A6">
        <w:rPr>
          <w:rFonts w:eastAsia="MS Mincho"/>
        </w:rPr>
        <w:t>In terms of remediation of hydromorphological alterations, Switzerland developed a strategic plan with its cantons.</w:t>
      </w:r>
    </w:p>
    <w:p w:rsidR="0010271F" w:rsidRPr="009E78A6" w:rsidRDefault="0010271F" w:rsidP="0010271F">
      <w:pPr>
        <w:pStyle w:val="SingleTxtG"/>
        <w:rPr>
          <w:rFonts w:eastAsia="MS Mincho"/>
        </w:rPr>
      </w:pPr>
      <w:r w:rsidRPr="009E78A6">
        <w:rPr>
          <w:rFonts w:eastAsia="MS Mincho"/>
        </w:rPr>
        <w:t>19.</w:t>
      </w:r>
      <w:r w:rsidRPr="009E78A6">
        <w:rPr>
          <w:rFonts w:eastAsia="MS Mincho"/>
        </w:rPr>
        <w:tab/>
      </w:r>
      <w:r>
        <w:rPr>
          <w:rFonts w:eastAsia="MS Mincho"/>
        </w:rPr>
        <w:t>Seven</w:t>
      </w:r>
      <w:r w:rsidRPr="009E78A6">
        <w:rPr>
          <w:rFonts w:eastAsia="MS Mincho"/>
        </w:rPr>
        <w:t xml:space="preserve"> actions were </w:t>
      </w:r>
      <w:r>
        <w:rPr>
          <w:rFonts w:eastAsia="MS Mincho"/>
        </w:rPr>
        <w:t xml:space="preserve">aimed to </w:t>
      </w:r>
      <w:r w:rsidRPr="009E78A6">
        <w:rPr>
          <w:rFonts w:eastAsia="MS Mincho"/>
        </w:rPr>
        <w:t>protect environmental flows and water-related ecosystems.</w:t>
      </w:r>
      <w:r>
        <w:rPr>
          <w:rFonts w:eastAsia="MS Mincho"/>
        </w:rPr>
        <w:t xml:space="preserve"> </w:t>
      </w:r>
      <w:r w:rsidRPr="009E78A6">
        <w:rPr>
          <w:rFonts w:eastAsia="MS Mincho"/>
        </w:rPr>
        <w:t xml:space="preserve">The Czech Republic formulated a minimal environmental flow requirement </w:t>
      </w:r>
      <w:r>
        <w:rPr>
          <w:rFonts w:eastAsia="MS Mincho"/>
        </w:rPr>
        <w:t xml:space="preserve">for </w:t>
      </w:r>
      <w:r w:rsidRPr="009E78A6">
        <w:rPr>
          <w:rFonts w:eastAsia="MS Mincho"/>
        </w:rPr>
        <w:t>streams</w:t>
      </w:r>
      <w:r>
        <w:rPr>
          <w:rFonts w:eastAsia="MS Mincho"/>
        </w:rPr>
        <w:t xml:space="preserve"> </w:t>
      </w:r>
      <w:r w:rsidRPr="009E78A6">
        <w:rPr>
          <w:rFonts w:eastAsia="MS Mincho"/>
        </w:rPr>
        <w:t>within its Water Act, while Italy continues to work on this in the Po and Arno River basins.</w:t>
      </w:r>
      <w:r>
        <w:rPr>
          <w:rFonts w:eastAsia="MS Mincho"/>
        </w:rPr>
        <w:t xml:space="preserve"> </w:t>
      </w:r>
      <w:r w:rsidRPr="009E78A6">
        <w:rPr>
          <w:rFonts w:eastAsia="MS Mincho"/>
        </w:rPr>
        <w:t>Eco-TIRAS has been advocating for such a process to take place in the Dniester River.</w:t>
      </w:r>
      <w:r>
        <w:rPr>
          <w:rFonts w:eastAsia="MS Mincho"/>
        </w:rPr>
        <w:t xml:space="preserve"> </w:t>
      </w:r>
      <w:r w:rsidRPr="009E78A6">
        <w:rPr>
          <w:rFonts w:eastAsia="MS Mincho"/>
        </w:rPr>
        <w:t xml:space="preserve">In addition, the Republic of Moldova continues to make progress </w:t>
      </w:r>
      <w:r>
        <w:rPr>
          <w:rFonts w:eastAsia="MS Mincho"/>
        </w:rPr>
        <w:t xml:space="preserve">in </w:t>
      </w:r>
      <w:r w:rsidRPr="009E78A6">
        <w:rPr>
          <w:rFonts w:eastAsia="MS Mincho"/>
        </w:rPr>
        <w:t>protecting water-related ecosystems</w:t>
      </w:r>
      <w:r>
        <w:rPr>
          <w:rFonts w:eastAsia="MS Mincho"/>
        </w:rPr>
        <w:t>,</w:t>
      </w:r>
      <w:r w:rsidRPr="009E78A6">
        <w:rPr>
          <w:rFonts w:eastAsia="MS Mincho"/>
        </w:rPr>
        <w:t xml:space="preserve"> such as the Lower Dniester and Unguri-Golishnitsa Ramsar sites</w:t>
      </w:r>
      <w:r>
        <w:rPr>
          <w:rFonts w:eastAsia="MS Mincho"/>
        </w:rPr>
        <w:t>,</w:t>
      </w:r>
      <w:r w:rsidRPr="009E78A6">
        <w:rPr>
          <w:rFonts w:eastAsia="MS Mincho"/>
        </w:rPr>
        <w:t xml:space="preserve"> through the development of management plans.</w:t>
      </w:r>
      <w:r>
        <w:rPr>
          <w:rFonts w:eastAsia="MS Mincho"/>
        </w:rPr>
        <w:t xml:space="preserve"> Uzbekistan is in the process of establishing Ramsar sites for </w:t>
      </w:r>
      <w:r w:rsidR="004E1C8D">
        <w:rPr>
          <w:rFonts w:eastAsia="MS Mincho"/>
        </w:rPr>
        <w:t xml:space="preserve">both Kuyumazar and Tudakul reservoirs. </w:t>
      </w:r>
      <w:r w:rsidRPr="009E78A6">
        <w:rPr>
          <w:rFonts w:eastAsia="MS Mincho"/>
        </w:rPr>
        <w:t xml:space="preserve">Hungary focused on increasing </w:t>
      </w:r>
      <w:r>
        <w:rPr>
          <w:rFonts w:eastAsia="MS Mincho"/>
        </w:rPr>
        <w:t xml:space="preserve">its </w:t>
      </w:r>
      <w:r w:rsidRPr="009E78A6">
        <w:rPr>
          <w:rFonts w:eastAsia="MS Mincho"/>
        </w:rPr>
        <w:t xml:space="preserve">monitoring capacity </w:t>
      </w:r>
      <w:r>
        <w:rPr>
          <w:rFonts w:eastAsia="MS Mincho"/>
        </w:rPr>
        <w:t xml:space="preserve">for </w:t>
      </w:r>
      <w:r w:rsidRPr="009E78A6">
        <w:rPr>
          <w:rFonts w:eastAsia="MS Mincho"/>
        </w:rPr>
        <w:t>wetland habitats and their communities through the Hungarian Biodiversity Monitoring System.</w:t>
      </w:r>
    </w:p>
    <w:p w:rsidR="0010271F" w:rsidRPr="009E78A6" w:rsidRDefault="0010271F" w:rsidP="0010271F">
      <w:pPr>
        <w:pStyle w:val="SingleTxtG"/>
        <w:rPr>
          <w:rFonts w:eastAsia="MS Mincho"/>
        </w:rPr>
      </w:pPr>
      <w:r w:rsidRPr="009E78A6">
        <w:rPr>
          <w:rFonts w:eastAsia="MS Mincho"/>
        </w:rPr>
        <w:t>20.</w:t>
      </w:r>
      <w:r w:rsidRPr="009E78A6">
        <w:rPr>
          <w:rFonts w:eastAsia="MS Mincho"/>
        </w:rPr>
        <w:tab/>
      </w:r>
      <w:r>
        <w:rPr>
          <w:rFonts w:eastAsia="MS Mincho"/>
        </w:rPr>
        <w:t>S</w:t>
      </w:r>
      <w:r w:rsidRPr="009E78A6">
        <w:rPr>
          <w:rFonts w:eastAsia="MS Mincho"/>
        </w:rPr>
        <w:t>everal additional acti</w:t>
      </w:r>
      <w:r>
        <w:rPr>
          <w:rFonts w:eastAsia="MS Mincho"/>
        </w:rPr>
        <w:t>ons</w:t>
      </w:r>
      <w:r w:rsidRPr="009E78A6">
        <w:rPr>
          <w:rFonts w:eastAsia="MS Mincho"/>
        </w:rPr>
        <w:t xml:space="preserve"> were completed that should be noted.</w:t>
      </w:r>
      <w:r>
        <w:rPr>
          <w:rFonts w:eastAsia="MS Mincho"/>
        </w:rPr>
        <w:t xml:space="preserve"> </w:t>
      </w:r>
      <w:r w:rsidRPr="009E78A6">
        <w:rPr>
          <w:rFonts w:eastAsia="MS Mincho"/>
        </w:rPr>
        <w:t>Austria committed to producing 34</w:t>
      </w:r>
      <w:r>
        <w:rPr>
          <w:rFonts w:eastAsia="MS Mincho"/>
        </w:rPr>
        <w:t xml:space="preserve"> per cent</w:t>
      </w:r>
      <w:r w:rsidRPr="009E78A6">
        <w:rPr>
          <w:rFonts w:eastAsia="MS Mincho"/>
        </w:rPr>
        <w:t xml:space="preserve"> of </w:t>
      </w:r>
      <w:r>
        <w:rPr>
          <w:rFonts w:eastAsia="MS Mincho"/>
        </w:rPr>
        <w:t xml:space="preserve">its </w:t>
      </w:r>
      <w:r w:rsidRPr="009E78A6">
        <w:rPr>
          <w:rFonts w:eastAsia="MS Mincho"/>
        </w:rPr>
        <w:t>energy use through renewables by 2020 as part of the</w:t>
      </w:r>
      <w:r>
        <w:rPr>
          <w:rFonts w:eastAsia="MS Mincho"/>
        </w:rPr>
        <w:t xml:space="preserve"> European Union</w:t>
      </w:r>
      <w:r w:rsidRPr="009E78A6">
        <w:rPr>
          <w:rFonts w:eastAsia="MS Mincho"/>
        </w:rPr>
        <w:t xml:space="preserve"> Climate and Energy Package.</w:t>
      </w:r>
      <w:r>
        <w:rPr>
          <w:rFonts w:eastAsia="MS Mincho"/>
        </w:rPr>
        <w:t xml:space="preserve"> </w:t>
      </w:r>
      <w:r w:rsidRPr="009E78A6">
        <w:rPr>
          <w:rFonts w:eastAsia="MS Mincho"/>
        </w:rPr>
        <w:t>Croatia and Hungary completed basin management plans related to the Danube River and Finland promoted the efficient use of water in both production and consumption.</w:t>
      </w:r>
      <w:r>
        <w:rPr>
          <w:rFonts w:eastAsia="MS Mincho"/>
        </w:rPr>
        <w:t xml:space="preserve"> </w:t>
      </w:r>
      <w:r w:rsidRPr="009E78A6">
        <w:rPr>
          <w:rFonts w:eastAsia="MS Mincho"/>
        </w:rPr>
        <w:t>On the organizational side, the EAP Task Force conducted National Policy Dialogues on the use of economic instruments as well as strengthening institutions for water supply and sanitation by developing sustainable business models in small towns and rural settlements in Kazakhstan and supporting</w:t>
      </w:r>
      <w:r>
        <w:rPr>
          <w:rFonts w:eastAsia="MS Mincho"/>
        </w:rPr>
        <w:t xml:space="preserve"> n</w:t>
      </w:r>
      <w:r w:rsidRPr="009E78A6">
        <w:rPr>
          <w:rFonts w:eastAsia="MS Mincho"/>
        </w:rPr>
        <w:t xml:space="preserve">ational </w:t>
      </w:r>
      <w:r>
        <w:rPr>
          <w:rFonts w:eastAsia="MS Mincho"/>
        </w:rPr>
        <w:t>r</w:t>
      </w:r>
      <w:r w:rsidRPr="009E78A6">
        <w:rPr>
          <w:rFonts w:eastAsia="MS Mincho"/>
        </w:rPr>
        <w:t>egulators to strengthen economic regulation of water supply and sanitation in Armenia, the Republic of Moldova</w:t>
      </w:r>
      <w:r>
        <w:rPr>
          <w:rFonts w:eastAsia="MS Mincho"/>
        </w:rPr>
        <w:t xml:space="preserve"> and</w:t>
      </w:r>
      <w:r w:rsidRPr="009E78A6">
        <w:rPr>
          <w:rFonts w:eastAsia="MS Mincho"/>
        </w:rPr>
        <w:t xml:space="preserve"> Tajikistan.</w:t>
      </w:r>
    </w:p>
    <w:p w:rsidR="0010271F" w:rsidRPr="009E78A6" w:rsidRDefault="0010271F" w:rsidP="0010271F">
      <w:pPr>
        <w:pStyle w:val="H23G"/>
        <w:spacing w:after="240"/>
        <w:rPr>
          <w:rFonts w:eastAsia="MS Mincho"/>
        </w:rPr>
      </w:pPr>
      <w:r w:rsidRPr="009E78A6">
        <w:rPr>
          <w:rFonts w:eastAsia="MS Mincho"/>
        </w:rPr>
        <w:tab/>
        <w:t>2.</w:t>
      </w:r>
      <w:r w:rsidRPr="009E78A6">
        <w:rPr>
          <w:rFonts w:eastAsia="MS Mincho"/>
        </w:rPr>
        <w:tab/>
        <w:t>What policies proved to be effective in addressing human health issues related to water quality and quantity? What are the main obstacles and gaps?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0271F" w:rsidRPr="009E78A6" w:rsidTr="00AD4AD4">
        <w:trPr>
          <w:trHeight w:hRule="exact" w:val="240"/>
          <w:jc w:val="center"/>
        </w:trPr>
        <w:tc>
          <w:tcPr>
            <w:tcW w:w="7654" w:type="dxa"/>
            <w:tcBorders>
              <w:top w:val="single" w:sz="4" w:space="0" w:color="auto"/>
            </w:tcBorders>
            <w:shd w:val="clear" w:color="auto" w:fill="auto"/>
          </w:tcPr>
          <w:p w:rsidR="0010271F" w:rsidRPr="009E78A6" w:rsidRDefault="0010271F" w:rsidP="00A3634B">
            <w:pPr>
              <w:suppressAutoHyphens w:val="0"/>
              <w:spacing w:line="200" w:lineRule="exact"/>
              <w:ind w:left="142" w:right="142"/>
              <w:rPr>
                <w:rFonts w:eastAsia="MS Mincho"/>
              </w:rPr>
            </w:pPr>
          </w:p>
        </w:tc>
      </w:tr>
      <w:tr w:rsidR="0010271F" w:rsidRPr="009E78A6" w:rsidTr="00AD4AD4">
        <w:trPr>
          <w:jc w:val="center"/>
        </w:trPr>
        <w:tc>
          <w:tcPr>
            <w:tcW w:w="7654" w:type="dxa"/>
            <w:tcBorders>
              <w:bottom w:val="nil"/>
            </w:tcBorders>
            <w:shd w:val="clear" w:color="auto" w:fill="auto"/>
            <w:tcMar>
              <w:left w:w="142" w:type="dxa"/>
              <w:right w:w="142" w:type="dxa"/>
            </w:tcMar>
          </w:tcPr>
          <w:p w:rsidR="0010271F" w:rsidRPr="009E78A6" w:rsidRDefault="0010271F" w:rsidP="00A3634B">
            <w:pPr>
              <w:spacing w:after="200"/>
              <w:ind w:left="142" w:right="142"/>
              <w:jc w:val="both"/>
              <w:rPr>
                <w:rFonts w:eastAsia="MS Mincho"/>
                <w:i/>
              </w:rPr>
            </w:pPr>
            <w:r w:rsidRPr="009E78A6">
              <w:rPr>
                <w:i/>
              </w:rPr>
              <w:t>While very few of the actions under the human health segment of the AWA were completed, progress was made through the construction and/or improvement of water supply and wastewater treatment systems, remediation of contaminated sites and implementation of the Protocol on Water and Health</w:t>
            </w:r>
            <w:r>
              <w:rPr>
                <w:i/>
              </w:rPr>
              <w:t>.</w:t>
            </w:r>
          </w:p>
        </w:tc>
      </w:tr>
      <w:tr w:rsidR="0010271F" w:rsidRPr="009E78A6" w:rsidTr="00AD4AD4">
        <w:trPr>
          <w:trHeight w:hRule="exact" w:val="20"/>
          <w:jc w:val="center"/>
        </w:trPr>
        <w:tc>
          <w:tcPr>
            <w:tcW w:w="7654" w:type="dxa"/>
            <w:tcBorders>
              <w:bottom w:val="single" w:sz="4" w:space="0" w:color="auto"/>
            </w:tcBorders>
            <w:shd w:val="clear" w:color="auto" w:fill="auto"/>
          </w:tcPr>
          <w:p w:rsidR="0010271F" w:rsidRPr="009E78A6" w:rsidRDefault="0010271F" w:rsidP="00AD4AD4">
            <w:pPr>
              <w:suppressAutoHyphens w:val="0"/>
              <w:spacing w:line="240" w:lineRule="auto"/>
              <w:rPr>
                <w:rFonts w:eastAsia="MS Mincho"/>
              </w:rPr>
            </w:pPr>
          </w:p>
        </w:tc>
      </w:tr>
    </w:tbl>
    <w:p w:rsidR="0010271F" w:rsidRPr="009E78A6" w:rsidRDefault="0010271F" w:rsidP="0010271F">
      <w:pPr>
        <w:pStyle w:val="SingleTxtG"/>
        <w:spacing w:before="240"/>
        <w:rPr>
          <w:rFonts w:eastAsia="MS Mincho"/>
        </w:rPr>
      </w:pPr>
      <w:r w:rsidRPr="009E78A6">
        <w:rPr>
          <w:rFonts w:eastAsia="MS Mincho"/>
        </w:rPr>
        <w:t>21.</w:t>
      </w:r>
      <w:r w:rsidRPr="009E78A6">
        <w:rPr>
          <w:rFonts w:eastAsia="MS Mincho"/>
        </w:rPr>
        <w:tab/>
      </w:r>
      <w:r>
        <w:rPr>
          <w:rFonts w:eastAsia="MS Mincho"/>
        </w:rPr>
        <w:t>S</w:t>
      </w:r>
      <w:r w:rsidRPr="009E78A6">
        <w:rPr>
          <w:rFonts w:eastAsia="MS Mincho"/>
        </w:rPr>
        <w:t xml:space="preserve">even countries (Austria, Bulgaria, Croatia, Czech Republic, Hungary, Republic of Moldova and Romania) and one organization (ECE) reported </w:t>
      </w:r>
      <w:r>
        <w:rPr>
          <w:rFonts w:eastAsia="MS Mincho"/>
        </w:rPr>
        <w:t xml:space="preserve">on </w:t>
      </w:r>
      <w:r w:rsidRPr="009E78A6">
        <w:rPr>
          <w:rFonts w:eastAsia="MS Mincho"/>
        </w:rPr>
        <w:t xml:space="preserve">13 actions that </w:t>
      </w:r>
      <w:r>
        <w:rPr>
          <w:rFonts w:eastAsia="MS Mincho"/>
        </w:rPr>
        <w:t xml:space="preserve">had been </w:t>
      </w:r>
      <w:r w:rsidRPr="009E78A6">
        <w:rPr>
          <w:rFonts w:eastAsia="MS Mincho"/>
        </w:rPr>
        <w:t xml:space="preserve">or </w:t>
      </w:r>
      <w:r>
        <w:rPr>
          <w:rFonts w:eastAsia="MS Mincho"/>
        </w:rPr>
        <w:t>we</w:t>
      </w:r>
      <w:r w:rsidRPr="009E78A6">
        <w:rPr>
          <w:rFonts w:eastAsia="MS Mincho"/>
        </w:rPr>
        <w:t>re in the process of being carried out with a focus on addressing issues of human health as they relate to water quantity and quality.</w:t>
      </w:r>
      <w:r>
        <w:rPr>
          <w:rFonts w:eastAsia="MS Mincho"/>
        </w:rPr>
        <w:t xml:space="preserve">  </w:t>
      </w:r>
    </w:p>
    <w:p w:rsidR="0010271F" w:rsidRPr="009E78A6" w:rsidRDefault="0010271F" w:rsidP="0010271F">
      <w:pPr>
        <w:pStyle w:val="SingleTxtG"/>
        <w:rPr>
          <w:rFonts w:eastAsia="MS Mincho"/>
        </w:rPr>
      </w:pPr>
      <w:r w:rsidRPr="009E78A6">
        <w:rPr>
          <w:rFonts w:eastAsia="MS Mincho"/>
        </w:rPr>
        <w:t>22.</w:t>
      </w:r>
      <w:r w:rsidRPr="009E78A6">
        <w:rPr>
          <w:rFonts w:eastAsia="MS Mincho"/>
        </w:rPr>
        <w:tab/>
        <w:t xml:space="preserve">Only </w:t>
      </w:r>
      <w:r>
        <w:rPr>
          <w:rFonts w:eastAsia="MS Mincho"/>
        </w:rPr>
        <w:t xml:space="preserve">2 </w:t>
      </w:r>
      <w:r w:rsidRPr="009E78A6">
        <w:rPr>
          <w:rFonts w:eastAsia="MS Mincho"/>
        </w:rPr>
        <w:t xml:space="preserve">of </w:t>
      </w:r>
      <w:r>
        <w:rPr>
          <w:rFonts w:eastAsia="MS Mincho"/>
        </w:rPr>
        <w:t xml:space="preserve">the 13 </w:t>
      </w:r>
      <w:r w:rsidRPr="009E78A6">
        <w:rPr>
          <w:rFonts w:eastAsia="MS Mincho"/>
        </w:rPr>
        <w:t xml:space="preserve">actions have been completed, while the </w:t>
      </w:r>
      <w:r>
        <w:rPr>
          <w:rFonts w:eastAsia="MS Mincho"/>
        </w:rPr>
        <w:t xml:space="preserve">rest </w:t>
      </w:r>
      <w:r w:rsidRPr="009E78A6">
        <w:rPr>
          <w:rFonts w:eastAsia="MS Mincho"/>
        </w:rPr>
        <w:t>remain work</w:t>
      </w:r>
      <w:r>
        <w:rPr>
          <w:rFonts w:eastAsia="MS Mincho"/>
        </w:rPr>
        <w:t>s</w:t>
      </w:r>
      <w:r w:rsidRPr="009E78A6">
        <w:rPr>
          <w:rFonts w:eastAsia="MS Mincho"/>
        </w:rPr>
        <w:t xml:space="preserve"> in progress.</w:t>
      </w:r>
      <w:r>
        <w:rPr>
          <w:rFonts w:eastAsia="MS Mincho"/>
        </w:rPr>
        <w:t xml:space="preserve"> </w:t>
      </w:r>
      <w:r w:rsidRPr="009E78A6">
        <w:rPr>
          <w:rFonts w:eastAsia="MS Mincho"/>
        </w:rPr>
        <w:t>Austria put in place an advanced public water supply and wastewater treatment network that covers 90</w:t>
      </w:r>
      <w:r>
        <w:rPr>
          <w:rFonts w:eastAsia="MS Mincho"/>
        </w:rPr>
        <w:t xml:space="preserve"> per cent</w:t>
      </w:r>
      <w:r w:rsidRPr="009E78A6">
        <w:rPr>
          <w:rFonts w:eastAsia="MS Mincho"/>
        </w:rPr>
        <w:t xml:space="preserve"> and 94.5</w:t>
      </w:r>
      <w:r>
        <w:rPr>
          <w:rFonts w:eastAsia="MS Mincho"/>
        </w:rPr>
        <w:t xml:space="preserve"> per cent of the national population,</w:t>
      </w:r>
      <w:r w:rsidRPr="009E78A6">
        <w:rPr>
          <w:rFonts w:eastAsia="MS Mincho"/>
        </w:rPr>
        <w:t xml:space="preserve"> respectively.</w:t>
      </w:r>
      <w:r>
        <w:rPr>
          <w:rFonts w:eastAsia="MS Mincho"/>
        </w:rPr>
        <w:t xml:space="preserve"> Austria is also </w:t>
      </w:r>
      <w:r w:rsidRPr="009E78A6">
        <w:rPr>
          <w:rFonts w:eastAsia="MS Mincho"/>
        </w:rPr>
        <w:t>looking towards the future</w:t>
      </w:r>
      <w:r>
        <w:rPr>
          <w:rFonts w:eastAsia="MS Mincho"/>
        </w:rPr>
        <w:t>,</w:t>
      </w:r>
      <w:r w:rsidRPr="009E78A6">
        <w:rPr>
          <w:rFonts w:eastAsia="MS Mincho"/>
        </w:rPr>
        <w:t xml:space="preserve"> </w:t>
      </w:r>
      <w:r>
        <w:rPr>
          <w:rFonts w:eastAsia="MS Mincho"/>
        </w:rPr>
        <w:t xml:space="preserve">and is already considering </w:t>
      </w:r>
      <w:r w:rsidRPr="009E78A6">
        <w:rPr>
          <w:rFonts w:eastAsia="MS Mincho"/>
        </w:rPr>
        <w:t xml:space="preserve">how to </w:t>
      </w:r>
      <w:r>
        <w:rPr>
          <w:rFonts w:eastAsia="MS Mincho"/>
        </w:rPr>
        <w:t xml:space="preserve">ensure </w:t>
      </w:r>
      <w:r w:rsidRPr="009E78A6">
        <w:rPr>
          <w:rFonts w:eastAsia="MS Mincho"/>
        </w:rPr>
        <w:t>sufficient financial means to maintain and rehabilitate the water supply and wastewater treatment infrastructure for the longer term.</w:t>
      </w:r>
      <w:r>
        <w:rPr>
          <w:rFonts w:eastAsia="MS Mincho"/>
        </w:rPr>
        <w:t xml:space="preserve"> </w:t>
      </w:r>
      <w:r w:rsidRPr="009E78A6">
        <w:rPr>
          <w:rFonts w:eastAsia="MS Mincho"/>
        </w:rPr>
        <w:t xml:space="preserve">The </w:t>
      </w:r>
      <w:r>
        <w:rPr>
          <w:rFonts w:eastAsia="MS Mincho"/>
        </w:rPr>
        <w:t xml:space="preserve">Czech Republic undertook the </w:t>
      </w:r>
      <w:r w:rsidRPr="009E78A6">
        <w:rPr>
          <w:rFonts w:eastAsia="MS Mincho"/>
        </w:rPr>
        <w:t>other completed acti</w:t>
      </w:r>
      <w:r>
        <w:rPr>
          <w:rFonts w:eastAsia="MS Mincho"/>
        </w:rPr>
        <w:t>on, which</w:t>
      </w:r>
      <w:r w:rsidRPr="009E78A6">
        <w:rPr>
          <w:rFonts w:eastAsia="MS Mincho"/>
        </w:rPr>
        <w:t xml:space="preserve"> confirmed that the polluter pays principle is indeed being applied in the country.</w:t>
      </w:r>
    </w:p>
    <w:p w:rsidR="0010271F" w:rsidRPr="009E78A6" w:rsidRDefault="0010271F" w:rsidP="0010271F">
      <w:pPr>
        <w:pStyle w:val="SingleTxtG"/>
        <w:rPr>
          <w:rFonts w:eastAsia="MS Mincho"/>
        </w:rPr>
      </w:pPr>
      <w:r w:rsidRPr="009E78A6">
        <w:rPr>
          <w:rFonts w:eastAsia="MS Mincho"/>
        </w:rPr>
        <w:t>23.</w:t>
      </w:r>
      <w:r w:rsidRPr="009E78A6">
        <w:rPr>
          <w:rFonts w:eastAsia="MS Mincho"/>
        </w:rPr>
        <w:tab/>
        <w:t xml:space="preserve">The rest of the </w:t>
      </w:r>
      <w:r>
        <w:rPr>
          <w:rFonts w:eastAsia="MS Mincho"/>
        </w:rPr>
        <w:t xml:space="preserve">actions implementing AWA </w:t>
      </w:r>
      <w:r w:rsidRPr="009E78A6">
        <w:rPr>
          <w:rFonts w:eastAsia="MS Mincho"/>
        </w:rPr>
        <w:t xml:space="preserve">actions </w:t>
      </w:r>
      <w:r>
        <w:rPr>
          <w:rFonts w:eastAsia="MS Mincho"/>
        </w:rPr>
        <w:t xml:space="preserve">on </w:t>
      </w:r>
      <w:r w:rsidRPr="009E78A6">
        <w:rPr>
          <w:rFonts w:eastAsia="MS Mincho"/>
        </w:rPr>
        <w:t>human health are all in progress.</w:t>
      </w:r>
      <w:r>
        <w:rPr>
          <w:rFonts w:eastAsia="MS Mincho"/>
        </w:rPr>
        <w:t xml:space="preserve"> </w:t>
      </w:r>
      <w:r w:rsidRPr="009E78A6">
        <w:rPr>
          <w:rFonts w:eastAsia="MS Mincho"/>
        </w:rPr>
        <w:t xml:space="preserve">While not completed, </w:t>
      </w:r>
      <w:r>
        <w:rPr>
          <w:rFonts w:eastAsia="MS Mincho"/>
        </w:rPr>
        <w:t xml:space="preserve">the </w:t>
      </w:r>
      <w:r w:rsidRPr="009E78A6">
        <w:rPr>
          <w:rFonts w:eastAsia="MS Mincho"/>
        </w:rPr>
        <w:t>plan</w:t>
      </w:r>
      <w:r>
        <w:rPr>
          <w:rFonts w:eastAsia="MS Mincho"/>
        </w:rPr>
        <w:t xml:space="preserve"> of Bulgaria </w:t>
      </w:r>
      <w:r w:rsidRPr="009E78A6">
        <w:rPr>
          <w:rFonts w:eastAsia="MS Mincho"/>
        </w:rPr>
        <w:t>to provide investment in environmentally</w:t>
      </w:r>
      <w:r>
        <w:rPr>
          <w:rFonts w:eastAsia="MS Mincho"/>
        </w:rPr>
        <w:t xml:space="preserve"> </w:t>
      </w:r>
      <w:r w:rsidRPr="009E78A6">
        <w:rPr>
          <w:rFonts w:eastAsia="MS Mincho"/>
        </w:rPr>
        <w:t>friendly sanitation and wastewater treatment is well on track</w:t>
      </w:r>
      <w:r>
        <w:rPr>
          <w:rFonts w:eastAsia="MS Mincho"/>
        </w:rPr>
        <w:t>,</w:t>
      </w:r>
      <w:r w:rsidRPr="009E78A6">
        <w:rPr>
          <w:rFonts w:eastAsia="MS Mincho"/>
        </w:rPr>
        <w:t xml:space="preserve"> with 11 completed wastewater and sew</w:t>
      </w:r>
      <w:r>
        <w:rPr>
          <w:rFonts w:eastAsia="MS Mincho"/>
        </w:rPr>
        <w:t>era</w:t>
      </w:r>
      <w:r w:rsidRPr="009E78A6">
        <w:rPr>
          <w:rFonts w:eastAsia="MS Mincho"/>
        </w:rPr>
        <w:t xml:space="preserve">ge infrastructure projects and 77 in progress. </w:t>
      </w:r>
    </w:p>
    <w:p w:rsidR="0010271F" w:rsidRPr="009E78A6" w:rsidRDefault="0010271F" w:rsidP="0010271F">
      <w:pPr>
        <w:pStyle w:val="SingleTxtG"/>
        <w:rPr>
          <w:rFonts w:eastAsia="MS Mincho"/>
        </w:rPr>
      </w:pPr>
      <w:r w:rsidRPr="009E78A6">
        <w:rPr>
          <w:rFonts w:eastAsia="MS Mincho"/>
        </w:rPr>
        <w:t>24.</w:t>
      </w:r>
      <w:r w:rsidRPr="009E78A6">
        <w:rPr>
          <w:rFonts w:eastAsia="MS Mincho"/>
        </w:rPr>
        <w:tab/>
      </w:r>
      <w:r>
        <w:rPr>
          <w:rFonts w:eastAsia="MS Mincho"/>
        </w:rPr>
        <w:t>In Croatia</w:t>
      </w:r>
      <w:r w:rsidRPr="009E78A6">
        <w:rPr>
          <w:rFonts w:eastAsia="MS Mincho"/>
        </w:rPr>
        <w:t xml:space="preserve"> </w:t>
      </w:r>
      <w:r>
        <w:rPr>
          <w:rFonts w:eastAsia="MS Mincho"/>
        </w:rPr>
        <w:t xml:space="preserve">the plan to </w:t>
      </w:r>
      <w:r w:rsidRPr="009E78A6">
        <w:rPr>
          <w:rFonts w:eastAsia="MS Mincho"/>
        </w:rPr>
        <w:t>introduc</w:t>
      </w:r>
      <w:r>
        <w:rPr>
          <w:rFonts w:eastAsia="MS Mincho"/>
        </w:rPr>
        <w:t>e</w:t>
      </w:r>
      <w:r w:rsidRPr="009E78A6">
        <w:rPr>
          <w:rFonts w:eastAsia="MS Mincho"/>
        </w:rPr>
        <w:t xml:space="preserve"> of the principle of cost recovery for water services </w:t>
      </w:r>
      <w:r>
        <w:rPr>
          <w:rFonts w:eastAsia="MS Mincho"/>
        </w:rPr>
        <w:t xml:space="preserve">is </w:t>
      </w:r>
      <w:r w:rsidRPr="009E78A6">
        <w:rPr>
          <w:rFonts w:eastAsia="MS Mincho"/>
        </w:rPr>
        <w:t>ongoing</w:t>
      </w:r>
      <w:r>
        <w:rPr>
          <w:rFonts w:eastAsia="MS Mincho"/>
        </w:rPr>
        <w:t>.</w:t>
      </w:r>
      <w:r w:rsidRPr="009E78A6">
        <w:rPr>
          <w:rFonts w:eastAsia="MS Mincho"/>
        </w:rPr>
        <w:t xml:space="preserve"> </w:t>
      </w:r>
      <w:r>
        <w:rPr>
          <w:rFonts w:eastAsia="MS Mincho"/>
        </w:rPr>
        <w:t>W</w:t>
      </w:r>
      <w:r w:rsidRPr="009E78A6">
        <w:rPr>
          <w:rFonts w:eastAsia="MS Mincho"/>
        </w:rPr>
        <w:t xml:space="preserve">ater service providers can fix the water price in consultation with mayors. The decision on the price of water services, together with </w:t>
      </w:r>
      <w:r>
        <w:rPr>
          <w:rFonts w:eastAsia="MS Mincho"/>
        </w:rPr>
        <w:t xml:space="preserve">an </w:t>
      </w:r>
      <w:r w:rsidRPr="009E78A6">
        <w:rPr>
          <w:rFonts w:eastAsia="MS Mincho"/>
        </w:rPr>
        <w:t xml:space="preserve">analysis of costs, </w:t>
      </w:r>
      <w:r>
        <w:rPr>
          <w:rFonts w:eastAsia="MS Mincho"/>
        </w:rPr>
        <w:t xml:space="preserve">must </w:t>
      </w:r>
      <w:r w:rsidRPr="009E78A6">
        <w:rPr>
          <w:rFonts w:eastAsia="MS Mincho"/>
        </w:rPr>
        <w:t xml:space="preserve">then be submitted to the Council for Water Services for ex post control of </w:t>
      </w:r>
      <w:r>
        <w:rPr>
          <w:rFonts w:eastAsia="MS Mincho"/>
        </w:rPr>
        <w:t xml:space="preserve">its </w:t>
      </w:r>
      <w:r w:rsidRPr="009E78A6">
        <w:rPr>
          <w:rFonts w:eastAsia="MS Mincho"/>
        </w:rPr>
        <w:t>legality.</w:t>
      </w:r>
      <w:r>
        <w:rPr>
          <w:rFonts w:eastAsia="MS Mincho"/>
        </w:rPr>
        <w:t xml:space="preserve"> </w:t>
      </w:r>
    </w:p>
    <w:p w:rsidR="0010271F" w:rsidRPr="009E78A6" w:rsidRDefault="0010271F" w:rsidP="0010271F">
      <w:pPr>
        <w:pStyle w:val="SingleTxtG"/>
        <w:rPr>
          <w:rFonts w:eastAsia="MS Mincho"/>
        </w:rPr>
      </w:pPr>
      <w:r w:rsidRPr="009E78A6">
        <w:rPr>
          <w:rFonts w:eastAsia="MS Mincho"/>
        </w:rPr>
        <w:t>25.</w:t>
      </w:r>
      <w:r w:rsidRPr="009E78A6">
        <w:rPr>
          <w:rFonts w:eastAsia="MS Mincho"/>
        </w:rPr>
        <w:tab/>
      </w:r>
      <w:r>
        <w:rPr>
          <w:rFonts w:eastAsia="MS Mincho"/>
        </w:rPr>
        <w:t>In addition to its completed activity, t</w:t>
      </w:r>
      <w:r w:rsidRPr="009E78A6">
        <w:rPr>
          <w:rFonts w:eastAsia="MS Mincho"/>
        </w:rPr>
        <w:t>he Czech Republic also ha</w:t>
      </w:r>
      <w:r>
        <w:rPr>
          <w:rFonts w:eastAsia="MS Mincho"/>
        </w:rPr>
        <w:t>s</w:t>
      </w:r>
      <w:r w:rsidRPr="009E78A6">
        <w:rPr>
          <w:rFonts w:eastAsia="MS Mincho"/>
        </w:rPr>
        <w:t xml:space="preserve"> </w:t>
      </w:r>
      <w:r>
        <w:rPr>
          <w:rFonts w:eastAsia="MS Mincho"/>
        </w:rPr>
        <w:t xml:space="preserve">another action in this area </w:t>
      </w:r>
      <w:r w:rsidRPr="009E78A6">
        <w:rPr>
          <w:rFonts w:eastAsia="MS Mincho"/>
        </w:rPr>
        <w:t xml:space="preserve">that </w:t>
      </w:r>
      <w:r>
        <w:rPr>
          <w:rFonts w:eastAsia="MS Mincho"/>
        </w:rPr>
        <w:t xml:space="preserve">is </w:t>
      </w:r>
      <w:r w:rsidRPr="009E78A6">
        <w:rPr>
          <w:rFonts w:eastAsia="MS Mincho"/>
        </w:rPr>
        <w:t>still under</w:t>
      </w:r>
      <w:r>
        <w:rPr>
          <w:rFonts w:eastAsia="MS Mincho"/>
        </w:rPr>
        <w:t xml:space="preserve"> </w:t>
      </w:r>
      <w:r w:rsidRPr="009E78A6">
        <w:rPr>
          <w:rFonts w:eastAsia="MS Mincho"/>
        </w:rPr>
        <w:t>way</w:t>
      </w:r>
      <w:r>
        <w:rPr>
          <w:rFonts w:eastAsia="MS Mincho"/>
        </w:rPr>
        <w:t>, which</w:t>
      </w:r>
      <w:r w:rsidRPr="009E78A6">
        <w:rPr>
          <w:rFonts w:eastAsia="MS Mincho"/>
        </w:rPr>
        <w:t xml:space="preserve"> </w:t>
      </w:r>
      <w:r>
        <w:rPr>
          <w:rFonts w:eastAsia="MS Mincho"/>
        </w:rPr>
        <w:t xml:space="preserve">aims at </w:t>
      </w:r>
      <w:r w:rsidRPr="009E78A6">
        <w:rPr>
          <w:rFonts w:eastAsia="MS Mincho"/>
        </w:rPr>
        <w:t>improving water quality and quantity protection throughout the country</w:t>
      </w:r>
      <w:r>
        <w:rPr>
          <w:rFonts w:eastAsia="MS Mincho"/>
        </w:rPr>
        <w:t xml:space="preserve">. The action </w:t>
      </w:r>
      <w:r w:rsidRPr="009E78A6">
        <w:rPr>
          <w:rFonts w:eastAsia="MS Mincho"/>
        </w:rPr>
        <w:t xml:space="preserve">has shown progress, </w:t>
      </w:r>
      <w:r>
        <w:rPr>
          <w:rFonts w:eastAsia="MS Mincho"/>
        </w:rPr>
        <w:t xml:space="preserve">but the </w:t>
      </w:r>
      <w:r w:rsidRPr="009E78A6">
        <w:rPr>
          <w:rFonts w:eastAsia="MS Mincho"/>
        </w:rPr>
        <w:t>goal is planned to be reached through the river basin management plans in their planning cycle between 2016 and 2021.</w:t>
      </w:r>
      <w:r>
        <w:rPr>
          <w:rFonts w:eastAsia="MS Mincho"/>
        </w:rPr>
        <w:t xml:space="preserve"> </w:t>
      </w:r>
      <w:r w:rsidRPr="009E78A6">
        <w:rPr>
          <w:rFonts w:eastAsia="MS Mincho"/>
        </w:rPr>
        <w:t xml:space="preserve">At the time of </w:t>
      </w:r>
      <w:r>
        <w:rPr>
          <w:rFonts w:eastAsia="MS Mincho"/>
        </w:rPr>
        <w:t>writing</w:t>
      </w:r>
      <w:r w:rsidRPr="009E78A6">
        <w:rPr>
          <w:rFonts w:eastAsia="MS Mincho"/>
        </w:rPr>
        <w:t>, 94.2</w:t>
      </w:r>
      <w:r>
        <w:rPr>
          <w:rFonts w:eastAsia="MS Mincho"/>
        </w:rPr>
        <w:t> per cent</w:t>
      </w:r>
      <w:r w:rsidRPr="009E78A6">
        <w:rPr>
          <w:rFonts w:eastAsia="MS Mincho"/>
        </w:rPr>
        <w:t xml:space="preserve"> of the population was connected to the water supply network, 83.9</w:t>
      </w:r>
      <w:r>
        <w:rPr>
          <w:rFonts w:eastAsia="MS Mincho"/>
        </w:rPr>
        <w:t xml:space="preserve"> per cent</w:t>
      </w:r>
      <w:r w:rsidRPr="009E78A6">
        <w:rPr>
          <w:rFonts w:eastAsia="MS Mincho"/>
        </w:rPr>
        <w:t xml:space="preserve"> </w:t>
      </w:r>
      <w:r>
        <w:rPr>
          <w:rFonts w:eastAsia="MS Mincho"/>
        </w:rPr>
        <w:t xml:space="preserve">were </w:t>
      </w:r>
      <w:r w:rsidRPr="009E78A6">
        <w:rPr>
          <w:rFonts w:eastAsia="MS Mincho"/>
        </w:rPr>
        <w:t>connected to the sew</w:t>
      </w:r>
      <w:r>
        <w:rPr>
          <w:rFonts w:eastAsia="MS Mincho"/>
        </w:rPr>
        <w:t>er</w:t>
      </w:r>
      <w:r w:rsidRPr="009E78A6">
        <w:rPr>
          <w:rFonts w:eastAsia="MS Mincho"/>
        </w:rPr>
        <w:t>age system and 96.9</w:t>
      </w:r>
      <w:r>
        <w:rPr>
          <w:rFonts w:eastAsia="MS Mincho"/>
        </w:rPr>
        <w:t xml:space="preserve"> per cent</w:t>
      </w:r>
      <w:r w:rsidRPr="009E78A6">
        <w:rPr>
          <w:rFonts w:eastAsia="MS Mincho"/>
        </w:rPr>
        <w:t xml:space="preserve"> of wastewater was treated. The Republic of Moldova has also shown progress in the </w:t>
      </w:r>
      <w:r>
        <w:rPr>
          <w:rFonts w:eastAsia="MS Mincho"/>
        </w:rPr>
        <w:t xml:space="preserve">implementation of the </w:t>
      </w:r>
      <w:r w:rsidRPr="009E78A6">
        <w:rPr>
          <w:rFonts w:eastAsia="MS Mincho"/>
        </w:rPr>
        <w:t>Protocol on Water and Health, has elaborated an action plan for achieving its targets by 2025 and regularly shares experience with other Parties</w:t>
      </w:r>
      <w:r>
        <w:rPr>
          <w:rFonts w:eastAsia="MS Mincho"/>
        </w:rPr>
        <w:t>.</w:t>
      </w:r>
    </w:p>
    <w:p w:rsidR="0010271F" w:rsidRPr="009E78A6" w:rsidRDefault="0010271F" w:rsidP="0010271F">
      <w:pPr>
        <w:pStyle w:val="SingleTxtG"/>
        <w:rPr>
          <w:rFonts w:eastAsia="MS Mincho"/>
        </w:rPr>
      </w:pPr>
      <w:r w:rsidRPr="009E78A6">
        <w:rPr>
          <w:rFonts w:eastAsia="MS Mincho"/>
        </w:rPr>
        <w:t>26.</w:t>
      </w:r>
      <w:r w:rsidRPr="009E78A6">
        <w:rPr>
          <w:rFonts w:eastAsia="MS Mincho"/>
        </w:rPr>
        <w:tab/>
        <w:t>Hungary is progressing in the implementation of both their National Environmental Remediation Programme and National Drinking Water Source Protection Programme.</w:t>
      </w:r>
      <w:r>
        <w:rPr>
          <w:rFonts w:eastAsia="MS Mincho"/>
        </w:rPr>
        <w:t xml:space="preserve"> </w:t>
      </w:r>
      <w:r w:rsidRPr="009E78A6">
        <w:rPr>
          <w:rFonts w:eastAsia="MS Mincho"/>
        </w:rPr>
        <w:t>These programmes were started in the late 1990s and continue to gain ground in achieving their goals.</w:t>
      </w:r>
    </w:p>
    <w:p w:rsidR="0010271F" w:rsidRPr="009E78A6" w:rsidRDefault="0010271F" w:rsidP="0010271F">
      <w:pPr>
        <w:pStyle w:val="H23G"/>
        <w:spacing w:after="240"/>
        <w:rPr>
          <w:rFonts w:eastAsia="MS Mincho"/>
        </w:rPr>
      </w:pPr>
      <w:r w:rsidRPr="009E78A6">
        <w:rPr>
          <w:rFonts w:eastAsia="MS Mincho"/>
        </w:rPr>
        <w:tab/>
        <w:t>3.</w:t>
      </w:r>
      <w:r w:rsidRPr="009E78A6">
        <w:rPr>
          <w:rFonts w:eastAsia="MS Mincho"/>
        </w:rPr>
        <w:tab/>
        <w:t>What are the priorities/challenges in adapting the management of water and water-related ecosystems to extreme weather events and to climate change?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0271F" w:rsidRPr="009E78A6" w:rsidTr="00AD4AD4">
        <w:trPr>
          <w:trHeight w:hRule="exact" w:val="240"/>
          <w:jc w:val="center"/>
        </w:trPr>
        <w:tc>
          <w:tcPr>
            <w:tcW w:w="7654" w:type="dxa"/>
            <w:tcBorders>
              <w:top w:val="single" w:sz="4" w:space="0" w:color="auto"/>
            </w:tcBorders>
            <w:shd w:val="clear" w:color="auto" w:fill="auto"/>
          </w:tcPr>
          <w:p w:rsidR="0010271F" w:rsidRPr="009E78A6" w:rsidRDefault="0010271F" w:rsidP="00A3634B">
            <w:pPr>
              <w:suppressAutoHyphens w:val="0"/>
              <w:spacing w:line="200" w:lineRule="exact"/>
              <w:ind w:left="142" w:right="142"/>
              <w:rPr>
                <w:rFonts w:eastAsia="MS Mincho"/>
              </w:rPr>
            </w:pPr>
          </w:p>
        </w:tc>
      </w:tr>
      <w:tr w:rsidR="0010271F" w:rsidRPr="009E78A6" w:rsidTr="00AD4AD4">
        <w:trPr>
          <w:jc w:val="center"/>
        </w:trPr>
        <w:tc>
          <w:tcPr>
            <w:tcW w:w="7654" w:type="dxa"/>
            <w:tcBorders>
              <w:bottom w:val="nil"/>
            </w:tcBorders>
            <w:shd w:val="clear" w:color="auto" w:fill="auto"/>
            <w:tcMar>
              <w:left w:w="142" w:type="dxa"/>
              <w:right w:w="142" w:type="dxa"/>
            </w:tcMar>
          </w:tcPr>
          <w:p w:rsidR="0010271F" w:rsidRPr="009E78A6" w:rsidRDefault="0010271F" w:rsidP="00A3634B">
            <w:pPr>
              <w:spacing w:after="200"/>
              <w:ind w:left="142" w:right="142"/>
              <w:jc w:val="both"/>
              <w:rPr>
                <w:rFonts w:eastAsia="MS Mincho"/>
              </w:rPr>
            </w:pPr>
            <w:r w:rsidRPr="009E78A6">
              <w:rPr>
                <w:rFonts w:eastAsia="MS Mincho"/>
                <w:i/>
              </w:rPr>
              <w:t>The majority of the actions found under the climate change thematic area of AWA were completed.</w:t>
            </w:r>
            <w:r>
              <w:rPr>
                <w:rFonts w:eastAsia="MS Mincho"/>
                <w:i/>
              </w:rPr>
              <w:t xml:space="preserve"> </w:t>
            </w:r>
            <w:r w:rsidRPr="009E78A6">
              <w:rPr>
                <w:rFonts w:eastAsia="MS Mincho"/>
                <w:i/>
              </w:rPr>
              <w:t xml:space="preserve">These focused on </w:t>
            </w:r>
            <w:r w:rsidR="00780F22">
              <w:rPr>
                <w:rFonts w:eastAsia="MS Mincho"/>
                <w:i/>
              </w:rPr>
              <w:t xml:space="preserve">developing </w:t>
            </w:r>
            <w:r w:rsidRPr="009E78A6">
              <w:rPr>
                <w:rFonts w:eastAsia="MS Mincho"/>
                <w:i/>
              </w:rPr>
              <w:t xml:space="preserve">climate change adaptation strategies, integrating climate change into </w:t>
            </w:r>
            <w:r>
              <w:rPr>
                <w:rFonts w:eastAsia="MS Mincho"/>
                <w:i/>
              </w:rPr>
              <w:t>integrated water resources management</w:t>
            </w:r>
            <w:r w:rsidRPr="009E78A6">
              <w:rPr>
                <w:rFonts w:eastAsia="MS Mincho"/>
                <w:i/>
              </w:rPr>
              <w:t xml:space="preserve"> plans and the assessment of the future impacts of climate change</w:t>
            </w:r>
            <w:r w:rsidRPr="009E78A6">
              <w:rPr>
                <w:rFonts w:eastAsia="MS Mincho"/>
                <w:sz w:val="22"/>
                <w:szCs w:val="22"/>
              </w:rPr>
              <w:t>.</w:t>
            </w:r>
          </w:p>
        </w:tc>
      </w:tr>
      <w:tr w:rsidR="0010271F" w:rsidRPr="009E78A6" w:rsidTr="00AD4AD4">
        <w:trPr>
          <w:trHeight w:hRule="exact" w:val="20"/>
          <w:jc w:val="center"/>
        </w:trPr>
        <w:tc>
          <w:tcPr>
            <w:tcW w:w="7654" w:type="dxa"/>
            <w:tcBorders>
              <w:bottom w:val="single" w:sz="4" w:space="0" w:color="auto"/>
            </w:tcBorders>
            <w:shd w:val="clear" w:color="auto" w:fill="auto"/>
          </w:tcPr>
          <w:p w:rsidR="0010271F" w:rsidRPr="009E78A6" w:rsidRDefault="0010271F" w:rsidP="00AD4AD4">
            <w:pPr>
              <w:suppressAutoHyphens w:val="0"/>
              <w:spacing w:line="240" w:lineRule="auto"/>
              <w:rPr>
                <w:rFonts w:eastAsia="MS Mincho"/>
              </w:rPr>
            </w:pPr>
          </w:p>
        </w:tc>
      </w:tr>
    </w:tbl>
    <w:p w:rsidR="0010271F" w:rsidRPr="009E78A6" w:rsidRDefault="0010271F" w:rsidP="0010271F">
      <w:pPr>
        <w:pStyle w:val="SingleTxtG"/>
        <w:spacing w:before="240"/>
        <w:rPr>
          <w:rFonts w:eastAsia="MS Mincho"/>
        </w:rPr>
      </w:pPr>
      <w:r w:rsidRPr="009E78A6">
        <w:rPr>
          <w:rFonts w:eastAsia="MS Mincho"/>
        </w:rPr>
        <w:t>27.</w:t>
      </w:r>
      <w:r w:rsidRPr="009E78A6">
        <w:rPr>
          <w:rFonts w:eastAsia="MS Mincho"/>
        </w:rPr>
        <w:tab/>
      </w:r>
      <w:r>
        <w:rPr>
          <w:rFonts w:eastAsia="MS Mincho"/>
        </w:rPr>
        <w:t xml:space="preserve">Nine countries (Czech Republic, Finland, Georgia, Germany, Hungary, Portugal, Republic of </w:t>
      </w:r>
      <w:r w:rsidRPr="009E78A6">
        <w:rPr>
          <w:rFonts w:eastAsia="MS Mincho"/>
        </w:rPr>
        <w:t>Moldova, Switzerland</w:t>
      </w:r>
      <w:r>
        <w:rPr>
          <w:rFonts w:eastAsia="MS Mincho"/>
        </w:rPr>
        <w:t xml:space="preserve"> and</w:t>
      </w:r>
      <w:r w:rsidRPr="009E78A6">
        <w:rPr>
          <w:rFonts w:eastAsia="MS Mincho"/>
        </w:rPr>
        <w:t xml:space="preserve"> United States) and two organizations (Eco-TIRAS</w:t>
      </w:r>
      <w:r>
        <w:rPr>
          <w:rFonts w:eastAsia="MS Mincho"/>
        </w:rPr>
        <w:t xml:space="preserve"> and</w:t>
      </w:r>
      <w:r w:rsidRPr="009E78A6">
        <w:rPr>
          <w:rFonts w:eastAsia="MS Mincho"/>
        </w:rPr>
        <w:t xml:space="preserve"> ECE) reported on </w:t>
      </w:r>
      <w:r>
        <w:rPr>
          <w:rFonts w:eastAsia="MS Mincho"/>
        </w:rPr>
        <w:t xml:space="preserve">15 </w:t>
      </w:r>
      <w:r w:rsidRPr="009E78A6">
        <w:rPr>
          <w:rFonts w:eastAsia="MS Mincho"/>
        </w:rPr>
        <w:t>actions related to water management adaptation to weather events and climate change with the AWA framework.</w:t>
      </w:r>
      <w:r>
        <w:rPr>
          <w:rFonts w:eastAsia="MS Mincho"/>
        </w:rPr>
        <w:t xml:space="preserve"> </w:t>
      </w:r>
      <w:r w:rsidRPr="009E78A6">
        <w:rPr>
          <w:rFonts w:eastAsia="MS Mincho"/>
        </w:rPr>
        <w:t xml:space="preserve">Most of the actions </w:t>
      </w:r>
      <w:r>
        <w:rPr>
          <w:rFonts w:eastAsia="MS Mincho"/>
        </w:rPr>
        <w:t xml:space="preserve">were in the form of </w:t>
      </w:r>
      <w:r w:rsidRPr="009E78A6">
        <w:rPr>
          <w:rFonts w:eastAsia="MS Mincho"/>
        </w:rPr>
        <w:t>climate change adaptation strategies</w:t>
      </w:r>
      <w:r>
        <w:rPr>
          <w:rFonts w:eastAsia="MS Mincho"/>
        </w:rPr>
        <w:t xml:space="preserve"> or</w:t>
      </w:r>
      <w:r w:rsidRPr="009E78A6">
        <w:rPr>
          <w:rFonts w:eastAsia="MS Mincho"/>
        </w:rPr>
        <w:t xml:space="preserve"> </w:t>
      </w:r>
      <w:r>
        <w:rPr>
          <w:rFonts w:eastAsia="MS Mincho"/>
        </w:rPr>
        <w:t xml:space="preserve">initiatives to </w:t>
      </w:r>
      <w:r w:rsidRPr="009E78A6">
        <w:rPr>
          <w:rFonts w:eastAsia="MS Mincho"/>
        </w:rPr>
        <w:t>integrat</w:t>
      </w:r>
      <w:r>
        <w:rPr>
          <w:rFonts w:eastAsia="MS Mincho"/>
        </w:rPr>
        <w:t>e</w:t>
      </w:r>
      <w:r w:rsidRPr="009E78A6">
        <w:rPr>
          <w:rFonts w:eastAsia="MS Mincho"/>
        </w:rPr>
        <w:t xml:space="preserve"> climate change adaptation into </w:t>
      </w:r>
      <w:r>
        <w:rPr>
          <w:rFonts w:eastAsia="MS Mincho"/>
        </w:rPr>
        <w:t>integrated water resources management,</w:t>
      </w:r>
      <w:r w:rsidRPr="009E78A6">
        <w:rPr>
          <w:rFonts w:eastAsia="MS Mincho"/>
        </w:rPr>
        <w:t xml:space="preserve"> or </w:t>
      </w:r>
      <w:r>
        <w:rPr>
          <w:rFonts w:eastAsia="MS Mincho"/>
        </w:rPr>
        <w:t xml:space="preserve">to </w:t>
      </w:r>
      <w:r w:rsidRPr="009E78A6">
        <w:rPr>
          <w:rFonts w:eastAsia="MS Mincho"/>
        </w:rPr>
        <w:t>assess the future impacts of climate change.</w:t>
      </w:r>
      <w:r>
        <w:rPr>
          <w:rFonts w:eastAsia="MS Mincho"/>
        </w:rPr>
        <w:t xml:space="preserve"> </w:t>
      </w:r>
      <w:r w:rsidRPr="009E78A6">
        <w:rPr>
          <w:rFonts w:eastAsia="MS Mincho"/>
        </w:rPr>
        <w:t>This thematic focus of the AWA had by far the highest implementation rate</w:t>
      </w:r>
      <w:r>
        <w:rPr>
          <w:rFonts w:eastAsia="MS Mincho"/>
        </w:rPr>
        <w:t>:</w:t>
      </w:r>
      <w:r w:rsidRPr="009E78A6">
        <w:rPr>
          <w:rFonts w:eastAsia="MS Mincho"/>
        </w:rPr>
        <w:t xml:space="preserve"> more than half of the actions </w:t>
      </w:r>
      <w:r>
        <w:rPr>
          <w:rFonts w:eastAsia="MS Mincho"/>
        </w:rPr>
        <w:t xml:space="preserve">in this area </w:t>
      </w:r>
      <w:r w:rsidRPr="009E78A6">
        <w:rPr>
          <w:rFonts w:eastAsia="MS Mincho"/>
        </w:rPr>
        <w:t>have been completed (8 out of 15).</w:t>
      </w:r>
    </w:p>
    <w:p w:rsidR="0010271F" w:rsidRPr="009E78A6" w:rsidRDefault="0010271F" w:rsidP="0010271F">
      <w:pPr>
        <w:pStyle w:val="SingleTxtG"/>
        <w:rPr>
          <w:rFonts w:eastAsia="MS Mincho"/>
        </w:rPr>
      </w:pPr>
      <w:r w:rsidRPr="009E78A6">
        <w:rPr>
          <w:rFonts w:eastAsia="MS Mincho"/>
        </w:rPr>
        <w:t>28.</w:t>
      </w:r>
      <w:r w:rsidRPr="009E78A6">
        <w:rPr>
          <w:rFonts w:eastAsia="MS Mincho"/>
        </w:rPr>
        <w:tab/>
        <w:t xml:space="preserve">Finland was able to complete both </w:t>
      </w:r>
      <w:r>
        <w:rPr>
          <w:rFonts w:eastAsia="MS Mincho"/>
        </w:rPr>
        <w:t xml:space="preserve">of its </w:t>
      </w:r>
      <w:r w:rsidRPr="009E78A6">
        <w:rPr>
          <w:rFonts w:eastAsia="MS Mincho"/>
        </w:rPr>
        <w:t>actions related to climate change.</w:t>
      </w:r>
      <w:r>
        <w:rPr>
          <w:rFonts w:eastAsia="MS Mincho"/>
        </w:rPr>
        <w:t xml:space="preserve"> </w:t>
      </w:r>
      <w:r w:rsidRPr="009E78A6">
        <w:rPr>
          <w:rFonts w:eastAsia="MS Mincho"/>
        </w:rPr>
        <w:t>The first was the financing of the project “Promoting cooperation to adapt to climate change in the Chu-Talas basin” (Phase I), which took place between 2010 and 2015 and enabled the commencement of cooperation between Kyrgyzstan and Kazakhstan related to climate change adaptation.</w:t>
      </w:r>
      <w:r>
        <w:rPr>
          <w:rFonts w:eastAsia="MS Mincho"/>
        </w:rPr>
        <w:t xml:space="preserve"> </w:t>
      </w:r>
      <w:r w:rsidRPr="009E78A6">
        <w:rPr>
          <w:rFonts w:eastAsia="MS Mincho"/>
        </w:rPr>
        <w:t xml:space="preserve">This was the first such cooperation of its kind between the two countries and resulted in the assessment of climate change impacts on water resources in the transboundary Chu-Talas River </w:t>
      </w:r>
      <w:r>
        <w:rPr>
          <w:rFonts w:eastAsia="MS Mincho"/>
        </w:rPr>
        <w:t>B</w:t>
      </w:r>
      <w:r w:rsidRPr="009E78A6">
        <w:rPr>
          <w:rFonts w:eastAsia="MS Mincho"/>
        </w:rPr>
        <w:t>asin.</w:t>
      </w:r>
      <w:r>
        <w:rPr>
          <w:rFonts w:eastAsia="MS Mincho"/>
        </w:rPr>
        <w:t xml:space="preserve"> </w:t>
      </w:r>
      <w:r w:rsidRPr="009E78A6">
        <w:rPr>
          <w:rFonts w:eastAsia="MS Mincho"/>
        </w:rPr>
        <w:t xml:space="preserve">On a national level, Finland prepared flood risk managements plans for 21 flood risk areas in Finland and </w:t>
      </w:r>
      <w:r>
        <w:rPr>
          <w:rFonts w:eastAsia="MS Mincho"/>
        </w:rPr>
        <w:t xml:space="preserve">created </w:t>
      </w:r>
      <w:r w:rsidRPr="009E78A6">
        <w:rPr>
          <w:rFonts w:eastAsia="MS Mincho"/>
        </w:rPr>
        <w:t>more than 100 maps of flood prone areas in the country.</w:t>
      </w:r>
    </w:p>
    <w:p w:rsidR="0010271F" w:rsidRPr="009E78A6" w:rsidRDefault="0010271F" w:rsidP="0010271F">
      <w:pPr>
        <w:pStyle w:val="SingleTxtG"/>
        <w:rPr>
          <w:rFonts w:eastAsia="MS Mincho"/>
        </w:rPr>
      </w:pPr>
      <w:r w:rsidRPr="009E78A6">
        <w:rPr>
          <w:rFonts w:eastAsia="MS Mincho"/>
        </w:rPr>
        <w:t>29.</w:t>
      </w:r>
      <w:r w:rsidRPr="009E78A6">
        <w:rPr>
          <w:rFonts w:eastAsia="MS Mincho"/>
        </w:rPr>
        <w:tab/>
        <w:t>In developing climate resilient flood and flash flood management practices, Georgia introduced flood</w:t>
      </w:r>
      <w:r>
        <w:rPr>
          <w:rFonts w:eastAsia="MS Mincho"/>
        </w:rPr>
        <w:t>-</w:t>
      </w:r>
      <w:r w:rsidRPr="009E78A6">
        <w:rPr>
          <w:rFonts w:eastAsia="MS Mincho"/>
        </w:rPr>
        <w:t xml:space="preserve">plain development policy, community-based flood insurance schemes </w:t>
      </w:r>
      <w:r>
        <w:rPr>
          <w:rFonts w:eastAsia="MS Mincho"/>
        </w:rPr>
        <w:t xml:space="preserve">for </w:t>
      </w:r>
      <w:r w:rsidRPr="009E78A6">
        <w:rPr>
          <w:rFonts w:eastAsia="MS Mincho"/>
        </w:rPr>
        <w:t xml:space="preserve">high-risk villages and a model to assess </w:t>
      </w:r>
      <w:r>
        <w:rPr>
          <w:rFonts w:eastAsia="MS Mincho"/>
        </w:rPr>
        <w:t xml:space="preserve">the </w:t>
      </w:r>
      <w:r w:rsidRPr="009E78A6">
        <w:rPr>
          <w:rFonts w:eastAsia="MS Mincho"/>
        </w:rPr>
        <w:t xml:space="preserve">socioeconomic impacts of flooding in the Rioni River </w:t>
      </w:r>
      <w:r>
        <w:rPr>
          <w:rFonts w:eastAsia="MS Mincho"/>
        </w:rPr>
        <w:t>B</w:t>
      </w:r>
      <w:r w:rsidRPr="009E78A6">
        <w:rPr>
          <w:rFonts w:eastAsia="MS Mincho"/>
        </w:rPr>
        <w:t>asin.</w:t>
      </w:r>
      <w:r>
        <w:rPr>
          <w:rFonts w:eastAsia="MS Mincho"/>
        </w:rPr>
        <w:t xml:space="preserve"> </w:t>
      </w:r>
      <w:r w:rsidRPr="009E78A6">
        <w:rPr>
          <w:rFonts w:eastAsia="MS Mincho"/>
        </w:rPr>
        <w:t>In addition, early warning flood forecasting systems have started to be implemented u</w:t>
      </w:r>
      <w:r>
        <w:rPr>
          <w:rFonts w:eastAsia="MS Mincho"/>
        </w:rPr>
        <w:t>s</w:t>
      </w:r>
      <w:r w:rsidRPr="009E78A6">
        <w:rPr>
          <w:rFonts w:eastAsia="MS Mincho"/>
        </w:rPr>
        <w:t>ing different modelling components.</w:t>
      </w:r>
      <w:r>
        <w:rPr>
          <w:rFonts w:eastAsia="MS Mincho"/>
        </w:rPr>
        <w:t xml:space="preserve"> </w:t>
      </w:r>
      <w:r w:rsidRPr="009E78A6">
        <w:rPr>
          <w:rFonts w:eastAsia="MS Mincho"/>
        </w:rPr>
        <w:t xml:space="preserve">This </w:t>
      </w:r>
      <w:r>
        <w:rPr>
          <w:rFonts w:eastAsia="MS Mincho"/>
        </w:rPr>
        <w:t xml:space="preserve">action </w:t>
      </w:r>
      <w:r w:rsidRPr="009E78A6">
        <w:rPr>
          <w:rFonts w:eastAsia="MS Mincho"/>
        </w:rPr>
        <w:t xml:space="preserve">is very linked to </w:t>
      </w:r>
      <w:r>
        <w:rPr>
          <w:rFonts w:eastAsia="MS Mincho"/>
        </w:rPr>
        <w:t xml:space="preserve">the country’s </w:t>
      </w:r>
      <w:r w:rsidRPr="009E78A6">
        <w:rPr>
          <w:rFonts w:eastAsia="MS Mincho"/>
        </w:rPr>
        <w:t>second acti</w:t>
      </w:r>
      <w:r>
        <w:rPr>
          <w:rFonts w:eastAsia="MS Mincho"/>
        </w:rPr>
        <w:t>on in this area</w:t>
      </w:r>
      <w:r w:rsidRPr="009E78A6">
        <w:rPr>
          <w:rFonts w:eastAsia="MS Mincho"/>
        </w:rPr>
        <w:t xml:space="preserve">, preparing for extreme weather events, in </w:t>
      </w:r>
      <w:r w:rsidR="00903E4C" w:rsidRPr="009E78A6">
        <w:rPr>
          <w:rFonts w:eastAsia="MS Mincho"/>
        </w:rPr>
        <w:t xml:space="preserve">which </w:t>
      </w:r>
      <w:r w:rsidR="00903E4C">
        <w:rPr>
          <w:rFonts w:eastAsia="MS Mincho"/>
        </w:rPr>
        <w:t>automatic</w:t>
      </w:r>
      <w:r w:rsidRPr="009E78A6">
        <w:rPr>
          <w:rFonts w:eastAsia="MS Mincho"/>
        </w:rPr>
        <w:t xml:space="preserve"> meteorological stations and gauges </w:t>
      </w:r>
      <w:r>
        <w:rPr>
          <w:rFonts w:eastAsia="MS Mincho"/>
        </w:rPr>
        <w:t xml:space="preserve">were installed </w:t>
      </w:r>
      <w:r w:rsidRPr="009E78A6">
        <w:rPr>
          <w:rFonts w:eastAsia="MS Mincho"/>
        </w:rPr>
        <w:t xml:space="preserve">as well as hydrological gauges </w:t>
      </w:r>
      <w:r>
        <w:rPr>
          <w:rFonts w:eastAsia="MS Mincho"/>
        </w:rPr>
        <w:t xml:space="preserve">in conjunction with </w:t>
      </w:r>
      <w:r w:rsidRPr="009E78A6">
        <w:rPr>
          <w:rFonts w:eastAsia="MS Mincho"/>
        </w:rPr>
        <w:t>automatic hydrological data</w:t>
      </w:r>
      <w:r>
        <w:rPr>
          <w:rFonts w:eastAsia="MS Mincho"/>
        </w:rPr>
        <w:t>-</w:t>
      </w:r>
      <w:r w:rsidRPr="009E78A6">
        <w:rPr>
          <w:rFonts w:eastAsia="MS Mincho"/>
        </w:rPr>
        <w:t>processing software.</w:t>
      </w:r>
    </w:p>
    <w:p w:rsidR="0010271F" w:rsidRPr="009E78A6" w:rsidRDefault="0010271F" w:rsidP="0010271F">
      <w:pPr>
        <w:pStyle w:val="SingleTxtG"/>
        <w:rPr>
          <w:rFonts w:eastAsia="MS Mincho"/>
        </w:rPr>
      </w:pPr>
      <w:r w:rsidRPr="009E78A6">
        <w:rPr>
          <w:rFonts w:eastAsia="MS Mincho"/>
        </w:rPr>
        <w:t>30.</w:t>
      </w:r>
      <w:r w:rsidRPr="009E78A6">
        <w:rPr>
          <w:rFonts w:eastAsia="MS Mincho"/>
        </w:rPr>
        <w:tab/>
        <w:t>Within the “Climate Change and Hydrology in Switzerland” project, a major study was carried out on the effects of climate change on the water balance of the country by 2100.</w:t>
      </w:r>
      <w:r>
        <w:rPr>
          <w:rFonts w:eastAsia="MS Mincho"/>
        </w:rPr>
        <w:t xml:space="preserve"> </w:t>
      </w:r>
      <w:r w:rsidRPr="009E78A6">
        <w:rPr>
          <w:rFonts w:eastAsia="MS Mincho"/>
        </w:rPr>
        <w:t xml:space="preserve">With this information, a first part of the national climate change adaptation strategy was adopted in 2012 </w:t>
      </w:r>
      <w:r>
        <w:rPr>
          <w:rFonts w:eastAsia="MS Mincho"/>
        </w:rPr>
        <w:t xml:space="preserve">and in 2013 </w:t>
      </w:r>
      <w:r w:rsidRPr="009E78A6">
        <w:rPr>
          <w:rFonts w:eastAsia="MS Mincho"/>
        </w:rPr>
        <w:t>an action plan</w:t>
      </w:r>
      <w:r>
        <w:rPr>
          <w:rFonts w:eastAsia="MS Mincho"/>
        </w:rPr>
        <w:t>,</w:t>
      </w:r>
      <w:r w:rsidRPr="009E78A6">
        <w:rPr>
          <w:rFonts w:eastAsia="MS Mincho"/>
        </w:rPr>
        <w:t xml:space="preserve"> which </w:t>
      </w:r>
      <w:r>
        <w:rPr>
          <w:rFonts w:eastAsia="MS Mincho"/>
        </w:rPr>
        <w:t xml:space="preserve">takes into account </w:t>
      </w:r>
      <w:r w:rsidRPr="009E78A6">
        <w:rPr>
          <w:rFonts w:eastAsia="MS Mincho"/>
        </w:rPr>
        <w:t>agriculture, forestry, natural hazard management</w:t>
      </w:r>
      <w:r>
        <w:rPr>
          <w:rFonts w:eastAsia="MS Mincho"/>
        </w:rPr>
        <w:t>,</w:t>
      </w:r>
      <w:r w:rsidRPr="009E78A6">
        <w:rPr>
          <w:rFonts w:eastAsia="MS Mincho"/>
        </w:rPr>
        <w:t xml:space="preserve"> energy, tourism</w:t>
      </w:r>
      <w:r>
        <w:rPr>
          <w:rFonts w:eastAsia="MS Mincho"/>
        </w:rPr>
        <w:t>,</w:t>
      </w:r>
      <w:r w:rsidRPr="009E78A6">
        <w:rPr>
          <w:rFonts w:eastAsia="MS Mincho"/>
        </w:rPr>
        <w:t xml:space="preserve"> biodiversity, health and spatial development.</w:t>
      </w:r>
      <w:r>
        <w:rPr>
          <w:rFonts w:eastAsia="MS Mincho"/>
        </w:rPr>
        <w:t xml:space="preserve"> </w:t>
      </w:r>
      <w:r w:rsidRPr="009E78A6">
        <w:rPr>
          <w:rFonts w:eastAsia="MS Mincho"/>
        </w:rPr>
        <w:t>A pilot program</w:t>
      </w:r>
      <w:r>
        <w:rPr>
          <w:rFonts w:eastAsia="MS Mincho"/>
        </w:rPr>
        <w:t>me</w:t>
      </w:r>
      <w:r w:rsidRPr="009E78A6">
        <w:rPr>
          <w:rFonts w:eastAsia="MS Mincho"/>
        </w:rPr>
        <w:t xml:space="preserve"> was also launched in 2013 with six model projects to reduce </w:t>
      </w:r>
      <w:r>
        <w:rPr>
          <w:rFonts w:eastAsia="MS Mincho"/>
        </w:rPr>
        <w:t xml:space="preserve">the </w:t>
      </w:r>
      <w:r w:rsidRPr="009E78A6">
        <w:rPr>
          <w:rFonts w:eastAsia="MS Mincho"/>
        </w:rPr>
        <w:t>risks of climate change and increase adaptation capacities, in particular in the areas of management of summer drought and water scarcity.</w:t>
      </w:r>
    </w:p>
    <w:p w:rsidR="0010271F" w:rsidRPr="009E78A6" w:rsidRDefault="0010271F" w:rsidP="0010271F">
      <w:pPr>
        <w:pStyle w:val="SingleTxtG"/>
        <w:rPr>
          <w:rFonts w:eastAsia="MS Mincho"/>
        </w:rPr>
      </w:pPr>
      <w:r w:rsidRPr="009E78A6">
        <w:rPr>
          <w:rFonts w:eastAsia="MS Mincho"/>
        </w:rPr>
        <w:t>31.</w:t>
      </w:r>
      <w:r w:rsidRPr="009E78A6">
        <w:rPr>
          <w:rFonts w:eastAsia="MS Mincho"/>
        </w:rPr>
        <w:tab/>
        <w:t xml:space="preserve">Germany carried out a study on climate change impacts on the Danube River </w:t>
      </w:r>
      <w:r>
        <w:rPr>
          <w:rFonts w:eastAsia="MS Mincho"/>
        </w:rPr>
        <w:t>B</w:t>
      </w:r>
      <w:r w:rsidRPr="009E78A6">
        <w:rPr>
          <w:rFonts w:eastAsia="MS Mincho"/>
        </w:rPr>
        <w:t>asin, which was then used as a basis for the development of the climate change adaptation strategy for the Danube by the International Commission for the Protection of the Danube</w:t>
      </w:r>
      <w:r>
        <w:rPr>
          <w:rFonts w:eastAsia="MS Mincho"/>
        </w:rPr>
        <w:t xml:space="preserve"> River</w:t>
      </w:r>
      <w:r w:rsidRPr="009E78A6">
        <w:rPr>
          <w:rFonts w:eastAsia="MS Mincho"/>
        </w:rPr>
        <w:t>.</w:t>
      </w:r>
      <w:r>
        <w:rPr>
          <w:rFonts w:eastAsia="MS Mincho"/>
        </w:rPr>
        <w:t xml:space="preserve"> </w:t>
      </w:r>
      <w:r w:rsidRPr="009E78A6">
        <w:rPr>
          <w:rFonts w:eastAsia="MS Mincho"/>
        </w:rPr>
        <w:t xml:space="preserve">The United States provided assistance in carrying out the analysis of the impact of global climate change in the Aral Sea </w:t>
      </w:r>
      <w:r>
        <w:rPr>
          <w:rFonts w:eastAsia="MS Mincho"/>
        </w:rPr>
        <w:t>B</w:t>
      </w:r>
      <w:r w:rsidRPr="009E78A6">
        <w:rPr>
          <w:rFonts w:eastAsia="MS Mincho"/>
        </w:rPr>
        <w:t>asin, which took into account many factors</w:t>
      </w:r>
      <w:r>
        <w:rPr>
          <w:rFonts w:eastAsia="MS Mincho"/>
        </w:rPr>
        <w:t xml:space="preserve">, </w:t>
      </w:r>
      <w:r w:rsidRPr="009E78A6">
        <w:rPr>
          <w:rFonts w:eastAsia="MS Mincho"/>
        </w:rPr>
        <w:t>such as rates of snowpack and glacier melt, annual precipitation</w:t>
      </w:r>
      <w:r>
        <w:rPr>
          <w:rFonts w:eastAsia="MS Mincho"/>
        </w:rPr>
        <w:t xml:space="preserve"> and</w:t>
      </w:r>
      <w:r w:rsidRPr="009E78A6">
        <w:rPr>
          <w:rFonts w:eastAsia="MS Mincho"/>
        </w:rPr>
        <w:t xml:space="preserve"> aquifer depletion and/or replenishment </w:t>
      </w:r>
      <w:r>
        <w:rPr>
          <w:rFonts w:eastAsia="MS Mincho"/>
        </w:rPr>
        <w:t xml:space="preserve">as well as other </w:t>
      </w:r>
      <w:r w:rsidRPr="009E78A6">
        <w:rPr>
          <w:rFonts w:eastAsia="MS Mincho"/>
        </w:rPr>
        <w:t>similar important determinants of the region</w:t>
      </w:r>
      <w:r>
        <w:rPr>
          <w:rFonts w:eastAsia="MS Mincho"/>
        </w:rPr>
        <w:t>’</w:t>
      </w:r>
      <w:r w:rsidRPr="009E78A6">
        <w:rPr>
          <w:rFonts w:eastAsia="MS Mincho"/>
        </w:rPr>
        <w:t xml:space="preserve">s water resource availability. </w:t>
      </w:r>
    </w:p>
    <w:p w:rsidR="0010271F" w:rsidRPr="009E78A6" w:rsidRDefault="0010271F" w:rsidP="0010271F">
      <w:pPr>
        <w:pStyle w:val="SingleTxtG"/>
        <w:rPr>
          <w:rFonts w:eastAsia="MS Mincho"/>
        </w:rPr>
      </w:pPr>
      <w:r w:rsidRPr="009E78A6">
        <w:rPr>
          <w:rFonts w:eastAsia="MS Mincho"/>
        </w:rPr>
        <w:t>32.</w:t>
      </w:r>
      <w:r w:rsidRPr="009E78A6">
        <w:rPr>
          <w:rFonts w:eastAsia="MS Mincho"/>
        </w:rPr>
        <w:tab/>
        <w:t xml:space="preserve">Actions still in progress include the integration of climate change adaptation and </w:t>
      </w:r>
      <w:r>
        <w:rPr>
          <w:rFonts w:eastAsia="MS Mincho"/>
        </w:rPr>
        <w:t xml:space="preserve">integrated water resources management </w:t>
      </w:r>
      <w:r w:rsidRPr="009E78A6">
        <w:rPr>
          <w:rFonts w:eastAsia="MS Mincho"/>
        </w:rPr>
        <w:t xml:space="preserve">in the Czech Republic, which </w:t>
      </w:r>
      <w:r>
        <w:rPr>
          <w:rFonts w:eastAsia="MS Mincho"/>
        </w:rPr>
        <w:t>is being</w:t>
      </w:r>
      <w:r w:rsidRPr="009E78A6">
        <w:rPr>
          <w:rFonts w:eastAsia="MS Mincho"/>
        </w:rPr>
        <w:t xml:space="preserve"> implemented in the country’s river basin management plan</w:t>
      </w:r>
      <w:r>
        <w:rPr>
          <w:rFonts w:eastAsia="MS Mincho"/>
        </w:rPr>
        <w:t>s</w:t>
      </w:r>
      <w:r w:rsidRPr="009E78A6">
        <w:rPr>
          <w:rFonts w:eastAsia="MS Mincho"/>
        </w:rPr>
        <w:t>, the introduction of non-structural and more sustainable regulations in flood risk management in Hungary</w:t>
      </w:r>
      <w:r>
        <w:rPr>
          <w:rFonts w:eastAsia="MS Mincho"/>
        </w:rPr>
        <w:t>, which</w:t>
      </w:r>
      <w:r w:rsidRPr="009E78A6">
        <w:rPr>
          <w:rFonts w:eastAsia="MS Mincho"/>
        </w:rPr>
        <w:t xml:space="preserve"> are currently being elaborated</w:t>
      </w:r>
      <w:r>
        <w:rPr>
          <w:rFonts w:eastAsia="MS Mincho"/>
        </w:rPr>
        <w:t>,</w:t>
      </w:r>
      <w:r w:rsidRPr="009E78A6">
        <w:rPr>
          <w:rFonts w:eastAsia="MS Mincho"/>
        </w:rPr>
        <w:t xml:space="preserve"> and the creation of</w:t>
      </w:r>
      <w:r>
        <w:rPr>
          <w:rFonts w:eastAsia="MS Mincho"/>
        </w:rPr>
        <w:t xml:space="preserve"> </w:t>
      </w:r>
      <w:r w:rsidRPr="009E78A6">
        <w:rPr>
          <w:rFonts w:eastAsia="MS Mincho"/>
        </w:rPr>
        <w:t xml:space="preserve">a Commission for </w:t>
      </w:r>
      <w:r>
        <w:rPr>
          <w:rFonts w:eastAsia="MS Mincho"/>
        </w:rPr>
        <w:t xml:space="preserve">the </w:t>
      </w:r>
      <w:r w:rsidRPr="009E78A6">
        <w:rPr>
          <w:rFonts w:eastAsia="MS Mincho"/>
        </w:rPr>
        <w:t>Prevention, Monitoring and Follow-up of the Effects of Drought and Climate Change by Portugal</w:t>
      </w:r>
      <w:r>
        <w:rPr>
          <w:rFonts w:eastAsia="MS Mincho"/>
        </w:rPr>
        <w:t>, which</w:t>
      </w:r>
      <w:r w:rsidRPr="009E78A6">
        <w:rPr>
          <w:rFonts w:eastAsia="MS Mincho"/>
        </w:rPr>
        <w:t xml:space="preserve"> will explore </w:t>
      </w:r>
      <w:r>
        <w:rPr>
          <w:rFonts w:eastAsia="MS Mincho"/>
        </w:rPr>
        <w:t xml:space="preserve">the development of </w:t>
      </w:r>
      <w:r w:rsidRPr="009E78A6">
        <w:rPr>
          <w:rFonts w:eastAsia="MS Mincho"/>
        </w:rPr>
        <w:t>a drought warning and management system.</w:t>
      </w:r>
      <w:r>
        <w:rPr>
          <w:rFonts w:eastAsia="MS Mincho"/>
        </w:rPr>
        <w:t xml:space="preserve"> </w:t>
      </w:r>
      <w:r w:rsidRPr="009E78A6">
        <w:rPr>
          <w:rFonts w:eastAsia="MS Mincho"/>
        </w:rPr>
        <w:t>ECE continues to promote transboundary cooperation in adaptation to climate change through its Global Network of Transboundary Basins Working on Adaptation to Climate Change</w:t>
      </w:r>
      <w:r>
        <w:rPr>
          <w:rFonts w:eastAsia="MS Mincho"/>
        </w:rPr>
        <w:t>,</w:t>
      </w:r>
      <w:r w:rsidRPr="009E78A6">
        <w:rPr>
          <w:rFonts w:eastAsia="MS Mincho"/>
        </w:rPr>
        <w:t xml:space="preserve"> coordinated together with INBO, which enables exchange of experience betw</w:t>
      </w:r>
      <w:r w:rsidRPr="006D52D3">
        <w:rPr>
          <w:rFonts w:eastAsia="MS Mincho"/>
        </w:rPr>
        <w:t xml:space="preserve">een </w:t>
      </w:r>
      <w:r w:rsidR="006D52D3" w:rsidRPr="006D52D3">
        <w:rPr>
          <w:rFonts w:eastAsia="MS Mincho"/>
        </w:rPr>
        <w:t xml:space="preserve">basins’ </w:t>
      </w:r>
      <w:r w:rsidRPr="006D52D3">
        <w:rPr>
          <w:rFonts w:eastAsia="MS Mincho"/>
        </w:rPr>
        <w:t>experts</w:t>
      </w:r>
      <w:r w:rsidR="00DE66F7" w:rsidRPr="006D52D3">
        <w:rPr>
          <w:rFonts w:eastAsia="MS Mincho"/>
        </w:rPr>
        <w:t xml:space="preserve"> </w:t>
      </w:r>
      <w:r w:rsidRPr="006D52D3">
        <w:rPr>
          <w:rFonts w:eastAsia="MS Mincho"/>
        </w:rPr>
        <w:t>and</w:t>
      </w:r>
      <w:r w:rsidRPr="009E78A6">
        <w:rPr>
          <w:rFonts w:eastAsia="MS Mincho"/>
        </w:rPr>
        <w:t xml:space="preserve"> supports pilot projects to enhance countries’ capacity to adapt to climate change in several basins </w:t>
      </w:r>
      <w:r w:rsidR="00780F22">
        <w:rPr>
          <w:rFonts w:eastAsia="MS Mincho"/>
        </w:rPr>
        <w:t>worldwide</w:t>
      </w:r>
      <w:r w:rsidRPr="009E78A6">
        <w:rPr>
          <w:rFonts w:eastAsia="MS Mincho"/>
        </w:rPr>
        <w:t>.</w:t>
      </w:r>
    </w:p>
    <w:p w:rsidR="0010271F" w:rsidRPr="009E78A6" w:rsidRDefault="0010271F" w:rsidP="0010271F">
      <w:pPr>
        <w:pStyle w:val="H23G"/>
        <w:spacing w:after="240"/>
        <w:rPr>
          <w:rFonts w:eastAsia="MS Mincho"/>
        </w:rPr>
      </w:pPr>
      <w:r w:rsidRPr="009E78A6">
        <w:rPr>
          <w:rFonts w:eastAsia="MS Mincho"/>
        </w:rPr>
        <w:tab/>
        <w:t>4.</w:t>
      </w:r>
      <w:r w:rsidRPr="009E78A6">
        <w:rPr>
          <w:rFonts w:eastAsia="MS Mincho"/>
        </w:rPr>
        <w:tab/>
        <w:t>What are the experiences and lessons learned from the cooperation in transboundary basins to improve water quality, manage water quantity and protect ecosystems?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0271F" w:rsidRPr="009E78A6" w:rsidTr="00AD4AD4">
        <w:trPr>
          <w:trHeight w:hRule="exact" w:val="240"/>
          <w:jc w:val="center"/>
        </w:trPr>
        <w:tc>
          <w:tcPr>
            <w:tcW w:w="7654" w:type="dxa"/>
            <w:tcBorders>
              <w:top w:val="single" w:sz="4" w:space="0" w:color="auto"/>
            </w:tcBorders>
            <w:shd w:val="clear" w:color="auto" w:fill="auto"/>
          </w:tcPr>
          <w:p w:rsidR="0010271F" w:rsidRPr="009E78A6" w:rsidRDefault="0010271F" w:rsidP="00A3634B">
            <w:pPr>
              <w:suppressAutoHyphens w:val="0"/>
              <w:spacing w:after="200"/>
              <w:ind w:left="142" w:right="142"/>
              <w:rPr>
                <w:rFonts w:eastAsia="MS Mincho"/>
              </w:rPr>
            </w:pPr>
          </w:p>
        </w:tc>
      </w:tr>
      <w:tr w:rsidR="0010271F" w:rsidRPr="009E78A6" w:rsidTr="00AD4AD4">
        <w:trPr>
          <w:jc w:val="center"/>
        </w:trPr>
        <w:tc>
          <w:tcPr>
            <w:tcW w:w="7654" w:type="dxa"/>
            <w:tcBorders>
              <w:bottom w:val="nil"/>
            </w:tcBorders>
            <w:shd w:val="clear" w:color="auto" w:fill="auto"/>
            <w:tcMar>
              <w:left w:w="142" w:type="dxa"/>
              <w:right w:w="142" w:type="dxa"/>
            </w:tcMar>
          </w:tcPr>
          <w:p w:rsidR="0010271F" w:rsidRPr="009E78A6" w:rsidRDefault="0010271F" w:rsidP="00A3634B">
            <w:pPr>
              <w:spacing w:after="200"/>
              <w:ind w:left="142" w:right="142"/>
              <w:jc w:val="both"/>
              <w:rPr>
                <w:rFonts w:eastAsia="MS Mincho"/>
                <w:i/>
              </w:rPr>
            </w:pPr>
            <w:r w:rsidRPr="009E78A6">
              <w:rPr>
                <w:rFonts w:eastAsia="MS Mincho"/>
                <w:i/>
              </w:rPr>
              <w:t xml:space="preserve">Transboundary water management is a long process that is both political and technical in nature and the actions within the AWA framework, </w:t>
            </w:r>
            <w:r>
              <w:rPr>
                <w:rFonts w:eastAsia="MS Mincho"/>
                <w:i/>
              </w:rPr>
              <w:t xml:space="preserve">20 </w:t>
            </w:r>
            <w:r w:rsidRPr="009E78A6">
              <w:rPr>
                <w:rFonts w:eastAsia="MS Mincho"/>
                <w:i/>
              </w:rPr>
              <w:t>of them</w:t>
            </w:r>
            <w:r>
              <w:rPr>
                <w:rFonts w:eastAsia="MS Mincho"/>
                <w:i/>
              </w:rPr>
              <w:t xml:space="preserve"> </w:t>
            </w:r>
            <w:r w:rsidRPr="009E78A6">
              <w:rPr>
                <w:rFonts w:eastAsia="MS Mincho"/>
                <w:i/>
              </w:rPr>
              <w:t>that will go on for many years beyond the AWA, focused on developing transboundary management plans, negotiating agreements and engaging stakeholders</w:t>
            </w:r>
            <w:r>
              <w:rPr>
                <w:rFonts w:eastAsia="MS Mincho"/>
                <w:i/>
              </w:rPr>
              <w:t>.</w:t>
            </w:r>
          </w:p>
        </w:tc>
      </w:tr>
      <w:tr w:rsidR="0010271F" w:rsidRPr="009E78A6" w:rsidTr="00AD4AD4">
        <w:trPr>
          <w:trHeight w:hRule="exact" w:val="20"/>
          <w:jc w:val="center"/>
        </w:trPr>
        <w:tc>
          <w:tcPr>
            <w:tcW w:w="7654" w:type="dxa"/>
            <w:tcBorders>
              <w:bottom w:val="single" w:sz="4" w:space="0" w:color="auto"/>
            </w:tcBorders>
            <w:shd w:val="clear" w:color="auto" w:fill="auto"/>
          </w:tcPr>
          <w:p w:rsidR="0010271F" w:rsidRPr="009E78A6" w:rsidRDefault="0010271F" w:rsidP="00AD4AD4">
            <w:pPr>
              <w:suppressAutoHyphens w:val="0"/>
              <w:spacing w:line="240" w:lineRule="auto"/>
              <w:rPr>
                <w:rFonts w:eastAsia="MS Mincho"/>
              </w:rPr>
            </w:pPr>
          </w:p>
        </w:tc>
      </w:tr>
    </w:tbl>
    <w:p w:rsidR="0010271F" w:rsidRPr="009E78A6" w:rsidRDefault="0010271F" w:rsidP="0010271F">
      <w:pPr>
        <w:pStyle w:val="SingleTxtG"/>
        <w:spacing w:before="240"/>
        <w:rPr>
          <w:rFonts w:eastAsia="MS Mincho"/>
        </w:rPr>
      </w:pPr>
      <w:r w:rsidRPr="009E78A6">
        <w:rPr>
          <w:rFonts w:eastAsia="MS Mincho"/>
        </w:rPr>
        <w:t>33.</w:t>
      </w:r>
      <w:r w:rsidRPr="009E78A6">
        <w:rPr>
          <w:rFonts w:eastAsia="MS Mincho"/>
        </w:rPr>
        <w:tab/>
        <w:t xml:space="preserve">Under the thematic focus of cooperation in transboundary basins to improve water quality, manage water quantity and protect ecosystems, nine countries (Bosnia </w:t>
      </w:r>
      <w:r>
        <w:rPr>
          <w:rFonts w:eastAsia="MS Mincho"/>
        </w:rPr>
        <w:t xml:space="preserve">and </w:t>
      </w:r>
      <w:r w:rsidRPr="009E78A6">
        <w:rPr>
          <w:rFonts w:eastAsia="MS Mincho"/>
        </w:rPr>
        <w:t>Herzegovina, Czech Republic, Germany, Hungary, Portugal, Republic of Moldova, Romania, Serbia</w:t>
      </w:r>
      <w:r>
        <w:rPr>
          <w:rFonts w:eastAsia="MS Mincho"/>
        </w:rPr>
        <w:t xml:space="preserve"> and</w:t>
      </w:r>
      <w:r w:rsidRPr="009E78A6">
        <w:rPr>
          <w:rFonts w:eastAsia="MS Mincho"/>
        </w:rPr>
        <w:t xml:space="preserve"> United States) and three organizations (</w:t>
      </w:r>
      <w:r>
        <w:rPr>
          <w:rFonts w:eastAsia="MS Mincho"/>
        </w:rPr>
        <w:t xml:space="preserve">ECE, </w:t>
      </w:r>
      <w:r w:rsidRPr="009E78A6">
        <w:rPr>
          <w:rFonts w:eastAsia="MS Mincho"/>
        </w:rPr>
        <w:t>Eco-TIRAS</w:t>
      </w:r>
      <w:r>
        <w:rPr>
          <w:rFonts w:eastAsia="MS Mincho"/>
        </w:rPr>
        <w:t xml:space="preserve"> and</w:t>
      </w:r>
      <w:r w:rsidRPr="009E78A6">
        <w:rPr>
          <w:rFonts w:eastAsia="MS Mincho"/>
        </w:rPr>
        <w:t xml:space="preserve"> INBO) reported on a total of 20 actions that concentrated primarily on developing transboundary water management frameworks for countries with shared waters.  This was the thematic area with the least amount of completed actions, but this comes as no surprise as the processes </w:t>
      </w:r>
      <w:r>
        <w:rPr>
          <w:rFonts w:eastAsia="MS Mincho"/>
        </w:rPr>
        <w:t xml:space="preserve">to </w:t>
      </w:r>
      <w:r w:rsidRPr="009E78A6">
        <w:rPr>
          <w:rFonts w:eastAsia="MS Mincho"/>
        </w:rPr>
        <w:t>develop cooperation between riparian nations take a long time to mature; therefore a focus of this section will be on the achievements made, which were many.</w:t>
      </w:r>
    </w:p>
    <w:p w:rsidR="0010271F" w:rsidRPr="009E78A6" w:rsidRDefault="0010271F" w:rsidP="0010271F">
      <w:pPr>
        <w:pStyle w:val="SingleTxtG"/>
        <w:rPr>
          <w:rFonts w:eastAsia="MS Mincho"/>
        </w:rPr>
      </w:pPr>
      <w:r w:rsidRPr="009E78A6">
        <w:rPr>
          <w:rFonts w:eastAsia="MS Mincho"/>
        </w:rPr>
        <w:t>34.</w:t>
      </w:r>
      <w:r w:rsidRPr="009E78A6">
        <w:rPr>
          <w:rFonts w:eastAsia="MS Mincho"/>
        </w:rPr>
        <w:tab/>
        <w:t>Germany supported transboundary water resources management in South</w:t>
      </w:r>
      <w:r>
        <w:rPr>
          <w:rFonts w:eastAsia="MS Mincho"/>
        </w:rPr>
        <w:t>-E</w:t>
      </w:r>
      <w:r w:rsidRPr="009E78A6">
        <w:rPr>
          <w:rFonts w:eastAsia="MS Mincho"/>
        </w:rPr>
        <w:t>astern Europe under the Petersberg Phase II/Athens Declaration Process.</w:t>
      </w:r>
      <w:r>
        <w:rPr>
          <w:rFonts w:eastAsia="MS Mincho"/>
        </w:rPr>
        <w:t xml:space="preserve"> </w:t>
      </w:r>
      <w:r w:rsidRPr="009E78A6">
        <w:rPr>
          <w:rFonts w:eastAsia="MS Mincho"/>
        </w:rPr>
        <w:t>Over 150 stakeholder organizations have benefitted from regional round</w:t>
      </w:r>
      <w:r>
        <w:rPr>
          <w:rFonts w:eastAsia="MS Mincho"/>
        </w:rPr>
        <w:t xml:space="preserve"> </w:t>
      </w:r>
      <w:r w:rsidRPr="009E78A6">
        <w:rPr>
          <w:rFonts w:eastAsia="MS Mincho"/>
        </w:rPr>
        <w:t>tables, multi-stakeholder dialogues, targeted capacity-building workshops and study visits, preparation of assessments, surveys and policy documents.</w:t>
      </w:r>
    </w:p>
    <w:p w:rsidR="0010271F" w:rsidRPr="009E78A6" w:rsidRDefault="0010271F" w:rsidP="0010271F">
      <w:pPr>
        <w:pStyle w:val="SingleTxtG"/>
        <w:rPr>
          <w:rFonts w:eastAsia="MS Mincho"/>
        </w:rPr>
      </w:pPr>
      <w:r w:rsidRPr="009E78A6">
        <w:rPr>
          <w:rFonts w:eastAsia="MS Mincho"/>
        </w:rPr>
        <w:t>35.</w:t>
      </w:r>
      <w:r w:rsidRPr="009E78A6">
        <w:rPr>
          <w:rFonts w:eastAsia="MS Mincho"/>
        </w:rPr>
        <w:tab/>
        <w:t xml:space="preserve">The United States completed their action of assisting basin </w:t>
      </w:r>
      <w:r>
        <w:rPr>
          <w:rFonts w:eastAsia="MS Mincho"/>
        </w:rPr>
        <w:t>S</w:t>
      </w:r>
      <w:r w:rsidRPr="009E78A6">
        <w:rPr>
          <w:rFonts w:eastAsia="MS Mincho"/>
        </w:rPr>
        <w:t xml:space="preserve">tates </w:t>
      </w:r>
      <w:r>
        <w:rPr>
          <w:rFonts w:eastAsia="MS Mincho"/>
        </w:rPr>
        <w:t xml:space="preserve">to </w:t>
      </w:r>
      <w:r w:rsidRPr="009E78A6">
        <w:rPr>
          <w:rFonts w:eastAsia="MS Mincho"/>
        </w:rPr>
        <w:t xml:space="preserve">carry out an economic analysis of the ramification of optimized water-energy resource utilization in the Syr Darya and Amu Darya River </w:t>
      </w:r>
      <w:r>
        <w:rPr>
          <w:rFonts w:eastAsia="MS Mincho"/>
        </w:rPr>
        <w:t>B</w:t>
      </w:r>
      <w:r w:rsidRPr="009E78A6">
        <w:rPr>
          <w:rFonts w:eastAsia="MS Mincho"/>
        </w:rPr>
        <w:t>asins.</w:t>
      </w:r>
      <w:r>
        <w:rPr>
          <w:rFonts w:eastAsia="MS Mincho"/>
        </w:rPr>
        <w:t xml:space="preserve"> </w:t>
      </w:r>
      <w:r w:rsidRPr="009E78A6">
        <w:rPr>
          <w:rFonts w:eastAsia="MS Mincho"/>
        </w:rPr>
        <w:t>The activity was able to provide a broad inventory of the direct and indirect economic interests impacted by various sectors in the region’s water resource management practices.</w:t>
      </w:r>
      <w:r>
        <w:rPr>
          <w:rFonts w:eastAsia="MS Mincho"/>
        </w:rPr>
        <w:t xml:space="preserve"> </w:t>
      </w:r>
      <w:r w:rsidRPr="009E78A6">
        <w:rPr>
          <w:rFonts w:eastAsia="MS Mincho"/>
        </w:rPr>
        <w:t xml:space="preserve">The analysis that emerged from the assistance resulted in being able to demonstrate the wider economic benefits to be gained from cooperation </w:t>
      </w:r>
      <w:r>
        <w:rPr>
          <w:rFonts w:eastAsia="MS Mincho"/>
        </w:rPr>
        <w:t xml:space="preserve">on </w:t>
      </w:r>
      <w:r w:rsidRPr="009E78A6">
        <w:rPr>
          <w:rFonts w:eastAsia="MS Mincho"/>
        </w:rPr>
        <w:t>water and energy.</w:t>
      </w:r>
      <w:r>
        <w:rPr>
          <w:rFonts w:eastAsia="MS Mincho"/>
        </w:rPr>
        <w:t xml:space="preserve"> </w:t>
      </w:r>
    </w:p>
    <w:p w:rsidR="0010271F" w:rsidRPr="009E78A6" w:rsidRDefault="0010271F" w:rsidP="0010271F">
      <w:pPr>
        <w:pStyle w:val="SingleTxtG"/>
        <w:rPr>
          <w:rFonts w:eastAsia="MS Mincho"/>
        </w:rPr>
      </w:pPr>
      <w:r w:rsidRPr="009E78A6">
        <w:rPr>
          <w:rFonts w:eastAsia="MS Mincho"/>
        </w:rPr>
        <w:t>36.</w:t>
      </w:r>
      <w:r w:rsidRPr="009E78A6">
        <w:rPr>
          <w:rFonts w:eastAsia="MS Mincho"/>
        </w:rPr>
        <w:tab/>
        <w:t xml:space="preserve">INBO completed both of </w:t>
      </w:r>
      <w:r>
        <w:rPr>
          <w:rFonts w:eastAsia="MS Mincho"/>
        </w:rPr>
        <w:t xml:space="preserve">its </w:t>
      </w:r>
      <w:r w:rsidRPr="009E78A6">
        <w:rPr>
          <w:rFonts w:eastAsia="MS Mincho"/>
        </w:rPr>
        <w:t>actions related to transboundary waters.</w:t>
      </w:r>
      <w:r>
        <w:rPr>
          <w:rFonts w:eastAsia="MS Mincho"/>
        </w:rPr>
        <w:t xml:space="preserve"> </w:t>
      </w:r>
      <w:r w:rsidRPr="009E78A6">
        <w:rPr>
          <w:rFonts w:eastAsia="MS Mincho"/>
        </w:rPr>
        <w:t>In 2012</w:t>
      </w:r>
      <w:r>
        <w:rPr>
          <w:rFonts w:eastAsia="MS Mincho"/>
        </w:rPr>
        <w:t>,</w:t>
      </w:r>
      <w:r w:rsidRPr="009E78A6">
        <w:rPr>
          <w:rFonts w:eastAsia="MS Mincho"/>
        </w:rPr>
        <w:t xml:space="preserve"> at the </w:t>
      </w:r>
      <w:r>
        <w:rPr>
          <w:rFonts w:eastAsia="MS Mincho"/>
        </w:rPr>
        <w:t>Six</w:t>
      </w:r>
      <w:r w:rsidRPr="009E78A6">
        <w:rPr>
          <w:rFonts w:eastAsia="MS Mincho"/>
        </w:rPr>
        <w:t xml:space="preserve">th World Water Forum, </w:t>
      </w:r>
      <w:r>
        <w:rPr>
          <w:rFonts w:eastAsia="MS Mincho"/>
        </w:rPr>
        <w:t xml:space="preserve">INBO </w:t>
      </w:r>
      <w:r w:rsidRPr="009E78A6">
        <w:rPr>
          <w:rFonts w:eastAsia="MS Mincho"/>
        </w:rPr>
        <w:t xml:space="preserve">and </w:t>
      </w:r>
      <w:r>
        <w:rPr>
          <w:rFonts w:eastAsia="MS Mincho"/>
        </w:rPr>
        <w:t xml:space="preserve">its </w:t>
      </w:r>
      <w:r w:rsidRPr="009E78A6">
        <w:rPr>
          <w:rFonts w:eastAsia="MS Mincho"/>
        </w:rPr>
        <w:t>partners (</w:t>
      </w:r>
      <w:r>
        <w:rPr>
          <w:rFonts w:eastAsia="MS Mincho"/>
        </w:rPr>
        <w:t xml:space="preserve">i.e., ECE, the French Development Agency, the Global Environment Facility, the </w:t>
      </w:r>
      <w:r w:rsidRPr="009E78A6">
        <w:rPr>
          <w:rFonts w:eastAsia="MS Mincho"/>
        </w:rPr>
        <w:t>Global Water Partnership</w:t>
      </w:r>
      <w:r>
        <w:rPr>
          <w:rFonts w:eastAsia="MS Mincho"/>
        </w:rPr>
        <w:t xml:space="preserve"> and the United Nations Educational, Scientific and Cultural Organization</w:t>
      </w:r>
      <w:r w:rsidRPr="009E78A6">
        <w:rPr>
          <w:rFonts w:eastAsia="MS Mincho"/>
        </w:rPr>
        <w:t xml:space="preserve">) published </w:t>
      </w:r>
      <w:r w:rsidRPr="00504246">
        <w:rPr>
          <w:rFonts w:eastAsia="MS Mincho"/>
          <w:i/>
        </w:rPr>
        <w:t>The</w:t>
      </w:r>
      <w:r w:rsidRPr="009E78A6">
        <w:rPr>
          <w:rFonts w:eastAsia="MS Mincho"/>
        </w:rPr>
        <w:t xml:space="preserve"> </w:t>
      </w:r>
      <w:r w:rsidRPr="00504246">
        <w:rPr>
          <w:rFonts w:eastAsia="MS Mincho"/>
          <w:i/>
        </w:rPr>
        <w:t>Handbook for Integrated Water Resources Management in Transboundary Basins of Rivers, Lakes and Aquifers</w:t>
      </w:r>
      <w:r w:rsidRPr="009E78A6">
        <w:rPr>
          <w:rFonts w:eastAsia="MS Mincho"/>
        </w:rPr>
        <w:t>.</w:t>
      </w:r>
      <w:r>
        <w:rPr>
          <w:rFonts w:eastAsia="MS Mincho"/>
        </w:rPr>
        <w:t xml:space="preserve"> </w:t>
      </w:r>
      <w:r w:rsidRPr="009E78A6">
        <w:rPr>
          <w:rFonts w:eastAsia="MS Mincho"/>
        </w:rPr>
        <w:t>After the original English version</w:t>
      </w:r>
      <w:r>
        <w:rPr>
          <w:rFonts w:eastAsia="MS Mincho"/>
        </w:rPr>
        <w:t xml:space="preserve"> of the Handbook</w:t>
      </w:r>
      <w:r w:rsidRPr="009E78A6">
        <w:rPr>
          <w:rFonts w:eastAsia="MS Mincho"/>
        </w:rPr>
        <w:t>, there are now versions in French, Spanish, Russian, Arabic and Chinese.</w:t>
      </w:r>
      <w:r>
        <w:rPr>
          <w:rFonts w:eastAsia="MS Mincho"/>
        </w:rPr>
        <w:t xml:space="preserve"> </w:t>
      </w:r>
      <w:r w:rsidRPr="009E78A6">
        <w:rPr>
          <w:rFonts w:eastAsia="MS Mincho"/>
        </w:rPr>
        <w:t xml:space="preserve">Also in 2012, </w:t>
      </w:r>
      <w:r>
        <w:rPr>
          <w:rFonts w:eastAsia="MS Mincho"/>
        </w:rPr>
        <w:t xml:space="preserve">as a </w:t>
      </w:r>
      <w:r w:rsidRPr="009E78A6">
        <w:rPr>
          <w:rFonts w:eastAsia="MS Mincho"/>
        </w:rPr>
        <w:t>second action, INBO launched the “Pact for Better Basin Management”</w:t>
      </w:r>
      <w:r>
        <w:rPr>
          <w:rFonts w:eastAsia="MS Mincho"/>
        </w:rPr>
        <w:t>,</w:t>
      </w:r>
      <w:r w:rsidRPr="009E78A6">
        <w:rPr>
          <w:rFonts w:eastAsia="MS Mincho"/>
        </w:rPr>
        <w:t xml:space="preserve"> </w:t>
      </w:r>
      <w:r w:rsidRPr="00E32AC8">
        <w:rPr>
          <w:rFonts w:eastAsia="MS Mincho"/>
        </w:rPr>
        <w:t>which a variety of types of organizations (basin organizations, NGOs, local authorities, etc.) can sign up</w:t>
      </w:r>
      <w:r w:rsidR="00A9612D">
        <w:rPr>
          <w:rFonts w:eastAsia="MS Mincho"/>
        </w:rPr>
        <w:t xml:space="preserve"> for</w:t>
      </w:r>
      <w:r w:rsidRPr="00E32AC8">
        <w:rPr>
          <w:rFonts w:eastAsia="MS Mincho"/>
        </w:rPr>
        <w:t>.</w:t>
      </w:r>
    </w:p>
    <w:p w:rsidR="0010271F" w:rsidRPr="009E78A6" w:rsidRDefault="0010271F" w:rsidP="0010271F">
      <w:pPr>
        <w:pStyle w:val="SingleTxtG"/>
        <w:rPr>
          <w:rFonts w:eastAsia="MS Mincho"/>
        </w:rPr>
      </w:pPr>
      <w:r w:rsidRPr="009E78A6">
        <w:rPr>
          <w:rFonts w:eastAsia="MS Mincho"/>
        </w:rPr>
        <w:t>37.</w:t>
      </w:r>
      <w:r w:rsidRPr="009E78A6">
        <w:rPr>
          <w:rFonts w:eastAsia="MS Mincho"/>
        </w:rPr>
        <w:tab/>
        <w:t>Hungary is currently in the process of elaborating new transboundary water agreements with both Serbia</w:t>
      </w:r>
      <w:r>
        <w:rPr>
          <w:rFonts w:eastAsia="MS Mincho"/>
        </w:rPr>
        <w:t xml:space="preserve"> and Slovakia,</w:t>
      </w:r>
      <w:r w:rsidRPr="009E78A6">
        <w:rPr>
          <w:rFonts w:eastAsia="MS Mincho"/>
        </w:rPr>
        <w:t xml:space="preserve"> recognizing that some of their current agreements need to be revised to bring them in line with the latest developments in international water law.</w:t>
      </w:r>
      <w:r>
        <w:rPr>
          <w:rFonts w:eastAsia="MS Mincho"/>
        </w:rPr>
        <w:t xml:space="preserve"> </w:t>
      </w:r>
      <w:r w:rsidRPr="009E78A6">
        <w:rPr>
          <w:rFonts w:eastAsia="MS Mincho"/>
        </w:rPr>
        <w:t xml:space="preserve">Portugal and Spain continue to work together to develop </w:t>
      </w:r>
      <w:r>
        <w:rPr>
          <w:rFonts w:eastAsia="MS Mincho"/>
        </w:rPr>
        <w:t>r</w:t>
      </w:r>
      <w:r w:rsidRPr="009E78A6">
        <w:rPr>
          <w:rFonts w:eastAsia="MS Mincho"/>
        </w:rPr>
        <w:t xml:space="preserve">iver </w:t>
      </w:r>
      <w:r>
        <w:rPr>
          <w:rFonts w:eastAsia="MS Mincho"/>
        </w:rPr>
        <w:t>b</w:t>
      </w:r>
      <w:r w:rsidRPr="009E78A6">
        <w:rPr>
          <w:rFonts w:eastAsia="MS Mincho"/>
        </w:rPr>
        <w:t xml:space="preserve">asin </w:t>
      </w:r>
      <w:r>
        <w:rPr>
          <w:rFonts w:eastAsia="MS Mincho"/>
        </w:rPr>
        <w:t>m</w:t>
      </w:r>
      <w:r w:rsidRPr="009E78A6">
        <w:rPr>
          <w:rFonts w:eastAsia="MS Mincho"/>
        </w:rPr>
        <w:t xml:space="preserve">anagement </w:t>
      </w:r>
      <w:r>
        <w:rPr>
          <w:rFonts w:eastAsia="MS Mincho"/>
        </w:rPr>
        <w:t>p</w:t>
      </w:r>
      <w:r w:rsidRPr="009E78A6">
        <w:rPr>
          <w:rFonts w:eastAsia="MS Mincho"/>
        </w:rPr>
        <w:t>lans on their shared waters</w:t>
      </w:r>
      <w:r>
        <w:rPr>
          <w:rFonts w:eastAsia="MS Mincho"/>
        </w:rPr>
        <w:t>,</w:t>
      </w:r>
      <w:r w:rsidRPr="009E78A6">
        <w:rPr>
          <w:rFonts w:eastAsia="MS Mincho"/>
        </w:rPr>
        <w:t xml:space="preserve"> and have agreed to common core elements of what those plans would address and to a methodology on how to move forward.</w:t>
      </w:r>
      <w:r>
        <w:rPr>
          <w:rFonts w:eastAsia="MS Mincho"/>
        </w:rPr>
        <w:t xml:space="preserve"> </w:t>
      </w:r>
      <w:r w:rsidRPr="009E78A6">
        <w:rPr>
          <w:rFonts w:eastAsia="MS Mincho"/>
        </w:rPr>
        <w:t xml:space="preserve">Serbia has progressed in negotiations </w:t>
      </w:r>
      <w:r>
        <w:rPr>
          <w:rFonts w:eastAsia="MS Mincho"/>
        </w:rPr>
        <w:t xml:space="preserve">for </w:t>
      </w:r>
      <w:r w:rsidRPr="009E78A6">
        <w:rPr>
          <w:rFonts w:eastAsia="MS Mincho"/>
        </w:rPr>
        <w:t xml:space="preserve">transboundary agreements with </w:t>
      </w:r>
      <w:r>
        <w:rPr>
          <w:rFonts w:eastAsia="MS Mincho"/>
        </w:rPr>
        <w:t xml:space="preserve">Bosnia and Herzegovina, </w:t>
      </w:r>
      <w:r w:rsidRPr="009E78A6">
        <w:rPr>
          <w:rFonts w:eastAsia="MS Mincho"/>
        </w:rPr>
        <w:t>Croatia, Hungary</w:t>
      </w:r>
      <w:r>
        <w:rPr>
          <w:rFonts w:eastAsia="MS Mincho"/>
        </w:rPr>
        <w:t xml:space="preserve"> and</w:t>
      </w:r>
      <w:r w:rsidRPr="009E78A6">
        <w:rPr>
          <w:rFonts w:eastAsia="MS Mincho"/>
        </w:rPr>
        <w:t xml:space="preserve"> Romania.</w:t>
      </w:r>
      <w:r>
        <w:rPr>
          <w:rFonts w:eastAsia="MS Mincho"/>
        </w:rPr>
        <w:t xml:space="preserve"> </w:t>
      </w:r>
      <w:r w:rsidRPr="009E78A6">
        <w:rPr>
          <w:rFonts w:eastAsia="MS Mincho"/>
        </w:rPr>
        <w:t xml:space="preserve">With regard to the Sava River </w:t>
      </w:r>
      <w:r>
        <w:rPr>
          <w:rFonts w:eastAsia="MS Mincho"/>
        </w:rPr>
        <w:t>B</w:t>
      </w:r>
      <w:r w:rsidRPr="009E78A6">
        <w:rPr>
          <w:rFonts w:eastAsia="MS Mincho"/>
        </w:rPr>
        <w:t>asin, Bosnia and Herzegovina, Croatia</w:t>
      </w:r>
      <w:r>
        <w:rPr>
          <w:rFonts w:eastAsia="MS Mincho"/>
        </w:rPr>
        <w:t>, Serbia</w:t>
      </w:r>
      <w:r w:rsidRPr="009E78A6">
        <w:rPr>
          <w:rFonts w:eastAsia="MS Mincho"/>
        </w:rPr>
        <w:t xml:space="preserve"> and Slovenia have developed the first Sava River Basin Management Plan and will soon begin its implementation.</w:t>
      </w:r>
    </w:p>
    <w:p w:rsidR="0010271F" w:rsidRPr="009E78A6" w:rsidRDefault="0010271F" w:rsidP="0010271F">
      <w:pPr>
        <w:pStyle w:val="SingleTxtG"/>
        <w:rPr>
          <w:rFonts w:eastAsia="MS Mincho"/>
        </w:rPr>
      </w:pPr>
      <w:r w:rsidRPr="009E78A6">
        <w:rPr>
          <w:rFonts w:eastAsia="MS Mincho"/>
        </w:rPr>
        <w:t>38.</w:t>
      </w:r>
      <w:r w:rsidRPr="009E78A6">
        <w:rPr>
          <w:rFonts w:eastAsia="MS Mincho"/>
        </w:rPr>
        <w:tab/>
        <w:t>While there were major breakthroughs with the Dniester River in the first half of the AWA</w:t>
      </w:r>
      <w:r>
        <w:rPr>
          <w:rFonts w:eastAsia="MS Mincho"/>
        </w:rPr>
        <w:t xml:space="preserve"> period</w:t>
      </w:r>
      <w:r w:rsidRPr="009E78A6">
        <w:rPr>
          <w:rFonts w:eastAsia="MS Mincho"/>
        </w:rPr>
        <w:t>, some of this progress has come to a halt because of other political priorities in the region.</w:t>
      </w:r>
      <w:r>
        <w:rPr>
          <w:rFonts w:eastAsia="MS Mincho"/>
        </w:rPr>
        <w:t xml:space="preserve"> T</w:t>
      </w:r>
      <w:r w:rsidRPr="009E78A6">
        <w:rPr>
          <w:rFonts w:eastAsia="MS Mincho"/>
        </w:rPr>
        <w:t xml:space="preserve">he bilateral Treaty on Cooperation on the Conservation and Sustainable Development of the Dniester River Basin between the Republic of Moldova and Ukraine </w:t>
      </w:r>
      <w:r>
        <w:rPr>
          <w:rFonts w:eastAsia="MS Mincho"/>
        </w:rPr>
        <w:t xml:space="preserve">has not yet entered into force </w:t>
      </w:r>
      <w:r w:rsidRPr="009E78A6">
        <w:rPr>
          <w:rFonts w:eastAsia="MS Mincho"/>
        </w:rPr>
        <w:t>due to the lack</w:t>
      </w:r>
      <w:r>
        <w:rPr>
          <w:rFonts w:eastAsia="MS Mincho"/>
        </w:rPr>
        <w:t xml:space="preserve"> of the necessary</w:t>
      </w:r>
      <w:r w:rsidRPr="009E78A6">
        <w:rPr>
          <w:rFonts w:eastAsia="MS Mincho"/>
        </w:rPr>
        <w:t xml:space="preserve"> ratification by Ukraine.</w:t>
      </w:r>
      <w:r>
        <w:rPr>
          <w:rFonts w:eastAsia="MS Mincho"/>
        </w:rPr>
        <w:t xml:space="preserve"> </w:t>
      </w:r>
    </w:p>
    <w:p w:rsidR="0010271F" w:rsidRPr="009E78A6" w:rsidRDefault="0010271F" w:rsidP="0010271F">
      <w:pPr>
        <w:pStyle w:val="SingleTxtG"/>
        <w:rPr>
          <w:rFonts w:eastAsia="MS Mincho"/>
        </w:rPr>
      </w:pPr>
      <w:r w:rsidRPr="009E78A6">
        <w:rPr>
          <w:rFonts w:eastAsia="MS Mincho"/>
        </w:rPr>
        <w:t>39.</w:t>
      </w:r>
      <w:r w:rsidRPr="009E78A6">
        <w:rPr>
          <w:rFonts w:eastAsia="MS Mincho"/>
        </w:rPr>
        <w:tab/>
        <w:t xml:space="preserve">One of the more significant breakthroughs for international water law was the entry into force of the amendment of the ECE Water Convention, which opens up </w:t>
      </w:r>
      <w:r>
        <w:rPr>
          <w:rFonts w:eastAsia="MS Mincho"/>
        </w:rPr>
        <w:t xml:space="preserve">membership in </w:t>
      </w:r>
      <w:r w:rsidRPr="009E78A6">
        <w:rPr>
          <w:rFonts w:eastAsia="MS Mincho"/>
        </w:rPr>
        <w:t xml:space="preserve">the Convention to all United Nations Member States. In late 2015, the last ratification of the amendment was completed so that countries from every region of the world may now accede to the </w:t>
      </w:r>
      <w:r>
        <w:rPr>
          <w:rFonts w:eastAsia="MS Mincho"/>
        </w:rPr>
        <w:t>C</w:t>
      </w:r>
      <w:r w:rsidRPr="009E78A6">
        <w:rPr>
          <w:rFonts w:eastAsia="MS Mincho"/>
        </w:rPr>
        <w:t>onvention.</w:t>
      </w:r>
      <w:r>
        <w:rPr>
          <w:rFonts w:eastAsia="MS Mincho"/>
        </w:rPr>
        <w:t xml:space="preserve"> </w:t>
      </w:r>
    </w:p>
    <w:p w:rsidR="0010271F" w:rsidRDefault="0010271F" w:rsidP="0010271F">
      <w:pPr>
        <w:suppressAutoHyphens w:val="0"/>
        <w:spacing w:line="240" w:lineRule="auto"/>
        <w:rPr>
          <w:rFonts w:eastAsia="MS Mincho"/>
          <w:b/>
          <w:sz w:val="24"/>
        </w:rPr>
      </w:pPr>
      <w:r>
        <w:rPr>
          <w:rFonts w:eastAsia="MS Mincho"/>
        </w:rPr>
        <w:br w:type="page"/>
      </w:r>
    </w:p>
    <w:p w:rsidR="0010271F" w:rsidRPr="009E78A6" w:rsidRDefault="0010271F" w:rsidP="0010271F">
      <w:pPr>
        <w:pStyle w:val="H1G"/>
        <w:rPr>
          <w:rFonts w:eastAsia="MS Mincho"/>
        </w:rPr>
      </w:pPr>
      <w:r>
        <w:rPr>
          <w:rFonts w:eastAsia="MS Mincho"/>
        </w:rPr>
        <w:tab/>
      </w:r>
      <w:r w:rsidRPr="009E78A6">
        <w:rPr>
          <w:rFonts w:eastAsia="MS Mincho"/>
        </w:rPr>
        <w:t>C.</w:t>
      </w:r>
      <w:r w:rsidRPr="009E78A6">
        <w:rPr>
          <w:rFonts w:eastAsia="MS Mincho"/>
        </w:rPr>
        <w:tab/>
        <w:t>Sustainable management of water and greening the economy</w:t>
      </w:r>
    </w:p>
    <w:p w:rsidR="0010271F" w:rsidRPr="009E78A6" w:rsidRDefault="0010271F" w:rsidP="0010271F">
      <w:pPr>
        <w:pStyle w:val="H23G"/>
        <w:tabs>
          <w:tab w:val="left" w:pos="8505"/>
        </w:tabs>
        <w:spacing w:after="240"/>
        <w:rPr>
          <w:rFonts w:eastAsia="MS Mincho"/>
        </w:rPr>
      </w:pPr>
      <w:r w:rsidRPr="009E78A6">
        <w:rPr>
          <w:rFonts w:eastAsia="MS Mincho"/>
        </w:rPr>
        <w:tab/>
        <w:t>1.</w:t>
      </w:r>
      <w:r w:rsidRPr="009E78A6">
        <w:rPr>
          <w:rFonts w:eastAsia="MS Mincho"/>
        </w:rPr>
        <w:tab/>
        <w:t>What policy mixes and practical tools, such as integrated water resources management, pricing, standards and water users associations, can be most effective</w:t>
      </w:r>
      <w:r>
        <w:rPr>
          <w:rFonts w:eastAsia="MS Mincho"/>
        </w:rPr>
        <w:t> </w:t>
      </w:r>
      <w:r w:rsidRPr="009E78A6">
        <w:rPr>
          <w:rFonts w:eastAsia="MS Mincho"/>
        </w:rPr>
        <w:t>to</w:t>
      </w:r>
      <w:r>
        <w:rPr>
          <w:rFonts w:eastAsia="MS Mincho"/>
        </w:rPr>
        <w:t> </w:t>
      </w:r>
      <w:r w:rsidRPr="009E78A6">
        <w:rPr>
          <w:rFonts w:eastAsia="MS Mincho"/>
        </w:rPr>
        <w:t>improve water efficiency by different water users, especially in agriculture,</w:t>
      </w:r>
      <w:r>
        <w:rPr>
          <w:rFonts w:eastAsia="MS Mincho"/>
        </w:rPr>
        <w:t> </w:t>
      </w:r>
      <w:r w:rsidRPr="009E78A6">
        <w:rPr>
          <w:rFonts w:eastAsia="MS Mincho"/>
        </w:rPr>
        <w:t>households and industrial operations?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0271F" w:rsidRPr="009E78A6" w:rsidTr="00AD4AD4">
        <w:trPr>
          <w:trHeight w:hRule="exact" w:val="240"/>
          <w:jc w:val="center"/>
        </w:trPr>
        <w:tc>
          <w:tcPr>
            <w:tcW w:w="7654" w:type="dxa"/>
            <w:tcBorders>
              <w:top w:val="single" w:sz="4" w:space="0" w:color="auto"/>
            </w:tcBorders>
            <w:shd w:val="clear" w:color="auto" w:fill="auto"/>
          </w:tcPr>
          <w:p w:rsidR="0010271F" w:rsidRPr="009E78A6" w:rsidRDefault="0010271F" w:rsidP="00A3634B">
            <w:pPr>
              <w:suppressAutoHyphens w:val="0"/>
              <w:spacing w:line="200" w:lineRule="exact"/>
              <w:ind w:left="142" w:right="142"/>
              <w:rPr>
                <w:rFonts w:eastAsia="MS Mincho"/>
              </w:rPr>
            </w:pPr>
          </w:p>
        </w:tc>
      </w:tr>
      <w:tr w:rsidR="0010271F" w:rsidRPr="009E78A6" w:rsidTr="00AD4AD4">
        <w:trPr>
          <w:jc w:val="center"/>
        </w:trPr>
        <w:tc>
          <w:tcPr>
            <w:tcW w:w="7654" w:type="dxa"/>
            <w:tcBorders>
              <w:bottom w:val="nil"/>
            </w:tcBorders>
            <w:shd w:val="clear" w:color="auto" w:fill="auto"/>
            <w:tcMar>
              <w:left w:w="142" w:type="dxa"/>
              <w:right w:w="142" w:type="dxa"/>
            </w:tcMar>
          </w:tcPr>
          <w:p w:rsidR="0010271F" w:rsidRPr="009E78A6" w:rsidRDefault="0010271F" w:rsidP="00F42A46">
            <w:pPr>
              <w:spacing w:after="200"/>
              <w:ind w:left="142" w:right="142"/>
              <w:jc w:val="both"/>
              <w:rPr>
                <w:rFonts w:eastAsia="MS Mincho"/>
                <w:i/>
              </w:rPr>
            </w:pPr>
            <w:r w:rsidRPr="009E78A6">
              <w:rPr>
                <w:rFonts w:eastAsia="MS Mincho"/>
                <w:i/>
              </w:rPr>
              <w:t xml:space="preserve">For both thematic areas under the greening the economy thematic rubric of AWA, </w:t>
            </w:r>
            <w:r>
              <w:rPr>
                <w:rFonts w:eastAsia="MS Mincho"/>
                <w:i/>
              </w:rPr>
              <w:t xml:space="preserve">five </w:t>
            </w:r>
            <w:r w:rsidRPr="009E78A6">
              <w:rPr>
                <w:rFonts w:eastAsia="MS Mincho"/>
                <w:i/>
              </w:rPr>
              <w:t>actions were carried out, most of them completed, with a focus on increasing water efficiency, developing climate change adaptation strategies and implementing cost</w:t>
            </w:r>
            <w:r>
              <w:rPr>
                <w:rFonts w:eastAsia="MS Mincho"/>
                <w:i/>
              </w:rPr>
              <w:t>-</w:t>
            </w:r>
            <w:r w:rsidRPr="009E78A6">
              <w:rPr>
                <w:rFonts w:eastAsia="MS Mincho"/>
                <w:i/>
              </w:rPr>
              <w:t>recovery models in water resources services provision</w:t>
            </w:r>
            <w:r w:rsidRPr="009E78A6">
              <w:rPr>
                <w:rFonts w:eastAsia="MS Mincho"/>
                <w:i/>
                <w:sz w:val="22"/>
                <w:szCs w:val="22"/>
              </w:rPr>
              <w:t>.</w:t>
            </w:r>
          </w:p>
        </w:tc>
      </w:tr>
      <w:tr w:rsidR="0010271F" w:rsidRPr="009E78A6" w:rsidTr="00AD4AD4">
        <w:trPr>
          <w:trHeight w:hRule="exact" w:val="20"/>
          <w:jc w:val="center"/>
        </w:trPr>
        <w:tc>
          <w:tcPr>
            <w:tcW w:w="7654" w:type="dxa"/>
            <w:tcBorders>
              <w:bottom w:val="single" w:sz="4" w:space="0" w:color="auto"/>
            </w:tcBorders>
            <w:shd w:val="clear" w:color="auto" w:fill="auto"/>
          </w:tcPr>
          <w:p w:rsidR="0010271F" w:rsidRPr="009E78A6" w:rsidRDefault="0010271F" w:rsidP="00AD4AD4">
            <w:pPr>
              <w:suppressAutoHyphens w:val="0"/>
              <w:spacing w:line="240" w:lineRule="auto"/>
              <w:rPr>
                <w:rFonts w:eastAsia="MS Mincho"/>
              </w:rPr>
            </w:pPr>
          </w:p>
        </w:tc>
      </w:tr>
    </w:tbl>
    <w:p w:rsidR="0010271F" w:rsidRPr="009E78A6" w:rsidRDefault="0010271F" w:rsidP="0010271F">
      <w:pPr>
        <w:pStyle w:val="SingleTxtG"/>
        <w:spacing w:before="240"/>
        <w:rPr>
          <w:rFonts w:eastAsia="MS Mincho"/>
        </w:rPr>
      </w:pPr>
      <w:r w:rsidRPr="009E78A6">
        <w:rPr>
          <w:rFonts w:eastAsia="MS Mincho"/>
        </w:rPr>
        <w:t>40.</w:t>
      </w:r>
      <w:r w:rsidRPr="009E78A6">
        <w:rPr>
          <w:rFonts w:eastAsia="MS Mincho"/>
        </w:rPr>
        <w:tab/>
        <w:t>Four countries (Croatia, Finland, Italy and Switzerland) and one organization (Eco</w:t>
      </w:r>
      <w:r>
        <w:rPr>
          <w:rFonts w:eastAsia="MS Mincho"/>
        </w:rPr>
        <w:noBreakHyphen/>
      </w:r>
      <w:r w:rsidRPr="009E78A6">
        <w:rPr>
          <w:rFonts w:eastAsia="MS Mincho"/>
        </w:rPr>
        <w:t>TIRAS) reported on their actions related to policy mixes and practical tools to improve water efficiency.</w:t>
      </w:r>
      <w:r>
        <w:rPr>
          <w:rFonts w:eastAsia="MS Mincho"/>
        </w:rPr>
        <w:t xml:space="preserve"> </w:t>
      </w:r>
      <w:r w:rsidRPr="009E78A6">
        <w:rPr>
          <w:rFonts w:eastAsia="MS Mincho"/>
        </w:rPr>
        <w:t>Of the five actions, Finland and Switzerland have completed theirs.</w:t>
      </w:r>
      <w:r>
        <w:rPr>
          <w:rFonts w:eastAsia="MS Mincho"/>
        </w:rPr>
        <w:t xml:space="preserve"> </w:t>
      </w:r>
      <w:r w:rsidRPr="009E78A6">
        <w:rPr>
          <w:rFonts w:eastAsia="MS Mincho"/>
        </w:rPr>
        <w:t>Finland has, beginning in 2011, installed new water meters in both new and old apartments, which aimed to save both water and energy.</w:t>
      </w:r>
      <w:r>
        <w:rPr>
          <w:rFonts w:eastAsia="MS Mincho"/>
        </w:rPr>
        <w:t xml:space="preserve"> </w:t>
      </w:r>
    </w:p>
    <w:p w:rsidR="0010271F" w:rsidRPr="009E78A6" w:rsidRDefault="0010271F" w:rsidP="0010271F">
      <w:pPr>
        <w:pStyle w:val="SingleTxtG"/>
        <w:rPr>
          <w:rFonts w:eastAsia="MS Mincho"/>
        </w:rPr>
      </w:pPr>
      <w:r w:rsidRPr="009E78A6">
        <w:rPr>
          <w:rFonts w:eastAsia="MS Mincho"/>
        </w:rPr>
        <w:t>41.</w:t>
      </w:r>
      <w:r w:rsidRPr="009E78A6">
        <w:rPr>
          <w:rFonts w:eastAsia="MS Mincho"/>
        </w:rPr>
        <w:tab/>
      </w:r>
      <w:r>
        <w:rPr>
          <w:rFonts w:eastAsia="MS Mincho"/>
        </w:rPr>
        <w:t xml:space="preserve">The actions of </w:t>
      </w:r>
      <w:r w:rsidRPr="009E78A6">
        <w:rPr>
          <w:rFonts w:eastAsia="MS Mincho"/>
        </w:rPr>
        <w:t>Croatia, Italy and Eco-TIRAS</w:t>
      </w:r>
      <w:r>
        <w:rPr>
          <w:rFonts w:eastAsia="MS Mincho"/>
        </w:rPr>
        <w:t xml:space="preserve"> under this theme </w:t>
      </w:r>
      <w:r w:rsidRPr="009E78A6">
        <w:rPr>
          <w:rFonts w:eastAsia="MS Mincho"/>
        </w:rPr>
        <w:t>are all still in progress.</w:t>
      </w:r>
      <w:r>
        <w:rPr>
          <w:rFonts w:eastAsia="MS Mincho"/>
        </w:rPr>
        <w:t xml:space="preserve"> </w:t>
      </w:r>
      <w:r w:rsidRPr="009E78A6">
        <w:rPr>
          <w:rFonts w:eastAsia="MS Mincho"/>
        </w:rPr>
        <w:t>To improve water use in the agricultural sector of the Po River Basin, Italy introduced Territorial Water Balance Plans, which aim to improve water use efficiency.</w:t>
      </w:r>
      <w:r>
        <w:rPr>
          <w:rFonts w:eastAsia="MS Mincho"/>
        </w:rPr>
        <w:t xml:space="preserve"> </w:t>
      </w:r>
      <w:r w:rsidRPr="009E78A6">
        <w:rPr>
          <w:rFonts w:eastAsia="MS Mincho"/>
        </w:rPr>
        <w:t xml:space="preserve">Guidelines for the development of </w:t>
      </w:r>
      <w:r>
        <w:rPr>
          <w:rFonts w:eastAsia="MS Mincho"/>
        </w:rPr>
        <w:t xml:space="preserve">the Plans </w:t>
      </w:r>
      <w:r w:rsidRPr="009E78A6">
        <w:rPr>
          <w:rFonts w:eastAsia="MS Mincho"/>
        </w:rPr>
        <w:t xml:space="preserve">have been established by a Focus Group and </w:t>
      </w:r>
      <w:r>
        <w:rPr>
          <w:rFonts w:eastAsia="MS Mincho"/>
        </w:rPr>
        <w:t xml:space="preserve">the work is moving </w:t>
      </w:r>
      <w:r w:rsidRPr="009E78A6">
        <w:rPr>
          <w:rFonts w:eastAsia="MS Mincho"/>
        </w:rPr>
        <w:t>towards its completion.</w:t>
      </w:r>
      <w:r>
        <w:rPr>
          <w:rFonts w:eastAsia="MS Mincho"/>
        </w:rPr>
        <w:t xml:space="preserve"> </w:t>
      </w:r>
      <w:r w:rsidRPr="009E78A6">
        <w:rPr>
          <w:rFonts w:eastAsia="MS Mincho"/>
        </w:rPr>
        <w:t>Eco-TIRAS continues to work on improving ecosystem resilience through the elaboration of monographs on climate change adaptation in the Dniester River</w:t>
      </w:r>
      <w:r>
        <w:rPr>
          <w:rFonts w:eastAsia="MS Mincho"/>
        </w:rPr>
        <w:t>,</w:t>
      </w:r>
      <w:r w:rsidRPr="009E78A6">
        <w:rPr>
          <w:rFonts w:eastAsia="MS Mincho"/>
        </w:rPr>
        <w:t xml:space="preserve"> as well as carrying out educational program</w:t>
      </w:r>
      <w:r>
        <w:rPr>
          <w:rFonts w:eastAsia="MS Mincho"/>
        </w:rPr>
        <w:t>me</w:t>
      </w:r>
      <w:r w:rsidRPr="009E78A6">
        <w:rPr>
          <w:rFonts w:eastAsia="MS Mincho"/>
        </w:rPr>
        <w:t xml:space="preserve">s </w:t>
      </w:r>
      <w:r>
        <w:rPr>
          <w:rFonts w:eastAsia="MS Mincho"/>
        </w:rPr>
        <w:t xml:space="preserve">on </w:t>
      </w:r>
      <w:r w:rsidRPr="009E78A6">
        <w:rPr>
          <w:rFonts w:eastAsia="MS Mincho"/>
        </w:rPr>
        <w:t>the issue.</w:t>
      </w:r>
      <w:r>
        <w:rPr>
          <w:rFonts w:eastAsia="MS Mincho"/>
        </w:rPr>
        <w:t xml:space="preserve"> </w:t>
      </w:r>
    </w:p>
    <w:p w:rsidR="0010271F" w:rsidRPr="009E78A6" w:rsidRDefault="0010271F" w:rsidP="0010271F">
      <w:pPr>
        <w:pStyle w:val="H23G"/>
        <w:rPr>
          <w:rFonts w:eastAsia="MS Mincho"/>
        </w:rPr>
      </w:pPr>
      <w:r w:rsidRPr="009E78A6">
        <w:rPr>
          <w:rFonts w:eastAsia="MS Mincho"/>
        </w:rPr>
        <w:tab/>
        <w:t>2.</w:t>
      </w:r>
      <w:r w:rsidRPr="009E78A6">
        <w:rPr>
          <w:rFonts w:eastAsia="MS Mincho"/>
        </w:rPr>
        <w:tab/>
        <w:t>How can we encourage investments to take into account the impacts on water quantity and water quality, energy and resource efficiency and vulnerable populations?</w:t>
      </w:r>
    </w:p>
    <w:p w:rsidR="0010271F" w:rsidRPr="009E78A6" w:rsidRDefault="0010271F" w:rsidP="0010271F">
      <w:pPr>
        <w:pStyle w:val="SingleTxtG"/>
        <w:rPr>
          <w:rFonts w:eastAsia="MS Mincho"/>
        </w:rPr>
      </w:pPr>
      <w:r w:rsidRPr="009E78A6">
        <w:rPr>
          <w:rFonts w:eastAsia="MS Mincho"/>
        </w:rPr>
        <w:t>42.</w:t>
      </w:r>
      <w:r w:rsidRPr="009E78A6">
        <w:rPr>
          <w:rFonts w:eastAsia="MS Mincho"/>
        </w:rPr>
        <w:tab/>
        <w:t>Finland was the only participant within the AWA framework to commit to encouraging investments to take into account the impacts of water quantity and quality.</w:t>
      </w:r>
      <w:r>
        <w:rPr>
          <w:rFonts w:eastAsia="MS Mincho"/>
        </w:rPr>
        <w:t xml:space="preserve"> </w:t>
      </w:r>
      <w:r w:rsidRPr="009E78A6">
        <w:rPr>
          <w:rFonts w:eastAsia="MS Mincho"/>
        </w:rPr>
        <w:t>Through the successful completion of the action to promote efficiency of water use in production and consumption, Finland, since 2011, made it mandatory to install water meters in all new apartments and, in 2013, water meters were installed in all old apartments.</w:t>
      </w:r>
      <w:r>
        <w:rPr>
          <w:rFonts w:eastAsia="MS Mincho"/>
        </w:rPr>
        <w:t xml:space="preserve"> </w:t>
      </w:r>
      <w:r w:rsidRPr="009E78A6">
        <w:rPr>
          <w:rFonts w:eastAsia="MS Mincho"/>
        </w:rPr>
        <w:t>This has reduced the amount of water use nationwide.</w:t>
      </w:r>
    </w:p>
    <w:p w:rsidR="0010271F" w:rsidRPr="009E78A6" w:rsidRDefault="0010271F" w:rsidP="0010271F">
      <w:pPr>
        <w:pStyle w:val="HChG"/>
        <w:rPr>
          <w:rFonts w:eastAsia="MS Mincho"/>
        </w:rPr>
      </w:pPr>
      <w:r w:rsidRPr="009E78A6">
        <w:rPr>
          <w:rFonts w:eastAsia="MS Mincho"/>
        </w:rPr>
        <w:tab/>
        <w:t>II.</w:t>
      </w:r>
      <w:r w:rsidRPr="009E78A6">
        <w:rPr>
          <w:rFonts w:eastAsia="MS Mincho"/>
        </w:rPr>
        <w:tab/>
        <w:t xml:space="preserve">Challenges and lessons learned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0271F" w:rsidRPr="009E78A6" w:rsidTr="00AD4AD4">
        <w:trPr>
          <w:trHeight w:hRule="exact" w:val="240"/>
          <w:jc w:val="center"/>
        </w:trPr>
        <w:tc>
          <w:tcPr>
            <w:tcW w:w="7654" w:type="dxa"/>
            <w:tcBorders>
              <w:top w:val="single" w:sz="4" w:space="0" w:color="auto"/>
            </w:tcBorders>
            <w:shd w:val="clear" w:color="auto" w:fill="auto"/>
          </w:tcPr>
          <w:p w:rsidR="0010271F" w:rsidRPr="009E78A6" w:rsidRDefault="0010271F" w:rsidP="00AD4AD4">
            <w:pPr>
              <w:suppressAutoHyphens w:val="0"/>
              <w:spacing w:line="240" w:lineRule="auto"/>
              <w:rPr>
                <w:rFonts w:eastAsia="MS Mincho"/>
              </w:rPr>
            </w:pPr>
          </w:p>
        </w:tc>
      </w:tr>
      <w:tr w:rsidR="0010271F" w:rsidRPr="009E78A6" w:rsidTr="00AD4AD4">
        <w:trPr>
          <w:jc w:val="center"/>
        </w:trPr>
        <w:tc>
          <w:tcPr>
            <w:tcW w:w="7654" w:type="dxa"/>
            <w:tcBorders>
              <w:bottom w:val="nil"/>
            </w:tcBorders>
            <w:shd w:val="clear" w:color="auto" w:fill="auto"/>
            <w:tcMar>
              <w:left w:w="142" w:type="dxa"/>
              <w:right w:w="142" w:type="dxa"/>
            </w:tcMar>
          </w:tcPr>
          <w:p w:rsidR="0010271F" w:rsidRPr="009E78A6" w:rsidRDefault="0010271F" w:rsidP="00AD4AD4">
            <w:pPr>
              <w:spacing w:after="120"/>
              <w:ind w:left="113" w:right="113"/>
              <w:jc w:val="both"/>
              <w:rPr>
                <w:rFonts w:eastAsia="MS Mincho"/>
                <w:b/>
              </w:rPr>
            </w:pPr>
            <w:r w:rsidRPr="009E78A6">
              <w:rPr>
                <w:rFonts w:eastAsia="MS Mincho"/>
                <w:b/>
              </w:rPr>
              <w:t>Main lessons learned:</w:t>
            </w:r>
          </w:p>
          <w:p w:rsidR="0010271F" w:rsidRPr="007115AF" w:rsidRDefault="0010271F" w:rsidP="0010271F">
            <w:pPr>
              <w:pStyle w:val="ListParagraph"/>
              <w:numPr>
                <w:ilvl w:val="0"/>
                <w:numId w:val="20"/>
              </w:numPr>
              <w:spacing w:after="120"/>
              <w:ind w:left="567" w:right="113" w:hanging="283"/>
              <w:jc w:val="both"/>
              <w:rPr>
                <w:rFonts w:eastAsia="MS Mincho"/>
                <w:i/>
              </w:rPr>
            </w:pPr>
            <w:r w:rsidRPr="007115AF">
              <w:rPr>
                <w:rFonts w:eastAsia="MS Mincho"/>
                <w:i/>
              </w:rPr>
              <w:t>Cooperation and coordination between stakeholders at the national level was a key to the success of the activities within AWA.</w:t>
            </w:r>
          </w:p>
          <w:p w:rsidR="0010271F" w:rsidRPr="007115AF" w:rsidRDefault="0010271F" w:rsidP="0010271F">
            <w:pPr>
              <w:pStyle w:val="ListParagraph"/>
              <w:numPr>
                <w:ilvl w:val="0"/>
                <w:numId w:val="20"/>
              </w:numPr>
              <w:spacing w:after="120"/>
              <w:ind w:left="567" w:right="113" w:hanging="283"/>
              <w:jc w:val="both"/>
              <w:rPr>
                <w:rFonts w:eastAsia="MS Mincho"/>
                <w:i/>
              </w:rPr>
            </w:pPr>
            <w:r w:rsidRPr="007115AF">
              <w:rPr>
                <w:rFonts w:eastAsia="MS Mincho"/>
                <w:i/>
              </w:rPr>
              <w:t xml:space="preserve">Collection of </w:t>
            </w:r>
            <w:r>
              <w:rPr>
                <w:rFonts w:eastAsia="MS Mincho"/>
                <w:i/>
              </w:rPr>
              <w:t xml:space="preserve">and analysis of </w:t>
            </w:r>
            <w:r w:rsidRPr="007115AF">
              <w:rPr>
                <w:rFonts w:eastAsia="MS Mincho"/>
                <w:i/>
              </w:rPr>
              <w:t>data is still a major hurdle in some countries where resources and capacities are not available to carry out those tasks.</w:t>
            </w:r>
          </w:p>
          <w:p w:rsidR="0010271F" w:rsidRPr="007115AF" w:rsidRDefault="0010271F" w:rsidP="0010271F">
            <w:pPr>
              <w:pStyle w:val="ListParagraph"/>
              <w:numPr>
                <w:ilvl w:val="0"/>
                <w:numId w:val="20"/>
              </w:numPr>
              <w:spacing w:after="120"/>
              <w:ind w:left="567" w:right="113" w:hanging="283"/>
              <w:jc w:val="both"/>
              <w:rPr>
                <w:rFonts w:eastAsia="MS Mincho"/>
                <w:i/>
              </w:rPr>
            </w:pPr>
            <w:r w:rsidRPr="007115AF">
              <w:rPr>
                <w:rFonts w:eastAsia="MS Mincho"/>
                <w:i/>
              </w:rPr>
              <w:t>Lack of financial resources inhibited progress of some actions with</w:t>
            </w:r>
            <w:r>
              <w:rPr>
                <w:rFonts w:eastAsia="MS Mincho"/>
                <w:i/>
              </w:rPr>
              <w:t>in</w:t>
            </w:r>
            <w:r w:rsidRPr="007115AF">
              <w:rPr>
                <w:rFonts w:eastAsia="MS Mincho"/>
                <w:i/>
              </w:rPr>
              <w:t xml:space="preserve"> the AWA</w:t>
            </w:r>
            <w:r>
              <w:rPr>
                <w:rFonts w:eastAsia="MS Mincho"/>
                <w:i/>
              </w:rPr>
              <w:t xml:space="preserve"> framework</w:t>
            </w:r>
            <w:r w:rsidRPr="007115AF">
              <w:rPr>
                <w:rFonts w:eastAsia="MS Mincho"/>
                <w:i/>
              </w:rPr>
              <w:t>.</w:t>
            </w:r>
          </w:p>
          <w:p w:rsidR="0010271F" w:rsidRPr="007115AF" w:rsidRDefault="0010271F" w:rsidP="0010271F">
            <w:pPr>
              <w:pStyle w:val="ListParagraph"/>
              <w:numPr>
                <w:ilvl w:val="0"/>
                <w:numId w:val="20"/>
              </w:numPr>
              <w:spacing w:after="120"/>
              <w:ind w:left="567" w:right="113" w:hanging="283"/>
              <w:jc w:val="both"/>
              <w:rPr>
                <w:rFonts w:eastAsia="MS Mincho"/>
                <w:i/>
              </w:rPr>
            </w:pPr>
            <w:r w:rsidRPr="007115AF">
              <w:rPr>
                <w:rFonts w:eastAsia="MS Mincho"/>
                <w:i/>
              </w:rPr>
              <w:t xml:space="preserve">Prolonged political and social engagement related to actions proved to be a positive factor in ensuring the success of </w:t>
            </w:r>
            <w:r>
              <w:rPr>
                <w:rFonts w:eastAsia="MS Mincho"/>
                <w:i/>
              </w:rPr>
              <w:t xml:space="preserve">AWA </w:t>
            </w:r>
            <w:r w:rsidRPr="007115AF">
              <w:rPr>
                <w:rFonts w:eastAsia="MS Mincho"/>
                <w:i/>
              </w:rPr>
              <w:t>activities.</w:t>
            </w:r>
          </w:p>
          <w:p w:rsidR="0010271F" w:rsidRPr="000B6884" w:rsidRDefault="0010271F" w:rsidP="0010271F">
            <w:pPr>
              <w:pStyle w:val="ListParagraph"/>
              <w:numPr>
                <w:ilvl w:val="0"/>
                <w:numId w:val="20"/>
              </w:numPr>
              <w:spacing w:after="240"/>
              <w:ind w:left="568" w:right="113" w:hanging="284"/>
              <w:jc w:val="both"/>
              <w:rPr>
                <w:rFonts w:eastAsia="MS Mincho"/>
              </w:rPr>
            </w:pPr>
            <w:r w:rsidRPr="007115AF">
              <w:rPr>
                <w:rFonts w:eastAsia="MS Mincho"/>
                <w:i/>
              </w:rPr>
              <w:t xml:space="preserve">Political challenges, as well as reform processes, were sometimes a stumbling block to </w:t>
            </w:r>
            <w:r>
              <w:rPr>
                <w:rFonts w:eastAsia="MS Mincho"/>
                <w:i/>
              </w:rPr>
              <w:t xml:space="preserve">the </w:t>
            </w:r>
            <w:r w:rsidRPr="007115AF">
              <w:rPr>
                <w:rFonts w:eastAsia="MS Mincho"/>
                <w:i/>
              </w:rPr>
              <w:t>success of AWA</w:t>
            </w:r>
            <w:r>
              <w:rPr>
                <w:rFonts w:eastAsia="MS Mincho"/>
                <w:i/>
              </w:rPr>
              <w:t xml:space="preserve"> actions</w:t>
            </w:r>
            <w:r w:rsidRPr="007115AF">
              <w:rPr>
                <w:rFonts w:eastAsia="MS Mincho"/>
                <w:i/>
              </w:rPr>
              <w:t>.</w:t>
            </w:r>
          </w:p>
        </w:tc>
      </w:tr>
      <w:tr w:rsidR="0010271F" w:rsidRPr="009E78A6" w:rsidTr="00AD4AD4">
        <w:trPr>
          <w:trHeight w:hRule="exact" w:val="20"/>
          <w:jc w:val="center"/>
        </w:trPr>
        <w:tc>
          <w:tcPr>
            <w:tcW w:w="7654" w:type="dxa"/>
            <w:tcBorders>
              <w:bottom w:val="single" w:sz="4" w:space="0" w:color="auto"/>
            </w:tcBorders>
            <w:shd w:val="clear" w:color="auto" w:fill="auto"/>
          </w:tcPr>
          <w:p w:rsidR="0010271F" w:rsidRPr="009E78A6" w:rsidRDefault="0010271F" w:rsidP="00AD4AD4">
            <w:pPr>
              <w:suppressAutoHyphens w:val="0"/>
              <w:spacing w:line="240" w:lineRule="auto"/>
              <w:rPr>
                <w:rFonts w:eastAsia="MS Mincho"/>
              </w:rPr>
            </w:pPr>
          </w:p>
        </w:tc>
      </w:tr>
    </w:tbl>
    <w:p w:rsidR="0010271F" w:rsidRPr="009E78A6" w:rsidRDefault="0010271F" w:rsidP="0010271F">
      <w:pPr>
        <w:pStyle w:val="SingleTxtG"/>
        <w:spacing w:before="240"/>
        <w:rPr>
          <w:rFonts w:eastAsia="MS Mincho"/>
        </w:rPr>
      </w:pPr>
      <w:r w:rsidRPr="009E78A6">
        <w:rPr>
          <w:rFonts w:eastAsia="MS Mincho"/>
        </w:rPr>
        <w:t>43.</w:t>
      </w:r>
      <w:r w:rsidRPr="009E78A6">
        <w:rPr>
          <w:rFonts w:eastAsia="MS Mincho"/>
        </w:rPr>
        <w:tab/>
        <w:t>The challenge that was most cited by the AWA member countries and organizations was that of coordination and cooperation.</w:t>
      </w:r>
      <w:r>
        <w:rPr>
          <w:rFonts w:eastAsia="MS Mincho"/>
        </w:rPr>
        <w:t xml:space="preserve"> </w:t>
      </w:r>
      <w:r w:rsidRPr="009E78A6">
        <w:rPr>
          <w:rFonts w:eastAsia="MS Mincho"/>
        </w:rPr>
        <w:t xml:space="preserve">While mostly in reference to the coordination between national </w:t>
      </w:r>
      <w:r>
        <w:rPr>
          <w:rFonts w:eastAsia="MS Mincho"/>
        </w:rPr>
        <w:t>G</w:t>
      </w:r>
      <w:r w:rsidRPr="009E78A6">
        <w:rPr>
          <w:rFonts w:eastAsia="MS Mincho"/>
        </w:rPr>
        <w:t>overnment agencies</w:t>
      </w:r>
      <w:r>
        <w:rPr>
          <w:rFonts w:eastAsia="MS Mincho"/>
        </w:rPr>
        <w:t xml:space="preserve"> or </w:t>
      </w:r>
      <w:r w:rsidRPr="009E78A6">
        <w:rPr>
          <w:rFonts w:eastAsia="MS Mincho"/>
        </w:rPr>
        <w:t xml:space="preserve">ministries (Azerbaijan, Estonia, Georgia, </w:t>
      </w:r>
      <w:r>
        <w:rPr>
          <w:rFonts w:eastAsia="MS Mincho"/>
        </w:rPr>
        <w:t xml:space="preserve">ECE, </w:t>
      </w:r>
      <w:r w:rsidRPr="009E78A6">
        <w:rPr>
          <w:rFonts w:eastAsia="MS Mincho"/>
        </w:rPr>
        <w:t>INBO) there was also mention of how important cooperation is between all stakeholders (Italy) and sectors involved in the initiatives</w:t>
      </w:r>
      <w:r>
        <w:rPr>
          <w:rFonts w:eastAsia="MS Mincho"/>
        </w:rPr>
        <w:t>,</w:t>
      </w:r>
      <w:r w:rsidRPr="009E78A6">
        <w:rPr>
          <w:rFonts w:eastAsia="MS Mincho"/>
        </w:rPr>
        <w:t xml:space="preserve"> as well as working with other </w:t>
      </w:r>
      <w:r>
        <w:rPr>
          <w:rFonts w:eastAsia="MS Mincho"/>
        </w:rPr>
        <w:t>G</w:t>
      </w:r>
      <w:r w:rsidRPr="009E78A6">
        <w:rPr>
          <w:rFonts w:eastAsia="MS Mincho"/>
        </w:rPr>
        <w:t>overnments in the case of transboundary waters (EAP Task Force).</w:t>
      </w:r>
      <w:r>
        <w:rPr>
          <w:rFonts w:eastAsia="MS Mincho"/>
        </w:rPr>
        <w:t xml:space="preserve"> </w:t>
      </w:r>
      <w:r w:rsidRPr="009E78A6">
        <w:rPr>
          <w:rFonts w:eastAsia="MS Mincho"/>
        </w:rPr>
        <w:t>Countries like Portugal and Romania mentioned how positive results can be achieved when there is proper coordination.</w:t>
      </w:r>
      <w:r>
        <w:rPr>
          <w:rFonts w:eastAsia="MS Mincho"/>
        </w:rPr>
        <w:t xml:space="preserve"> </w:t>
      </w:r>
      <w:r w:rsidRPr="009E78A6">
        <w:rPr>
          <w:rFonts w:eastAsia="MS Mincho"/>
        </w:rPr>
        <w:t>Both Azerbaijan and Switzerland noted that with integrated water resources management, coordination is especially required, but in some cases there are legal and institutional gaps that prevent such coordination from happening.</w:t>
      </w:r>
      <w:r>
        <w:rPr>
          <w:rFonts w:eastAsia="MS Mincho"/>
        </w:rPr>
        <w:t xml:space="preserve"> </w:t>
      </w:r>
    </w:p>
    <w:p w:rsidR="0010271F" w:rsidRPr="009E78A6" w:rsidRDefault="0010271F" w:rsidP="0010271F">
      <w:pPr>
        <w:pStyle w:val="SingleTxtG"/>
        <w:spacing w:before="120"/>
        <w:rPr>
          <w:rFonts w:eastAsia="MS Mincho"/>
        </w:rPr>
      </w:pPr>
      <w:r w:rsidRPr="009E78A6">
        <w:rPr>
          <w:rFonts w:eastAsia="MS Mincho"/>
        </w:rPr>
        <w:t>44.</w:t>
      </w:r>
      <w:r w:rsidRPr="009E78A6">
        <w:rPr>
          <w:rFonts w:eastAsia="MS Mincho"/>
        </w:rPr>
        <w:tab/>
      </w:r>
      <w:r>
        <w:rPr>
          <w:rFonts w:eastAsia="MS Mincho"/>
        </w:rPr>
        <w:t>T</w:t>
      </w:r>
      <w:r w:rsidRPr="009E78A6">
        <w:rPr>
          <w:rFonts w:eastAsia="MS Mincho"/>
        </w:rPr>
        <w:t>he collection and analysis of data was also mentioned as a significant challenge.</w:t>
      </w:r>
      <w:r>
        <w:rPr>
          <w:rFonts w:eastAsia="MS Mincho"/>
        </w:rPr>
        <w:t xml:space="preserve"> </w:t>
      </w:r>
      <w:r w:rsidRPr="009E78A6">
        <w:rPr>
          <w:rFonts w:eastAsia="MS Mincho"/>
        </w:rPr>
        <w:t>For Azerbaijan, data collection and analysis took a lot of time, which slowed the process.</w:t>
      </w:r>
      <w:r>
        <w:rPr>
          <w:rFonts w:eastAsia="MS Mincho"/>
        </w:rPr>
        <w:t xml:space="preserve"> </w:t>
      </w:r>
      <w:r w:rsidRPr="009E78A6">
        <w:rPr>
          <w:rFonts w:eastAsia="MS Mincho"/>
        </w:rPr>
        <w:t>For the Republic of Moldova and Serbia, lack of data made making plans difficult.</w:t>
      </w:r>
      <w:r>
        <w:rPr>
          <w:rFonts w:eastAsia="MS Mincho"/>
        </w:rPr>
        <w:t xml:space="preserve"> </w:t>
      </w:r>
      <w:r w:rsidRPr="009E78A6">
        <w:rPr>
          <w:rFonts w:eastAsia="MS Mincho"/>
        </w:rPr>
        <w:t>Hungary cited a need for more research and development.</w:t>
      </w:r>
      <w:r>
        <w:rPr>
          <w:rFonts w:eastAsia="MS Mincho"/>
        </w:rPr>
        <w:t xml:space="preserve"> </w:t>
      </w:r>
      <w:r w:rsidRPr="009E78A6">
        <w:rPr>
          <w:rFonts w:eastAsia="MS Mincho"/>
        </w:rPr>
        <w:t xml:space="preserve">The United States referred to </w:t>
      </w:r>
      <w:r>
        <w:rPr>
          <w:rFonts w:eastAsia="MS Mincho"/>
        </w:rPr>
        <w:t xml:space="preserve">lack of data </w:t>
      </w:r>
      <w:r w:rsidRPr="009E78A6">
        <w:rPr>
          <w:rFonts w:eastAsia="MS Mincho"/>
        </w:rPr>
        <w:t>in their own activities for AWA, although taking a slightly different angle in that the lack of data-sharing between countries creates obstacles for progress on different goals.</w:t>
      </w:r>
    </w:p>
    <w:p w:rsidR="0010271F" w:rsidRPr="009E78A6" w:rsidRDefault="0010271F" w:rsidP="0010271F">
      <w:pPr>
        <w:pStyle w:val="SingleTxtG"/>
        <w:spacing w:before="120"/>
        <w:rPr>
          <w:rFonts w:eastAsia="MS Mincho"/>
        </w:rPr>
      </w:pPr>
      <w:r w:rsidRPr="009E78A6">
        <w:rPr>
          <w:rFonts w:eastAsia="MS Mincho"/>
        </w:rPr>
        <w:t>45.</w:t>
      </w:r>
      <w:r w:rsidRPr="009E78A6">
        <w:rPr>
          <w:rFonts w:eastAsia="MS Mincho"/>
        </w:rPr>
        <w:tab/>
      </w:r>
      <w:r>
        <w:rPr>
          <w:rFonts w:eastAsia="MS Mincho"/>
        </w:rPr>
        <w:t>The i</w:t>
      </w:r>
      <w:r w:rsidRPr="009E78A6">
        <w:rPr>
          <w:rFonts w:eastAsia="MS Mincho"/>
        </w:rPr>
        <w:t xml:space="preserve">nability to collect data and information is often a symptom of lack of capacity, another one of the challenges cited by four participating </w:t>
      </w:r>
      <w:r>
        <w:rPr>
          <w:rFonts w:eastAsia="MS Mincho"/>
        </w:rPr>
        <w:t>G</w:t>
      </w:r>
      <w:r w:rsidRPr="009E78A6">
        <w:rPr>
          <w:rFonts w:eastAsia="MS Mincho"/>
        </w:rPr>
        <w:t>overnments.</w:t>
      </w:r>
      <w:r>
        <w:rPr>
          <w:rFonts w:eastAsia="MS Mincho"/>
        </w:rPr>
        <w:t xml:space="preserve"> </w:t>
      </w:r>
      <w:r w:rsidRPr="009E78A6">
        <w:rPr>
          <w:rFonts w:eastAsia="MS Mincho"/>
        </w:rPr>
        <w:t xml:space="preserve">Azerbaijan, Bosnia and Herzegovina, Georgia and Serbia all noted that there are significant gaps in capacity within their </w:t>
      </w:r>
      <w:r>
        <w:rPr>
          <w:rFonts w:eastAsia="MS Mincho"/>
        </w:rPr>
        <w:t>G</w:t>
      </w:r>
      <w:r w:rsidRPr="009E78A6">
        <w:rPr>
          <w:rFonts w:eastAsia="MS Mincho"/>
        </w:rPr>
        <w:t>overnment agencies and ministries.</w:t>
      </w:r>
      <w:r>
        <w:rPr>
          <w:rFonts w:eastAsia="MS Mincho"/>
        </w:rPr>
        <w:t xml:space="preserve"> </w:t>
      </w:r>
      <w:r w:rsidRPr="009E78A6">
        <w:rPr>
          <w:rFonts w:eastAsia="MS Mincho"/>
        </w:rPr>
        <w:t xml:space="preserve">This often had an adverse effect on </w:t>
      </w:r>
      <w:r>
        <w:rPr>
          <w:rFonts w:eastAsia="MS Mincho"/>
        </w:rPr>
        <w:t xml:space="preserve">the </w:t>
      </w:r>
      <w:r w:rsidRPr="009E78A6">
        <w:rPr>
          <w:rFonts w:eastAsia="MS Mincho"/>
        </w:rPr>
        <w:t>progress of AWA activities.</w:t>
      </w:r>
    </w:p>
    <w:p w:rsidR="0010271F" w:rsidRPr="009E78A6" w:rsidRDefault="0010271F" w:rsidP="0010271F">
      <w:pPr>
        <w:pStyle w:val="SingleTxtG"/>
        <w:rPr>
          <w:rFonts w:eastAsia="MS Mincho"/>
        </w:rPr>
      </w:pPr>
      <w:r w:rsidRPr="009E78A6">
        <w:rPr>
          <w:rFonts w:eastAsia="MS Mincho"/>
        </w:rPr>
        <w:t>46.</w:t>
      </w:r>
      <w:r w:rsidRPr="009E78A6">
        <w:rPr>
          <w:rFonts w:eastAsia="MS Mincho"/>
        </w:rPr>
        <w:tab/>
        <w:t xml:space="preserve">Financial resources, or </w:t>
      </w:r>
      <w:r>
        <w:rPr>
          <w:rFonts w:eastAsia="MS Mincho"/>
        </w:rPr>
        <w:t xml:space="preserve">a </w:t>
      </w:r>
      <w:r w:rsidRPr="009E78A6">
        <w:rPr>
          <w:rFonts w:eastAsia="MS Mincho"/>
        </w:rPr>
        <w:t>lack thereof, to carry out the projects and activities were another difficulty brought up by some countries, such as Austria, Finland, Hungary, Italy, Romania and Serbia.</w:t>
      </w:r>
      <w:r>
        <w:rPr>
          <w:rFonts w:eastAsia="MS Mincho"/>
        </w:rPr>
        <w:t xml:space="preserve"> </w:t>
      </w:r>
      <w:r w:rsidRPr="009E78A6">
        <w:rPr>
          <w:rFonts w:eastAsia="MS Mincho"/>
        </w:rPr>
        <w:t>Reinforcing this, Austria also noted that having financial incentives, with appropriate advisory services, triggers action and progress on the goals.</w:t>
      </w:r>
    </w:p>
    <w:p w:rsidR="0010271F" w:rsidRPr="009E78A6" w:rsidRDefault="0010271F" w:rsidP="0010271F">
      <w:pPr>
        <w:pStyle w:val="SingleTxtG"/>
        <w:rPr>
          <w:rFonts w:eastAsia="MS Mincho"/>
        </w:rPr>
      </w:pPr>
      <w:r w:rsidRPr="009E78A6">
        <w:rPr>
          <w:rFonts w:eastAsia="MS Mincho"/>
        </w:rPr>
        <w:t>47.</w:t>
      </w:r>
      <w:r w:rsidRPr="009E78A6">
        <w:rPr>
          <w:rFonts w:eastAsia="MS Mincho"/>
        </w:rPr>
        <w:tab/>
        <w:t>One of the positive lessons learned from the AWA process was how prolonged political and social engagement among a diverse group of stakeholders, ensuring a platform for discussion, was a positive factor in the success of AWA activities (Hungary, Italy, Republic of Moldova and Romania).</w:t>
      </w:r>
    </w:p>
    <w:p w:rsidR="0010271F" w:rsidRPr="009E78A6" w:rsidRDefault="0010271F" w:rsidP="0010271F">
      <w:pPr>
        <w:pStyle w:val="SingleTxtG"/>
        <w:rPr>
          <w:rFonts w:eastAsia="MS Mincho"/>
        </w:rPr>
      </w:pPr>
      <w:r w:rsidRPr="009E78A6">
        <w:rPr>
          <w:rFonts w:eastAsia="MS Mincho"/>
        </w:rPr>
        <w:t>48.</w:t>
      </w:r>
      <w:r w:rsidRPr="009E78A6">
        <w:rPr>
          <w:rFonts w:eastAsia="MS Mincho"/>
        </w:rPr>
        <w:tab/>
        <w:t>Several countries and organizations noted political challenges as an obstacle.</w:t>
      </w:r>
      <w:r>
        <w:rPr>
          <w:rFonts w:eastAsia="MS Mincho"/>
        </w:rPr>
        <w:t xml:space="preserve"> </w:t>
      </w:r>
      <w:r w:rsidRPr="009E78A6">
        <w:rPr>
          <w:rFonts w:eastAsia="MS Mincho"/>
        </w:rPr>
        <w:t xml:space="preserve">This ranged from unforeseen political stumbling blocks by Finland to the political instability of Ukraine that prevented advancement on certain </w:t>
      </w:r>
      <w:r>
        <w:rPr>
          <w:rFonts w:eastAsia="MS Mincho"/>
        </w:rPr>
        <w:t xml:space="preserve">AWA </w:t>
      </w:r>
      <w:r w:rsidRPr="009E78A6">
        <w:rPr>
          <w:rFonts w:eastAsia="MS Mincho"/>
        </w:rPr>
        <w:t>acti</w:t>
      </w:r>
      <w:r>
        <w:rPr>
          <w:rFonts w:eastAsia="MS Mincho"/>
        </w:rPr>
        <w:t>ons</w:t>
      </w:r>
      <w:r w:rsidRPr="009E78A6">
        <w:rPr>
          <w:rFonts w:eastAsia="MS Mincho"/>
        </w:rPr>
        <w:t>.</w:t>
      </w:r>
      <w:r>
        <w:rPr>
          <w:rFonts w:eastAsia="MS Mincho"/>
        </w:rPr>
        <w:t xml:space="preserve"> </w:t>
      </w:r>
      <w:r w:rsidRPr="009E78A6">
        <w:rPr>
          <w:rFonts w:eastAsia="MS Mincho"/>
        </w:rPr>
        <w:t xml:space="preserve">As </w:t>
      </w:r>
      <w:r>
        <w:rPr>
          <w:rFonts w:eastAsia="MS Mincho"/>
        </w:rPr>
        <w:t xml:space="preserve">the </w:t>
      </w:r>
      <w:r w:rsidRPr="009E78A6">
        <w:rPr>
          <w:rFonts w:eastAsia="MS Mincho"/>
        </w:rPr>
        <w:t>EAP Task Force stated, unstable political leadership impacts progress.</w:t>
      </w:r>
      <w:r>
        <w:rPr>
          <w:rFonts w:eastAsia="MS Mincho"/>
        </w:rPr>
        <w:t xml:space="preserve"> </w:t>
      </w:r>
    </w:p>
    <w:p w:rsidR="0010271F" w:rsidRDefault="0010271F" w:rsidP="00DC546A">
      <w:pPr>
        <w:pStyle w:val="SingleTxtG"/>
        <w:rPr>
          <w:rFonts w:eastAsia="MS Mincho"/>
        </w:rPr>
      </w:pPr>
      <w:r w:rsidRPr="009E78A6">
        <w:rPr>
          <w:rFonts w:eastAsia="MS Mincho"/>
        </w:rPr>
        <w:t>49.</w:t>
      </w:r>
      <w:r w:rsidRPr="009E78A6">
        <w:rPr>
          <w:rFonts w:eastAsia="MS Mincho"/>
        </w:rPr>
        <w:tab/>
        <w:t xml:space="preserve">There were a myriad of other responses </w:t>
      </w:r>
      <w:r>
        <w:rPr>
          <w:rFonts w:eastAsia="MS Mincho"/>
        </w:rPr>
        <w:t xml:space="preserve">regarding </w:t>
      </w:r>
      <w:r w:rsidRPr="009E78A6">
        <w:rPr>
          <w:rFonts w:eastAsia="MS Mincho"/>
        </w:rPr>
        <w:t xml:space="preserve">challenges and lessons learned </w:t>
      </w:r>
      <w:r>
        <w:rPr>
          <w:rFonts w:eastAsia="MS Mincho"/>
        </w:rPr>
        <w:t xml:space="preserve">from </w:t>
      </w:r>
      <w:r w:rsidRPr="009E78A6">
        <w:rPr>
          <w:rFonts w:eastAsia="MS Mincho"/>
        </w:rPr>
        <w:t>AWA</w:t>
      </w:r>
      <w:r>
        <w:rPr>
          <w:rFonts w:eastAsia="MS Mincho"/>
        </w:rPr>
        <w:t xml:space="preserve"> implementation</w:t>
      </w:r>
      <w:r w:rsidRPr="009E78A6">
        <w:rPr>
          <w:rFonts w:eastAsia="MS Mincho"/>
        </w:rPr>
        <w:t>.</w:t>
      </w:r>
      <w:r>
        <w:rPr>
          <w:rFonts w:eastAsia="MS Mincho"/>
        </w:rPr>
        <w:t xml:space="preserve"> </w:t>
      </w:r>
      <w:r w:rsidRPr="009E78A6">
        <w:rPr>
          <w:rFonts w:eastAsia="MS Mincho"/>
        </w:rPr>
        <w:t xml:space="preserve">Bulgaria, </w:t>
      </w:r>
      <w:r>
        <w:rPr>
          <w:rFonts w:eastAsia="MS Mincho"/>
        </w:rPr>
        <w:t xml:space="preserve">the </w:t>
      </w:r>
      <w:r w:rsidRPr="009E78A6">
        <w:rPr>
          <w:rFonts w:eastAsia="MS Mincho"/>
        </w:rPr>
        <w:t>Republic of Moldova and ECE all mentioned administrative hurdles to progress.</w:t>
      </w:r>
      <w:r>
        <w:rPr>
          <w:rFonts w:eastAsia="MS Mincho"/>
        </w:rPr>
        <w:t xml:space="preserve"> </w:t>
      </w:r>
      <w:r w:rsidRPr="009E78A6">
        <w:rPr>
          <w:rFonts w:eastAsia="MS Mincho"/>
        </w:rPr>
        <w:t xml:space="preserve">Croatia, Estonia, Finland, Hungary and the EAP Task Force </w:t>
      </w:r>
      <w:r>
        <w:rPr>
          <w:rFonts w:eastAsia="MS Mincho"/>
        </w:rPr>
        <w:t xml:space="preserve">reported that </w:t>
      </w:r>
      <w:r w:rsidRPr="009E78A6">
        <w:rPr>
          <w:rFonts w:eastAsia="MS Mincho"/>
        </w:rPr>
        <w:t xml:space="preserve">water sector reform, which was a part of some of the AWA activities, </w:t>
      </w:r>
      <w:r>
        <w:rPr>
          <w:rFonts w:eastAsia="MS Mincho"/>
        </w:rPr>
        <w:t xml:space="preserve">was </w:t>
      </w:r>
      <w:r w:rsidRPr="009E78A6">
        <w:rPr>
          <w:rFonts w:eastAsia="MS Mincho"/>
        </w:rPr>
        <w:t>difficult, time-consuming and slow</w:t>
      </w:r>
      <w:r>
        <w:rPr>
          <w:rFonts w:eastAsia="MS Mincho"/>
        </w:rPr>
        <w:t>ed</w:t>
      </w:r>
      <w:r w:rsidRPr="009E78A6">
        <w:rPr>
          <w:rFonts w:eastAsia="MS Mincho"/>
        </w:rPr>
        <w:t xml:space="preserve"> down progress towards goals and targets.</w:t>
      </w:r>
      <w:r>
        <w:rPr>
          <w:rFonts w:eastAsia="MS Mincho"/>
        </w:rPr>
        <w:t xml:space="preserve"> </w:t>
      </w:r>
      <w:r w:rsidRPr="009E78A6">
        <w:rPr>
          <w:rFonts w:eastAsia="MS Mincho"/>
        </w:rPr>
        <w:t xml:space="preserve">And within and related to that, </w:t>
      </w:r>
      <w:r>
        <w:rPr>
          <w:rFonts w:eastAsia="MS Mincho"/>
        </w:rPr>
        <w:t xml:space="preserve">the Republic of </w:t>
      </w:r>
      <w:r w:rsidRPr="009E78A6">
        <w:rPr>
          <w:rFonts w:eastAsia="MS Mincho"/>
        </w:rPr>
        <w:t xml:space="preserve">Moldova </w:t>
      </w:r>
      <w:r>
        <w:rPr>
          <w:rFonts w:eastAsia="MS Mincho"/>
        </w:rPr>
        <w:t xml:space="preserve">also </w:t>
      </w:r>
      <w:r w:rsidRPr="009E78A6">
        <w:rPr>
          <w:rFonts w:eastAsia="MS Mincho"/>
        </w:rPr>
        <w:t xml:space="preserve">cited the lack of clear roles and responsibilities of </w:t>
      </w:r>
      <w:r>
        <w:rPr>
          <w:rFonts w:eastAsia="MS Mincho"/>
        </w:rPr>
        <w:t>G</w:t>
      </w:r>
      <w:r w:rsidRPr="009E78A6">
        <w:rPr>
          <w:rFonts w:eastAsia="MS Mincho"/>
        </w:rPr>
        <w:t>overnment agencies as a negative factor.</w:t>
      </w:r>
      <w:r>
        <w:rPr>
          <w:rFonts w:eastAsia="MS Mincho"/>
        </w:rPr>
        <w:t xml:space="preserve"> </w:t>
      </w:r>
      <w:r w:rsidRPr="009E78A6">
        <w:rPr>
          <w:rFonts w:eastAsia="MS Mincho"/>
        </w:rPr>
        <w:t xml:space="preserve">However, </w:t>
      </w:r>
      <w:r>
        <w:rPr>
          <w:rFonts w:eastAsia="MS Mincho"/>
        </w:rPr>
        <w:t xml:space="preserve">conversely, several countries observed that </w:t>
      </w:r>
      <w:r w:rsidRPr="009E78A6">
        <w:rPr>
          <w:rFonts w:eastAsia="MS Mincho"/>
        </w:rPr>
        <w:t>having well-defined program</w:t>
      </w:r>
      <w:r>
        <w:rPr>
          <w:rFonts w:eastAsia="MS Mincho"/>
        </w:rPr>
        <w:t>me</w:t>
      </w:r>
      <w:r w:rsidRPr="009E78A6">
        <w:rPr>
          <w:rFonts w:eastAsia="MS Mincho"/>
        </w:rPr>
        <w:t>s and plans of action</w:t>
      </w:r>
      <w:r>
        <w:rPr>
          <w:rFonts w:eastAsia="MS Mincho"/>
        </w:rPr>
        <w:t xml:space="preserve"> and</w:t>
      </w:r>
      <w:r w:rsidRPr="009E78A6">
        <w:rPr>
          <w:rFonts w:eastAsia="MS Mincho"/>
        </w:rPr>
        <w:t xml:space="preserve"> the setting of targets helps with envisaging goals and formulating a long-term strategy (Austria, Finland and Hungary). </w:t>
      </w:r>
    </w:p>
    <w:p w:rsidR="0010271F" w:rsidRDefault="0010271F" w:rsidP="0010271F">
      <w:pPr>
        <w:suppressAutoHyphens w:val="0"/>
        <w:spacing w:line="240" w:lineRule="auto"/>
        <w:rPr>
          <w:rFonts w:eastAsia="MS Mincho"/>
          <w:b/>
          <w:sz w:val="28"/>
        </w:rPr>
      </w:pPr>
    </w:p>
    <w:p w:rsidR="0010271F" w:rsidRPr="009E78A6" w:rsidRDefault="0010271F" w:rsidP="0010271F">
      <w:pPr>
        <w:pStyle w:val="HChG"/>
        <w:rPr>
          <w:rFonts w:eastAsia="MS Mincho"/>
        </w:rPr>
      </w:pPr>
      <w:r>
        <w:rPr>
          <w:rFonts w:eastAsia="MS Mincho"/>
        </w:rPr>
        <w:tab/>
      </w:r>
      <w:r w:rsidRPr="009E78A6">
        <w:rPr>
          <w:rFonts w:eastAsia="MS Mincho"/>
        </w:rPr>
        <w:t>III.</w:t>
      </w:r>
      <w:r w:rsidRPr="009E78A6">
        <w:rPr>
          <w:rFonts w:eastAsia="MS Mincho"/>
        </w:rPr>
        <w:tab/>
        <w:t xml:space="preserve">Usefulness of the Astana Water Action </w:t>
      </w:r>
    </w:p>
    <w:p w:rsidR="0010271F" w:rsidRPr="009E78A6" w:rsidRDefault="0010271F" w:rsidP="0010271F">
      <w:pPr>
        <w:pStyle w:val="H1G"/>
        <w:rPr>
          <w:rFonts w:eastAsia="MS Mincho"/>
        </w:rPr>
      </w:pPr>
      <w:r w:rsidRPr="009E78A6">
        <w:rPr>
          <w:rFonts w:eastAsia="MS Mincho"/>
        </w:rPr>
        <w:tab/>
        <w:t>A.</w:t>
      </w:r>
      <w:r w:rsidRPr="009E78A6">
        <w:rPr>
          <w:rFonts w:eastAsia="MS Mincho"/>
        </w:rPr>
        <w:tab/>
      </w:r>
      <w:r>
        <w:rPr>
          <w:rFonts w:eastAsia="MS Mincho"/>
        </w:rPr>
        <w:t>S</w:t>
      </w:r>
      <w:r w:rsidRPr="009E78A6">
        <w:rPr>
          <w:rFonts w:eastAsia="MS Mincho"/>
        </w:rPr>
        <w:t>trengthening political support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0271F" w:rsidRPr="009E78A6" w:rsidTr="00AD4AD4">
        <w:trPr>
          <w:trHeight w:hRule="exact" w:val="240"/>
          <w:jc w:val="center"/>
        </w:trPr>
        <w:tc>
          <w:tcPr>
            <w:tcW w:w="7654" w:type="dxa"/>
            <w:tcBorders>
              <w:top w:val="single" w:sz="4" w:space="0" w:color="auto"/>
            </w:tcBorders>
            <w:shd w:val="clear" w:color="auto" w:fill="auto"/>
          </w:tcPr>
          <w:p w:rsidR="0010271F" w:rsidRPr="009E78A6" w:rsidRDefault="0010271F" w:rsidP="00F42A46">
            <w:pPr>
              <w:suppressAutoHyphens w:val="0"/>
              <w:spacing w:line="200" w:lineRule="exact"/>
              <w:ind w:left="142" w:right="142"/>
              <w:rPr>
                <w:rFonts w:eastAsia="MS Mincho"/>
              </w:rPr>
            </w:pPr>
          </w:p>
        </w:tc>
      </w:tr>
      <w:tr w:rsidR="0010271F" w:rsidRPr="009E78A6" w:rsidTr="00AD4AD4">
        <w:trPr>
          <w:jc w:val="center"/>
        </w:trPr>
        <w:tc>
          <w:tcPr>
            <w:tcW w:w="7654" w:type="dxa"/>
            <w:tcBorders>
              <w:bottom w:val="nil"/>
            </w:tcBorders>
            <w:shd w:val="clear" w:color="auto" w:fill="auto"/>
            <w:tcMar>
              <w:left w:w="142" w:type="dxa"/>
              <w:right w:w="142" w:type="dxa"/>
            </w:tcMar>
          </w:tcPr>
          <w:p w:rsidR="0010271F" w:rsidRPr="009E78A6" w:rsidRDefault="0010271F" w:rsidP="00F42A46">
            <w:pPr>
              <w:spacing w:after="200"/>
              <w:ind w:left="142" w:right="142"/>
              <w:jc w:val="both"/>
              <w:rPr>
                <w:rFonts w:eastAsia="MS Mincho"/>
                <w:i/>
              </w:rPr>
            </w:pPr>
            <w:r w:rsidRPr="009E78A6">
              <w:rPr>
                <w:rFonts w:eastAsia="MS Mincho"/>
                <w:i/>
              </w:rPr>
              <w:t xml:space="preserve">More than three-quarters of the responding participants viewed the AWA in a positive light, the main reasons being that it helped elevate </w:t>
            </w:r>
            <w:r>
              <w:rPr>
                <w:rFonts w:eastAsia="MS Mincho"/>
                <w:i/>
              </w:rPr>
              <w:t xml:space="preserve">the status of </w:t>
            </w:r>
            <w:r w:rsidRPr="009E78A6">
              <w:rPr>
                <w:rFonts w:eastAsia="MS Mincho"/>
                <w:i/>
              </w:rPr>
              <w:t xml:space="preserve">water </w:t>
            </w:r>
            <w:r>
              <w:rPr>
                <w:rFonts w:eastAsia="MS Mincho"/>
                <w:i/>
              </w:rPr>
              <w:t>bodies</w:t>
            </w:r>
            <w:r w:rsidRPr="009E78A6">
              <w:rPr>
                <w:rFonts w:eastAsia="MS Mincho"/>
                <w:i/>
              </w:rPr>
              <w:t xml:space="preserve">, </w:t>
            </w:r>
            <w:r>
              <w:rPr>
                <w:rFonts w:eastAsia="MS Mincho"/>
                <w:i/>
              </w:rPr>
              <w:t xml:space="preserve">it </w:t>
            </w:r>
            <w:r w:rsidRPr="009E78A6">
              <w:rPr>
                <w:rFonts w:eastAsia="MS Mincho"/>
                <w:i/>
              </w:rPr>
              <w:t xml:space="preserve">provided political support </w:t>
            </w:r>
            <w:r>
              <w:rPr>
                <w:rFonts w:eastAsia="MS Mincho"/>
                <w:i/>
              </w:rPr>
              <w:t xml:space="preserve">for water-related actions </w:t>
            </w:r>
            <w:r w:rsidRPr="009E78A6">
              <w:rPr>
                <w:rFonts w:eastAsia="MS Mincho"/>
                <w:i/>
              </w:rPr>
              <w:t>and reinforced ongoing processes with</w:t>
            </w:r>
            <w:r>
              <w:rPr>
                <w:rFonts w:eastAsia="MS Mincho"/>
                <w:i/>
              </w:rPr>
              <w:t>in</w:t>
            </w:r>
            <w:r w:rsidRPr="009E78A6">
              <w:rPr>
                <w:rFonts w:eastAsia="MS Mincho"/>
                <w:i/>
              </w:rPr>
              <w:t xml:space="preserve"> the</w:t>
            </w:r>
            <w:r>
              <w:rPr>
                <w:rFonts w:eastAsia="MS Mincho"/>
                <w:i/>
              </w:rPr>
              <w:t xml:space="preserve"> scope of the European Union</w:t>
            </w:r>
            <w:r w:rsidRPr="009E78A6">
              <w:rPr>
                <w:rFonts w:eastAsia="MS Mincho"/>
                <w:i/>
              </w:rPr>
              <w:t xml:space="preserve"> W</w:t>
            </w:r>
            <w:r>
              <w:rPr>
                <w:rFonts w:eastAsia="MS Mincho"/>
                <w:i/>
              </w:rPr>
              <w:t>ater Framework Directive</w:t>
            </w:r>
            <w:r w:rsidRPr="009E78A6">
              <w:rPr>
                <w:rFonts w:eastAsia="MS Mincho"/>
                <w:i/>
              </w:rPr>
              <w:t>.</w:t>
            </w:r>
          </w:p>
        </w:tc>
      </w:tr>
      <w:tr w:rsidR="0010271F" w:rsidRPr="009E78A6" w:rsidTr="00AD4AD4">
        <w:trPr>
          <w:trHeight w:hRule="exact" w:val="20"/>
          <w:jc w:val="center"/>
        </w:trPr>
        <w:tc>
          <w:tcPr>
            <w:tcW w:w="7654" w:type="dxa"/>
            <w:tcBorders>
              <w:bottom w:val="single" w:sz="4" w:space="0" w:color="auto"/>
            </w:tcBorders>
            <w:shd w:val="clear" w:color="auto" w:fill="auto"/>
          </w:tcPr>
          <w:p w:rsidR="0010271F" w:rsidRPr="009E78A6" w:rsidRDefault="0010271F" w:rsidP="00AD4AD4">
            <w:pPr>
              <w:suppressAutoHyphens w:val="0"/>
              <w:spacing w:line="240" w:lineRule="auto"/>
              <w:rPr>
                <w:rFonts w:eastAsia="MS Mincho"/>
              </w:rPr>
            </w:pPr>
          </w:p>
        </w:tc>
      </w:tr>
    </w:tbl>
    <w:p w:rsidR="0010271F" w:rsidRPr="009E78A6" w:rsidRDefault="0010271F" w:rsidP="0010271F">
      <w:pPr>
        <w:pStyle w:val="SingleTxtG"/>
        <w:spacing w:before="240"/>
        <w:rPr>
          <w:rFonts w:eastAsia="MS Mincho"/>
        </w:rPr>
      </w:pPr>
      <w:r w:rsidRPr="009E78A6">
        <w:rPr>
          <w:rFonts w:eastAsia="MS Mincho"/>
        </w:rPr>
        <w:t>50.</w:t>
      </w:r>
      <w:r w:rsidRPr="009E78A6">
        <w:rPr>
          <w:rFonts w:eastAsia="MS Mincho"/>
        </w:rPr>
        <w:tab/>
        <w:t xml:space="preserve">Overall, </w:t>
      </w:r>
      <w:r>
        <w:rPr>
          <w:rFonts w:eastAsia="MS Mincho"/>
        </w:rPr>
        <w:t xml:space="preserve">AWA </w:t>
      </w:r>
      <w:r w:rsidRPr="009E78A6">
        <w:rPr>
          <w:rFonts w:eastAsia="MS Mincho"/>
        </w:rPr>
        <w:t xml:space="preserve">participants </w:t>
      </w:r>
      <w:r>
        <w:rPr>
          <w:rFonts w:eastAsia="MS Mincho"/>
        </w:rPr>
        <w:t xml:space="preserve">believed </w:t>
      </w:r>
      <w:r w:rsidRPr="009E78A6">
        <w:rPr>
          <w:rFonts w:eastAsia="MS Mincho"/>
        </w:rPr>
        <w:t>that the initiative was useful in garnering political support for the sustainable management of water resources.</w:t>
      </w:r>
      <w:r>
        <w:rPr>
          <w:rFonts w:eastAsia="MS Mincho"/>
        </w:rPr>
        <w:t xml:space="preserve"> </w:t>
      </w:r>
      <w:r w:rsidRPr="009E78A6">
        <w:rPr>
          <w:rFonts w:eastAsia="MS Mincho"/>
        </w:rPr>
        <w:t>More than three-quarters of th</w:t>
      </w:r>
      <w:r>
        <w:rPr>
          <w:rFonts w:eastAsia="MS Mincho"/>
        </w:rPr>
        <w:t>os</w:t>
      </w:r>
      <w:r w:rsidRPr="009E78A6">
        <w:rPr>
          <w:rFonts w:eastAsia="MS Mincho"/>
        </w:rPr>
        <w:t xml:space="preserve">e </w:t>
      </w:r>
      <w:r>
        <w:rPr>
          <w:rFonts w:eastAsia="MS Mincho"/>
        </w:rPr>
        <w:t xml:space="preserve">reporting </w:t>
      </w:r>
      <w:r w:rsidRPr="009E78A6">
        <w:rPr>
          <w:rFonts w:eastAsia="MS Mincho"/>
        </w:rPr>
        <w:t xml:space="preserve">conveyed a positive view of </w:t>
      </w:r>
      <w:r>
        <w:rPr>
          <w:rFonts w:eastAsia="MS Mincho"/>
        </w:rPr>
        <w:t xml:space="preserve">AWA </w:t>
      </w:r>
      <w:r w:rsidRPr="009E78A6">
        <w:rPr>
          <w:rFonts w:eastAsia="MS Mincho"/>
        </w:rPr>
        <w:t>in supporting activities at the national level.</w:t>
      </w:r>
      <w:r>
        <w:rPr>
          <w:rFonts w:eastAsia="MS Mincho"/>
        </w:rPr>
        <w:t xml:space="preserve"> </w:t>
      </w:r>
      <w:r w:rsidRPr="009E78A6">
        <w:rPr>
          <w:rFonts w:eastAsia="MS Mincho"/>
        </w:rPr>
        <w:t xml:space="preserve">For those </w:t>
      </w:r>
      <w:r>
        <w:rPr>
          <w:rFonts w:eastAsia="MS Mincho"/>
        </w:rPr>
        <w:t xml:space="preserve">stakeholders that </w:t>
      </w:r>
      <w:r w:rsidRPr="009E78A6">
        <w:rPr>
          <w:rFonts w:eastAsia="MS Mincho"/>
        </w:rPr>
        <w:t xml:space="preserve">did not </w:t>
      </w:r>
      <w:r>
        <w:rPr>
          <w:rFonts w:eastAsia="MS Mincho"/>
        </w:rPr>
        <w:t xml:space="preserve">share </w:t>
      </w:r>
      <w:r w:rsidRPr="009E78A6">
        <w:rPr>
          <w:rFonts w:eastAsia="MS Mincho"/>
        </w:rPr>
        <w:t>this view</w:t>
      </w:r>
      <w:r>
        <w:rPr>
          <w:rFonts w:eastAsia="MS Mincho"/>
        </w:rPr>
        <w:t>,</w:t>
      </w:r>
      <w:r w:rsidRPr="009E78A6">
        <w:rPr>
          <w:rFonts w:eastAsia="MS Mincho"/>
        </w:rPr>
        <w:t xml:space="preserve"> it </w:t>
      </w:r>
      <w:r>
        <w:rPr>
          <w:rFonts w:eastAsia="MS Mincho"/>
        </w:rPr>
        <w:t xml:space="preserve">was </w:t>
      </w:r>
      <w:r w:rsidRPr="009E78A6">
        <w:rPr>
          <w:rFonts w:eastAsia="MS Mincho"/>
        </w:rPr>
        <w:t xml:space="preserve">because there already was significant political support for water issues </w:t>
      </w:r>
      <w:r>
        <w:rPr>
          <w:rFonts w:eastAsia="MS Mincho"/>
        </w:rPr>
        <w:t xml:space="preserve">in their countries </w:t>
      </w:r>
      <w:r w:rsidRPr="009E78A6">
        <w:rPr>
          <w:rFonts w:eastAsia="MS Mincho"/>
        </w:rPr>
        <w:t>(see below).</w:t>
      </w:r>
      <w:r>
        <w:rPr>
          <w:rFonts w:eastAsia="MS Mincho"/>
        </w:rPr>
        <w:t xml:space="preserve"> </w:t>
      </w:r>
    </w:p>
    <w:p w:rsidR="0010271F" w:rsidRPr="009E78A6" w:rsidRDefault="0010271F" w:rsidP="0010271F">
      <w:pPr>
        <w:pStyle w:val="SingleTxtG"/>
        <w:rPr>
          <w:rFonts w:eastAsia="MS Mincho"/>
        </w:rPr>
      </w:pPr>
      <w:r w:rsidRPr="009E78A6">
        <w:rPr>
          <w:rFonts w:eastAsia="MS Mincho"/>
        </w:rPr>
        <w:t>51.</w:t>
      </w:r>
      <w:r w:rsidRPr="009E78A6">
        <w:rPr>
          <w:rFonts w:eastAsia="MS Mincho"/>
        </w:rPr>
        <w:tab/>
        <w:t xml:space="preserve">Five countries (Azerbaijan, Estonia, Georgia, Hungary and the Republic of Moldova) and one organization (INBO) strongly contended that AWA </w:t>
      </w:r>
      <w:r>
        <w:rPr>
          <w:rFonts w:eastAsia="MS Mincho"/>
        </w:rPr>
        <w:t xml:space="preserve">reinforced </w:t>
      </w:r>
      <w:r w:rsidRPr="009E78A6">
        <w:rPr>
          <w:rFonts w:eastAsia="MS Mincho"/>
        </w:rPr>
        <w:t>momentum and support on the political level to address water issues.</w:t>
      </w:r>
      <w:r>
        <w:rPr>
          <w:rFonts w:eastAsia="MS Mincho"/>
        </w:rPr>
        <w:t xml:space="preserve"> </w:t>
      </w:r>
      <w:r w:rsidRPr="009E78A6">
        <w:rPr>
          <w:rFonts w:eastAsia="MS Mincho"/>
        </w:rPr>
        <w:t xml:space="preserve">More specifically, both Azerbaijan and Georgia cited the usefulness of the AWA in promoting integrated water resources management and Estonia referred to how </w:t>
      </w:r>
      <w:r>
        <w:rPr>
          <w:rFonts w:eastAsia="MS Mincho"/>
        </w:rPr>
        <w:t xml:space="preserve">AWA </w:t>
      </w:r>
      <w:r w:rsidRPr="009E78A6">
        <w:rPr>
          <w:rFonts w:eastAsia="MS Mincho"/>
        </w:rPr>
        <w:t xml:space="preserve">was able to elevate the status of water-related </w:t>
      </w:r>
      <w:r w:rsidR="00F629DE">
        <w:rPr>
          <w:rFonts w:eastAsia="MS Mincho"/>
        </w:rPr>
        <w:t>issues</w:t>
      </w:r>
      <w:r w:rsidR="00F629DE" w:rsidRPr="009E78A6">
        <w:rPr>
          <w:rFonts w:eastAsia="MS Mincho"/>
        </w:rPr>
        <w:t xml:space="preserve"> </w:t>
      </w:r>
      <w:r w:rsidRPr="009E78A6">
        <w:rPr>
          <w:rFonts w:eastAsia="MS Mincho"/>
        </w:rPr>
        <w:t xml:space="preserve">within the </w:t>
      </w:r>
      <w:r>
        <w:rPr>
          <w:rFonts w:eastAsia="MS Mincho"/>
        </w:rPr>
        <w:t>G</w:t>
      </w:r>
      <w:r w:rsidRPr="009E78A6">
        <w:rPr>
          <w:rFonts w:eastAsia="MS Mincho"/>
        </w:rPr>
        <w:t>overnment to a higher political level.</w:t>
      </w:r>
      <w:r>
        <w:rPr>
          <w:rFonts w:eastAsia="MS Mincho"/>
        </w:rPr>
        <w:t xml:space="preserve"> </w:t>
      </w:r>
      <w:r w:rsidRPr="009E78A6">
        <w:rPr>
          <w:rFonts w:eastAsia="MS Mincho"/>
        </w:rPr>
        <w:t xml:space="preserve">Estonia, Georgia and Hungary all noted how activities under the initiative were able to strengthen and support </w:t>
      </w:r>
      <w:r>
        <w:rPr>
          <w:rFonts w:eastAsia="MS Mincho"/>
        </w:rPr>
        <w:t xml:space="preserve">ongoing </w:t>
      </w:r>
      <w:r w:rsidRPr="009E78A6">
        <w:rPr>
          <w:rFonts w:eastAsia="MS Mincho"/>
        </w:rPr>
        <w:t>European Union</w:t>
      </w:r>
      <w:r>
        <w:rPr>
          <w:rFonts w:eastAsia="MS Mincho"/>
        </w:rPr>
        <w:t xml:space="preserve"> water processes</w:t>
      </w:r>
      <w:r w:rsidRPr="009E78A6">
        <w:rPr>
          <w:rFonts w:eastAsia="MS Mincho"/>
        </w:rPr>
        <w:t>.</w:t>
      </w:r>
    </w:p>
    <w:p w:rsidR="0010271F" w:rsidRPr="009E78A6" w:rsidRDefault="0010271F" w:rsidP="0010271F">
      <w:pPr>
        <w:pStyle w:val="SingleTxtG"/>
        <w:rPr>
          <w:rFonts w:eastAsia="MS Mincho"/>
        </w:rPr>
      </w:pPr>
      <w:r w:rsidRPr="009E78A6">
        <w:rPr>
          <w:rFonts w:eastAsia="MS Mincho"/>
        </w:rPr>
        <w:t>52.</w:t>
      </w:r>
      <w:r w:rsidRPr="009E78A6">
        <w:rPr>
          <w:rFonts w:eastAsia="MS Mincho"/>
        </w:rPr>
        <w:tab/>
      </w:r>
      <w:r>
        <w:rPr>
          <w:rFonts w:eastAsia="MS Mincho"/>
        </w:rPr>
        <w:t xml:space="preserve">AWA </w:t>
      </w:r>
      <w:r w:rsidRPr="009E78A6">
        <w:rPr>
          <w:rFonts w:eastAsia="MS Mincho"/>
        </w:rPr>
        <w:t xml:space="preserve">participants that </w:t>
      </w:r>
      <w:r>
        <w:rPr>
          <w:rFonts w:eastAsia="MS Mincho"/>
        </w:rPr>
        <w:t xml:space="preserve">reported on the initiative’s </w:t>
      </w:r>
      <w:r w:rsidRPr="009E78A6">
        <w:rPr>
          <w:rFonts w:eastAsia="MS Mincho"/>
        </w:rPr>
        <w:t>useful</w:t>
      </w:r>
      <w:r>
        <w:rPr>
          <w:rFonts w:eastAsia="MS Mincho"/>
        </w:rPr>
        <w:t>ness</w:t>
      </w:r>
      <w:r w:rsidRPr="009E78A6">
        <w:rPr>
          <w:rFonts w:eastAsia="MS Mincho"/>
        </w:rPr>
        <w:t xml:space="preserve"> </w:t>
      </w:r>
      <w:r>
        <w:rPr>
          <w:rFonts w:eastAsia="MS Mincho"/>
        </w:rPr>
        <w:t xml:space="preserve">in garnering </w:t>
      </w:r>
      <w:r w:rsidRPr="009E78A6">
        <w:rPr>
          <w:rFonts w:eastAsia="MS Mincho"/>
        </w:rPr>
        <w:t>political support for sustainable water resources management</w:t>
      </w:r>
      <w:r>
        <w:rPr>
          <w:rFonts w:eastAsia="MS Mincho"/>
        </w:rPr>
        <w:t xml:space="preserve"> provided </w:t>
      </w:r>
      <w:r w:rsidRPr="009E78A6">
        <w:rPr>
          <w:rFonts w:eastAsia="MS Mincho"/>
        </w:rPr>
        <w:t>many justifications for the</w:t>
      </w:r>
      <w:r>
        <w:rPr>
          <w:rFonts w:eastAsia="MS Mincho"/>
        </w:rPr>
        <w:t>ir</w:t>
      </w:r>
      <w:r w:rsidRPr="009E78A6">
        <w:rPr>
          <w:rFonts w:eastAsia="MS Mincho"/>
        </w:rPr>
        <w:t xml:space="preserve"> </w:t>
      </w:r>
      <w:r>
        <w:rPr>
          <w:rFonts w:eastAsia="MS Mincho"/>
        </w:rPr>
        <w:t>views</w:t>
      </w:r>
      <w:r w:rsidRPr="009E78A6">
        <w:rPr>
          <w:rFonts w:eastAsia="MS Mincho"/>
        </w:rPr>
        <w:t>.</w:t>
      </w:r>
      <w:r>
        <w:rPr>
          <w:rFonts w:eastAsia="MS Mincho"/>
        </w:rPr>
        <w:t xml:space="preserve"> B</w:t>
      </w:r>
      <w:r w:rsidRPr="009E78A6">
        <w:rPr>
          <w:rFonts w:eastAsia="MS Mincho"/>
        </w:rPr>
        <w:t xml:space="preserve">oth Italy and Switzerland </w:t>
      </w:r>
      <w:r>
        <w:rPr>
          <w:rFonts w:eastAsia="MS Mincho"/>
        </w:rPr>
        <w:t xml:space="preserve">commended </w:t>
      </w:r>
      <w:r w:rsidRPr="009E78A6">
        <w:rPr>
          <w:rFonts w:eastAsia="MS Mincho"/>
        </w:rPr>
        <w:t>the initiative as one that foster</w:t>
      </w:r>
      <w:r>
        <w:rPr>
          <w:rFonts w:eastAsia="MS Mincho"/>
        </w:rPr>
        <w:t>ed</w:t>
      </w:r>
      <w:r w:rsidRPr="009E78A6">
        <w:rPr>
          <w:rFonts w:eastAsia="MS Mincho"/>
        </w:rPr>
        <w:t xml:space="preserve"> the exchange of experience on a wide variety of subjects related to water, including monitoring, management and protection of water bodies.</w:t>
      </w:r>
      <w:r>
        <w:rPr>
          <w:rFonts w:eastAsia="MS Mincho"/>
        </w:rPr>
        <w:t xml:space="preserve"> </w:t>
      </w:r>
      <w:r w:rsidRPr="009E78A6">
        <w:rPr>
          <w:rFonts w:eastAsia="MS Mincho"/>
        </w:rPr>
        <w:t>Hungary also believes that this exchange of experiences can include lessons of implementation.</w:t>
      </w:r>
      <w:r>
        <w:rPr>
          <w:rFonts w:eastAsia="MS Mincho"/>
        </w:rPr>
        <w:t xml:space="preserve"> </w:t>
      </w:r>
      <w:r w:rsidRPr="009E78A6">
        <w:rPr>
          <w:rFonts w:eastAsia="MS Mincho"/>
        </w:rPr>
        <w:t>Georgia cited the positive effect of u</w:t>
      </w:r>
      <w:r>
        <w:rPr>
          <w:rFonts w:eastAsia="MS Mincho"/>
        </w:rPr>
        <w:t>s</w:t>
      </w:r>
      <w:r w:rsidRPr="009E78A6">
        <w:rPr>
          <w:rFonts w:eastAsia="MS Mincho"/>
        </w:rPr>
        <w:t>ing AWA to carry out capacity</w:t>
      </w:r>
      <w:r>
        <w:rPr>
          <w:rFonts w:eastAsia="MS Mincho"/>
        </w:rPr>
        <w:t>-</w:t>
      </w:r>
      <w:r w:rsidRPr="009E78A6">
        <w:rPr>
          <w:rFonts w:eastAsia="MS Mincho"/>
        </w:rPr>
        <w:t>building among its government bodies.</w:t>
      </w:r>
      <w:r>
        <w:rPr>
          <w:rFonts w:eastAsia="MS Mincho"/>
        </w:rPr>
        <w:t xml:space="preserve"> </w:t>
      </w:r>
      <w:r w:rsidRPr="009E78A6">
        <w:rPr>
          <w:rFonts w:eastAsia="MS Mincho"/>
        </w:rPr>
        <w:t>AWA also played a facilitative role, according to Hungary, with regard to gaining political and financial support.</w:t>
      </w:r>
      <w:r>
        <w:rPr>
          <w:rFonts w:eastAsia="MS Mincho"/>
        </w:rPr>
        <w:t xml:space="preserve"> </w:t>
      </w:r>
      <w:r w:rsidRPr="009E78A6">
        <w:rPr>
          <w:rFonts w:eastAsia="MS Mincho"/>
        </w:rPr>
        <w:t>Serbia also mentioned this in its mid-term review.</w:t>
      </w:r>
      <w:r>
        <w:rPr>
          <w:rFonts w:eastAsia="MS Mincho"/>
        </w:rPr>
        <w:t xml:space="preserve"> </w:t>
      </w:r>
      <w:r w:rsidRPr="009E78A6">
        <w:rPr>
          <w:rFonts w:eastAsia="MS Mincho"/>
        </w:rPr>
        <w:t xml:space="preserve">Croatia sees AWA as one support tool </w:t>
      </w:r>
      <w:r>
        <w:rPr>
          <w:rFonts w:eastAsia="MS Mincho"/>
        </w:rPr>
        <w:t xml:space="preserve">among </w:t>
      </w:r>
      <w:r w:rsidRPr="009E78A6">
        <w:rPr>
          <w:rFonts w:eastAsia="MS Mincho"/>
        </w:rPr>
        <w:t xml:space="preserve">many and </w:t>
      </w:r>
      <w:r>
        <w:rPr>
          <w:rFonts w:eastAsia="MS Mincho"/>
        </w:rPr>
        <w:t xml:space="preserve">said </w:t>
      </w:r>
      <w:r w:rsidRPr="009E78A6">
        <w:rPr>
          <w:rFonts w:eastAsia="MS Mincho"/>
        </w:rPr>
        <w:t>that it helps inspire progress towards the sustainable management of water resources.</w:t>
      </w:r>
      <w:r>
        <w:rPr>
          <w:rFonts w:eastAsia="MS Mincho"/>
        </w:rPr>
        <w:t xml:space="preserve"> </w:t>
      </w:r>
      <w:r w:rsidRPr="009E78A6">
        <w:rPr>
          <w:rFonts w:eastAsia="MS Mincho"/>
        </w:rPr>
        <w:t>And</w:t>
      </w:r>
      <w:r>
        <w:rPr>
          <w:rFonts w:eastAsia="MS Mincho"/>
        </w:rPr>
        <w:t>,</w:t>
      </w:r>
      <w:r w:rsidRPr="009E78A6">
        <w:rPr>
          <w:rFonts w:eastAsia="MS Mincho"/>
        </w:rPr>
        <w:t xml:space="preserve"> while Portugal </w:t>
      </w:r>
      <w:r>
        <w:rPr>
          <w:rFonts w:eastAsia="MS Mincho"/>
        </w:rPr>
        <w:t xml:space="preserve">said </w:t>
      </w:r>
      <w:r w:rsidRPr="009E78A6">
        <w:rPr>
          <w:rFonts w:eastAsia="MS Mincho"/>
        </w:rPr>
        <w:t xml:space="preserve">that its national efforts </w:t>
      </w:r>
      <w:r>
        <w:rPr>
          <w:rFonts w:eastAsia="MS Mincho"/>
        </w:rPr>
        <w:t>we</w:t>
      </w:r>
      <w:r w:rsidRPr="009E78A6">
        <w:rPr>
          <w:rFonts w:eastAsia="MS Mincho"/>
        </w:rPr>
        <w:t>re primarily driven by</w:t>
      </w:r>
      <w:r>
        <w:rPr>
          <w:rFonts w:eastAsia="MS Mincho"/>
        </w:rPr>
        <w:t xml:space="preserve"> European Union</w:t>
      </w:r>
      <w:r w:rsidRPr="009E78A6">
        <w:rPr>
          <w:rFonts w:eastAsia="MS Mincho"/>
        </w:rPr>
        <w:t xml:space="preserve"> legislation, </w:t>
      </w:r>
      <w:r>
        <w:rPr>
          <w:rFonts w:eastAsia="MS Mincho"/>
        </w:rPr>
        <w:t xml:space="preserve">it noted that </w:t>
      </w:r>
      <w:r w:rsidRPr="009E78A6">
        <w:rPr>
          <w:rFonts w:eastAsia="MS Mincho"/>
        </w:rPr>
        <w:t xml:space="preserve">AWA reinforced </w:t>
      </w:r>
      <w:r>
        <w:rPr>
          <w:rFonts w:eastAsia="MS Mincho"/>
        </w:rPr>
        <w:t xml:space="preserve">implementation of </w:t>
      </w:r>
      <w:r w:rsidRPr="009E78A6">
        <w:rPr>
          <w:rFonts w:eastAsia="MS Mincho"/>
        </w:rPr>
        <w:t xml:space="preserve">the Water Framework Directive at </w:t>
      </w:r>
      <w:r>
        <w:rPr>
          <w:rFonts w:eastAsia="MS Mincho"/>
        </w:rPr>
        <w:t xml:space="preserve">the </w:t>
      </w:r>
      <w:r w:rsidRPr="009E78A6">
        <w:rPr>
          <w:rFonts w:eastAsia="MS Mincho"/>
        </w:rPr>
        <w:t>local, national and regional levels.</w:t>
      </w:r>
      <w:r>
        <w:rPr>
          <w:rFonts w:eastAsia="MS Mincho"/>
        </w:rPr>
        <w:t xml:space="preserve"> </w:t>
      </w:r>
    </w:p>
    <w:p w:rsidR="0010271F" w:rsidRPr="009E78A6" w:rsidRDefault="0010271F" w:rsidP="0010271F">
      <w:pPr>
        <w:pStyle w:val="SingleTxtG"/>
        <w:rPr>
          <w:rFonts w:eastAsia="MS Mincho"/>
        </w:rPr>
      </w:pPr>
      <w:r w:rsidRPr="009E78A6">
        <w:rPr>
          <w:rFonts w:eastAsia="MS Mincho"/>
        </w:rPr>
        <w:t>53.</w:t>
      </w:r>
      <w:r w:rsidRPr="009E78A6">
        <w:rPr>
          <w:rFonts w:eastAsia="MS Mincho"/>
        </w:rPr>
        <w:tab/>
        <w:t xml:space="preserve">While in the mid-term review only </w:t>
      </w:r>
      <w:r>
        <w:rPr>
          <w:rFonts w:eastAsia="MS Mincho"/>
        </w:rPr>
        <w:t xml:space="preserve">the Czech Republic, </w:t>
      </w:r>
      <w:r w:rsidRPr="009E78A6">
        <w:rPr>
          <w:rFonts w:eastAsia="MS Mincho"/>
        </w:rPr>
        <w:t>Germany</w:t>
      </w:r>
      <w:r>
        <w:rPr>
          <w:rFonts w:eastAsia="MS Mincho"/>
        </w:rPr>
        <w:t xml:space="preserve"> and</w:t>
      </w:r>
      <w:r w:rsidRPr="009E78A6">
        <w:rPr>
          <w:rFonts w:eastAsia="MS Mincho"/>
        </w:rPr>
        <w:t xml:space="preserve"> Switzerland did not agree with the political usefulness of </w:t>
      </w:r>
      <w:r>
        <w:rPr>
          <w:rFonts w:eastAsia="MS Mincho"/>
        </w:rPr>
        <w:t>AWA</w:t>
      </w:r>
      <w:r w:rsidRPr="009E78A6">
        <w:rPr>
          <w:rFonts w:eastAsia="MS Mincho"/>
        </w:rPr>
        <w:t xml:space="preserve">, both Hungary and Finland also noted some concerns for its value in the final </w:t>
      </w:r>
      <w:r>
        <w:rPr>
          <w:rFonts w:eastAsia="MS Mincho"/>
        </w:rPr>
        <w:t>report</w:t>
      </w:r>
      <w:r w:rsidRPr="009E78A6">
        <w:rPr>
          <w:rFonts w:eastAsia="MS Mincho"/>
        </w:rPr>
        <w:t>.</w:t>
      </w:r>
      <w:r>
        <w:rPr>
          <w:rFonts w:eastAsia="MS Mincho"/>
        </w:rPr>
        <w:t xml:space="preserve"> </w:t>
      </w:r>
      <w:r w:rsidRPr="009E78A6">
        <w:rPr>
          <w:rFonts w:eastAsia="MS Mincho"/>
        </w:rPr>
        <w:t>The reasons for this disagreement are twofold: (</w:t>
      </w:r>
      <w:r>
        <w:rPr>
          <w:rFonts w:eastAsia="MS Mincho"/>
        </w:rPr>
        <w:t>a</w:t>
      </w:r>
      <w:r w:rsidRPr="009E78A6">
        <w:rPr>
          <w:rFonts w:eastAsia="MS Mincho"/>
        </w:rPr>
        <w:t>) in some of these countries, there is already ample political support to carry out the activities included in AWA (Czech Republic, Germany and Hungary)</w:t>
      </w:r>
      <w:r>
        <w:rPr>
          <w:rFonts w:eastAsia="MS Mincho"/>
        </w:rPr>
        <w:t>;</w:t>
      </w:r>
      <w:r w:rsidRPr="009E78A6">
        <w:rPr>
          <w:rFonts w:eastAsia="MS Mincho"/>
        </w:rPr>
        <w:t xml:space="preserve"> and (</w:t>
      </w:r>
      <w:r>
        <w:rPr>
          <w:rFonts w:eastAsia="MS Mincho"/>
        </w:rPr>
        <w:t>b</w:t>
      </w:r>
      <w:r w:rsidRPr="009E78A6">
        <w:rPr>
          <w:rFonts w:eastAsia="MS Mincho"/>
        </w:rPr>
        <w:t xml:space="preserve">) the actions </w:t>
      </w:r>
      <w:r>
        <w:rPr>
          <w:rFonts w:eastAsia="MS Mincho"/>
        </w:rPr>
        <w:t xml:space="preserve">within the </w:t>
      </w:r>
      <w:r w:rsidRPr="009E78A6">
        <w:rPr>
          <w:rFonts w:eastAsia="MS Mincho"/>
        </w:rPr>
        <w:t xml:space="preserve">AWA </w:t>
      </w:r>
      <w:r>
        <w:rPr>
          <w:rFonts w:eastAsia="MS Mincho"/>
        </w:rPr>
        <w:t xml:space="preserve">framework had </w:t>
      </w:r>
      <w:r w:rsidRPr="009E78A6">
        <w:rPr>
          <w:rFonts w:eastAsia="MS Mincho"/>
        </w:rPr>
        <w:t xml:space="preserve">already </w:t>
      </w:r>
      <w:r>
        <w:rPr>
          <w:rFonts w:eastAsia="MS Mincho"/>
        </w:rPr>
        <w:t xml:space="preserve">been </w:t>
      </w:r>
      <w:r w:rsidRPr="009E78A6">
        <w:rPr>
          <w:rFonts w:eastAsia="MS Mincho"/>
        </w:rPr>
        <w:t>planned under either national-level or</w:t>
      </w:r>
      <w:r>
        <w:rPr>
          <w:rFonts w:eastAsia="MS Mincho"/>
        </w:rPr>
        <w:t xml:space="preserve"> European Union</w:t>
      </w:r>
      <w:r w:rsidRPr="009E78A6">
        <w:rPr>
          <w:rFonts w:eastAsia="MS Mincho"/>
        </w:rPr>
        <w:t>-level plans and policies (Finland, Hungary and Switzerland).</w:t>
      </w:r>
    </w:p>
    <w:p w:rsidR="0010271F" w:rsidRPr="009E78A6" w:rsidRDefault="0010271F" w:rsidP="0010271F">
      <w:pPr>
        <w:pStyle w:val="H23G"/>
        <w:spacing w:after="240"/>
        <w:rPr>
          <w:rFonts w:eastAsia="MS Mincho"/>
        </w:rPr>
      </w:pPr>
      <w:r w:rsidRPr="009E78A6">
        <w:rPr>
          <w:rFonts w:eastAsia="MS Mincho"/>
        </w:rPr>
        <w:tab/>
      </w:r>
      <w:r w:rsidRPr="009E78A6">
        <w:rPr>
          <w:rFonts w:eastAsia="MS Mincho"/>
        </w:rPr>
        <w:tab/>
      </w:r>
      <w:r w:rsidRPr="009E78A6">
        <w:rPr>
          <w:rFonts w:eastAsia="MS Mincho"/>
          <w:b w:val="0"/>
        </w:rPr>
        <w:t>Figure 2</w:t>
      </w:r>
      <w:r w:rsidRPr="009E78A6">
        <w:rPr>
          <w:rFonts w:eastAsia="MS Mincho"/>
        </w:rPr>
        <w:br/>
        <w:t>Usefulness of Astana Water Action as a tool for political support to sustainable water resources management</w:t>
      </w:r>
    </w:p>
    <w:p w:rsidR="0010271F" w:rsidRDefault="002B5630" w:rsidP="0010271F">
      <w:pPr>
        <w:ind w:left="1134"/>
        <w:rPr>
          <w:rFonts w:eastAsia="MS Mincho"/>
          <w:b/>
          <w:sz w:val="24"/>
        </w:rPr>
      </w:pPr>
      <w:r>
        <w:rPr>
          <w:noProof/>
          <w:lang w:val="en-US" w:eastAsia="zh-CN"/>
        </w:rPr>
        <w:drawing>
          <wp:inline distT="0" distB="0" distL="0" distR="0" wp14:anchorId="2C1DAAB8" wp14:editId="092B28EB">
            <wp:extent cx="4733925" cy="27432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271F" w:rsidRPr="009E78A6" w:rsidRDefault="0010271F" w:rsidP="0010271F">
      <w:pPr>
        <w:pStyle w:val="H1G"/>
        <w:rPr>
          <w:rFonts w:eastAsia="MS Mincho"/>
        </w:rPr>
      </w:pPr>
      <w:r w:rsidRPr="009E78A6">
        <w:rPr>
          <w:rFonts w:eastAsia="MS Mincho"/>
        </w:rPr>
        <w:tab/>
        <w:t>B.</w:t>
      </w:r>
      <w:r w:rsidRPr="009E78A6">
        <w:rPr>
          <w:rFonts w:eastAsia="MS Mincho"/>
        </w:rPr>
        <w:tab/>
        <w:t xml:space="preserve">Helping </w:t>
      </w:r>
      <w:r>
        <w:rPr>
          <w:rFonts w:eastAsia="MS Mincho"/>
        </w:rPr>
        <w:t xml:space="preserve">stakeholders </w:t>
      </w:r>
      <w:r w:rsidRPr="009E78A6">
        <w:rPr>
          <w:rFonts w:eastAsia="MS Mincho"/>
        </w:rPr>
        <w:t>to comply with international obligations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0271F" w:rsidRPr="009E78A6" w:rsidTr="00AD4AD4">
        <w:trPr>
          <w:trHeight w:hRule="exact" w:val="240"/>
          <w:jc w:val="center"/>
        </w:trPr>
        <w:tc>
          <w:tcPr>
            <w:tcW w:w="7654" w:type="dxa"/>
            <w:tcBorders>
              <w:top w:val="single" w:sz="4" w:space="0" w:color="auto"/>
            </w:tcBorders>
            <w:shd w:val="clear" w:color="auto" w:fill="auto"/>
          </w:tcPr>
          <w:p w:rsidR="0010271F" w:rsidRPr="009E78A6" w:rsidRDefault="0010271F" w:rsidP="00F42A46">
            <w:pPr>
              <w:suppressAutoHyphens w:val="0"/>
              <w:spacing w:line="240" w:lineRule="exact"/>
              <w:ind w:left="142" w:right="142"/>
              <w:rPr>
                <w:rFonts w:eastAsia="MS Mincho"/>
              </w:rPr>
            </w:pPr>
          </w:p>
        </w:tc>
      </w:tr>
      <w:tr w:rsidR="0010271F" w:rsidRPr="009E78A6" w:rsidTr="00AD4AD4">
        <w:trPr>
          <w:jc w:val="center"/>
        </w:trPr>
        <w:tc>
          <w:tcPr>
            <w:tcW w:w="7654" w:type="dxa"/>
            <w:tcBorders>
              <w:bottom w:val="nil"/>
            </w:tcBorders>
            <w:shd w:val="clear" w:color="auto" w:fill="auto"/>
            <w:tcMar>
              <w:left w:w="142" w:type="dxa"/>
              <w:right w:w="142" w:type="dxa"/>
            </w:tcMar>
          </w:tcPr>
          <w:p w:rsidR="0010271F" w:rsidRPr="009E78A6" w:rsidRDefault="0010271F" w:rsidP="00F42A46">
            <w:pPr>
              <w:spacing w:after="200"/>
              <w:ind w:left="142" w:right="142"/>
              <w:jc w:val="both"/>
              <w:rPr>
                <w:rFonts w:eastAsia="MS Mincho"/>
                <w:i/>
              </w:rPr>
            </w:pPr>
            <w:r>
              <w:rPr>
                <w:rFonts w:eastAsia="MS Mincho"/>
                <w:i/>
              </w:rPr>
              <w:t xml:space="preserve">Some </w:t>
            </w:r>
            <w:r w:rsidRPr="009E78A6">
              <w:rPr>
                <w:rFonts w:eastAsia="MS Mincho"/>
                <w:i/>
              </w:rPr>
              <w:t>80 per</w:t>
            </w:r>
            <w:r>
              <w:rPr>
                <w:rFonts w:eastAsia="MS Mincho"/>
                <w:i/>
              </w:rPr>
              <w:t xml:space="preserve"> </w:t>
            </w:r>
            <w:r w:rsidRPr="009E78A6">
              <w:rPr>
                <w:rFonts w:eastAsia="MS Mincho"/>
                <w:i/>
              </w:rPr>
              <w:t xml:space="preserve">cent of </w:t>
            </w:r>
            <w:r>
              <w:rPr>
                <w:rFonts w:eastAsia="MS Mincho"/>
                <w:i/>
              </w:rPr>
              <w:t xml:space="preserve">stakeholders </w:t>
            </w:r>
            <w:r w:rsidRPr="009E78A6">
              <w:rPr>
                <w:rFonts w:eastAsia="MS Mincho"/>
                <w:i/>
              </w:rPr>
              <w:t xml:space="preserve">believed that AWA </w:t>
            </w:r>
            <w:r>
              <w:rPr>
                <w:rFonts w:eastAsia="MS Mincho"/>
                <w:i/>
              </w:rPr>
              <w:t xml:space="preserve">helped them to comply with international obligations by providing the </w:t>
            </w:r>
            <w:r w:rsidRPr="009E78A6">
              <w:rPr>
                <w:rFonts w:eastAsia="MS Mincho"/>
                <w:i/>
              </w:rPr>
              <w:t xml:space="preserve">basis for harmonization </w:t>
            </w:r>
            <w:r>
              <w:rPr>
                <w:rFonts w:eastAsia="MS Mincho"/>
                <w:i/>
              </w:rPr>
              <w:t xml:space="preserve">of </w:t>
            </w:r>
            <w:r w:rsidRPr="009E78A6">
              <w:rPr>
                <w:rFonts w:eastAsia="MS Mincho"/>
                <w:i/>
              </w:rPr>
              <w:t xml:space="preserve">national legislation </w:t>
            </w:r>
            <w:r>
              <w:rPr>
                <w:rFonts w:eastAsia="MS Mincho"/>
                <w:i/>
              </w:rPr>
              <w:t xml:space="preserve">with </w:t>
            </w:r>
            <w:r w:rsidRPr="009E78A6">
              <w:rPr>
                <w:rFonts w:eastAsia="MS Mincho"/>
                <w:i/>
              </w:rPr>
              <w:t>the</w:t>
            </w:r>
            <w:r>
              <w:rPr>
                <w:rFonts w:eastAsia="MS Mincho"/>
                <w:i/>
              </w:rPr>
              <w:t xml:space="preserve"> European Union</w:t>
            </w:r>
            <w:r w:rsidRPr="009E78A6">
              <w:rPr>
                <w:rFonts w:eastAsia="MS Mincho"/>
                <w:i/>
              </w:rPr>
              <w:t xml:space="preserve"> W</w:t>
            </w:r>
            <w:r>
              <w:rPr>
                <w:rFonts w:eastAsia="MS Mincho"/>
                <w:i/>
              </w:rPr>
              <w:t>ater Framework Directive</w:t>
            </w:r>
            <w:r w:rsidRPr="009E78A6">
              <w:rPr>
                <w:rFonts w:eastAsia="MS Mincho"/>
                <w:i/>
              </w:rPr>
              <w:t xml:space="preserve">, the implementation of the ECE Water Convention and carrying out bilateral agreements between basin </w:t>
            </w:r>
            <w:r>
              <w:rPr>
                <w:rFonts w:eastAsia="MS Mincho"/>
                <w:i/>
              </w:rPr>
              <w:t>S</w:t>
            </w:r>
            <w:r w:rsidRPr="009E78A6">
              <w:rPr>
                <w:rFonts w:eastAsia="MS Mincho"/>
                <w:i/>
              </w:rPr>
              <w:t>tates.</w:t>
            </w:r>
          </w:p>
        </w:tc>
      </w:tr>
      <w:tr w:rsidR="0010271F" w:rsidRPr="009E78A6" w:rsidTr="00AD4AD4">
        <w:trPr>
          <w:trHeight w:hRule="exact" w:val="20"/>
          <w:jc w:val="center"/>
        </w:trPr>
        <w:tc>
          <w:tcPr>
            <w:tcW w:w="7654" w:type="dxa"/>
            <w:tcBorders>
              <w:bottom w:val="single" w:sz="4" w:space="0" w:color="auto"/>
            </w:tcBorders>
            <w:shd w:val="clear" w:color="auto" w:fill="auto"/>
          </w:tcPr>
          <w:p w:rsidR="0010271F" w:rsidRPr="009E78A6" w:rsidRDefault="0010271F" w:rsidP="00AD4AD4">
            <w:pPr>
              <w:suppressAutoHyphens w:val="0"/>
              <w:spacing w:line="240" w:lineRule="auto"/>
              <w:rPr>
                <w:rFonts w:eastAsia="MS Mincho"/>
              </w:rPr>
            </w:pPr>
          </w:p>
        </w:tc>
      </w:tr>
    </w:tbl>
    <w:p w:rsidR="0010271F" w:rsidRPr="009E78A6" w:rsidRDefault="0010271F" w:rsidP="0010271F">
      <w:pPr>
        <w:pStyle w:val="SingleTxtG"/>
        <w:spacing w:before="240"/>
        <w:rPr>
          <w:rFonts w:eastAsia="MS Mincho"/>
        </w:rPr>
      </w:pPr>
      <w:r w:rsidRPr="009E78A6">
        <w:rPr>
          <w:rFonts w:eastAsia="MS Mincho"/>
        </w:rPr>
        <w:t>54.</w:t>
      </w:r>
      <w:r w:rsidRPr="009E78A6">
        <w:rPr>
          <w:rFonts w:eastAsia="MS Mincho"/>
        </w:rPr>
        <w:tab/>
      </w:r>
      <w:r>
        <w:rPr>
          <w:rFonts w:eastAsia="MS Mincho"/>
        </w:rPr>
        <w:t>P</w:t>
      </w:r>
      <w:r w:rsidRPr="009E78A6">
        <w:rPr>
          <w:rFonts w:eastAsia="MS Mincho"/>
        </w:rPr>
        <w:t xml:space="preserve">articipants’ response to the question regarding whether </w:t>
      </w:r>
      <w:r>
        <w:rPr>
          <w:rFonts w:eastAsia="MS Mincho"/>
        </w:rPr>
        <w:t xml:space="preserve">AWA </w:t>
      </w:r>
      <w:r w:rsidRPr="009E78A6">
        <w:rPr>
          <w:rFonts w:eastAsia="MS Mincho"/>
        </w:rPr>
        <w:t>helped them with their international obligations was also overwhelmingly positive</w:t>
      </w:r>
      <w:r>
        <w:rPr>
          <w:rFonts w:eastAsia="MS Mincho"/>
        </w:rPr>
        <w:t>,</w:t>
      </w:r>
      <w:r w:rsidRPr="009E78A6">
        <w:rPr>
          <w:rFonts w:eastAsia="MS Mincho"/>
        </w:rPr>
        <w:t xml:space="preserve"> with 80 per cent of respondents agreeing to some degree that AWA did indeed help them (see figure 3).</w:t>
      </w:r>
    </w:p>
    <w:p w:rsidR="0010271F" w:rsidRPr="009E78A6" w:rsidRDefault="0010271F" w:rsidP="0010271F">
      <w:pPr>
        <w:pStyle w:val="SingleTxtG"/>
        <w:rPr>
          <w:rFonts w:eastAsia="MS Mincho"/>
        </w:rPr>
      </w:pPr>
      <w:r w:rsidRPr="009E78A6">
        <w:rPr>
          <w:rFonts w:eastAsia="MS Mincho"/>
        </w:rPr>
        <w:t>55.</w:t>
      </w:r>
      <w:r w:rsidRPr="009E78A6">
        <w:rPr>
          <w:rFonts w:eastAsia="MS Mincho"/>
        </w:rPr>
        <w:tab/>
        <w:t xml:space="preserve">A third of the countries (Azerbaijan, Estonia, Georgia, Romania (2013) and Switzerland, including on one action for Hungary) </w:t>
      </w:r>
      <w:r w:rsidR="00F629DE" w:rsidRPr="009E78A6">
        <w:rPr>
          <w:rFonts w:eastAsia="MS Mincho"/>
        </w:rPr>
        <w:t xml:space="preserve">responded </w:t>
      </w:r>
      <w:r w:rsidRPr="009E78A6">
        <w:rPr>
          <w:rFonts w:eastAsia="MS Mincho"/>
        </w:rPr>
        <w:t xml:space="preserve">that they “strongly agreed” that the </w:t>
      </w:r>
      <w:r>
        <w:rPr>
          <w:rFonts w:eastAsia="MS Mincho"/>
        </w:rPr>
        <w:t xml:space="preserve">initiative </w:t>
      </w:r>
      <w:r w:rsidRPr="009E78A6">
        <w:rPr>
          <w:rFonts w:eastAsia="MS Mincho"/>
        </w:rPr>
        <w:t>helped them comply with their international legal obligations.</w:t>
      </w:r>
      <w:r>
        <w:rPr>
          <w:rFonts w:eastAsia="MS Mincho"/>
        </w:rPr>
        <w:t xml:space="preserve"> </w:t>
      </w:r>
      <w:r w:rsidRPr="009E78A6">
        <w:rPr>
          <w:rFonts w:eastAsia="MS Mincho"/>
        </w:rPr>
        <w:t xml:space="preserve">For example, Georgia believed that AWA helped </w:t>
      </w:r>
      <w:r>
        <w:rPr>
          <w:rFonts w:eastAsia="MS Mincho"/>
        </w:rPr>
        <w:t xml:space="preserve">to </w:t>
      </w:r>
      <w:r w:rsidRPr="009E78A6">
        <w:rPr>
          <w:rFonts w:eastAsia="MS Mincho"/>
        </w:rPr>
        <w:t xml:space="preserve">create a basis for harmonization </w:t>
      </w:r>
      <w:r>
        <w:rPr>
          <w:rFonts w:eastAsia="MS Mincho"/>
        </w:rPr>
        <w:t xml:space="preserve">of </w:t>
      </w:r>
      <w:r w:rsidRPr="009E78A6">
        <w:rPr>
          <w:rFonts w:eastAsia="MS Mincho"/>
        </w:rPr>
        <w:t xml:space="preserve">national water legislation </w:t>
      </w:r>
      <w:r>
        <w:rPr>
          <w:rFonts w:eastAsia="MS Mincho"/>
        </w:rPr>
        <w:t>with the European Union</w:t>
      </w:r>
      <w:r w:rsidRPr="009E78A6">
        <w:rPr>
          <w:rFonts w:eastAsia="MS Mincho"/>
        </w:rPr>
        <w:t xml:space="preserve"> Water Framework Directive.</w:t>
      </w:r>
      <w:r>
        <w:rPr>
          <w:rFonts w:eastAsia="MS Mincho"/>
        </w:rPr>
        <w:t xml:space="preserve"> </w:t>
      </w:r>
      <w:r w:rsidRPr="009E78A6">
        <w:rPr>
          <w:rFonts w:eastAsia="MS Mincho"/>
        </w:rPr>
        <w:t xml:space="preserve">Estonia concurred, stating that it helped </w:t>
      </w:r>
      <w:r>
        <w:rPr>
          <w:rFonts w:eastAsia="MS Mincho"/>
        </w:rPr>
        <w:t xml:space="preserve">the country </w:t>
      </w:r>
      <w:r w:rsidRPr="009E78A6">
        <w:rPr>
          <w:rFonts w:eastAsia="MS Mincho"/>
        </w:rPr>
        <w:t>bring water to a higher political level.</w:t>
      </w:r>
      <w:r>
        <w:rPr>
          <w:rFonts w:eastAsia="MS Mincho"/>
        </w:rPr>
        <w:t xml:space="preserve"> </w:t>
      </w:r>
      <w:r w:rsidRPr="009E78A6">
        <w:rPr>
          <w:rFonts w:eastAsia="MS Mincho"/>
        </w:rPr>
        <w:t xml:space="preserve">Switzerland </w:t>
      </w:r>
      <w:r>
        <w:rPr>
          <w:rFonts w:eastAsia="MS Mincho"/>
        </w:rPr>
        <w:t xml:space="preserve">observed that </w:t>
      </w:r>
      <w:r w:rsidRPr="009E78A6">
        <w:rPr>
          <w:rFonts w:eastAsia="MS Mincho"/>
        </w:rPr>
        <w:t>AWA was entirely in line with the implementation of the ECE Water Convention and its Protocol on Water and Health.</w:t>
      </w:r>
      <w:r>
        <w:rPr>
          <w:rFonts w:eastAsia="MS Mincho"/>
        </w:rPr>
        <w:t xml:space="preserve"> </w:t>
      </w:r>
      <w:r w:rsidRPr="009E78A6">
        <w:rPr>
          <w:rFonts w:eastAsia="MS Mincho"/>
        </w:rPr>
        <w:t>With regard to transboundary agreements, Azerbaijan described how their draft bilateral agreement with Georgia include</w:t>
      </w:r>
      <w:r>
        <w:rPr>
          <w:rFonts w:eastAsia="MS Mincho"/>
        </w:rPr>
        <w:t>d</w:t>
      </w:r>
      <w:r w:rsidRPr="009E78A6">
        <w:rPr>
          <w:rFonts w:eastAsia="MS Mincho"/>
        </w:rPr>
        <w:t xml:space="preserve"> several AWA principles and will be taken into consideration when cooperating with neighbouring countries in the future.</w:t>
      </w:r>
    </w:p>
    <w:p w:rsidR="0010271F" w:rsidRPr="009E78A6" w:rsidRDefault="0010271F" w:rsidP="0010271F">
      <w:pPr>
        <w:pStyle w:val="SingleTxtG"/>
        <w:rPr>
          <w:rFonts w:eastAsia="MS Mincho"/>
        </w:rPr>
      </w:pPr>
      <w:r w:rsidRPr="009E78A6">
        <w:rPr>
          <w:rFonts w:eastAsia="MS Mincho"/>
        </w:rPr>
        <w:t>56.</w:t>
      </w:r>
      <w:r w:rsidRPr="009E78A6">
        <w:rPr>
          <w:rFonts w:eastAsia="MS Mincho"/>
        </w:rPr>
        <w:tab/>
      </w:r>
      <w:r>
        <w:rPr>
          <w:rFonts w:eastAsia="MS Mincho"/>
        </w:rPr>
        <w:t>Of t</w:t>
      </w:r>
      <w:r w:rsidRPr="009E78A6">
        <w:rPr>
          <w:rFonts w:eastAsia="MS Mincho"/>
        </w:rPr>
        <w:t xml:space="preserve">he </w:t>
      </w:r>
      <w:r>
        <w:rPr>
          <w:rFonts w:eastAsia="MS Mincho"/>
        </w:rPr>
        <w:t xml:space="preserve">seven </w:t>
      </w:r>
      <w:r w:rsidRPr="009E78A6">
        <w:rPr>
          <w:rFonts w:eastAsia="MS Mincho"/>
        </w:rPr>
        <w:t xml:space="preserve">other countries that also viewed AWA in a positive light </w:t>
      </w:r>
      <w:r>
        <w:rPr>
          <w:rFonts w:eastAsia="MS Mincho"/>
        </w:rPr>
        <w:t xml:space="preserve">in terms of </w:t>
      </w:r>
      <w:r w:rsidRPr="009E78A6">
        <w:rPr>
          <w:rFonts w:eastAsia="MS Mincho"/>
        </w:rPr>
        <w:t xml:space="preserve">helping them with their international obligations, almost all referred to how it </w:t>
      </w:r>
      <w:r>
        <w:rPr>
          <w:rFonts w:eastAsia="MS Mincho"/>
        </w:rPr>
        <w:t xml:space="preserve">assisted </w:t>
      </w:r>
      <w:r w:rsidRPr="009E78A6">
        <w:rPr>
          <w:rFonts w:eastAsia="MS Mincho"/>
        </w:rPr>
        <w:t xml:space="preserve">them </w:t>
      </w:r>
      <w:r>
        <w:rPr>
          <w:rFonts w:eastAsia="MS Mincho"/>
        </w:rPr>
        <w:t xml:space="preserve">in </w:t>
      </w:r>
      <w:r w:rsidRPr="009E78A6">
        <w:rPr>
          <w:rFonts w:eastAsia="MS Mincho"/>
        </w:rPr>
        <w:t>comply</w:t>
      </w:r>
      <w:r>
        <w:rPr>
          <w:rFonts w:eastAsia="MS Mincho"/>
        </w:rPr>
        <w:t>ing</w:t>
      </w:r>
      <w:r w:rsidRPr="009E78A6">
        <w:rPr>
          <w:rFonts w:eastAsia="MS Mincho"/>
        </w:rPr>
        <w:t xml:space="preserve"> with or fulfil</w:t>
      </w:r>
      <w:r>
        <w:rPr>
          <w:rFonts w:eastAsia="MS Mincho"/>
        </w:rPr>
        <w:t>ling European Union</w:t>
      </w:r>
      <w:r w:rsidRPr="009E78A6">
        <w:rPr>
          <w:rFonts w:eastAsia="MS Mincho"/>
        </w:rPr>
        <w:t xml:space="preserve"> environmental legislation.</w:t>
      </w:r>
      <w:r>
        <w:rPr>
          <w:rFonts w:eastAsia="MS Mincho"/>
        </w:rPr>
        <w:t xml:space="preserve"> </w:t>
      </w:r>
      <w:r w:rsidRPr="009E78A6">
        <w:rPr>
          <w:rFonts w:eastAsia="MS Mincho"/>
        </w:rPr>
        <w:t>This includes Bulgaria, Croatia, Finland, Hungary, Italy, Portugal and Serbia.</w:t>
      </w:r>
      <w:r>
        <w:rPr>
          <w:rFonts w:eastAsia="MS Mincho"/>
        </w:rPr>
        <w:t xml:space="preserve"> </w:t>
      </w:r>
      <w:r w:rsidRPr="009E78A6">
        <w:rPr>
          <w:rFonts w:eastAsia="MS Mincho"/>
        </w:rPr>
        <w:t>Italy also specifically cited how AWA helped in addressing issues in international basins.</w:t>
      </w:r>
    </w:p>
    <w:p w:rsidR="0010271F" w:rsidRPr="009E78A6" w:rsidRDefault="0010271F" w:rsidP="0010271F">
      <w:pPr>
        <w:pStyle w:val="SingleTxtG"/>
        <w:rPr>
          <w:rFonts w:eastAsia="MS Mincho"/>
        </w:rPr>
      </w:pPr>
      <w:r w:rsidRPr="009E78A6">
        <w:rPr>
          <w:rFonts w:eastAsia="MS Mincho"/>
        </w:rPr>
        <w:t>57.</w:t>
      </w:r>
      <w:r w:rsidRPr="009E78A6">
        <w:rPr>
          <w:rFonts w:eastAsia="MS Mincho"/>
        </w:rPr>
        <w:tab/>
        <w:t>A third of countries (Austria, Czech Republic, Finland, Germany and Hungary) responding, at least partially for some of their actions, also cited that they slightly disagreed with the idea that AWA helped them with their international obligations, although very little detail was provided for their reasoning.</w:t>
      </w:r>
      <w:r>
        <w:rPr>
          <w:rFonts w:eastAsia="MS Mincho"/>
        </w:rPr>
        <w:t xml:space="preserve"> </w:t>
      </w:r>
      <w:r w:rsidRPr="009E78A6">
        <w:rPr>
          <w:rFonts w:eastAsia="MS Mincho"/>
        </w:rPr>
        <w:t>Austria</w:t>
      </w:r>
      <w:r>
        <w:rPr>
          <w:rFonts w:eastAsia="MS Mincho"/>
        </w:rPr>
        <w:t>, however,</w:t>
      </w:r>
      <w:r w:rsidRPr="009E78A6">
        <w:rPr>
          <w:rFonts w:eastAsia="MS Mincho"/>
        </w:rPr>
        <w:t xml:space="preserve"> cited several reasons why AWA did not necessarily enhance their capacity towards achieving their international obligations in that</w:t>
      </w:r>
      <w:r>
        <w:rPr>
          <w:rFonts w:eastAsia="MS Mincho"/>
        </w:rPr>
        <w:t>:</w:t>
      </w:r>
      <w:r w:rsidRPr="009E78A6">
        <w:rPr>
          <w:rFonts w:eastAsia="MS Mincho"/>
        </w:rPr>
        <w:t xml:space="preserve"> (</w:t>
      </w:r>
      <w:r>
        <w:rPr>
          <w:rFonts w:eastAsia="MS Mincho"/>
        </w:rPr>
        <w:t>a</w:t>
      </w:r>
      <w:r w:rsidRPr="009E78A6">
        <w:rPr>
          <w:rFonts w:eastAsia="MS Mincho"/>
        </w:rPr>
        <w:t xml:space="preserve">) </w:t>
      </w:r>
      <w:r>
        <w:rPr>
          <w:rFonts w:eastAsia="MS Mincho"/>
        </w:rPr>
        <w:t xml:space="preserve">it </w:t>
      </w:r>
      <w:r w:rsidRPr="009E78A6">
        <w:rPr>
          <w:rFonts w:eastAsia="MS Mincho"/>
        </w:rPr>
        <w:t>ha</w:t>
      </w:r>
      <w:r>
        <w:rPr>
          <w:rFonts w:eastAsia="MS Mincho"/>
        </w:rPr>
        <w:t>d</w:t>
      </w:r>
      <w:r w:rsidRPr="009E78A6">
        <w:rPr>
          <w:rFonts w:eastAsia="MS Mincho"/>
        </w:rPr>
        <w:t xml:space="preserve"> a long-standing tradition of water management policies</w:t>
      </w:r>
      <w:r>
        <w:rPr>
          <w:rFonts w:eastAsia="MS Mincho"/>
        </w:rPr>
        <w:t>;</w:t>
      </w:r>
      <w:r w:rsidRPr="009E78A6">
        <w:rPr>
          <w:rFonts w:eastAsia="MS Mincho"/>
        </w:rPr>
        <w:t xml:space="preserve"> (</w:t>
      </w:r>
      <w:r>
        <w:rPr>
          <w:rFonts w:eastAsia="MS Mincho"/>
        </w:rPr>
        <w:t>b</w:t>
      </w:r>
      <w:r w:rsidRPr="009E78A6">
        <w:rPr>
          <w:rFonts w:eastAsia="MS Mincho"/>
        </w:rPr>
        <w:t>)</w:t>
      </w:r>
      <w:r>
        <w:rPr>
          <w:rFonts w:eastAsia="MS Mincho"/>
        </w:rPr>
        <w:t xml:space="preserve"> there had been </w:t>
      </w:r>
      <w:r w:rsidRPr="009E78A6">
        <w:rPr>
          <w:rFonts w:eastAsia="MS Mincho"/>
        </w:rPr>
        <w:t>decades of work put into European legislation</w:t>
      </w:r>
      <w:r>
        <w:rPr>
          <w:rFonts w:eastAsia="MS Mincho"/>
        </w:rPr>
        <w:t>;</w:t>
      </w:r>
      <w:r w:rsidRPr="009E78A6">
        <w:rPr>
          <w:rFonts w:eastAsia="MS Mincho"/>
        </w:rPr>
        <w:t xml:space="preserve"> and (</w:t>
      </w:r>
      <w:r>
        <w:rPr>
          <w:rFonts w:eastAsia="MS Mincho"/>
        </w:rPr>
        <w:t>c</w:t>
      </w:r>
      <w:r w:rsidRPr="009E78A6">
        <w:rPr>
          <w:rFonts w:eastAsia="MS Mincho"/>
        </w:rPr>
        <w:t xml:space="preserve">) </w:t>
      </w:r>
      <w:r>
        <w:rPr>
          <w:rFonts w:eastAsia="MS Mincho"/>
        </w:rPr>
        <w:t xml:space="preserve">the country was already involved </w:t>
      </w:r>
      <w:r w:rsidRPr="009E78A6">
        <w:rPr>
          <w:rFonts w:eastAsia="MS Mincho"/>
        </w:rPr>
        <w:t>in other international mechanisms</w:t>
      </w:r>
      <w:r>
        <w:rPr>
          <w:rFonts w:eastAsia="MS Mincho"/>
        </w:rPr>
        <w:t>,</w:t>
      </w:r>
      <w:r w:rsidRPr="009E78A6">
        <w:rPr>
          <w:rFonts w:eastAsia="MS Mincho"/>
        </w:rPr>
        <w:t xml:space="preserve"> such as the Water Convention and the </w:t>
      </w:r>
      <w:r w:rsidRPr="000B3EDE">
        <w:rPr>
          <w:rFonts w:eastAsia="MS Mincho"/>
        </w:rPr>
        <w:t>Convention on Cooperation for the Protection and Sustainable Use of the Danube River</w:t>
      </w:r>
      <w:r w:rsidRPr="009E78A6">
        <w:rPr>
          <w:rFonts w:eastAsia="MS Mincho"/>
        </w:rPr>
        <w:t>.</w:t>
      </w:r>
    </w:p>
    <w:p w:rsidR="0010271F" w:rsidRPr="009E78A6" w:rsidRDefault="0010271F" w:rsidP="0010271F">
      <w:pPr>
        <w:pStyle w:val="H23G"/>
        <w:spacing w:after="240"/>
        <w:rPr>
          <w:rFonts w:eastAsia="MS Mincho"/>
        </w:rPr>
      </w:pPr>
      <w:r w:rsidRPr="009E78A6">
        <w:rPr>
          <w:rFonts w:eastAsia="MS Mincho"/>
        </w:rPr>
        <w:tab/>
      </w:r>
      <w:r w:rsidRPr="009E78A6">
        <w:rPr>
          <w:rFonts w:eastAsia="MS Mincho"/>
        </w:rPr>
        <w:tab/>
      </w:r>
      <w:r w:rsidRPr="009E78A6">
        <w:rPr>
          <w:rFonts w:eastAsia="MS Mincho"/>
          <w:b w:val="0"/>
        </w:rPr>
        <w:t>Figure 3</w:t>
      </w:r>
      <w:r w:rsidRPr="009E78A6">
        <w:rPr>
          <w:rFonts w:eastAsia="MS Mincho"/>
        </w:rPr>
        <w:br/>
        <w:t>Usefulness of Astana Water Action for complying with international obligations</w:t>
      </w:r>
    </w:p>
    <w:p w:rsidR="0010271F" w:rsidRPr="009E78A6" w:rsidRDefault="00C24838" w:rsidP="0010271F">
      <w:pPr>
        <w:ind w:left="1134"/>
      </w:pPr>
      <w:r>
        <w:rPr>
          <w:noProof/>
          <w:lang w:val="en-US" w:eastAsia="zh-CN"/>
        </w:rPr>
        <w:drawing>
          <wp:inline distT="0" distB="0" distL="0" distR="0">
            <wp:extent cx="4568825" cy="2740025"/>
            <wp:effectExtent l="0" t="0" r="22225" b="22225"/>
            <wp:docPr id="4"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271F" w:rsidRPr="009E78A6" w:rsidRDefault="0010271F" w:rsidP="0010271F">
      <w:pPr>
        <w:pStyle w:val="HChG"/>
        <w:rPr>
          <w:rFonts w:eastAsia="MS Mincho"/>
        </w:rPr>
      </w:pPr>
      <w:r w:rsidRPr="009E78A6">
        <w:rPr>
          <w:rFonts w:eastAsia="MS Mincho"/>
        </w:rPr>
        <w:tab/>
        <w:t>IV.</w:t>
      </w:r>
      <w:r w:rsidRPr="009E78A6">
        <w:rPr>
          <w:rFonts w:eastAsia="MS Mincho"/>
        </w:rPr>
        <w:tab/>
        <w:t>Future steps and follow-up for implementation of the Astana Water Action</w:t>
      </w:r>
    </w:p>
    <w:p w:rsidR="0010271F" w:rsidRPr="009E78A6" w:rsidRDefault="0010271F" w:rsidP="0010271F">
      <w:pPr>
        <w:pStyle w:val="SingleTxtG"/>
        <w:rPr>
          <w:rFonts w:eastAsia="MS Mincho"/>
        </w:rPr>
      </w:pPr>
      <w:r w:rsidRPr="009E78A6">
        <w:rPr>
          <w:rFonts w:eastAsia="MS Mincho"/>
        </w:rPr>
        <w:t>58.</w:t>
      </w:r>
      <w:r w:rsidRPr="009E78A6">
        <w:rPr>
          <w:rFonts w:eastAsia="MS Mincho"/>
        </w:rPr>
        <w:tab/>
        <w:t xml:space="preserve">While the AWA implementation </w:t>
      </w:r>
      <w:r>
        <w:rPr>
          <w:rFonts w:eastAsia="MS Mincho"/>
        </w:rPr>
        <w:t xml:space="preserve">period </w:t>
      </w:r>
      <w:r w:rsidRPr="009E78A6">
        <w:rPr>
          <w:rFonts w:eastAsia="MS Mincho"/>
        </w:rPr>
        <w:t>runs through the end of 2015, this does not mean that the activities that were taken up by participating countries and organizations will stop with the final report.</w:t>
      </w:r>
      <w:r>
        <w:rPr>
          <w:rFonts w:eastAsia="MS Mincho"/>
        </w:rPr>
        <w:t xml:space="preserve"> </w:t>
      </w:r>
      <w:r w:rsidRPr="009E78A6">
        <w:rPr>
          <w:rFonts w:eastAsia="MS Mincho"/>
        </w:rPr>
        <w:t xml:space="preserve">In the final questionnaire sent to participants, many reflected that momentum built during </w:t>
      </w:r>
      <w:r>
        <w:rPr>
          <w:rFonts w:eastAsia="MS Mincho"/>
        </w:rPr>
        <w:t xml:space="preserve">the implementation of </w:t>
      </w:r>
      <w:r w:rsidRPr="009E78A6">
        <w:rPr>
          <w:rFonts w:eastAsia="MS Mincho"/>
        </w:rPr>
        <w:t>AWA would be carried forward towards the future.</w:t>
      </w:r>
    </w:p>
    <w:p w:rsidR="0010271F" w:rsidRPr="009E78A6" w:rsidRDefault="0010271F" w:rsidP="0010271F">
      <w:pPr>
        <w:pStyle w:val="SingleTxtG"/>
        <w:rPr>
          <w:rFonts w:eastAsia="MS Mincho"/>
        </w:rPr>
      </w:pPr>
      <w:r w:rsidRPr="009E78A6">
        <w:rPr>
          <w:rFonts w:eastAsia="MS Mincho"/>
        </w:rPr>
        <w:t>59.</w:t>
      </w:r>
      <w:r w:rsidRPr="009E78A6">
        <w:rPr>
          <w:rFonts w:eastAsia="MS Mincho"/>
        </w:rPr>
        <w:tab/>
        <w:t>Azerbaijan, Croatia,</w:t>
      </w:r>
      <w:r>
        <w:rPr>
          <w:rFonts w:eastAsia="MS Mincho"/>
        </w:rPr>
        <w:t xml:space="preserve"> the</w:t>
      </w:r>
      <w:r w:rsidRPr="009E78A6">
        <w:rPr>
          <w:rFonts w:eastAsia="MS Mincho"/>
        </w:rPr>
        <w:t xml:space="preserve"> Czech Republic, Georgia, </w:t>
      </w:r>
      <w:r>
        <w:rPr>
          <w:rFonts w:eastAsia="MS Mincho"/>
        </w:rPr>
        <w:t xml:space="preserve">the </w:t>
      </w:r>
      <w:r w:rsidRPr="009E78A6">
        <w:rPr>
          <w:rFonts w:eastAsia="MS Mincho"/>
        </w:rPr>
        <w:t>Republic of Moldova, Romania, Serbia, Switzerland and Eco-TIRAS all stated that the period following AWA would now focus on implementation of the activities that were initiated.</w:t>
      </w:r>
      <w:r>
        <w:rPr>
          <w:rFonts w:eastAsia="MS Mincho"/>
        </w:rPr>
        <w:t xml:space="preserve"> Among others, these activities include the </w:t>
      </w:r>
      <w:r w:rsidRPr="009E78A6">
        <w:rPr>
          <w:rFonts w:eastAsia="MS Mincho"/>
        </w:rPr>
        <w:t xml:space="preserve">Weather Index Insurance </w:t>
      </w:r>
      <w:r>
        <w:rPr>
          <w:rFonts w:eastAsia="MS Mincho"/>
        </w:rPr>
        <w:t xml:space="preserve">of Georgia, the </w:t>
      </w:r>
      <w:r w:rsidRPr="009E78A6">
        <w:rPr>
          <w:rFonts w:eastAsia="MS Mincho"/>
        </w:rPr>
        <w:t xml:space="preserve">National Water Strategy </w:t>
      </w:r>
      <w:r>
        <w:rPr>
          <w:rFonts w:eastAsia="MS Mincho"/>
        </w:rPr>
        <w:t xml:space="preserve">of Azerbaijan and </w:t>
      </w:r>
      <w:r w:rsidRPr="009E78A6">
        <w:rPr>
          <w:rFonts w:eastAsia="MS Mincho"/>
        </w:rPr>
        <w:t>integrated flood protection</w:t>
      </w:r>
      <w:r>
        <w:rPr>
          <w:rFonts w:eastAsia="MS Mincho"/>
        </w:rPr>
        <w:t xml:space="preserve"> measures in Switzerland</w:t>
      </w:r>
      <w:r w:rsidRPr="009E78A6">
        <w:rPr>
          <w:rFonts w:eastAsia="MS Mincho"/>
        </w:rPr>
        <w:t>.</w:t>
      </w:r>
      <w:r>
        <w:rPr>
          <w:rFonts w:eastAsia="MS Mincho"/>
        </w:rPr>
        <w:t xml:space="preserve"> </w:t>
      </w:r>
    </w:p>
    <w:p w:rsidR="0010271F" w:rsidRPr="009E78A6" w:rsidRDefault="0010271F" w:rsidP="0010271F">
      <w:pPr>
        <w:pStyle w:val="SingleTxtG"/>
        <w:rPr>
          <w:rFonts w:eastAsia="MS Mincho"/>
        </w:rPr>
      </w:pPr>
      <w:r w:rsidRPr="009E78A6">
        <w:rPr>
          <w:rFonts w:eastAsia="MS Mincho"/>
        </w:rPr>
        <w:t>60.</w:t>
      </w:r>
      <w:r w:rsidRPr="009E78A6">
        <w:rPr>
          <w:rFonts w:eastAsia="MS Mincho"/>
        </w:rPr>
        <w:tab/>
        <w:t xml:space="preserve">Another major focus of the years to come </w:t>
      </w:r>
      <w:r>
        <w:rPr>
          <w:rFonts w:eastAsia="MS Mincho"/>
        </w:rPr>
        <w:t xml:space="preserve">will be </w:t>
      </w:r>
      <w:r w:rsidRPr="009E78A6">
        <w:rPr>
          <w:rFonts w:eastAsia="MS Mincho"/>
        </w:rPr>
        <w:t>on transboundary waters.</w:t>
      </w:r>
      <w:r>
        <w:rPr>
          <w:rFonts w:eastAsia="MS Mincho"/>
        </w:rPr>
        <w:t xml:space="preserve"> </w:t>
      </w:r>
      <w:r w:rsidRPr="009E78A6">
        <w:rPr>
          <w:rFonts w:eastAsia="MS Mincho"/>
        </w:rPr>
        <w:t>Hungary stated they would like to focus on negotiating new agreements with Serbia</w:t>
      </w:r>
      <w:r>
        <w:rPr>
          <w:rFonts w:eastAsia="MS Mincho"/>
        </w:rPr>
        <w:t xml:space="preserve"> and Slovakia</w:t>
      </w:r>
      <w:r w:rsidRPr="009E78A6">
        <w:rPr>
          <w:rFonts w:eastAsia="MS Mincho"/>
        </w:rPr>
        <w:t>.</w:t>
      </w:r>
      <w:r>
        <w:rPr>
          <w:rFonts w:eastAsia="MS Mincho"/>
        </w:rPr>
        <w:t xml:space="preserve"> </w:t>
      </w:r>
      <w:r w:rsidRPr="009E78A6">
        <w:rPr>
          <w:rFonts w:eastAsia="MS Mincho"/>
        </w:rPr>
        <w:t xml:space="preserve">Portugal voiced </w:t>
      </w:r>
      <w:r>
        <w:rPr>
          <w:rFonts w:eastAsia="MS Mincho"/>
        </w:rPr>
        <w:t xml:space="preserve">a </w:t>
      </w:r>
      <w:r w:rsidRPr="009E78A6">
        <w:rPr>
          <w:rFonts w:eastAsia="MS Mincho"/>
        </w:rPr>
        <w:t xml:space="preserve">desire to continue to work on </w:t>
      </w:r>
      <w:r>
        <w:rPr>
          <w:rFonts w:eastAsia="MS Mincho"/>
        </w:rPr>
        <w:t xml:space="preserve">its </w:t>
      </w:r>
      <w:r w:rsidRPr="009E78A6">
        <w:rPr>
          <w:rFonts w:eastAsia="MS Mincho"/>
        </w:rPr>
        <w:t>shared river basins with Spain.</w:t>
      </w:r>
      <w:r>
        <w:rPr>
          <w:rFonts w:eastAsia="MS Mincho"/>
        </w:rPr>
        <w:t xml:space="preserve"> </w:t>
      </w:r>
      <w:r w:rsidRPr="009E78A6">
        <w:rPr>
          <w:rFonts w:eastAsia="MS Mincho"/>
        </w:rPr>
        <w:t xml:space="preserve">Georgia vowed to </w:t>
      </w:r>
      <w:r>
        <w:rPr>
          <w:rFonts w:eastAsia="MS Mincho"/>
        </w:rPr>
        <w:t xml:space="preserve">continue </w:t>
      </w:r>
      <w:r w:rsidRPr="009E78A6">
        <w:rPr>
          <w:rFonts w:eastAsia="MS Mincho"/>
        </w:rPr>
        <w:t>work</w:t>
      </w:r>
      <w:r>
        <w:rPr>
          <w:rFonts w:eastAsia="MS Mincho"/>
        </w:rPr>
        <w:t>ing</w:t>
      </w:r>
      <w:r w:rsidRPr="009E78A6">
        <w:rPr>
          <w:rFonts w:eastAsia="MS Mincho"/>
        </w:rPr>
        <w:t xml:space="preserve"> with Azerbaijan and the Republic of Moldova</w:t>
      </w:r>
      <w:r>
        <w:rPr>
          <w:rFonts w:eastAsia="MS Mincho"/>
        </w:rPr>
        <w:t xml:space="preserve"> committed to continue cooperation with Ukraine —</w:t>
      </w:r>
      <w:r w:rsidRPr="009E78A6">
        <w:rPr>
          <w:rFonts w:eastAsia="MS Mincho"/>
        </w:rPr>
        <w:t xml:space="preserve"> noting that </w:t>
      </w:r>
      <w:r>
        <w:rPr>
          <w:rFonts w:eastAsia="MS Mincho"/>
        </w:rPr>
        <w:t xml:space="preserve">while it </w:t>
      </w:r>
      <w:r w:rsidRPr="009E78A6">
        <w:rPr>
          <w:rFonts w:eastAsia="MS Mincho"/>
        </w:rPr>
        <w:t>understood the difficulties right now for Ukraine</w:t>
      </w:r>
      <w:r>
        <w:rPr>
          <w:rFonts w:eastAsia="MS Mincho"/>
        </w:rPr>
        <w:t xml:space="preserve"> it </w:t>
      </w:r>
      <w:r w:rsidRPr="009E78A6">
        <w:rPr>
          <w:rFonts w:eastAsia="MS Mincho"/>
        </w:rPr>
        <w:t xml:space="preserve">would continue to encourage </w:t>
      </w:r>
      <w:r>
        <w:rPr>
          <w:rFonts w:eastAsia="MS Mincho"/>
        </w:rPr>
        <w:t xml:space="preserve">the </w:t>
      </w:r>
      <w:r w:rsidRPr="009E78A6">
        <w:rPr>
          <w:rFonts w:eastAsia="MS Mincho"/>
        </w:rPr>
        <w:t xml:space="preserve">ratification </w:t>
      </w:r>
      <w:r>
        <w:rPr>
          <w:rFonts w:eastAsia="MS Mincho"/>
        </w:rPr>
        <w:t xml:space="preserve">by Ukraine </w:t>
      </w:r>
      <w:r w:rsidRPr="009E78A6">
        <w:rPr>
          <w:rFonts w:eastAsia="MS Mincho"/>
        </w:rPr>
        <w:t>of the Dniester River Treaty.</w:t>
      </w:r>
      <w:r>
        <w:rPr>
          <w:rFonts w:eastAsia="MS Mincho"/>
        </w:rPr>
        <w:t xml:space="preserve"> </w:t>
      </w:r>
      <w:r w:rsidRPr="009E78A6">
        <w:rPr>
          <w:rFonts w:eastAsia="MS Mincho"/>
        </w:rPr>
        <w:t xml:space="preserve">Romania </w:t>
      </w:r>
      <w:r>
        <w:rPr>
          <w:rFonts w:eastAsia="MS Mincho"/>
        </w:rPr>
        <w:t xml:space="preserve">noted </w:t>
      </w:r>
      <w:r w:rsidRPr="009E78A6">
        <w:rPr>
          <w:rFonts w:eastAsia="MS Mincho"/>
        </w:rPr>
        <w:t xml:space="preserve">in </w:t>
      </w:r>
      <w:r>
        <w:rPr>
          <w:rFonts w:eastAsia="MS Mincho"/>
        </w:rPr>
        <w:t xml:space="preserve">its </w:t>
      </w:r>
      <w:r w:rsidRPr="009E78A6">
        <w:rPr>
          <w:rFonts w:eastAsia="MS Mincho"/>
        </w:rPr>
        <w:t xml:space="preserve">2013 mid-term review </w:t>
      </w:r>
      <w:r>
        <w:rPr>
          <w:rFonts w:eastAsia="MS Mincho"/>
        </w:rPr>
        <w:t xml:space="preserve">report </w:t>
      </w:r>
      <w:r w:rsidRPr="009E78A6">
        <w:rPr>
          <w:rFonts w:eastAsia="MS Mincho"/>
        </w:rPr>
        <w:t xml:space="preserve">how </w:t>
      </w:r>
      <w:r>
        <w:rPr>
          <w:rFonts w:eastAsia="MS Mincho"/>
        </w:rPr>
        <w:t xml:space="preserve">it </w:t>
      </w:r>
      <w:r w:rsidRPr="009E78A6">
        <w:rPr>
          <w:rFonts w:eastAsia="MS Mincho"/>
        </w:rPr>
        <w:t xml:space="preserve">would like to develop concrete projects with the Republic of Moldova </w:t>
      </w:r>
      <w:r>
        <w:rPr>
          <w:rFonts w:eastAsia="MS Mincho"/>
        </w:rPr>
        <w:t xml:space="preserve">and Ukraine </w:t>
      </w:r>
      <w:r w:rsidRPr="009E78A6">
        <w:rPr>
          <w:rFonts w:eastAsia="MS Mincho"/>
        </w:rPr>
        <w:t>on the Prut River.</w:t>
      </w:r>
      <w:r>
        <w:rPr>
          <w:rFonts w:eastAsia="MS Mincho"/>
        </w:rPr>
        <w:t xml:space="preserve"> </w:t>
      </w:r>
      <w:r w:rsidRPr="009E78A6">
        <w:rPr>
          <w:rFonts w:eastAsia="MS Mincho"/>
        </w:rPr>
        <w:t xml:space="preserve">Serbia </w:t>
      </w:r>
      <w:r>
        <w:rPr>
          <w:rFonts w:eastAsia="MS Mincho"/>
        </w:rPr>
        <w:t xml:space="preserve">reported </w:t>
      </w:r>
      <w:r w:rsidRPr="009E78A6">
        <w:rPr>
          <w:rFonts w:eastAsia="MS Mincho"/>
        </w:rPr>
        <w:t xml:space="preserve">its plans </w:t>
      </w:r>
      <w:r>
        <w:rPr>
          <w:rFonts w:eastAsia="MS Mincho"/>
        </w:rPr>
        <w:t xml:space="preserve">for </w:t>
      </w:r>
      <w:r w:rsidRPr="009E78A6">
        <w:rPr>
          <w:rFonts w:eastAsia="MS Mincho"/>
        </w:rPr>
        <w:t xml:space="preserve">negotiating agreements with Bosnia </w:t>
      </w:r>
      <w:r>
        <w:rPr>
          <w:rFonts w:eastAsia="MS Mincho"/>
        </w:rPr>
        <w:t xml:space="preserve">and </w:t>
      </w:r>
      <w:r w:rsidRPr="009E78A6">
        <w:rPr>
          <w:rFonts w:eastAsia="MS Mincho"/>
        </w:rPr>
        <w:t>Herzegovina, Croatia and Romania.</w:t>
      </w:r>
      <w:r>
        <w:rPr>
          <w:rFonts w:eastAsia="MS Mincho"/>
        </w:rPr>
        <w:t xml:space="preserve"> </w:t>
      </w:r>
      <w:r w:rsidRPr="009E78A6">
        <w:rPr>
          <w:rFonts w:eastAsia="MS Mincho"/>
        </w:rPr>
        <w:t>All four organizations involved in AWA (</w:t>
      </w:r>
      <w:r>
        <w:rPr>
          <w:rFonts w:eastAsia="MS Mincho"/>
        </w:rPr>
        <w:t xml:space="preserve">the </w:t>
      </w:r>
      <w:r w:rsidRPr="009E78A6">
        <w:rPr>
          <w:rFonts w:eastAsia="MS Mincho"/>
        </w:rPr>
        <w:t>EAP Task Force, Eco-TIRAS, INBO</w:t>
      </w:r>
      <w:r>
        <w:rPr>
          <w:rFonts w:eastAsia="MS Mincho"/>
        </w:rPr>
        <w:t xml:space="preserve"> and</w:t>
      </w:r>
      <w:r w:rsidRPr="009E78A6">
        <w:rPr>
          <w:rFonts w:eastAsia="MS Mincho"/>
        </w:rPr>
        <w:t xml:space="preserve"> ECE) also expressed their </w:t>
      </w:r>
      <w:r>
        <w:rPr>
          <w:rFonts w:eastAsia="MS Mincho"/>
        </w:rPr>
        <w:t xml:space="preserve">intention </w:t>
      </w:r>
      <w:r w:rsidRPr="009E78A6">
        <w:rPr>
          <w:rFonts w:eastAsia="MS Mincho"/>
        </w:rPr>
        <w:t>to promote transboundary issues in the future.</w:t>
      </w:r>
      <w:r>
        <w:rPr>
          <w:rFonts w:eastAsia="MS Mincho"/>
        </w:rPr>
        <w:t xml:space="preserve"> </w:t>
      </w:r>
      <w:r w:rsidRPr="009E78A6">
        <w:rPr>
          <w:rFonts w:eastAsia="MS Mincho"/>
        </w:rPr>
        <w:t xml:space="preserve">While these initiatives are also </w:t>
      </w:r>
      <w:r>
        <w:rPr>
          <w:rFonts w:eastAsia="MS Mincho"/>
        </w:rPr>
        <w:t>inscribed with</w:t>
      </w:r>
      <w:r w:rsidRPr="009E78A6">
        <w:rPr>
          <w:rFonts w:eastAsia="MS Mincho"/>
        </w:rPr>
        <w:t xml:space="preserve">in </w:t>
      </w:r>
      <w:r>
        <w:rPr>
          <w:rFonts w:eastAsia="MS Mincho"/>
        </w:rPr>
        <w:t xml:space="preserve">the framework of </w:t>
      </w:r>
      <w:r w:rsidRPr="009E78A6">
        <w:rPr>
          <w:rFonts w:eastAsia="MS Mincho"/>
        </w:rPr>
        <w:t>both the</w:t>
      </w:r>
      <w:r>
        <w:rPr>
          <w:rFonts w:eastAsia="MS Mincho"/>
        </w:rPr>
        <w:t xml:space="preserve"> European Union</w:t>
      </w:r>
      <w:r w:rsidRPr="009E78A6">
        <w:rPr>
          <w:rFonts w:eastAsia="MS Mincho"/>
        </w:rPr>
        <w:t xml:space="preserve"> Water Framework Directive and the </w:t>
      </w:r>
      <w:r>
        <w:rPr>
          <w:rFonts w:eastAsia="MS Mincho"/>
        </w:rPr>
        <w:t xml:space="preserve">ECE </w:t>
      </w:r>
      <w:r w:rsidRPr="009E78A6">
        <w:rPr>
          <w:rFonts w:eastAsia="MS Mincho"/>
        </w:rPr>
        <w:t xml:space="preserve">Water Convention, it is positive to see that AWA also </w:t>
      </w:r>
      <w:r>
        <w:rPr>
          <w:rFonts w:eastAsia="MS Mincho"/>
        </w:rPr>
        <w:t xml:space="preserve">helped </w:t>
      </w:r>
      <w:r w:rsidRPr="009E78A6">
        <w:rPr>
          <w:rFonts w:eastAsia="MS Mincho"/>
        </w:rPr>
        <w:t>the concept of cooperation forward.</w:t>
      </w:r>
    </w:p>
    <w:p w:rsidR="0010271F" w:rsidRPr="009E78A6" w:rsidRDefault="0010271F" w:rsidP="0010271F">
      <w:pPr>
        <w:pStyle w:val="SingleTxtG"/>
        <w:rPr>
          <w:rFonts w:eastAsia="MS Mincho"/>
        </w:rPr>
      </w:pPr>
      <w:r w:rsidRPr="009E78A6">
        <w:rPr>
          <w:rFonts w:eastAsia="MS Mincho"/>
        </w:rPr>
        <w:t>61.</w:t>
      </w:r>
      <w:r w:rsidRPr="009E78A6">
        <w:rPr>
          <w:rFonts w:eastAsia="MS Mincho"/>
        </w:rPr>
        <w:tab/>
        <w:t>Water quality as a focus of the future appeared in many countries’ responses to the final survey.</w:t>
      </w:r>
      <w:r>
        <w:rPr>
          <w:rFonts w:eastAsia="MS Mincho"/>
        </w:rPr>
        <w:t xml:space="preserve"> </w:t>
      </w:r>
      <w:r w:rsidRPr="009E78A6">
        <w:rPr>
          <w:rFonts w:eastAsia="MS Mincho"/>
        </w:rPr>
        <w:t xml:space="preserve">Austria </w:t>
      </w:r>
      <w:r>
        <w:rPr>
          <w:rFonts w:eastAsia="MS Mincho"/>
        </w:rPr>
        <w:t xml:space="preserve">said that </w:t>
      </w:r>
      <w:r w:rsidRPr="009E78A6">
        <w:rPr>
          <w:rFonts w:eastAsia="MS Mincho"/>
        </w:rPr>
        <w:t>it would make an additional effort in terms of remediation of contaminated water bodies and Estonia describ</w:t>
      </w:r>
      <w:r>
        <w:rPr>
          <w:rFonts w:eastAsia="MS Mincho"/>
        </w:rPr>
        <w:t>ed</w:t>
      </w:r>
      <w:r w:rsidRPr="009E78A6">
        <w:rPr>
          <w:rFonts w:eastAsia="MS Mincho"/>
        </w:rPr>
        <w:t xml:space="preserve"> its plans to protect the quality of its water bodies.</w:t>
      </w:r>
      <w:r>
        <w:rPr>
          <w:rFonts w:eastAsia="MS Mincho"/>
        </w:rPr>
        <w:t xml:space="preserve"> </w:t>
      </w:r>
      <w:r w:rsidRPr="009E78A6">
        <w:rPr>
          <w:rFonts w:eastAsia="MS Mincho"/>
        </w:rPr>
        <w:t>Bulgaria and Estonia continue to plan to invest in wastewater treatment and purification.</w:t>
      </w:r>
    </w:p>
    <w:p w:rsidR="0010271F" w:rsidRPr="009E78A6" w:rsidRDefault="0010271F" w:rsidP="0010271F">
      <w:pPr>
        <w:pStyle w:val="SingleTxtG"/>
        <w:rPr>
          <w:rFonts w:eastAsia="MS Mincho"/>
        </w:rPr>
      </w:pPr>
      <w:r w:rsidRPr="009E78A6">
        <w:rPr>
          <w:rFonts w:eastAsia="MS Mincho"/>
        </w:rPr>
        <w:t>62.</w:t>
      </w:r>
      <w:r w:rsidRPr="009E78A6">
        <w:rPr>
          <w:rFonts w:eastAsia="MS Mincho"/>
        </w:rPr>
        <w:tab/>
      </w:r>
      <w:r>
        <w:rPr>
          <w:rFonts w:eastAsia="MS Mincho"/>
        </w:rPr>
        <w:t>Projects for f</w:t>
      </w:r>
      <w:r w:rsidRPr="009E78A6">
        <w:rPr>
          <w:rFonts w:eastAsia="MS Mincho"/>
        </w:rPr>
        <w:t>uture work at the river basin level seemed to vary from country to country.</w:t>
      </w:r>
      <w:r>
        <w:rPr>
          <w:rFonts w:eastAsia="MS Mincho"/>
        </w:rPr>
        <w:t xml:space="preserve"> </w:t>
      </w:r>
      <w:r w:rsidRPr="009E78A6">
        <w:rPr>
          <w:rFonts w:eastAsia="MS Mincho"/>
        </w:rPr>
        <w:t xml:space="preserve">Bosnia </w:t>
      </w:r>
      <w:r>
        <w:rPr>
          <w:rFonts w:eastAsia="MS Mincho"/>
        </w:rPr>
        <w:t xml:space="preserve">and </w:t>
      </w:r>
      <w:r w:rsidRPr="009E78A6">
        <w:rPr>
          <w:rFonts w:eastAsia="MS Mincho"/>
        </w:rPr>
        <w:t>Herzegovina, Croatia and the Republic of Moldova want to develop river basin management plans</w:t>
      </w:r>
      <w:r>
        <w:rPr>
          <w:rFonts w:eastAsia="MS Mincho"/>
        </w:rPr>
        <w:t>,</w:t>
      </w:r>
      <w:r w:rsidRPr="009E78A6">
        <w:rPr>
          <w:rFonts w:eastAsia="MS Mincho"/>
        </w:rPr>
        <w:t xml:space="preserve"> while the Czech Republic plans to approve theirs.</w:t>
      </w:r>
      <w:r>
        <w:rPr>
          <w:rFonts w:eastAsia="MS Mincho"/>
        </w:rPr>
        <w:t xml:space="preserve"> </w:t>
      </w:r>
      <w:r w:rsidRPr="009E78A6">
        <w:rPr>
          <w:rFonts w:eastAsia="MS Mincho"/>
        </w:rPr>
        <w:t xml:space="preserve">All </w:t>
      </w:r>
      <w:r>
        <w:rPr>
          <w:rFonts w:eastAsia="MS Mincho"/>
        </w:rPr>
        <w:t xml:space="preserve">these countries </w:t>
      </w:r>
      <w:r w:rsidRPr="009E78A6">
        <w:rPr>
          <w:rFonts w:eastAsia="MS Mincho"/>
        </w:rPr>
        <w:t xml:space="preserve">then want to focus on </w:t>
      </w:r>
      <w:r>
        <w:rPr>
          <w:rFonts w:eastAsia="MS Mincho"/>
        </w:rPr>
        <w:t xml:space="preserve">their </w:t>
      </w:r>
      <w:r w:rsidRPr="009E78A6">
        <w:rPr>
          <w:rFonts w:eastAsia="MS Mincho"/>
        </w:rPr>
        <w:t>implement</w:t>
      </w:r>
      <w:r>
        <w:rPr>
          <w:rFonts w:eastAsia="MS Mincho"/>
        </w:rPr>
        <w:t>ation</w:t>
      </w:r>
      <w:r w:rsidRPr="009E78A6">
        <w:rPr>
          <w:rFonts w:eastAsia="MS Mincho"/>
        </w:rPr>
        <w:t>.</w:t>
      </w:r>
      <w:r>
        <w:rPr>
          <w:rFonts w:eastAsia="MS Mincho"/>
        </w:rPr>
        <w:t xml:space="preserve"> </w:t>
      </w:r>
      <w:r w:rsidRPr="009E78A6">
        <w:rPr>
          <w:rFonts w:eastAsia="MS Mincho"/>
        </w:rPr>
        <w:t>And Estonia would like to update its management plans.</w:t>
      </w:r>
    </w:p>
    <w:p w:rsidR="0010271F" w:rsidRPr="009E78A6" w:rsidRDefault="0010271F" w:rsidP="0010271F">
      <w:pPr>
        <w:pStyle w:val="SingleTxtG"/>
        <w:rPr>
          <w:rFonts w:eastAsia="MS Mincho"/>
        </w:rPr>
      </w:pPr>
      <w:r w:rsidRPr="009E78A6">
        <w:rPr>
          <w:rFonts w:eastAsia="MS Mincho"/>
        </w:rPr>
        <w:t>63.</w:t>
      </w:r>
      <w:r w:rsidRPr="009E78A6">
        <w:rPr>
          <w:rFonts w:eastAsia="MS Mincho"/>
        </w:rPr>
        <w:tab/>
        <w:t>In the international context, the Czech Republic, Finland, Germany and Italy all mentioned how they would like to continue their cooperation within international commissions and processes such as the</w:t>
      </w:r>
      <w:r>
        <w:rPr>
          <w:rFonts w:eastAsia="MS Mincho"/>
        </w:rPr>
        <w:t xml:space="preserve"> European Union</w:t>
      </w:r>
      <w:r w:rsidRPr="009E78A6">
        <w:rPr>
          <w:rFonts w:eastAsia="MS Mincho"/>
        </w:rPr>
        <w:t xml:space="preserve"> </w:t>
      </w:r>
      <w:r>
        <w:rPr>
          <w:rFonts w:eastAsia="MS Mincho"/>
        </w:rPr>
        <w:t>d</w:t>
      </w:r>
      <w:r w:rsidRPr="009E78A6">
        <w:rPr>
          <w:rFonts w:eastAsia="MS Mincho"/>
        </w:rPr>
        <w:t xml:space="preserve">irectives, the ECE </w:t>
      </w:r>
      <w:r>
        <w:rPr>
          <w:rFonts w:eastAsia="MS Mincho"/>
        </w:rPr>
        <w:t xml:space="preserve">Water Convention </w:t>
      </w:r>
      <w:r w:rsidRPr="009E78A6">
        <w:rPr>
          <w:rFonts w:eastAsia="MS Mincho"/>
        </w:rPr>
        <w:t>and the Athens Declaration.</w:t>
      </w:r>
    </w:p>
    <w:p w:rsidR="0010271F" w:rsidRPr="009E78A6" w:rsidRDefault="0010271F" w:rsidP="0010271F">
      <w:pPr>
        <w:pStyle w:val="SingleTxtG"/>
        <w:rPr>
          <w:rFonts w:eastAsia="MS Mincho"/>
        </w:rPr>
      </w:pPr>
      <w:r w:rsidRPr="009E78A6">
        <w:rPr>
          <w:rFonts w:eastAsia="MS Mincho"/>
        </w:rPr>
        <w:t>64.</w:t>
      </w:r>
      <w:r w:rsidRPr="009E78A6">
        <w:rPr>
          <w:rFonts w:eastAsia="MS Mincho"/>
        </w:rPr>
        <w:tab/>
      </w:r>
      <w:r>
        <w:rPr>
          <w:rFonts w:eastAsia="MS Mincho"/>
        </w:rPr>
        <w:t xml:space="preserve">Countries </w:t>
      </w:r>
      <w:r w:rsidRPr="009E78A6">
        <w:rPr>
          <w:rFonts w:eastAsia="MS Mincho"/>
        </w:rPr>
        <w:t>also want to focus on new investments needed in the future due to urbanization (Austria and Bulgaria), monitoring (Czech Republic, Hungary, Italy and Portugal), strengthening early warning systems and disaster risk reduction activities (Georgia), promoting best practices and shar</w:t>
      </w:r>
      <w:r>
        <w:rPr>
          <w:rFonts w:eastAsia="MS Mincho"/>
        </w:rPr>
        <w:t>ing of</w:t>
      </w:r>
      <w:r w:rsidRPr="009E78A6">
        <w:rPr>
          <w:rFonts w:eastAsia="MS Mincho"/>
        </w:rPr>
        <w:t xml:space="preserve"> information (Italy) and integrating different sectors to address problems of water scarcity (Switzerland).</w:t>
      </w:r>
    </w:p>
    <w:p w:rsidR="0010271F" w:rsidRPr="009E78A6" w:rsidRDefault="0010271F" w:rsidP="0010271F">
      <w:pPr>
        <w:pStyle w:val="SingleTxtG"/>
        <w:rPr>
          <w:rFonts w:eastAsia="MS Mincho"/>
        </w:rPr>
      </w:pPr>
      <w:r w:rsidRPr="009E78A6">
        <w:rPr>
          <w:rFonts w:eastAsia="MS Mincho"/>
        </w:rPr>
        <w:t>65.</w:t>
      </w:r>
      <w:r w:rsidRPr="009E78A6">
        <w:rPr>
          <w:rFonts w:eastAsia="MS Mincho"/>
        </w:rPr>
        <w:tab/>
        <w:t xml:space="preserve">The organizations have a slightly different emphasis in </w:t>
      </w:r>
      <w:r>
        <w:rPr>
          <w:rFonts w:eastAsia="MS Mincho"/>
        </w:rPr>
        <w:t xml:space="preserve">their perception of </w:t>
      </w:r>
      <w:r w:rsidRPr="009E78A6">
        <w:rPr>
          <w:rFonts w:eastAsia="MS Mincho"/>
        </w:rPr>
        <w:t>how they will move forward with the follow-up to the AWA in the future.</w:t>
      </w:r>
      <w:r>
        <w:rPr>
          <w:rFonts w:eastAsia="MS Mincho"/>
        </w:rPr>
        <w:t xml:space="preserve"> </w:t>
      </w:r>
      <w:r w:rsidRPr="009E78A6">
        <w:rPr>
          <w:rFonts w:eastAsia="MS Mincho"/>
        </w:rPr>
        <w:t xml:space="preserve">For </w:t>
      </w:r>
      <w:r>
        <w:rPr>
          <w:rFonts w:eastAsia="MS Mincho"/>
        </w:rPr>
        <w:t xml:space="preserve">the </w:t>
      </w:r>
      <w:r w:rsidRPr="009E78A6">
        <w:rPr>
          <w:rFonts w:eastAsia="MS Mincho"/>
        </w:rPr>
        <w:t xml:space="preserve">EAP Task Force, attention will be </w:t>
      </w:r>
      <w:r>
        <w:rPr>
          <w:rFonts w:eastAsia="MS Mincho"/>
        </w:rPr>
        <w:t xml:space="preserve">given to </w:t>
      </w:r>
      <w:r w:rsidRPr="009E78A6">
        <w:rPr>
          <w:rFonts w:eastAsia="MS Mincho"/>
        </w:rPr>
        <w:t>emerging topics</w:t>
      </w:r>
      <w:r>
        <w:rPr>
          <w:rFonts w:eastAsia="MS Mincho"/>
        </w:rPr>
        <w:t>,</w:t>
      </w:r>
      <w:r w:rsidRPr="009E78A6">
        <w:rPr>
          <w:rFonts w:eastAsia="MS Mincho"/>
        </w:rPr>
        <w:t xml:space="preserve"> such as the reform of subsidies that impair water policies, reallocation of water to more valuable uses and the economic benefits of transboundary management.</w:t>
      </w:r>
      <w:r>
        <w:rPr>
          <w:rFonts w:eastAsia="MS Mincho"/>
        </w:rPr>
        <w:t xml:space="preserve"> </w:t>
      </w:r>
      <w:r w:rsidRPr="009E78A6">
        <w:rPr>
          <w:rFonts w:eastAsia="MS Mincho"/>
        </w:rPr>
        <w:t xml:space="preserve">Eco-TIRAS sees itself as focusing on supporting the entry into force of the Dniester Treaty and, at the national level, education for community-based organizations, monitoring and implementation of the Dniester River Basin Action Plan and the promotion of the implementation of adaptation to climate change in the Dniester River </w:t>
      </w:r>
      <w:r>
        <w:rPr>
          <w:rFonts w:eastAsia="MS Mincho"/>
        </w:rPr>
        <w:t>B</w:t>
      </w:r>
      <w:r w:rsidRPr="009E78A6">
        <w:rPr>
          <w:rFonts w:eastAsia="MS Mincho"/>
        </w:rPr>
        <w:t>asin.</w:t>
      </w:r>
      <w:r>
        <w:rPr>
          <w:rFonts w:eastAsia="MS Mincho"/>
        </w:rPr>
        <w:t xml:space="preserve"> </w:t>
      </w:r>
      <w:r w:rsidRPr="009E78A6">
        <w:rPr>
          <w:rFonts w:eastAsia="MS Mincho"/>
        </w:rPr>
        <w:t xml:space="preserve">INBO wants to use its Pact for Better Basin Management to develop cooperation and support </w:t>
      </w:r>
      <w:r>
        <w:rPr>
          <w:rFonts w:eastAsia="MS Mincho"/>
        </w:rPr>
        <w:t>for integrated water resources management</w:t>
      </w:r>
      <w:r w:rsidRPr="009E78A6">
        <w:rPr>
          <w:rFonts w:eastAsia="MS Mincho"/>
        </w:rPr>
        <w:t xml:space="preserve"> at the basin level.</w:t>
      </w:r>
      <w:r>
        <w:rPr>
          <w:rFonts w:eastAsia="MS Mincho"/>
        </w:rPr>
        <w:t xml:space="preserve"> </w:t>
      </w:r>
      <w:r w:rsidRPr="009E78A6">
        <w:rPr>
          <w:rFonts w:eastAsia="MS Mincho"/>
        </w:rPr>
        <w:t>And ECE would like to continue the National Policy Dialogues and technical assistance to basins and regional organizations, but also focus on countries outside the ECE region with additional nexus assessments of basins</w:t>
      </w:r>
      <w:r>
        <w:rPr>
          <w:rFonts w:eastAsia="MS Mincho"/>
        </w:rPr>
        <w:t>,</w:t>
      </w:r>
      <w:r w:rsidRPr="009E78A6">
        <w:rPr>
          <w:rFonts w:eastAsia="MS Mincho"/>
        </w:rPr>
        <w:t xml:space="preserve"> such as the Mekong and Niger</w:t>
      </w:r>
      <w:r>
        <w:rPr>
          <w:rFonts w:eastAsia="MS Mincho"/>
        </w:rPr>
        <w:t>,</w:t>
      </w:r>
      <w:r w:rsidRPr="009E78A6">
        <w:rPr>
          <w:rFonts w:eastAsia="MS Mincho"/>
        </w:rPr>
        <w:t xml:space="preserve"> as well as promoting the ECE Water Convention in other parts of the world.</w:t>
      </w:r>
    </w:p>
    <w:p w:rsidR="0010271F" w:rsidRPr="009E78A6" w:rsidRDefault="0010271F" w:rsidP="0010271F">
      <w:pPr>
        <w:pStyle w:val="HChG"/>
        <w:rPr>
          <w:rFonts w:eastAsia="MS Mincho"/>
        </w:rPr>
      </w:pPr>
      <w:r w:rsidRPr="009E78A6">
        <w:rPr>
          <w:rFonts w:eastAsia="MS Mincho"/>
        </w:rPr>
        <w:tab/>
        <w:t>V.</w:t>
      </w:r>
      <w:r w:rsidRPr="009E78A6">
        <w:rPr>
          <w:rFonts w:eastAsia="MS Mincho"/>
        </w:rPr>
        <w:tab/>
        <w:t xml:space="preserve">Conclusion </w:t>
      </w:r>
    </w:p>
    <w:p w:rsidR="0010271F" w:rsidRPr="009E78A6" w:rsidRDefault="0010271F" w:rsidP="0010271F">
      <w:pPr>
        <w:pStyle w:val="SingleTxtG"/>
        <w:rPr>
          <w:rFonts w:eastAsia="MS Mincho"/>
        </w:rPr>
      </w:pPr>
      <w:r w:rsidRPr="009E78A6">
        <w:rPr>
          <w:rFonts w:eastAsia="MS Mincho"/>
        </w:rPr>
        <w:t>66.</w:t>
      </w:r>
      <w:r w:rsidRPr="009E78A6">
        <w:rPr>
          <w:rFonts w:eastAsia="MS Mincho"/>
        </w:rPr>
        <w:tab/>
        <w:t xml:space="preserve">While there were claims from a number of countries that the actions that were </w:t>
      </w:r>
      <w:r>
        <w:rPr>
          <w:rFonts w:eastAsia="MS Mincho"/>
        </w:rPr>
        <w:t>under</w:t>
      </w:r>
      <w:r w:rsidRPr="009E78A6">
        <w:rPr>
          <w:rFonts w:eastAsia="MS Mincho"/>
        </w:rPr>
        <w:t xml:space="preserve">taken during the </w:t>
      </w:r>
      <w:r>
        <w:rPr>
          <w:rFonts w:eastAsia="MS Mincho"/>
        </w:rPr>
        <w:t>Astana Water Action</w:t>
      </w:r>
      <w:r w:rsidRPr="009E78A6">
        <w:rPr>
          <w:rFonts w:eastAsia="MS Mincho"/>
        </w:rPr>
        <w:t xml:space="preserve"> would </w:t>
      </w:r>
      <w:r>
        <w:rPr>
          <w:rFonts w:eastAsia="MS Mincho"/>
        </w:rPr>
        <w:t xml:space="preserve">have </w:t>
      </w:r>
      <w:r w:rsidRPr="009E78A6">
        <w:rPr>
          <w:rFonts w:eastAsia="MS Mincho"/>
        </w:rPr>
        <w:t>be</w:t>
      </w:r>
      <w:r>
        <w:rPr>
          <w:rFonts w:eastAsia="MS Mincho"/>
        </w:rPr>
        <w:t>en</w:t>
      </w:r>
      <w:r w:rsidRPr="009E78A6">
        <w:rPr>
          <w:rFonts w:eastAsia="MS Mincho"/>
        </w:rPr>
        <w:t xml:space="preserve"> carried out even without the initiative due to other international obligations (</w:t>
      </w:r>
      <w:r>
        <w:rPr>
          <w:rFonts w:eastAsia="MS Mincho"/>
        </w:rPr>
        <w:t>e.g., the European Union</w:t>
      </w:r>
      <w:r w:rsidRPr="009E78A6">
        <w:rPr>
          <w:rFonts w:eastAsia="MS Mincho"/>
        </w:rPr>
        <w:t xml:space="preserve"> Water Framework Directive</w:t>
      </w:r>
      <w:r>
        <w:rPr>
          <w:rFonts w:eastAsia="MS Mincho"/>
        </w:rPr>
        <w:t xml:space="preserve"> and</w:t>
      </w:r>
      <w:r w:rsidRPr="009E78A6">
        <w:rPr>
          <w:rFonts w:eastAsia="MS Mincho"/>
        </w:rPr>
        <w:t xml:space="preserve"> </w:t>
      </w:r>
      <w:r>
        <w:rPr>
          <w:rFonts w:eastAsia="MS Mincho"/>
        </w:rPr>
        <w:t xml:space="preserve">the </w:t>
      </w:r>
      <w:r w:rsidRPr="009E78A6">
        <w:rPr>
          <w:rFonts w:eastAsia="MS Mincho"/>
        </w:rPr>
        <w:t xml:space="preserve">ECE Water Convention and its Protocol on Water and Health), it is clear from the responses of many participants, both countries and organizations alike, that there were useful aspects to </w:t>
      </w:r>
      <w:r>
        <w:rPr>
          <w:rFonts w:eastAsia="MS Mincho"/>
        </w:rPr>
        <w:t xml:space="preserve">AWA </w:t>
      </w:r>
      <w:r w:rsidRPr="009E78A6">
        <w:rPr>
          <w:rFonts w:eastAsia="MS Mincho"/>
        </w:rPr>
        <w:t>that included strengthening political, and sometimes financial, support as well as helping countries further align themselves with the</w:t>
      </w:r>
      <w:r>
        <w:rPr>
          <w:rFonts w:eastAsia="MS Mincho"/>
        </w:rPr>
        <w:t>ir</w:t>
      </w:r>
      <w:r w:rsidRPr="009E78A6">
        <w:rPr>
          <w:rFonts w:eastAsia="MS Mincho"/>
        </w:rPr>
        <w:t xml:space="preserve"> international obligations.</w:t>
      </w:r>
      <w:r>
        <w:rPr>
          <w:rFonts w:eastAsia="MS Mincho"/>
        </w:rPr>
        <w:t xml:space="preserve"> </w:t>
      </w:r>
      <w:r w:rsidRPr="009E78A6">
        <w:rPr>
          <w:rFonts w:eastAsia="MS Mincho"/>
        </w:rPr>
        <w:t xml:space="preserve">In addition, the </w:t>
      </w:r>
      <w:r>
        <w:rPr>
          <w:rFonts w:eastAsia="MS Mincho"/>
        </w:rPr>
        <w:t>Astana Water Action</w:t>
      </w:r>
      <w:r w:rsidRPr="009E78A6">
        <w:rPr>
          <w:rFonts w:eastAsia="MS Mincho"/>
        </w:rPr>
        <w:t xml:space="preserve"> </w:t>
      </w:r>
      <w:r>
        <w:rPr>
          <w:rFonts w:eastAsia="MS Mincho"/>
        </w:rPr>
        <w:t xml:space="preserve">provided </w:t>
      </w:r>
      <w:r w:rsidRPr="009E78A6">
        <w:rPr>
          <w:rFonts w:eastAsia="MS Mincho"/>
        </w:rPr>
        <w:t xml:space="preserve">a platform </w:t>
      </w:r>
      <w:r>
        <w:rPr>
          <w:rFonts w:eastAsia="MS Mincho"/>
        </w:rPr>
        <w:t xml:space="preserve">for </w:t>
      </w:r>
      <w:r w:rsidRPr="009E78A6">
        <w:rPr>
          <w:rFonts w:eastAsia="MS Mincho"/>
        </w:rPr>
        <w:t xml:space="preserve">participants to share and exchange information on the sustainable management of water resources. </w:t>
      </w:r>
    </w:p>
    <w:p w:rsidR="0010271F" w:rsidRPr="009E78A6" w:rsidRDefault="0010271F" w:rsidP="0010271F">
      <w:pPr>
        <w:pStyle w:val="SingleTxtG"/>
        <w:rPr>
          <w:rFonts w:eastAsia="MS Mincho"/>
        </w:rPr>
      </w:pPr>
      <w:r w:rsidRPr="009E78A6">
        <w:rPr>
          <w:rFonts w:eastAsia="MS Mincho"/>
        </w:rPr>
        <w:t>67.</w:t>
      </w:r>
      <w:r w:rsidRPr="009E78A6">
        <w:rPr>
          <w:rFonts w:eastAsia="MS Mincho"/>
        </w:rPr>
        <w:tab/>
        <w:t>With this final report comes the end of AWA</w:t>
      </w:r>
      <w:r>
        <w:rPr>
          <w:rFonts w:eastAsia="MS Mincho"/>
        </w:rPr>
        <w:t>’s active implementation and monitoring period</w:t>
      </w:r>
      <w:r w:rsidRPr="009E78A6">
        <w:rPr>
          <w:rFonts w:eastAsia="MS Mincho"/>
        </w:rPr>
        <w:t>.</w:t>
      </w:r>
      <w:r>
        <w:rPr>
          <w:rFonts w:eastAsia="MS Mincho"/>
        </w:rPr>
        <w:t xml:space="preserve"> </w:t>
      </w:r>
      <w:r w:rsidRPr="009E78A6">
        <w:rPr>
          <w:rFonts w:eastAsia="MS Mincho"/>
        </w:rPr>
        <w:t xml:space="preserve">However, the actions that were started through this initiative do not end with the </w:t>
      </w:r>
      <w:r>
        <w:rPr>
          <w:rFonts w:eastAsia="MS Mincho"/>
        </w:rPr>
        <w:t xml:space="preserve">end </w:t>
      </w:r>
      <w:r w:rsidRPr="009E78A6">
        <w:rPr>
          <w:rFonts w:eastAsia="MS Mincho"/>
        </w:rPr>
        <w:t>of the AWA framework</w:t>
      </w:r>
      <w:r>
        <w:rPr>
          <w:rFonts w:eastAsia="MS Mincho"/>
        </w:rPr>
        <w:t xml:space="preserve"> period</w:t>
      </w:r>
      <w:r w:rsidRPr="009E78A6">
        <w:rPr>
          <w:rFonts w:eastAsia="MS Mincho"/>
        </w:rPr>
        <w:t>.</w:t>
      </w:r>
      <w:r>
        <w:rPr>
          <w:rFonts w:eastAsia="MS Mincho"/>
        </w:rPr>
        <w:t xml:space="preserve"> </w:t>
      </w:r>
      <w:r w:rsidRPr="009E78A6">
        <w:rPr>
          <w:rFonts w:eastAsia="MS Mincho"/>
        </w:rPr>
        <w:t xml:space="preserve">The </w:t>
      </w:r>
      <w:r>
        <w:rPr>
          <w:rFonts w:eastAsia="MS Mincho"/>
        </w:rPr>
        <w:t xml:space="preserve">great </w:t>
      </w:r>
      <w:r w:rsidRPr="009E78A6">
        <w:rPr>
          <w:rFonts w:eastAsia="MS Mincho"/>
        </w:rPr>
        <w:t xml:space="preserve">majority of the actions that were initiated through AWA will continue on beyond the end date </w:t>
      </w:r>
      <w:r>
        <w:rPr>
          <w:rFonts w:eastAsia="MS Mincho"/>
        </w:rPr>
        <w:t xml:space="preserve">using </w:t>
      </w:r>
      <w:r w:rsidRPr="009E78A6">
        <w:rPr>
          <w:rFonts w:eastAsia="MS Mincho"/>
        </w:rPr>
        <w:t xml:space="preserve">the momentum </w:t>
      </w:r>
      <w:r>
        <w:rPr>
          <w:rFonts w:eastAsia="MS Mincho"/>
        </w:rPr>
        <w:t xml:space="preserve">generated </w:t>
      </w:r>
      <w:r w:rsidRPr="009E78A6">
        <w:rPr>
          <w:rFonts w:eastAsia="MS Mincho"/>
        </w:rPr>
        <w:t>over the implementation period.</w:t>
      </w:r>
      <w:r>
        <w:rPr>
          <w:rFonts w:eastAsia="MS Mincho"/>
        </w:rPr>
        <w:t xml:space="preserve"> Interested countries and organizations are encouraged to continue using this initiative according to their needs. </w:t>
      </w:r>
    </w:p>
    <w:p w:rsidR="006473C0" w:rsidRDefault="006473C0" w:rsidP="0010271F">
      <w:pPr>
        <w:pStyle w:val="HChG"/>
        <w:sectPr w:rsidR="006473C0" w:rsidSect="00966EDD">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1701" w:right="1134" w:bottom="2268" w:left="1134" w:header="1134" w:footer="1434" w:gutter="0"/>
          <w:pgNumType w:start="1"/>
          <w:cols w:space="720"/>
          <w:titlePg/>
        </w:sectPr>
      </w:pPr>
    </w:p>
    <w:p w:rsidR="0010271F" w:rsidRPr="009E78A6" w:rsidRDefault="0010271F" w:rsidP="0010271F">
      <w:pPr>
        <w:pStyle w:val="HChG"/>
        <w:rPr>
          <w:rFonts w:eastAsia="MS Mincho"/>
        </w:rPr>
      </w:pPr>
      <w:r w:rsidRPr="009E78A6">
        <w:rPr>
          <w:rFonts w:eastAsia="MS Mincho"/>
        </w:rPr>
        <w:t>Annex I</w:t>
      </w:r>
    </w:p>
    <w:p w:rsidR="0010271F" w:rsidRPr="009E78A6" w:rsidRDefault="0010271F" w:rsidP="0010271F">
      <w:pPr>
        <w:pStyle w:val="HChG"/>
        <w:spacing w:before="120"/>
        <w:rPr>
          <w:rFonts w:eastAsia="MS Mincho"/>
        </w:rPr>
      </w:pPr>
      <w:r w:rsidRPr="009E78A6">
        <w:rPr>
          <w:rFonts w:eastAsia="MS Mincho"/>
        </w:rPr>
        <w:tab/>
      </w:r>
      <w:r w:rsidRPr="009E78A6">
        <w:rPr>
          <w:rFonts w:eastAsia="MS Mincho"/>
        </w:rPr>
        <w:tab/>
        <w:t>Overview of commitments in the framework of the Astana Water Action</w:t>
      </w:r>
      <w:r w:rsidRPr="00425080">
        <w:rPr>
          <w:rStyle w:val="FootnoteReference"/>
          <w:rFonts w:eastAsia="MS Mincho"/>
          <w:sz w:val="20"/>
          <w:vertAlign w:val="baseline"/>
        </w:rPr>
        <w:footnoteReference w:customMarkFollows="1" w:id="7"/>
        <w:t>*</w:t>
      </w:r>
      <w:r w:rsidRPr="009E78A6">
        <w:rPr>
          <w:rFonts w:eastAsia="MS Mincho"/>
        </w:rPr>
        <w:t xml:space="preserve"> </w:t>
      </w:r>
    </w:p>
    <w:p w:rsidR="0010271F" w:rsidRPr="009A4EE4" w:rsidRDefault="0010271F" w:rsidP="0010271F">
      <w:pPr>
        <w:pStyle w:val="SingleTxtG"/>
      </w:pPr>
      <w:r w:rsidRPr="00241FCB">
        <w:t>1.</w:t>
      </w:r>
      <w:r w:rsidRPr="00241FCB">
        <w:tab/>
      </w:r>
      <w:r w:rsidRPr="009A4EE4">
        <w:rPr>
          <w:b/>
        </w:rPr>
        <w:t>Actions by Austria</w:t>
      </w:r>
      <w:r>
        <w:t>:</w:t>
      </w:r>
    </w:p>
    <w:p w:rsidR="0010271F" w:rsidRPr="00241FCB" w:rsidRDefault="0010271F" w:rsidP="0010271F">
      <w:pPr>
        <w:pStyle w:val="SingleTxtG"/>
      </w:pPr>
      <w:r>
        <w:tab/>
      </w:r>
      <w:r w:rsidRPr="00241FCB">
        <w:t>(a)</w:t>
      </w:r>
      <w:r w:rsidRPr="00241FCB">
        <w:tab/>
      </w:r>
      <w:r>
        <w:t>Putting in place an a</w:t>
      </w:r>
      <w:r w:rsidRPr="00241FCB">
        <w:t xml:space="preserve">mbitious urban wastewater treatment and drinking water supply </w:t>
      </w:r>
      <w:r>
        <w:t xml:space="preserve">programme </w:t>
      </w:r>
      <w:r w:rsidRPr="00241FCB">
        <w:t>nationwide;</w:t>
      </w:r>
    </w:p>
    <w:p w:rsidR="0010271F" w:rsidRPr="00241FCB" w:rsidRDefault="0010271F" w:rsidP="0010271F">
      <w:pPr>
        <w:pStyle w:val="SingleTxtG"/>
      </w:pPr>
      <w:r>
        <w:tab/>
      </w:r>
      <w:r w:rsidRPr="00241FCB">
        <w:t>(b)</w:t>
      </w:r>
      <w:r w:rsidRPr="00241FCB">
        <w:tab/>
        <w:t>Implementation of IWRM</w:t>
      </w:r>
      <w:r>
        <w:t>:</w:t>
      </w:r>
      <w:r w:rsidRPr="00241FCB">
        <w:t xml:space="preserve"> </w:t>
      </w:r>
      <w:r>
        <w:t>i</w:t>
      </w:r>
      <w:r w:rsidRPr="00241FCB">
        <w:t xml:space="preserve">mprovement of ecosystems </w:t>
      </w:r>
      <w:r>
        <w:t xml:space="preserve">through the </w:t>
      </w:r>
      <w:r w:rsidRPr="00241FCB">
        <w:t>restoration of river continuity and habitat connectivity;</w:t>
      </w:r>
    </w:p>
    <w:p w:rsidR="0010271F" w:rsidRPr="00241FCB" w:rsidRDefault="0010271F" w:rsidP="0010271F">
      <w:pPr>
        <w:pStyle w:val="SingleTxtG"/>
      </w:pPr>
      <w:r>
        <w:tab/>
      </w:r>
      <w:r w:rsidRPr="00241FCB">
        <w:t>(c)</w:t>
      </w:r>
      <w:r w:rsidRPr="00241FCB">
        <w:tab/>
        <w:t>Enhancement of renewable energy production</w:t>
      </w:r>
      <w:r>
        <w:t>:</w:t>
      </w:r>
      <w:r w:rsidRPr="00241FCB">
        <w:t xml:space="preserve"> </w:t>
      </w:r>
      <w:r>
        <w:t>r</w:t>
      </w:r>
      <w:r w:rsidRPr="00241FCB">
        <w:t>efurbishment program</w:t>
      </w:r>
      <w:r>
        <w:t>me</w:t>
      </w:r>
      <w:r w:rsidRPr="00241FCB">
        <w:t xml:space="preserve"> for small hydropower plants.</w:t>
      </w:r>
    </w:p>
    <w:p w:rsidR="0010271F" w:rsidRPr="00241FCB" w:rsidRDefault="0010271F" w:rsidP="0010271F">
      <w:pPr>
        <w:pStyle w:val="SingleTxtG"/>
      </w:pPr>
      <w:r w:rsidRPr="00241FCB">
        <w:t>2.</w:t>
      </w:r>
      <w:r w:rsidRPr="00241FCB">
        <w:tab/>
      </w:r>
      <w:r w:rsidRPr="009A4EE4">
        <w:rPr>
          <w:b/>
        </w:rPr>
        <w:t>Actions by Azerbaijan</w:t>
      </w:r>
      <w:r>
        <w:t>: d</w:t>
      </w:r>
      <w:r w:rsidRPr="00241FCB">
        <w:t xml:space="preserve">evelopment of </w:t>
      </w:r>
      <w:r>
        <w:t xml:space="preserve">the </w:t>
      </w:r>
      <w:r w:rsidRPr="00241FCB">
        <w:t>National Water Strategy</w:t>
      </w:r>
      <w:r>
        <w:t>.</w:t>
      </w:r>
    </w:p>
    <w:p w:rsidR="0010271F" w:rsidRPr="00241FCB" w:rsidRDefault="0010271F" w:rsidP="0010271F">
      <w:pPr>
        <w:pStyle w:val="SingleTxtG"/>
      </w:pPr>
      <w:r w:rsidRPr="00241FCB">
        <w:t>3.</w:t>
      </w:r>
      <w:r w:rsidRPr="00241FCB">
        <w:tab/>
      </w:r>
      <w:r w:rsidRPr="009A4EE4">
        <w:rPr>
          <w:b/>
        </w:rPr>
        <w:t>Actions by Bosnia and Herzegovina</w:t>
      </w:r>
      <w:r>
        <w:t>: a</w:t>
      </w:r>
      <w:r w:rsidRPr="00241FCB">
        <w:t>doption of the Sava River Basin Management Plan</w:t>
      </w:r>
      <w:r>
        <w:t xml:space="preserve"> and</w:t>
      </w:r>
      <w:r w:rsidRPr="00241FCB">
        <w:t xml:space="preserve"> Programme of Measures</w:t>
      </w:r>
      <w:r>
        <w:t>.</w:t>
      </w:r>
    </w:p>
    <w:p w:rsidR="0010271F" w:rsidRPr="00241FCB" w:rsidRDefault="0010271F" w:rsidP="0010271F">
      <w:pPr>
        <w:pStyle w:val="SingleTxtG"/>
      </w:pPr>
      <w:r w:rsidRPr="00241FCB">
        <w:t>4.</w:t>
      </w:r>
      <w:r w:rsidRPr="00241FCB">
        <w:tab/>
      </w:r>
      <w:r w:rsidRPr="009A4EE4">
        <w:rPr>
          <w:b/>
        </w:rPr>
        <w:t>Actions by Bulgaria</w:t>
      </w:r>
      <w:r>
        <w:t>: i</w:t>
      </w:r>
      <w:r w:rsidRPr="00241FCB">
        <w:t>nvest</w:t>
      </w:r>
      <w:r>
        <w:t>ment</w:t>
      </w:r>
      <w:r w:rsidRPr="00241FCB">
        <w:t xml:space="preserve"> in environmentally friendly sanitation and wastewater treatment, appropriate operation and maintenance</w:t>
      </w:r>
      <w:r>
        <w:t>.</w:t>
      </w:r>
    </w:p>
    <w:p w:rsidR="0010271F" w:rsidRPr="009A4EE4" w:rsidRDefault="0010271F" w:rsidP="0010271F">
      <w:pPr>
        <w:pStyle w:val="SingleTxtG"/>
      </w:pPr>
      <w:r w:rsidRPr="00241FCB">
        <w:t>5.</w:t>
      </w:r>
      <w:r w:rsidRPr="00241FCB">
        <w:tab/>
      </w:r>
      <w:r w:rsidRPr="009A4EE4">
        <w:rPr>
          <w:b/>
        </w:rPr>
        <w:t>Actions by Croatia</w:t>
      </w:r>
      <w:r>
        <w:t>:</w:t>
      </w:r>
    </w:p>
    <w:p w:rsidR="0010271F" w:rsidRPr="00241FCB" w:rsidRDefault="0010271F" w:rsidP="0010271F">
      <w:pPr>
        <w:pStyle w:val="SingleTxtG"/>
      </w:pPr>
      <w:r>
        <w:tab/>
      </w:r>
      <w:r w:rsidRPr="00241FCB">
        <w:t>(a)</w:t>
      </w:r>
      <w:r w:rsidRPr="00241FCB">
        <w:tab/>
      </w:r>
      <w:hyperlink w:anchor="_Toc350529125" w:history="1">
        <w:r w:rsidRPr="00241FCB">
          <w:t xml:space="preserve">Development of </w:t>
        </w:r>
        <w:r>
          <w:t>a r</w:t>
        </w:r>
        <w:r w:rsidRPr="00241FCB">
          <w:t xml:space="preserve">iver </w:t>
        </w:r>
        <w:r>
          <w:t>b</w:t>
        </w:r>
        <w:r w:rsidRPr="00241FCB">
          <w:t xml:space="preserve">asin </w:t>
        </w:r>
        <w:r>
          <w:t>m</w:t>
        </w:r>
        <w:r w:rsidRPr="00241FCB">
          <w:t xml:space="preserve">anagement </w:t>
        </w:r>
        <w:r>
          <w:t>p</w:t>
        </w:r>
        <w:r w:rsidRPr="00241FCB">
          <w:t>lan</w:t>
        </w:r>
      </w:hyperlink>
      <w:r w:rsidRPr="00241FCB">
        <w:t>;</w:t>
      </w:r>
    </w:p>
    <w:p w:rsidR="0010271F" w:rsidRPr="00241FCB" w:rsidRDefault="0010271F" w:rsidP="0010271F">
      <w:pPr>
        <w:pStyle w:val="SingleTxtG"/>
      </w:pPr>
      <w:r>
        <w:tab/>
      </w:r>
      <w:r w:rsidRPr="00241FCB">
        <w:t>(b)</w:t>
      </w:r>
      <w:r w:rsidRPr="00241FCB">
        <w:tab/>
      </w:r>
      <w:r>
        <w:t>Elaboration of an i</w:t>
      </w:r>
      <w:hyperlink w:anchor="_Toc350529126" w:history="1">
        <w:r w:rsidRPr="00241FCB">
          <w:t xml:space="preserve">mplementation </w:t>
        </w:r>
        <w:r>
          <w:t>p</w:t>
        </w:r>
        <w:r w:rsidRPr="00241FCB">
          <w:t>lan for water utility directives</w:t>
        </w:r>
      </w:hyperlink>
      <w:r w:rsidRPr="00241FCB">
        <w:t>;</w:t>
      </w:r>
    </w:p>
    <w:p w:rsidR="0010271F" w:rsidRPr="00241FCB" w:rsidRDefault="0010271F" w:rsidP="0010271F">
      <w:pPr>
        <w:pStyle w:val="SingleTxtG"/>
      </w:pPr>
      <w:r>
        <w:tab/>
      </w:r>
      <w:r w:rsidRPr="00241FCB">
        <w:t>(c)</w:t>
      </w:r>
      <w:r w:rsidRPr="00241FCB">
        <w:tab/>
      </w:r>
      <w:hyperlink w:anchor="_Toc350529127" w:history="1">
        <w:r w:rsidRPr="00241FCB">
          <w:t>Introduction of “recovery of costs for water services” principle</w:t>
        </w:r>
      </w:hyperlink>
      <w:r w:rsidRPr="00241FCB">
        <w:t>.</w:t>
      </w:r>
    </w:p>
    <w:p w:rsidR="0010271F" w:rsidRPr="009A4EE4" w:rsidRDefault="0010271F" w:rsidP="0010271F">
      <w:pPr>
        <w:pStyle w:val="SingleTxtG"/>
      </w:pPr>
      <w:r w:rsidRPr="00241FCB">
        <w:t>6.</w:t>
      </w:r>
      <w:r w:rsidRPr="00241FCB">
        <w:tab/>
      </w:r>
      <w:r w:rsidRPr="009A4EE4">
        <w:rPr>
          <w:b/>
        </w:rPr>
        <w:t>Actions by the Czech Republic</w:t>
      </w:r>
      <w:r>
        <w:t>:</w:t>
      </w:r>
    </w:p>
    <w:p w:rsidR="0010271F" w:rsidRPr="00241FCB" w:rsidRDefault="0010271F" w:rsidP="0010271F">
      <w:pPr>
        <w:pStyle w:val="SingleTxtG"/>
      </w:pPr>
      <w:r>
        <w:tab/>
      </w:r>
      <w:r w:rsidRPr="00241FCB">
        <w:t>(a)</w:t>
      </w:r>
      <w:r w:rsidRPr="00241FCB">
        <w:tab/>
        <w:t xml:space="preserve">Promoting concept of </w:t>
      </w:r>
      <w:r>
        <w:t>IWRM</w:t>
      </w:r>
      <w:r w:rsidRPr="00241FCB">
        <w:t>;</w:t>
      </w:r>
    </w:p>
    <w:p w:rsidR="0010271F" w:rsidRPr="00241FCB" w:rsidRDefault="0010271F" w:rsidP="0010271F">
      <w:pPr>
        <w:pStyle w:val="SingleTxtG"/>
      </w:pPr>
      <w:r>
        <w:tab/>
      </w:r>
      <w:r w:rsidRPr="00241FCB">
        <w:t>(b)</w:t>
      </w:r>
      <w:r w:rsidRPr="00241FCB">
        <w:tab/>
        <w:t>Water quality and quantity protection;</w:t>
      </w:r>
    </w:p>
    <w:p w:rsidR="0010271F" w:rsidRPr="00241FCB" w:rsidRDefault="0010271F" w:rsidP="0010271F">
      <w:pPr>
        <w:pStyle w:val="SingleTxtG"/>
      </w:pPr>
      <w:r>
        <w:tab/>
      </w:r>
      <w:r w:rsidRPr="00241FCB">
        <w:t>(c)</w:t>
      </w:r>
      <w:r w:rsidRPr="00241FCB">
        <w:tab/>
        <w:t>Water quality and quantity monitoring and assessment;</w:t>
      </w:r>
    </w:p>
    <w:p w:rsidR="0010271F" w:rsidRPr="00241FCB" w:rsidRDefault="0010271F" w:rsidP="0010271F">
      <w:pPr>
        <w:pStyle w:val="SingleTxtG"/>
      </w:pPr>
      <w:r>
        <w:tab/>
      </w:r>
      <w:r w:rsidRPr="00241FCB">
        <w:t>(d)</w:t>
      </w:r>
      <w:r w:rsidRPr="00241FCB">
        <w:tab/>
        <w:t>Guarantee of minimum environmental water flow in streams;</w:t>
      </w:r>
    </w:p>
    <w:p w:rsidR="0010271F" w:rsidRPr="00241FCB" w:rsidRDefault="0010271F" w:rsidP="0010271F">
      <w:pPr>
        <w:pStyle w:val="SingleTxtG"/>
      </w:pPr>
      <w:r>
        <w:tab/>
      </w:r>
      <w:r w:rsidRPr="00241FCB">
        <w:t>(e)</w:t>
      </w:r>
      <w:r w:rsidRPr="00241FCB">
        <w:tab/>
        <w:t>Application of user-pays and polluter-pays principles;</w:t>
      </w:r>
    </w:p>
    <w:p w:rsidR="0010271F" w:rsidRPr="00241FCB" w:rsidRDefault="0010271F" w:rsidP="0010271F">
      <w:pPr>
        <w:pStyle w:val="SingleTxtG"/>
      </w:pPr>
      <w:r>
        <w:tab/>
      </w:r>
      <w:r w:rsidRPr="00241FCB">
        <w:t>(f)</w:t>
      </w:r>
      <w:r w:rsidRPr="00241FCB">
        <w:tab/>
        <w:t>Access to sa</w:t>
      </w:r>
      <w:r>
        <w:t>f</w:t>
      </w:r>
      <w:r w:rsidRPr="00241FCB">
        <w:t xml:space="preserve">e water supply and sanitation and </w:t>
      </w:r>
      <w:r>
        <w:t xml:space="preserve">their </w:t>
      </w:r>
      <w:r w:rsidRPr="00241FCB">
        <w:t>sustainable pricing;</w:t>
      </w:r>
    </w:p>
    <w:p w:rsidR="0010271F" w:rsidRPr="00241FCB" w:rsidRDefault="0010271F" w:rsidP="0010271F">
      <w:pPr>
        <w:pStyle w:val="SingleTxtG"/>
      </w:pPr>
      <w:r>
        <w:tab/>
      </w:r>
      <w:r w:rsidRPr="00241FCB">
        <w:t>(g)</w:t>
      </w:r>
      <w:r w:rsidRPr="00241FCB">
        <w:tab/>
        <w:t>Climate change adaptation and IWRM;</w:t>
      </w:r>
    </w:p>
    <w:p w:rsidR="0010271F" w:rsidRPr="00241FCB" w:rsidRDefault="0010271F" w:rsidP="0010271F">
      <w:pPr>
        <w:pStyle w:val="SingleTxtG"/>
      </w:pPr>
      <w:r>
        <w:tab/>
      </w:r>
      <w:r w:rsidRPr="00241FCB">
        <w:t>(h)</w:t>
      </w:r>
      <w:r w:rsidRPr="00241FCB">
        <w:tab/>
        <w:t>Transboundary cooperation and IWRM.</w:t>
      </w:r>
    </w:p>
    <w:p w:rsidR="0010271F" w:rsidRPr="00241FCB" w:rsidRDefault="0010271F" w:rsidP="0010271F">
      <w:pPr>
        <w:pStyle w:val="SingleTxtG"/>
      </w:pPr>
      <w:r w:rsidRPr="00241FCB">
        <w:t>7.</w:t>
      </w:r>
      <w:r w:rsidRPr="00241FCB">
        <w:tab/>
      </w:r>
      <w:r w:rsidRPr="009A4EE4">
        <w:rPr>
          <w:b/>
        </w:rPr>
        <w:t>Actions by Estonia</w:t>
      </w:r>
      <w:r>
        <w:t>: i</w:t>
      </w:r>
      <w:r w:rsidRPr="00241FCB">
        <w:t>mprovement of hydromorphological situation and ecological status of the surface waters</w:t>
      </w:r>
      <w:r>
        <w:t>.</w:t>
      </w:r>
    </w:p>
    <w:p w:rsidR="0010271F" w:rsidRPr="009A4EE4" w:rsidRDefault="0010271F" w:rsidP="0010271F">
      <w:pPr>
        <w:pStyle w:val="SingleTxtG"/>
      </w:pPr>
      <w:r w:rsidRPr="00241FCB">
        <w:t>8.</w:t>
      </w:r>
      <w:r w:rsidRPr="00241FCB">
        <w:tab/>
      </w:r>
      <w:r w:rsidRPr="009A4EE4">
        <w:rPr>
          <w:b/>
        </w:rPr>
        <w:t>Actions by Finland</w:t>
      </w:r>
      <w:r>
        <w:t>:</w:t>
      </w:r>
    </w:p>
    <w:p w:rsidR="0010271F" w:rsidRPr="00241FCB" w:rsidRDefault="0010271F" w:rsidP="0010271F">
      <w:pPr>
        <w:pStyle w:val="SingleTxtG"/>
      </w:pPr>
      <w:r>
        <w:tab/>
      </w:r>
      <w:r w:rsidRPr="00241FCB">
        <w:t>(a)</w:t>
      </w:r>
      <w:r w:rsidRPr="00241FCB">
        <w:tab/>
        <w:t>Promoting the efficiency of water use in production and consumption;</w:t>
      </w:r>
    </w:p>
    <w:p w:rsidR="0010271F" w:rsidRPr="00241FCB" w:rsidRDefault="0010271F" w:rsidP="0010271F">
      <w:pPr>
        <w:pStyle w:val="SingleTxtG"/>
      </w:pPr>
      <w:r>
        <w:tab/>
      </w:r>
      <w:r w:rsidRPr="00241FCB">
        <w:t>(b)</w:t>
      </w:r>
      <w:r w:rsidRPr="00241FCB">
        <w:tab/>
        <w:t xml:space="preserve">Promoting the </w:t>
      </w:r>
      <w:r>
        <w:t>N</w:t>
      </w:r>
      <w:r w:rsidRPr="00241FCB">
        <w:t xml:space="preserve">ational </w:t>
      </w:r>
      <w:r>
        <w:t>P</w:t>
      </w:r>
      <w:r w:rsidRPr="00241FCB">
        <w:t xml:space="preserve">olicy </w:t>
      </w:r>
      <w:r>
        <w:t>D</w:t>
      </w:r>
      <w:r w:rsidRPr="00241FCB">
        <w:t xml:space="preserve">ialogues on IWRM and </w:t>
      </w:r>
      <w:r>
        <w:t xml:space="preserve">on water supply and sanitation </w:t>
      </w:r>
      <w:r w:rsidRPr="00241FCB">
        <w:t>in countries</w:t>
      </w:r>
      <w:r>
        <w:t xml:space="preserve"> of Eastern Europe, the Caucasus and Central Asia</w:t>
      </w:r>
      <w:r w:rsidRPr="00241FCB">
        <w:t xml:space="preserve">. Support to the pilot project on climate change adaptation in transboundary basins of countries of </w:t>
      </w:r>
      <w:r>
        <w:t>that subregion</w:t>
      </w:r>
      <w:r w:rsidRPr="00241FCB">
        <w:t>;</w:t>
      </w:r>
    </w:p>
    <w:p w:rsidR="0010271F" w:rsidRPr="00241FCB" w:rsidRDefault="0010271F" w:rsidP="0010271F">
      <w:pPr>
        <w:pStyle w:val="SingleTxtG"/>
      </w:pPr>
      <w:r>
        <w:tab/>
      </w:r>
      <w:r w:rsidRPr="00241FCB">
        <w:t>(c)</w:t>
      </w:r>
      <w:r w:rsidRPr="00241FCB">
        <w:tab/>
        <w:t xml:space="preserve">Promoting </w:t>
      </w:r>
      <w:r>
        <w:t xml:space="preserve">IWRM, </w:t>
      </w:r>
      <w:r w:rsidRPr="00241FCB">
        <w:t>especially climate change adaptation and vulnerability assessment.</w:t>
      </w:r>
    </w:p>
    <w:p w:rsidR="0010271F" w:rsidRPr="009A4EE4" w:rsidRDefault="0010271F" w:rsidP="0010271F">
      <w:pPr>
        <w:pStyle w:val="SingleTxtG"/>
      </w:pPr>
      <w:r w:rsidRPr="00241FCB">
        <w:t>9.</w:t>
      </w:r>
      <w:r w:rsidRPr="00241FCB">
        <w:tab/>
      </w:r>
      <w:r w:rsidRPr="009A4EE4">
        <w:rPr>
          <w:b/>
        </w:rPr>
        <w:t>Actions by Georgia</w:t>
      </w:r>
      <w:r>
        <w:t>:</w:t>
      </w:r>
    </w:p>
    <w:p w:rsidR="0010271F" w:rsidRPr="00241FCB" w:rsidRDefault="0010271F" w:rsidP="0010271F">
      <w:pPr>
        <w:pStyle w:val="SingleTxtG"/>
      </w:pPr>
      <w:r>
        <w:tab/>
      </w:r>
      <w:r w:rsidRPr="00241FCB">
        <w:t>(a)</w:t>
      </w:r>
      <w:r w:rsidRPr="00241FCB">
        <w:tab/>
        <w:t xml:space="preserve">Development </w:t>
      </w:r>
      <w:r>
        <w:t>of c</w:t>
      </w:r>
      <w:r w:rsidRPr="00241FCB">
        <w:t xml:space="preserve">limate </w:t>
      </w:r>
      <w:r>
        <w:t>r</w:t>
      </w:r>
      <w:r w:rsidRPr="00241FCB">
        <w:t xml:space="preserve">esilient </w:t>
      </w:r>
      <w:r>
        <w:t>f</w:t>
      </w:r>
      <w:r w:rsidRPr="00241FCB">
        <w:t xml:space="preserve">lood and </w:t>
      </w:r>
      <w:r>
        <w:t>f</w:t>
      </w:r>
      <w:r w:rsidRPr="00241FCB">
        <w:t xml:space="preserve">lash </w:t>
      </w:r>
      <w:r>
        <w:t>flood m</w:t>
      </w:r>
      <w:r w:rsidRPr="00241FCB">
        <w:t xml:space="preserve">anagement </w:t>
      </w:r>
      <w:r>
        <w:t>p</w:t>
      </w:r>
      <w:r w:rsidRPr="00241FCB">
        <w:t xml:space="preserve">ractices to </w:t>
      </w:r>
      <w:r>
        <w:t>p</w:t>
      </w:r>
      <w:r w:rsidRPr="00241FCB">
        <w:t xml:space="preserve">rotect </w:t>
      </w:r>
      <w:r>
        <w:t>v</w:t>
      </w:r>
      <w:r w:rsidRPr="00241FCB">
        <w:t xml:space="preserve">ulnerable </w:t>
      </w:r>
      <w:r>
        <w:t>c</w:t>
      </w:r>
      <w:r w:rsidRPr="00241FCB">
        <w:t>ommunities of Georgia;</w:t>
      </w:r>
    </w:p>
    <w:p w:rsidR="0010271F" w:rsidRPr="00241FCB" w:rsidRDefault="0010271F" w:rsidP="0010271F">
      <w:pPr>
        <w:pStyle w:val="SingleTxtG"/>
      </w:pPr>
      <w:r>
        <w:tab/>
      </w:r>
      <w:r w:rsidRPr="00241FCB">
        <w:t>(b)</w:t>
      </w:r>
      <w:r w:rsidRPr="00241FCB">
        <w:tab/>
        <w:t xml:space="preserve">Enhanced </w:t>
      </w:r>
      <w:r>
        <w:t>p</w:t>
      </w:r>
      <w:r w:rsidRPr="00241FCB">
        <w:t xml:space="preserve">reparedness of Georgia against </w:t>
      </w:r>
      <w:r>
        <w:t>e</w:t>
      </w:r>
      <w:r w:rsidRPr="00241FCB">
        <w:t xml:space="preserve">xtreme </w:t>
      </w:r>
      <w:r>
        <w:t>w</w:t>
      </w:r>
      <w:r w:rsidRPr="00241FCB">
        <w:t xml:space="preserve">eather </w:t>
      </w:r>
      <w:r>
        <w:t>e</w:t>
      </w:r>
      <w:r w:rsidRPr="00241FCB">
        <w:t>vents;</w:t>
      </w:r>
    </w:p>
    <w:p w:rsidR="0010271F" w:rsidRPr="00241FCB" w:rsidRDefault="0010271F" w:rsidP="0010271F">
      <w:pPr>
        <w:pStyle w:val="SingleTxtG"/>
      </w:pPr>
      <w:r>
        <w:tab/>
      </w:r>
      <w:r w:rsidRPr="00241FCB">
        <w:t>(c)</w:t>
      </w:r>
      <w:r w:rsidRPr="00241FCB">
        <w:tab/>
        <w:t xml:space="preserve">National Policy Dialogue on </w:t>
      </w:r>
      <w:r>
        <w:t>IWRM</w:t>
      </w:r>
      <w:r w:rsidRPr="00241FCB">
        <w:t>.</w:t>
      </w:r>
    </w:p>
    <w:p w:rsidR="0010271F" w:rsidRPr="009A4EE4" w:rsidRDefault="0010271F" w:rsidP="0010271F">
      <w:pPr>
        <w:pStyle w:val="SingleTxtG"/>
      </w:pPr>
      <w:r w:rsidRPr="00241FCB">
        <w:t>10.</w:t>
      </w:r>
      <w:r w:rsidRPr="00241FCB">
        <w:tab/>
      </w:r>
      <w:r w:rsidRPr="009A4EE4">
        <w:rPr>
          <w:b/>
        </w:rPr>
        <w:t>Actions by Germany</w:t>
      </w:r>
      <w:r>
        <w:t>:</w:t>
      </w:r>
    </w:p>
    <w:p w:rsidR="0010271F" w:rsidRPr="00241FCB" w:rsidRDefault="0010271F" w:rsidP="0010271F">
      <w:pPr>
        <w:pStyle w:val="SingleTxtG"/>
      </w:pPr>
      <w:r>
        <w:tab/>
      </w:r>
      <w:r w:rsidRPr="00241FCB">
        <w:t>(a)</w:t>
      </w:r>
      <w:r w:rsidRPr="00241FCB">
        <w:tab/>
        <w:t>Training and Competence Centre Karlovac;</w:t>
      </w:r>
    </w:p>
    <w:p w:rsidR="0010271F" w:rsidRPr="00241FCB" w:rsidRDefault="0010271F" w:rsidP="0010271F">
      <w:pPr>
        <w:pStyle w:val="SingleTxtG"/>
      </w:pPr>
      <w:r>
        <w:tab/>
      </w:r>
      <w:r w:rsidRPr="00241FCB">
        <w:t>(b)</w:t>
      </w:r>
      <w:r w:rsidRPr="00241FCB">
        <w:tab/>
        <w:t xml:space="preserve">Climate </w:t>
      </w:r>
      <w:r>
        <w:t>c</w:t>
      </w:r>
      <w:r w:rsidRPr="00241FCB">
        <w:t>hange adaptation strategy for the Danube River Basin;</w:t>
      </w:r>
    </w:p>
    <w:p w:rsidR="0010271F" w:rsidRPr="00241FCB" w:rsidRDefault="0010271F" w:rsidP="0010271F">
      <w:pPr>
        <w:pStyle w:val="SingleTxtG"/>
      </w:pPr>
      <w:r>
        <w:tab/>
      </w:r>
      <w:r w:rsidRPr="00241FCB">
        <w:t>(c)</w:t>
      </w:r>
      <w:r w:rsidRPr="00241FCB">
        <w:tab/>
        <w:t xml:space="preserve">Regional </w:t>
      </w:r>
      <w:r>
        <w:t>d</w:t>
      </w:r>
      <w:r w:rsidRPr="00241FCB">
        <w:t>ialogue on transboundary water resources management in South-Eastern Europe.</w:t>
      </w:r>
    </w:p>
    <w:p w:rsidR="0010271F" w:rsidRPr="009A4EE4" w:rsidRDefault="0010271F" w:rsidP="0010271F">
      <w:pPr>
        <w:pStyle w:val="SingleTxtG"/>
      </w:pPr>
      <w:r w:rsidRPr="00241FCB">
        <w:t>11.</w:t>
      </w:r>
      <w:r w:rsidRPr="00241FCB">
        <w:tab/>
      </w:r>
      <w:r w:rsidRPr="009A4EE4">
        <w:rPr>
          <w:b/>
        </w:rPr>
        <w:t>Actions by Hungary</w:t>
      </w:r>
      <w:r>
        <w:t>:</w:t>
      </w:r>
    </w:p>
    <w:p w:rsidR="0010271F" w:rsidRPr="00241FCB" w:rsidRDefault="0010271F" w:rsidP="0010271F">
      <w:pPr>
        <w:pStyle w:val="SingleTxtG"/>
      </w:pPr>
      <w:r>
        <w:tab/>
      </w:r>
      <w:r w:rsidRPr="00241FCB">
        <w:t>(a)</w:t>
      </w:r>
      <w:r w:rsidRPr="00241FCB">
        <w:tab/>
        <w:t>National Remediation Program</w:t>
      </w:r>
      <w:r>
        <w:t>me</w:t>
      </w:r>
      <w:r w:rsidRPr="00241FCB">
        <w:t xml:space="preserve"> </w:t>
      </w:r>
      <w:r>
        <w:t xml:space="preserve">for </w:t>
      </w:r>
      <w:r w:rsidRPr="00241FCB">
        <w:t>Contaminated Sites;</w:t>
      </w:r>
    </w:p>
    <w:p w:rsidR="0010271F" w:rsidRPr="00241FCB" w:rsidRDefault="0010271F" w:rsidP="0010271F">
      <w:pPr>
        <w:pStyle w:val="SingleTxtG"/>
      </w:pPr>
      <w:r>
        <w:tab/>
      </w:r>
      <w:r w:rsidRPr="00241FCB">
        <w:t>(b)</w:t>
      </w:r>
      <w:r w:rsidRPr="00241FCB">
        <w:tab/>
        <w:t>National Program</w:t>
      </w:r>
      <w:r>
        <w:t>me</w:t>
      </w:r>
      <w:r w:rsidRPr="00241FCB">
        <w:t xml:space="preserve"> for the Protection of Drinking Water Sources;</w:t>
      </w:r>
    </w:p>
    <w:p w:rsidR="0010271F" w:rsidRPr="00241FCB" w:rsidRDefault="0010271F" w:rsidP="0010271F">
      <w:pPr>
        <w:pStyle w:val="SingleTxtG"/>
      </w:pPr>
      <w:r>
        <w:tab/>
      </w:r>
      <w:r w:rsidRPr="00241FCB">
        <w:t>(c)</w:t>
      </w:r>
      <w:r w:rsidRPr="00241FCB">
        <w:tab/>
        <w:t>Introduc</w:t>
      </w:r>
      <w:r>
        <w:t>tion of</w:t>
      </w:r>
      <w:r w:rsidRPr="00241FCB">
        <w:t xml:space="preserve"> non-structural and more sustainable measures in Hungarian flood risk management;</w:t>
      </w:r>
    </w:p>
    <w:p w:rsidR="0010271F" w:rsidRPr="00241FCB" w:rsidRDefault="0010271F" w:rsidP="0010271F">
      <w:pPr>
        <w:pStyle w:val="SingleTxtG"/>
      </w:pPr>
      <w:r>
        <w:tab/>
      </w:r>
      <w:r w:rsidRPr="00241FCB">
        <w:t>(d)</w:t>
      </w:r>
      <w:r w:rsidRPr="00241FCB">
        <w:tab/>
        <w:t>Management and utilization plan supporting ecological baseline studies along the River Danube in the Gemenc and Béda-Karapancsa Region (2006</w:t>
      </w:r>
      <w:r>
        <w:t>–</w:t>
      </w:r>
      <w:r w:rsidRPr="00241FCB">
        <w:t>2011);</w:t>
      </w:r>
    </w:p>
    <w:p w:rsidR="0010271F" w:rsidRPr="00241FCB" w:rsidRDefault="0010271F" w:rsidP="0010271F">
      <w:pPr>
        <w:pStyle w:val="SingleTxtG"/>
      </w:pPr>
      <w:r>
        <w:tab/>
      </w:r>
      <w:r w:rsidRPr="00241FCB">
        <w:t>(e)</w:t>
      </w:r>
      <w:r w:rsidRPr="00241FCB">
        <w:tab/>
        <w:t>Upgrading bilateral transboundary water agreements;</w:t>
      </w:r>
    </w:p>
    <w:p w:rsidR="0010271F" w:rsidRPr="00241FCB" w:rsidRDefault="0010271F" w:rsidP="0010271F">
      <w:pPr>
        <w:pStyle w:val="SingleTxtG"/>
      </w:pPr>
      <w:r>
        <w:tab/>
      </w:r>
      <w:r w:rsidRPr="00241FCB">
        <w:t>(f)</w:t>
      </w:r>
      <w:r w:rsidRPr="00241FCB">
        <w:tab/>
        <w:t>Monitoring of wetland habitats and their communities.</w:t>
      </w:r>
    </w:p>
    <w:p w:rsidR="0010271F" w:rsidRPr="009A4EE4" w:rsidRDefault="0010271F" w:rsidP="0010271F">
      <w:pPr>
        <w:pStyle w:val="SingleTxtG"/>
      </w:pPr>
      <w:r w:rsidRPr="00241FCB">
        <w:t>12.</w:t>
      </w:r>
      <w:r w:rsidRPr="00241FCB">
        <w:tab/>
      </w:r>
      <w:r w:rsidRPr="009A4EE4">
        <w:rPr>
          <w:b/>
        </w:rPr>
        <w:t>Actions by Italy</w:t>
      </w:r>
      <w:r>
        <w:t>:</w:t>
      </w:r>
    </w:p>
    <w:p w:rsidR="0010271F" w:rsidRPr="00241FCB" w:rsidRDefault="0010271F" w:rsidP="0010271F">
      <w:pPr>
        <w:pStyle w:val="SingleTxtG"/>
      </w:pPr>
      <w:r>
        <w:tab/>
      </w:r>
      <w:r w:rsidRPr="00241FCB">
        <w:t>(a)</w:t>
      </w:r>
      <w:r w:rsidRPr="00241FCB">
        <w:tab/>
        <w:t>Upgrade existing nationwide water monitoring networks in Italy;</w:t>
      </w:r>
    </w:p>
    <w:p w:rsidR="0010271F" w:rsidRPr="00241FCB" w:rsidRDefault="0010271F" w:rsidP="0010271F">
      <w:pPr>
        <w:pStyle w:val="SingleTxtG"/>
      </w:pPr>
      <w:r>
        <w:tab/>
      </w:r>
      <w:r w:rsidRPr="00241FCB">
        <w:t>(b)</w:t>
      </w:r>
      <w:r w:rsidRPr="00241FCB">
        <w:tab/>
        <w:t xml:space="preserve">Define and monitor environmental flow in the Po </w:t>
      </w:r>
      <w:r>
        <w:t>R</w:t>
      </w:r>
      <w:r w:rsidRPr="00241FCB">
        <w:t xml:space="preserve">iver </w:t>
      </w:r>
      <w:r>
        <w:t>B</w:t>
      </w:r>
      <w:r w:rsidRPr="00241FCB">
        <w:t xml:space="preserve">asin district and </w:t>
      </w:r>
      <w:r>
        <w:t xml:space="preserve">the </w:t>
      </w:r>
      <w:r w:rsidRPr="00241FCB">
        <w:t xml:space="preserve">Arno </w:t>
      </w:r>
      <w:r>
        <w:t>R</w:t>
      </w:r>
      <w:r w:rsidRPr="00241FCB">
        <w:t xml:space="preserve">iver </w:t>
      </w:r>
      <w:r>
        <w:t>B</w:t>
      </w:r>
      <w:r w:rsidRPr="00241FCB">
        <w:t>asin;</w:t>
      </w:r>
    </w:p>
    <w:p w:rsidR="0010271F" w:rsidRPr="00241FCB" w:rsidRDefault="0010271F" w:rsidP="0010271F">
      <w:pPr>
        <w:pStyle w:val="SingleTxtG"/>
      </w:pPr>
      <w:r>
        <w:tab/>
      </w:r>
      <w:r w:rsidRPr="00241FCB">
        <w:t>(c)</w:t>
      </w:r>
      <w:r w:rsidRPr="00241FCB">
        <w:tab/>
        <w:t xml:space="preserve">Improve utilization of water resources in the agricultural sector in the Po </w:t>
      </w:r>
      <w:r>
        <w:t>R</w:t>
      </w:r>
      <w:r w:rsidRPr="00241FCB">
        <w:t xml:space="preserve">iver </w:t>
      </w:r>
      <w:r>
        <w:t>B</w:t>
      </w:r>
      <w:r w:rsidRPr="00241FCB">
        <w:t>asin district.</w:t>
      </w:r>
    </w:p>
    <w:p w:rsidR="0010271F" w:rsidRPr="00241FCB" w:rsidRDefault="0010271F" w:rsidP="0010271F">
      <w:pPr>
        <w:pStyle w:val="SingleTxtG"/>
      </w:pPr>
      <w:r w:rsidRPr="00241FCB">
        <w:t>1</w:t>
      </w:r>
      <w:r>
        <w:t>3</w:t>
      </w:r>
      <w:r w:rsidRPr="00241FCB">
        <w:t>.</w:t>
      </w:r>
      <w:r w:rsidRPr="00241FCB">
        <w:tab/>
      </w:r>
      <w:r w:rsidRPr="009A4EE4">
        <w:rPr>
          <w:b/>
        </w:rPr>
        <w:t>Actions by Montenegro</w:t>
      </w:r>
      <w:r>
        <w:t xml:space="preserve">: </w:t>
      </w:r>
      <w:r w:rsidRPr="00241FCB">
        <w:t>Drin Basin/Drin Dialogue: Montenegrin National Consultation Meeting for the management of the Drin Basin.</w:t>
      </w:r>
    </w:p>
    <w:p w:rsidR="0010271F" w:rsidRPr="009A4EE4" w:rsidRDefault="0010271F" w:rsidP="0010271F">
      <w:pPr>
        <w:pStyle w:val="SingleTxtG"/>
      </w:pPr>
      <w:r w:rsidRPr="00241FCB">
        <w:t>1</w:t>
      </w:r>
      <w:r>
        <w:t>4</w:t>
      </w:r>
      <w:r w:rsidRPr="00241FCB">
        <w:t>.</w:t>
      </w:r>
      <w:r w:rsidRPr="00241FCB">
        <w:tab/>
      </w:r>
      <w:r w:rsidRPr="009A4EE4">
        <w:rPr>
          <w:b/>
        </w:rPr>
        <w:t>Actions by Portugal</w:t>
      </w:r>
      <w:r>
        <w:t>:</w:t>
      </w:r>
    </w:p>
    <w:p w:rsidR="0010271F" w:rsidRDefault="0010271F" w:rsidP="0010271F">
      <w:pPr>
        <w:pStyle w:val="SingleTxtG"/>
      </w:pPr>
      <w:r>
        <w:tab/>
      </w:r>
      <w:r w:rsidRPr="00241FCB">
        <w:t>(a)</w:t>
      </w:r>
      <w:r w:rsidRPr="00241FCB">
        <w:tab/>
        <w:t xml:space="preserve">Project on </w:t>
      </w:r>
      <w:r>
        <w:t>e</w:t>
      </w:r>
      <w:r w:rsidRPr="00241FCB">
        <w:t xml:space="preserve">nvironmental </w:t>
      </w:r>
      <w:r>
        <w:t>q</w:t>
      </w:r>
      <w:r w:rsidRPr="00241FCB">
        <w:t xml:space="preserve">uality of </w:t>
      </w:r>
      <w:r>
        <w:t>i</w:t>
      </w:r>
      <w:r w:rsidRPr="00241FCB">
        <w:t xml:space="preserve">nternational </w:t>
      </w:r>
      <w:r>
        <w:t>w</w:t>
      </w:r>
      <w:r w:rsidRPr="00241FCB">
        <w:t xml:space="preserve">ater </w:t>
      </w:r>
      <w:r>
        <w:t>c</w:t>
      </w:r>
      <w:r w:rsidRPr="00241FCB">
        <w:t xml:space="preserve">ourses </w:t>
      </w:r>
      <w:r>
        <w:t>n</w:t>
      </w:r>
      <w:r w:rsidRPr="00241FCB">
        <w:t xml:space="preserve">atural </w:t>
      </w:r>
      <w:r>
        <w:t>r</w:t>
      </w:r>
      <w:r w:rsidRPr="00241FCB">
        <w:t>eserves</w:t>
      </w:r>
      <w:r>
        <w:t>;</w:t>
      </w:r>
    </w:p>
    <w:p w:rsidR="0010271F" w:rsidRPr="00241FCB" w:rsidRDefault="0010271F" w:rsidP="0010271F">
      <w:pPr>
        <w:pStyle w:val="SingleTxtG"/>
        <w:ind w:firstLine="567"/>
      </w:pPr>
      <w:r>
        <w:t>(b)</w:t>
      </w:r>
      <w:r>
        <w:tab/>
        <w:t xml:space="preserve"> C</w:t>
      </w:r>
      <w:r w:rsidRPr="00241FCB">
        <w:t xml:space="preserve">ommon </w:t>
      </w:r>
      <w:r>
        <w:t>i</w:t>
      </w:r>
      <w:r w:rsidRPr="00241FCB">
        <w:t xml:space="preserve">ntegrated </w:t>
      </w:r>
      <w:r>
        <w:t>w</w:t>
      </w:r>
      <w:r w:rsidRPr="00241FCB">
        <w:t xml:space="preserve">ater </w:t>
      </w:r>
      <w:r>
        <w:t>r</w:t>
      </w:r>
      <w:r w:rsidRPr="00241FCB">
        <w:t xml:space="preserve">esources </w:t>
      </w:r>
      <w:r>
        <w:t>m</w:t>
      </w:r>
      <w:r w:rsidRPr="00241FCB">
        <w:t xml:space="preserve">anagement </w:t>
      </w:r>
      <w:r>
        <w:t>d</w:t>
      </w:r>
      <w:r w:rsidRPr="00241FCB">
        <w:t>ocument between Portugal and Spain;</w:t>
      </w:r>
    </w:p>
    <w:p w:rsidR="0010271F" w:rsidRPr="00241FCB" w:rsidRDefault="0010271F" w:rsidP="0010271F">
      <w:pPr>
        <w:pStyle w:val="SingleTxtG"/>
      </w:pPr>
      <w:r>
        <w:tab/>
      </w:r>
      <w:r w:rsidRPr="00241FCB">
        <w:t>(</w:t>
      </w:r>
      <w:r>
        <w:t>c</w:t>
      </w:r>
      <w:r w:rsidRPr="00241FCB">
        <w:t>)</w:t>
      </w:r>
      <w:r w:rsidRPr="00241FCB">
        <w:tab/>
        <w:t xml:space="preserve">Drought </w:t>
      </w:r>
      <w:r>
        <w:t>w</w:t>
      </w:r>
      <w:r w:rsidRPr="00241FCB">
        <w:t xml:space="preserve">arning and </w:t>
      </w:r>
      <w:r>
        <w:t>m</w:t>
      </w:r>
      <w:r w:rsidRPr="00241FCB">
        <w:t xml:space="preserve">anagement </w:t>
      </w:r>
      <w:r>
        <w:t>s</w:t>
      </w:r>
      <w:r w:rsidRPr="00241FCB">
        <w:t>ystem.</w:t>
      </w:r>
    </w:p>
    <w:p w:rsidR="0010271F" w:rsidRPr="00046662" w:rsidRDefault="0010271F" w:rsidP="0010271F">
      <w:pPr>
        <w:pStyle w:val="SingleTxtG"/>
      </w:pPr>
      <w:r w:rsidRPr="00241FCB">
        <w:t>1</w:t>
      </w:r>
      <w:r>
        <w:t>5</w:t>
      </w:r>
      <w:r w:rsidRPr="00241FCB">
        <w:t>.</w:t>
      </w:r>
      <w:r w:rsidRPr="00241FCB">
        <w:tab/>
      </w:r>
      <w:r w:rsidRPr="00046662">
        <w:rPr>
          <w:b/>
        </w:rPr>
        <w:t>Actions by the Republic of Moldova</w:t>
      </w:r>
      <w:r>
        <w:t>:</w:t>
      </w:r>
    </w:p>
    <w:p w:rsidR="0010271F" w:rsidRPr="00241FCB" w:rsidRDefault="0010271F" w:rsidP="0010271F">
      <w:pPr>
        <w:pStyle w:val="SingleTxtG"/>
      </w:pPr>
      <w:r>
        <w:tab/>
      </w:r>
      <w:r w:rsidRPr="00241FCB">
        <w:t>(a)</w:t>
      </w:r>
      <w:r w:rsidRPr="00241FCB">
        <w:tab/>
        <w:t xml:space="preserve">Improvement of </w:t>
      </w:r>
      <w:r>
        <w:t xml:space="preserve">the </w:t>
      </w:r>
      <w:r w:rsidRPr="00241FCB">
        <w:t xml:space="preserve">role </w:t>
      </w:r>
      <w:r>
        <w:t xml:space="preserve">of landscapes </w:t>
      </w:r>
      <w:r w:rsidRPr="00241FCB">
        <w:t xml:space="preserve">in </w:t>
      </w:r>
      <w:r>
        <w:t xml:space="preserve">the </w:t>
      </w:r>
      <w:r w:rsidRPr="00241FCB">
        <w:t xml:space="preserve">formation of </w:t>
      </w:r>
      <w:r>
        <w:t>the water regime: p</w:t>
      </w:r>
      <w:r w:rsidRPr="00241FCB">
        <w:t>rotection of the Lower Dniester and Lower Prut wetland</w:t>
      </w:r>
      <w:r>
        <w:t xml:space="preserve"> ecosystems by creation of the </w:t>
      </w:r>
      <w:r w:rsidRPr="00241FCB">
        <w:t>Lower Dniest</w:t>
      </w:r>
      <w:r>
        <w:t>er</w:t>
      </w:r>
      <w:r w:rsidRPr="00241FCB">
        <w:t xml:space="preserve"> National Park and </w:t>
      </w:r>
      <w:r>
        <w:t>the Lower Prut Biosphere R</w:t>
      </w:r>
      <w:r w:rsidRPr="00241FCB">
        <w:t xml:space="preserve">eserve and initiation of </w:t>
      </w:r>
      <w:r>
        <w:t xml:space="preserve">the </w:t>
      </w:r>
      <w:r w:rsidRPr="00241FCB">
        <w:t>creation of the Lower Dniester transboundary protected area with Ukraine;</w:t>
      </w:r>
    </w:p>
    <w:p w:rsidR="0010271F" w:rsidRPr="00241FCB" w:rsidRDefault="0010271F" w:rsidP="0010271F">
      <w:pPr>
        <w:pStyle w:val="SingleTxtG"/>
      </w:pPr>
      <w:r>
        <w:tab/>
      </w:r>
      <w:r w:rsidRPr="00241FCB">
        <w:t>(b)</w:t>
      </w:r>
      <w:r w:rsidRPr="00241FCB">
        <w:tab/>
        <w:t xml:space="preserve">Elaboration of the </w:t>
      </w:r>
      <w:r>
        <w:t xml:space="preserve">IWRM </w:t>
      </w:r>
      <w:r w:rsidRPr="00241FCB">
        <w:t>river basin plan;</w:t>
      </w:r>
    </w:p>
    <w:p w:rsidR="0010271F" w:rsidRPr="00241FCB" w:rsidRDefault="0010271F" w:rsidP="0010271F">
      <w:pPr>
        <w:pStyle w:val="SingleTxtG"/>
      </w:pPr>
      <w:r>
        <w:tab/>
      </w:r>
      <w:r w:rsidRPr="00241FCB">
        <w:t>(c)</w:t>
      </w:r>
      <w:r w:rsidRPr="00241FCB">
        <w:tab/>
      </w:r>
      <w:r>
        <w:t>Ensuring i</w:t>
      </w:r>
      <w:r w:rsidRPr="00241FCB">
        <w:t>mplementation and maintenance of strict target</w:t>
      </w:r>
      <w:r>
        <w:t>s</w:t>
      </w:r>
      <w:r w:rsidRPr="00241FCB">
        <w:t xml:space="preserve"> </w:t>
      </w:r>
      <w:r>
        <w:t xml:space="preserve">for the </w:t>
      </w:r>
      <w:r w:rsidRPr="00241FCB">
        <w:t>reduction of pollution from municipal industrial sources and discharge permits;</w:t>
      </w:r>
    </w:p>
    <w:p w:rsidR="0010271F" w:rsidRPr="00241FCB" w:rsidRDefault="0010271F" w:rsidP="0010271F">
      <w:pPr>
        <w:pStyle w:val="SingleTxtG"/>
      </w:pPr>
      <w:r>
        <w:tab/>
      </w:r>
      <w:r w:rsidRPr="00241FCB">
        <w:t>(d)</w:t>
      </w:r>
      <w:r w:rsidRPr="00241FCB">
        <w:tab/>
        <w:t xml:space="preserve">Improvement of action plans </w:t>
      </w:r>
      <w:r>
        <w:t>for emergencies</w:t>
      </w:r>
      <w:r w:rsidRPr="00241FCB">
        <w:t xml:space="preserve"> </w:t>
      </w:r>
      <w:r>
        <w:t xml:space="preserve">caused by </w:t>
      </w:r>
      <w:r w:rsidRPr="00241FCB">
        <w:t>industrial accidents;</w:t>
      </w:r>
    </w:p>
    <w:p w:rsidR="0010271F" w:rsidRPr="00241FCB" w:rsidRDefault="0010271F" w:rsidP="0010271F">
      <w:pPr>
        <w:pStyle w:val="SingleTxtG"/>
      </w:pPr>
      <w:r>
        <w:tab/>
      </w:r>
      <w:r w:rsidRPr="00241FCB">
        <w:t>(e)</w:t>
      </w:r>
      <w:r w:rsidRPr="00241FCB">
        <w:tab/>
      </w:r>
      <w:r>
        <w:t>National Policy D</w:t>
      </w:r>
      <w:r w:rsidRPr="00241FCB">
        <w:t>ialogues</w:t>
      </w:r>
      <w:r>
        <w:t xml:space="preserve"> on water</w:t>
      </w:r>
      <w:r w:rsidRPr="00241FCB">
        <w:t>;</w:t>
      </w:r>
    </w:p>
    <w:p w:rsidR="0010271F" w:rsidRPr="00241FCB" w:rsidRDefault="0010271F" w:rsidP="0010271F">
      <w:pPr>
        <w:pStyle w:val="SingleTxtG"/>
      </w:pPr>
      <w:r>
        <w:tab/>
      </w:r>
      <w:r w:rsidRPr="00241FCB">
        <w:t>(f)</w:t>
      </w:r>
      <w:r w:rsidRPr="00241FCB">
        <w:tab/>
        <w:t>Implementation of the Protocol on Water and Health;</w:t>
      </w:r>
    </w:p>
    <w:p w:rsidR="0010271F" w:rsidRPr="00241FCB" w:rsidRDefault="0010271F" w:rsidP="0010271F">
      <w:pPr>
        <w:pStyle w:val="SingleTxtG"/>
      </w:pPr>
      <w:r>
        <w:tab/>
      </w:r>
      <w:r w:rsidRPr="00241FCB">
        <w:t>(g)</w:t>
      </w:r>
      <w:r w:rsidRPr="00241FCB">
        <w:tab/>
        <w:t>Continuation of the implementation of pilot projects on adaptation to climate change in transboundary basins and use of the platform</w:t>
      </w:r>
      <w:r>
        <w:t xml:space="preserve"> provided for the exchange of experience between projects within the framework of the ECE</w:t>
      </w:r>
      <w:r w:rsidRPr="00241FCB">
        <w:t xml:space="preserve"> Water Convention;</w:t>
      </w:r>
    </w:p>
    <w:p w:rsidR="0010271F" w:rsidRDefault="0010271F" w:rsidP="0010271F">
      <w:pPr>
        <w:pStyle w:val="SingleTxtG"/>
      </w:pPr>
      <w:r>
        <w:tab/>
      </w:r>
      <w:r w:rsidRPr="00241FCB">
        <w:t>(h)</w:t>
      </w:r>
      <w:r w:rsidRPr="00241FCB">
        <w:tab/>
        <w:t xml:space="preserve">Ratification of the new bilateral </w:t>
      </w:r>
      <w:r w:rsidRPr="00C513DD">
        <w:t>Treaty on Cooperation on the Conservation and Sustainable Developm</w:t>
      </w:r>
      <w:r>
        <w:t>ent of the Dniester River Basin with Ukraine</w:t>
      </w:r>
      <w:r w:rsidRPr="00241FCB">
        <w:t>.</w:t>
      </w:r>
    </w:p>
    <w:p w:rsidR="0010271F" w:rsidRPr="009A4EE4" w:rsidRDefault="0010271F" w:rsidP="0010271F">
      <w:pPr>
        <w:pStyle w:val="SingleTxtG"/>
      </w:pPr>
      <w:r w:rsidRPr="00241FCB">
        <w:t>16.</w:t>
      </w:r>
      <w:r w:rsidRPr="00241FCB">
        <w:tab/>
      </w:r>
      <w:r w:rsidRPr="009A4EE4">
        <w:rPr>
          <w:b/>
        </w:rPr>
        <w:t>Actions by Romania</w:t>
      </w:r>
      <w:r>
        <w:t>:</w:t>
      </w:r>
    </w:p>
    <w:p w:rsidR="0010271F" w:rsidRPr="00241FCB" w:rsidRDefault="0010271F" w:rsidP="0010271F">
      <w:pPr>
        <w:pStyle w:val="SingleTxtG"/>
      </w:pPr>
      <w:r>
        <w:tab/>
      </w:r>
      <w:r w:rsidRPr="00241FCB">
        <w:t>(a)</w:t>
      </w:r>
      <w:r w:rsidRPr="00241FCB">
        <w:tab/>
        <w:t>Improvement of water resources quality by reducing nutrient discharges into water bodies;</w:t>
      </w:r>
    </w:p>
    <w:p w:rsidR="0010271F" w:rsidRPr="00241FCB" w:rsidRDefault="0010271F" w:rsidP="0010271F">
      <w:pPr>
        <w:pStyle w:val="SingleTxtG"/>
      </w:pPr>
      <w:r>
        <w:tab/>
      </w:r>
      <w:r w:rsidRPr="00241FCB">
        <w:t>(b)</w:t>
      </w:r>
      <w:r w:rsidRPr="00241FCB">
        <w:tab/>
        <w:t>Implementation of the provisions of the bilateral transboundary waters agreement.</w:t>
      </w:r>
    </w:p>
    <w:p w:rsidR="0010271F" w:rsidRPr="009A4EE4" w:rsidRDefault="0010271F" w:rsidP="0010271F">
      <w:pPr>
        <w:pStyle w:val="SingleTxtG"/>
      </w:pPr>
      <w:r w:rsidRPr="00241FCB">
        <w:t>17.</w:t>
      </w:r>
      <w:r w:rsidRPr="00241FCB">
        <w:tab/>
      </w:r>
      <w:r w:rsidRPr="009A4EE4">
        <w:rPr>
          <w:b/>
        </w:rPr>
        <w:t>Actions by Serbia</w:t>
      </w:r>
      <w:r>
        <w:t>:</w:t>
      </w:r>
    </w:p>
    <w:p w:rsidR="0010271F" w:rsidRPr="00241FCB" w:rsidRDefault="0010271F" w:rsidP="0010271F">
      <w:pPr>
        <w:pStyle w:val="SingleTxtG"/>
      </w:pPr>
      <w:r>
        <w:tab/>
      </w:r>
      <w:r w:rsidRPr="00241FCB">
        <w:t>(a)</w:t>
      </w:r>
      <w:r w:rsidRPr="00241FCB">
        <w:tab/>
        <w:t xml:space="preserve">Negotiations on transboundary water management agreements with neighbouring countries; </w:t>
      </w:r>
    </w:p>
    <w:p w:rsidR="0010271F" w:rsidRPr="00241FCB" w:rsidRDefault="0010271F" w:rsidP="0010271F">
      <w:pPr>
        <w:pStyle w:val="SingleTxtG"/>
      </w:pPr>
      <w:r>
        <w:tab/>
      </w:r>
      <w:r w:rsidRPr="00241FCB">
        <w:t>(b)</w:t>
      </w:r>
      <w:r w:rsidRPr="00241FCB">
        <w:tab/>
        <w:t>Preparation and implementation of the national Danube River Basin Management Plan;</w:t>
      </w:r>
    </w:p>
    <w:p w:rsidR="0010271F" w:rsidRPr="00241FCB" w:rsidRDefault="0010271F" w:rsidP="0010271F">
      <w:pPr>
        <w:pStyle w:val="SingleTxtG"/>
      </w:pPr>
      <w:r>
        <w:tab/>
      </w:r>
      <w:r w:rsidRPr="00241FCB">
        <w:t>(c)</w:t>
      </w:r>
      <w:r w:rsidRPr="00241FCB">
        <w:tab/>
        <w:t>Preparation and implementation of the Sava River Basin Management Plan.</w:t>
      </w:r>
    </w:p>
    <w:p w:rsidR="0010271F" w:rsidRPr="009A4EE4" w:rsidRDefault="0010271F" w:rsidP="0010271F">
      <w:pPr>
        <w:pStyle w:val="SingleTxtG"/>
      </w:pPr>
      <w:r w:rsidRPr="00241FCB">
        <w:t>18.</w:t>
      </w:r>
      <w:r w:rsidRPr="00241FCB">
        <w:tab/>
      </w:r>
      <w:r w:rsidRPr="009A4EE4">
        <w:rPr>
          <w:b/>
        </w:rPr>
        <w:t>Actions by Switzerland</w:t>
      </w:r>
      <w:r>
        <w:t>:</w:t>
      </w:r>
    </w:p>
    <w:p w:rsidR="0010271F" w:rsidRPr="00241FCB" w:rsidRDefault="0010271F" w:rsidP="0010271F">
      <w:pPr>
        <w:pStyle w:val="SingleTxtG"/>
      </w:pPr>
      <w:r>
        <w:tab/>
      </w:r>
      <w:r w:rsidRPr="00241FCB">
        <w:t>(a)</w:t>
      </w:r>
      <w:r w:rsidRPr="00241FCB">
        <w:tab/>
        <w:t xml:space="preserve">Promoting the concept of </w:t>
      </w:r>
      <w:r>
        <w:t>IWRM</w:t>
      </w:r>
      <w:r w:rsidRPr="00241FCB">
        <w:t xml:space="preserve">; </w:t>
      </w:r>
    </w:p>
    <w:p w:rsidR="0010271F" w:rsidRPr="00241FCB" w:rsidRDefault="0010271F" w:rsidP="0010271F">
      <w:pPr>
        <w:pStyle w:val="SingleTxtG"/>
      </w:pPr>
      <w:r>
        <w:tab/>
      </w:r>
      <w:r w:rsidRPr="00241FCB">
        <w:t>(b)</w:t>
      </w:r>
      <w:r w:rsidRPr="00241FCB">
        <w:tab/>
        <w:t>Water quality: mitigating micropollutants from point and diffuse sources;</w:t>
      </w:r>
    </w:p>
    <w:p w:rsidR="0010271F" w:rsidRPr="00241FCB" w:rsidRDefault="0010271F" w:rsidP="0010271F">
      <w:pPr>
        <w:pStyle w:val="SingleTxtG"/>
      </w:pPr>
      <w:r>
        <w:tab/>
      </w:r>
      <w:r w:rsidRPr="00241FCB">
        <w:t>(c)</w:t>
      </w:r>
      <w:r w:rsidRPr="00241FCB">
        <w:tab/>
        <w:t xml:space="preserve">Remediation of hydromorphological alterations: </w:t>
      </w:r>
      <w:r>
        <w:t>s</w:t>
      </w:r>
      <w:r w:rsidRPr="00241FCB">
        <w:t>trategic planning by the cantons;</w:t>
      </w:r>
    </w:p>
    <w:p w:rsidR="0010271F" w:rsidRPr="00241FCB" w:rsidRDefault="0010271F" w:rsidP="0010271F">
      <w:pPr>
        <w:pStyle w:val="SingleTxtG"/>
      </w:pPr>
      <w:r>
        <w:tab/>
      </w:r>
      <w:r w:rsidRPr="00241FCB">
        <w:t>(d)</w:t>
      </w:r>
      <w:r w:rsidRPr="00241FCB">
        <w:tab/>
        <w:t xml:space="preserve">Climate change adaptation: </w:t>
      </w:r>
      <w:r>
        <w:t>a</w:t>
      </w:r>
      <w:r w:rsidRPr="00241FCB">
        <w:t xml:space="preserve">daptation </w:t>
      </w:r>
      <w:r>
        <w:t>s</w:t>
      </w:r>
      <w:r w:rsidRPr="00241FCB">
        <w:t xml:space="preserve">trategy for </w:t>
      </w:r>
      <w:r>
        <w:t>w</w:t>
      </w:r>
      <w:r w:rsidRPr="00241FCB">
        <w:t xml:space="preserve">ater </w:t>
      </w:r>
      <w:r>
        <w:t>m</w:t>
      </w:r>
      <w:r w:rsidRPr="00241FCB">
        <w:t>anagement;</w:t>
      </w:r>
    </w:p>
    <w:p w:rsidR="0010271F" w:rsidRPr="00241FCB" w:rsidRDefault="0010271F" w:rsidP="0010271F">
      <w:pPr>
        <w:pStyle w:val="SingleTxtG"/>
      </w:pPr>
      <w:r>
        <w:tab/>
      </w:r>
      <w:r w:rsidRPr="00241FCB">
        <w:t>(e)</w:t>
      </w:r>
      <w:r w:rsidRPr="00241FCB">
        <w:tab/>
        <w:t xml:space="preserve">Integrated </w:t>
      </w:r>
      <w:r>
        <w:t>f</w:t>
      </w:r>
      <w:r w:rsidRPr="00241FCB">
        <w:t xml:space="preserve">lood </w:t>
      </w:r>
      <w:r>
        <w:t>p</w:t>
      </w:r>
      <w:r w:rsidRPr="00241FCB">
        <w:t>revention.</w:t>
      </w:r>
    </w:p>
    <w:p w:rsidR="0010271F" w:rsidRPr="009A4EE4" w:rsidRDefault="0010271F" w:rsidP="0010271F">
      <w:pPr>
        <w:pStyle w:val="SingleTxtG"/>
      </w:pPr>
      <w:r w:rsidRPr="00241FCB">
        <w:t>19.</w:t>
      </w:r>
      <w:r w:rsidRPr="00241FCB">
        <w:tab/>
      </w:r>
      <w:r w:rsidRPr="009A4EE4">
        <w:rPr>
          <w:b/>
        </w:rPr>
        <w:t>Actions by the United States of America</w:t>
      </w:r>
      <w:r>
        <w:t>:</w:t>
      </w:r>
    </w:p>
    <w:p w:rsidR="0010271F" w:rsidRPr="00241FCB" w:rsidRDefault="0010271F" w:rsidP="0010271F">
      <w:pPr>
        <w:pStyle w:val="SingleTxtG"/>
      </w:pPr>
      <w:r>
        <w:tab/>
      </w:r>
      <w:r w:rsidRPr="00241FCB">
        <w:t>(a)</w:t>
      </w:r>
      <w:r w:rsidRPr="00241FCB">
        <w:tab/>
        <w:t xml:space="preserve">Assistance </w:t>
      </w:r>
      <w:r>
        <w:t xml:space="preserve">provided for the </w:t>
      </w:r>
      <w:r w:rsidRPr="00241FCB">
        <w:t>carry</w:t>
      </w:r>
      <w:r>
        <w:t>ing</w:t>
      </w:r>
      <w:r w:rsidRPr="00241FCB">
        <w:t xml:space="preserve"> out </w:t>
      </w:r>
      <w:r>
        <w:t xml:space="preserve">of </w:t>
      </w:r>
      <w:r w:rsidRPr="00241FCB">
        <w:t>an analysis of the economic ramifications of optimized water-energy resource utilization in the Syr Darya and Amu Darya River Basins;</w:t>
      </w:r>
    </w:p>
    <w:p w:rsidR="0010271F" w:rsidRPr="00241FCB" w:rsidRDefault="0010271F" w:rsidP="0010271F">
      <w:pPr>
        <w:pStyle w:val="SingleTxtG"/>
      </w:pPr>
      <w:r>
        <w:tab/>
      </w:r>
      <w:r w:rsidRPr="00241FCB">
        <w:t>(b)</w:t>
      </w:r>
      <w:r w:rsidRPr="00241FCB">
        <w:tab/>
        <w:t xml:space="preserve">Assistance </w:t>
      </w:r>
      <w:r>
        <w:t xml:space="preserve">provided for </w:t>
      </w:r>
      <w:r w:rsidRPr="00241FCB">
        <w:t>carry</w:t>
      </w:r>
      <w:r>
        <w:t>ing</w:t>
      </w:r>
      <w:r w:rsidRPr="00241FCB">
        <w:t xml:space="preserve"> out an analysis of the impact of </w:t>
      </w:r>
      <w:r>
        <w:t>g</w:t>
      </w:r>
      <w:r w:rsidRPr="00241FCB">
        <w:t xml:space="preserve">lobal </w:t>
      </w:r>
      <w:r>
        <w:t>c</w:t>
      </w:r>
      <w:r w:rsidRPr="00241FCB">
        <w:t xml:space="preserve">limate </w:t>
      </w:r>
      <w:r>
        <w:t>c</w:t>
      </w:r>
      <w:r w:rsidRPr="00241FCB">
        <w:t>hange on regional hydrology in the Aral Sea Basin.</w:t>
      </w:r>
    </w:p>
    <w:p w:rsidR="0010271F" w:rsidRPr="009A4EE4" w:rsidRDefault="0010271F" w:rsidP="0010271F">
      <w:pPr>
        <w:pStyle w:val="SingleTxtG"/>
      </w:pPr>
      <w:r w:rsidRPr="00241FCB">
        <w:t>20.</w:t>
      </w:r>
      <w:r w:rsidRPr="00241FCB">
        <w:tab/>
      </w:r>
      <w:r w:rsidRPr="009A4EE4">
        <w:rPr>
          <w:b/>
        </w:rPr>
        <w:t>Actions by Ukraine</w:t>
      </w:r>
      <w:r>
        <w:t>:</w:t>
      </w:r>
    </w:p>
    <w:p w:rsidR="0010271F" w:rsidRPr="00241FCB" w:rsidRDefault="0010271F" w:rsidP="0010271F">
      <w:pPr>
        <w:pStyle w:val="SingleTxtG"/>
      </w:pPr>
      <w:r>
        <w:tab/>
      </w:r>
      <w:r w:rsidRPr="00241FCB">
        <w:t>(a)</w:t>
      </w:r>
      <w:r w:rsidRPr="00241FCB">
        <w:tab/>
      </w:r>
      <w:hyperlink w:anchor="_Toc350529192" w:history="1">
        <w:r w:rsidRPr="00241FCB">
          <w:t>Implementation of the Protocol on Water and Health in Ukraine</w:t>
        </w:r>
      </w:hyperlink>
      <w:r w:rsidRPr="00241FCB">
        <w:t>;</w:t>
      </w:r>
    </w:p>
    <w:p w:rsidR="0010271F" w:rsidRPr="00241FCB" w:rsidRDefault="0010271F" w:rsidP="0010271F">
      <w:pPr>
        <w:pStyle w:val="SingleTxtG"/>
      </w:pPr>
      <w:r>
        <w:tab/>
      </w:r>
      <w:r w:rsidRPr="00241FCB">
        <w:t>(b)</w:t>
      </w:r>
      <w:r w:rsidRPr="00241FCB">
        <w:tab/>
      </w:r>
      <w:hyperlink w:anchor="_Toc350529193" w:history="1">
        <w:r w:rsidRPr="00241FCB">
          <w:t xml:space="preserve">Development </w:t>
        </w:r>
        <w:r>
          <w:t xml:space="preserve">of </w:t>
        </w:r>
        <w:r w:rsidRPr="00241FCB">
          <w:t>curricula for water professionals</w:t>
        </w:r>
      </w:hyperlink>
      <w:r w:rsidRPr="00241FCB">
        <w:t>.</w:t>
      </w:r>
    </w:p>
    <w:p w:rsidR="0010271F" w:rsidRPr="009A4EE4" w:rsidRDefault="0010271F" w:rsidP="00293282">
      <w:pPr>
        <w:pStyle w:val="SingleTxtG"/>
      </w:pPr>
      <w:r w:rsidRPr="00241FCB">
        <w:t>21.</w:t>
      </w:r>
      <w:r w:rsidRPr="00241FCB">
        <w:tab/>
      </w:r>
      <w:r w:rsidRPr="00293282">
        <w:t>Actions</w:t>
      </w:r>
      <w:r w:rsidRPr="009A4EE4">
        <w:t xml:space="preserve"> by Uzbekistan</w:t>
      </w:r>
      <w:r>
        <w:t>:</w:t>
      </w:r>
    </w:p>
    <w:p w:rsidR="0010271F" w:rsidRPr="00241FCB" w:rsidRDefault="0010271F" w:rsidP="00293282">
      <w:pPr>
        <w:pStyle w:val="SingleTxtG"/>
      </w:pPr>
      <w:r>
        <w:tab/>
      </w:r>
      <w:r w:rsidRPr="00241FCB">
        <w:t>(a)</w:t>
      </w:r>
      <w:r w:rsidRPr="00241FCB">
        <w:tab/>
      </w:r>
      <w:r w:rsidRPr="00293282">
        <w:t>Establishment</w:t>
      </w:r>
      <w:r w:rsidRPr="00241FCB">
        <w:t xml:space="preserve"> of the new Ramsar </w:t>
      </w:r>
      <w:r>
        <w:t>s</w:t>
      </w:r>
      <w:r w:rsidRPr="00241FCB">
        <w:t>ite</w:t>
      </w:r>
      <w:r>
        <w:t>,</w:t>
      </w:r>
      <w:r w:rsidRPr="00241FCB">
        <w:t xml:space="preserve"> Kuyumazar reservoir</w:t>
      </w:r>
      <w:r>
        <w:t>,</w:t>
      </w:r>
      <w:r w:rsidRPr="00241FCB">
        <w:t xml:space="preserve"> on the territory of Uzbekistan;</w:t>
      </w:r>
    </w:p>
    <w:p w:rsidR="0010271F" w:rsidRPr="00241FCB" w:rsidRDefault="0010271F" w:rsidP="0010271F">
      <w:pPr>
        <w:pStyle w:val="SingleTxtG"/>
      </w:pPr>
      <w:r>
        <w:tab/>
      </w:r>
      <w:r w:rsidRPr="00241FCB">
        <w:t>(b)</w:t>
      </w:r>
      <w:r w:rsidRPr="00241FCB">
        <w:tab/>
        <w:t xml:space="preserve">Establishment of the new Ramsar </w:t>
      </w:r>
      <w:r>
        <w:t>s</w:t>
      </w:r>
      <w:r w:rsidRPr="00241FCB">
        <w:t>ite</w:t>
      </w:r>
      <w:r>
        <w:t>,</w:t>
      </w:r>
      <w:r w:rsidRPr="00241FCB">
        <w:t xml:space="preserve"> Tudakul reservoir</w:t>
      </w:r>
      <w:r>
        <w:t>,</w:t>
      </w:r>
      <w:r w:rsidRPr="00241FCB">
        <w:t xml:space="preserve"> on the territory of Uzbekistan.</w:t>
      </w:r>
    </w:p>
    <w:p w:rsidR="0010271F" w:rsidRPr="009A4EE4" w:rsidRDefault="0010271F" w:rsidP="0010271F">
      <w:pPr>
        <w:pStyle w:val="SingleTxtG"/>
      </w:pPr>
      <w:r w:rsidRPr="00241FCB">
        <w:t>22.</w:t>
      </w:r>
      <w:r w:rsidRPr="00241FCB">
        <w:tab/>
      </w:r>
      <w:r w:rsidRPr="009A4EE4">
        <w:rPr>
          <w:b/>
        </w:rPr>
        <w:t>Actions by the EAP Task Force</w:t>
      </w:r>
      <w:r>
        <w:t>:</w:t>
      </w:r>
    </w:p>
    <w:p w:rsidR="0010271F" w:rsidRPr="00241FCB" w:rsidRDefault="0010271F" w:rsidP="0010271F">
      <w:pPr>
        <w:pStyle w:val="SingleTxtG"/>
      </w:pPr>
      <w:r>
        <w:tab/>
      </w:r>
      <w:r w:rsidRPr="00241FCB">
        <w:t>(a)</w:t>
      </w:r>
      <w:r w:rsidRPr="00241FCB">
        <w:tab/>
        <w:t xml:space="preserve">Strengthening the economic and financial dimensions of water management, including adaptation to climate change; </w:t>
      </w:r>
    </w:p>
    <w:p w:rsidR="0010271F" w:rsidRPr="00241FCB" w:rsidRDefault="0010271F" w:rsidP="0010271F">
      <w:pPr>
        <w:pStyle w:val="SingleTxtG"/>
      </w:pPr>
      <w:r>
        <w:tab/>
      </w:r>
      <w:r w:rsidRPr="00241FCB">
        <w:t>(b)</w:t>
      </w:r>
      <w:r w:rsidRPr="00241FCB">
        <w:tab/>
        <w:t>Strengthening institutions for water supply and sanitation;</w:t>
      </w:r>
    </w:p>
    <w:p w:rsidR="0010271F" w:rsidRPr="00241FCB" w:rsidRDefault="0010271F" w:rsidP="0010271F">
      <w:pPr>
        <w:pStyle w:val="SingleTxtG"/>
      </w:pPr>
      <w:r>
        <w:tab/>
      </w:r>
      <w:r w:rsidRPr="00241FCB">
        <w:t>(c)</w:t>
      </w:r>
      <w:r w:rsidRPr="00241FCB">
        <w:tab/>
        <w:t>Assessing the water policies and institutions in Easter</w:t>
      </w:r>
      <w:r>
        <w:t>n</w:t>
      </w:r>
      <w:r w:rsidRPr="00241FCB">
        <w:t xml:space="preserve"> Europe, </w:t>
      </w:r>
      <w:r>
        <w:t xml:space="preserve">the </w:t>
      </w:r>
      <w:r w:rsidRPr="00241FCB">
        <w:t>Caucasus and Central Asia.</w:t>
      </w:r>
    </w:p>
    <w:p w:rsidR="0010271F" w:rsidRPr="009A4EE4" w:rsidRDefault="0010271F" w:rsidP="0010271F">
      <w:pPr>
        <w:pStyle w:val="SingleTxtG"/>
      </w:pPr>
      <w:r w:rsidRPr="00241FCB">
        <w:t>23.</w:t>
      </w:r>
      <w:r w:rsidRPr="00241FCB">
        <w:tab/>
      </w:r>
      <w:r w:rsidRPr="009A4EE4">
        <w:rPr>
          <w:b/>
        </w:rPr>
        <w:t>Actions by Eco-TIRAS</w:t>
      </w:r>
      <w:r>
        <w:t>:</w:t>
      </w:r>
    </w:p>
    <w:p w:rsidR="0010271F" w:rsidRPr="00241FCB" w:rsidRDefault="0010271F" w:rsidP="0010271F">
      <w:pPr>
        <w:pStyle w:val="SingleTxtG"/>
      </w:pPr>
      <w:r>
        <w:tab/>
      </w:r>
      <w:r w:rsidRPr="00241FCB">
        <w:t>(a)</w:t>
      </w:r>
      <w:r w:rsidRPr="00241FCB">
        <w:tab/>
        <w:t xml:space="preserve">Development of IWRM plans for </w:t>
      </w:r>
      <w:r>
        <w:t xml:space="preserve">the </w:t>
      </w:r>
      <w:r w:rsidRPr="00241FCB">
        <w:t xml:space="preserve">Dniester River </w:t>
      </w:r>
      <w:r>
        <w:t>B</w:t>
      </w:r>
      <w:r w:rsidRPr="00241FCB">
        <w:t xml:space="preserve">asin with </w:t>
      </w:r>
      <w:r>
        <w:t xml:space="preserve">an associated </w:t>
      </w:r>
      <w:r w:rsidRPr="00241FCB">
        <w:t>action program</w:t>
      </w:r>
      <w:r>
        <w:t>me</w:t>
      </w:r>
      <w:r w:rsidRPr="00241FCB">
        <w:t>;</w:t>
      </w:r>
    </w:p>
    <w:p w:rsidR="0010271F" w:rsidRPr="00241FCB" w:rsidRDefault="0010271F" w:rsidP="0010271F">
      <w:pPr>
        <w:pStyle w:val="SingleTxtG"/>
      </w:pPr>
      <w:r>
        <w:tab/>
      </w:r>
      <w:r w:rsidRPr="00241FCB">
        <w:t>(b)</w:t>
      </w:r>
      <w:r w:rsidRPr="00241FCB">
        <w:tab/>
        <w:t xml:space="preserve">Promotion of regular biomonitoring of natural waters, based on macroinvertebrates/algae, for rapid, cost-effective assessment of </w:t>
      </w:r>
      <w:r>
        <w:t xml:space="preserve">the </w:t>
      </w:r>
      <w:r w:rsidRPr="00241FCB">
        <w:t>quality of water bodies;</w:t>
      </w:r>
    </w:p>
    <w:p w:rsidR="0010271F" w:rsidRPr="00241FCB" w:rsidRDefault="0010271F" w:rsidP="0010271F">
      <w:pPr>
        <w:pStyle w:val="SingleTxtG"/>
      </w:pPr>
      <w:r>
        <w:tab/>
      </w:r>
      <w:r w:rsidRPr="00241FCB">
        <w:t>(c)</w:t>
      </w:r>
      <w:r w:rsidRPr="00241FCB">
        <w:tab/>
        <w:t xml:space="preserve">Application of the principle of environmental flow in rivers, ensuring the </w:t>
      </w:r>
      <w:r>
        <w:t xml:space="preserve">needs of the </w:t>
      </w:r>
      <w:r w:rsidRPr="00241FCB">
        <w:t>ecosystem needs/</w:t>
      </w:r>
      <w:r>
        <w:t xml:space="preserve">human </w:t>
      </w:r>
      <w:r w:rsidRPr="00241FCB">
        <w:t xml:space="preserve">health. Development </w:t>
      </w:r>
      <w:r>
        <w:t xml:space="preserve">of </w:t>
      </w:r>
      <w:r w:rsidRPr="00241FCB">
        <w:t>the use of payments for ecosystem services;</w:t>
      </w:r>
    </w:p>
    <w:p w:rsidR="0010271F" w:rsidRPr="00241FCB" w:rsidRDefault="0010271F" w:rsidP="0010271F">
      <w:pPr>
        <w:pStyle w:val="SingleTxtG"/>
      </w:pPr>
      <w:r>
        <w:tab/>
      </w:r>
      <w:r w:rsidRPr="00241FCB">
        <w:t>(d)</w:t>
      </w:r>
      <w:r w:rsidRPr="00241FCB">
        <w:tab/>
        <w:t>Implementation of Dniester River transboundary cooperation.</w:t>
      </w:r>
    </w:p>
    <w:p w:rsidR="0010271F" w:rsidRDefault="0010271F" w:rsidP="0010271F">
      <w:pPr>
        <w:pStyle w:val="SingleTxtG"/>
      </w:pPr>
      <w:r w:rsidRPr="00241FCB">
        <w:t>24.</w:t>
      </w:r>
      <w:r w:rsidRPr="00241FCB">
        <w:tab/>
      </w:r>
      <w:r w:rsidRPr="009A4EE4">
        <w:rPr>
          <w:b/>
        </w:rPr>
        <w:t>Actions by INBO</w:t>
      </w:r>
      <w:r>
        <w:t xml:space="preserve">: </w:t>
      </w:r>
    </w:p>
    <w:p w:rsidR="0010271F" w:rsidRDefault="0010271F" w:rsidP="0010271F">
      <w:pPr>
        <w:pStyle w:val="SingleTxtG"/>
      </w:pPr>
      <w:r>
        <w:tab/>
        <w:t>(a)</w:t>
      </w:r>
      <w:r>
        <w:tab/>
        <w:t>P</w:t>
      </w:r>
      <w:r w:rsidRPr="00241FCB">
        <w:t xml:space="preserve">reparation of </w:t>
      </w:r>
      <w:r>
        <w:t xml:space="preserve">the </w:t>
      </w:r>
      <w:r w:rsidRPr="009A4EE4">
        <w:rPr>
          <w:i/>
        </w:rPr>
        <w:t>Handbook for Integrated Water Resources Management in Transboundary Basins of Rivers, Lakes and Aquifers</w:t>
      </w:r>
      <w:r>
        <w:t>;</w:t>
      </w:r>
      <w:r>
        <w:rPr>
          <w:rStyle w:val="FootnoteReference"/>
        </w:rPr>
        <w:footnoteReference w:id="8"/>
      </w:r>
    </w:p>
    <w:p w:rsidR="0010271F" w:rsidRPr="00241FCB" w:rsidRDefault="0010271F" w:rsidP="0010271F">
      <w:pPr>
        <w:pStyle w:val="SingleTxtG"/>
      </w:pPr>
      <w:r>
        <w:tab/>
        <w:t>(b)</w:t>
      </w:r>
      <w:r>
        <w:tab/>
      </w:r>
      <w:r w:rsidRPr="000D57AF">
        <w:t>Preparation of a Pact concerning the wate</w:t>
      </w:r>
      <w:r>
        <w:t xml:space="preserve">r management at basin level and </w:t>
      </w:r>
      <w:r w:rsidRPr="000D57AF">
        <w:t xml:space="preserve">the commitment to implement basin management by basin organizations </w:t>
      </w:r>
    </w:p>
    <w:p w:rsidR="0010271F" w:rsidRPr="009A4EE4" w:rsidRDefault="0010271F" w:rsidP="0010271F">
      <w:pPr>
        <w:pStyle w:val="SingleTxtG"/>
      </w:pPr>
      <w:r w:rsidRPr="00241FCB">
        <w:t>25.</w:t>
      </w:r>
      <w:r w:rsidRPr="00241FCB">
        <w:tab/>
      </w:r>
      <w:r w:rsidRPr="009A4EE4">
        <w:rPr>
          <w:b/>
        </w:rPr>
        <w:t>Actions by ECE</w:t>
      </w:r>
      <w:r>
        <w:t>:</w:t>
      </w:r>
    </w:p>
    <w:p w:rsidR="0010271F" w:rsidRPr="00241FCB" w:rsidRDefault="0010271F" w:rsidP="0010271F">
      <w:pPr>
        <w:pStyle w:val="SingleTxtG"/>
      </w:pPr>
      <w:r>
        <w:tab/>
      </w:r>
      <w:r w:rsidRPr="00241FCB">
        <w:t>(a)</w:t>
      </w:r>
      <w:r w:rsidRPr="00241FCB">
        <w:tab/>
        <w:t xml:space="preserve">Promoting cross-sectoral cooperation with the health, environment, agriculture, forestry, energy, industry and housing sectors; </w:t>
      </w:r>
    </w:p>
    <w:p w:rsidR="0010271F" w:rsidRPr="00241FCB" w:rsidRDefault="0010271F" w:rsidP="0010271F">
      <w:pPr>
        <w:pStyle w:val="SingleTxtG"/>
      </w:pPr>
      <w:r>
        <w:tab/>
      </w:r>
      <w:r w:rsidRPr="00241FCB">
        <w:t>(b)</w:t>
      </w:r>
      <w:r w:rsidRPr="00241FCB">
        <w:tab/>
        <w:t>Development of transboundary water cooperation in the Dniester, Drin</w:t>
      </w:r>
      <w:r>
        <w:t xml:space="preserve"> and</w:t>
      </w:r>
      <w:r w:rsidRPr="00241FCB">
        <w:t xml:space="preserve"> Kura </w:t>
      </w:r>
      <w:r>
        <w:t xml:space="preserve">Basins </w:t>
      </w:r>
      <w:r w:rsidRPr="00241FCB">
        <w:t xml:space="preserve">and </w:t>
      </w:r>
      <w:r>
        <w:t xml:space="preserve">in </w:t>
      </w:r>
      <w:r w:rsidRPr="00241FCB">
        <w:t xml:space="preserve">Central Asian transboundary waters; </w:t>
      </w:r>
    </w:p>
    <w:p w:rsidR="0010271F" w:rsidRPr="00241FCB" w:rsidRDefault="0010271F" w:rsidP="0010271F">
      <w:pPr>
        <w:pStyle w:val="SingleTxtG"/>
      </w:pPr>
      <w:r>
        <w:tab/>
      </w:r>
      <w:r w:rsidRPr="00241FCB">
        <w:t>(c)</w:t>
      </w:r>
      <w:r w:rsidRPr="00241FCB">
        <w:tab/>
        <w:t>Promoting transboundary cooperation in adaptation to climate change;</w:t>
      </w:r>
    </w:p>
    <w:p w:rsidR="0010271F" w:rsidRPr="00241FCB" w:rsidRDefault="0010271F" w:rsidP="0010271F">
      <w:pPr>
        <w:pStyle w:val="SingleTxtG"/>
      </w:pPr>
      <w:r>
        <w:tab/>
      </w:r>
      <w:r w:rsidRPr="00241FCB">
        <w:t>(d)</w:t>
      </w:r>
      <w:r w:rsidRPr="00241FCB">
        <w:tab/>
        <w:t>Promoting the achievement of water</w:t>
      </w:r>
      <w:r>
        <w:t>-</w:t>
      </w:r>
      <w:r w:rsidRPr="00241FCB">
        <w:t>related M</w:t>
      </w:r>
      <w:r>
        <w:t>illennium Development Goals</w:t>
      </w:r>
      <w:r w:rsidRPr="00241FCB">
        <w:t xml:space="preserve"> through the reform of the water sector and the development of concrete targets and target dates;</w:t>
      </w:r>
    </w:p>
    <w:p w:rsidR="0010271F" w:rsidRDefault="0010271F" w:rsidP="0010271F">
      <w:pPr>
        <w:pStyle w:val="SingleTxtG"/>
      </w:pPr>
      <w:r>
        <w:tab/>
      </w:r>
      <w:r w:rsidRPr="00241FCB">
        <w:t>(e)</w:t>
      </w:r>
      <w:r w:rsidRPr="00241FCB">
        <w:tab/>
        <w:t>Promoting the role of the ECE Water Convention beyond the ECE region at the global level.</w:t>
      </w:r>
    </w:p>
    <w:p w:rsidR="0010271F" w:rsidRPr="009E78A6" w:rsidRDefault="0010271F" w:rsidP="0010271F">
      <w:pPr>
        <w:pStyle w:val="HChG"/>
        <w:rPr>
          <w:rFonts w:eastAsia="MS Mincho"/>
        </w:rPr>
      </w:pPr>
      <w:r>
        <w:br w:type="page"/>
      </w:r>
      <w:r w:rsidRPr="009E78A6">
        <w:rPr>
          <w:rFonts w:eastAsia="MS Mincho"/>
        </w:rPr>
        <w:t>Annex II</w:t>
      </w:r>
    </w:p>
    <w:p w:rsidR="0010271F" w:rsidRPr="009E78A6" w:rsidRDefault="0010271F" w:rsidP="0010271F">
      <w:pPr>
        <w:pStyle w:val="HChG"/>
        <w:spacing w:before="120"/>
        <w:rPr>
          <w:rFonts w:eastAsia="MS Mincho"/>
        </w:rPr>
      </w:pPr>
      <w:r w:rsidRPr="009E78A6">
        <w:rPr>
          <w:rFonts w:eastAsia="MS Mincho"/>
        </w:rPr>
        <w:tab/>
      </w:r>
      <w:r w:rsidRPr="009E78A6">
        <w:rPr>
          <w:rFonts w:eastAsia="MS Mincho"/>
        </w:rPr>
        <w:tab/>
        <w:t>Template for reporting on the implementation of commitments made under the Astana Water Action</w:t>
      </w:r>
      <w:r w:rsidRPr="000C7F4D">
        <w:rPr>
          <w:rStyle w:val="FootnoteReference"/>
          <w:rFonts w:eastAsia="MS Mincho"/>
          <w:sz w:val="20"/>
          <w:vertAlign w:val="baseline"/>
        </w:rPr>
        <w:footnoteReference w:customMarkFollows="1" w:id="9"/>
        <w:t>*</w:t>
      </w:r>
      <w:r w:rsidRPr="009E78A6">
        <w:rPr>
          <w:rFonts w:eastAsia="MS Mincho"/>
        </w:rPr>
        <w:t xml:space="preserve"> </w:t>
      </w:r>
    </w:p>
    <w:p w:rsidR="0010271F" w:rsidRPr="002402FC" w:rsidRDefault="0010271F" w:rsidP="0010271F">
      <w:pPr>
        <w:pStyle w:val="SingleTxtG"/>
      </w:pPr>
      <w:r w:rsidRPr="002402FC">
        <w:t>The present template is aimed to harmonize the responses by the participating countries and organizations on progress made in implementing the committed acti</w:t>
      </w:r>
      <w:r w:rsidR="00293282">
        <w:t>ons under the framework of AWA.</w:t>
      </w:r>
    </w:p>
    <w:p w:rsidR="0010271F" w:rsidRPr="002402FC" w:rsidRDefault="0010271F" w:rsidP="0010271F">
      <w:pPr>
        <w:pStyle w:val="SingleTxtG"/>
      </w:pPr>
      <w:r w:rsidRPr="002402FC">
        <w:t>This template should be filled in and submitted to the UNECE secretariat (efe@unece.org) as soon as possible and not later than Tuesday, 15 September 2015.</w:t>
      </w:r>
    </w:p>
    <w:p w:rsidR="0010271F" w:rsidRPr="002402FC" w:rsidRDefault="0010271F" w:rsidP="0010271F">
      <w:pPr>
        <w:pStyle w:val="SingleTxtG"/>
      </w:pPr>
      <w:r w:rsidRPr="002402FC">
        <w:t>Information should be provided separately on each action included in the country commitments (please refer to the annex of the present document). Information should be provided through filling the template below for each of your committed actions:</w:t>
      </w:r>
    </w:p>
    <w:p w:rsidR="0010271F" w:rsidRPr="002402FC" w:rsidRDefault="0010271F" w:rsidP="0010271F">
      <w:pPr>
        <w:pStyle w:val="SingleTxtG"/>
      </w:pPr>
      <w:r w:rsidRPr="002402FC">
        <w:t>1.</w:t>
      </w:r>
      <w:r w:rsidRPr="002402FC">
        <w:tab/>
        <w:t xml:space="preserve">Country/Organization: </w:t>
      </w:r>
    </w:p>
    <w:p w:rsidR="0010271F" w:rsidRPr="002402FC" w:rsidRDefault="0010271F" w:rsidP="0010271F">
      <w:pPr>
        <w:pStyle w:val="SingleTxtG"/>
      </w:pPr>
      <w:r w:rsidRPr="002402FC">
        <w:t>2.</w:t>
      </w:r>
      <w:r w:rsidRPr="002402FC">
        <w:tab/>
        <w:t>Title of the action committed to in 2011 (see the annex)</w:t>
      </w:r>
    </w:p>
    <w:p w:rsidR="0010271F" w:rsidRPr="002402FC" w:rsidRDefault="0010271F" w:rsidP="0010271F">
      <w:pPr>
        <w:pStyle w:val="SingleTxtG"/>
      </w:pPr>
      <w:r w:rsidRPr="002402FC">
        <w:t>3.</w:t>
      </w:r>
      <w:r w:rsidRPr="002402FC">
        <w:tab/>
        <w:t xml:space="preserve">Overview of progress made </w:t>
      </w:r>
    </w:p>
    <w:p w:rsidR="0010271F" w:rsidRPr="002402FC" w:rsidRDefault="0010271F" w:rsidP="0010271F">
      <w:pPr>
        <w:pStyle w:val="SingleTxtG"/>
      </w:pPr>
      <w:r w:rsidRPr="002402FC">
        <w:tab/>
        <w:t>(a)</w:t>
      </w:r>
      <w:r w:rsidRPr="002402FC">
        <w:tab/>
        <w:t>Has the action been implemented?</w:t>
      </w:r>
    </w:p>
    <w:p w:rsidR="0010271F" w:rsidRPr="002402FC" w:rsidRDefault="0010271F" w:rsidP="0010271F">
      <w:pPr>
        <w:keepNext/>
        <w:tabs>
          <w:tab w:val="left" w:pos="360"/>
        </w:tabs>
        <w:spacing w:after="120"/>
        <w:ind w:left="1701" w:right="1134"/>
        <w:jc w:val="both"/>
        <w:rPr>
          <w:i/>
        </w:rPr>
      </w:pPr>
      <w:r w:rsidRPr="002402FC">
        <w:fldChar w:fldCharType="begin">
          <w:ffData>
            <w:name w:val="Check1"/>
            <w:enabled/>
            <w:calcOnExit w:val="0"/>
            <w:checkBox>
              <w:sizeAuto/>
              <w:default w:val="0"/>
            </w:checkBox>
          </w:ffData>
        </w:fldChar>
      </w:r>
      <w:r w:rsidRPr="002402FC">
        <w:instrText xml:space="preserve"> FORMCHECKBOX </w:instrText>
      </w:r>
      <w:r w:rsidR="005E0CA0">
        <w:fldChar w:fldCharType="separate"/>
      </w:r>
      <w:r w:rsidRPr="002402FC">
        <w:fldChar w:fldCharType="end"/>
      </w:r>
      <w:r w:rsidRPr="002402FC">
        <w:t xml:space="preserve"> Yes / </w:t>
      </w:r>
      <w:r w:rsidRPr="002402FC">
        <w:fldChar w:fldCharType="begin">
          <w:ffData>
            <w:name w:val="Check2"/>
            <w:enabled/>
            <w:calcOnExit w:val="0"/>
            <w:checkBox>
              <w:sizeAuto/>
              <w:default w:val="0"/>
            </w:checkBox>
          </w:ffData>
        </w:fldChar>
      </w:r>
      <w:bookmarkStart w:id="1" w:name="Check2"/>
      <w:r w:rsidRPr="002402FC">
        <w:instrText xml:space="preserve"> FORMCHECKBOX </w:instrText>
      </w:r>
      <w:r w:rsidR="005E0CA0">
        <w:fldChar w:fldCharType="separate"/>
      </w:r>
      <w:r w:rsidRPr="002402FC">
        <w:fldChar w:fldCharType="end"/>
      </w:r>
      <w:bookmarkEnd w:id="1"/>
      <w:r w:rsidRPr="002402FC">
        <w:t xml:space="preserve"> In progress / </w:t>
      </w:r>
      <w:r w:rsidRPr="002402FC">
        <w:fldChar w:fldCharType="begin">
          <w:ffData>
            <w:name w:val="Check2"/>
            <w:enabled/>
            <w:calcOnExit w:val="0"/>
            <w:checkBox>
              <w:sizeAuto/>
              <w:default w:val="0"/>
            </w:checkBox>
          </w:ffData>
        </w:fldChar>
      </w:r>
      <w:r w:rsidRPr="002402FC">
        <w:instrText xml:space="preserve"> FORMCHECKBOX </w:instrText>
      </w:r>
      <w:r w:rsidR="005E0CA0">
        <w:fldChar w:fldCharType="separate"/>
      </w:r>
      <w:r w:rsidRPr="002402FC">
        <w:fldChar w:fldCharType="end"/>
      </w:r>
      <w:r w:rsidRPr="002402FC">
        <w:t xml:space="preserve"> No </w:t>
      </w:r>
    </w:p>
    <w:tbl>
      <w:tblPr>
        <w:tblW w:w="7660"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60"/>
      </w:tblGrid>
      <w:tr w:rsidR="0010271F" w:rsidRPr="002402FC" w:rsidTr="00AD4AD4">
        <w:tc>
          <w:tcPr>
            <w:tcW w:w="7660" w:type="dxa"/>
            <w:shd w:val="clear" w:color="auto" w:fill="auto"/>
          </w:tcPr>
          <w:p w:rsidR="0010271F" w:rsidRPr="002402FC" w:rsidRDefault="0010271F" w:rsidP="00AD4AD4">
            <w:pPr>
              <w:keepNext/>
              <w:tabs>
                <w:tab w:val="left" w:pos="360"/>
              </w:tabs>
              <w:spacing w:after="120"/>
              <w:ind w:right="1134"/>
              <w:jc w:val="both"/>
              <w:rPr>
                <w:rFonts w:eastAsia="MS Mincho"/>
              </w:rPr>
            </w:pPr>
            <w:r w:rsidRPr="002402FC">
              <w:rPr>
                <w:rFonts w:eastAsia="MS Mincho"/>
              </w:rPr>
              <w:t>Please elaborate (up to 250 words):</w:t>
            </w:r>
          </w:p>
          <w:p w:rsidR="0010271F" w:rsidRPr="002402FC" w:rsidRDefault="0010271F" w:rsidP="00AD4AD4">
            <w:pPr>
              <w:keepNext/>
              <w:tabs>
                <w:tab w:val="left" w:pos="360"/>
              </w:tabs>
              <w:spacing w:after="120"/>
              <w:ind w:left="720" w:right="1134"/>
              <w:jc w:val="both"/>
              <w:rPr>
                <w:rFonts w:eastAsia="MS Mincho"/>
              </w:rPr>
            </w:pPr>
          </w:p>
          <w:p w:rsidR="0010271F" w:rsidRPr="002402FC" w:rsidRDefault="0010271F" w:rsidP="00AD4AD4">
            <w:pPr>
              <w:keepNext/>
              <w:tabs>
                <w:tab w:val="left" w:pos="360"/>
              </w:tabs>
              <w:spacing w:after="120"/>
              <w:ind w:left="720" w:right="1134"/>
              <w:jc w:val="both"/>
              <w:rPr>
                <w:rFonts w:eastAsia="MS Mincho"/>
              </w:rPr>
            </w:pPr>
          </w:p>
          <w:p w:rsidR="0010271F" w:rsidRPr="002402FC" w:rsidRDefault="0010271F" w:rsidP="00AD4AD4">
            <w:pPr>
              <w:keepNext/>
              <w:tabs>
                <w:tab w:val="left" w:pos="360"/>
              </w:tabs>
              <w:spacing w:after="120"/>
              <w:ind w:left="720" w:right="1134"/>
              <w:jc w:val="both"/>
              <w:rPr>
                <w:rFonts w:eastAsia="MS Mincho"/>
              </w:rPr>
            </w:pPr>
          </w:p>
          <w:p w:rsidR="0010271F" w:rsidRPr="002402FC" w:rsidRDefault="0010271F" w:rsidP="00AD4AD4">
            <w:pPr>
              <w:keepNext/>
              <w:tabs>
                <w:tab w:val="left" w:pos="360"/>
              </w:tabs>
              <w:spacing w:after="120"/>
              <w:ind w:left="720" w:right="1134"/>
              <w:jc w:val="both"/>
              <w:rPr>
                <w:i/>
              </w:rPr>
            </w:pPr>
            <w:r w:rsidRPr="002402FC">
              <w:rPr>
                <w:i/>
              </w:rPr>
              <w:t>.</w:t>
            </w:r>
          </w:p>
        </w:tc>
      </w:tr>
    </w:tbl>
    <w:p w:rsidR="0010271F" w:rsidRPr="002402FC" w:rsidRDefault="0010271F" w:rsidP="0010271F">
      <w:pPr>
        <w:pStyle w:val="SingleTxtG"/>
        <w:spacing w:before="240"/>
      </w:pPr>
      <w:r w:rsidRPr="002402FC">
        <w:tab/>
        <w:t>(b)</w:t>
      </w:r>
      <w:r w:rsidRPr="002402FC">
        <w:tab/>
        <w:t>What challenges were encountered during the implementation of the action? What lessons were learned?</w:t>
      </w:r>
    </w:p>
    <w:tbl>
      <w:tblPr>
        <w:tblW w:w="7655"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tblGrid>
      <w:tr w:rsidR="0010271F" w:rsidRPr="002402FC" w:rsidTr="00AD4AD4">
        <w:tc>
          <w:tcPr>
            <w:tcW w:w="7655" w:type="dxa"/>
            <w:shd w:val="clear" w:color="auto" w:fill="auto"/>
          </w:tcPr>
          <w:p w:rsidR="0010271F" w:rsidRPr="002402FC" w:rsidRDefault="0010271F" w:rsidP="00AD4AD4">
            <w:pPr>
              <w:tabs>
                <w:tab w:val="left" w:pos="360"/>
              </w:tabs>
              <w:spacing w:after="120"/>
              <w:ind w:right="1134"/>
              <w:jc w:val="both"/>
              <w:rPr>
                <w:rFonts w:eastAsia="MS Mincho"/>
              </w:rPr>
            </w:pPr>
            <w:r w:rsidRPr="002402FC">
              <w:rPr>
                <w:rFonts w:eastAsia="MS Mincho"/>
              </w:rPr>
              <w:t>Please elaborate (up to 250 words):</w:t>
            </w:r>
          </w:p>
          <w:p w:rsidR="0010271F" w:rsidRPr="002402FC" w:rsidRDefault="0010271F" w:rsidP="00AD4AD4">
            <w:pPr>
              <w:tabs>
                <w:tab w:val="left" w:pos="360"/>
              </w:tabs>
              <w:spacing w:after="120"/>
              <w:ind w:left="720" w:right="1134"/>
              <w:jc w:val="both"/>
              <w:rPr>
                <w:rFonts w:eastAsia="MS Mincho"/>
              </w:rPr>
            </w:pPr>
          </w:p>
          <w:p w:rsidR="0010271F" w:rsidRPr="002402FC" w:rsidRDefault="0010271F" w:rsidP="00AD4AD4">
            <w:pPr>
              <w:tabs>
                <w:tab w:val="left" w:pos="360"/>
              </w:tabs>
              <w:spacing w:after="120"/>
              <w:ind w:left="720" w:right="1134"/>
              <w:jc w:val="both"/>
              <w:rPr>
                <w:rFonts w:eastAsia="MS Mincho"/>
              </w:rPr>
            </w:pPr>
          </w:p>
          <w:p w:rsidR="0010271F" w:rsidRPr="002402FC" w:rsidRDefault="0010271F" w:rsidP="00AD4AD4">
            <w:pPr>
              <w:tabs>
                <w:tab w:val="left" w:pos="360"/>
              </w:tabs>
              <w:spacing w:after="120"/>
              <w:ind w:left="720" w:right="1134"/>
              <w:jc w:val="both"/>
              <w:rPr>
                <w:rFonts w:eastAsia="MS Mincho"/>
              </w:rPr>
            </w:pPr>
          </w:p>
          <w:p w:rsidR="0010271F" w:rsidRPr="0016538B" w:rsidRDefault="0010271F" w:rsidP="00AD4AD4">
            <w:pPr>
              <w:tabs>
                <w:tab w:val="left" w:pos="360"/>
              </w:tabs>
              <w:spacing w:after="120"/>
              <w:ind w:left="720" w:right="1134"/>
              <w:jc w:val="both"/>
              <w:rPr>
                <w:i/>
              </w:rPr>
            </w:pPr>
          </w:p>
        </w:tc>
      </w:tr>
    </w:tbl>
    <w:p w:rsidR="0010271F" w:rsidRDefault="0010271F" w:rsidP="0010271F">
      <w:pPr>
        <w:pStyle w:val="SingleTxtG"/>
        <w:spacing w:before="240"/>
        <w:ind w:firstLine="567"/>
      </w:pPr>
    </w:p>
    <w:p w:rsidR="0010271F" w:rsidRDefault="0010271F" w:rsidP="0010271F">
      <w:pPr>
        <w:suppressAutoHyphens w:val="0"/>
        <w:spacing w:line="240" w:lineRule="auto"/>
      </w:pPr>
      <w:r>
        <w:br w:type="page"/>
      </w:r>
    </w:p>
    <w:p w:rsidR="0010271F" w:rsidRPr="002402FC" w:rsidRDefault="0010271F" w:rsidP="0010271F">
      <w:pPr>
        <w:pStyle w:val="SingleTxtG"/>
        <w:spacing w:before="240"/>
        <w:ind w:firstLine="567"/>
      </w:pPr>
      <w:r w:rsidRPr="002402FC">
        <w:t>(c)</w:t>
      </w:r>
      <w:r w:rsidRPr="002402FC">
        <w:tab/>
        <w:t>What future steps, if any, are planned in relation to the action implementation</w:t>
      </w:r>
      <w:r w:rsidRPr="002402FC">
        <w:rPr>
          <w:i/>
        </w:rPr>
        <w:t>/follow up?</w:t>
      </w:r>
    </w:p>
    <w:tbl>
      <w:tblPr>
        <w:tblW w:w="7655"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tblGrid>
      <w:tr w:rsidR="0010271F" w:rsidRPr="002402FC" w:rsidTr="00AD4AD4">
        <w:tc>
          <w:tcPr>
            <w:tcW w:w="7655" w:type="dxa"/>
            <w:shd w:val="clear" w:color="auto" w:fill="auto"/>
          </w:tcPr>
          <w:p w:rsidR="0010271F" w:rsidRPr="002402FC" w:rsidRDefault="0010271F" w:rsidP="00AD4AD4">
            <w:pPr>
              <w:tabs>
                <w:tab w:val="left" w:pos="360"/>
              </w:tabs>
              <w:spacing w:after="120"/>
              <w:ind w:right="1134"/>
              <w:jc w:val="both"/>
              <w:rPr>
                <w:rFonts w:eastAsia="MS Mincho"/>
              </w:rPr>
            </w:pPr>
            <w:r w:rsidRPr="002402FC">
              <w:rPr>
                <w:rFonts w:eastAsia="MS Mincho"/>
              </w:rPr>
              <w:t>Please elaborate (up to 250 words):</w:t>
            </w:r>
          </w:p>
          <w:p w:rsidR="0010271F" w:rsidRPr="002402FC" w:rsidRDefault="0010271F" w:rsidP="00AD4AD4">
            <w:pPr>
              <w:tabs>
                <w:tab w:val="left" w:pos="360"/>
              </w:tabs>
              <w:spacing w:after="120"/>
              <w:ind w:left="720" w:right="1134"/>
              <w:jc w:val="both"/>
              <w:rPr>
                <w:rFonts w:eastAsia="MS Mincho"/>
              </w:rPr>
            </w:pPr>
          </w:p>
          <w:p w:rsidR="0010271F" w:rsidRPr="002402FC" w:rsidRDefault="0010271F" w:rsidP="00AD4AD4">
            <w:pPr>
              <w:tabs>
                <w:tab w:val="left" w:pos="360"/>
              </w:tabs>
              <w:spacing w:after="120"/>
              <w:ind w:right="1134"/>
              <w:jc w:val="both"/>
              <w:rPr>
                <w:rFonts w:eastAsia="MS Mincho"/>
              </w:rPr>
            </w:pPr>
          </w:p>
          <w:p w:rsidR="0010271F" w:rsidRPr="0016538B" w:rsidRDefault="0010271F" w:rsidP="00AD4AD4">
            <w:pPr>
              <w:tabs>
                <w:tab w:val="left" w:pos="360"/>
              </w:tabs>
              <w:spacing w:after="120"/>
              <w:ind w:left="720" w:right="1134"/>
              <w:jc w:val="both"/>
              <w:rPr>
                <w:i/>
              </w:rPr>
            </w:pPr>
          </w:p>
        </w:tc>
      </w:tr>
    </w:tbl>
    <w:p w:rsidR="0010271F" w:rsidRPr="002402FC" w:rsidRDefault="0010271F" w:rsidP="0010271F">
      <w:pPr>
        <w:pStyle w:val="SingleTxtG"/>
        <w:spacing w:before="240"/>
      </w:pPr>
      <w:r w:rsidRPr="002402FC">
        <w:t>4.</w:t>
      </w:r>
      <w:r w:rsidRPr="002402FC">
        <w:tab/>
        <w:t>Usefulness of the Astana Water Action</w:t>
      </w:r>
    </w:p>
    <w:p w:rsidR="0010271F" w:rsidRPr="0016538B" w:rsidRDefault="0010271F" w:rsidP="0010271F">
      <w:pPr>
        <w:pStyle w:val="SingleTxtG"/>
      </w:pPr>
      <w:r w:rsidRPr="0016538B">
        <w:t xml:space="preserve">Please indicate how strongly you agree or disagree with the following statements and provide an explanation, as appropriate. </w:t>
      </w:r>
    </w:p>
    <w:p w:rsidR="0010271F" w:rsidRPr="0016538B" w:rsidRDefault="0010271F" w:rsidP="0010271F">
      <w:pPr>
        <w:pStyle w:val="SingleTxtG"/>
        <w:ind w:firstLine="567"/>
      </w:pPr>
      <w:r w:rsidRPr="0016538B">
        <w:t>(a)</w:t>
      </w:r>
      <w:r w:rsidRPr="0016538B">
        <w:tab/>
        <w:t>The Astana Water Action was useful to strengthen political support related to sustainable water management issues:</w:t>
      </w:r>
    </w:p>
    <w:p w:rsidR="0010271F" w:rsidRPr="0016538B" w:rsidRDefault="0010271F" w:rsidP="0010271F">
      <w:pPr>
        <w:pStyle w:val="SingleTxtG"/>
        <w:spacing w:after="240"/>
        <w:ind w:left="1701"/>
      </w:pPr>
      <w:r w:rsidRPr="0016538B">
        <w:fldChar w:fldCharType="begin">
          <w:ffData>
            <w:name w:val="Check1"/>
            <w:enabled/>
            <w:calcOnExit w:val="0"/>
            <w:checkBox>
              <w:sizeAuto/>
              <w:default w:val="0"/>
            </w:checkBox>
          </w:ffData>
        </w:fldChar>
      </w:r>
      <w:r w:rsidRPr="0016538B">
        <w:instrText xml:space="preserve"> FORMCHECKBOX </w:instrText>
      </w:r>
      <w:r w:rsidR="005E0CA0">
        <w:fldChar w:fldCharType="separate"/>
      </w:r>
      <w:r w:rsidRPr="0016538B">
        <w:fldChar w:fldCharType="end"/>
      </w:r>
      <w:r w:rsidRPr="0016538B">
        <w:t xml:space="preserve"> Strongly agree / </w:t>
      </w:r>
      <w:r w:rsidRPr="0016538B">
        <w:fldChar w:fldCharType="begin">
          <w:ffData>
            <w:name w:val="Check1"/>
            <w:enabled/>
            <w:calcOnExit w:val="0"/>
            <w:checkBox>
              <w:sizeAuto/>
              <w:default w:val="0"/>
            </w:checkBox>
          </w:ffData>
        </w:fldChar>
      </w:r>
      <w:bookmarkStart w:id="2" w:name="Check1"/>
      <w:r w:rsidRPr="0016538B">
        <w:instrText xml:space="preserve"> FORMCHECKBOX </w:instrText>
      </w:r>
      <w:r w:rsidR="005E0CA0">
        <w:fldChar w:fldCharType="separate"/>
      </w:r>
      <w:r w:rsidRPr="0016538B">
        <w:fldChar w:fldCharType="end"/>
      </w:r>
      <w:bookmarkEnd w:id="2"/>
      <w:r w:rsidRPr="0016538B">
        <w:t xml:space="preserve"> Somewhat agree / </w:t>
      </w:r>
      <w:r w:rsidRPr="0016538B">
        <w:fldChar w:fldCharType="begin">
          <w:ffData>
            <w:name w:val="Check1"/>
            <w:enabled/>
            <w:calcOnExit w:val="0"/>
            <w:checkBox>
              <w:sizeAuto/>
              <w:default w:val="0"/>
            </w:checkBox>
          </w:ffData>
        </w:fldChar>
      </w:r>
      <w:r w:rsidRPr="0016538B">
        <w:instrText xml:space="preserve"> FORMCHECKBOX </w:instrText>
      </w:r>
      <w:r w:rsidR="005E0CA0">
        <w:fldChar w:fldCharType="separate"/>
      </w:r>
      <w:r w:rsidRPr="0016538B">
        <w:fldChar w:fldCharType="end"/>
      </w:r>
      <w:r w:rsidRPr="0016538B">
        <w:t xml:space="preserve"> Somewhat disagree / </w:t>
      </w:r>
      <w:r w:rsidRPr="0016538B">
        <w:br/>
      </w:r>
      <w:r w:rsidRPr="0016538B">
        <w:fldChar w:fldCharType="begin">
          <w:ffData>
            <w:name w:val="Check1"/>
            <w:enabled/>
            <w:calcOnExit w:val="0"/>
            <w:checkBox>
              <w:sizeAuto/>
              <w:default w:val="0"/>
            </w:checkBox>
          </w:ffData>
        </w:fldChar>
      </w:r>
      <w:r w:rsidRPr="0016538B">
        <w:instrText xml:space="preserve"> FORMCHECKBOX </w:instrText>
      </w:r>
      <w:r w:rsidR="005E0CA0">
        <w:fldChar w:fldCharType="separate"/>
      </w:r>
      <w:r w:rsidRPr="0016538B">
        <w:fldChar w:fldCharType="end"/>
      </w:r>
      <w:r w:rsidRPr="0016538B">
        <w:t xml:space="preserve"> Strongly disagree </w:t>
      </w:r>
    </w:p>
    <w:tbl>
      <w:tblPr>
        <w:tblW w:w="7655"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tblGrid>
      <w:tr w:rsidR="0010271F" w:rsidRPr="002402FC" w:rsidTr="00AD4AD4">
        <w:tc>
          <w:tcPr>
            <w:tcW w:w="7655" w:type="dxa"/>
            <w:shd w:val="clear" w:color="auto" w:fill="auto"/>
          </w:tcPr>
          <w:p w:rsidR="0010271F" w:rsidRPr="0016538B" w:rsidRDefault="0010271F" w:rsidP="00AD4AD4">
            <w:pPr>
              <w:tabs>
                <w:tab w:val="left" w:pos="360"/>
              </w:tabs>
              <w:spacing w:after="120"/>
              <w:ind w:right="1134"/>
              <w:jc w:val="both"/>
              <w:rPr>
                <w:rFonts w:eastAsia="MS Mincho"/>
              </w:rPr>
            </w:pPr>
            <w:r w:rsidRPr="0016538B">
              <w:rPr>
                <w:rFonts w:eastAsia="MS Mincho"/>
              </w:rPr>
              <w:t>Please elaborate (up to 250 words):</w:t>
            </w:r>
          </w:p>
          <w:p w:rsidR="0010271F" w:rsidRPr="0016538B" w:rsidRDefault="0010271F" w:rsidP="00AD4AD4">
            <w:pPr>
              <w:tabs>
                <w:tab w:val="left" w:pos="360"/>
              </w:tabs>
              <w:spacing w:after="120"/>
              <w:ind w:left="720" w:right="1134"/>
              <w:jc w:val="both"/>
              <w:rPr>
                <w:rFonts w:eastAsia="MS Mincho"/>
              </w:rPr>
            </w:pPr>
          </w:p>
          <w:p w:rsidR="0010271F" w:rsidRPr="0016538B" w:rsidRDefault="0010271F" w:rsidP="00AD4AD4">
            <w:pPr>
              <w:tabs>
                <w:tab w:val="left" w:pos="360"/>
              </w:tabs>
              <w:spacing w:after="120"/>
              <w:ind w:left="720" w:right="1134"/>
              <w:jc w:val="both"/>
              <w:rPr>
                <w:rFonts w:eastAsia="MS Mincho"/>
              </w:rPr>
            </w:pPr>
          </w:p>
          <w:p w:rsidR="0010271F" w:rsidRPr="0016538B" w:rsidRDefault="0010271F" w:rsidP="00AD4AD4">
            <w:pPr>
              <w:tabs>
                <w:tab w:val="left" w:pos="360"/>
              </w:tabs>
              <w:spacing w:after="120"/>
              <w:ind w:left="720" w:right="1134"/>
              <w:jc w:val="both"/>
              <w:rPr>
                <w:rFonts w:eastAsia="MS Mincho"/>
              </w:rPr>
            </w:pPr>
          </w:p>
          <w:p w:rsidR="0010271F" w:rsidRPr="0016538B" w:rsidRDefault="0010271F" w:rsidP="00AD4AD4">
            <w:pPr>
              <w:tabs>
                <w:tab w:val="left" w:pos="360"/>
              </w:tabs>
              <w:spacing w:after="120"/>
              <w:ind w:left="720" w:right="1134"/>
              <w:jc w:val="both"/>
              <w:rPr>
                <w:i/>
              </w:rPr>
            </w:pPr>
          </w:p>
        </w:tc>
      </w:tr>
    </w:tbl>
    <w:p w:rsidR="0010271F" w:rsidRPr="002402FC" w:rsidRDefault="0010271F" w:rsidP="0010271F">
      <w:pPr>
        <w:pStyle w:val="SingleTxtG"/>
        <w:spacing w:before="240"/>
        <w:ind w:firstLine="567"/>
      </w:pPr>
      <w:r w:rsidRPr="002402FC">
        <w:t>(b)</w:t>
      </w:r>
      <w:r w:rsidRPr="002402FC">
        <w:tab/>
        <w:t xml:space="preserve">The Astana Water Action has helped my country to comply with its international obligations: </w:t>
      </w:r>
    </w:p>
    <w:p w:rsidR="0010271F" w:rsidRPr="002402FC" w:rsidRDefault="0010271F" w:rsidP="0010271F">
      <w:pPr>
        <w:pStyle w:val="SingleTxtG"/>
        <w:ind w:left="1701"/>
      </w:pPr>
      <w:r w:rsidRPr="002402FC">
        <w:fldChar w:fldCharType="begin">
          <w:ffData>
            <w:name w:val="Check1"/>
            <w:enabled/>
            <w:calcOnExit w:val="0"/>
            <w:checkBox>
              <w:sizeAuto/>
              <w:default w:val="0"/>
            </w:checkBox>
          </w:ffData>
        </w:fldChar>
      </w:r>
      <w:r w:rsidRPr="002402FC">
        <w:instrText xml:space="preserve"> FORMCHECKBOX </w:instrText>
      </w:r>
      <w:r w:rsidR="005E0CA0">
        <w:fldChar w:fldCharType="separate"/>
      </w:r>
      <w:r w:rsidRPr="002402FC">
        <w:fldChar w:fldCharType="end"/>
      </w:r>
      <w:r w:rsidRPr="002402FC">
        <w:t xml:space="preserve"> Strongly agree / </w:t>
      </w:r>
      <w:r w:rsidRPr="002402FC">
        <w:fldChar w:fldCharType="begin">
          <w:ffData>
            <w:name w:val=""/>
            <w:enabled/>
            <w:calcOnExit w:val="0"/>
            <w:checkBox>
              <w:sizeAuto/>
              <w:default w:val="0"/>
            </w:checkBox>
          </w:ffData>
        </w:fldChar>
      </w:r>
      <w:r w:rsidRPr="002402FC">
        <w:instrText xml:space="preserve"> FORMCHECKBOX </w:instrText>
      </w:r>
      <w:r w:rsidR="005E0CA0">
        <w:fldChar w:fldCharType="separate"/>
      </w:r>
      <w:r w:rsidRPr="002402FC">
        <w:fldChar w:fldCharType="end"/>
      </w:r>
      <w:r w:rsidRPr="002402FC">
        <w:t xml:space="preserve"> Somewhat agree / </w:t>
      </w:r>
      <w:r w:rsidRPr="002402FC">
        <w:fldChar w:fldCharType="begin">
          <w:ffData>
            <w:name w:val="Check1"/>
            <w:enabled/>
            <w:calcOnExit w:val="0"/>
            <w:checkBox>
              <w:sizeAuto/>
              <w:default w:val="0"/>
            </w:checkBox>
          </w:ffData>
        </w:fldChar>
      </w:r>
      <w:r w:rsidRPr="002402FC">
        <w:instrText xml:space="preserve"> FORMCHECKBOX </w:instrText>
      </w:r>
      <w:r w:rsidR="005E0CA0">
        <w:fldChar w:fldCharType="separate"/>
      </w:r>
      <w:r w:rsidRPr="002402FC">
        <w:fldChar w:fldCharType="end"/>
      </w:r>
      <w:r w:rsidRPr="002402FC">
        <w:t xml:space="preserve"> Somewhat disagree / </w:t>
      </w:r>
      <w:r w:rsidRPr="002402FC">
        <w:br/>
      </w:r>
      <w:r w:rsidRPr="002402FC">
        <w:fldChar w:fldCharType="begin">
          <w:ffData>
            <w:name w:val="Check1"/>
            <w:enabled/>
            <w:calcOnExit w:val="0"/>
            <w:checkBox>
              <w:sizeAuto/>
              <w:default w:val="0"/>
            </w:checkBox>
          </w:ffData>
        </w:fldChar>
      </w:r>
      <w:r w:rsidRPr="002402FC">
        <w:instrText xml:space="preserve"> FORMCHECKBOX </w:instrText>
      </w:r>
      <w:r w:rsidR="005E0CA0">
        <w:fldChar w:fldCharType="separate"/>
      </w:r>
      <w:r w:rsidRPr="002402FC">
        <w:fldChar w:fldCharType="end"/>
      </w:r>
      <w:r w:rsidRPr="002402FC">
        <w:t xml:space="preserve"> Strongly disagree </w:t>
      </w:r>
    </w:p>
    <w:tbl>
      <w:tblPr>
        <w:tblW w:w="7655"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tblGrid>
      <w:tr w:rsidR="0010271F" w:rsidRPr="002402FC" w:rsidTr="00AD4AD4">
        <w:tc>
          <w:tcPr>
            <w:tcW w:w="7655" w:type="dxa"/>
            <w:shd w:val="clear" w:color="auto" w:fill="auto"/>
          </w:tcPr>
          <w:p w:rsidR="0010271F" w:rsidRPr="002402FC" w:rsidRDefault="0010271F" w:rsidP="00AD4AD4">
            <w:pPr>
              <w:keepNext/>
              <w:tabs>
                <w:tab w:val="left" w:pos="360"/>
              </w:tabs>
              <w:spacing w:after="120"/>
              <w:ind w:right="1134"/>
              <w:jc w:val="both"/>
              <w:rPr>
                <w:rFonts w:eastAsia="MS Mincho"/>
              </w:rPr>
            </w:pPr>
            <w:r w:rsidRPr="002402FC">
              <w:rPr>
                <w:rFonts w:eastAsia="MS Mincho"/>
              </w:rPr>
              <w:t>Please elaborate (up to 250 words):</w:t>
            </w:r>
          </w:p>
          <w:p w:rsidR="0010271F" w:rsidRPr="002402FC" w:rsidRDefault="0010271F" w:rsidP="00AD4AD4">
            <w:pPr>
              <w:keepNext/>
              <w:tabs>
                <w:tab w:val="left" w:pos="360"/>
              </w:tabs>
              <w:spacing w:after="120"/>
              <w:ind w:left="720" w:right="1134"/>
              <w:jc w:val="both"/>
              <w:rPr>
                <w:rFonts w:eastAsia="MS Mincho"/>
              </w:rPr>
            </w:pPr>
          </w:p>
          <w:p w:rsidR="0010271F" w:rsidRPr="002402FC" w:rsidRDefault="0010271F" w:rsidP="00AD4AD4">
            <w:pPr>
              <w:keepNext/>
              <w:tabs>
                <w:tab w:val="left" w:pos="360"/>
              </w:tabs>
              <w:spacing w:after="120"/>
              <w:ind w:left="720" w:right="1134"/>
              <w:jc w:val="both"/>
              <w:rPr>
                <w:rFonts w:eastAsia="MS Mincho"/>
              </w:rPr>
            </w:pPr>
          </w:p>
          <w:p w:rsidR="0010271F" w:rsidRPr="002402FC" w:rsidRDefault="0010271F" w:rsidP="00AD4AD4">
            <w:pPr>
              <w:keepNext/>
              <w:tabs>
                <w:tab w:val="left" w:pos="360"/>
              </w:tabs>
              <w:spacing w:after="120"/>
              <w:ind w:left="720" w:right="1134"/>
              <w:jc w:val="both"/>
              <w:rPr>
                <w:rFonts w:eastAsia="MS Mincho"/>
              </w:rPr>
            </w:pPr>
          </w:p>
          <w:p w:rsidR="0010271F" w:rsidRPr="0016538B" w:rsidRDefault="0010271F" w:rsidP="00AD4AD4">
            <w:pPr>
              <w:keepNext/>
              <w:tabs>
                <w:tab w:val="left" w:pos="360"/>
              </w:tabs>
              <w:spacing w:after="120"/>
              <w:ind w:left="720" w:right="1134"/>
              <w:jc w:val="both"/>
            </w:pPr>
          </w:p>
        </w:tc>
      </w:tr>
    </w:tbl>
    <w:p w:rsidR="0010271F" w:rsidRPr="002402FC" w:rsidRDefault="0010271F" w:rsidP="0010271F">
      <w:pPr>
        <w:pStyle w:val="SingleTxtG"/>
        <w:spacing w:before="240"/>
      </w:pPr>
      <w:r w:rsidRPr="002402FC">
        <w:t>5.</w:t>
      </w:r>
      <w:r w:rsidRPr="002402FC">
        <w:tab/>
        <w:t>Any final comment (if applicable)</w:t>
      </w:r>
    </w:p>
    <w:p w:rsidR="0010271F" w:rsidRPr="002402FC" w:rsidRDefault="0010271F" w:rsidP="0010271F">
      <w:pPr>
        <w:pStyle w:val="SingleTxtG"/>
        <w:spacing w:before="240" w:after="0"/>
        <w:jc w:val="center"/>
        <w:rPr>
          <w:u w:val="single"/>
        </w:rPr>
      </w:pPr>
      <w:r w:rsidRPr="002402FC">
        <w:rPr>
          <w:u w:val="single"/>
        </w:rPr>
        <w:tab/>
      </w:r>
      <w:r w:rsidRPr="002402FC">
        <w:rPr>
          <w:u w:val="single"/>
        </w:rPr>
        <w:tab/>
      </w:r>
      <w:r w:rsidRPr="002402FC">
        <w:rPr>
          <w:u w:val="single"/>
        </w:rPr>
        <w:tab/>
      </w:r>
    </w:p>
    <w:sectPr w:rsidR="0010271F" w:rsidRPr="002402FC" w:rsidSect="006473C0">
      <w:headerReference w:type="first" r:id="rId23"/>
      <w:footerReference w:type="first" r:id="rId24"/>
      <w:footnotePr>
        <w:numFmt w:val="lowerLetter"/>
        <w:numRestart w:val="eachSect"/>
      </w:footnotePr>
      <w:endnotePr>
        <w:numFmt w:val="decimal"/>
      </w:endnotePr>
      <w:type w:val="evenPage"/>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32" w:rsidRDefault="00344532"/>
  </w:endnote>
  <w:endnote w:type="continuationSeparator" w:id="0">
    <w:p w:rsidR="00344532" w:rsidRDefault="00344532"/>
  </w:endnote>
  <w:endnote w:type="continuationNotice" w:id="1">
    <w:p w:rsidR="00344532" w:rsidRDefault="00344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7D5234">
    <w:pPr>
      <w:pStyle w:val="Footer"/>
    </w:pPr>
    <w:r>
      <w:rPr>
        <w:rStyle w:val="PageNumber"/>
      </w:rPr>
      <w:fldChar w:fldCharType="begin"/>
    </w:r>
    <w:r>
      <w:rPr>
        <w:rStyle w:val="PageNumber"/>
      </w:rPr>
      <w:instrText xml:space="preserve"> PAGE </w:instrText>
    </w:r>
    <w:r>
      <w:rPr>
        <w:rStyle w:val="PageNumber"/>
      </w:rPr>
      <w:fldChar w:fldCharType="separate"/>
    </w:r>
    <w:r w:rsidR="00966ED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367817">
    <w:pPr>
      <w:pStyle w:val="Footer"/>
      <w:jc w:val="right"/>
    </w:pPr>
    <w:r>
      <w:rPr>
        <w:rStyle w:val="PageNumber"/>
      </w:rPr>
      <w:fldChar w:fldCharType="begin"/>
    </w:r>
    <w:r>
      <w:rPr>
        <w:rStyle w:val="PageNumber"/>
      </w:rPr>
      <w:instrText xml:space="preserve"> PAGE </w:instrText>
    </w:r>
    <w:r>
      <w:rPr>
        <w:rStyle w:val="PageNumber"/>
      </w:rPr>
      <w:fldChar w:fldCharType="separate"/>
    </w:r>
    <w:r w:rsidR="00966EDD">
      <w:rPr>
        <w:rStyle w:val="PageNumber"/>
        <w:noProof/>
      </w:rPr>
      <w:t>23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632"/>
    </w:tblGrid>
    <w:tr w:rsidR="00966EDD" w:rsidTr="00966EDD">
      <w:tc>
        <w:tcPr>
          <w:tcW w:w="3758" w:type="dxa"/>
          <w:shd w:val="clear" w:color="auto" w:fill="auto"/>
        </w:tcPr>
        <w:p w:rsidR="00966EDD" w:rsidRDefault="00966EDD" w:rsidP="0036625A">
          <w:pPr>
            <w:pStyle w:val="Footer"/>
            <w:rPr>
              <w:sz w:val="20"/>
            </w:rPr>
          </w:pPr>
          <w:r>
            <w:rPr>
              <w:sz w:val="20"/>
            </w:rPr>
            <w:t>GE.16-04517(E)</w:t>
          </w:r>
        </w:p>
        <w:p w:rsidR="00966EDD" w:rsidRPr="000A0D77" w:rsidRDefault="00966EDD" w:rsidP="0036625A">
          <w:pPr>
            <w:pStyle w:val="Footer"/>
            <w:rPr>
              <w:rFonts w:ascii="Barcode 3 of 9 by request" w:hAnsi="Barcode 3 of 9 by request"/>
              <w:sz w:val="24"/>
            </w:rPr>
          </w:pPr>
          <w:r>
            <w:rPr>
              <w:rFonts w:ascii="Barcode 3 of 9 by request" w:hAnsi="Barcode 3 of 9 by request"/>
              <w:sz w:val="24"/>
            </w:rPr>
            <w:t>*1604517*</w:t>
          </w:r>
        </w:p>
      </w:tc>
      <w:tc>
        <w:tcPr>
          <w:tcW w:w="4632" w:type="dxa"/>
          <w:shd w:val="clear" w:color="auto" w:fill="auto"/>
        </w:tcPr>
        <w:p w:rsidR="00966EDD" w:rsidRDefault="00966EDD" w:rsidP="0036625A">
          <w:pPr>
            <w:pStyle w:val="Footer"/>
            <w:spacing w:line="240" w:lineRule="atLeast"/>
            <w:jc w:val="right"/>
            <w:rPr>
              <w:sz w:val="20"/>
            </w:rPr>
          </w:pPr>
          <w:r>
            <w:rPr>
              <w:noProof/>
              <w:sz w:val="20"/>
              <w:lang w:val="en-US" w:eastAsia="zh-CN"/>
            </w:rPr>
            <w:drawing>
              <wp:anchor distT="0" distB="0" distL="114300" distR="114300" simplePos="0" relativeHeight="251659264" behindDoc="0" locked="0" layoutInCell="1" allowOverlap="1" wp14:anchorId="2F457AD3" wp14:editId="1785C82C">
                <wp:simplePos x="0" y="0"/>
                <wp:positionH relativeFrom="column">
                  <wp:posOffset>2961640</wp:posOffset>
                </wp:positionH>
                <wp:positionV relativeFrom="paragraph">
                  <wp:posOffset>-365760</wp:posOffset>
                </wp:positionV>
                <wp:extent cx="694690" cy="694690"/>
                <wp:effectExtent l="0" t="0" r="0" b="0"/>
                <wp:wrapNone/>
                <wp:docPr id="5" name="Picture 5" descr="http://undocs.org/m2/QRCode2.ashx?DS=ECE/BATUMI.CONF/2016/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2.ashx?DS=ECE/BATUMI.CONF/2016/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noProof/>
              <w:sz w:val="20"/>
              <w:lang w:val="en-US" w:eastAsia="zh-CN"/>
            </w:rPr>
            <w:drawing>
              <wp:inline distT="0" distB="0" distL="0" distR="0" wp14:anchorId="2D556F7E" wp14:editId="41A3012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85595" w:rsidRPr="006473C0" w:rsidRDefault="00385595" w:rsidP="006473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C0" w:rsidRPr="006473C0" w:rsidRDefault="006473C0" w:rsidP="00390958">
    <w:pPr>
      <w:pStyle w:val="Footer"/>
      <w:rPr>
        <w:b/>
        <w:sz w:val="18"/>
        <w:szCs w:val="18"/>
        <w:lang w:val="fr-CH"/>
      </w:rPr>
    </w:pPr>
    <w:r w:rsidRPr="006473C0">
      <w:rPr>
        <w:b/>
        <w:sz w:val="18"/>
        <w:szCs w:val="18"/>
        <w:lang w:val="fr-CH"/>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32" w:rsidRPr="000B175B" w:rsidRDefault="00344532" w:rsidP="000B175B">
      <w:pPr>
        <w:tabs>
          <w:tab w:val="right" w:pos="2155"/>
        </w:tabs>
        <w:spacing w:after="80"/>
        <w:ind w:left="680"/>
        <w:rPr>
          <w:u w:val="single"/>
        </w:rPr>
      </w:pPr>
      <w:r>
        <w:rPr>
          <w:u w:val="single"/>
        </w:rPr>
        <w:tab/>
      </w:r>
    </w:p>
  </w:footnote>
  <w:footnote w:type="continuationSeparator" w:id="0">
    <w:p w:rsidR="00344532" w:rsidRPr="00FC68B7" w:rsidRDefault="00344532" w:rsidP="00FC68B7">
      <w:pPr>
        <w:tabs>
          <w:tab w:val="left" w:pos="2155"/>
        </w:tabs>
        <w:spacing w:after="80"/>
        <w:ind w:left="680"/>
        <w:rPr>
          <w:u w:val="single"/>
        </w:rPr>
      </w:pPr>
      <w:r>
        <w:rPr>
          <w:u w:val="single"/>
        </w:rPr>
        <w:tab/>
      </w:r>
    </w:p>
  </w:footnote>
  <w:footnote w:type="continuationNotice" w:id="1">
    <w:p w:rsidR="00344532" w:rsidRDefault="00344532"/>
  </w:footnote>
  <w:footnote w:id="2">
    <w:p w:rsidR="0010271F" w:rsidRDefault="0010271F" w:rsidP="0010271F">
      <w:pPr>
        <w:pStyle w:val="FootnoteText"/>
        <w:widowControl w:val="0"/>
        <w:tabs>
          <w:tab w:val="clear" w:pos="1021"/>
          <w:tab w:val="right" w:pos="1020"/>
        </w:tabs>
      </w:pPr>
      <w:r>
        <w:tab/>
      </w:r>
      <w:r>
        <w:rPr>
          <w:rStyle w:val="FootnoteReference"/>
        </w:rPr>
        <w:footnoteRef/>
      </w:r>
      <w:r>
        <w:tab/>
        <w:t>I</w:t>
      </w:r>
      <w:r w:rsidRPr="000A31C3">
        <w:t xml:space="preserve">n the present document as well as past AWA documents, the actions </w:t>
      </w:r>
      <w:r w:rsidR="00DB1D8E">
        <w:t>included in the AWA initiative (</w:t>
      </w:r>
      <w:r w:rsidRPr="000A31C3">
        <w:t>ECE/ASTANA.CONF/2011/5</w:t>
      </w:r>
      <w:r w:rsidR="00DB1D8E">
        <w:t>)</w:t>
      </w:r>
      <w:r w:rsidRPr="000A31C3">
        <w:t xml:space="preserve"> are called “AWA actions” and the </w:t>
      </w:r>
      <w:r>
        <w:t xml:space="preserve">actions that were </w:t>
      </w:r>
      <w:r w:rsidRPr="000A31C3">
        <w:t>commitment by countries and other stakeholders are called “actions”</w:t>
      </w:r>
      <w:r>
        <w:t xml:space="preserve">. </w:t>
      </w:r>
    </w:p>
  </w:footnote>
  <w:footnote w:id="3">
    <w:p w:rsidR="0010271F" w:rsidRPr="00FD3C5E" w:rsidRDefault="0010271F" w:rsidP="0010271F">
      <w:pPr>
        <w:pStyle w:val="FootnoteText"/>
      </w:pPr>
      <w:r>
        <w:tab/>
      </w:r>
      <w:r w:rsidRPr="00FD3C5E">
        <w:rPr>
          <w:rStyle w:val="FootnoteReference"/>
          <w:rFonts w:ascii="Times" w:hAnsi="Times"/>
          <w:szCs w:val="18"/>
        </w:rPr>
        <w:footnoteRef/>
      </w:r>
      <w:r>
        <w:tab/>
      </w:r>
      <w:proofErr w:type="gramStart"/>
      <w:r w:rsidRPr="00FD3C5E">
        <w:t>Directive 2000/60/EC of the European Parliament and of the Council of 23 October 2000 establishing a framework for Community action in the field of water policy.</w:t>
      </w:r>
      <w:proofErr w:type="gramEnd"/>
    </w:p>
  </w:footnote>
  <w:footnote w:id="4">
    <w:p w:rsidR="0010271F" w:rsidRPr="00FD3C5E" w:rsidRDefault="0010271F" w:rsidP="0010271F">
      <w:pPr>
        <w:pStyle w:val="FootnoteText"/>
      </w:pPr>
      <w:r>
        <w:tab/>
      </w:r>
      <w:r w:rsidRPr="00FD3C5E">
        <w:rPr>
          <w:rStyle w:val="FootnoteReference"/>
          <w:rFonts w:ascii="Times" w:hAnsi="Times"/>
          <w:szCs w:val="18"/>
        </w:rPr>
        <w:footnoteRef/>
      </w:r>
      <w:r>
        <w:tab/>
      </w:r>
      <w:proofErr w:type="gramStart"/>
      <w:r w:rsidRPr="00FD3C5E">
        <w:t>Directive 2007/60/EC of the European Parliament and of the Council of 23 October 2007 on the assessment and management of flood risks.</w:t>
      </w:r>
      <w:proofErr w:type="gramEnd"/>
    </w:p>
  </w:footnote>
  <w:footnote w:id="5">
    <w:p w:rsidR="0010271F" w:rsidRDefault="0010271F" w:rsidP="0010271F">
      <w:pPr>
        <w:pStyle w:val="FootnoteText"/>
        <w:widowControl w:val="0"/>
        <w:tabs>
          <w:tab w:val="clear" w:pos="1021"/>
          <w:tab w:val="right" w:pos="1020"/>
        </w:tabs>
      </w:pPr>
      <w:r>
        <w:tab/>
      </w:r>
      <w:r>
        <w:rPr>
          <w:rStyle w:val="FootnoteReference"/>
        </w:rPr>
        <w:footnoteRef/>
      </w:r>
      <w:r>
        <w:tab/>
        <w:t xml:space="preserve">Several committed actions were at the same time general and/or actions </w:t>
      </w:r>
      <w:r>
        <w:rPr>
          <w:rFonts w:eastAsia="MS Mincho"/>
        </w:rPr>
        <w:t xml:space="preserve">on </w:t>
      </w:r>
      <w:r w:rsidRPr="009E78A6">
        <w:rPr>
          <w:rFonts w:eastAsia="MS Mincho"/>
        </w:rPr>
        <w:t>sustainable management of water and water-related ecosystems</w:t>
      </w:r>
      <w:r>
        <w:rPr>
          <w:rFonts w:eastAsia="MS Mincho"/>
        </w:rPr>
        <w:t xml:space="preserve">, and/or actions related </w:t>
      </w:r>
      <w:r w:rsidRPr="009E78A6">
        <w:rPr>
          <w:rFonts w:eastAsia="MS Mincho"/>
        </w:rPr>
        <w:t>to sustainable management of water and greening the economy</w:t>
      </w:r>
      <w:r>
        <w:rPr>
          <w:rFonts w:eastAsia="MS Mincho"/>
        </w:rPr>
        <w:t xml:space="preserve">. </w:t>
      </w:r>
      <w:r>
        <w:t xml:space="preserve">  </w:t>
      </w:r>
    </w:p>
  </w:footnote>
  <w:footnote w:id="6">
    <w:p w:rsidR="0010271F" w:rsidRPr="00372225" w:rsidRDefault="0010271F" w:rsidP="0010271F">
      <w:pPr>
        <w:pStyle w:val="FootnoteText"/>
        <w:rPr>
          <w:szCs w:val="18"/>
        </w:rPr>
      </w:pPr>
      <w:r>
        <w:rPr>
          <w:szCs w:val="18"/>
        </w:rPr>
        <w:tab/>
      </w:r>
      <w:r w:rsidRPr="00372225">
        <w:rPr>
          <w:rStyle w:val="FootnoteReference"/>
          <w:szCs w:val="18"/>
        </w:rPr>
        <w:footnoteRef/>
      </w:r>
      <w:r>
        <w:rPr>
          <w:szCs w:val="18"/>
        </w:rPr>
        <w:tab/>
      </w:r>
      <w:r w:rsidRPr="00372225">
        <w:rPr>
          <w:szCs w:val="18"/>
        </w:rPr>
        <w:t>Austria, Azerbaijan, Croatia, Czech Republic, Estonia, Finland, Georgia, Hungary, Italy, Portugal, Republic of Moldova, Romania, Serbia</w:t>
      </w:r>
      <w:r>
        <w:rPr>
          <w:szCs w:val="18"/>
        </w:rPr>
        <w:t>,</w:t>
      </w:r>
      <w:r w:rsidRPr="00372225">
        <w:rPr>
          <w:szCs w:val="18"/>
        </w:rPr>
        <w:t xml:space="preserve"> Switzerland</w:t>
      </w:r>
      <w:r>
        <w:rPr>
          <w:szCs w:val="18"/>
        </w:rPr>
        <w:t xml:space="preserve"> and Uzbekistan, the </w:t>
      </w:r>
      <w:r w:rsidRPr="00372225">
        <w:rPr>
          <w:szCs w:val="18"/>
        </w:rPr>
        <w:t>EAP Task Force and Eco</w:t>
      </w:r>
      <w:r>
        <w:rPr>
          <w:szCs w:val="18"/>
        </w:rPr>
        <w:noBreakHyphen/>
      </w:r>
      <w:r w:rsidRPr="00372225">
        <w:rPr>
          <w:szCs w:val="18"/>
        </w:rPr>
        <w:t>TIRAS.</w:t>
      </w:r>
    </w:p>
  </w:footnote>
  <w:footnote w:id="7">
    <w:p w:rsidR="0010271F" w:rsidRPr="00043053" w:rsidRDefault="0010271F" w:rsidP="0010271F">
      <w:pPr>
        <w:pStyle w:val="FootnoteText"/>
      </w:pPr>
      <w:r>
        <w:rPr>
          <w:rStyle w:val="FootnoteReference"/>
        </w:rPr>
        <w:tab/>
      </w:r>
      <w:r w:rsidRPr="0016538B">
        <w:rPr>
          <w:rStyle w:val="FootnoteReference"/>
          <w:sz w:val="20"/>
          <w:vertAlign w:val="baseline"/>
        </w:rPr>
        <w:t>*</w:t>
      </w:r>
      <w:r>
        <w:rPr>
          <w:rStyle w:val="FootnoteReference"/>
          <w:sz w:val="20"/>
          <w:vertAlign w:val="baseline"/>
        </w:rPr>
        <w:tab/>
      </w:r>
      <w:r>
        <w:t>This overview from the mid-term review report (ECE/CEP/2013/9, annex I) is reproduced here for the convenience of decision makers.</w:t>
      </w:r>
    </w:p>
  </w:footnote>
  <w:footnote w:id="8">
    <w:p w:rsidR="0010271F" w:rsidRPr="009A4EE4" w:rsidRDefault="0010271F" w:rsidP="0010271F">
      <w:pPr>
        <w:pStyle w:val="FootnoteText"/>
        <w:widowControl w:val="0"/>
        <w:tabs>
          <w:tab w:val="clear" w:pos="1021"/>
          <w:tab w:val="right" w:pos="1020"/>
        </w:tabs>
      </w:pPr>
      <w:r>
        <w:tab/>
      </w:r>
      <w:r>
        <w:rPr>
          <w:rStyle w:val="FootnoteReference"/>
        </w:rPr>
        <w:footnoteRef/>
      </w:r>
      <w:r>
        <w:tab/>
      </w:r>
      <w:proofErr w:type="gramStart"/>
      <w:r>
        <w:t>E-publication with the Global Water Partnership (March 2012).</w:t>
      </w:r>
      <w:proofErr w:type="gramEnd"/>
      <w:r>
        <w:t xml:space="preserve"> </w:t>
      </w:r>
      <w:proofErr w:type="gramStart"/>
      <w:r>
        <w:t xml:space="preserve">Available from </w:t>
      </w:r>
      <w:hyperlink r:id="rId1" w:history="1">
        <w:r w:rsidRPr="00A645F7">
          <w:rPr>
            <w:rStyle w:val="Hyperlink"/>
          </w:rPr>
          <w:t>http://www.inbo-news.org/</w:t>
        </w:r>
      </w:hyperlink>
      <w:r>
        <w:t xml:space="preserve"> and </w:t>
      </w:r>
      <w:r w:rsidRPr="00AD61D5">
        <w:t>http://www.gwp.org/</w:t>
      </w:r>
      <w:r>
        <w:t>.</w:t>
      </w:r>
      <w:proofErr w:type="gramEnd"/>
    </w:p>
  </w:footnote>
  <w:footnote w:id="9">
    <w:p w:rsidR="0010271F" w:rsidRPr="00043053" w:rsidRDefault="0010271F" w:rsidP="0010271F">
      <w:pPr>
        <w:pStyle w:val="FootnoteText"/>
      </w:pPr>
      <w:r>
        <w:rPr>
          <w:rStyle w:val="FootnoteReference"/>
        </w:rPr>
        <w:tab/>
      </w:r>
      <w:r w:rsidRPr="0016538B">
        <w:rPr>
          <w:rStyle w:val="FootnoteReference"/>
          <w:sz w:val="20"/>
          <w:vertAlign w:val="baseline"/>
        </w:rPr>
        <w:t>*</w:t>
      </w:r>
      <w:r>
        <w:rPr>
          <w:rStyle w:val="FootnoteReference"/>
          <w:sz w:val="20"/>
          <w:vertAlign w:val="baseline"/>
        </w:rPr>
        <w:tab/>
      </w:r>
      <w:r>
        <w:t>This template was originally issued as an informal document, without formal editing. It has been reproduced here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61067A" w:rsidRDefault="00385595" w:rsidP="0061067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Default="00385595" w:rsidP="0061067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pPr>
    <w:r>
      <w:t>ECE/</w:t>
    </w:r>
    <w:r w:rsidR="00390958">
      <w:t>BATUMI</w:t>
    </w:r>
    <w:r>
      <w:t>.CONF/201</w:t>
    </w:r>
    <w:r w:rsidR="00390958">
      <w:t>6</w:t>
    </w:r>
    <w:r>
      <w:t>/</w:t>
    </w:r>
    <w:r w:rsidR="00D76FCB">
      <w:t>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jc w:val="right"/>
    </w:pPr>
    <w:r>
      <w:t>ECE/</w:t>
    </w:r>
    <w:r w:rsidR="00390958">
      <w:t>BATUMI</w:t>
    </w:r>
    <w:r>
      <w:t>.CONF/201</w:t>
    </w:r>
    <w:r w:rsidR="00390958">
      <w:t>6</w:t>
    </w:r>
    <w:r>
      <w:t>/</w:t>
    </w:r>
    <w:r w:rsidR="00D76FCB">
      <w:t>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6473C0" w:rsidRDefault="00385595" w:rsidP="006473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C0" w:rsidRPr="006473C0" w:rsidRDefault="006473C0" w:rsidP="006473C0">
    <w:pPr>
      <w:pStyle w:val="Header"/>
    </w:pPr>
    <w:r>
      <w:t>ECE/BATUMI.CONF/2016/10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A17493"/>
    <w:multiLevelType w:val="hybridMultilevel"/>
    <w:tmpl w:val="D63A101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FE41E8C"/>
    <w:multiLevelType w:val="hybridMultilevel"/>
    <w:tmpl w:val="0ECE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7"/>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46"/>
    <w:rsid w:val="00002A7D"/>
    <w:rsid w:val="000038A8"/>
    <w:rsid w:val="00003AE2"/>
    <w:rsid w:val="00006790"/>
    <w:rsid w:val="00011DF4"/>
    <w:rsid w:val="00027624"/>
    <w:rsid w:val="000370DF"/>
    <w:rsid w:val="00047A96"/>
    <w:rsid w:val="0005087E"/>
    <w:rsid w:val="00050F6B"/>
    <w:rsid w:val="000625A3"/>
    <w:rsid w:val="00064205"/>
    <w:rsid w:val="000644DE"/>
    <w:rsid w:val="000678CD"/>
    <w:rsid w:val="00072C8C"/>
    <w:rsid w:val="00072CB6"/>
    <w:rsid w:val="000757FA"/>
    <w:rsid w:val="000761AC"/>
    <w:rsid w:val="0008142C"/>
    <w:rsid w:val="00081CE0"/>
    <w:rsid w:val="00082D6D"/>
    <w:rsid w:val="00084D30"/>
    <w:rsid w:val="00090320"/>
    <w:rsid w:val="00092F6F"/>
    <w:rsid w:val="000931C0"/>
    <w:rsid w:val="00093E63"/>
    <w:rsid w:val="000A0D77"/>
    <w:rsid w:val="000A2E09"/>
    <w:rsid w:val="000A3899"/>
    <w:rsid w:val="000B175B"/>
    <w:rsid w:val="000B3A0F"/>
    <w:rsid w:val="000C163F"/>
    <w:rsid w:val="000E0415"/>
    <w:rsid w:val="000E098A"/>
    <w:rsid w:val="000F7715"/>
    <w:rsid w:val="0010271F"/>
    <w:rsid w:val="00131ED0"/>
    <w:rsid w:val="00156B99"/>
    <w:rsid w:val="0016602F"/>
    <w:rsid w:val="00166124"/>
    <w:rsid w:val="00174DCB"/>
    <w:rsid w:val="00177479"/>
    <w:rsid w:val="00177F46"/>
    <w:rsid w:val="00183B8A"/>
    <w:rsid w:val="00184DDA"/>
    <w:rsid w:val="001900CD"/>
    <w:rsid w:val="001917CC"/>
    <w:rsid w:val="001A0452"/>
    <w:rsid w:val="001A20DD"/>
    <w:rsid w:val="001A2E83"/>
    <w:rsid w:val="001A542E"/>
    <w:rsid w:val="001B29EB"/>
    <w:rsid w:val="001B4B04"/>
    <w:rsid w:val="001B5875"/>
    <w:rsid w:val="001C213A"/>
    <w:rsid w:val="001C4B9C"/>
    <w:rsid w:val="001C6663"/>
    <w:rsid w:val="001C7895"/>
    <w:rsid w:val="001D26DF"/>
    <w:rsid w:val="001D33BA"/>
    <w:rsid w:val="001D4E44"/>
    <w:rsid w:val="001E194C"/>
    <w:rsid w:val="001F1599"/>
    <w:rsid w:val="001F19C4"/>
    <w:rsid w:val="00200A4A"/>
    <w:rsid w:val="00202E96"/>
    <w:rsid w:val="002043F0"/>
    <w:rsid w:val="00204622"/>
    <w:rsid w:val="00211E0B"/>
    <w:rsid w:val="00211F77"/>
    <w:rsid w:val="00217C72"/>
    <w:rsid w:val="00232575"/>
    <w:rsid w:val="00247258"/>
    <w:rsid w:val="00257CAC"/>
    <w:rsid w:val="0027237A"/>
    <w:rsid w:val="0027579A"/>
    <w:rsid w:val="002805A4"/>
    <w:rsid w:val="00280C2C"/>
    <w:rsid w:val="0028357D"/>
    <w:rsid w:val="0029158D"/>
    <w:rsid w:val="00292592"/>
    <w:rsid w:val="00292FA5"/>
    <w:rsid w:val="00293282"/>
    <w:rsid w:val="002974E9"/>
    <w:rsid w:val="002A6F5B"/>
    <w:rsid w:val="002A7F94"/>
    <w:rsid w:val="002B0287"/>
    <w:rsid w:val="002B0987"/>
    <w:rsid w:val="002B109A"/>
    <w:rsid w:val="002B5630"/>
    <w:rsid w:val="002B5B67"/>
    <w:rsid w:val="002C6D45"/>
    <w:rsid w:val="002D6E53"/>
    <w:rsid w:val="002F046D"/>
    <w:rsid w:val="002F53B6"/>
    <w:rsid w:val="00301764"/>
    <w:rsid w:val="00320139"/>
    <w:rsid w:val="003226C9"/>
    <w:rsid w:val="003229D8"/>
    <w:rsid w:val="00330F94"/>
    <w:rsid w:val="00336C97"/>
    <w:rsid w:val="00337F88"/>
    <w:rsid w:val="00342432"/>
    <w:rsid w:val="00344532"/>
    <w:rsid w:val="0035223F"/>
    <w:rsid w:val="00352D4B"/>
    <w:rsid w:val="00353E1F"/>
    <w:rsid w:val="0035638C"/>
    <w:rsid w:val="0035785D"/>
    <w:rsid w:val="00361606"/>
    <w:rsid w:val="00363EA4"/>
    <w:rsid w:val="003664C6"/>
    <w:rsid w:val="00367817"/>
    <w:rsid w:val="00385595"/>
    <w:rsid w:val="00390958"/>
    <w:rsid w:val="003929E4"/>
    <w:rsid w:val="00394C58"/>
    <w:rsid w:val="003A46BB"/>
    <w:rsid w:val="003A4EC7"/>
    <w:rsid w:val="003A7295"/>
    <w:rsid w:val="003B1F60"/>
    <w:rsid w:val="003B3D6B"/>
    <w:rsid w:val="003C2CC4"/>
    <w:rsid w:val="003D2B41"/>
    <w:rsid w:val="003D4B23"/>
    <w:rsid w:val="003D61B2"/>
    <w:rsid w:val="003E1782"/>
    <w:rsid w:val="003E278A"/>
    <w:rsid w:val="003E6C1A"/>
    <w:rsid w:val="003F176D"/>
    <w:rsid w:val="00413520"/>
    <w:rsid w:val="00415BB8"/>
    <w:rsid w:val="00420761"/>
    <w:rsid w:val="00424A01"/>
    <w:rsid w:val="004325CB"/>
    <w:rsid w:val="0043563D"/>
    <w:rsid w:val="00440A07"/>
    <w:rsid w:val="0044476C"/>
    <w:rsid w:val="00462880"/>
    <w:rsid w:val="00462E5C"/>
    <w:rsid w:val="00476F24"/>
    <w:rsid w:val="00486179"/>
    <w:rsid w:val="004A210C"/>
    <w:rsid w:val="004A7BCE"/>
    <w:rsid w:val="004C2A41"/>
    <w:rsid w:val="004C55B0"/>
    <w:rsid w:val="004E09A2"/>
    <w:rsid w:val="004E1C8D"/>
    <w:rsid w:val="004E5B3D"/>
    <w:rsid w:val="004F6AB7"/>
    <w:rsid w:val="004F6BA0"/>
    <w:rsid w:val="00503BEA"/>
    <w:rsid w:val="0050725D"/>
    <w:rsid w:val="00511975"/>
    <w:rsid w:val="005169A3"/>
    <w:rsid w:val="00523D7E"/>
    <w:rsid w:val="00524C39"/>
    <w:rsid w:val="00530630"/>
    <w:rsid w:val="00533616"/>
    <w:rsid w:val="00535ABA"/>
    <w:rsid w:val="0053768B"/>
    <w:rsid w:val="005420F2"/>
    <w:rsid w:val="0054285C"/>
    <w:rsid w:val="00546841"/>
    <w:rsid w:val="00560844"/>
    <w:rsid w:val="00576D37"/>
    <w:rsid w:val="00584173"/>
    <w:rsid w:val="00595520"/>
    <w:rsid w:val="005A44B9"/>
    <w:rsid w:val="005B1BA0"/>
    <w:rsid w:val="005B3DB3"/>
    <w:rsid w:val="005B57D8"/>
    <w:rsid w:val="005C1069"/>
    <w:rsid w:val="005D15CA"/>
    <w:rsid w:val="005D2B4A"/>
    <w:rsid w:val="005E1F3A"/>
    <w:rsid w:val="005E757F"/>
    <w:rsid w:val="005F0AAF"/>
    <w:rsid w:val="005F3066"/>
    <w:rsid w:val="005F3E61"/>
    <w:rsid w:val="005F76BE"/>
    <w:rsid w:val="00601DB7"/>
    <w:rsid w:val="00604DDD"/>
    <w:rsid w:val="0061067A"/>
    <w:rsid w:val="006115CC"/>
    <w:rsid w:val="00611F72"/>
    <w:rsid w:val="00611FC4"/>
    <w:rsid w:val="006176FB"/>
    <w:rsid w:val="00627274"/>
    <w:rsid w:val="00630FCB"/>
    <w:rsid w:val="00640B26"/>
    <w:rsid w:val="006473C0"/>
    <w:rsid w:val="006770B2"/>
    <w:rsid w:val="00680C6A"/>
    <w:rsid w:val="006837E9"/>
    <w:rsid w:val="006927FE"/>
    <w:rsid w:val="006940E1"/>
    <w:rsid w:val="006A3C72"/>
    <w:rsid w:val="006A7392"/>
    <w:rsid w:val="006B03A1"/>
    <w:rsid w:val="006B67D9"/>
    <w:rsid w:val="006C5535"/>
    <w:rsid w:val="006C7DA9"/>
    <w:rsid w:val="006D012D"/>
    <w:rsid w:val="006D0589"/>
    <w:rsid w:val="006D52D3"/>
    <w:rsid w:val="006E278B"/>
    <w:rsid w:val="006E564B"/>
    <w:rsid w:val="006E7154"/>
    <w:rsid w:val="007003CD"/>
    <w:rsid w:val="0070073A"/>
    <w:rsid w:val="00703BBF"/>
    <w:rsid w:val="0070701E"/>
    <w:rsid w:val="00710A93"/>
    <w:rsid w:val="00714C99"/>
    <w:rsid w:val="00722E7E"/>
    <w:rsid w:val="0072435D"/>
    <w:rsid w:val="0072632A"/>
    <w:rsid w:val="007358E8"/>
    <w:rsid w:val="00736ECE"/>
    <w:rsid w:val="0073738B"/>
    <w:rsid w:val="0074533B"/>
    <w:rsid w:val="007643BC"/>
    <w:rsid w:val="0077054F"/>
    <w:rsid w:val="00780F22"/>
    <w:rsid w:val="007827FD"/>
    <w:rsid w:val="007959FE"/>
    <w:rsid w:val="007A0CF1"/>
    <w:rsid w:val="007A19E3"/>
    <w:rsid w:val="007A4847"/>
    <w:rsid w:val="007A5943"/>
    <w:rsid w:val="007B10DA"/>
    <w:rsid w:val="007B2596"/>
    <w:rsid w:val="007B55BC"/>
    <w:rsid w:val="007B6BA5"/>
    <w:rsid w:val="007C1F4F"/>
    <w:rsid w:val="007C30F7"/>
    <w:rsid w:val="007C3390"/>
    <w:rsid w:val="007C42D8"/>
    <w:rsid w:val="007C4F4B"/>
    <w:rsid w:val="007D1AB4"/>
    <w:rsid w:val="007D5234"/>
    <w:rsid w:val="007D7362"/>
    <w:rsid w:val="007E076C"/>
    <w:rsid w:val="007F5CE2"/>
    <w:rsid w:val="007F5DDE"/>
    <w:rsid w:val="007F6611"/>
    <w:rsid w:val="00810BAC"/>
    <w:rsid w:val="008175E9"/>
    <w:rsid w:val="00820F3D"/>
    <w:rsid w:val="008242D7"/>
    <w:rsid w:val="0082577B"/>
    <w:rsid w:val="00831B5B"/>
    <w:rsid w:val="00834890"/>
    <w:rsid w:val="008451D6"/>
    <w:rsid w:val="00866893"/>
    <w:rsid w:val="00866F02"/>
    <w:rsid w:val="00867D18"/>
    <w:rsid w:val="00871F9A"/>
    <w:rsid w:val="00871FD5"/>
    <w:rsid w:val="0088172E"/>
    <w:rsid w:val="00881EFA"/>
    <w:rsid w:val="008879CB"/>
    <w:rsid w:val="00887B48"/>
    <w:rsid w:val="00890984"/>
    <w:rsid w:val="008979B1"/>
    <w:rsid w:val="008A13FE"/>
    <w:rsid w:val="008A6B25"/>
    <w:rsid w:val="008A6C4F"/>
    <w:rsid w:val="008B389E"/>
    <w:rsid w:val="008D045E"/>
    <w:rsid w:val="008D3F25"/>
    <w:rsid w:val="008D4D82"/>
    <w:rsid w:val="008D5E1A"/>
    <w:rsid w:val="008E0E46"/>
    <w:rsid w:val="008E7116"/>
    <w:rsid w:val="008F143B"/>
    <w:rsid w:val="008F3882"/>
    <w:rsid w:val="008F4B7C"/>
    <w:rsid w:val="0090130F"/>
    <w:rsid w:val="00903E4C"/>
    <w:rsid w:val="00907068"/>
    <w:rsid w:val="00907FB5"/>
    <w:rsid w:val="00926E47"/>
    <w:rsid w:val="00933B48"/>
    <w:rsid w:val="00935146"/>
    <w:rsid w:val="00947162"/>
    <w:rsid w:val="009602B0"/>
    <w:rsid w:val="009610D0"/>
    <w:rsid w:val="0096375C"/>
    <w:rsid w:val="009662E6"/>
    <w:rsid w:val="00966EDD"/>
    <w:rsid w:val="00967618"/>
    <w:rsid w:val="0097095E"/>
    <w:rsid w:val="00972AA8"/>
    <w:rsid w:val="0097509D"/>
    <w:rsid w:val="00981BA2"/>
    <w:rsid w:val="0098592B"/>
    <w:rsid w:val="00985FC4"/>
    <w:rsid w:val="00990766"/>
    <w:rsid w:val="00991261"/>
    <w:rsid w:val="009964C4"/>
    <w:rsid w:val="009A2E29"/>
    <w:rsid w:val="009A7B81"/>
    <w:rsid w:val="009B1F5E"/>
    <w:rsid w:val="009B7A12"/>
    <w:rsid w:val="009C2EA5"/>
    <w:rsid w:val="009C4CF3"/>
    <w:rsid w:val="009D01C0"/>
    <w:rsid w:val="009D6A08"/>
    <w:rsid w:val="009E0A16"/>
    <w:rsid w:val="009E6CB7"/>
    <w:rsid w:val="009E7970"/>
    <w:rsid w:val="009F2700"/>
    <w:rsid w:val="009F2EAC"/>
    <w:rsid w:val="009F57E3"/>
    <w:rsid w:val="00A0185F"/>
    <w:rsid w:val="00A01C9C"/>
    <w:rsid w:val="00A05DE3"/>
    <w:rsid w:val="00A10F4F"/>
    <w:rsid w:val="00A11067"/>
    <w:rsid w:val="00A1704A"/>
    <w:rsid w:val="00A21479"/>
    <w:rsid w:val="00A32534"/>
    <w:rsid w:val="00A34D58"/>
    <w:rsid w:val="00A3634B"/>
    <w:rsid w:val="00A425EB"/>
    <w:rsid w:val="00A505CA"/>
    <w:rsid w:val="00A624B2"/>
    <w:rsid w:val="00A64998"/>
    <w:rsid w:val="00A655CF"/>
    <w:rsid w:val="00A66136"/>
    <w:rsid w:val="00A66949"/>
    <w:rsid w:val="00A72F22"/>
    <w:rsid w:val="00A733BC"/>
    <w:rsid w:val="00A748A6"/>
    <w:rsid w:val="00A76A69"/>
    <w:rsid w:val="00A77CDD"/>
    <w:rsid w:val="00A879A4"/>
    <w:rsid w:val="00A9612D"/>
    <w:rsid w:val="00AA0FF8"/>
    <w:rsid w:val="00AA108C"/>
    <w:rsid w:val="00AA539B"/>
    <w:rsid w:val="00AA7580"/>
    <w:rsid w:val="00AB18E6"/>
    <w:rsid w:val="00AC0F2C"/>
    <w:rsid w:val="00AC502A"/>
    <w:rsid w:val="00AE11F7"/>
    <w:rsid w:val="00AE23FF"/>
    <w:rsid w:val="00AE3D19"/>
    <w:rsid w:val="00AE4A68"/>
    <w:rsid w:val="00AE585A"/>
    <w:rsid w:val="00AE622A"/>
    <w:rsid w:val="00AF2F19"/>
    <w:rsid w:val="00AF58C1"/>
    <w:rsid w:val="00AF63F7"/>
    <w:rsid w:val="00B04A3F"/>
    <w:rsid w:val="00B06643"/>
    <w:rsid w:val="00B13490"/>
    <w:rsid w:val="00B15055"/>
    <w:rsid w:val="00B21728"/>
    <w:rsid w:val="00B30179"/>
    <w:rsid w:val="00B3147C"/>
    <w:rsid w:val="00B37B15"/>
    <w:rsid w:val="00B45C02"/>
    <w:rsid w:val="00B471F9"/>
    <w:rsid w:val="00B476DF"/>
    <w:rsid w:val="00B5354C"/>
    <w:rsid w:val="00B66E60"/>
    <w:rsid w:val="00B72A1E"/>
    <w:rsid w:val="00B74DB0"/>
    <w:rsid w:val="00B7776C"/>
    <w:rsid w:val="00B81E12"/>
    <w:rsid w:val="00BA339B"/>
    <w:rsid w:val="00BC1A40"/>
    <w:rsid w:val="00BC1E7E"/>
    <w:rsid w:val="00BC45D4"/>
    <w:rsid w:val="00BC4DDA"/>
    <w:rsid w:val="00BC74E9"/>
    <w:rsid w:val="00BC7D1F"/>
    <w:rsid w:val="00BD45E7"/>
    <w:rsid w:val="00BE36A9"/>
    <w:rsid w:val="00BE45DE"/>
    <w:rsid w:val="00BE618E"/>
    <w:rsid w:val="00BE7BEC"/>
    <w:rsid w:val="00BF01E8"/>
    <w:rsid w:val="00BF0917"/>
    <w:rsid w:val="00BF0A5A"/>
    <w:rsid w:val="00BF0E63"/>
    <w:rsid w:val="00BF12A3"/>
    <w:rsid w:val="00BF16D7"/>
    <w:rsid w:val="00BF2373"/>
    <w:rsid w:val="00BF4F24"/>
    <w:rsid w:val="00C044E2"/>
    <w:rsid w:val="00C048CB"/>
    <w:rsid w:val="00C066F3"/>
    <w:rsid w:val="00C24838"/>
    <w:rsid w:val="00C2661D"/>
    <w:rsid w:val="00C26EF6"/>
    <w:rsid w:val="00C41073"/>
    <w:rsid w:val="00C45AAC"/>
    <w:rsid w:val="00C463DD"/>
    <w:rsid w:val="00C64670"/>
    <w:rsid w:val="00C745C3"/>
    <w:rsid w:val="00C84A39"/>
    <w:rsid w:val="00CA24A4"/>
    <w:rsid w:val="00CA5D5A"/>
    <w:rsid w:val="00CB0EF3"/>
    <w:rsid w:val="00CB348D"/>
    <w:rsid w:val="00CC3CE4"/>
    <w:rsid w:val="00CC5F7C"/>
    <w:rsid w:val="00CD0479"/>
    <w:rsid w:val="00CD05EC"/>
    <w:rsid w:val="00CD260F"/>
    <w:rsid w:val="00CD46F5"/>
    <w:rsid w:val="00CD783C"/>
    <w:rsid w:val="00CD7D2A"/>
    <w:rsid w:val="00CE4A8F"/>
    <w:rsid w:val="00CF071D"/>
    <w:rsid w:val="00CF75FE"/>
    <w:rsid w:val="00D14FEA"/>
    <w:rsid w:val="00D15B04"/>
    <w:rsid w:val="00D163D6"/>
    <w:rsid w:val="00D2031B"/>
    <w:rsid w:val="00D25FE2"/>
    <w:rsid w:val="00D327B4"/>
    <w:rsid w:val="00D37DA9"/>
    <w:rsid w:val="00D406A7"/>
    <w:rsid w:val="00D41B1E"/>
    <w:rsid w:val="00D43252"/>
    <w:rsid w:val="00D44D86"/>
    <w:rsid w:val="00D4741A"/>
    <w:rsid w:val="00D50B7D"/>
    <w:rsid w:val="00D52012"/>
    <w:rsid w:val="00D552A6"/>
    <w:rsid w:val="00D6760E"/>
    <w:rsid w:val="00D704E5"/>
    <w:rsid w:val="00D72727"/>
    <w:rsid w:val="00D76FCB"/>
    <w:rsid w:val="00D819B3"/>
    <w:rsid w:val="00D978C6"/>
    <w:rsid w:val="00DA0956"/>
    <w:rsid w:val="00DA357F"/>
    <w:rsid w:val="00DA3E12"/>
    <w:rsid w:val="00DB1D8E"/>
    <w:rsid w:val="00DC177C"/>
    <w:rsid w:val="00DC18AD"/>
    <w:rsid w:val="00DC546A"/>
    <w:rsid w:val="00DD2EAB"/>
    <w:rsid w:val="00DE165D"/>
    <w:rsid w:val="00DE3718"/>
    <w:rsid w:val="00DE66F7"/>
    <w:rsid w:val="00DF7CAE"/>
    <w:rsid w:val="00E20E58"/>
    <w:rsid w:val="00E318B5"/>
    <w:rsid w:val="00E32AC8"/>
    <w:rsid w:val="00E3629F"/>
    <w:rsid w:val="00E423C0"/>
    <w:rsid w:val="00E43645"/>
    <w:rsid w:val="00E62235"/>
    <w:rsid w:val="00E6414C"/>
    <w:rsid w:val="00E65B65"/>
    <w:rsid w:val="00E72380"/>
    <w:rsid w:val="00E7260F"/>
    <w:rsid w:val="00E8702D"/>
    <w:rsid w:val="00E916A9"/>
    <w:rsid w:val="00E916DE"/>
    <w:rsid w:val="00E925AD"/>
    <w:rsid w:val="00E945EB"/>
    <w:rsid w:val="00E96630"/>
    <w:rsid w:val="00EB3608"/>
    <w:rsid w:val="00EC4E6B"/>
    <w:rsid w:val="00ED18DC"/>
    <w:rsid w:val="00ED51E0"/>
    <w:rsid w:val="00ED6201"/>
    <w:rsid w:val="00ED7A2A"/>
    <w:rsid w:val="00EE1C85"/>
    <w:rsid w:val="00EE2A20"/>
    <w:rsid w:val="00EF0FE2"/>
    <w:rsid w:val="00EF1D7F"/>
    <w:rsid w:val="00F0137E"/>
    <w:rsid w:val="00F21786"/>
    <w:rsid w:val="00F326BF"/>
    <w:rsid w:val="00F35578"/>
    <w:rsid w:val="00F35F41"/>
    <w:rsid w:val="00F3646E"/>
    <w:rsid w:val="00F3742B"/>
    <w:rsid w:val="00F41FDB"/>
    <w:rsid w:val="00F42A46"/>
    <w:rsid w:val="00F46637"/>
    <w:rsid w:val="00F507EC"/>
    <w:rsid w:val="00F55833"/>
    <w:rsid w:val="00F56D63"/>
    <w:rsid w:val="00F575CC"/>
    <w:rsid w:val="00F609A9"/>
    <w:rsid w:val="00F629DE"/>
    <w:rsid w:val="00F74A18"/>
    <w:rsid w:val="00F76EAD"/>
    <w:rsid w:val="00F80C99"/>
    <w:rsid w:val="00F867EC"/>
    <w:rsid w:val="00F87D64"/>
    <w:rsid w:val="00F91B2B"/>
    <w:rsid w:val="00FA4452"/>
    <w:rsid w:val="00FB6F80"/>
    <w:rsid w:val="00FC03CD"/>
    <w:rsid w:val="00FC0646"/>
    <w:rsid w:val="00FC37AD"/>
    <w:rsid w:val="00FC68B7"/>
    <w:rsid w:val="00FE6985"/>
    <w:rsid w:val="00FE6EC3"/>
    <w:rsid w:val="00FF4F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uiPriority w:val="99"/>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link w:val="BalloonTextChar"/>
    <w:rsid w:val="001C213A"/>
    <w:rPr>
      <w:rFonts w:ascii="Tahoma" w:hAnsi="Tahoma" w:cs="Tahoma"/>
      <w:sz w:val="16"/>
      <w:szCs w:val="16"/>
    </w:rPr>
  </w:style>
  <w:style w:type="character" w:styleId="CommentReference">
    <w:name w:val="annotation reference"/>
    <w:rsid w:val="001C213A"/>
    <w:rPr>
      <w:sz w:val="16"/>
      <w:szCs w:val="16"/>
    </w:rPr>
  </w:style>
  <w:style w:type="paragraph" w:styleId="CommentText">
    <w:name w:val="annotation text"/>
    <w:basedOn w:val="Normal"/>
    <w:link w:val="CommentTextChar"/>
    <w:rsid w:val="001C213A"/>
  </w:style>
  <w:style w:type="paragraph" w:styleId="CommentSubject">
    <w:name w:val="annotation subject"/>
    <w:basedOn w:val="CommentText"/>
    <w:next w:val="CommentText"/>
    <w:link w:val="CommentSubjectChar"/>
    <w:rsid w:val="001C213A"/>
    <w:rPr>
      <w:b/>
      <w:bCs/>
    </w:rPr>
  </w:style>
  <w:style w:type="character" w:customStyle="1" w:styleId="H1GChar">
    <w:name w:val="_ H_1_G Char"/>
    <w:link w:val="H1G"/>
    <w:rsid w:val="00390958"/>
    <w:rPr>
      <w:b/>
      <w:sz w:val="24"/>
      <w:lang w:eastAsia="en-US"/>
    </w:rPr>
  </w:style>
  <w:style w:type="character" w:customStyle="1" w:styleId="BalloonTextChar">
    <w:name w:val="Balloon Text Char"/>
    <w:link w:val="BalloonText"/>
    <w:rsid w:val="0010271F"/>
    <w:rPr>
      <w:rFonts w:ascii="Tahoma" w:hAnsi="Tahoma" w:cs="Tahoma"/>
      <w:sz w:val="16"/>
      <w:szCs w:val="16"/>
      <w:lang w:eastAsia="en-US"/>
    </w:rPr>
  </w:style>
  <w:style w:type="character" w:customStyle="1" w:styleId="CommentTextChar">
    <w:name w:val="Comment Text Char"/>
    <w:link w:val="CommentText"/>
    <w:rsid w:val="0010271F"/>
    <w:rPr>
      <w:lang w:eastAsia="en-US"/>
    </w:rPr>
  </w:style>
  <w:style w:type="character" w:customStyle="1" w:styleId="CommentSubjectChar">
    <w:name w:val="Comment Subject Char"/>
    <w:link w:val="CommentSubject"/>
    <w:rsid w:val="0010271F"/>
    <w:rPr>
      <w:b/>
      <w:bCs/>
      <w:lang w:eastAsia="en-US"/>
    </w:rPr>
  </w:style>
  <w:style w:type="paragraph" w:styleId="Revision">
    <w:name w:val="Revision"/>
    <w:hidden/>
    <w:uiPriority w:val="99"/>
    <w:semiHidden/>
    <w:rsid w:val="0010271F"/>
    <w:rPr>
      <w:lang w:eastAsia="en-US"/>
    </w:rPr>
  </w:style>
  <w:style w:type="paragraph" w:styleId="ListParagraph">
    <w:name w:val="List Paragraph"/>
    <w:basedOn w:val="Normal"/>
    <w:uiPriority w:val="34"/>
    <w:qFormat/>
    <w:rsid w:val="00102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uiPriority w:val="99"/>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link w:val="BalloonTextChar"/>
    <w:rsid w:val="001C213A"/>
    <w:rPr>
      <w:rFonts w:ascii="Tahoma" w:hAnsi="Tahoma" w:cs="Tahoma"/>
      <w:sz w:val="16"/>
      <w:szCs w:val="16"/>
    </w:rPr>
  </w:style>
  <w:style w:type="character" w:styleId="CommentReference">
    <w:name w:val="annotation reference"/>
    <w:rsid w:val="001C213A"/>
    <w:rPr>
      <w:sz w:val="16"/>
      <w:szCs w:val="16"/>
    </w:rPr>
  </w:style>
  <w:style w:type="paragraph" w:styleId="CommentText">
    <w:name w:val="annotation text"/>
    <w:basedOn w:val="Normal"/>
    <w:link w:val="CommentTextChar"/>
    <w:rsid w:val="001C213A"/>
  </w:style>
  <w:style w:type="paragraph" w:styleId="CommentSubject">
    <w:name w:val="annotation subject"/>
    <w:basedOn w:val="CommentText"/>
    <w:next w:val="CommentText"/>
    <w:link w:val="CommentSubjectChar"/>
    <w:rsid w:val="001C213A"/>
    <w:rPr>
      <w:b/>
      <w:bCs/>
    </w:rPr>
  </w:style>
  <w:style w:type="character" w:customStyle="1" w:styleId="H1GChar">
    <w:name w:val="_ H_1_G Char"/>
    <w:link w:val="H1G"/>
    <w:rsid w:val="00390958"/>
    <w:rPr>
      <w:b/>
      <w:sz w:val="24"/>
      <w:lang w:eastAsia="en-US"/>
    </w:rPr>
  </w:style>
  <w:style w:type="character" w:customStyle="1" w:styleId="BalloonTextChar">
    <w:name w:val="Balloon Text Char"/>
    <w:link w:val="BalloonText"/>
    <w:rsid w:val="0010271F"/>
    <w:rPr>
      <w:rFonts w:ascii="Tahoma" w:hAnsi="Tahoma" w:cs="Tahoma"/>
      <w:sz w:val="16"/>
      <w:szCs w:val="16"/>
      <w:lang w:eastAsia="en-US"/>
    </w:rPr>
  </w:style>
  <w:style w:type="character" w:customStyle="1" w:styleId="CommentTextChar">
    <w:name w:val="Comment Text Char"/>
    <w:link w:val="CommentText"/>
    <w:rsid w:val="0010271F"/>
    <w:rPr>
      <w:lang w:eastAsia="en-US"/>
    </w:rPr>
  </w:style>
  <w:style w:type="character" w:customStyle="1" w:styleId="CommentSubjectChar">
    <w:name w:val="Comment Subject Char"/>
    <w:link w:val="CommentSubject"/>
    <w:rsid w:val="0010271F"/>
    <w:rPr>
      <w:b/>
      <w:bCs/>
      <w:lang w:eastAsia="en-US"/>
    </w:rPr>
  </w:style>
  <w:style w:type="paragraph" w:styleId="Revision">
    <w:name w:val="Revision"/>
    <w:hidden/>
    <w:uiPriority w:val="99"/>
    <w:semiHidden/>
    <w:rsid w:val="0010271F"/>
    <w:rPr>
      <w:lang w:eastAsia="en-US"/>
    </w:rPr>
  </w:style>
  <w:style w:type="paragraph" w:styleId="ListParagraph">
    <w:name w:val="List Paragraph"/>
    <w:basedOn w:val="Normal"/>
    <w:uiPriority w:val="34"/>
    <w:qFormat/>
    <w:rsid w:val="00102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ce.org/env/awa.html"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www.inbo-new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Drive:Users:joshuatnewton:Desktop:Work:UNECE:Astan%20Water%20Action%20-%20September%202015:AWA:To%20Send:Material%20for%20Brochure%20-%20AWA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Drive:Users:joshuatnewton:Desktop:Work:UNECE:Astan%20Water%20Action%20-%20September%202015:AWA:To%20Send:Material%20for%20Brochure%20-%20AWAv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Drive:Users:joshuatnewton:Desktop:Work:UNECE:Astan%20Water%20Action%20-%20September%202015:AWA:To%20Send:Material%20for%20Brochure%20-%20AWAv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Astana</a:t>
            </a:r>
            <a:r>
              <a:rPr lang="en-US" baseline="0"/>
              <a:t> Water Action Progress</a:t>
            </a:r>
            <a:endParaRPr lang="en-US"/>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Sheet1!$A$2:$A$4</c:f>
              <c:strCache>
                <c:ptCount val="3"/>
                <c:pt idx="0">
                  <c:v>Completed</c:v>
                </c:pt>
                <c:pt idx="1">
                  <c:v>In progress</c:v>
                </c:pt>
                <c:pt idx="2">
                  <c:v>Not completed</c:v>
                </c:pt>
              </c:strCache>
            </c:strRef>
          </c:cat>
          <c:val>
            <c:numRef>
              <c:f>Sheet1!$B$2:$B$4</c:f>
              <c:numCache>
                <c:formatCode>General</c:formatCode>
                <c:ptCount val="3"/>
                <c:pt idx="0">
                  <c:v>26</c:v>
                </c:pt>
                <c:pt idx="1">
                  <c:v>48</c:v>
                </c:pt>
                <c:pt idx="2">
                  <c:v>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baseline="0"/>
              <a:t>The Astana Water Action was useful for political support for sustainable water resources management</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Sheet1!$A$8:$A$9</c:f>
              <c:strCache>
                <c:ptCount val="2"/>
                <c:pt idx="0">
                  <c:v>Strongly/Somewhat Agree</c:v>
                </c:pt>
                <c:pt idx="1">
                  <c:v>Strongly/Somewhat Disagree</c:v>
                </c:pt>
              </c:strCache>
            </c:strRef>
          </c:cat>
          <c:val>
            <c:numRef>
              <c:f>Sheet1!$B$8:$B$9</c:f>
              <c:numCache>
                <c:formatCode>General</c:formatCode>
                <c:ptCount val="2"/>
                <c:pt idx="0">
                  <c:v>15</c:v>
                </c:pt>
                <c:pt idx="1">
                  <c:v>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The</a:t>
            </a:r>
            <a:r>
              <a:rPr lang="en-US" baseline="0"/>
              <a:t> Astana Water Action helped comply with international obligations</a:t>
            </a:r>
            <a:endParaRPr lang="en-US"/>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Sheet1!$A$13:$A$14</c:f>
              <c:strCache>
                <c:ptCount val="2"/>
                <c:pt idx="0">
                  <c:v>Strongly/Somewhat Agree</c:v>
                </c:pt>
                <c:pt idx="1">
                  <c:v>Strongly/Somewhat Disagree</c:v>
                </c:pt>
              </c:strCache>
            </c:strRef>
          </c:cat>
          <c:val>
            <c:numRef>
              <c:f>Sheet1!$B$13:$B$14</c:f>
              <c:numCache>
                <c:formatCode>General</c:formatCode>
                <c:ptCount val="2"/>
                <c:pt idx="0">
                  <c:v>13</c:v>
                </c:pt>
                <c:pt idx="1">
                  <c:v>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B454-92C5-4408-958C-53026945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25</Pages>
  <Words>8656</Words>
  <Characters>49342</Characters>
  <Application>Microsoft Office Word</Application>
  <DocSecurity>0</DocSecurity>
  <Lines>411</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De_La_Cruz</dc:creator>
  <cp:lastModifiedBy>pdfeng</cp:lastModifiedBy>
  <cp:revision>2</cp:revision>
  <cp:lastPrinted>2016-03-16T16:01:00Z</cp:lastPrinted>
  <dcterms:created xsi:type="dcterms:W3CDTF">2016-03-31T10:12:00Z</dcterms:created>
  <dcterms:modified xsi:type="dcterms:W3CDTF">2016-03-31T10:12:00Z</dcterms:modified>
</cp:coreProperties>
</file>