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6C0" w:rsidRPr="000A4B09" w:rsidRDefault="00BA46C0" w:rsidP="00BA46C0">
      <w:pPr>
        <w:spacing w:line="240" w:lineRule="auto"/>
        <w:rPr>
          <w:sz w:val="2"/>
        </w:rPr>
        <w:sectPr w:rsidR="00BA46C0" w:rsidRPr="000A4B09" w:rsidSect="00BA46C0">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BA46C0" w:rsidRPr="0074031C" w:rsidRDefault="00BA46C0" w:rsidP="00BA46C0">
      <w:pPr>
        <w:pStyle w:val="H1"/>
        <w:spacing w:after="120"/>
        <w:rPr>
          <w:sz w:val="28"/>
          <w:lang w:val="fr-CH"/>
        </w:rPr>
      </w:pPr>
      <w:r w:rsidRPr="0074031C">
        <w:rPr>
          <w:sz w:val="28"/>
          <w:lang w:val="fr-CH"/>
        </w:rPr>
        <w:lastRenderedPageBreak/>
        <w:t>Commission économique pour l’Europe</w:t>
      </w:r>
    </w:p>
    <w:p w:rsidR="00BA46C0" w:rsidRPr="0074031C" w:rsidRDefault="00BA46C0" w:rsidP="00BA46C0">
      <w:pPr>
        <w:pStyle w:val="H1"/>
        <w:spacing w:after="120"/>
        <w:rPr>
          <w:b w:val="0"/>
          <w:sz w:val="28"/>
          <w:lang w:val="fr-CH"/>
        </w:rPr>
      </w:pPr>
      <w:r w:rsidRPr="0074031C">
        <w:rPr>
          <w:b w:val="0"/>
          <w:sz w:val="28"/>
          <w:lang w:val="fr-CH"/>
        </w:rPr>
        <w:t>Comité des politiques de l’environnement</w:t>
      </w:r>
    </w:p>
    <w:p w:rsidR="00E365F1" w:rsidRPr="000A4B09" w:rsidRDefault="00E365F1" w:rsidP="00E365F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0A4B09">
        <w:rPr>
          <w:lang w:val="fr-FR"/>
        </w:rPr>
        <w:t>Vingt et unième session</w:t>
      </w:r>
    </w:p>
    <w:p w:rsidR="00E365F1" w:rsidRPr="000A4B09" w:rsidRDefault="00E365F1" w:rsidP="00E365F1">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0A4B09">
        <w:rPr>
          <w:lang w:val="fr-FR"/>
        </w:rPr>
        <w:t>Genève, 27</w:t>
      </w:r>
      <w:r w:rsidR="00055821">
        <w:rPr>
          <w:lang w:val="fr-FR"/>
        </w:rPr>
        <w:t>-</w:t>
      </w:r>
      <w:r w:rsidRPr="000A4B09">
        <w:rPr>
          <w:lang w:val="fr-FR"/>
        </w:rPr>
        <w:t>30</w:t>
      </w:r>
      <w:r w:rsidR="00055821">
        <w:rPr>
          <w:lang w:val="fr-FR"/>
        </w:rPr>
        <w:t> </w:t>
      </w:r>
      <w:r w:rsidRPr="000A4B09">
        <w:rPr>
          <w:lang w:val="fr-FR"/>
        </w:rPr>
        <w:t>octobre 2015</w:t>
      </w:r>
    </w:p>
    <w:p w:rsidR="00E365F1" w:rsidRPr="000A4B09" w:rsidRDefault="00E365F1" w:rsidP="00E365F1">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0A4B09">
        <w:rPr>
          <w:lang w:val="fr-FR"/>
        </w:rPr>
        <w:t>Point 5 c) de l’ordre du jour provisoire</w:t>
      </w:r>
    </w:p>
    <w:p w:rsidR="00E365F1" w:rsidRPr="000A4B09" w:rsidRDefault="00E365F1" w:rsidP="00E365F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240" w:lineRule="auto"/>
        <w:rPr>
          <w:lang w:val="fr-FR"/>
        </w:rPr>
      </w:pPr>
      <w:r w:rsidRPr="000A4B09">
        <w:rPr>
          <w:lang w:val="fr-FR"/>
        </w:rPr>
        <w:t xml:space="preserve">Huitième Conférence ministérielle « Un environnement </w:t>
      </w:r>
      <w:r w:rsidRPr="000A4B09">
        <w:rPr>
          <w:lang w:val="fr-FR"/>
        </w:rPr>
        <w:br/>
        <w:t>pour l’Europe » </w:t>
      </w:r>
      <w:r w:rsidR="000A4B09">
        <w:rPr>
          <w:lang w:val="fr-FR"/>
        </w:rPr>
        <w:t xml:space="preserve">: Pour un air </w:t>
      </w:r>
      <w:r w:rsidRPr="000A4B09">
        <w:rPr>
          <w:lang w:val="fr-FR"/>
        </w:rPr>
        <w:t>plus pur</w:t>
      </w:r>
    </w:p>
    <w:p w:rsidR="00E365F1" w:rsidRPr="000A4B09" w:rsidRDefault="00E365F1" w:rsidP="00E365F1">
      <w:pPr>
        <w:spacing w:line="120" w:lineRule="exact"/>
        <w:rPr>
          <w:sz w:val="10"/>
          <w:lang w:val="fr-FR"/>
        </w:rPr>
      </w:pPr>
    </w:p>
    <w:p w:rsidR="00E365F1" w:rsidRPr="000A4B09" w:rsidRDefault="00E365F1" w:rsidP="00E365F1">
      <w:pPr>
        <w:spacing w:line="240" w:lineRule="auto"/>
        <w:rPr>
          <w:sz w:val="2"/>
          <w:lang w:val="fr-FR"/>
        </w:rPr>
      </w:pPr>
    </w:p>
    <w:p w:rsidR="00E365F1" w:rsidRPr="00C53E53" w:rsidRDefault="00E365F1" w:rsidP="00C53E53">
      <w:pPr>
        <w:spacing w:line="120" w:lineRule="exact"/>
        <w:rPr>
          <w:sz w:val="10"/>
          <w:lang w:val="fr-FR"/>
        </w:rPr>
      </w:pPr>
    </w:p>
    <w:p w:rsidR="00C53E53" w:rsidRPr="000A4B09" w:rsidRDefault="00C53E53" w:rsidP="00E365F1">
      <w:pPr>
        <w:spacing w:line="120" w:lineRule="exact"/>
        <w:rPr>
          <w:sz w:val="10"/>
          <w:lang w:val="fr-FR"/>
        </w:rPr>
      </w:pPr>
    </w:p>
    <w:p w:rsidR="00E365F1" w:rsidRPr="000A4B09" w:rsidRDefault="00E365F1" w:rsidP="00E365F1">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FR"/>
        </w:rPr>
      </w:pPr>
      <w:r w:rsidRPr="000A4B09">
        <w:rPr>
          <w:lang w:val="fr-FR"/>
        </w:rPr>
        <w:tab/>
      </w:r>
      <w:r w:rsidRPr="000A4B09">
        <w:rPr>
          <w:lang w:val="fr-FR"/>
        </w:rPr>
        <w:tab/>
        <w:t>Projet d’Action de Batumi pour un air plus pur</w:t>
      </w:r>
      <w:r w:rsidRPr="000A4B09">
        <w:rPr>
          <w:lang w:val="fr-FR"/>
        </w:rPr>
        <w:annotationRef/>
      </w:r>
      <w:r w:rsidRPr="000A4B09">
        <w:rPr>
          <w:lang w:val="fr-FR"/>
        </w:rPr>
        <w:t xml:space="preserve"> </w:t>
      </w:r>
      <w:r w:rsidRPr="000A4B09">
        <w:rPr>
          <w:lang w:val="fr-FR"/>
        </w:rPr>
        <w:br/>
        <w:t>(2016</w:t>
      </w:r>
      <w:r w:rsidR="007C5341">
        <w:rPr>
          <w:lang w:val="fr-FR"/>
        </w:rPr>
        <w:t>-</w:t>
      </w:r>
      <w:r w:rsidRPr="000A4B09">
        <w:rPr>
          <w:lang w:val="fr-FR"/>
        </w:rPr>
        <w:t>2021)</w:t>
      </w:r>
    </w:p>
    <w:p w:rsidR="00E365F1" w:rsidRPr="000A4B09" w:rsidRDefault="00E365F1" w:rsidP="00E365F1">
      <w:pPr>
        <w:spacing w:line="120" w:lineRule="exact"/>
        <w:rPr>
          <w:sz w:val="10"/>
          <w:lang w:val="fr-FR"/>
        </w:rPr>
      </w:pPr>
    </w:p>
    <w:p w:rsidR="00C53E53" w:rsidRPr="000A4B09" w:rsidRDefault="00C53E53" w:rsidP="00E365F1">
      <w:pPr>
        <w:spacing w:line="120" w:lineRule="exact"/>
        <w:rPr>
          <w:sz w:val="10"/>
          <w:lang w:val="fr-FR"/>
        </w:rPr>
      </w:pPr>
    </w:p>
    <w:p w:rsidR="00BA46C0" w:rsidRPr="000A4B09" w:rsidRDefault="00E365F1" w:rsidP="00E365F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A4B09">
        <w:rPr>
          <w:lang w:val="fr-FR"/>
        </w:rPr>
        <w:tab/>
      </w:r>
      <w:r w:rsidRPr="000A4B09">
        <w:rPr>
          <w:lang w:val="fr-FR"/>
        </w:rPr>
        <w:tab/>
        <w:t xml:space="preserve">Note du Bureau de la Convention sur la pollution </w:t>
      </w:r>
      <w:r w:rsidRPr="000A4B09">
        <w:rPr>
          <w:lang w:val="fr-FR"/>
        </w:rPr>
        <w:br/>
        <w:t>atmosphérique t</w:t>
      </w:r>
      <w:r w:rsidR="00C53E53">
        <w:rPr>
          <w:lang w:val="fr-FR"/>
        </w:rPr>
        <w:t>ransfrontière à longue distance</w:t>
      </w:r>
    </w:p>
    <w:p w:rsidR="00E365F1" w:rsidRPr="000A4B09" w:rsidRDefault="00E365F1" w:rsidP="00E365F1">
      <w:pPr>
        <w:pStyle w:val="SingleTxt"/>
        <w:spacing w:after="0" w:line="240" w:lineRule="auto"/>
        <w:rPr>
          <w:sz w:val="2"/>
          <w:lang w:val="fr-FR"/>
        </w:rPr>
      </w:pPr>
    </w:p>
    <w:p w:rsidR="00E365F1" w:rsidRPr="00C53E53" w:rsidRDefault="00E365F1" w:rsidP="00C53E53">
      <w:pPr>
        <w:pStyle w:val="SingleTxt"/>
        <w:spacing w:after="0" w:line="120" w:lineRule="exact"/>
        <w:rPr>
          <w:sz w:val="10"/>
          <w:lang w:val="fr-FR"/>
        </w:rPr>
      </w:pPr>
    </w:p>
    <w:p w:rsidR="00C53E53" w:rsidRPr="000A4B09" w:rsidRDefault="00C53E53" w:rsidP="00E365F1">
      <w:pPr>
        <w:pStyle w:val="SingleTxt"/>
        <w:spacing w:after="0" w:line="120" w:lineRule="exact"/>
        <w:rPr>
          <w:sz w:val="10"/>
          <w:lang w:val="fr-FR"/>
        </w:rPr>
      </w:pPr>
    </w:p>
    <w:p w:rsidR="00E365F1" w:rsidRPr="000A4B09" w:rsidRDefault="00E365F1" w:rsidP="00E365F1">
      <w:pPr>
        <w:pStyle w:val="SingleTxt"/>
        <w:spacing w:after="0" w:line="120" w:lineRule="exact"/>
        <w:rPr>
          <w:sz w:val="10"/>
          <w:lang w:val="fr-FR"/>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0A4B09" w:rsidRPr="000A4B09" w:rsidTr="00E365F1">
        <w:tc>
          <w:tcPr>
            <w:tcW w:w="10051" w:type="dxa"/>
            <w:tcBorders>
              <w:top w:val="single" w:sz="2" w:space="0" w:color="auto"/>
            </w:tcBorders>
            <w:shd w:val="clear" w:color="auto" w:fill="auto"/>
          </w:tcPr>
          <w:p w:rsidR="00E365F1" w:rsidRPr="000A4B09" w:rsidRDefault="00E365F1" w:rsidP="00E365F1">
            <w:pPr>
              <w:tabs>
                <w:tab w:val="left" w:pos="240"/>
              </w:tabs>
              <w:spacing w:before="240" w:after="120"/>
              <w:rPr>
                <w:i/>
                <w:sz w:val="24"/>
              </w:rPr>
            </w:pPr>
            <w:r w:rsidRPr="0074031C">
              <w:rPr>
                <w:i/>
                <w:sz w:val="24"/>
                <w:lang w:val="fr-CH"/>
              </w:rPr>
              <w:tab/>
            </w:r>
            <w:r w:rsidRPr="000A4B09">
              <w:rPr>
                <w:i/>
                <w:sz w:val="24"/>
              </w:rPr>
              <w:t>Résumé</w:t>
            </w:r>
          </w:p>
        </w:tc>
      </w:tr>
      <w:tr w:rsidR="000A4B09" w:rsidRPr="0074031C" w:rsidTr="00E365F1">
        <w:tc>
          <w:tcPr>
            <w:tcW w:w="10051" w:type="dxa"/>
            <w:shd w:val="clear" w:color="auto" w:fill="auto"/>
          </w:tcPr>
          <w:p w:rsidR="00E365F1" w:rsidRPr="0074031C" w:rsidRDefault="00E365F1" w:rsidP="000A4B09">
            <w:pPr>
              <w:pStyle w:val="SingleTxt"/>
              <w:spacing w:line="240" w:lineRule="auto"/>
              <w:rPr>
                <w:lang w:val="fr-CH"/>
              </w:rPr>
            </w:pPr>
            <w:r w:rsidRPr="0074031C">
              <w:rPr>
                <w:lang w:val="fr-CH"/>
              </w:rPr>
              <w:tab/>
            </w:r>
            <w:r w:rsidRPr="000A4B09">
              <w:rPr>
                <w:lang w:val="fr-FR"/>
              </w:rPr>
              <w:t>À sa vingtième session (Genève, 28-31</w:t>
            </w:r>
            <w:r w:rsidR="000A4B09">
              <w:rPr>
                <w:lang w:val="fr-FR"/>
              </w:rPr>
              <w:t xml:space="preserve"> octobre </w:t>
            </w:r>
            <w:r w:rsidRPr="000A4B09">
              <w:rPr>
                <w:lang w:val="fr-FR"/>
              </w:rPr>
              <w:t xml:space="preserve">2014), le Comité des politiques de l’environnement de la Commission économique pour l’Europe a donné </w:t>
            </w:r>
            <w:r w:rsidR="000A4B09">
              <w:rPr>
                <w:lang w:val="fr-FR"/>
              </w:rPr>
              <w:t xml:space="preserve">pour </w:t>
            </w:r>
            <w:r w:rsidRPr="000A4B09">
              <w:rPr>
                <w:lang w:val="fr-FR"/>
              </w:rPr>
              <w:t xml:space="preserve">mandat à son Bureau de </w:t>
            </w:r>
            <w:r w:rsidR="000A4B09">
              <w:rPr>
                <w:lang w:val="fr-FR"/>
              </w:rPr>
              <w:t>commencer</w:t>
            </w:r>
            <w:r w:rsidRPr="000A4B09">
              <w:rPr>
                <w:lang w:val="fr-FR"/>
              </w:rPr>
              <w:t>, avec l’aide du secrétariat de la CEE et en coopération avec les parties prenantes</w:t>
            </w:r>
            <w:r w:rsidR="000A4B09">
              <w:rPr>
                <w:lang w:val="fr-FR"/>
              </w:rPr>
              <w:t xml:space="preserve"> concernées</w:t>
            </w:r>
            <w:r w:rsidRPr="000A4B09">
              <w:rPr>
                <w:lang w:val="fr-FR"/>
              </w:rPr>
              <w:t xml:space="preserve">, </w:t>
            </w:r>
            <w:r w:rsidR="000A4B09">
              <w:rPr>
                <w:lang w:val="fr-FR"/>
              </w:rPr>
              <w:t xml:space="preserve">à </w:t>
            </w:r>
            <w:r w:rsidRPr="000A4B09">
              <w:rPr>
                <w:lang w:val="fr-FR"/>
              </w:rPr>
              <w:t>prépar</w:t>
            </w:r>
            <w:r w:rsidR="000A4B09">
              <w:rPr>
                <w:lang w:val="fr-FR"/>
              </w:rPr>
              <w:t>er</w:t>
            </w:r>
            <w:r w:rsidRPr="000A4B09">
              <w:rPr>
                <w:lang w:val="fr-FR"/>
              </w:rPr>
              <w:t xml:space="preserve"> la huitième Conférence ministérielle «</w:t>
            </w:r>
            <w:r w:rsidR="00ED544B">
              <w:rPr>
                <w:lang w:val="fr-FR"/>
              </w:rPr>
              <w:t> </w:t>
            </w:r>
            <w:r w:rsidRPr="000A4B09">
              <w:rPr>
                <w:lang w:val="fr-FR"/>
              </w:rPr>
              <w:t>Un environnement pour l’Europe</w:t>
            </w:r>
            <w:r w:rsidR="00ED544B">
              <w:rPr>
                <w:lang w:val="fr-FR"/>
              </w:rPr>
              <w:t> </w:t>
            </w:r>
            <w:r w:rsidRPr="000A4B09">
              <w:rPr>
                <w:lang w:val="fr-FR"/>
              </w:rPr>
              <w:t xml:space="preserve">» (Batumi </w:t>
            </w:r>
            <w:r w:rsidR="000A4B09">
              <w:rPr>
                <w:lang w:val="fr-FR"/>
              </w:rPr>
              <w:t>(</w:t>
            </w:r>
            <w:r w:rsidRPr="000A4B09">
              <w:rPr>
                <w:lang w:val="fr-FR"/>
              </w:rPr>
              <w:t>Géorgie</w:t>
            </w:r>
            <w:r w:rsidR="000A4B09">
              <w:rPr>
                <w:lang w:val="fr-FR"/>
              </w:rPr>
              <w:t>)</w:t>
            </w:r>
            <w:r w:rsidRPr="000A4B09">
              <w:rPr>
                <w:lang w:val="fr-FR"/>
              </w:rPr>
              <w:t xml:space="preserve"> 8-10</w:t>
            </w:r>
            <w:r w:rsidR="000A4B09">
              <w:rPr>
                <w:lang w:val="fr-FR"/>
              </w:rPr>
              <w:t> </w:t>
            </w:r>
            <w:r w:rsidRPr="000A4B09">
              <w:rPr>
                <w:lang w:val="fr-FR"/>
              </w:rPr>
              <w:t xml:space="preserve">juin 2016), </w:t>
            </w:r>
            <w:r w:rsidR="000A4B09">
              <w:rPr>
                <w:lang w:val="fr-FR"/>
              </w:rPr>
              <w:t>et notamment à élaborer l</w:t>
            </w:r>
            <w:r w:rsidRPr="000A4B09">
              <w:rPr>
                <w:lang w:val="fr-FR"/>
              </w:rPr>
              <w:t>es documents pertinents pour faciliter l’organisation de la Conférence (ECE/CEP/2</w:t>
            </w:r>
            <w:r w:rsidR="000A4B09">
              <w:rPr>
                <w:lang w:val="fr-FR"/>
              </w:rPr>
              <w:t>014/2, par. </w:t>
            </w:r>
            <w:r w:rsidRPr="000A4B09">
              <w:rPr>
                <w:lang w:val="fr-FR"/>
              </w:rPr>
              <w:t xml:space="preserve">84 c) et 98 </w:t>
            </w:r>
            <w:proofErr w:type="spellStart"/>
            <w:r w:rsidRPr="000A4B09">
              <w:rPr>
                <w:lang w:val="fr-FR"/>
              </w:rPr>
              <w:t>gg</w:t>
            </w:r>
            <w:proofErr w:type="spellEnd"/>
            <w:r w:rsidRPr="000A4B09">
              <w:rPr>
                <w:lang w:val="fr-FR"/>
              </w:rPr>
              <w:t>) xi) c).</w:t>
            </w:r>
          </w:p>
        </w:tc>
      </w:tr>
      <w:tr w:rsidR="000A4B09" w:rsidRPr="0074031C" w:rsidTr="00E365F1">
        <w:tc>
          <w:tcPr>
            <w:tcW w:w="10051" w:type="dxa"/>
            <w:shd w:val="clear" w:color="auto" w:fill="auto"/>
          </w:tcPr>
          <w:p w:rsidR="00E365F1" w:rsidRPr="0074031C" w:rsidRDefault="00E365F1" w:rsidP="007C5341">
            <w:pPr>
              <w:pStyle w:val="SingleTxt"/>
              <w:rPr>
                <w:lang w:val="fr-CH"/>
              </w:rPr>
            </w:pPr>
            <w:r w:rsidRPr="0074031C">
              <w:rPr>
                <w:lang w:val="fr-CH"/>
              </w:rPr>
              <w:tab/>
            </w:r>
            <w:r w:rsidRPr="000A4B09">
              <w:rPr>
                <w:lang w:val="fr-FR"/>
              </w:rPr>
              <w:t xml:space="preserve">L’un des thèmes de la Conférence </w:t>
            </w:r>
            <w:r w:rsidR="000A4B09">
              <w:rPr>
                <w:lang w:val="fr-FR"/>
              </w:rPr>
              <w:t xml:space="preserve">retenu </w:t>
            </w:r>
            <w:r w:rsidRPr="000A4B09">
              <w:rPr>
                <w:lang w:val="fr-FR"/>
              </w:rPr>
              <w:t>par le Comité des politiques de l’environnement est intitulé «</w:t>
            </w:r>
            <w:r w:rsidR="000A4B09">
              <w:rPr>
                <w:lang w:val="fr-FR"/>
              </w:rPr>
              <w:t> A</w:t>
            </w:r>
            <w:r w:rsidRPr="000A4B09">
              <w:rPr>
                <w:lang w:val="fr-FR"/>
              </w:rPr>
              <w:t>méliorer la qualité de l’air pour un environnement plus sain et une meilleure santé</w:t>
            </w:r>
            <w:r w:rsidR="000A4B09">
              <w:rPr>
                <w:lang w:val="fr-FR"/>
              </w:rPr>
              <w:t> </w:t>
            </w:r>
            <w:r w:rsidRPr="000A4B09">
              <w:rPr>
                <w:lang w:val="fr-FR"/>
              </w:rPr>
              <w:t xml:space="preserve">». Le présent document contient une proposition en faveur d’une initiative visant à améliorer la qualité de l’air </w:t>
            </w:r>
            <w:r w:rsidR="000A4B09">
              <w:rPr>
                <w:lang w:val="fr-FR"/>
              </w:rPr>
              <w:t>dans</w:t>
            </w:r>
            <w:r w:rsidRPr="000A4B09">
              <w:rPr>
                <w:lang w:val="fr-FR"/>
              </w:rPr>
              <w:t xml:space="preserve"> la région, élaboré</w:t>
            </w:r>
            <w:r w:rsidR="000A4B09">
              <w:rPr>
                <w:lang w:val="fr-FR"/>
              </w:rPr>
              <w:t>e</w:t>
            </w:r>
            <w:r w:rsidRPr="000A4B09">
              <w:rPr>
                <w:lang w:val="fr-FR"/>
              </w:rPr>
              <w:t xml:space="preserve"> par le Bureau de la Convention de la CEE sur la pollution atmosphérique transfrontière à longue distance (Convention sur la pollution atmosphérique). Le Bureau du Comité a examiné une version préliminaire d</w:t>
            </w:r>
            <w:r w:rsidR="000A4B09">
              <w:rPr>
                <w:lang w:val="fr-FR"/>
              </w:rPr>
              <w:t xml:space="preserve">e cette </w:t>
            </w:r>
            <w:r w:rsidRPr="000A4B09">
              <w:rPr>
                <w:lang w:val="fr-FR"/>
              </w:rPr>
              <w:t xml:space="preserve">initiative à la réunion qu’il a </w:t>
            </w:r>
            <w:proofErr w:type="spellStart"/>
            <w:r w:rsidRPr="000A4B09">
              <w:rPr>
                <w:lang w:val="fr-FR"/>
              </w:rPr>
              <w:t>tenu</w:t>
            </w:r>
            <w:r w:rsidR="000A4B09">
              <w:rPr>
                <w:lang w:val="fr-FR"/>
              </w:rPr>
              <w:t>e</w:t>
            </w:r>
            <w:proofErr w:type="spellEnd"/>
            <w:r w:rsidR="000A4B09">
              <w:rPr>
                <w:lang w:val="fr-FR"/>
              </w:rPr>
              <w:t xml:space="preserve"> les 15 et 16 </w:t>
            </w:r>
            <w:r w:rsidRPr="000A4B09">
              <w:rPr>
                <w:lang w:val="fr-FR"/>
              </w:rPr>
              <w:t xml:space="preserve">juin 2015 et a recommandé de </w:t>
            </w:r>
            <w:r w:rsidR="000A4B09">
              <w:rPr>
                <w:lang w:val="fr-FR"/>
              </w:rPr>
              <w:t xml:space="preserve">la </w:t>
            </w:r>
            <w:r w:rsidRPr="000A4B09">
              <w:rPr>
                <w:lang w:val="fr-FR"/>
              </w:rPr>
              <w:t>soumettre au Comité pour examen.</w:t>
            </w:r>
          </w:p>
        </w:tc>
      </w:tr>
      <w:tr w:rsidR="000A4B09" w:rsidRPr="0074031C" w:rsidTr="00E365F1">
        <w:tc>
          <w:tcPr>
            <w:tcW w:w="10051" w:type="dxa"/>
            <w:tcBorders>
              <w:bottom w:val="nil"/>
            </w:tcBorders>
            <w:shd w:val="clear" w:color="auto" w:fill="auto"/>
          </w:tcPr>
          <w:p w:rsidR="00E365F1" w:rsidRPr="000A4B09" w:rsidRDefault="00E365F1" w:rsidP="00C53E53">
            <w:pPr>
              <w:pStyle w:val="SingleTxt"/>
              <w:spacing w:after="0" w:line="240" w:lineRule="auto"/>
              <w:rPr>
                <w:sz w:val="2"/>
                <w:lang w:val="fr-FR"/>
              </w:rPr>
            </w:pPr>
            <w:r w:rsidRPr="000A4B09">
              <w:rPr>
                <w:lang w:val="fr-FR"/>
              </w:rPr>
              <w:tab/>
              <w:t xml:space="preserve">Le Comité sera invité à examiner le projet d’initiative, qui pourrait </w:t>
            </w:r>
            <w:r w:rsidR="00C53E53">
              <w:rPr>
                <w:lang w:val="fr-FR"/>
              </w:rPr>
              <w:t xml:space="preserve">constituer l’un des textes issus </w:t>
            </w:r>
            <w:r w:rsidRPr="000A4B09">
              <w:rPr>
                <w:lang w:val="fr-FR"/>
              </w:rPr>
              <w:t>de la Conférence ministérielle de Batumi, et à formuler des orientations à l’intention du Bureau de la Convention sur la pollution atmosphérique pour la mise au point définitive d</w:t>
            </w:r>
            <w:r w:rsidR="00C53E53">
              <w:rPr>
                <w:lang w:val="fr-FR"/>
              </w:rPr>
              <w:t>e cette i</w:t>
            </w:r>
            <w:r w:rsidRPr="000A4B09">
              <w:rPr>
                <w:lang w:val="fr-FR"/>
              </w:rPr>
              <w:t>nitiative, y compris le mécanisme destiné à recueillir les engagements de la part des parties prenantes, pour présentation aux ministres à Batumi.</w:t>
            </w:r>
          </w:p>
        </w:tc>
      </w:tr>
      <w:tr w:rsidR="000A4B09" w:rsidRPr="0074031C" w:rsidTr="00E365F1">
        <w:tc>
          <w:tcPr>
            <w:tcW w:w="10051" w:type="dxa"/>
            <w:tcBorders>
              <w:bottom w:val="single" w:sz="2" w:space="0" w:color="auto"/>
            </w:tcBorders>
            <w:shd w:val="clear" w:color="auto" w:fill="auto"/>
          </w:tcPr>
          <w:p w:rsidR="00E365F1" w:rsidRPr="0074031C" w:rsidRDefault="00E365F1" w:rsidP="00E365F1">
            <w:pPr>
              <w:pStyle w:val="SingleTxt"/>
              <w:spacing w:line="240" w:lineRule="auto"/>
              <w:rPr>
                <w:sz w:val="2"/>
                <w:lang w:val="fr-CH"/>
              </w:rPr>
            </w:pPr>
          </w:p>
        </w:tc>
      </w:tr>
    </w:tbl>
    <w:p w:rsidR="00E365F1" w:rsidRPr="0074031C" w:rsidRDefault="00E365F1" w:rsidP="00E365F1">
      <w:pPr>
        <w:pStyle w:val="SingleTxt"/>
        <w:spacing w:after="0" w:line="120" w:lineRule="exact"/>
        <w:rPr>
          <w:sz w:val="10"/>
          <w:lang w:val="fr-CH"/>
        </w:rPr>
      </w:pPr>
    </w:p>
    <w:p w:rsidR="00E365F1" w:rsidRPr="0074031C" w:rsidRDefault="00E365F1">
      <w:pPr>
        <w:spacing w:line="240" w:lineRule="auto"/>
        <w:rPr>
          <w:lang w:val="fr-CH"/>
        </w:rPr>
      </w:pPr>
      <w:r w:rsidRPr="0074031C">
        <w:rPr>
          <w:lang w:val="fr-CH"/>
        </w:rPr>
        <w:br w:type="page"/>
      </w:r>
    </w:p>
    <w:p w:rsidR="00E365F1" w:rsidRPr="000A4B09" w:rsidRDefault="00CB7E21" w:rsidP="00CB7E2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A4B09">
        <w:rPr>
          <w:lang w:val="fr-FR"/>
        </w:rPr>
        <w:lastRenderedPageBreak/>
        <w:tab/>
      </w:r>
      <w:r w:rsidRPr="000A4B09">
        <w:rPr>
          <w:lang w:val="fr-FR"/>
        </w:rPr>
        <w:tab/>
        <w:t>Introduction</w:t>
      </w:r>
    </w:p>
    <w:p w:rsidR="00CB7E21" w:rsidRPr="000A4B09" w:rsidRDefault="00CB7E21" w:rsidP="00CB7E21">
      <w:pPr>
        <w:pStyle w:val="SingleTxt"/>
        <w:spacing w:after="0" w:line="120" w:lineRule="exact"/>
        <w:rPr>
          <w:sz w:val="10"/>
          <w:lang w:val="fr-FR"/>
        </w:rPr>
      </w:pPr>
    </w:p>
    <w:p w:rsidR="00CB7E21" w:rsidRPr="000A4B09" w:rsidRDefault="00CB7E21" w:rsidP="00CB7E21">
      <w:pPr>
        <w:pStyle w:val="SingleTxt"/>
        <w:spacing w:after="0" w:line="120" w:lineRule="exact"/>
        <w:rPr>
          <w:sz w:val="10"/>
          <w:lang w:val="fr-FR"/>
        </w:rPr>
      </w:pPr>
    </w:p>
    <w:p w:rsidR="00CB7E21" w:rsidRPr="000A4B09" w:rsidRDefault="00CB7E21" w:rsidP="00CB7E21">
      <w:pPr>
        <w:pStyle w:val="SingleTxt"/>
        <w:numPr>
          <w:ilvl w:val="0"/>
          <w:numId w:val="8"/>
        </w:numPr>
        <w:tabs>
          <w:tab w:val="clear" w:pos="475"/>
          <w:tab w:val="num" w:pos="1742"/>
        </w:tabs>
        <w:ind w:left="1267"/>
        <w:rPr>
          <w:lang w:val="fr-FR"/>
        </w:rPr>
      </w:pPr>
      <w:r w:rsidRPr="000A4B09">
        <w:rPr>
          <w:lang w:val="fr-FR"/>
        </w:rPr>
        <w:t xml:space="preserve">Conscient de </w:t>
      </w:r>
      <w:r w:rsidR="00C53E53">
        <w:rPr>
          <w:lang w:val="fr-FR"/>
        </w:rPr>
        <w:t>l’état</w:t>
      </w:r>
      <w:r w:rsidRPr="000A4B09">
        <w:rPr>
          <w:lang w:val="fr-FR"/>
        </w:rPr>
        <w:t xml:space="preserve"> toujours préoccupant de la pollution </w:t>
      </w:r>
      <w:r w:rsidR="00C53E53">
        <w:rPr>
          <w:lang w:val="fr-FR"/>
        </w:rPr>
        <w:t>atmosphérique</w:t>
      </w:r>
      <w:r w:rsidRPr="000A4B09">
        <w:rPr>
          <w:lang w:val="fr-FR"/>
        </w:rPr>
        <w:t xml:space="preserve"> dans la région de la Commission économique pour l’Europe (CEE) et des appels en faveur d’une action pour protéger la santé publique et les écosystèmes</w:t>
      </w:r>
      <w:r w:rsidR="00C53E53">
        <w:rPr>
          <w:lang w:val="fr-FR"/>
        </w:rPr>
        <w:t xml:space="preserve">, l’Action de </w:t>
      </w:r>
      <w:r w:rsidRPr="000A4B09">
        <w:rPr>
          <w:lang w:val="fr-FR"/>
        </w:rPr>
        <w:t>Batumi pour un air plus pur envisage un certain nombre d’actions visant à améliorer la qualité de l’air dans la régio</w:t>
      </w:r>
      <w:r w:rsidR="00C53E53">
        <w:rPr>
          <w:lang w:val="fr-FR"/>
        </w:rPr>
        <w:t xml:space="preserve">n. Elle a pour objet </w:t>
      </w:r>
      <w:r w:rsidRPr="000A4B09">
        <w:rPr>
          <w:lang w:val="fr-FR"/>
        </w:rPr>
        <w:t>d’encourager et d’appuyer les gouvernements et autres acteurs qui s’emploient à améliorer la qualité de l’air au cours de la période 2016-2021.</w:t>
      </w:r>
    </w:p>
    <w:p w:rsidR="00CB7E21" w:rsidRPr="000A4B09" w:rsidRDefault="00CB7E21" w:rsidP="00CB7E21">
      <w:pPr>
        <w:pStyle w:val="SingleTxt"/>
        <w:numPr>
          <w:ilvl w:val="0"/>
          <w:numId w:val="8"/>
        </w:numPr>
        <w:tabs>
          <w:tab w:val="clear" w:pos="475"/>
          <w:tab w:val="num" w:pos="1742"/>
        </w:tabs>
        <w:ind w:left="1267"/>
        <w:rPr>
          <w:lang w:val="fr-FR"/>
        </w:rPr>
      </w:pPr>
      <w:r w:rsidRPr="000A4B09">
        <w:rPr>
          <w:lang w:val="fr-FR"/>
        </w:rPr>
        <w:t xml:space="preserve">Plus précisément, </w:t>
      </w:r>
      <w:r w:rsidR="00C53E53">
        <w:rPr>
          <w:lang w:val="fr-FR"/>
        </w:rPr>
        <w:t xml:space="preserve">les objectifs de </w:t>
      </w:r>
      <w:r w:rsidRPr="000A4B09">
        <w:rPr>
          <w:lang w:val="fr-FR"/>
        </w:rPr>
        <w:t xml:space="preserve">l’Action de Batumi pour un air plus pur </w:t>
      </w:r>
      <w:r w:rsidR="00C53E53">
        <w:rPr>
          <w:lang w:val="fr-FR"/>
        </w:rPr>
        <w:t xml:space="preserve">sont les </w:t>
      </w:r>
      <w:r w:rsidRPr="000A4B09">
        <w:rPr>
          <w:lang w:val="fr-FR"/>
        </w:rPr>
        <w:t>suivants :</w:t>
      </w:r>
    </w:p>
    <w:p w:rsidR="00CB7E21" w:rsidRPr="000A4B09" w:rsidRDefault="00CB7E21" w:rsidP="00CB7E21">
      <w:pPr>
        <w:pStyle w:val="SingleTxt"/>
        <w:rPr>
          <w:lang w:val="fr-FR"/>
        </w:rPr>
      </w:pPr>
      <w:r w:rsidRPr="000A4B09">
        <w:rPr>
          <w:lang w:val="fr-FR"/>
        </w:rPr>
        <w:tab/>
        <w:t>a)</w:t>
      </w:r>
      <w:r w:rsidRPr="000A4B09">
        <w:rPr>
          <w:lang w:val="fr-FR"/>
        </w:rPr>
        <w:tab/>
        <w:t>Présenter aux gouvernements et autres parties prenantes</w:t>
      </w:r>
      <w:r w:rsidR="00C53E53">
        <w:rPr>
          <w:lang w:val="fr-FR"/>
        </w:rPr>
        <w:t>, pour examen,</w:t>
      </w:r>
      <w:r w:rsidRPr="000A4B09">
        <w:rPr>
          <w:lang w:val="fr-FR"/>
        </w:rPr>
        <w:t xml:space="preserve"> une liste d’action</w:t>
      </w:r>
      <w:r w:rsidR="007C5341">
        <w:rPr>
          <w:lang w:val="fr-FR"/>
        </w:rPr>
        <w:t xml:space="preserve">s concrètes pouvant être prises </w:t>
      </w:r>
      <w:r w:rsidRPr="000A4B09">
        <w:rPr>
          <w:lang w:val="fr-FR"/>
        </w:rPr>
        <w:t>pour s’attaquer aux problèmes de pollution atmosphérique aux niveaux local, national et régional;</w:t>
      </w:r>
    </w:p>
    <w:p w:rsidR="00CB7E21" w:rsidRPr="000A4B09" w:rsidRDefault="00CB7E21" w:rsidP="00CB7E21">
      <w:pPr>
        <w:pStyle w:val="SingleTxt"/>
        <w:rPr>
          <w:lang w:val="fr-FR"/>
        </w:rPr>
      </w:pPr>
      <w:r w:rsidRPr="000A4B09">
        <w:rPr>
          <w:lang w:val="fr-FR"/>
        </w:rPr>
        <w:tab/>
        <w:t>b)</w:t>
      </w:r>
      <w:r w:rsidRPr="000A4B09">
        <w:rPr>
          <w:lang w:val="fr-FR"/>
        </w:rPr>
        <w:tab/>
        <w:t>Inciter à l’action sur les questions de pollution atmosphérique qui ne sont pas actuellement prises en compte;</w:t>
      </w:r>
    </w:p>
    <w:p w:rsidR="00CB7E21" w:rsidRPr="000A4B09" w:rsidRDefault="00CB7E21" w:rsidP="00CB7E21">
      <w:pPr>
        <w:pStyle w:val="SingleTxt"/>
        <w:rPr>
          <w:lang w:val="fr-FR"/>
        </w:rPr>
      </w:pPr>
      <w:r w:rsidRPr="000A4B09">
        <w:rPr>
          <w:lang w:val="fr-FR"/>
        </w:rPr>
        <w:tab/>
        <w:t>c)</w:t>
      </w:r>
      <w:r w:rsidRPr="000A4B09">
        <w:rPr>
          <w:lang w:val="fr-FR"/>
        </w:rPr>
        <w:tab/>
        <w:t xml:space="preserve">Appuyer la poursuite de la mise en œuvre des engagements au titre de </w:t>
      </w:r>
      <w:r w:rsidR="00C53E53">
        <w:rPr>
          <w:lang w:val="fr-FR"/>
        </w:rPr>
        <w:t>la Convention de la CEE sur la p</w:t>
      </w:r>
      <w:r w:rsidRPr="000A4B09">
        <w:rPr>
          <w:lang w:val="fr-FR"/>
        </w:rPr>
        <w:t>ollution atmosphérique transfrontière à long</w:t>
      </w:r>
      <w:r w:rsidR="00C53E53">
        <w:rPr>
          <w:lang w:val="fr-FR"/>
        </w:rPr>
        <w:t>ue distance (Convention sur la p</w:t>
      </w:r>
      <w:r w:rsidRPr="000A4B09">
        <w:rPr>
          <w:lang w:val="fr-FR"/>
        </w:rPr>
        <w:t>ollution atmosphérique) et de ses protocoles;</w:t>
      </w:r>
    </w:p>
    <w:p w:rsidR="00CB7E21" w:rsidRPr="000A4B09" w:rsidRDefault="00CB7E21" w:rsidP="00CB7E21">
      <w:pPr>
        <w:pStyle w:val="SingleTxt"/>
        <w:rPr>
          <w:lang w:val="fr-FR"/>
        </w:rPr>
      </w:pPr>
      <w:r w:rsidRPr="000A4B09">
        <w:rPr>
          <w:lang w:val="fr-FR"/>
        </w:rPr>
        <w:tab/>
        <w:t>d)</w:t>
      </w:r>
      <w:r w:rsidRPr="000A4B09">
        <w:rPr>
          <w:lang w:val="fr-FR"/>
        </w:rPr>
        <w:tab/>
        <w:t xml:space="preserve">Inviter les parties prenantes (organisations internationales, donateurs et organisations non gouvernementales) à </w:t>
      </w:r>
      <w:r w:rsidR="00C53E53">
        <w:rPr>
          <w:lang w:val="fr-FR"/>
        </w:rPr>
        <w:t>soutenir</w:t>
      </w:r>
      <w:r w:rsidRPr="000A4B09">
        <w:rPr>
          <w:lang w:val="fr-FR"/>
        </w:rPr>
        <w:t xml:space="preserve"> les mesures visant à améliorer la qualité de l’air, en particulier </w:t>
      </w:r>
      <w:r w:rsidR="00C53E53">
        <w:rPr>
          <w:lang w:val="fr-FR"/>
        </w:rPr>
        <w:t>cel</w:t>
      </w:r>
      <w:r w:rsidRPr="000A4B09">
        <w:rPr>
          <w:lang w:val="fr-FR"/>
        </w:rPr>
        <w:t>le</w:t>
      </w:r>
      <w:r w:rsidR="00C53E53">
        <w:rPr>
          <w:lang w:val="fr-FR"/>
        </w:rPr>
        <w:t>s</w:t>
      </w:r>
      <w:r w:rsidRPr="000A4B09">
        <w:rPr>
          <w:lang w:val="fr-FR"/>
        </w:rPr>
        <w:t xml:space="preserve"> </w:t>
      </w:r>
      <w:r w:rsidR="00C53E53">
        <w:rPr>
          <w:lang w:val="fr-FR"/>
        </w:rPr>
        <w:t xml:space="preserve">concernant le </w:t>
      </w:r>
      <w:r w:rsidRPr="000A4B09">
        <w:rPr>
          <w:lang w:val="fr-FR"/>
        </w:rPr>
        <w:t>renforcement des capacités et l’assistance technique;</w:t>
      </w:r>
    </w:p>
    <w:p w:rsidR="00CB7E21" w:rsidRPr="000A4B09" w:rsidRDefault="00CB7E21" w:rsidP="00CB7E21">
      <w:pPr>
        <w:pStyle w:val="SingleTxt"/>
        <w:rPr>
          <w:lang w:val="fr-FR"/>
        </w:rPr>
      </w:pPr>
      <w:r w:rsidRPr="000A4B09">
        <w:rPr>
          <w:lang w:val="fr-FR"/>
        </w:rPr>
        <w:tab/>
        <w:t>e)</w:t>
      </w:r>
      <w:r w:rsidRPr="000A4B09">
        <w:rPr>
          <w:lang w:val="fr-FR"/>
        </w:rPr>
        <w:tab/>
        <w:t xml:space="preserve">Inviter les gouvernements à s’engager à mettre en œuvre des actions spécifiques et à faire part de leurs réussites et </w:t>
      </w:r>
      <w:r w:rsidR="00C53E53">
        <w:rPr>
          <w:lang w:val="fr-FR"/>
        </w:rPr>
        <w:t>de futures difficultés</w:t>
      </w:r>
      <w:r w:rsidRPr="000A4B09">
        <w:rPr>
          <w:lang w:val="fr-FR"/>
        </w:rPr>
        <w:t xml:space="preserve"> lors des prochaines réunions du Comité des politiques de l’environnement.</w:t>
      </w:r>
    </w:p>
    <w:p w:rsidR="00CB7E21" w:rsidRPr="000A4B09" w:rsidRDefault="00CB7E21" w:rsidP="00CB7E21">
      <w:pPr>
        <w:pStyle w:val="SingleTxt"/>
        <w:numPr>
          <w:ilvl w:val="0"/>
          <w:numId w:val="8"/>
        </w:numPr>
        <w:tabs>
          <w:tab w:val="clear" w:pos="475"/>
          <w:tab w:val="num" w:pos="1742"/>
        </w:tabs>
        <w:ind w:left="1267"/>
        <w:rPr>
          <w:lang w:val="fr-FR"/>
        </w:rPr>
      </w:pPr>
      <w:r w:rsidRPr="000A4B09">
        <w:rPr>
          <w:lang w:val="fr-FR"/>
        </w:rPr>
        <w:t xml:space="preserve">Compte tenu de la disparité des situations des pays de la région de la CEE en matière de pollution atmosphérique, des </w:t>
      </w:r>
      <w:r w:rsidR="00C53E53">
        <w:rPr>
          <w:lang w:val="fr-FR"/>
        </w:rPr>
        <w:t xml:space="preserve">conséquences de ces situations </w:t>
      </w:r>
      <w:r w:rsidRPr="000A4B09">
        <w:rPr>
          <w:lang w:val="fr-FR"/>
        </w:rPr>
        <w:t xml:space="preserve">sur la santé et l’environnement et des </w:t>
      </w:r>
      <w:r w:rsidR="00C53E53">
        <w:rPr>
          <w:lang w:val="fr-FR"/>
        </w:rPr>
        <w:t>problèmes à résoudre</w:t>
      </w:r>
      <w:r w:rsidRPr="000A4B09">
        <w:rPr>
          <w:lang w:val="fr-FR"/>
        </w:rPr>
        <w:t xml:space="preserve">, les actions prioritaires seront différentes selon les pays. L’agencement des listes d’actions et l’ordre dans lequel elles sont présentées ici pour examen ne sauraient </w:t>
      </w:r>
      <w:r w:rsidR="00C53E53">
        <w:rPr>
          <w:lang w:val="fr-FR"/>
        </w:rPr>
        <w:t xml:space="preserve">donc </w:t>
      </w:r>
      <w:r w:rsidRPr="000A4B09">
        <w:rPr>
          <w:lang w:val="fr-FR"/>
        </w:rPr>
        <w:t>être considérés comme constituant un classement ou comme signifiant que celles mentionnées en premier doivent être prioritaires.</w:t>
      </w:r>
    </w:p>
    <w:p w:rsidR="00E365F1" w:rsidRPr="0074031C" w:rsidRDefault="00CB7E21" w:rsidP="00CB7E21">
      <w:pPr>
        <w:pStyle w:val="SingleTxt"/>
        <w:numPr>
          <w:ilvl w:val="0"/>
          <w:numId w:val="8"/>
        </w:numPr>
        <w:tabs>
          <w:tab w:val="clear" w:pos="475"/>
          <w:tab w:val="num" w:pos="1742"/>
        </w:tabs>
        <w:ind w:left="1267"/>
        <w:rPr>
          <w:lang w:val="fr-CH"/>
        </w:rPr>
      </w:pPr>
      <w:r w:rsidRPr="000A4B09">
        <w:rPr>
          <w:lang w:val="fr-FR"/>
        </w:rPr>
        <w:t xml:space="preserve">Certaines actions sont de nature générale et constituent un point de départ important pour mieux cerner les sources des polluants atmosphériques. Il s’agit notamment des activités de surveillance </w:t>
      </w:r>
      <w:r w:rsidR="00C53E53">
        <w:rPr>
          <w:lang w:val="fr-FR"/>
        </w:rPr>
        <w:t xml:space="preserve">à la fois </w:t>
      </w:r>
      <w:r w:rsidRPr="000A4B09">
        <w:rPr>
          <w:lang w:val="fr-FR"/>
        </w:rPr>
        <w:t xml:space="preserve">de la qualité de l’air et de ses effets sur la santé et les écosystèmes. Ces activités pourraient être considérées comme des préalables à une meilleure prise de conscience </w:t>
      </w:r>
      <w:r w:rsidR="00C53E53">
        <w:rPr>
          <w:lang w:val="fr-FR"/>
        </w:rPr>
        <w:t xml:space="preserve">de la part </w:t>
      </w:r>
      <w:r w:rsidRPr="000A4B09">
        <w:rPr>
          <w:lang w:val="fr-FR"/>
        </w:rPr>
        <w:t xml:space="preserve">du public et des décideurs politiques </w:t>
      </w:r>
      <w:r w:rsidR="00C53E53">
        <w:rPr>
          <w:lang w:val="fr-FR"/>
        </w:rPr>
        <w:t>de</w:t>
      </w:r>
      <w:r w:rsidRPr="000A4B09">
        <w:rPr>
          <w:lang w:val="fr-FR"/>
        </w:rPr>
        <w:t xml:space="preserve"> la nécessité de réduire les émissions </w:t>
      </w:r>
      <w:r w:rsidR="00C53E53">
        <w:rPr>
          <w:lang w:val="fr-FR"/>
        </w:rPr>
        <w:t>toxiqu</w:t>
      </w:r>
      <w:r w:rsidRPr="000A4B09">
        <w:rPr>
          <w:lang w:val="fr-FR"/>
        </w:rPr>
        <w:t>es.</w:t>
      </w:r>
    </w:p>
    <w:p w:rsidR="00CB7E21" w:rsidRPr="000A4B09" w:rsidRDefault="00CB7E21" w:rsidP="00CB7E21">
      <w:pPr>
        <w:pStyle w:val="SingleTxt"/>
        <w:numPr>
          <w:ilvl w:val="0"/>
          <w:numId w:val="8"/>
        </w:numPr>
        <w:tabs>
          <w:tab w:val="clear" w:pos="475"/>
          <w:tab w:val="num" w:pos="1742"/>
        </w:tabs>
        <w:ind w:left="1267"/>
        <w:rPr>
          <w:lang w:val="fr-FR"/>
        </w:rPr>
      </w:pPr>
      <w:r w:rsidRPr="000A4B09">
        <w:rPr>
          <w:lang w:val="fr-FR"/>
        </w:rPr>
        <w:t xml:space="preserve">D’autres actions sont tout particulièrement requises afin de servir de points de départ pour établir une base commune de coopération avec d’autres pays et adhérer </w:t>
      </w:r>
      <w:r w:rsidR="00C53E53">
        <w:rPr>
          <w:lang w:val="fr-FR"/>
        </w:rPr>
        <w:t>à des</w:t>
      </w:r>
      <w:r w:rsidRPr="000A4B09">
        <w:rPr>
          <w:lang w:val="fr-FR"/>
        </w:rPr>
        <w:t xml:space="preserve"> accords internationaux. Dans les pays où la collecte </w:t>
      </w:r>
      <w:r w:rsidR="00C53E53" w:rsidRPr="000A4B09">
        <w:rPr>
          <w:lang w:val="fr-FR"/>
        </w:rPr>
        <w:t xml:space="preserve">et l’évaluation </w:t>
      </w:r>
      <w:r w:rsidRPr="000A4B09">
        <w:rPr>
          <w:lang w:val="fr-FR"/>
        </w:rPr>
        <w:t>de</w:t>
      </w:r>
      <w:r w:rsidR="00C53E53">
        <w:rPr>
          <w:lang w:val="fr-FR"/>
        </w:rPr>
        <w:t>s</w:t>
      </w:r>
      <w:r w:rsidRPr="000A4B09">
        <w:rPr>
          <w:lang w:val="fr-FR"/>
        </w:rPr>
        <w:t xml:space="preserve"> données en sont à un stade précoce, un appui technique et un échange de connaissances spécialisées seraient utiles.</w:t>
      </w:r>
    </w:p>
    <w:p w:rsidR="00CB7E21" w:rsidRPr="000A4B09" w:rsidRDefault="00CB7E21" w:rsidP="00CB7E21">
      <w:pPr>
        <w:pStyle w:val="SingleTxt"/>
        <w:numPr>
          <w:ilvl w:val="0"/>
          <w:numId w:val="8"/>
        </w:numPr>
        <w:tabs>
          <w:tab w:val="clear" w:pos="475"/>
          <w:tab w:val="num" w:pos="1742"/>
        </w:tabs>
        <w:ind w:left="1267"/>
        <w:rPr>
          <w:lang w:val="fr-FR"/>
        </w:rPr>
      </w:pPr>
      <w:r w:rsidRPr="000A4B09">
        <w:rPr>
          <w:lang w:val="fr-FR"/>
        </w:rPr>
        <w:t>Les gouvernements et autres parties prenantes sont invités à choisir des mesures appropriées dans la liste des mesures possibles proposées ci-après en fonction de leurs besoins particuliers et en vue de s’engager de leur plein gré en faveur de l</w:t>
      </w:r>
      <w:r w:rsidR="00C53E53">
        <w:rPr>
          <w:lang w:val="fr-FR"/>
        </w:rPr>
        <w:t>a</w:t>
      </w:r>
      <w:r w:rsidRPr="000A4B09">
        <w:rPr>
          <w:lang w:val="fr-FR"/>
        </w:rPr>
        <w:t xml:space="preserve"> mise en œuvre</w:t>
      </w:r>
      <w:r w:rsidR="00C53E53">
        <w:rPr>
          <w:lang w:val="fr-FR"/>
        </w:rPr>
        <w:t xml:space="preserve"> de ces mesures</w:t>
      </w:r>
      <w:r w:rsidRPr="000A4B09">
        <w:rPr>
          <w:lang w:val="fr-FR"/>
        </w:rPr>
        <w:t>.</w:t>
      </w:r>
    </w:p>
    <w:p w:rsidR="00CB7E21" w:rsidRPr="0074031C" w:rsidRDefault="00CB7E21" w:rsidP="00CB7E21">
      <w:pPr>
        <w:pStyle w:val="SingleTxt"/>
        <w:numPr>
          <w:ilvl w:val="0"/>
          <w:numId w:val="8"/>
        </w:numPr>
        <w:tabs>
          <w:tab w:val="clear" w:pos="475"/>
          <w:tab w:val="num" w:pos="1742"/>
        </w:tabs>
        <w:ind w:left="1267"/>
        <w:rPr>
          <w:lang w:val="fr-CH"/>
        </w:rPr>
      </w:pPr>
      <w:r w:rsidRPr="000A4B09">
        <w:rPr>
          <w:lang w:val="fr-FR"/>
        </w:rPr>
        <w:lastRenderedPageBreak/>
        <w:t xml:space="preserve">De même que pour les Actions pour l’eau d’Astana, les pays et autres parties prenantes </w:t>
      </w:r>
      <w:r w:rsidR="00C53E53">
        <w:rPr>
          <w:lang w:val="fr-FR"/>
        </w:rPr>
        <w:t>p</w:t>
      </w:r>
      <w:r w:rsidR="007C5341">
        <w:rPr>
          <w:lang w:val="fr-FR"/>
        </w:rPr>
        <w:t>oten</w:t>
      </w:r>
      <w:r w:rsidR="00C53E53">
        <w:rPr>
          <w:lang w:val="fr-FR"/>
        </w:rPr>
        <w:t xml:space="preserve">tielles </w:t>
      </w:r>
      <w:r w:rsidRPr="000A4B09">
        <w:rPr>
          <w:lang w:val="fr-FR"/>
        </w:rPr>
        <w:t>(organisations internationales, organismes donateurs et organisations non gouvernementales) pourraient être invités à présenter leurs engagements volontaires à l’aide d’un modèle qui pourrait être annexé au présent document.</w:t>
      </w:r>
    </w:p>
    <w:p w:rsidR="00CB7E21" w:rsidRPr="0074031C" w:rsidRDefault="00CB7E21" w:rsidP="00CB7E21">
      <w:pPr>
        <w:pStyle w:val="SingleTxt"/>
        <w:tabs>
          <w:tab w:val="clear" w:pos="1742"/>
        </w:tabs>
        <w:spacing w:after="0" w:line="120" w:lineRule="exact"/>
        <w:rPr>
          <w:sz w:val="10"/>
          <w:lang w:val="fr-CH"/>
        </w:rPr>
      </w:pPr>
    </w:p>
    <w:p w:rsidR="00CB7E21" w:rsidRPr="0074031C" w:rsidRDefault="00CB7E21" w:rsidP="00CB7E21">
      <w:pPr>
        <w:pStyle w:val="SingleTxt"/>
        <w:tabs>
          <w:tab w:val="clear" w:pos="1742"/>
        </w:tabs>
        <w:spacing w:after="0" w:line="120" w:lineRule="exact"/>
        <w:rPr>
          <w:sz w:val="10"/>
          <w:lang w:val="fr-CH"/>
        </w:rPr>
      </w:pPr>
    </w:p>
    <w:p w:rsidR="00CB7E21" w:rsidRPr="0074031C" w:rsidRDefault="00CB7E21" w:rsidP="00CB7E2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0"/>
          <w:lang w:val="fr-CH"/>
        </w:rPr>
      </w:pPr>
      <w:r w:rsidRPr="000A4B09">
        <w:rPr>
          <w:lang w:val="fr-FR"/>
        </w:rPr>
        <w:tab/>
        <w:t>I.</w:t>
      </w:r>
      <w:r w:rsidRPr="000A4B09">
        <w:rPr>
          <w:lang w:val="fr-FR"/>
        </w:rPr>
        <w:tab/>
      </w:r>
      <w:r w:rsidRPr="007C5341">
        <w:rPr>
          <w:lang w:val="fr-FR"/>
        </w:rPr>
        <w:t>Mise en place d’activités de surveillance et d’inventaires</w:t>
      </w:r>
      <w:r w:rsidRPr="00C53E53">
        <w:rPr>
          <w:spacing w:val="-4"/>
          <w:lang w:val="fr-FR"/>
        </w:rPr>
        <w:t xml:space="preserve"> </w:t>
      </w:r>
      <w:r w:rsidRPr="00C53E53">
        <w:rPr>
          <w:spacing w:val="-4"/>
          <w:lang w:val="fr-FR"/>
        </w:rPr>
        <w:br/>
        <w:t>des émissions systématiques, comparables et transparents</w:t>
      </w:r>
    </w:p>
    <w:p w:rsidR="00CB7E21" w:rsidRPr="0074031C" w:rsidRDefault="00CB7E21" w:rsidP="00CB7E21">
      <w:pPr>
        <w:pStyle w:val="SingleTxt"/>
        <w:spacing w:after="0" w:line="120" w:lineRule="exact"/>
        <w:rPr>
          <w:sz w:val="10"/>
          <w:lang w:val="fr-CH"/>
        </w:rPr>
      </w:pPr>
    </w:p>
    <w:p w:rsidR="00CB7E21" w:rsidRPr="0074031C" w:rsidRDefault="00CB7E21" w:rsidP="00CB7E21">
      <w:pPr>
        <w:pStyle w:val="SingleTxt"/>
        <w:spacing w:after="0" w:line="120" w:lineRule="exact"/>
        <w:rPr>
          <w:sz w:val="10"/>
          <w:lang w:val="fr-CH"/>
        </w:rPr>
      </w:pPr>
    </w:p>
    <w:p w:rsidR="00ED16BF" w:rsidRPr="000A4B09" w:rsidRDefault="00CB7E21" w:rsidP="00CB7E21">
      <w:pPr>
        <w:pStyle w:val="SingleTxt"/>
        <w:numPr>
          <w:ilvl w:val="0"/>
          <w:numId w:val="8"/>
        </w:numPr>
        <w:tabs>
          <w:tab w:val="clear" w:pos="475"/>
          <w:tab w:val="num" w:pos="1742"/>
        </w:tabs>
        <w:ind w:left="1267"/>
        <w:rPr>
          <w:bCs/>
          <w:lang w:val="fr-FR"/>
        </w:rPr>
      </w:pPr>
      <w:r w:rsidRPr="000A4B09">
        <w:rPr>
          <w:lang w:val="fr-FR"/>
        </w:rPr>
        <w:t>Les actions envisageable</w:t>
      </w:r>
      <w:r w:rsidR="00C53E53">
        <w:rPr>
          <w:lang w:val="fr-FR"/>
        </w:rPr>
        <w:t>s</w:t>
      </w:r>
      <w:r w:rsidRPr="000A4B09">
        <w:rPr>
          <w:lang w:val="fr-FR"/>
        </w:rPr>
        <w:t xml:space="preserve"> pour la mise en place d’activités de surveillance et d’inventaires des émissions systématiques, comparables et transparents sont notamment les suivantes</w:t>
      </w:r>
      <w:r w:rsidR="00ED16BF" w:rsidRPr="000A4B09">
        <w:rPr>
          <w:lang w:val="fr-FR"/>
        </w:rPr>
        <w:t> </w:t>
      </w:r>
      <w:r w:rsidRPr="000A4B09">
        <w:rPr>
          <w:lang w:val="fr-FR"/>
        </w:rPr>
        <w:t xml:space="preserve">: </w:t>
      </w:r>
    </w:p>
    <w:p w:rsidR="00CB7E21" w:rsidRPr="000A4B09" w:rsidRDefault="00ED16BF" w:rsidP="00ED16BF">
      <w:pPr>
        <w:pStyle w:val="SingleTxt"/>
        <w:rPr>
          <w:bCs/>
          <w:lang w:val="fr-FR"/>
        </w:rPr>
      </w:pPr>
      <w:r w:rsidRPr="000A4B09">
        <w:rPr>
          <w:lang w:val="fr-FR"/>
        </w:rPr>
        <w:tab/>
        <w:t>a)</w:t>
      </w:r>
      <w:r w:rsidRPr="000A4B09">
        <w:rPr>
          <w:lang w:val="fr-FR"/>
        </w:rPr>
        <w:tab/>
      </w:r>
      <w:r w:rsidR="008E010B">
        <w:rPr>
          <w:lang w:val="fr-FR"/>
        </w:rPr>
        <w:t>Réunir</w:t>
      </w:r>
      <w:r w:rsidR="00CB7E21" w:rsidRPr="000A4B09">
        <w:rPr>
          <w:lang w:val="fr-FR"/>
        </w:rPr>
        <w:t xml:space="preserve"> et tenir à jour </w:t>
      </w:r>
      <w:r w:rsidR="008E010B">
        <w:rPr>
          <w:lang w:val="fr-FR"/>
        </w:rPr>
        <w:t>d</w:t>
      </w:r>
      <w:r w:rsidR="00CB7E21" w:rsidRPr="000A4B09">
        <w:rPr>
          <w:lang w:val="fr-FR"/>
        </w:rPr>
        <w:t>es informations sur les niveaux réels des :</w:t>
      </w:r>
    </w:p>
    <w:p w:rsidR="00CB7E21" w:rsidRPr="000A4B09" w:rsidRDefault="00ED16BF" w:rsidP="00ED16BF">
      <w:pPr>
        <w:pStyle w:val="SingleTxt"/>
        <w:ind w:left="1742" w:hanging="475"/>
        <w:rPr>
          <w:lang w:val="fr-FR"/>
        </w:rPr>
      </w:pPr>
      <w:r w:rsidRPr="000A4B09">
        <w:rPr>
          <w:lang w:val="fr-FR"/>
        </w:rPr>
        <w:tab/>
        <w:t>i)</w:t>
      </w:r>
      <w:r w:rsidRPr="000A4B09">
        <w:rPr>
          <w:lang w:val="fr-FR"/>
        </w:rPr>
        <w:tab/>
      </w:r>
      <w:r w:rsidR="00CB7E21" w:rsidRPr="000A4B09">
        <w:rPr>
          <w:lang w:val="fr-FR"/>
        </w:rPr>
        <w:t>Émissions de soufre, d’oxydes d’azote, de particules, d’ammoniac, de composés organiques volatils et de certains métaux lourds, au minimum;</w:t>
      </w:r>
    </w:p>
    <w:p w:rsidR="00CB7E21" w:rsidRPr="000A4B09" w:rsidRDefault="00ED16BF" w:rsidP="00ED16BF">
      <w:pPr>
        <w:pStyle w:val="SingleTxt"/>
        <w:ind w:left="1742" w:hanging="475"/>
        <w:rPr>
          <w:lang w:val="fr-FR"/>
        </w:rPr>
      </w:pPr>
      <w:r w:rsidRPr="000A4B09">
        <w:rPr>
          <w:lang w:val="fr-FR"/>
        </w:rPr>
        <w:tab/>
        <w:t>ii)</w:t>
      </w:r>
      <w:r w:rsidRPr="000A4B09">
        <w:rPr>
          <w:lang w:val="fr-FR"/>
        </w:rPr>
        <w:tab/>
      </w:r>
      <w:r w:rsidR="00CB7E21" w:rsidRPr="000A4B09">
        <w:rPr>
          <w:lang w:val="fr-FR"/>
        </w:rPr>
        <w:t>Concentrations ambiantes des composés indiqués à l’alinéa a) i) ci-dessus et d’ozone troposphérique, en tenant compte, s’il y a lieu, des Directives pour la communication des données d’émission et les projections des émissions au titre de la Convention sur la pollution atmosphérique transfr</w:t>
      </w:r>
      <w:r w:rsidR="008E010B">
        <w:rPr>
          <w:lang w:val="fr-FR"/>
        </w:rPr>
        <w:t>ontière à longue distance (ECE/E</w:t>
      </w:r>
      <w:r w:rsidR="00CB7E21" w:rsidRPr="000A4B09">
        <w:rPr>
          <w:lang w:val="fr-FR"/>
        </w:rPr>
        <w:t>B.AIR/125);</w:t>
      </w:r>
    </w:p>
    <w:p w:rsidR="00CB7E21" w:rsidRPr="000A4B09" w:rsidRDefault="00ED16BF" w:rsidP="00ED16BF">
      <w:pPr>
        <w:pStyle w:val="SingleTxt"/>
        <w:rPr>
          <w:bCs/>
          <w:lang w:val="fr-FR"/>
        </w:rPr>
      </w:pPr>
      <w:r w:rsidRPr="000A4B09">
        <w:rPr>
          <w:lang w:val="fr-FR"/>
        </w:rPr>
        <w:tab/>
        <w:t>b)</w:t>
      </w:r>
      <w:r w:rsidRPr="000A4B09">
        <w:rPr>
          <w:lang w:val="fr-FR"/>
        </w:rPr>
        <w:tab/>
      </w:r>
      <w:r w:rsidR="00CB7E21" w:rsidRPr="000A4B09">
        <w:rPr>
          <w:lang w:val="fr-FR"/>
        </w:rPr>
        <w:t xml:space="preserve">Fournir </w:t>
      </w:r>
      <w:r w:rsidR="008E010B">
        <w:rPr>
          <w:lang w:val="fr-FR"/>
        </w:rPr>
        <w:t xml:space="preserve">à tout le moins </w:t>
      </w:r>
      <w:r w:rsidR="00CB7E21" w:rsidRPr="000A4B09">
        <w:rPr>
          <w:lang w:val="fr-FR"/>
        </w:rPr>
        <w:t>des données</w:t>
      </w:r>
      <w:r w:rsidR="008E010B">
        <w:rPr>
          <w:lang w:val="fr-FR"/>
        </w:rPr>
        <w:t xml:space="preserve"> </w:t>
      </w:r>
      <w:r w:rsidR="00CB7E21" w:rsidRPr="000A4B09">
        <w:rPr>
          <w:lang w:val="fr-FR"/>
        </w:rPr>
        <w:t xml:space="preserve">pour toutes les grandes sources ponctuelles, selon le mécanisme établi en vertu du Protocole sur les registres des rejets et transferts de polluants (Protocole sur les RRTP) </w:t>
      </w:r>
      <w:r w:rsidR="008E010B">
        <w:rPr>
          <w:lang w:val="fr-FR"/>
        </w:rPr>
        <w:t xml:space="preserve">relatif </w:t>
      </w:r>
      <w:r w:rsidR="00CB7E21" w:rsidRPr="000A4B09">
        <w:rPr>
          <w:lang w:val="fr-FR"/>
        </w:rPr>
        <w:t>à la Convention sur l’accès à l’information, la participation du public au processus décisionnel et l’accès à la justice en matière d’environnement;</w:t>
      </w:r>
    </w:p>
    <w:p w:rsidR="00CB7E21" w:rsidRPr="000A4B09" w:rsidRDefault="00ED16BF" w:rsidP="00ED16BF">
      <w:pPr>
        <w:pStyle w:val="SingleTxt"/>
        <w:rPr>
          <w:lang w:val="fr-FR"/>
        </w:rPr>
      </w:pPr>
      <w:r w:rsidRPr="000A4B09">
        <w:rPr>
          <w:lang w:val="fr-FR"/>
        </w:rPr>
        <w:tab/>
        <w:t>c)</w:t>
      </w:r>
      <w:r w:rsidRPr="000A4B09">
        <w:rPr>
          <w:lang w:val="fr-FR"/>
        </w:rPr>
        <w:tab/>
      </w:r>
      <w:r w:rsidR="00CB7E21" w:rsidRPr="000A4B09">
        <w:rPr>
          <w:lang w:val="fr-FR"/>
        </w:rPr>
        <w:t xml:space="preserve">Encourager la coopération et l’échange d’informations entre les autorités infranationales et locales sur les questions liées à la pollution </w:t>
      </w:r>
      <w:r w:rsidR="008E010B">
        <w:rPr>
          <w:lang w:val="fr-FR"/>
        </w:rPr>
        <w:t>atmosphérique</w:t>
      </w:r>
      <w:r w:rsidR="00CB7E21" w:rsidRPr="000A4B09">
        <w:rPr>
          <w:lang w:val="fr-FR"/>
        </w:rPr>
        <w:t>;</w:t>
      </w:r>
    </w:p>
    <w:p w:rsidR="00CB7E21" w:rsidRPr="000A4B09" w:rsidRDefault="00ED16BF" w:rsidP="00ED16BF">
      <w:pPr>
        <w:pStyle w:val="SingleTxt"/>
        <w:rPr>
          <w:lang w:val="fr-FR"/>
        </w:rPr>
      </w:pPr>
      <w:r w:rsidRPr="000A4B09">
        <w:rPr>
          <w:lang w:val="fr-FR"/>
        </w:rPr>
        <w:tab/>
        <w:t>d)</w:t>
      </w:r>
      <w:r w:rsidRPr="000A4B09">
        <w:rPr>
          <w:lang w:val="fr-FR"/>
        </w:rPr>
        <w:tab/>
      </w:r>
      <w:r w:rsidR="00CB7E21" w:rsidRPr="000A4B09">
        <w:rPr>
          <w:lang w:val="fr-FR"/>
        </w:rPr>
        <w:t>Désigner des organisations institutionnelles chargées de la surveillance de la qualité de l’air, de l’échange de données entre les différents réseaux locaux et de la normalisation des méthodes de suivi, en fonction de la situation propre à chaque pays;</w:t>
      </w:r>
    </w:p>
    <w:p w:rsidR="00CB7E21" w:rsidRPr="000A4B09" w:rsidRDefault="00ED16BF" w:rsidP="00ED16BF">
      <w:pPr>
        <w:pStyle w:val="SingleTxt"/>
        <w:rPr>
          <w:lang w:val="fr-FR"/>
        </w:rPr>
      </w:pPr>
      <w:r w:rsidRPr="000A4B09">
        <w:rPr>
          <w:lang w:val="fr-FR"/>
        </w:rPr>
        <w:tab/>
        <w:t>e)</w:t>
      </w:r>
      <w:r w:rsidRPr="000A4B09">
        <w:rPr>
          <w:lang w:val="fr-FR"/>
        </w:rPr>
        <w:tab/>
      </w:r>
      <w:r w:rsidR="00CB7E21" w:rsidRPr="000A4B09">
        <w:rPr>
          <w:lang w:val="fr-FR"/>
        </w:rPr>
        <w:t>Désigner des organisations institutionnelles chargées de dresser des inventaires des émissions de polluants atmosphériques;</w:t>
      </w:r>
    </w:p>
    <w:p w:rsidR="00CB7E21" w:rsidRPr="000A4B09" w:rsidRDefault="00ED16BF" w:rsidP="00ED16BF">
      <w:pPr>
        <w:pStyle w:val="SingleTxt"/>
        <w:rPr>
          <w:lang w:val="fr-FR"/>
        </w:rPr>
      </w:pPr>
      <w:r w:rsidRPr="000A4B09">
        <w:rPr>
          <w:lang w:val="fr-FR"/>
        </w:rPr>
        <w:tab/>
        <w:t>f)</w:t>
      </w:r>
      <w:r w:rsidRPr="000A4B09">
        <w:rPr>
          <w:lang w:val="fr-FR"/>
        </w:rPr>
        <w:tab/>
      </w:r>
      <w:r w:rsidR="00CB7E21" w:rsidRPr="000A4B09">
        <w:rPr>
          <w:lang w:val="fr-FR"/>
        </w:rPr>
        <w:t>Fournir, lorsque les systèmes sont déjà bien implantés, un appui technique aux pays qui commencent à mettre en place des activités de surveillance de la qualité de l’air et des inventaires</w:t>
      </w:r>
      <w:r w:rsidR="00C708C7">
        <w:rPr>
          <w:lang w:val="fr-FR"/>
        </w:rPr>
        <w:t>,</w:t>
      </w:r>
      <w:r w:rsidR="00CB7E21" w:rsidRPr="000A4B09">
        <w:rPr>
          <w:lang w:val="fr-FR"/>
        </w:rPr>
        <w:t xml:space="preserve"> et partager avec eux les connaissances en la matière.</w:t>
      </w:r>
    </w:p>
    <w:p w:rsidR="00ED16BF" w:rsidRPr="000A4B09" w:rsidRDefault="00ED16BF" w:rsidP="00ED16BF">
      <w:pPr>
        <w:pStyle w:val="SingleTxt"/>
        <w:spacing w:after="0" w:line="120" w:lineRule="exact"/>
        <w:rPr>
          <w:sz w:val="10"/>
          <w:lang w:val="fr-FR"/>
        </w:rPr>
      </w:pPr>
    </w:p>
    <w:p w:rsidR="00ED16BF" w:rsidRPr="000A4B09" w:rsidRDefault="00ED16BF" w:rsidP="00ED16BF">
      <w:pPr>
        <w:pStyle w:val="SingleTxt"/>
        <w:spacing w:after="0" w:line="120" w:lineRule="exact"/>
        <w:rPr>
          <w:sz w:val="10"/>
          <w:lang w:val="fr-FR"/>
        </w:rPr>
      </w:pPr>
    </w:p>
    <w:p w:rsidR="00ED16BF" w:rsidRPr="000A4B09" w:rsidRDefault="00ED16BF" w:rsidP="00ED16B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A4B09">
        <w:rPr>
          <w:lang w:val="fr-FR"/>
        </w:rPr>
        <w:tab/>
        <w:t>II.</w:t>
      </w:r>
      <w:r w:rsidRPr="000A4B09">
        <w:rPr>
          <w:lang w:val="fr-FR"/>
        </w:rPr>
        <w:tab/>
        <w:t xml:space="preserve">Mise en place de programmes d’action nationaux </w:t>
      </w:r>
      <w:r w:rsidRPr="000A4B09">
        <w:rPr>
          <w:lang w:val="fr-FR"/>
        </w:rPr>
        <w:br/>
        <w:t xml:space="preserve">visant à réduire la pollution </w:t>
      </w:r>
      <w:r w:rsidR="008E010B">
        <w:rPr>
          <w:lang w:val="fr-FR"/>
        </w:rPr>
        <w:t>atmosphérique</w:t>
      </w:r>
    </w:p>
    <w:p w:rsidR="00ED16BF" w:rsidRPr="000A4B09" w:rsidRDefault="00ED16BF" w:rsidP="00ED16BF">
      <w:pPr>
        <w:pStyle w:val="SingleTxt"/>
        <w:spacing w:after="0" w:line="120" w:lineRule="exact"/>
        <w:rPr>
          <w:sz w:val="10"/>
          <w:lang w:val="fr-FR"/>
        </w:rPr>
      </w:pPr>
    </w:p>
    <w:p w:rsidR="00ED16BF" w:rsidRPr="000A4B09" w:rsidRDefault="00ED16BF" w:rsidP="00ED16BF">
      <w:pPr>
        <w:pStyle w:val="SingleTxt"/>
        <w:spacing w:after="0" w:line="120" w:lineRule="exact"/>
        <w:rPr>
          <w:sz w:val="10"/>
          <w:lang w:val="fr-FR"/>
        </w:rPr>
      </w:pPr>
    </w:p>
    <w:p w:rsidR="00ED16BF" w:rsidRPr="000A4B09" w:rsidRDefault="00ED16BF" w:rsidP="00ED16BF">
      <w:pPr>
        <w:pStyle w:val="SingleTxt"/>
        <w:numPr>
          <w:ilvl w:val="0"/>
          <w:numId w:val="8"/>
        </w:numPr>
        <w:tabs>
          <w:tab w:val="clear" w:pos="475"/>
          <w:tab w:val="num" w:pos="1742"/>
        </w:tabs>
        <w:ind w:left="1267"/>
        <w:rPr>
          <w:lang w:val="fr-FR"/>
        </w:rPr>
      </w:pPr>
      <w:r w:rsidRPr="000A4B09">
        <w:rPr>
          <w:lang w:val="fr-FR"/>
        </w:rPr>
        <w:t xml:space="preserve">Les mesures envisageables concernant la mise en place de programmes d’action nationaux visant à réduire la pollution </w:t>
      </w:r>
      <w:r w:rsidR="008E010B">
        <w:rPr>
          <w:lang w:val="fr-FR"/>
        </w:rPr>
        <w:t xml:space="preserve">atmosphérique </w:t>
      </w:r>
      <w:r w:rsidRPr="000A4B09">
        <w:rPr>
          <w:lang w:val="fr-FR"/>
        </w:rPr>
        <w:t>sont notamment les suivantes :</w:t>
      </w:r>
    </w:p>
    <w:p w:rsidR="00ED16BF" w:rsidRPr="000A4B09" w:rsidRDefault="00ED16BF" w:rsidP="00ED16BF">
      <w:pPr>
        <w:pStyle w:val="SingleTxt"/>
        <w:rPr>
          <w:lang w:val="fr-FR"/>
        </w:rPr>
      </w:pPr>
      <w:r w:rsidRPr="000A4B09">
        <w:rPr>
          <w:lang w:val="fr-FR"/>
        </w:rPr>
        <w:tab/>
        <w:t>a)</w:t>
      </w:r>
      <w:r w:rsidRPr="000A4B09">
        <w:rPr>
          <w:lang w:val="fr-FR"/>
        </w:rPr>
        <w:tab/>
        <w:t xml:space="preserve">Maîtriser et réduire les émissions de soufre, d’oxydes d’azote, d’ammoniac, de composés organiques volatils, de particules, de métaux lourds et de </w:t>
      </w:r>
      <w:r w:rsidR="008E010B">
        <w:rPr>
          <w:lang w:val="fr-FR"/>
        </w:rPr>
        <w:t xml:space="preserve">certains </w:t>
      </w:r>
      <w:r w:rsidRPr="000A4B09">
        <w:rPr>
          <w:lang w:val="fr-FR"/>
        </w:rPr>
        <w:t xml:space="preserve">polluants organiques persistants, qui doivent faire l’objet d’une attention particulière compte tenu de leur potentiel de propagation atmosphérique transfrontière à longue distance et des effets nuisibles qu’ils provoquent sur la santé, les écosystèmes naturels, les matériaux </w:t>
      </w:r>
      <w:r w:rsidR="008E010B">
        <w:rPr>
          <w:lang w:val="fr-FR"/>
        </w:rPr>
        <w:t>ou</w:t>
      </w:r>
      <w:r w:rsidRPr="000A4B09">
        <w:rPr>
          <w:lang w:val="fr-FR"/>
        </w:rPr>
        <w:t xml:space="preserve"> les </w:t>
      </w:r>
      <w:r w:rsidR="008E010B">
        <w:rPr>
          <w:lang w:val="fr-FR"/>
        </w:rPr>
        <w:t>cultur</w:t>
      </w:r>
      <w:r w:rsidRPr="000A4B09">
        <w:rPr>
          <w:lang w:val="fr-FR"/>
        </w:rPr>
        <w:t>es, en raison, par exemple, de l’acidification, de l’eutrophisation ou de la formation d’ozone troposphérique;</w:t>
      </w:r>
    </w:p>
    <w:p w:rsidR="00ED16BF" w:rsidRPr="000A4B09" w:rsidRDefault="00ED16BF" w:rsidP="00ED16BF">
      <w:pPr>
        <w:pStyle w:val="SingleTxt"/>
        <w:rPr>
          <w:lang w:val="fr-FR"/>
        </w:rPr>
      </w:pPr>
      <w:r w:rsidRPr="000A4B09">
        <w:rPr>
          <w:lang w:val="fr-FR"/>
        </w:rPr>
        <w:tab/>
        <w:t>b)</w:t>
      </w:r>
      <w:r w:rsidRPr="000A4B09">
        <w:rPr>
          <w:lang w:val="fr-FR"/>
        </w:rPr>
        <w:tab/>
        <w:t xml:space="preserve">Adopter, selon </w:t>
      </w:r>
      <w:r w:rsidR="008E010B">
        <w:rPr>
          <w:lang w:val="fr-FR"/>
        </w:rPr>
        <w:t xml:space="preserve">les besoins </w:t>
      </w:r>
      <w:r w:rsidRPr="000A4B09">
        <w:rPr>
          <w:lang w:val="fr-FR"/>
        </w:rPr>
        <w:t xml:space="preserve">et sur la base de critères scientifiques et économiques solides, des stratégies, politiques et programmes comprenant des mesures </w:t>
      </w:r>
      <w:r w:rsidR="008E010B">
        <w:rPr>
          <w:lang w:val="fr-FR"/>
        </w:rPr>
        <w:t>visant</w:t>
      </w:r>
      <w:r w:rsidRPr="000A4B09">
        <w:rPr>
          <w:lang w:val="fr-FR"/>
        </w:rPr>
        <w:t xml:space="preserve"> à :</w:t>
      </w:r>
    </w:p>
    <w:p w:rsidR="00ED16BF" w:rsidRPr="000A4B09" w:rsidRDefault="00ED16BF" w:rsidP="00ED16BF">
      <w:pPr>
        <w:pStyle w:val="SingleTxt"/>
        <w:ind w:left="1742" w:hanging="475"/>
        <w:rPr>
          <w:lang w:val="fr-FR"/>
        </w:rPr>
      </w:pPr>
      <w:r w:rsidRPr="000A4B09">
        <w:rPr>
          <w:lang w:val="fr-FR"/>
        </w:rPr>
        <w:tab/>
        <w:t>i)</w:t>
      </w:r>
      <w:r w:rsidRPr="000A4B09">
        <w:rPr>
          <w:lang w:val="fr-FR"/>
        </w:rPr>
        <w:tab/>
        <w:t>Maîtriser et réduire les émissions de soufre, d’oxydes d’azote, d’ammoniac, de composés organiques volatils et de particules;</w:t>
      </w:r>
    </w:p>
    <w:p w:rsidR="00ED16BF" w:rsidRPr="000A4B09" w:rsidRDefault="00ED16BF" w:rsidP="00ED16BF">
      <w:pPr>
        <w:pStyle w:val="SingleTxt"/>
        <w:ind w:left="1742" w:hanging="475"/>
        <w:rPr>
          <w:lang w:val="fr-FR"/>
        </w:rPr>
      </w:pPr>
      <w:r w:rsidRPr="000A4B09">
        <w:rPr>
          <w:lang w:val="fr-FR"/>
        </w:rPr>
        <w:tab/>
        <w:t>ii)</w:t>
      </w:r>
      <w:r w:rsidRPr="000A4B09">
        <w:rPr>
          <w:lang w:val="fr-FR"/>
        </w:rPr>
        <w:tab/>
        <w:t>Encourager l’amélioration de l’efficacité énergétique et l’utilisation de</w:t>
      </w:r>
      <w:r w:rsidR="008E010B">
        <w:rPr>
          <w:lang w:val="fr-FR"/>
        </w:rPr>
        <w:t xml:space="preserve"> </w:t>
      </w:r>
      <w:r w:rsidRPr="000A4B09">
        <w:rPr>
          <w:lang w:val="fr-FR"/>
        </w:rPr>
        <w:t>s</w:t>
      </w:r>
      <w:r w:rsidR="008E010B">
        <w:rPr>
          <w:lang w:val="fr-FR"/>
        </w:rPr>
        <w:t>ources d’</w:t>
      </w:r>
      <w:r w:rsidRPr="000A4B09">
        <w:rPr>
          <w:lang w:val="fr-FR"/>
        </w:rPr>
        <w:t xml:space="preserve">énergie renouvelables ainsi que </w:t>
      </w:r>
      <w:r w:rsidR="008E010B">
        <w:rPr>
          <w:lang w:val="fr-FR"/>
        </w:rPr>
        <w:t xml:space="preserve">favoriser l’adoption </w:t>
      </w:r>
      <w:r w:rsidRPr="000A4B09">
        <w:rPr>
          <w:lang w:val="fr-FR"/>
        </w:rPr>
        <w:t>de systèmes à faible</w:t>
      </w:r>
      <w:r w:rsidR="008E010B">
        <w:rPr>
          <w:lang w:val="fr-FR"/>
        </w:rPr>
        <w:t>s</w:t>
      </w:r>
      <w:r w:rsidRPr="000A4B09">
        <w:rPr>
          <w:lang w:val="fr-FR"/>
        </w:rPr>
        <w:t xml:space="preserve"> émission</w:t>
      </w:r>
      <w:r w:rsidR="008E010B">
        <w:rPr>
          <w:lang w:val="fr-FR"/>
        </w:rPr>
        <w:t>s</w:t>
      </w:r>
      <w:r w:rsidRPr="000A4B09">
        <w:rPr>
          <w:lang w:val="fr-FR"/>
        </w:rPr>
        <w:t xml:space="preserve"> pour la combustion de la biomasse;</w:t>
      </w:r>
    </w:p>
    <w:p w:rsidR="00ED16BF" w:rsidRPr="000A4B09" w:rsidRDefault="00ED16BF" w:rsidP="00ED16BF">
      <w:pPr>
        <w:pStyle w:val="SingleTxt"/>
        <w:ind w:left="1742" w:hanging="475"/>
        <w:rPr>
          <w:lang w:val="fr-FR"/>
        </w:rPr>
      </w:pPr>
      <w:r w:rsidRPr="000A4B09">
        <w:rPr>
          <w:lang w:val="fr-FR"/>
        </w:rPr>
        <w:tab/>
        <w:t>iii)</w:t>
      </w:r>
      <w:r w:rsidRPr="000A4B09">
        <w:rPr>
          <w:lang w:val="fr-FR"/>
        </w:rPr>
        <w:tab/>
        <w:t xml:space="preserve">Réduire l’utilisation de combustibles et carburants polluants, en particulier le charbon (de qualité inférieure) et </w:t>
      </w:r>
      <w:r w:rsidR="008E010B">
        <w:rPr>
          <w:lang w:val="fr-FR"/>
        </w:rPr>
        <w:t>l</w:t>
      </w:r>
      <w:r w:rsidRPr="000A4B09">
        <w:rPr>
          <w:lang w:val="fr-FR"/>
        </w:rPr>
        <w:t xml:space="preserve">es carburants à </w:t>
      </w:r>
      <w:r w:rsidR="008E010B">
        <w:rPr>
          <w:lang w:val="fr-FR"/>
        </w:rPr>
        <w:t>for</w:t>
      </w:r>
      <w:r w:rsidRPr="000A4B09">
        <w:rPr>
          <w:lang w:val="fr-FR"/>
        </w:rPr>
        <w:t>te teneur en soufre;</w:t>
      </w:r>
    </w:p>
    <w:p w:rsidR="00ED16BF" w:rsidRPr="000A4B09" w:rsidRDefault="00ED16BF" w:rsidP="00ED16BF">
      <w:pPr>
        <w:pStyle w:val="SingleTxt"/>
        <w:ind w:left="1742" w:hanging="475"/>
        <w:rPr>
          <w:lang w:val="fr-FR"/>
        </w:rPr>
      </w:pPr>
      <w:r w:rsidRPr="000A4B09">
        <w:rPr>
          <w:lang w:val="fr-FR"/>
        </w:rPr>
        <w:tab/>
        <w:t>iv)</w:t>
      </w:r>
      <w:r w:rsidRPr="000A4B09">
        <w:rPr>
          <w:lang w:val="fr-FR"/>
        </w:rPr>
        <w:tab/>
        <w:t>Mettre en place des systèmes de transport moins polluants et promouvoir des systèmes de régulation de la circulation pour réduire globalement les niveaux d’émission et d’exposition imputables à la circulation routière;</w:t>
      </w:r>
    </w:p>
    <w:p w:rsidR="00ED16BF" w:rsidRPr="000A4B09" w:rsidRDefault="00ED16BF" w:rsidP="00ED16BF">
      <w:pPr>
        <w:pStyle w:val="SingleTxt"/>
        <w:ind w:left="1742" w:hanging="475"/>
        <w:rPr>
          <w:lang w:val="fr-FR"/>
        </w:rPr>
      </w:pPr>
      <w:r w:rsidRPr="000A4B09">
        <w:rPr>
          <w:lang w:val="fr-FR"/>
        </w:rPr>
        <w:tab/>
        <w:t>v)</w:t>
      </w:r>
      <w:r w:rsidRPr="000A4B09">
        <w:rPr>
          <w:lang w:val="fr-FR"/>
        </w:rPr>
        <w:tab/>
        <w:t xml:space="preserve">Promouvoir </w:t>
      </w:r>
      <w:r w:rsidR="008E010B">
        <w:rPr>
          <w:lang w:val="fr-FR"/>
        </w:rPr>
        <w:t>d</w:t>
      </w:r>
      <w:r w:rsidRPr="000A4B09">
        <w:rPr>
          <w:lang w:val="fr-FR"/>
        </w:rPr>
        <w:t>e bonnes pratiques agricoles pour éviter les pertes d’ammoniac dans l’environnement;</w:t>
      </w:r>
    </w:p>
    <w:p w:rsidR="00ED16BF" w:rsidRPr="000A4B09" w:rsidRDefault="00ED16BF" w:rsidP="00ED16BF">
      <w:pPr>
        <w:pStyle w:val="SingleTxt"/>
        <w:ind w:left="1742" w:hanging="475"/>
        <w:rPr>
          <w:lang w:val="fr-FR"/>
        </w:rPr>
      </w:pPr>
      <w:r w:rsidRPr="000A4B09">
        <w:rPr>
          <w:lang w:val="fr-FR"/>
        </w:rPr>
        <w:tab/>
        <w:t>vi)</w:t>
      </w:r>
      <w:r w:rsidRPr="000A4B09">
        <w:rPr>
          <w:lang w:val="fr-FR"/>
        </w:rPr>
        <w:tab/>
        <w:t>Mettre en place des programmes de surveillance et de modélisation de l’atmosphère ainsi que des programmes relatifs aux effets de la pollution atmosphérique sur la santé et les écosystèmes, et faciliter la communication des résultats au public;</w:t>
      </w:r>
    </w:p>
    <w:p w:rsidR="00ED16BF" w:rsidRPr="000A4B09" w:rsidRDefault="00ED16BF" w:rsidP="00ED16BF">
      <w:pPr>
        <w:pStyle w:val="SingleTxt"/>
        <w:rPr>
          <w:lang w:val="fr-FR"/>
        </w:rPr>
      </w:pPr>
      <w:r w:rsidRPr="000A4B09">
        <w:rPr>
          <w:lang w:val="fr-FR"/>
        </w:rPr>
        <w:tab/>
        <w:t>c)</w:t>
      </w:r>
      <w:r w:rsidRPr="000A4B09">
        <w:rPr>
          <w:lang w:val="fr-FR"/>
        </w:rPr>
        <w:tab/>
        <w:t>Appliquer les meilleures techniques disponibles aux sources mobiles ainsi qu’aux</w:t>
      </w:r>
      <w:r w:rsidR="008E010B">
        <w:rPr>
          <w:lang w:val="fr-FR"/>
        </w:rPr>
        <w:t xml:space="preserve"> </w:t>
      </w:r>
      <w:r w:rsidRPr="000A4B09">
        <w:rPr>
          <w:lang w:val="fr-FR"/>
        </w:rPr>
        <w:t>nouvelles sources fixes et aux sources fixes existantes, notamment dans le secteur de l’agriculture, en tenant compte des documents d’orientation adoptés par l’</w:t>
      </w:r>
      <w:r w:rsidR="008E010B">
        <w:rPr>
          <w:lang w:val="fr-FR"/>
        </w:rPr>
        <w:t>O</w:t>
      </w:r>
      <w:r w:rsidRPr="000A4B09">
        <w:rPr>
          <w:lang w:val="fr-FR"/>
        </w:rPr>
        <w:t>rgane exécutif de la Convention sur la pollution atmosphérique;</w:t>
      </w:r>
    </w:p>
    <w:p w:rsidR="00ED16BF" w:rsidRPr="000A4B09" w:rsidRDefault="00ED16BF" w:rsidP="00ED16BF">
      <w:pPr>
        <w:pStyle w:val="SingleTxt"/>
        <w:rPr>
          <w:lang w:val="fr-FR"/>
        </w:rPr>
      </w:pPr>
      <w:r w:rsidRPr="000A4B09">
        <w:rPr>
          <w:lang w:val="fr-FR"/>
        </w:rPr>
        <w:tab/>
        <w:t>d)</w:t>
      </w:r>
      <w:r w:rsidRPr="000A4B09">
        <w:rPr>
          <w:lang w:val="fr-FR"/>
        </w:rPr>
        <w:tab/>
        <w:t>Rendre compte des mesures prise</w:t>
      </w:r>
      <w:r w:rsidR="008E010B">
        <w:rPr>
          <w:lang w:val="fr-FR"/>
        </w:rPr>
        <w:t>s et des résultats obtenus à l’O</w:t>
      </w:r>
      <w:r w:rsidRPr="000A4B09">
        <w:rPr>
          <w:lang w:val="fr-FR"/>
        </w:rPr>
        <w:t>rgane exécutif de la Convention sur la pollution atmosphérique par l’intermédiaire du secrétariat de la Convention.</w:t>
      </w:r>
    </w:p>
    <w:p w:rsidR="00ED16BF" w:rsidRPr="000A4B09" w:rsidRDefault="00ED16BF" w:rsidP="00ED16BF">
      <w:pPr>
        <w:pStyle w:val="SingleTxt"/>
        <w:spacing w:after="0" w:line="120" w:lineRule="exact"/>
        <w:rPr>
          <w:sz w:val="10"/>
          <w:lang w:val="fr-FR"/>
        </w:rPr>
      </w:pPr>
    </w:p>
    <w:p w:rsidR="00ED16BF" w:rsidRPr="000A4B09" w:rsidRDefault="00ED16BF" w:rsidP="00ED16BF">
      <w:pPr>
        <w:pStyle w:val="SingleTxt"/>
        <w:spacing w:after="0" w:line="120" w:lineRule="exact"/>
        <w:rPr>
          <w:sz w:val="10"/>
          <w:lang w:val="fr-FR"/>
        </w:rPr>
      </w:pPr>
    </w:p>
    <w:p w:rsidR="00ED16BF" w:rsidRPr="000A4B09" w:rsidRDefault="00ED16BF" w:rsidP="00ED16B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A4B09">
        <w:rPr>
          <w:lang w:val="fr-FR"/>
        </w:rPr>
        <w:tab/>
        <w:t>III.</w:t>
      </w:r>
      <w:r w:rsidRPr="000A4B09">
        <w:rPr>
          <w:lang w:val="fr-FR"/>
        </w:rPr>
        <w:tab/>
        <w:t>Amélioration de la sensibilisation du public</w:t>
      </w:r>
    </w:p>
    <w:p w:rsidR="00ED16BF" w:rsidRPr="000A4B09" w:rsidRDefault="00ED16BF" w:rsidP="00ED16BF">
      <w:pPr>
        <w:pStyle w:val="SingleTxt"/>
        <w:spacing w:after="0" w:line="120" w:lineRule="exact"/>
        <w:rPr>
          <w:sz w:val="10"/>
          <w:lang w:val="fr-FR"/>
        </w:rPr>
      </w:pPr>
    </w:p>
    <w:p w:rsidR="00ED16BF" w:rsidRPr="000A4B09" w:rsidRDefault="00ED16BF" w:rsidP="00ED16BF">
      <w:pPr>
        <w:pStyle w:val="SingleTxt"/>
        <w:spacing w:after="0" w:line="120" w:lineRule="exact"/>
        <w:rPr>
          <w:sz w:val="10"/>
          <w:lang w:val="fr-FR"/>
        </w:rPr>
      </w:pPr>
    </w:p>
    <w:p w:rsidR="00ED16BF" w:rsidRPr="000A4B09" w:rsidRDefault="00ED16BF" w:rsidP="00ED16BF">
      <w:pPr>
        <w:pStyle w:val="SingleTxt"/>
        <w:numPr>
          <w:ilvl w:val="0"/>
          <w:numId w:val="8"/>
        </w:numPr>
        <w:tabs>
          <w:tab w:val="clear" w:pos="475"/>
          <w:tab w:val="num" w:pos="1742"/>
        </w:tabs>
        <w:ind w:left="1267"/>
        <w:rPr>
          <w:lang w:val="fr-FR"/>
        </w:rPr>
      </w:pPr>
      <w:r w:rsidRPr="000A4B09">
        <w:rPr>
          <w:lang w:val="fr-FR"/>
        </w:rPr>
        <w:t>Les actions envisageables pour améliorer la sensibilisation du public sont notamment les suivantes :</w:t>
      </w:r>
    </w:p>
    <w:p w:rsidR="00ED16BF" w:rsidRPr="000A4B09" w:rsidRDefault="00ED16BF" w:rsidP="00ED16BF">
      <w:pPr>
        <w:pStyle w:val="SingleTxt"/>
        <w:rPr>
          <w:lang w:val="fr-FR"/>
        </w:rPr>
      </w:pPr>
      <w:r w:rsidRPr="000A4B09">
        <w:rPr>
          <w:lang w:val="fr-FR"/>
        </w:rPr>
        <w:tab/>
        <w:t>a)</w:t>
      </w:r>
      <w:r w:rsidRPr="000A4B09">
        <w:rPr>
          <w:lang w:val="fr-FR"/>
        </w:rPr>
        <w:tab/>
        <w:t xml:space="preserve">Promouvoir, </w:t>
      </w:r>
      <w:r w:rsidR="008E010B">
        <w:rPr>
          <w:lang w:val="fr-FR"/>
        </w:rPr>
        <w:t xml:space="preserve">d’une manière </w:t>
      </w:r>
      <w:r w:rsidRPr="000A4B09">
        <w:rPr>
          <w:lang w:val="fr-FR"/>
        </w:rPr>
        <w:t>conform</w:t>
      </w:r>
      <w:r w:rsidR="008E010B">
        <w:rPr>
          <w:lang w:val="fr-FR"/>
        </w:rPr>
        <w:t xml:space="preserve">e </w:t>
      </w:r>
      <w:r w:rsidRPr="000A4B09">
        <w:rPr>
          <w:lang w:val="fr-FR"/>
        </w:rPr>
        <w:t>aux législations, réglementations et pratiques nationales, la diffusion, auprès du grand public, d’informations portant notamment sur :</w:t>
      </w:r>
    </w:p>
    <w:p w:rsidR="00ED16BF" w:rsidRPr="000A4B09" w:rsidRDefault="00ED16BF" w:rsidP="00ED16BF">
      <w:pPr>
        <w:pStyle w:val="SingleTxt"/>
        <w:ind w:left="1742" w:hanging="475"/>
        <w:rPr>
          <w:lang w:val="fr-FR"/>
        </w:rPr>
      </w:pPr>
      <w:r w:rsidRPr="000A4B09">
        <w:rPr>
          <w:lang w:val="fr-FR"/>
        </w:rPr>
        <w:tab/>
        <w:t>i)</w:t>
      </w:r>
      <w:r w:rsidRPr="000A4B09">
        <w:rPr>
          <w:lang w:val="fr-FR"/>
        </w:rPr>
        <w:tab/>
        <w:t>Les émissions nationales annuelles de soufre, d’oxydes d’azote, d’ammoniac, de composés organiques volatils et de particules;</w:t>
      </w:r>
    </w:p>
    <w:p w:rsidR="00ED16BF" w:rsidRPr="000A4B09" w:rsidRDefault="00ED16BF" w:rsidP="00ED16BF">
      <w:pPr>
        <w:pStyle w:val="SingleTxt"/>
        <w:ind w:left="1742" w:hanging="475"/>
        <w:rPr>
          <w:lang w:val="fr-FR"/>
        </w:rPr>
      </w:pPr>
      <w:r w:rsidRPr="000A4B09">
        <w:rPr>
          <w:lang w:val="fr-FR"/>
        </w:rPr>
        <w:tab/>
        <w:t>ii)</w:t>
      </w:r>
      <w:r w:rsidRPr="000A4B09">
        <w:rPr>
          <w:lang w:val="fr-FR"/>
        </w:rPr>
        <w:tab/>
        <w:t xml:space="preserve">Les niveaux de pollution </w:t>
      </w:r>
      <w:r w:rsidR="008E010B">
        <w:rPr>
          <w:lang w:val="fr-FR"/>
        </w:rPr>
        <w:t xml:space="preserve">atmosphérique </w:t>
      </w:r>
      <w:r w:rsidRPr="000A4B09">
        <w:rPr>
          <w:lang w:val="fr-FR"/>
        </w:rPr>
        <w:t xml:space="preserve">et les effets sur la santé et les écosystèmes </w:t>
      </w:r>
      <w:r w:rsidR="008E010B">
        <w:rPr>
          <w:lang w:val="fr-FR"/>
        </w:rPr>
        <w:t xml:space="preserve">de </w:t>
      </w:r>
      <w:r w:rsidRPr="000A4B09">
        <w:rPr>
          <w:lang w:val="fr-FR"/>
        </w:rPr>
        <w:t>l’exposition</w:t>
      </w:r>
      <w:r w:rsidR="008E010B">
        <w:rPr>
          <w:lang w:val="fr-FR"/>
        </w:rPr>
        <w:t xml:space="preserve"> à cette pollution</w:t>
      </w:r>
      <w:r w:rsidRPr="000A4B09">
        <w:rPr>
          <w:lang w:val="fr-FR"/>
        </w:rPr>
        <w:t>;</w:t>
      </w:r>
    </w:p>
    <w:p w:rsidR="00ED16BF" w:rsidRPr="000A4B09" w:rsidRDefault="00ED16BF" w:rsidP="00ED16BF">
      <w:pPr>
        <w:pStyle w:val="SingleTxt"/>
        <w:rPr>
          <w:lang w:val="fr-FR"/>
        </w:rPr>
      </w:pPr>
      <w:r w:rsidRPr="000A4B09">
        <w:rPr>
          <w:lang w:val="fr-FR"/>
        </w:rPr>
        <w:tab/>
        <w:t>iii)</w:t>
      </w:r>
      <w:r w:rsidRPr="000A4B09">
        <w:rPr>
          <w:lang w:val="fr-FR"/>
        </w:rPr>
        <w:tab/>
        <w:t>Les mesures appliquées ou à appliquer pour atténuer les problèmes de pollution atmosphérique;</w:t>
      </w:r>
    </w:p>
    <w:p w:rsidR="00ED16BF" w:rsidRPr="000A4B09" w:rsidRDefault="00ED16BF" w:rsidP="00ED16BF">
      <w:pPr>
        <w:pStyle w:val="SingleTxt"/>
        <w:rPr>
          <w:lang w:val="fr-FR"/>
        </w:rPr>
      </w:pPr>
      <w:r w:rsidRPr="000A4B09">
        <w:rPr>
          <w:lang w:val="fr-FR"/>
        </w:rPr>
        <w:tab/>
        <w:t>b)</w:t>
      </w:r>
      <w:r w:rsidRPr="000A4B09">
        <w:rPr>
          <w:lang w:val="fr-FR"/>
        </w:rPr>
        <w:tab/>
        <w:t xml:space="preserve">Faire en sorte, </w:t>
      </w:r>
      <w:r w:rsidR="008E010B">
        <w:rPr>
          <w:lang w:val="fr-FR"/>
        </w:rPr>
        <w:t xml:space="preserve">afin </w:t>
      </w:r>
      <w:r w:rsidRPr="000A4B09">
        <w:rPr>
          <w:lang w:val="fr-FR"/>
        </w:rPr>
        <w:t xml:space="preserve">de réduire </w:t>
      </w:r>
      <w:r w:rsidR="008E010B">
        <w:rPr>
          <w:lang w:val="fr-FR"/>
        </w:rPr>
        <w:t>le plus possible</w:t>
      </w:r>
      <w:r w:rsidRPr="000A4B09">
        <w:rPr>
          <w:lang w:val="fr-FR"/>
        </w:rPr>
        <w:t xml:space="preserve"> les émissions, que le</w:t>
      </w:r>
      <w:r w:rsidR="008E010B">
        <w:rPr>
          <w:lang w:val="fr-FR"/>
        </w:rPr>
        <w:t>s</w:t>
      </w:r>
      <w:r w:rsidRPr="000A4B09">
        <w:rPr>
          <w:lang w:val="fr-FR"/>
        </w:rPr>
        <w:t xml:space="preserve"> informations </w:t>
      </w:r>
      <w:r w:rsidR="008E010B">
        <w:rPr>
          <w:lang w:val="fr-FR"/>
        </w:rPr>
        <w:t>visé</w:t>
      </w:r>
      <w:r w:rsidRPr="000A4B09">
        <w:rPr>
          <w:lang w:val="fr-FR"/>
        </w:rPr>
        <w:t>es dans l’alinéa a) ci-dessus</w:t>
      </w:r>
      <w:r w:rsidR="008E010B">
        <w:rPr>
          <w:lang w:val="fr-FR"/>
        </w:rPr>
        <w:t xml:space="preserve"> soient connues du public</w:t>
      </w:r>
      <w:r w:rsidRPr="000A4B09">
        <w:rPr>
          <w:lang w:val="fr-FR"/>
        </w:rPr>
        <w:t>, notamment</w:t>
      </w:r>
      <w:r w:rsidR="008E010B">
        <w:rPr>
          <w:lang w:val="fr-FR"/>
        </w:rPr>
        <w:t xml:space="preserve"> les informations</w:t>
      </w:r>
      <w:r w:rsidRPr="000A4B09">
        <w:rPr>
          <w:lang w:val="fr-FR"/>
        </w:rPr>
        <w:t xml:space="preserve"> sur :</w:t>
      </w:r>
    </w:p>
    <w:p w:rsidR="00ED16BF" w:rsidRPr="000A4B09" w:rsidRDefault="00ED16BF" w:rsidP="00ED16BF">
      <w:pPr>
        <w:pStyle w:val="SingleTxt"/>
        <w:ind w:left="1742" w:hanging="475"/>
        <w:rPr>
          <w:lang w:val="fr-FR"/>
        </w:rPr>
      </w:pPr>
      <w:r w:rsidRPr="000A4B09">
        <w:rPr>
          <w:lang w:val="fr-FR"/>
        </w:rPr>
        <w:tab/>
        <w:t>i)</w:t>
      </w:r>
      <w:r w:rsidRPr="000A4B09">
        <w:rPr>
          <w:lang w:val="fr-FR"/>
        </w:rPr>
        <w:tab/>
        <w:t>Les combustibles et carburants moins polluants, les sources d’énergie renouvelables et l’efficacité énergétique, y compris leur utilisation dans le secteur des transports;</w:t>
      </w:r>
    </w:p>
    <w:p w:rsidR="00ED16BF" w:rsidRPr="000A4B09" w:rsidRDefault="00ED16BF" w:rsidP="00ED16BF">
      <w:pPr>
        <w:pStyle w:val="SingleTxt"/>
        <w:ind w:left="1742" w:hanging="475"/>
        <w:rPr>
          <w:lang w:val="fr-FR"/>
        </w:rPr>
      </w:pPr>
      <w:r w:rsidRPr="000A4B09">
        <w:rPr>
          <w:lang w:val="fr-FR"/>
        </w:rPr>
        <w:tab/>
        <w:t>ii)</w:t>
      </w:r>
      <w:r w:rsidRPr="000A4B09">
        <w:rPr>
          <w:lang w:val="fr-FR"/>
        </w:rPr>
        <w:tab/>
        <w:t>Les bonnes pratiques agricoles pour réduire les émissions d’ammoniac et améliorer l’efficacité des engrais azotés;</w:t>
      </w:r>
    </w:p>
    <w:p w:rsidR="00ED16BF" w:rsidRPr="000A4B09" w:rsidRDefault="00ED16BF" w:rsidP="00ED16BF">
      <w:pPr>
        <w:pStyle w:val="SingleTxt"/>
        <w:ind w:left="1742" w:hanging="475"/>
        <w:rPr>
          <w:lang w:val="fr-FR"/>
        </w:rPr>
      </w:pPr>
      <w:r w:rsidRPr="000A4B09">
        <w:rPr>
          <w:lang w:val="fr-FR"/>
        </w:rPr>
        <w:tab/>
        <w:t>iii)</w:t>
      </w:r>
      <w:r w:rsidRPr="000A4B09">
        <w:rPr>
          <w:lang w:val="fr-FR"/>
        </w:rPr>
        <w:tab/>
        <w:t>Les effets sur la santé, l’environnement et le climat qui sont associés à la réduction des polluants;</w:t>
      </w:r>
    </w:p>
    <w:p w:rsidR="00ED16BF" w:rsidRPr="000A4B09" w:rsidRDefault="00ED16BF" w:rsidP="00ED16BF">
      <w:pPr>
        <w:pStyle w:val="SingleTxt"/>
        <w:ind w:left="1742" w:hanging="475"/>
        <w:rPr>
          <w:lang w:val="fr-FR"/>
        </w:rPr>
      </w:pPr>
      <w:r w:rsidRPr="000A4B09">
        <w:rPr>
          <w:lang w:val="fr-FR"/>
        </w:rPr>
        <w:tab/>
        <w:t>iv)</w:t>
      </w:r>
      <w:r w:rsidRPr="000A4B09">
        <w:rPr>
          <w:lang w:val="fr-FR"/>
        </w:rPr>
        <w:tab/>
        <w:t>Les mesures que les particuliers et le secteur privé peuvent prendre pour réduire les émissions de polluants;</w:t>
      </w:r>
    </w:p>
    <w:p w:rsidR="00ED16BF" w:rsidRPr="000A4B09" w:rsidRDefault="00ED16BF" w:rsidP="00ED16BF">
      <w:pPr>
        <w:pStyle w:val="SingleTxt"/>
        <w:rPr>
          <w:lang w:val="fr-FR"/>
        </w:rPr>
      </w:pPr>
      <w:r w:rsidRPr="000A4B09">
        <w:rPr>
          <w:lang w:val="fr-FR"/>
        </w:rPr>
        <w:tab/>
        <w:t>c)</w:t>
      </w:r>
      <w:r w:rsidRPr="000A4B09">
        <w:rPr>
          <w:lang w:val="fr-FR"/>
        </w:rPr>
        <w:tab/>
        <w:t>Rendre compte des informations disponibles à l’Organe exécutif de la Convention sur la pollution atmosphérique et, s’il y a lieu, à la Réunion des Parties au Protocole sur les RRTP. Ces informations ou une partie d</w:t>
      </w:r>
      <w:r w:rsidR="008E010B">
        <w:rPr>
          <w:lang w:val="fr-FR"/>
        </w:rPr>
        <w:t>’</w:t>
      </w:r>
      <w:r w:rsidRPr="000A4B09">
        <w:rPr>
          <w:lang w:val="fr-FR"/>
        </w:rPr>
        <w:t>e</w:t>
      </w:r>
      <w:r w:rsidR="008E010B">
        <w:rPr>
          <w:lang w:val="fr-FR"/>
        </w:rPr>
        <w:t>ntre</w:t>
      </w:r>
      <w:r w:rsidRPr="000A4B09">
        <w:rPr>
          <w:lang w:val="fr-FR"/>
        </w:rPr>
        <w:t xml:space="preserve"> elles pourraient également être communiquées au Bureau régional pour l’Europe de l’Organisation mondiale de la Santé</w:t>
      </w:r>
      <w:r w:rsidR="008E010B">
        <w:rPr>
          <w:lang w:val="fr-FR"/>
        </w:rPr>
        <w:t xml:space="preserve"> et</w:t>
      </w:r>
      <w:r w:rsidRPr="000A4B09">
        <w:rPr>
          <w:lang w:val="fr-FR"/>
        </w:rPr>
        <w:t xml:space="preserve"> à l’Organisation de coopération et de développement économiques, </w:t>
      </w:r>
      <w:r w:rsidR="008E010B">
        <w:rPr>
          <w:lang w:val="fr-FR"/>
        </w:rPr>
        <w:t>de même</w:t>
      </w:r>
      <w:r w:rsidR="000070D2">
        <w:rPr>
          <w:lang w:val="fr-FR"/>
        </w:rPr>
        <w:t>,</w:t>
      </w:r>
      <w:r w:rsidR="008E010B">
        <w:rPr>
          <w:lang w:val="fr-FR"/>
        </w:rPr>
        <w:t xml:space="preserve"> selon l</w:t>
      </w:r>
      <w:r w:rsidRPr="000A4B09">
        <w:rPr>
          <w:lang w:val="fr-FR"/>
        </w:rPr>
        <w:t xml:space="preserve">es différents sujets et affiliations, </w:t>
      </w:r>
      <w:r w:rsidR="008E010B">
        <w:rPr>
          <w:lang w:val="fr-FR"/>
        </w:rPr>
        <w:t>qu’</w:t>
      </w:r>
      <w:r w:rsidRPr="000A4B09">
        <w:rPr>
          <w:lang w:val="fr-FR"/>
        </w:rPr>
        <w:t xml:space="preserve">aux réseaux du Système de partage d’informations sur l’environnement (SEIS), par </w:t>
      </w:r>
      <w:r w:rsidR="008E010B">
        <w:rPr>
          <w:lang w:val="fr-FR"/>
        </w:rPr>
        <w:t>l’intermédiaire d</w:t>
      </w:r>
      <w:r w:rsidRPr="000A4B09">
        <w:rPr>
          <w:lang w:val="fr-FR"/>
        </w:rPr>
        <w:t>es secrétariats des di</w:t>
      </w:r>
      <w:r w:rsidR="008E010B">
        <w:rPr>
          <w:lang w:val="fr-FR"/>
        </w:rPr>
        <w:t>vers</w:t>
      </w:r>
      <w:r w:rsidRPr="000A4B09">
        <w:rPr>
          <w:lang w:val="fr-FR"/>
        </w:rPr>
        <w:t>es conventions et organis</w:t>
      </w:r>
      <w:r w:rsidR="008E010B">
        <w:rPr>
          <w:lang w:val="fr-FR"/>
        </w:rPr>
        <w:t>ations</w:t>
      </w:r>
      <w:r w:rsidRPr="000A4B09">
        <w:rPr>
          <w:lang w:val="fr-FR"/>
        </w:rPr>
        <w:t>;</w:t>
      </w:r>
    </w:p>
    <w:p w:rsidR="00ED16BF" w:rsidRPr="000A4B09" w:rsidRDefault="00ED16BF" w:rsidP="00ED16BF">
      <w:pPr>
        <w:pStyle w:val="SingleTxt"/>
        <w:rPr>
          <w:lang w:val="fr-FR"/>
        </w:rPr>
      </w:pPr>
      <w:r w:rsidRPr="000A4B09">
        <w:rPr>
          <w:lang w:val="fr-FR"/>
        </w:rPr>
        <w:tab/>
        <w:t>d)</w:t>
      </w:r>
      <w:r w:rsidRPr="000A4B09">
        <w:rPr>
          <w:lang w:val="fr-FR"/>
        </w:rPr>
        <w:tab/>
        <w:t xml:space="preserve">Avoir recours au troisième cycle du Programme d’études de performance environnementale (EPE) de la CEE pour faire rapport et communiquer sur les questions touchant à la qualité de l’air et les mesures de réduction </w:t>
      </w:r>
      <w:r w:rsidR="008E010B">
        <w:rPr>
          <w:lang w:val="fr-FR"/>
        </w:rPr>
        <w:t xml:space="preserve">qui </w:t>
      </w:r>
      <w:r w:rsidRPr="000A4B09">
        <w:rPr>
          <w:lang w:val="fr-FR"/>
        </w:rPr>
        <w:t>pou</w:t>
      </w:r>
      <w:r w:rsidR="008E010B">
        <w:rPr>
          <w:lang w:val="fr-FR"/>
        </w:rPr>
        <w:t>rraie</w:t>
      </w:r>
      <w:r w:rsidRPr="000A4B09">
        <w:rPr>
          <w:lang w:val="fr-FR"/>
        </w:rPr>
        <w:t>nt être mises en œuvre à l’échelle nationale.</w:t>
      </w:r>
    </w:p>
    <w:p w:rsidR="00ED16BF" w:rsidRPr="000A4B09" w:rsidRDefault="00ED16BF" w:rsidP="00ED16BF">
      <w:pPr>
        <w:pStyle w:val="SingleTxt"/>
        <w:spacing w:after="0" w:line="120" w:lineRule="exact"/>
        <w:rPr>
          <w:sz w:val="10"/>
          <w:lang w:val="fr-FR"/>
        </w:rPr>
      </w:pPr>
    </w:p>
    <w:p w:rsidR="00ED16BF" w:rsidRPr="000A4B09" w:rsidRDefault="00ED16BF" w:rsidP="00ED16BF">
      <w:pPr>
        <w:pStyle w:val="SingleTxt"/>
        <w:spacing w:after="0" w:line="120" w:lineRule="exact"/>
        <w:rPr>
          <w:sz w:val="10"/>
          <w:lang w:val="fr-FR"/>
        </w:rPr>
      </w:pPr>
    </w:p>
    <w:p w:rsidR="00ED16BF" w:rsidRDefault="00ED16BF" w:rsidP="00ED16BF">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0A4B09">
        <w:rPr>
          <w:lang w:val="fr-FR"/>
        </w:rPr>
        <w:tab/>
        <w:t>IV.</w:t>
      </w:r>
      <w:r w:rsidRPr="000A4B09">
        <w:rPr>
          <w:lang w:val="fr-FR"/>
        </w:rPr>
        <w:tab/>
        <w:t>Renforcement des capacités et appui technique</w:t>
      </w:r>
    </w:p>
    <w:p w:rsidR="0066186E" w:rsidRPr="0066186E" w:rsidRDefault="0066186E" w:rsidP="0066186E">
      <w:pPr>
        <w:pStyle w:val="SingleTxt"/>
        <w:spacing w:after="0" w:line="120" w:lineRule="exact"/>
        <w:rPr>
          <w:sz w:val="10"/>
          <w:lang w:val="fr-FR"/>
        </w:rPr>
      </w:pPr>
    </w:p>
    <w:p w:rsidR="0066186E" w:rsidRPr="0066186E" w:rsidRDefault="0066186E" w:rsidP="0066186E">
      <w:pPr>
        <w:pStyle w:val="SingleTxt"/>
        <w:spacing w:after="0" w:line="120" w:lineRule="exact"/>
        <w:rPr>
          <w:sz w:val="10"/>
          <w:lang w:val="fr-FR"/>
        </w:rPr>
      </w:pPr>
    </w:p>
    <w:p w:rsidR="00ED16BF" w:rsidRPr="000A4B09" w:rsidRDefault="00ED16BF" w:rsidP="00ED16BF">
      <w:pPr>
        <w:pStyle w:val="SingleTxt"/>
        <w:numPr>
          <w:ilvl w:val="0"/>
          <w:numId w:val="8"/>
        </w:numPr>
        <w:tabs>
          <w:tab w:val="clear" w:pos="475"/>
          <w:tab w:val="num" w:pos="1742"/>
        </w:tabs>
        <w:ind w:left="1267"/>
        <w:rPr>
          <w:lang w:val="fr-FR"/>
        </w:rPr>
      </w:pPr>
      <w:r w:rsidRPr="000A4B09">
        <w:rPr>
          <w:lang w:val="fr-FR"/>
        </w:rPr>
        <w:t>Les actions envisageables pour renforcer les capacités et fournir un appui technique sont notamment les suivantes :</w:t>
      </w:r>
    </w:p>
    <w:p w:rsidR="00ED16BF" w:rsidRPr="000A4B09" w:rsidRDefault="00ED16BF" w:rsidP="00ED16BF">
      <w:pPr>
        <w:pStyle w:val="SingleTxt"/>
        <w:rPr>
          <w:lang w:val="fr-FR"/>
        </w:rPr>
      </w:pPr>
      <w:r w:rsidRPr="000A4B09">
        <w:rPr>
          <w:lang w:val="fr-FR"/>
        </w:rPr>
        <w:tab/>
        <w:t>a)</w:t>
      </w:r>
      <w:r w:rsidRPr="000A4B09">
        <w:rPr>
          <w:lang w:val="fr-FR"/>
        </w:rPr>
        <w:tab/>
        <w:t xml:space="preserve">Élargir les activités de renforcement des capacités concernant la qualité de l’air, notamment l’organisation d’ateliers et la fourniture d’une assistance </w:t>
      </w:r>
      <w:r w:rsidR="0066186E">
        <w:rPr>
          <w:lang w:val="fr-FR"/>
        </w:rPr>
        <w:t>pour</w:t>
      </w:r>
      <w:r w:rsidRPr="000A4B09">
        <w:rPr>
          <w:lang w:val="fr-FR"/>
        </w:rPr>
        <w:t xml:space="preserve"> l’élaboration des politiques, afin d’appuyer la mise en œuvre de mesures visant à améliorer la qualité de l’air;</w:t>
      </w:r>
    </w:p>
    <w:p w:rsidR="00ED16BF" w:rsidRPr="000A4B09" w:rsidRDefault="00ED16BF" w:rsidP="00ED16BF">
      <w:pPr>
        <w:pStyle w:val="SingleTxt"/>
        <w:rPr>
          <w:lang w:val="fr-FR"/>
        </w:rPr>
      </w:pPr>
      <w:r w:rsidRPr="000A4B09">
        <w:rPr>
          <w:lang w:val="fr-FR"/>
        </w:rPr>
        <w:tab/>
        <w:t>b)</w:t>
      </w:r>
      <w:r w:rsidRPr="000A4B09">
        <w:rPr>
          <w:lang w:val="fr-FR"/>
        </w:rPr>
        <w:tab/>
        <w:t xml:space="preserve">Participer plus activement aux activités scientifiques et techniques menées au titre de la Convention sur la pollution atmosphérique et désigner des experts nationaux, </w:t>
      </w:r>
      <w:r w:rsidR="0066186E">
        <w:rPr>
          <w:lang w:val="fr-FR"/>
        </w:rPr>
        <w:t>afin</w:t>
      </w:r>
      <w:r w:rsidRPr="000A4B09">
        <w:rPr>
          <w:lang w:val="fr-FR"/>
        </w:rPr>
        <w:t xml:space="preserve"> de mettre certains outils</w:t>
      </w:r>
      <w:r w:rsidR="000070D2">
        <w:rPr>
          <w:lang w:val="fr-FR"/>
        </w:rPr>
        <w:t xml:space="preserve"> </w:t>
      </w:r>
      <w:r w:rsidRPr="000A4B09">
        <w:rPr>
          <w:lang w:val="fr-FR"/>
        </w:rPr>
        <w:t>tels que le transfert de connaissances et de technologies au service d</w:t>
      </w:r>
      <w:r w:rsidR="0066186E">
        <w:rPr>
          <w:lang w:val="fr-FR"/>
        </w:rPr>
        <w:t>’un</w:t>
      </w:r>
      <w:r w:rsidRPr="000A4B09">
        <w:rPr>
          <w:lang w:val="fr-FR"/>
        </w:rPr>
        <w:t xml:space="preserve">e amélioration </w:t>
      </w:r>
      <w:r w:rsidR="0066186E">
        <w:rPr>
          <w:lang w:val="fr-FR"/>
        </w:rPr>
        <w:t xml:space="preserve">plus rapide </w:t>
      </w:r>
      <w:r w:rsidRPr="000A4B09">
        <w:rPr>
          <w:lang w:val="fr-FR"/>
        </w:rPr>
        <w:t>de la qualité de l’air;</w:t>
      </w:r>
    </w:p>
    <w:p w:rsidR="00ED16BF" w:rsidRPr="000A4B09" w:rsidRDefault="00ED16BF" w:rsidP="00ED16BF">
      <w:pPr>
        <w:pStyle w:val="SingleTxt"/>
        <w:rPr>
          <w:lang w:val="fr-FR"/>
        </w:rPr>
      </w:pPr>
      <w:r w:rsidRPr="000A4B09">
        <w:rPr>
          <w:lang w:val="fr-FR"/>
        </w:rPr>
        <w:tab/>
        <w:t>c)</w:t>
      </w:r>
      <w:r w:rsidRPr="000A4B09">
        <w:rPr>
          <w:lang w:val="fr-FR"/>
        </w:rPr>
        <w:tab/>
        <w:t>Intensifier la coopération a</w:t>
      </w:r>
      <w:r w:rsidR="0066186E">
        <w:rPr>
          <w:lang w:val="fr-FR"/>
        </w:rPr>
        <w:t>u</w:t>
      </w:r>
      <w:r w:rsidRPr="000A4B09">
        <w:rPr>
          <w:lang w:val="fr-FR"/>
        </w:rPr>
        <w:t xml:space="preserve"> </w:t>
      </w:r>
      <w:r w:rsidR="0066186E">
        <w:rPr>
          <w:lang w:val="fr-FR"/>
        </w:rPr>
        <w:t>moyen</w:t>
      </w:r>
      <w:r w:rsidRPr="000A4B09">
        <w:rPr>
          <w:lang w:val="fr-FR"/>
        </w:rPr>
        <w:t xml:space="preserve"> d’action</w:t>
      </w:r>
      <w:r w:rsidR="0066186E">
        <w:rPr>
          <w:lang w:val="fr-FR"/>
        </w:rPr>
        <w:t>s</w:t>
      </w:r>
      <w:r w:rsidRPr="000A4B09">
        <w:rPr>
          <w:lang w:val="fr-FR"/>
        </w:rPr>
        <w:t xml:space="preserve"> bilatérale</w:t>
      </w:r>
      <w:r w:rsidR="0066186E">
        <w:rPr>
          <w:lang w:val="fr-FR"/>
        </w:rPr>
        <w:t>s</w:t>
      </w:r>
      <w:r w:rsidRPr="000A4B09">
        <w:rPr>
          <w:lang w:val="fr-FR"/>
        </w:rPr>
        <w:t xml:space="preserve"> (efforts de jumelage) ou d’activités multilatérales conforme</w:t>
      </w:r>
      <w:r w:rsidR="0066186E">
        <w:rPr>
          <w:lang w:val="fr-FR"/>
        </w:rPr>
        <w:t>s</w:t>
      </w:r>
      <w:r w:rsidRPr="000A4B09">
        <w:rPr>
          <w:lang w:val="fr-FR"/>
        </w:rPr>
        <w:t xml:space="preserve"> au plan de travail pour la mise en œuvre de la Convention sur la pollution atmosphérique et de ses protocoles;</w:t>
      </w:r>
    </w:p>
    <w:p w:rsidR="00ED16BF" w:rsidRPr="000A4B09" w:rsidRDefault="00ED16BF" w:rsidP="00ED16BF">
      <w:pPr>
        <w:pStyle w:val="SingleTxt"/>
        <w:rPr>
          <w:lang w:val="fr-FR"/>
        </w:rPr>
      </w:pPr>
      <w:r w:rsidRPr="000A4B09">
        <w:rPr>
          <w:lang w:val="fr-FR"/>
        </w:rPr>
        <w:tab/>
        <w:t>d)</w:t>
      </w:r>
      <w:r w:rsidRPr="000A4B09">
        <w:rPr>
          <w:lang w:val="fr-FR"/>
        </w:rPr>
        <w:tab/>
        <w:t>Encourager, avec le soutien de la Banque mondiale et de la Banque européenne pour la reconstruction et le développement, la poursuite du financement des mesures de lutte contre la pollution atmosphérique dans la région de la CEE;</w:t>
      </w:r>
    </w:p>
    <w:p w:rsidR="00ED16BF" w:rsidRDefault="00ED16BF" w:rsidP="00ED16BF">
      <w:pPr>
        <w:pStyle w:val="SingleTxt"/>
        <w:rPr>
          <w:lang w:val="fr-FR"/>
        </w:rPr>
      </w:pPr>
      <w:r w:rsidRPr="000A4B09">
        <w:rPr>
          <w:lang w:val="fr-FR"/>
        </w:rPr>
        <w:tab/>
        <w:t>e)</w:t>
      </w:r>
      <w:r w:rsidRPr="000A4B09">
        <w:rPr>
          <w:lang w:val="fr-FR"/>
        </w:rPr>
        <w:tab/>
        <w:t xml:space="preserve">Étudier les possibilités de partenariats avec le secteur privé </w:t>
      </w:r>
      <w:r w:rsidR="0066186E">
        <w:rPr>
          <w:lang w:val="fr-FR"/>
        </w:rPr>
        <w:t>concernant</w:t>
      </w:r>
      <w:r w:rsidRPr="000A4B09">
        <w:rPr>
          <w:lang w:val="fr-FR"/>
        </w:rPr>
        <w:t xml:space="preserve"> la manière de promouvoir les technologies non polluantes et la mise en œuvre de techniques à faible émission, ainsi que</w:t>
      </w:r>
      <w:r w:rsidR="00ED544B">
        <w:rPr>
          <w:lang w:val="fr-FR"/>
        </w:rPr>
        <w:t xml:space="preserve"> </w:t>
      </w:r>
      <w:r w:rsidRPr="000A4B09">
        <w:rPr>
          <w:lang w:val="fr-FR"/>
        </w:rPr>
        <w:t xml:space="preserve">la poursuite du développement de l’économie verte. Des contacts et des </w:t>
      </w:r>
      <w:r w:rsidR="0066186E">
        <w:rPr>
          <w:lang w:val="fr-FR"/>
        </w:rPr>
        <w:t>débouch</w:t>
      </w:r>
      <w:r w:rsidRPr="000A4B09">
        <w:rPr>
          <w:lang w:val="fr-FR"/>
        </w:rPr>
        <w:t>és commercia</w:t>
      </w:r>
      <w:r w:rsidR="0066186E">
        <w:rPr>
          <w:lang w:val="fr-FR"/>
        </w:rPr>
        <w:t>ux</w:t>
      </w:r>
      <w:r w:rsidRPr="000A4B09">
        <w:rPr>
          <w:lang w:val="fr-FR"/>
        </w:rPr>
        <w:t xml:space="preserve"> pourrai</w:t>
      </w:r>
      <w:r w:rsidR="0066186E">
        <w:rPr>
          <w:lang w:val="fr-FR"/>
        </w:rPr>
        <w:t>en</w:t>
      </w:r>
      <w:r w:rsidRPr="000A4B09">
        <w:rPr>
          <w:lang w:val="fr-FR"/>
        </w:rPr>
        <w:t xml:space="preserve">t être </w:t>
      </w:r>
      <w:r w:rsidR="0066186E">
        <w:rPr>
          <w:lang w:val="fr-FR"/>
        </w:rPr>
        <w:t>cr</w:t>
      </w:r>
      <w:r w:rsidRPr="000A4B09">
        <w:rPr>
          <w:lang w:val="fr-FR"/>
        </w:rPr>
        <w:t>é</w:t>
      </w:r>
      <w:r w:rsidR="0066186E">
        <w:rPr>
          <w:lang w:val="fr-FR"/>
        </w:rPr>
        <w:t>é</w:t>
      </w:r>
      <w:r w:rsidRPr="000A4B09">
        <w:rPr>
          <w:lang w:val="fr-FR"/>
        </w:rPr>
        <w:t xml:space="preserve">s </w:t>
      </w:r>
      <w:r w:rsidR="0066186E">
        <w:rPr>
          <w:lang w:val="fr-FR"/>
        </w:rPr>
        <w:t xml:space="preserve">de </w:t>
      </w:r>
      <w:r w:rsidRPr="000A4B09">
        <w:rPr>
          <w:lang w:val="fr-FR"/>
        </w:rPr>
        <w:t>con</w:t>
      </w:r>
      <w:r w:rsidR="0066186E">
        <w:rPr>
          <w:lang w:val="fr-FR"/>
        </w:rPr>
        <w:t>cert</w:t>
      </w:r>
      <w:r w:rsidRPr="000A4B09">
        <w:rPr>
          <w:lang w:val="fr-FR"/>
        </w:rPr>
        <w:t xml:space="preserve"> avec les entreprises du secteur de l’électricité et de l’industrie automobile ou avec les organisations des secteurs du pétrole, du gaz et de</w:t>
      </w:r>
      <w:r w:rsidR="0066186E">
        <w:rPr>
          <w:lang w:val="fr-FR"/>
        </w:rPr>
        <w:t xml:space="preserve"> la </w:t>
      </w:r>
      <w:r w:rsidRPr="000A4B09">
        <w:rPr>
          <w:lang w:val="fr-FR"/>
        </w:rPr>
        <w:t>chimie.</w:t>
      </w:r>
    </w:p>
    <w:p w:rsidR="0066186E" w:rsidRPr="0066186E" w:rsidRDefault="0066186E" w:rsidP="0066186E">
      <w:pPr>
        <w:pStyle w:val="SingleTxt"/>
        <w:spacing w:after="0" w:line="120" w:lineRule="exact"/>
        <w:rPr>
          <w:sz w:val="10"/>
          <w:lang w:val="fr-FR"/>
        </w:rPr>
      </w:pPr>
    </w:p>
    <w:p w:rsidR="0066186E" w:rsidRPr="0066186E" w:rsidRDefault="0066186E" w:rsidP="0066186E">
      <w:pPr>
        <w:pStyle w:val="SingleTxt"/>
        <w:spacing w:after="0" w:line="120" w:lineRule="exact"/>
        <w:rPr>
          <w:sz w:val="10"/>
          <w:lang w:val="fr-FR"/>
        </w:rPr>
      </w:pPr>
    </w:p>
    <w:p w:rsidR="00ED16BF" w:rsidRPr="000A4B09" w:rsidRDefault="00ED16BF" w:rsidP="000070D2">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0A4B09">
        <w:rPr>
          <w:lang w:val="fr-FR"/>
        </w:rPr>
        <w:tab/>
        <w:t>V.</w:t>
      </w:r>
      <w:r w:rsidRPr="000A4B09">
        <w:rPr>
          <w:lang w:val="fr-FR"/>
        </w:rPr>
        <w:tab/>
        <w:t>Politiques</w:t>
      </w:r>
    </w:p>
    <w:p w:rsidR="00ED16BF" w:rsidRPr="0066186E" w:rsidRDefault="00ED16BF" w:rsidP="000070D2">
      <w:pPr>
        <w:pStyle w:val="SingleTxt"/>
        <w:keepNext/>
        <w:keepLines/>
        <w:spacing w:after="0" w:line="120" w:lineRule="exact"/>
        <w:rPr>
          <w:sz w:val="10"/>
          <w:lang w:val="fr-FR"/>
        </w:rPr>
      </w:pPr>
    </w:p>
    <w:p w:rsidR="0066186E" w:rsidRPr="0066186E" w:rsidRDefault="0066186E" w:rsidP="000070D2">
      <w:pPr>
        <w:pStyle w:val="SingleTxt"/>
        <w:keepNext/>
        <w:keepLines/>
        <w:spacing w:after="0" w:line="120" w:lineRule="exact"/>
        <w:rPr>
          <w:sz w:val="10"/>
          <w:lang w:val="fr-FR"/>
        </w:rPr>
      </w:pPr>
    </w:p>
    <w:p w:rsidR="00ED16BF" w:rsidRPr="000A4B09" w:rsidRDefault="00ED16BF" w:rsidP="000070D2">
      <w:pPr>
        <w:pStyle w:val="SingleTxt"/>
        <w:keepNext/>
        <w:keepLines/>
        <w:numPr>
          <w:ilvl w:val="0"/>
          <w:numId w:val="8"/>
        </w:numPr>
        <w:tabs>
          <w:tab w:val="clear" w:pos="475"/>
          <w:tab w:val="num" w:pos="1742"/>
        </w:tabs>
        <w:ind w:left="1267"/>
        <w:rPr>
          <w:lang w:val="fr-FR"/>
        </w:rPr>
      </w:pPr>
      <w:r w:rsidRPr="000A4B09">
        <w:rPr>
          <w:lang w:val="fr-FR"/>
        </w:rPr>
        <w:t>Les actions envisageables dans la sphère politique sont notamment les suivantes :</w:t>
      </w:r>
    </w:p>
    <w:p w:rsidR="00ED16BF" w:rsidRPr="000A4B09" w:rsidRDefault="00ED16BF" w:rsidP="000070D2">
      <w:pPr>
        <w:pStyle w:val="SingleTxt"/>
        <w:keepNext/>
        <w:keepLines/>
        <w:rPr>
          <w:lang w:val="fr-FR"/>
        </w:rPr>
      </w:pPr>
      <w:r w:rsidRPr="000A4B09">
        <w:rPr>
          <w:lang w:val="fr-FR"/>
        </w:rPr>
        <w:tab/>
        <w:t>a)</w:t>
      </w:r>
      <w:r w:rsidRPr="000A4B09">
        <w:rPr>
          <w:lang w:val="fr-FR"/>
        </w:rPr>
        <w:tab/>
        <w:t>Étudier les possibilités de renforce</w:t>
      </w:r>
      <w:r w:rsidR="0066186E">
        <w:rPr>
          <w:lang w:val="fr-FR"/>
        </w:rPr>
        <w:t>r</w:t>
      </w:r>
      <w:r w:rsidRPr="000A4B09">
        <w:rPr>
          <w:lang w:val="fr-FR"/>
        </w:rPr>
        <w:t xml:space="preserve"> la coopération internationale en matière de lutte contre la pollution atmosphérique, par exemple </w:t>
      </w:r>
      <w:r w:rsidR="0066186E">
        <w:rPr>
          <w:lang w:val="fr-FR"/>
        </w:rPr>
        <w:t xml:space="preserve">dans le cadre </w:t>
      </w:r>
      <w:r w:rsidRPr="000A4B09">
        <w:rPr>
          <w:lang w:val="fr-FR"/>
        </w:rPr>
        <w:t>de la Convention sur la pollution atmosphérique;</w:t>
      </w:r>
    </w:p>
    <w:p w:rsidR="00ED16BF" w:rsidRPr="000A4B09" w:rsidRDefault="00ED16BF" w:rsidP="00ED16BF">
      <w:pPr>
        <w:pStyle w:val="SingleTxt"/>
        <w:rPr>
          <w:lang w:val="fr-FR"/>
        </w:rPr>
      </w:pPr>
      <w:r w:rsidRPr="000A4B09">
        <w:rPr>
          <w:lang w:val="fr-FR"/>
        </w:rPr>
        <w:tab/>
        <w:t>b)</w:t>
      </w:r>
      <w:r w:rsidRPr="000A4B09">
        <w:rPr>
          <w:lang w:val="fr-FR"/>
        </w:rPr>
        <w:tab/>
        <w:t xml:space="preserve">S’employer à devenir partie à des accords internationaux relatifs à la pollution </w:t>
      </w:r>
      <w:r w:rsidR="0066186E">
        <w:rPr>
          <w:lang w:val="fr-FR"/>
        </w:rPr>
        <w:t>atmosphérique</w:t>
      </w:r>
      <w:r w:rsidRPr="000A4B09">
        <w:rPr>
          <w:lang w:val="fr-FR"/>
        </w:rPr>
        <w:t xml:space="preserve">, comme la Convention sur la pollution atmosphérique et ses protocoles et d’autres accords multilatéraux </w:t>
      </w:r>
      <w:r w:rsidR="0066186E">
        <w:rPr>
          <w:lang w:val="fr-FR"/>
        </w:rPr>
        <w:t>relatifs à</w:t>
      </w:r>
      <w:r w:rsidRPr="000A4B09">
        <w:rPr>
          <w:lang w:val="fr-FR"/>
        </w:rPr>
        <w:t xml:space="preserve"> l’environnement, et présenter un rapport sur les progrès accomplis à la prochaine Conférence ministérielle « Un environnement pour l’Europe »;</w:t>
      </w:r>
    </w:p>
    <w:p w:rsidR="00ED16BF" w:rsidRPr="000A4B09" w:rsidRDefault="00ED16BF" w:rsidP="00ED16BF">
      <w:pPr>
        <w:pStyle w:val="SingleTxt"/>
        <w:rPr>
          <w:lang w:val="fr-FR"/>
        </w:rPr>
      </w:pPr>
      <w:r w:rsidRPr="000A4B09">
        <w:rPr>
          <w:lang w:val="fr-FR"/>
        </w:rPr>
        <w:tab/>
        <w:t>c)</w:t>
      </w:r>
      <w:r w:rsidRPr="000A4B09">
        <w:rPr>
          <w:lang w:val="fr-FR"/>
        </w:rPr>
        <w:tab/>
        <w:t xml:space="preserve">Œuvrer en faveur de la ratification du Protocole modifié </w:t>
      </w:r>
      <w:r w:rsidR="0066186E">
        <w:rPr>
          <w:lang w:val="fr-FR"/>
        </w:rPr>
        <w:t>sur les</w:t>
      </w:r>
      <w:r w:rsidRPr="000A4B09">
        <w:rPr>
          <w:lang w:val="fr-FR"/>
        </w:rPr>
        <w:t xml:space="preserve"> métaux lourds</w:t>
      </w:r>
      <w:r w:rsidR="0066186E">
        <w:rPr>
          <w:lang w:val="fr-FR"/>
        </w:rPr>
        <w:t>,</w:t>
      </w:r>
      <w:r w:rsidRPr="000A4B09">
        <w:rPr>
          <w:lang w:val="fr-FR"/>
        </w:rPr>
        <w:t xml:space="preserve"> </w:t>
      </w:r>
      <w:r w:rsidR="0066186E">
        <w:rPr>
          <w:lang w:val="fr-FR"/>
        </w:rPr>
        <w:t>relatif</w:t>
      </w:r>
      <w:r w:rsidRPr="000A4B09">
        <w:rPr>
          <w:lang w:val="fr-FR"/>
        </w:rPr>
        <w:t xml:space="preserve"> </w:t>
      </w:r>
      <w:r w:rsidR="0066186E">
        <w:rPr>
          <w:lang w:val="fr-FR"/>
        </w:rPr>
        <w:t xml:space="preserve">à </w:t>
      </w:r>
      <w:r w:rsidRPr="000A4B09">
        <w:rPr>
          <w:lang w:val="fr-FR"/>
        </w:rPr>
        <w:t>la Convention sur la pollution atmosphérique et rendre compte des progrès accomplis au Groupe de travail des stratégies et de l’examen à sa session annuelle;</w:t>
      </w:r>
    </w:p>
    <w:p w:rsidR="00ED16BF" w:rsidRPr="000A4B09" w:rsidRDefault="00ED16BF" w:rsidP="00ED16BF">
      <w:pPr>
        <w:pStyle w:val="SingleTxt"/>
        <w:rPr>
          <w:lang w:val="fr-FR"/>
        </w:rPr>
      </w:pPr>
      <w:r w:rsidRPr="000A4B09">
        <w:rPr>
          <w:lang w:val="fr-FR"/>
        </w:rPr>
        <w:tab/>
        <w:t>d)</w:t>
      </w:r>
      <w:r w:rsidRPr="000A4B09">
        <w:rPr>
          <w:lang w:val="fr-FR"/>
        </w:rPr>
        <w:tab/>
        <w:t xml:space="preserve">Œuvrer en faveur de la ratification du Protocole modifié </w:t>
      </w:r>
      <w:r w:rsidR="0066186E">
        <w:rPr>
          <w:lang w:val="fr-FR"/>
        </w:rPr>
        <w:t>sur les</w:t>
      </w:r>
      <w:r w:rsidRPr="000A4B09">
        <w:rPr>
          <w:lang w:val="fr-FR"/>
        </w:rPr>
        <w:t xml:space="preserve"> POP</w:t>
      </w:r>
      <w:r w:rsidR="0066186E">
        <w:rPr>
          <w:lang w:val="fr-FR"/>
        </w:rPr>
        <w:t>, relatif</w:t>
      </w:r>
      <w:r w:rsidRPr="000A4B09">
        <w:rPr>
          <w:lang w:val="fr-FR"/>
        </w:rPr>
        <w:t xml:space="preserve"> à la Convention sur la pollution atmosphérique, et rendre compte des progrès accomplis au Groupe de travail des stratégies et de l’examen de la Convention à sa session annuelle;</w:t>
      </w:r>
    </w:p>
    <w:p w:rsidR="00ED16BF" w:rsidRPr="000A4B09" w:rsidRDefault="00ED16BF" w:rsidP="00ED16BF">
      <w:pPr>
        <w:pStyle w:val="SingleTxt"/>
        <w:rPr>
          <w:lang w:val="fr-FR"/>
        </w:rPr>
      </w:pPr>
      <w:r w:rsidRPr="000A4B09">
        <w:rPr>
          <w:lang w:val="fr-FR"/>
        </w:rPr>
        <w:tab/>
        <w:t>e)</w:t>
      </w:r>
      <w:r w:rsidRPr="000A4B09">
        <w:rPr>
          <w:lang w:val="fr-FR"/>
        </w:rPr>
        <w:tab/>
        <w:t xml:space="preserve">Œuvrer en faveur de la ratification du Protocole de Göteborg modifié </w:t>
      </w:r>
      <w:r w:rsidR="0066186E">
        <w:rPr>
          <w:lang w:val="fr-FR"/>
        </w:rPr>
        <w:t>sur</w:t>
      </w:r>
      <w:r w:rsidRPr="000A4B09">
        <w:rPr>
          <w:lang w:val="fr-FR"/>
        </w:rPr>
        <w:t xml:space="preserve"> la réduction de l’acidification, de l’eutrophisation et de l’ozone troposphérique</w:t>
      </w:r>
      <w:r w:rsidR="0066186E">
        <w:rPr>
          <w:lang w:val="fr-FR"/>
        </w:rPr>
        <w:t>, relatif</w:t>
      </w:r>
      <w:r w:rsidRPr="000A4B09">
        <w:rPr>
          <w:lang w:val="fr-FR"/>
        </w:rPr>
        <w:t xml:space="preserve"> à la Convention sur la pollution atmosphérique, et présenter un rapport d’étape au Groupe de travail des stratégies et de l’examen de la Convention à sa session annuelle;</w:t>
      </w:r>
    </w:p>
    <w:p w:rsidR="00ED16BF" w:rsidRPr="000A4B09" w:rsidRDefault="00ED16BF" w:rsidP="00ED16BF">
      <w:pPr>
        <w:pStyle w:val="SingleTxt"/>
        <w:rPr>
          <w:lang w:val="fr-FR"/>
        </w:rPr>
      </w:pPr>
      <w:r w:rsidRPr="000A4B09">
        <w:rPr>
          <w:lang w:val="fr-FR"/>
        </w:rPr>
        <w:tab/>
        <w:t>f)</w:t>
      </w:r>
      <w:r w:rsidRPr="000A4B09">
        <w:rPr>
          <w:lang w:val="fr-FR"/>
        </w:rPr>
        <w:tab/>
        <w:t>Prendre des mesures dans les secteurs qui revêtent une priorité pour le pays en question, en tenant compte des documents d’orientation élaborés au titre de la Convention sur la pollution atmosphérique, et rendre compte régulièrement des progrès réalisés au Groupe de travail des stratégies et de l’examen de la Convention. De telles mesures pourraient inclure des actions dans les secteurs de l’agriculture, de l’énergie ou des transports.</w:t>
      </w:r>
    </w:p>
    <w:p w:rsidR="00ED16BF" w:rsidRPr="000A4B09" w:rsidRDefault="00ED16BF" w:rsidP="00ED16BF">
      <w:pPr>
        <w:pStyle w:val="SingleTxt"/>
        <w:rPr>
          <w:lang w:val="fr-FR"/>
        </w:rPr>
      </w:pPr>
    </w:p>
    <w:p w:rsidR="00ED16BF" w:rsidRPr="000A4B09" w:rsidRDefault="00ED16BF" w:rsidP="004D168B">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0A4B09">
        <w:rPr>
          <w:lang w:val="fr-FR"/>
        </w:rPr>
        <w:br w:type="page"/>
        <w:t>Annexe</w:t>
      </w:r>
    </w:p>
    <w:p w:rsidR="00ED16BF" w:rsidRPr="000A4B09" w:rsidRDefault="00ED16BF" w:rsidP="00ED16BF">
      <w:pPr>
        <w:spacing w:line="120" w:lineRule="exact"/>
        <w:rPr>
          <w:sz w:val="10"/>
          <w:lang w:val="fr-FR"/>
        </w:rPr>
      </w:pPr>
    </w:p>
    <w:p w:rsidR="00ED16BF" w:rsidRPr="000A4B09" w:rsidRDefault="00ED16BF" w:rsidP="000A4B09">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FR"/>
        </w:rPr>
      </w:pPr>
      <w:r w:rsidRPr="000A4B09">
        <w:rPr>
          <w:lang w:val="fr-FR"/>
        </w:rPr>
        <w:tab/>
      </w:r>
      <w:r w:rsidRPr="000A4B09">
        <w:rPr>
          <w:lang w:val="fr-FR"/>
        </w:rPr>
        <w:tab/>
        <w:t xml:space="preserve">Action de Batumi pour un air plus pur : Modèle </w:t>
      </w:r>
      <w:r w:rsidR="000A4B09" w:rsidRPr="000A4B09">
        <w:rPr>
          <w:lang w:val="fr-FR"/>
        </w:rPr>
        <w:br/>
      </w:r>
      <w:r w:rsidRPr="000A4B09">
        <w:rPr>
          <w:lang w:val="fr-FR"/>
        </w:rPr>
        <w:t>de formulaire pour la soumission d’actions</w:t>
      </w:r>
    </w:p>
    <w:p w:rsidR="000A4B09" w:rsidRPr="000A4B09" w:rsidRDefault="000A4B09" w:rsidP="000A4B09">
      <w:pPr>
        <w:spacing w:line="120" w:lineRule="exact"/>
        <w:rPr>
          <w:sz w:val="10"/>
          <w:lang w:val="fr-FR"/>
        </w:rPr>
      </w:pPr>
    </w:p>
    <w:p w:rsidR="000A4B09" w:rsidRPr="000A4B09" w:rsidRDefault="000A4B09" w:rsidP="000A4B09">
      <w:pPr>
        <w:spacing w:line="120" w:lineRule="exact"/>
        <w:rPr>
          <w:sz w:val="10"/>
          <w:lang w:val="fr-FR"/>
        </w:rPr>
      </w:pPr>
    </w:p>
    <w:p w:rsidR="00ED16BF" w:rsidRPr="000A4B09" w:rsidRDefault="004D168B" w:rsidP="000A4B09">
      <w:pPr>
        <w:pStyle w:val="SingleTxt"/>
        <w:rPr>
          <w:lang w:val="fr-FR"/>
        </w:rPr>
      </w:pPr>
      <w:r>
        <w:rPr>
          <w:lang w:val="fr-FR"/>
        </w:rPr>
        <w:tab/>
      </w:r>
      <w:r w:rsidR="00ED16BF" w:rsidRPr="000A4B09">
        <w:rPr>
          <w:lang w:val="fr-FR"/>
        </w:rPr>
        <w:t>Le modèle ci-après devrait</w:t>
      </w:r>
      <w:r w:rsidR="000A4B09">
        <w:rPr>
          <w:lang w:val="fr-FR"/>
        </w:rPr>
        <w:t xml:space="preserve"> être utilisé par les pays, les </w:t>
      </w:r>
      <w:r w:rsidR="00ED16BF" w:rsidRPr="000A4B09">
        <w:rPr>
          <w:lang w:val="fr-FR"/>
        </w:rPr>
        <w:t>organisations et le secteur privé afin de rendre compte des actions menées dans le cadre de l’</w:t>
      </w:r>
      <w:r w:rsidR="000A4B09">
        <w:rPr>
          <w:lang w:val="fr-FR"/>
        </w:rPr>
        <w:t xml:space="preserve">Action </w:t>
      </w:r>
      <w:r w:rsidR="00ED16BF" w:rsidRPr="000A4B09">
        <w:rPr>
          <w:lang w:val="fr-FR"/>
        </w:rPr>
        <w:t>de Batumi pour un air plus pur. Pour chaque action, veuillez communiquer les six éléments d’information suivants</w:t>
      </w:r>
      <w:r w:rsidR="000A4B09">
        <w:rPr>
          <w:lang w:val="fr-FR"/>
        </w:rPr>
        <w:t> </w:t>
      </w:r>
      <w:r w:rsidR="00ED16BF" w:rsidRPr="000A4B09">
        <w:rPr>
          <w:lang w:val="fr-FR"/>
        </w:rPr>
        <w:t>:</w:t>
      </w:r>
    </w:p>
    <w:p w:rsidR="00ED16BF" w:rsidRPr="000A4B09" w:rsidRDefault="004D168B" w:rsidP="000A4B09">
      <w:pPr>
        <w:pStyle w:val="SingleTxt"/>
        <w:rPr>
          <w:lang w:val="fr-FR"/>
        </w:rPr>
      </w:pPr>
      <w:r>
        <w:rPr>
          <w:lang w:val="fr-FR"/>
        </w:rPr>
        <w:tab/>
      </w:r>
      <w:r w:rsidR="000A4B09" w:rsidRPr="000A4B09">
        <w:rPr>
          <w:lang w:val="fr-FR"/>
        </w:rPr>
        <w:t>1.</w:t>
      </w:r>
      <w:r w:rsidR="000A4B09" w:rsidRPr="000A4B09">
        <w:rPr>
          <w:lang w:val="fr-FR"/>
        </w:rPr>
        <w:tab/>
      </w:r>
      <w:r w:rsidR="00ED16BF" w:rsidRPr="000A4B09">
        <w:rPr>
          <w:lang w:val="fr-FR"/>
        </w:rPr>
        <w:t>Pays ou organisation</w:t>
      </w:r>
      <w:r w:rsidR="000A4B09" w:rsidRPr="000A4B09">
        <w:rPr>
          <w:lang w:val="fr-FR"/>
        </w:rPr>
        <w:t> </w:t>
      </w:r>
      <w:r w:rsidR="00ED16BF" w:rsidRPr="000A4B09">
        <w:rPr>
          <w:lang w:val="fr-FR"/>
        </w:rPr>
        <w:t>:</w:t>
      </w:r>
    </w:p>
    <w:p w:rsidR="00ED16BF" w:rsidRPr="000A4B09" w:rsidRDefault="004D168B" w:rsidP="004D168B">
      <w:pPr>
        <w:pStyle w:val="SingleTxt"/>
        <w:ind w:left="2218" w:hanging="951"/>
        <w:rPr>
          <w:lang w:val="fr-FR"/>
        </w:rPr>
      </w:pPr>
      <w:r>
        <w:rPr>
          <w:lang w:val="fr-FR"/>
        </w:rPr>
        <w:tab/>
      </w:r>
      <w:r w:rsidR="000A4B09" w:rsidRPr="000A4B09">
        <w:rPr>
          <w:lang w:val="fr-FR"/>
        </w:rPr>
        <w:t>2.</w:t>
      </w:r>
      <w:r w:rsidR="000A4B09" w:rsidRPr="000A4B09">
        <w:rPr>
          <w:lang w:val="fr-FR"/>
        </w:rPr>
        <w:tab/>
      </w:r>
      <w:r w:rsidR="00ED16BF" w:rsidRPr="000A4B09">
        <w:rPr>
          <w:lang w:val="fr-FR"/>
        </w:rPr>
        <w:t>Intitulé</w:t>
      </w:r>
      <w:r w:rsidR="00ED16BF" w:rsidRPr="000A4B09">
        <w:rPr>
          <w:rStyle w:val="FootnoteReference"/>
          <w:color w:val="auto"/>
          <w:lang w:val="fr-FR"/>
        </w:rPr>
        <w:footnoteReference w:id="1"/>
      </w:r>
      <w:r w:rsidR="00ED16BF" w:rsidRPr="000A4B09">
        <w:rPr>
          <w:lang w:val="fr-FR"/>
        </w:rPr>
        <w:t xml:space="preserve"> de l’action (indiquer entre crochets le numéro du/des paragraphe(s) du document «</w:t>
      </w:r>
      <w:r w:rsidR="000A4B09" w:rsidRPr="000A4B09">
        <w:rPr>
          <w:lang w:val="fr-FR"/>
        </w:rPr>
        <w:t> </w:t>
      </w:r>
      <w:r w:rsidR="00ED16BF" w:rsidRPr="000A4B09">
        <w:rPr>
          <w:lang w:val="fr-FR"/>
        </w:rPr>
        <w:t xml:space="preserve">Action </w:t>
      </w:r>
      <w:r w:rsidRPr="000A4B09">
        <w:rPr>
          <w:lang w:val="fr-FR"/>
        </w:rPr>
        <w:t xml:space="preserve">de Batumi </w:t>
      </w:r>
      <w:r w:rsidR="00ED16BF" w:rsidRPr="000A4B09">
        <w:rPr>
          <w:lang w:val="fr-FR"/>
        </w:rPr>
        <w:t>pour un air plus pur</w:t>
      </w:r>
      <w:r w:rsidR="000A4B09" w:rsidRPr="000A4B09">
        <w:rPr>
          <w:lang w:val="fr-FR"/>
        </w:rPr>
        <w:t> </w:t>
      </w:r>
      <w:r w:rsidR="00ED16BF" w:rsidRPr="000A4B09">
        <w:rPr>
          <w:lang w:val="fr-FR"/>
        </w:rPr>
        <w:t>» au(x)quel(s) l’action se rapporte)</w:t>
      </w:r>
      <w:r w:rsidR="000A4B09" w:rsidRPr="000A4B09">
        <w:rPr>
          <w:lang w:val="fr-FR"/>
        </w:rPr>
        <w:t> </w:t>
      </w:r>
      <w:r w:rsidR="00ED16BF" w:rsidRPr="000A4B09">
        <w:rPr>
          <w:lang w:val="fr-FR"/>
        </w:rPr>
        <w:t>:</w:t>
      </w:r>
    </w:p>
    <w:p w:rsidR="00ED16BF" w:rsidRPr="000A4B09" w:rsidRDefault="004D168B" w:rsidP="000A4B09">
      <w:pPr>
        <w:pStyle w:val="SingleTxt"/>
        <w:rPr>
          <w:sz w:val="12"/>
          <w:szCs w:val="12"/>
          <w:lang w:val="fr-FR"/>
        </w:rPr>
      </w:pPr>
      <w:r>
        <w:rPr>
          <w:lang w:val="fr-FR"/>
        </w:rPr>
        <w:tab/>
      </w:r>
      <w:r w:rsidR="00ED16BF" w:rsidRPr="000A4B09">
        <w:rPr>
          <w:lang w:val="fr-FR"/>
        </w:rPr>
        <w:t>3.</w:t>
      </w:r>
      <w:r w:rsidR="000A4B09" w:rsidRPr="000A4B09">
        <w:rPr>
          <w:lang w:val="fr-FR"/>
        </w:rPr>
        <w:tab/>
      </w:r>
      <w:r w:rsidR="00ED16BF" w:rsidRPr="000A4B09">
        <w:rPr>
          <w:lang w:val="fr-FR"/>
        </w:rPr>
        <w:t>Description de l’action et, le cas échéant, date butoir</w:t>
      </w:r>
      <w:r w:rsidR="000A4B09" w:rsidRPr="000A4B09">
        <w:rPr>
          <w:rStyle w:val="FootnoteReference"/>
          <w:color w:val="auto"/>
          <w:szCs w:val="12"/>
          <w:lang w:val="fr-FR"/>
        </w:rPr>
        <w:footnoteReference w:id="2"/>
      </w:r>
      <w:r w:rsidR="000A4B09" w:rsidRPr="000A4B09">
        <w:rPr>
          <w:lang w:val="fr-FR"/>
        </w:rPr>
        <w:t> </w:t>
      </w:r>
      <w:r w:rsidR="00ED16BF" w:rsidRPr="000A4B09">
        <w:rPr>
          <w:lang w:val="fr-FR"/>
        </w:rPr>
        <w:t>:</w:t>
      </w:r>
    </w:p>
    <w:p w:rsidR="00ED16BF" w:rsidRPr="000A4B09" w:rsidRDefault="004D168B" w:rsidP="000A4B09">
      <w:pPr>
        <w:pStyle w:val="SingleTxt"/>
        <w:rPr>
          <w:lang w:val="fr-FR"/>
        </w:rPr>
      </w:pPr>
      <w:r>
        <w:rPr>
          <w:lang w:val="fr-FR"/>
        </w:rPr>
        <w:tab/>
      </w:r>
      <w:r w:rsidR="000A4B09" w:rsidRPr="000A4B09">
        <w:rPr>
          <w:lang w:val="fr-FR"/>
        </w:rPr>
        <w:t>4.</w:t>
      </w:r>
      <w:r w:rsidR="000A4B09" w:rsidRPr="000A4B09">
        <w:rPr>
          <w:lang w:val="fr-FR"/>
        </w:rPr>
        <w:tab/>
      </w:r>
      <w:r w:rsidR="00ED16BF" w:rsidRPr="000A4B09">
        <w:rPr>
          <w:lang w:val="fr-FR"/>
        </w:rPr>
        <w:t>Résultat escompté</w:t>
      </w:r>
      <w:r w:rsidR="000A4B09" w:rsidRPr="000A4B09">
        <w:rPr>
          <w:lang w:val="fr-FR"/>
        </w:rPr>
        <w:t> </w:t>
      </w:r>
      <w:r w:rsidR="00ED16BF" w:rsidRPr="000A4B09">
        <w:rPr>
          <w:lang w:val="fr-FR"/>
        </w:rPr>
        <w:t>:</w:t>
      </w:r>
    </w:p>
    <w:p w:rsidR="00ED16BF" w:rsidRPr="000A4B09" w:rsidRDefault="004D168B" w:rsidP="000A4B09">
      <w:pPr>
        <w:pStyle w:val="SingleTxt"/>
        <w:rPr>
          <w:lang w:val="fr-FR"/>
        </w:rPr>
      </w:pPr>
      <w:r>
        <w:rPr>
          <w:lang w:val="fr-FR"/>
        </w:rPr>
        <w:tab/>
      </w:r>
      <w:r w:rsidR="000A4B09" w:rsidRPr="000A4B09">
        <w:rPr>
          <w:lang w:val="fr-FR"/>
        </w:rPr>
        <w:t>5.</w:t>
      </w:r>
      <w:r w:rsidR="000A4B09" w:rsidRPr="000A4B09">
        <w:rPr>
          <w:lang w:val="fr-FR"/>
        </w:rPr>
        <w:tab/>
      </w:r>
      <w:r w:rsidR="00ED16BF" w:rsidRPr="000A4B09">
        <w:rPr>
          <w:lang w:val="fr-FR"/>
        </w:rPr>
        <w:t>Partenaires</w:t>
      </w:r>
      <w:r w:rsidR="000A4B09" w:rsidRPr="000A4B09">
        <w:rPr>
          <w:lang w:val="fr-FR"/>
        </w:rPr>
        <w:t> </w:t>
      </w:r>
      <w:r w:rsidR="00ED16BF" w:rsidRPr="000A4B09">
        <w:rPr>
          <w:lang w:val="fr-FR"/>
        </w:rPr>
        <w:t>:</w:t>
      </w:r>
    </w:p>
    <w:p w:rsidR="00ED16BF" w:rsidRPr="000A4B09" w:rsidRDefault="004D168B" w:rsidP="000A4B09">
      <w:pPr>
        <w:pStyle w:val="SingleTxt"/>
        <w:rPr>
          <w:sz w:val="12"/>
          <w:szCs w:val="12"/>
          <w:lang w:val="fr-FR"/>
        </w:rPr>
      </w:pPr>
      <w:r>
        <w:rPr>
          <w:lang w:val="fr-FR"/>
        </w:rPr>
        <w:tab/>
      </w:r>
      <w:r w:rsidR="000A4B09" w:rsidRPr="000A4B09">
        <w:rPr>
          <w:lang w:val="fr-FR"/>
        </w:rPr>
        <w:t>6.</w:t>
      </w:r>
      <w:r w:rsidR="000A4B09" w:rsidRPr="000A4B09">
        <w:rPr>
          <w:lang w:val="fr-FR"/>
        </w:rPr>
        <w:tab/>
      </w:r>
      <w:r w:rsidR="00ED16BF" w:rsidRPr="000A4B09">
        <w:rPr>
          <w:lang w:val="fr-FR"/>
        </w:rPr>
        <w:t>Points de contact</w:t>
      </w:r>
      <w:r w:rsidR="000A4B09" w:rsidRPr="000A4B09">
        <w:rPr>
          <w:rStyle w:val="FootnoteReference"/>
          <w:color w:val="auto"/>
          <w:szCs w:val="12"/>
          <w:lang w:val="fr-FR"/>
        </w:rPr>
        <w:footnoteReference w:id="3"/>
      </w:r>
      <w:r w:rsidR="000A4B09" w:rsidRPr="000A4B09">
        <w:rPr>
          <w:lang w:val="fr-FR"/>
        </w:rPr>
        <w:t> </w:t>
      </w:r>
      <w:r w:rsidR="00ED16BF" w:rsidRPr="000A4B09">
        <w:rPr>
          <w:lang w:val="fr-FR"/>
        </w:rPr>
        <w:t>:</w:t>
      </w:r>
    </w:p>
    <w:p w:rsidR="00ED16BF" w:rsidRPr="000A4B09" w:rsidRDefault="000A4B09" w:rsidP="000A4B09">
      <w:pPr>
        <w:pStyle w:val="SingleTxt"/>
        <w:rPr>
          <w:lang w:val="fr-FR"/>
        </w:rPr>
      </w:pPr>
      <w:r w:rsidRPr="00ED544B">
        <w:rPr>
          <w:i/>
          <w:lang w:val="fr-FR"/>
        </w:rPr>
        <w:t>N</w:t>
      </w:r>
      <w:r w:rsidR="00ED544B">
        <w:rPr>
          <w:i/>
          <w:lang w:val="fr-FR"/>
        </w:rPr>
        <w:t>. </w:t>
      </w:r>
      <w:r w:rsidRPr="00ED544B">
        <w:rPr>
          <w:i/>
          <w:lang w:val="fr-FR"/>
        </w:rPr>
        <w:t>B</w:t>
      </w:r>
      <w:r w:rsidR="00ED544B">
        <w:rPr>
          <w:i/>
          <w:lang w:val="fr-FR"/>
        </w:rPr>
        <w:t>.</w:t>
      </w:r>
      <w:r w:rsidRPr="000A4B09">
        <w:rPr>
          <w:lang w:val="fr-FR"/>
        </w:rPr>
        <w:t> </w:t>
      </w:r>
      <w:r w:rsidR="00ED16BF" w:rsidRPr="000A4B09">
        <w:rPr>
          <w:lang w:val="fr-FR"/>
        </w:rPr>
        <w:t>: Ce modèle devrait être soumis, si possible, avant l</w:t>
      </w:r>
      <w:r w:rsidR="000070D2">
        <w:rPr>
          <w:lang w:val="fr-FR"/>
        </w:rPr>
        <w:t>e [jour, mois] 2016,</w:t>
      </w:r>
      <w:r w:rsidR="00ED16BF" w:rsidRPr="000A4B09">
        <w:rPr>
          <w:lang w:val="fr-FR"/>
        </w:rPr>
        <w:t xml:space="preserve"> à [adresse électronique].</w:t>
      </w:r>
    </w:p>
    <w:p w:rsidR="00ED16BF" w:rsidRPr="000A4B09" w:rsidRDefault="000A4B09" w:rsidP="000A4B09">
      <w:pPr>
        <w:pStyle w:val="SingleTxt"/>
        <w:spacing w:after="0" w:line="240" w:lineRule="auto"/>
      </w:pPr>
      <w:r w:rsidRPr="000A4B09">
        <w:rPr>
          <w:noProof/>
          <w:w w:val="100"/>
          <w:lang w:val="en-GB" w:eastAsia="en-GB"/>
        </w:rPr>
        <mc:AlternateContent>
          <mc:Choice Requires="wps">
            <w:drawing>
              <wp:anchor distT="0" distB="0" distL="114300" distR="114300" simplePos="0" relativeHeight="251659264" behindDoc="0" locked="0" layoutInCell="1" allowOverlap="1" wp14:anchorId="34E83895" wp14:editId="4BCF7209">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ED16BF" w:rsidRPr="000A4B09" w:rsidSect="00BA46C0">
      <w:footnotePr>
        <w:numFmt w:val="lowerLetter"/>
      </w:footnotePr>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B09" w:rsidRDefault="000A4B09" w:rsidP="00F3330B">
      <w:pPr>
        <w:spacing w:line="240" w:lineRule="auto"/>
      </w:pPr>
      <w:r>
        <w:separator/>
      </w:r>
    </w:p>
  </w:endnote>
  <w:endnote w:type="continuationSeparator" w:id="0">
    <w:p w:rsidR="000A4B09" w:rsidRDefault="000A4B09"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0A4B09" w:rsidTr="00BA46C0">
      <w:trPr>
        <w:jc w:val="center"/>
      </w:trPr>
      <w:tc>
        <w:tcPr>
          <w:tcW w:w="5126" w:type="dxa"/>
          <w:shd w:val="clear" w:color="auto" w:fill="auto"/>
        </w:tcPr>
        <w:p w:rsidR="000A4B09" w:rsidRPr="00BA46C0" w:rsidRDefault="000A4B09" w:rsidP="00BA46C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6589E">
            <w:rPr>
              <w:b w:val="0"/>
              <w:w w:val="103"/>
              <w:sz w:val="14"/>
            </w:rPr>
            <w:t>GE.15-13983</w:t>
          </w:r>
          <w:r>
            <w:rPr>
              <w:b w:val="0"/>
              <w:w w:val="103"/>
              <w:sz w:val="14"/>
            </w:rPr>
            <w:fldChar w:fldCharType="end"/>
          </w:r>
        </w:p>
      </w:tc>
      <w:tc>
        <w:tcPr>
          <w:tcW w:w="5127" w:type="dxa"/>
          <w:shd w:val="clear" w:color="auto" w:fill="auto"/>
        </w:tcPr>
        <w:p w:rsidR="000A4B09" w:rsidRPr="00BA46C0" w:rsidRDefault="000A4B09" w:rsidP="00BA46C0">
          <w:pPr>
            <w:pStyle w:val="Footer"/>
            <w:rPr>
              <w:w w:val="103"/>
            </w:rPr>
          </w:pPr>
          <w:r>
            <w:rPr>
              <w:w w:val="103"/>
            </w:rPr>
            <w:fldChar w:fldCharType="begin"/>
          </w:r>
          <w:r>
            <w:rPr>
              <w:w w:val="103"/>
            </w:rPr>
            <w:instrText xml:space="preserve"> PAGE  \* Arabic  \* MERGEFORMAT </w:instrText>
          </w:r>
          <w:r>
            <w:rPr>
              <w:w w:val="103"/>
            </w:rPr>
            <w:fldChar w:fldCharType="separate"/>
          </w:r>
          <w:r w:rsidR="0074031C">
            <w:rPr>
              <w:noProof/>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4031C">
            <w:rPr>
              <w:noProof/>
              <w:w w:val="103"/>
            </w:rPr>
            <w:t>6</w:t>
          </w:r>
          <w:r>
            <w:rPr>
              <w:w w:val="103"/>
            </w:rPr>
            <w:fldChar w:fldCharType="end"/>
          </w:r>
        </w:p>
      </w:tc>
    </w:tr>
  </w:tbl>
  <w:p w:rsidR="000A4B09" w:rsidRPr="00BA46C0" w:rsidRDefault="000A4B09" w:rsidP="00BA46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0A4B09" w:rsidTr="00BA46C0">
      <w:trPr>
        <w:jc w:val="center"/>
      </w:trPr>
      <w:tc>
        <w:tcPr>
          <w:tcW w:w="5126" w:type="dxa"/>
          <w:shd w:val="clear" w:color="auto" w:fill="auto"/>
        </w:tcPr>
        <w:p w:rsidR="000A4B09" w:rsidRPr="00BA46C0" w:rsidRDefault="000A4B09" w:rsidP="00BA46C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74031C">
            <w:rPr>
              <w:noProof/>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4031C">
            <w:rPr>
              <w:noProof/>
              <w:w w:val="103"/>
            </w:rPr>
            <w:t>7</w:t>
          </w:r>
          <w:r>
            <w:rPr>
              <w:w w:val="103"/>
            </w:rPr>
            <w:fldChar w:fldCharType="end"/>
          </w:r>
        </w:p>
      </w:tc>
      <w:tc>
        <w:tcPr>
          <w:tcW w:w="5127" w:type="dxa"/>
          <w:shd w:val="clear" w:color="auto" w:fill="auto"/>
        </w:tcPr>
        <w:p w:rsidR="000A4B09" w:rsidRPr="00BA46C0" w:rsidRDefault="000A4B09" w:rsidP="00BA46C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6589E">
            <w:rPr>
              <w:b w:val="0"/>
              <w:w w:val="103"/>
              <w:sz w:val="14"/>
            </w:rPr>
            <w:t>GE.15-13983</w:t>
          </w:r>
          <w:r>
            <w:rPr>
              <w:b w:val="0"/>
              <w:w w:val="103"/>
              <w:sz w:val="14"/>
            </w:rPr>
            <w:fldChar w:fldCharType="end"/>
          </w:r>
        </w:p>
      </w:tc>
    </w:tr>
  </w:tbl>
  <w:p w:rsidR="000A4B09" w:rsidRPr="00BA46C0" w:rsidRDefault="000A4B09" w:rsidP="00BA46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B09" w:rsidRDefault="000A4B09">
    <w:pPr>
      <w:pStyle w:val="Footer"/>
    </w:pPr>
    <w:r>
      <w:rPr>
        <w:noProof/>
        <w:lang w:val="en-GB" w:eastAsia="en-GB"/>
      </w:rPr>
      <w:drawing>
        <wp:anchor distT="0" distB="0" distL="114300" distR="114300" simplePos="0" relativeHeight="251658240" behindDoc="0" locked="0" layoutInCell="1" allowOverlap="1" wp14:anchorId="35F10CB6" wp14:editId="7B818159">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CEP/2015/L.5&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CEP/2015/L.5&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0A4B09" w:rsidTr="00BA46C0">
      <w:tc>
        <w:tcPr>
          <w:tcW w:w="3859" w:type="dxa"/>
        </w:tcPr>
        <w:p w:rsidR="000A4B09" w:rsidRDefault="000A4B09" w:rsidP="00BA46C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56589E">
            <w:rPr>
              <w:b w:val="0"/>
              <w:sz w:val="20"/>
            </w:rPr>
            <w:t>GE.15-13983 (F)</w:t>
          </w:r>
          <w:r>
            <w:rPr>
              <w:b w:val="0"/>
              <w:sz w:val="20"/>
            </w:rPr>
            <w:fldChar w:fldCharType="end"/>
          </w:r>
          <w:r>
            <w:rPr>
              <w:b w:val="0"/>
              <w:sz w:val="20"/>
            </w:rPr>
            <w:t xml:space="preserve">    150915    150915</w:t>
          </w:r>
        </w:p>
        <w:p w:rsidR="000A4B09" w:rsidRPr="00BA46C0" w:rsidRDefault="000A4B09" w:rsidP="00BA46C0">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56589E">
            <w:rPr>
              <w:rFonts w:ascii="Barcode 3 of 9 by request" w:hAnsi="Barcode 3 of 9 by request"/>
              <w:b w:val="0"/>
              <w:spacing w:val="0"/>
              <w:w w:val="100"/>
              <w:sz w:val="24"/>
            </w:rPr>
            <w:t>*1513983*</w:t>
          </w:r>
          <w:r>
            <w:rPr>
              <w:rFonts w:ascii="Barcode 3 of 9 by request" w:hAnsi="Barcode 3 of 9 by request"/>
              <w:b w:val="0"/>
              <w:spacing w:val="0"/>
              <w:w w:val="100"/>
              <w:sz w:val="24"/>
            </w:rPr>
            <w:fldChar w:fldCharType="end"/>
          </w:r>
        </w:p>
      </w:tc>
      <w:tc>
        <w:tcPr>
          <w:tcW w:w="5127" w:type="dxa"/>
        </w:tcPr>
        <w:p w:rsidR="000A4B09" w:rsidRDefault="000A4B09" w:rsidP="00BA46C0">
          <w:pPr>
            <w:pStyle w:val="Footer"/>
            <w:spacing w:line="240" w:lineRule="atLeast"/>
            <w:jc w:val="right"/>
            <w:rPr>
              <w:b w:val="0"/>
              <w:sz w:val="20"/>
            </w:rPr>
          </w:pPr>
          <w:r>
            <w:rPr>
              <w:b w:val="0"/>
              <w:noProof/>
              <w:sz w:val="20"/>
              <w:lang w:val="en-GB" w:eastAsia="en-GB"/>
            </w:rPr>
            <w:drawing>
              <wp:inline distT="0" distB="0" distL="0" distR="0" wp14:anchorId="324C2E5E" wp14:editId="2F9B895E">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0A4B09" w:rsidRPr="00BA46C0" w:rsidRDefault="000A4B09" w:rsidP="00BA46C0">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B09" w:rsidRPr="000A4B09" w:rsidRDefault="000A4B09" w:rsidP="000A4B09">
      <w:pPr>
        <w:pStyle w:val="Footer"/>
        <w:spacing w:after="80"/>
        <w:ind w:left="792"/>
        <w:rPr>
          <w:sz w:val="16"/>
        </w:rPr>
      </w:pPr>
      <w:r w:rsidRPr="000A4B09">
        <w:rPr>
          <w:sz w:val="16"/>
        </w:rPr>
        <w:t>__________________</w:t>
      </w:r>
    </w:p>
  </w:footnote>
  <w:footnote w:type="continuationSeparator" w:id="0">
    <w:p w:rsidR="000A4B09" w:rsidRPr="000A4B09" w:rsidRDefault="000A4B09" w:rsidP="000A4B09">
      <w:pPr>
        <w:pStyle w:val="Footer"/>
        <w:spacing w:after="80"/>
        <w:ind w:left="792"/>
        <w:rPr>
          <w:sz w:val="16"/>
        </w:rPr>
      </w:pPr>
      <w:r w:rsidRPr="000A4B09">
        <w:rPr>
          <w:sz w:val="16"/>
        </w:rPr>
        <w:t>__________________</w:t>
      </w:r>
    </w:p>
  </w:footnote>
  <w:footnote w:id="1">
    <w:p w:rsidR="000A4B09" w:rsidRPr="004D168B" w:rsidRDefault="000A4B09" w:rsidP="000A4B09">
      <w:pPr>
        <w:pStyle w:val="FootnoteText"/>
        <w:widowControl w:val="0"/>
        <w:tabs>
          <w:tab w:val="right" w:pos="1195"/>
          <w:tab w:val="left" w:pos="1267"/>
          <w:tab w:val="left" w:pos="1742"/>
          <w:tab w:val="left" w:pos="2218"/>
          <w:tab w:val="left" w:pos="2693"/>
        </w:tabs>
        <w:ind w:left="1267" w:right="1260" w:hanging="432"/>
        <w:rPr>
          <w:lang w:val="fr-FR"/>
        </w:rPr>
      </w:pPr>
      <w:r w:rsidRPr="004D168B">
        <w:rPr>
          <w:lang w:val="fr-FR"/>
        </w:rPr>
        <w:tab/>
      </w:r>
      <w:r w:rsidRPr="004D168B">
        <w:rPr>
          <w:rStyle w:val="FootnoteReference"/>
          <w:color w:val="auto"/>
          <w:lang w:val="fr-FR"/>
        </w:rPr>
        <w:footnoteRef/>
      </w:r>
      <w:r w:rsidRPr="004D168B">
        <w:rPr>
          <w:lang w:val="fr-FR"/>
        </w:rPr>
        <w:tab/>
        <w:t>Le titre doit être aussi précis que possible.</w:t>
      </w:r>
    </w:p>
  </w:footnote>
  <w:footnote w:id="2">
    <w:p w:rsidR="000A4B09" w:rsidRPr="004D168B" w:rsidRDefault="000A4B09" w:rsidP="000A4B09">
      <w:pPr>
        <w:pStyle w:val="FootnoteText"/>
        <w:widowControl w:val="0"/>
        <w:tabs>
          <w:tab w:val="right" w:pos="1195"/>
          <w:tab w:val="left" w:pos="1267"/>
          <w:tab w:val="left" w:pos="1742"/>
          <w:tab w:val="left" w:pos="2218"/>
          <w:tab w:val="left" w:pos="2693"/>
        </w:tabs>
        <w:ind w:left="1267" w:right="1260" w:hanging="432"/>
        <w:rPr>
          <w:lang w:val="fr-FR"/>
        </w:rPr>
      </w:pPr>
      <w:r w:rsidRPr="004D168B">
        <w:rPr>
          <w:lang w:val="fr-FR"/>
        </w:rPr>
        <w:tab/>
      </w:r>
      <w:r w:rsidRPr="004D168B">
        <w:rPr>
          <w:rStyle w:val="FootnoteReference"/>
          <w:color w:val="auto"/>
          <w:lang w:val="fr-FR"/>
        </w:rPr>
        <w:footnoteRef/>
      </w:r>
      <w:r w:rsidRPr="004D168B">
        <w:rPr>
          <w:lang w:val="fr-FR"/>
        </w:rPr>
        <w:tab/>
        <w:t>Pas plus de six lignes (</w:t>
      </w:r>
      <w:proofErr w:type="gramStart"/>
      <w:r w:rsidR="0028220C">
        <w:rPr>
          <w:lang w:val="fr-FR"/>
        </w:rPr>
        <w:t>le</w:t>
      </w:r>
      <w:r w:rsidRPr="004D168B">
        <w:rPr>
          <w:lang w:val="fr-FR"/>
        </w:rPr>
        <w:t xml:space="preserve"> matériel</w:t>
      </w:r>
      <w:proofErr w:type="gramEnd"/>
      <w:r w:rsidRPr="004D168B">
        <w:rPr>
          <w:lang w:val="fr-FR"/>
        </w:rPr>
        <w:t xml:space="preserve"> source peut être cité</w:t>
      </w:r>
      <w:r w:rsidR="00ED544B">
        <w:rPr>
          <w:lang w:val="fr-FR"/>
        </w:rPr>
        <w:t> </w:t>
      </w:r>
      <w:r w:rsidRPr="004D168B">
        <w:rPr>
          <w:lang w:val="fr-FR"/>
        </w:rPr>
        <w:t>: site Web, etc.).</w:t>
      </w:r>
    </w:p>
  </w:footnote>
  <w:footnote w:id="3">
    <w:p w:rsidR="000A4B09" w:rsidRPr="004D168B" w:rsidRDefault="000A4B09" w:rsidP="000A4B09">
      <w:pPr>
        <w:pStyle w:val="FootnoteText"/>
        <w:widowControl w:val="0"/>
        <w:tabs>
          <w:tab w:val="right" w:pos="1195"/>
          <w:tab w:val="left" w:pos="1267"/>
          <w:tab w:val="left" w:pos="1742"/>
          <w:tab w:val="left" w:pos="2218"/>
          <w:tab w:val="left" w:pos="2693"/>
        </w:tabs>
        <w:ind w:left="1267" w:right="1260" w:hanging="432"/>
        <w:rPr>
          <w:lang w:val="fr-FR"/>
        </w:rPr>
      </w:pPr>
      <w:r w:rsidRPr="004D168B">
        <w:rPr>
          <w:lang w:val="fr-FR"/>
        </w:rPr>
        <w:tab/>
      </w:r>
      <w:r w:rsidRPr="004D168B">
        <w:rPr>
          <w:rStyle w:val="FootnoteReference"/>
          <w:color w:val="auto"/>
          <w:lang w:val="fr-FR"/>
        </w:rPr>
        <w:footnoteRef/>
      </w:r>
      <w:r w:rsidRPr="004D168B">
        <w:rPr>
          <w:lang w:val="fr-FR"/>
        </w:rPr>
        <w:tab/>
        <w:t xml:space="preserve">Par exemple le délégué du Comité des politiques de l’environnement et le point focal pour la Convention sur la pollution atmosphérique de la CEE et/ou le ministère chargé des questions de pollution </w:t>
      </w:r>
      <w:r w:rsidR="0028220C">
        <w:rPr>
          <w:lang w:val="fr-FR"/>
        </w:rPr>
        <w:t>atmosphérique</w:t>
      </w:r>
      <w:r w:rsidRPr="004D168B">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4" w:space="0" w:color="000000"/>
      </w:tblBorders>
      <w:tblLayout w:type="fixed"/>
      <w:tblCellMar>
        <w:left w:w="0" w:type="dxa"/>
        <w:right w:w="0" w:type="dxa"/>
      </w:tblCellMar>
      <w:tblLook w:val="0000" w:firstRow="0" w:lastRow="0" w:firstColumn="0" w:lastColumn="0" w:noHBand="0" w:noVBand="0"/>
    </w:tblPr>
    <w:tblGrid>
      <w:gridCol w:w="4882"/>
      <w:gridCol w:w="5127"/>
    </w:tblGrid>
    <w:tr w:rsidR="000A4B09" w:rsidTr="00BA46C0">
      <w:trPr>
        <w:trHeight w:hRule="exact" w:val="864"/>
        <w:jc w:val="center"/>
      </w:trPr>
      <w:tc>
        <w:tcPr>
          <w:tcW w:w="4882" w:type="dxa"/>
          <w:shd w:val="clear" w:color="auto" w:fill="auto"/>
          <w:vAlign w:val="bottom"/>
        </w:tcPr>
        <w:p w:rsidR="000A4B09" w:rsidRPr="00BA46C0" w:rsidRDefault="000A4B09" w:rsidP="00BA46C0">
          <w:pPr>
            <w:pStyle w:val="Header"/>
            <w:spacing w:after="80"/>
            <w:rPr>
              <w:b/>
            </w:rPr>
          </w:pPr>
          <w:r>
            <w:rPr>
              <w:b/>
            </w:rPr>
            <w:fldChar w:fldCharType="begin"/>
          </w:r>
          <w:r>
            <w:rPr>
              <w:b/>
            </w:rPr>
            <w:instrText xml:space="preserve"> DOCVARIABLE "sss1" \* MERGEFORMAT </w:instrText>
          </w:r>
          <w:r>
            <w:rPr>
              <w:b/>
            </w:rPr>
            <w:fldChar w:fldCharType="separate"/>
          </w:r>
          <w:r w:rsidR="0056589E">
            <w:rPr>
              <w:b/>
            </w:rPr>
            <w:t>ECE/CEP/2015/L.5</w:t>
          </w:r>
          <w:r>
            <w:rPr>
              <w:b/>
            </w:rPr>
            <w:fldChar w:fldCharType="end"/>
          </w:r>
        </w:p>
      </w:tc>
      <w:tc>
        <w:tcPr>
          <w:tcW w:w="5127" w:type="dxa"/>
          <w:shd w:val="clear" w:color="auto" w:fill="auto"/>
          <w:vAlign w:val="bottom"/>
        </w:tcPr>
        <w:p w:rsidR="000A4B09" w:rsidRDefault="000A4B09" w:rsidP="00BA46C0">
          <w:pPr>
            <w:pStyle w:val="Header"/>
          </w:pPr>
        </w:p>
      </w:tc>
    </w:tr>
  </w:tbl>
  <w:p w:rsidR="000A4B09" w:rsidRPr="00BA46C0" w:rsidRDefault="000A4B09" w:rsidP="00BA46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4" w:space="0" w:color="000000"/>
      </w:tblBorders>
      <w:tblLayout w:type="fixed"/>
      <w:tblCellMar>
        <w:left w:w="0" w:type="dxa"/>
        <w:right w:w="0" w:type="dxa"/>
      </w:tblCellMar>
      <w:tblLook w:val="0000" w:firstRow="0" w:lastRow="0" w:firstColumn="0" w:lastColumn="0" w:noHBand="0" w:noVBand="0"/>
    </w:tblPr>
    <w:tblGrid>
      <w:gridCol w:w="4882"/>
      <w:gridCol w:w="5127"/>
    </w:tblGrid>
    <w:tr w:rsidR="000A4B09" w:rsidTr="00BA46C0">
      <w:trPr>
        <w:trHeight w:hRule="exact" w:val="864"/>
        <w:jc w:val="center"/>
      </w:trPr>
      <w:tc>
        <w:tcPr>
          <w:tcW w:w="4882" w:type="dxa"/>
          <w:shd w:val="clear" w:color="auto" w:fill="auto"/>
          <w:vAlign w:val="bottom"/>
        </w:tcPr>
        <w:p w:rsidR="000A4B09" w:rsidRDefault="000A4B09" w:rsidP="00BA46C0">
          <w:pPr>
            <w:pStyle w:val="Header"/>
          </w:pPr>
        </w:p>
      </w:tc>
      <w:tc>
        <w:tcPr>
          <w:tcW w:w="5127" w:type="dxa"/>
          <w:shd w:val="clear" w:color="auto" w:fill="auto"/>
          <w:vAlign w:val="bottom"/>
        </w:tcPr>
        <w:p w:rsidR="000A4B09" w:rsidRPr="00BA46C0" w:rsidRDefault="000A4B09" w:rsidP="00BA46C0">
          <w:pPr>
            <w:pStyle w:val="Header"/>
            <w:spacing w:after="80"/>
            <w:jc w:val="right"/>
            <w:rPr>
              <w:b/>
            </w:rPr>
          </w:pPr>
          <w:r>
            <w:rPr>
              <w:b/>
            </w:rPr>
            <w:fldChar w:fldCharType="begin"/>
          </w:r>
          <w:r>
            <w:rPr>
              <w:b/>
            </w:rPr>
            <w:instrText xml:space="preserve"> DOCVARIABLE "sss1" \* MERGEFORMAT </w:instrText>
          </w:r>
          <w:r>
            <w:rPr>
              <w:b/>
            </w:rPr>
            <w:fldChar w:fldCharType="separate"/>
          </w:r>
          <w:r w:rsidR="0056589E">
            <w:rPr>
              <w:b/>
            </w:rPr>
            <w:t>ECE/CEP/2015/L.5</w:t>
          </w:r>
          <w:r>
            <w:rPr>
              <w:b/>
            </w:rPr>
            <w:fldChar w:fldCharType="end"/>
          </w:r>
        </w:p>
      </w:tc>
    </w:tr>
  </w:tbl>
  <w:p w:rsidR="000A4B09" w:rsidRPr="00BA46C0" w:rsidRDefault="000A4B09" w:rsidP="00BA46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0A4B09" w:rsidTr="00BA46C0">
      <w:trPr>
        <w:trHeight w:hRule="exact" w:val="864"/>
      </w:trPr>
      <w:tc>
        <w:tcPr>
          <w:tcW w:w="1267" w:type="dxa"/>
          <w:tcBorders>
            <w:bottom w:val="single" w:sz="4" w:space="0" w:color="auto"/>
          </w:tcBorders>
          <w:shd w:val="clear" w:color="auto" w:fill="auto"/>
          <w:vAlign w:val="bottom"/>
        </w:tcPr>
        <w:p w:rsidR="000A4B09" w:rsidRDefault="000A4B09" w:rsidP="00BA46C0">
          <w:pPr>
            <w:pStyle w:val="Header"/>
            <w:spacing w:after="120"/>
          </w:pPr>
        </w:p>
      </w:tc>
      <w:tc>
        <w:tcPr>
          <w:tcW w:w="2059" w:type="dxa"/>
          <w:tcBorders>
            <w:bottom w:val="single" w:sz="4" w:space="0" w:color="auto"/>
          </w:tcBorders>
          <w:shd w:val="clear" w:color="auto" w:fill="auto"/>
          <w:vAlign w:val="bottom"/>
        </w:tcPr>
        <w:p w:rsidR="000A4B09" w:rsidRPr="00BA46C0" w:rsidRDefault="000A4B09" w:rsidP="00BA46C0">
          <w:pPr>
            <w:pStyle w:val="HCH"/>
            <w:spacing w:after="80"/>
            <w:rPr>
              <w:b w:val="0"/>
              <w:color w:val="010000"/>
              <w:spacing w:val="2"/>
              <w:w w:val="96"/>
            </w:rPr>
          </w:pPr>
          <w:r>
            <w:rPr>
              <w:b w:val="0"/>
              <w:color w:val="010000"/>
              <w:spacing w:val="2"/>
              <w:w w:val="96"/>
            </w:rPr>
            <w:t xml:space="preserve">Nations </w:t>
          </w:r>
          <w:proofErr w:type="spellStart"/>
          <w:r>
            <w:rPr>
              <w:b w:val="0"/>
              <w:color w:val="010000"/>
              <w:spacing w:val="2"/>
              <w:w w:val="96"/>
            </w:rPr>
            <w:t>Unies</w:t>
          </w:r>
          <w:proofErr w:type="spellEnd"/>
        </w:p>
      </w:tc>
      <w:tc>
        <w:tcPr>
          <w:tcW w:w="58" w:type="dxa"/>
          <w:tcBorders>
            <w:bottom w:val="single" w:sz="4" w:space="0" w:color="auto"/>
          </w:tcBorders>
          <w:shd w:val="clear" w:color="auto" w:fill="auto"/>
          <w:vAlign w:val="bottom"/>
        </w:tcPr>
        <w:p w:rsidR="000A4B09" w:rsidRDefault="000A4B09" w:rsidP="00BA46C0">
          <w:pPr>
            <w:pStyle w:val="Header"/>
            <w:spacing w:after="120"/>
          </w:pPr>
        </w:p>
      </w:tc>
      <w:tc>
        <w:tcPr>
          <w:tcW w:w="6653" w:type="dxa"/>
          <w:gridSpan w:val="4"/>
          <w:tcBorders>
            <w:bottom w:val="single" w:sz="4" w:space="0" w:color="auto"/>
          </w:tcBorders>
          <w:shd w:val="clear" w:color="auto" w:fill="auto"/>
          <w:vAlign w:val="bottom"/>
        </w:tcPr>
        <w:p w:rsidR="000A4B09" w:rsidRPr="00BA46C0" w:rsidRDefault="000A4B09" w:rsidP="00BA46C0">
          <w:pPr>
            <w:spacing w:after="80" w:line="240" w:lineRule="auto"/>
            <w:jc w:val="right"/>
            <w:rPr>
              <w:position w:val="-4"/>
            </w:rPr>
          </w:pPr>
          <w:r>
            <w:rPr>
              <w:position w:val="-4"/>
              <w:sz w:val="40"/>
            </w:rPr>
            <w:t>ECE</w:t>
          </w:r>
          <w:r>
            <w:rPr>
              <w:position w:val="-4"/>
            </w:rPr>
            <w:t>/CEP/2015/L.5</w:t>
          </w:r>
        </w:p>
      </w:tc>
    </w:tr>
    <w:tr w:rsidR="000A4B09" w:rsidRPr="0074031C" w:rsidTr="00BA46C0">
      <w:trPr>
        <w:gridAfter w:val="1"/>
        <w:wAfter w:w="18" w:type="dxa"/>
        <w:trHeight w:hRule="exact" w:val="2880"/>
      </w:trPr>
      <w:tc>
        <w:tcPr>
          <w:tcW w:w="1267" w:type="dxa"/>
          <w:tcBorders>
            <w:top w:val="single" w:sz="4" w:space="0" w:color="auto"/>
            <w:bottom w:val="single" w:sz="12" w:space="0" w:color="auto"/>
          </w:tcBorders>
          <w:shd w:val="clear" w:color="auto" w:fill="auto"/>
        </w:tcPr>
        <w:p w:rsidR="000A4B09" w:rsidRPr="00BA46C0" w:rsidRDefault="000A4B09" w:rsidP="00BA46C0">
          <w:pPr>
            <w:pStyle w:val="Header"/>
            <w:spacing w:before="120" w:line="240" w:lineRule="auto"/>
            <w:ind w:left="-72"/>
            <w:jc w:val="center"/>
          </w:pPr>
          <w:r>
            <w:t xml:space="preserve">  </w:t>
          </w:r>
          <w:r>
            <w:rPr>
              <w:noProof/>
              <w:lang w:val="en-GB" w:eastAsia="en-GB"/>
            </w:rPr>
            <w:drawing>
              <wp:inline distT="0" distB="0" distL="0" distR="0" wp14:anchorId="6DC6A598" wp14:editId="78CB9A72">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0A4B09" w:rsidRPr="00BA46C0" w:rsidRDefault="000A4B09" w:rsidP="00BA46C0">
          <w:pPr>
            <w:pStyle w:val="XLarge"/>
            <w:spacing w:before="109"/>
          </w:pPr>
          <w:proofErr w:type="spellStart"/>
          <w:r>
            <w:t>Conseil</w:t>
          </w:r>
          <w:proofErr w:type="spellEnd"/>
          <w:r>
            <w:t xml:space="preserve"> </w:t>
          </w:r>
          <w:proofErr w:type="spellStart"/>
          <w:r>
            <w:t>économique</w:t>
          </w:r>
          <w:proofErr w:type="spellEnd"/>
          <w:r>
            <w:t xml:space="preserve"> et social</w:t>
          </w:r>
        </w:p>
      </w:tc>
      <w:tc>
        <w:tcPr>
          <w:tcW w:w="245" w:type="dxa"/>
          <w:tcBorders>
            <w:top w:val="single" w:sz="4" w:space="0" w:color="auto"/>
            <w:bottom w:val="single" w:sz="12" w:space="0" w:color="auto"/>
          </w:tcBorders>
          <w:shd w:val="clear" w:color="auto" w:fill="auto"/>
        </w:tcPr>
        <w:p w:rsidR="000A4B09" w:rsidRPr="00BA46C0" w:rsidRDefault="000A4B09" w:rsidP="00BA46C0">
          <w:pPr>
            <w:pStyle w:val="Header"/>
            <w:spacing w:before="109"/>
          </w:pPr>
        </w:p>
      </w:tc>
      <w:tc>
        <w:tcPr>
          <w:tcW w:w="3280" w:type="dxa"/>
          <w:tcBorders>
            <w:top w:val="single" w:sz="4" w:space="0" w:color="auto"/>
            <w:bottom w:val="single" w:sz="12" w:space="0" w:color="auto"/>
          </w:tcBorders>
          <w:shd w:val="clear" w:color="auto" w:fill="auto"/>
        </w:tcPr>
        <w:p w:rsidR="000A4B09" w:rsidRPr="0074031C" w:rsidRDefault="000A4B09" w:rsidP="00BA46C0">
          <w:pPr>
            <w:pStyle w:val="Distribution"/>
            <w:rPr>
              <w:color w:val="000000"/>
              <w:lang w:val="fr-CH"/>
            </w:rPr>
          </w:pPr>
          <w:proofErr w:type="spellStart"/>
          <w:r w:rsidRPr="0074031C">
            <w:rPr>
              <w:color w:val="000000"/>
              <w:lang w:val="fr-CH"/>
            </w:rPr>
            <w:t>Distr</w:t>
          </w:r>
          <w:proofErr w:type="spellEnd"/>
          <w:r w:rsidRPr="0074031C">
            <w:rPr>
              <w:color w:val="000000"/>
              <w:lang w:val="fr-CH"/>
            </w:rPr>
            <w:t>. limitée</w:t>
          </w:r>
        </w:p>
        <w:p w:rsidR="000A4B09" w:rsidRPr="0074031C" w:rsidRDefault="000A4B09" w:rsidP="00BA46C0">
          <w:pPr>
            <w:pStyle w:val="Publication"/>
            <w:rPr>
              <w:color w:val="000000"/>
              <w:lang w:val="fr-CH"/>
            </w:rPr>
          </w:pPr>
          <w:r w:rsidRPr="0074031C">
            <w:rPr>
              <w:color w:val="000000"/>
              <w:lang w:val="fr-CH"/>
            </w:rPr>
            <w:t>18 août 2015</w:t>
          </w:r>
        </w:p>
        <w:p w:rsidR="000A4B09" w:rsidRPr="0074031C" w:rsidRDefault="000A4B09" w:rsidP="00BA46C0">
          <w:pPr>
            <w:rPr>
              <w:lang w:val="fr-CH"/>
            </w:rPr>
          </w:pPr>
          <w:r w:rsidRPr="0074031C">
            <w:rPr>
              <w:lang w:val="fr-CH"/>
            </w:rPr>
            <w:t>Français</w:t>
          </w:r>
        </w:p>
        <w:p w:rsidR="000A4B09" w:rsidRPr="0074031C" w:rsidRDefault="000A4B09" w:rsidP="00BA46C0">
          <w:pPr>
            <w:pStyle w:val="Original"/>
            <w:rPr>
              <w:color w:val="000000"/>
              <w:lang w:val="fr-CH"/>
            </w:rPr>
          </w:pPr>
          <w:r w:rsidRPr="0074031C">
            <w:rPr>
              <w:color w:val="000000"/>
              <w:lang w:val="fr-CH"/>
            </w:rPr>
            <w:t>Original : anglais</w:t>
          </w:r>
        </w:p>
      </w:tc>
    </w:tr>
  </w:tbl>
  <w:p w:rsidR="000A4B09" w:rsidRPr="0074031C" w:rsidRDefault="000A4B09" w:rsidP="00BA46C0">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4154"/>
    <w:multiLevelType w:val="singleLevel"/>
    <w:tmpl w:val="14183A7A"/>
    <w:lvl w:ilvl="0">
      <w:start w:val="1"/>
      <w:numFmt w:val="decimal"/>
      <w:lvlRestart w:val="0"/>
      <w:lvlText w:val="%1."/>
      <w:lvlJc w:val="left"/>
      <w:pPr>
        <w:tabs>
          <w:tab w:val="num" w:pos="475"/>
        </w:tabs>
        <w:ind w:left="0" w:firstLine="0"/>
      </w:pPr>
      <w:rPr>
        <w:w w:val="100"/>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4C31E6"/>
    <w:multiLevelType w:val="hybridMultilevel"/>
    <w:tmpl w:val="EEEECB2A"/>
    <w:lvl w:ilvl="0" w:tplc="AF4EB8CC">
      <w:start w:val="1"/>
      <w:numFmt w:val="decimal"/>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6">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8">
    <w:nsid w:val="7EAD067A"/>
    <w:multiLevelType w:val="singleLevel"/>
    <w:tmpl w:val="14183A7A"/>
    <w:lvl w:ilvl="0">
      <w:start w:val="1"/>
      <w:numFmt w:val="decimal"/>
      <w:lvlRestart w:val="0"/>
      <w:lvlText w:val="%1."/>
      <w:lvlJc w:val="left"/>
      <w:pPr>
        <w:tabs>
          <w:tab w:val="num" w:pos="475"/>
        </w:tabs>
        <w:ind w:left="0" w:firstLine="0"/>
      </w:pPr>
      <w:rPr>
        <w:w w:val="100"/>
      </w:rPr>
    </w:lvl>
  </w:abstractNum>
  <w:num w:numId="1">
    <w:abstractNumId w:val="2"/>
  </w:num>
  <w:num w:numId="2">
    <w:abstractNumId w:val="1"/>
  </w:num>
  <w:num w:numId="3">
    <w:abstractNumId w:val="3"/>
  </w:num>
  <w:num w:numId="4">
    <w:abstractNumId w:val="6"/>
  </w:num>
  <w:num w:numId="5">
    <w:abstractNumId w:val="7"/>
  </w:num>
  <w:num w:numId="6">
    <w:abstractNumId w:val="0"/>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SortMethod w:val="0003"/>
  <w:defaultTabStop w:val="475"/>
  <w:doNotHyphenateCaps/>
  <w:evenAndOddHeaders/>
  <w:characterSpacingControl w:val="doNotCompress"/>
  <w:hdrShapeDefaults>
    <o:shapedefaults v:ext="edit" spidmax="6145"/>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3983*"/>
    <w:docVar w:name="CreationDt" w:val="9/15/2015 9:50: AM"/>
    <w:docVar w:name="DocCategory" w:val="Doc"/>
    <w:docVar w:name="DocType" w:val="Final"/>
    <w:docVar w:name="DutyStation" w:val="Geneva"/>
    <w:docVar w:name="FooterJN" w:val="GE.15-13983"/>
    <w:docVar w:name="jobn" w:val="GE.15-13983 (F)"/>
    <w:docVar w:name="jobnDT" w:val="GE.15-13983 (F)   150915"/>
    <w:docVar w:name="jobnDTDT" w:val="GE.15-13983 (F)   150915   150915"/>
    <w:docVar w:name="JobNo" w:val="GE.1513983F"/>
    <w:docVar w:name="JobNo2" w:val="GE.1518446F"/>
    <w:docVar w:name="LocalDrive" w:val="0"/>
    <w:docVar w:name="OandT" w:val="Crelier"/>
    <w:docVar w:name="PaperSize" w:val="A4"/>
    <w:docVar w:name="sss1" w:val="ECE/CEP/2015/L.5"/>
    <w:docVar w:name="sss2" w:val="-"/>
    <w:docVar w:name="Symbol1" w:val="ECE/CEP/2015/L.5"/>
    <w:docVar w:name="Symbol2" w:val="-"/>
  </w:docVars>
  <w:rsids>
    <w:rsidRoot w:val="00E73F06"/>
    <w:rsid w:val="000015B8"/>
    <w:rsid w:val="000046A5"/>
    <w:rsid w:val="000055FB"/>
    <w:rsid w:val="000070D2"/>
    <w:rsid w:val="00016483"/>
    <w:rsid w:val="00022173"/>
    <w:rsid w:val="0002226F"/>
    <w:rsid w:val="00022B4A"/>
    <w:rsid w:val="000249FF"/>
    <w:rsid w:val="00025DE5"/>
    <w:rsid w:val="000274C2"/>
    <w:rsid w:val="00033DC9"/>
    <w:rsid w:val="00035C4D"/>
    <w:rsid w:val="000378DE"/>
    <w:rsid w:val="00040497"/>
    <w:rsid w:val="00046145"/>
    <w:rsid w:val="00050D9C"/>
    <w:rsid w:val="00054482"/>
    <w:rsid w:val="00055821"/>
    <w:rsid w:val="0005669A"/>
    <w:rsid w:val="00057151"/>
    <w:rsid w:val="000571B5"/>
    <w:rsid w:val="000616D7"/>
    <w:rsid w:val="000636D2"/>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A18B6"/>
    <w:rsid w:val="000A24DE"/>
    <w:rsid w:val="000A2612"/>
    <w:rsid w:val="000A4A47"/>
    <w:rsid w:val="000A4B09"/>
    <w:rsid w:val="000B0E9A"/>
    <w:rsid w:val="000B1A18"/>
    <w:rsid w:val="000B2CD0"/>
    <w:rsid w:val="000B3ED4"/>
    <w:rsid w:val="000B5AF0"/>
    <w:rsid w:val="000B6B84"/>
    <w:rsid w:val="000B7004"/>
    <w:rsid w:val="000C349B"/>
    <w:rsid w:val="000C683C"/>
    <w:rsid w:val="000D44E3"/>
    <w:rsid w:val="000D5D82"/>
    <w:rsid w:val="000D66AC"/>
    <w:rsid w:val="000D7ED4"/>
    <w:rsid w:val="000E1ABE"/>
    <w:rsid w:val="000F04A8"/>
    <w:rsid w:val="000F1B8A"/>
    <w:rsid w:val="000F299A"/>
    <w:rsid w:val="000F36A0"/>
    <w:rsid w:val="000F53E9"/>
    <w:rsid w:val="000F6A05"/>
    <w:rsid w:val="000F6E7D"/>
    <w:rsid w:val="0010575E"/>
    <w:rsid w:val="00106549"/>
    <w:rsid w:val="00107710"/>
    <w:rsid w:val="00107C97"/>
    <w:rsid w:val="0011255C"/>
    <w:rsid w:val="0011497A"/>
    <w:rsid w:val="001156F7"/>
    <w:rsid w:val="00116149"/>
    <w:rsid w:val="00123812"/>
    <w:rsid w:val="001256F6"/>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D0E60"/>
    <w:rsid w:val="001D280C"/>
    <w:rsid w:val="001D294E"/>
    <w:rsid w:val="001E44F3"/>
    <w:rsid w:val="001F053A"/>
    <w:rsid w:val="001F2DA6"/>
    <w:rsid w:val="001F62AF"/>
    <w:rsid w:val="001F793D"/>
    <w:rsid w:val="001F7E9D"/>
    <w:rsid w:val="002021E9"/>
    <w:rsid w:val="00202789"/>
    <w:rsid w:val="00202F1F"/>
    <w:rsid w:val="00205199"/>
    <w:rsid w:val="00206598"/>
    <w:rsid w:val="00207CAA"/>
    <w:rsid w:val="0021168F"/>
    <w:rsid w:val="002178A7"/>
    <w:rsid w:val="002220FF"/>
    <w:rsid w:val="00237D01"/>
    <w:rsid w:val="00240F64"/>
    <w:rsid w:val="002410E3"/>
    <w:rsid w:val="00243D1C"/>
    <w:rsid w:val="00246425"/>
    <w:rsid w:val="00252402"/>
    <w:rsid w:val="00254656"/>
    <w:rsid w:val="0025545A"/>
    <w:rsid w:val="00261E82"/>
    <w:rsid w:val="0026332C"/>
    <w:rsid w:val="0026552F"/>
    <w:rsid w:val="0026565F"/>
    <w:rsid w:val="00266AFD"/>
    <w:rsid w:val="002730C7"/>
    <w:rsid w:val="0027435B"/>
    <w:rsid w:val="00276E85"/>
    <w:rsid w:val="00280143"/>
    <w:rsid w:val="002810F0"/>
    <w:rsid w:val="00281BC7"/>
    <w:rsid w:val="0028220C"/>
    <w:rsid w:val="00286531"/>
    <w:rsid w:val="002867C7"/>
    <w:rsid w:val="0029018C"/>
    <w:rsid w:val="002A07EF"/>
    <w:rsid w:val="002A27E5"/>
    <w:rsid w:val="002A69DB"/>
    <w:rsid w:val="002B1D15"/>
    <w:rsid w:val="002B4A7F"/>
    <w:rsid w:val="002B5928"/>
    <w:rsid w:val="002C3640"/>
    <w:rsid w:val="002C3FD3"/>
    <w:rsid w:val="002C472D"/>
    <w:rsid w:val="002C77CF"/>
    <w:rsid w:val="002D45C0"/>
    <w:rsid w:val="002D5981"/>
    <w:rsid w:val="002D7EC0"/>
    <w:rsid w:val="002E11E9"/>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788D"/>
    <w:rsid w:val="00316628"/>
    <w:rsid w:val="00316B58"/>
    <w:rsid w:val="003235C7"/>
    <w:rsid w:val="00326270"/>
    <w:rsid w:val="00332A87"/>
    <w:rsid w:val="003342DF"/>
    <w:rsid w:val="00337015"/>
    <w:rsid w:val="003406CA"/>
    <w:rsid w:val="00340736"/>
    <w:rsid w:val="00343F8A"/>
    <w:rsid w:val="003441A5"/>
    <w:rsid w:val="003506F1"/>
    <w:rsid w:val="003555DE"/>
    <w:rsid w:val="00355810"/>
    <w:rsid w:val="003559A7"/>
    <w:rsid w:val="00356B67"/>
    <w:rsid w:val="00362737"/>
    <w:rsid w:val="00362F57"/>
    <w:rsid w:val="00365932"/>
    <w:rsid w:val="003738C0"/>
    <w:rsid w:val="003810FF"/>
    <w:rsid w:val="003824F9"/>
    <w:rsid w:val="00384511"/>
    <w:rsid w:val="00385D78"/>
    <w:rsid w:val="003864EE"/>
    <w:rsid w:val="00386953"/>
    <w:rsid w:val="003909DD"/>
    <w:rsid w:val="00391295"/>
    <w:rsid w:val="00391342"/>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222D"/>
    <w:rsid w:val="003C252F"/>
    <w:rsid w:val="003C6DDA"/>
    <w:rsid w:val="003C7D21"/>
    <w:rsid w:val="003D35C1"/>
    <w:rsid w:val="003D635C"/>
    <w:rsid w:val="003D7BC4"/>
    <w:rsid w:val="003E1642"/>
    <w:rsid w:val="003E3E2D"/>
    <w:rsid w:val="003E3E48"/>
    <w:rsid w:val="003E47D8"/>
    <w:rsid w:val="003E4E03"/>
    <w:rsid w:val="003F108A"/>
    <w:rsid w:val="003F27A0"/>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42B2"/>
    <w:rsid w:val="00441593"/>
    <w:rsid w:val="00444609"/>
    <w:rsid w:val="004448E6"/>
    <w:rsid w:val="00450D24"/>
    <w:rsid w:val="00452DA5"/>
    <w:rsid w:val="00453DAB"/>
    <w:rsid w:val="004548AC"/>
    <w:rsid w:val="00455176"/>
    <w:rsid w:val="00455E42"/>
    <w:rsid w:val="00457D04"/>
    <w:rsid w:val="00460112"/>
    <w:rsid w:val="004627F7"/>
    <w:rsid w:val="004638A8"/>
    <w:rsid w:val="00464787"/>
    <w:rsid w:val="004669E9"/>
    <w:rsid w:val="00472794"/>
    <w:rsid w:val="00475F9F"/>
    <w:rsid w:val="00476698"/>
    <w:rsid w:val="00477592"/>
    <w:rsid w:val="004814BB"/>
    <w:rsid w:val="00481634"/>
    <w:rsid w:val="00487428"/>
    <w:rsid w:val="00491CD5"/>
    <w:rsid w:val="00492DC3"/>
    <w:rsid w:val="004A0AA6"/>
    <w:rsid w:val="004A186E"/>
    <w:rsid w:val="004A2319"/>
    <w:rsid w:val="004A2455"/>
    <w:rsid w:val="004A698E"/>
    <w:rsid w:val="004A7606"/>
    <w:rsid w:val="004B7E99"/>
    <w:rsid w:val="004C1A6A"/>
    <w:rsid w:val="004C304C"/>
    <w:rsid w:val="004C5C41"/>
    <w:rsid w:val="004D13C8"/>
    <w:rsid w:val="004D168B"/>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5F1C"/>
    <w:rsid w:val="00506B44"/>
    <w:rsid w:val="005100BC"/>
    <w:rsid w:val="0051451F"/>
    <w:rsid w:val="0051772A"/>
    <w:rsid w:val="00517E8B"/>
    <w:rsid w:val="00520271"/>
    <w:rsid w:val="00520B7B"/>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6589E"/>
    <w:rsid w:val="005669CA"/>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7A85"/>
    <w:rsid w:val="005A037D"/>
    <w:rsid w:val="005A0DEC"/>
    <w:rsid w:val="005A1E12"/>
    <w:rsid w:val="005A305D"/>
    <w:rsid w:val="005A6A6E"/>
    <w:rsid w:val="005A6DD6"/>
    <w:rsid w:val="005A7976"/>
    <w:rsid w:val="005B33A4"/>
    <w:rsid w:val="005B5D99"/>
    <w:rsid w:val="005B74B8"/>
    <w:rsid w:val="005C1353"/>
    <w:rsid w:val="005C3A63"/>
    <w:rsid w:val="005C65C2"/>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361EE"/>
    <w:rsid w:val="0063657E"/>
    <w:rsid w:val="00636EB6"/>
    <w:rsid w:val="006407EF"/>
    <w:rsid w:val="00646F60"/>
    <w:rsid w:val="0064762B"/>
    <w:rsid w:val="00650623"/>
    <w:rsid w:val="0065129E"/>
    <w:rsid w:val="006512C8"/>
    <w:rsid w:val="00653CD3"/>
    <w:rsid w:val="00656E62"/>
    <w:rsid w:val="006573FC"/>
    <w:rsid w:val="00660D00"/>
    <w:rsid w:val="0066186E"/>
    <w:rsid w:val="00662686"/>
    <w:rsid w:val="00665605"/>
    <w:rsid w:val="00665692"/>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D0C9B"/>
    <w:rsid w:val="006D1115"/>
    <w:rsid w:val="006D5832"/>
    <w:rsid w:val="006E215F"/>
    <w:rsid w:val="006E3D5C"/>
    <w:rsid w:val="006E4078"/>
    <w:rsid w:val="006E4E12"/>
    <w:rsid w:val="006E5649"/>
    <w:rsid w:val="006F41DD"/>
    <w:rsid w:val="006F5A33"/>
    <w:rsid w:val="006F6787"/>
    <w:rsid w:val="006F6EDD"/>
    <w:rsid w:val="007033D2"/>
    <w:rsid w:val="00704AF5"/>
    <w:rsid w:val="0070555E"/>
    <w:rsid w:val="00707DF8"/>
    <w:rsid w:val="00711F00"/>
    <w:rsid w:val="0071328D"/>
    <w:rsid w:val="00721866"/>
    <w:rsid w:val="00735F3A"/>
    <w:rsid w:val="00735FB1"/>
    <w:rsid w:val="007367E1"/>
    <w:rsid w:val="007379A0"/>
    <w:rsid w:val="0074031C"/>
    <w:rsid w:val="00743131"/>
    <w:rsid w:val="0074339E"/>
    <w:rsid w:val="00744D58"/>
    <w:rsid w:val="00745376"/>
    <w:rsid w:val="0074587F"/>
    <w:rsid w:val="00750C8F"/>
    <w:rsid w:val="007517F6"/>
    <w:rsid w:val="007531C9"/>
    <w:rsid w:val="007537B8"/>
    <w:rsid w:val="00754913"/>
    <w:rsid w:val="00755393"/>
    <w:rsid w:val="007553FC"/>
    <w:rsid w:val="00760F66"/>
    <w:rsid w:val="00762F97"/>
    <w:rsid w:val="0076382E"/>
    <w:rsid w:val="00763AE4"/>
    <w:rsid w:val="00765152"/>
    <w:rsid w:val="00767FBE"/>
    <w:rsid w:val="00770DEF"/>
    <w:rsid w:val="00770EB4"/>
    <w:rsid w:val="00772106"/>
    <w:rsid w:val="00772CF6"/>
    <w:rsid w:val="0077589C"/>
    <w:rsid w:val="00775BFD"/>
    <w:rsid w:val="007769D2"/>
    <w:rsid w:val="00780058"/>
    <w:rsid w:val="007804F4"/>
    <w:rsid w:val="00781F43"/>
    <w:rsid w:val="0078267A"/>
    <w:rsid w:val="00783270"/>
    <w:rsid w:val="0078374C"/>
    <w:rsid w:val="007842C1"/>
    <w:rsid w:val="00790459"/>
    <w:rsid w:val="00790682"/>
    <w:rsid w:val="00791633"/>
    <w:rsid w:val="00792100"/>
    <w:rsid w:val="0079292B"/>
    <w:rsid w:val="0079302E"/>
    <w:rsid w:val="0079379B"/>
    <w:rsid w:val="0079452A"/>
    <w:rsid w:val="00794EC6"/>
    <w:rsid w:val="00794FED"/>
    <w:rsid w:val="00795AD7"/>
    <w:rsid w:val="007961E2"/>
    <w:rsid w:val="007A345A"/>
    <w:rsid w:val="007A78C2"/>
    <w:rsid w:val="007B05E9"/>
    <w:rsid w:val="007B1E17"/>
    <w:rsid w:val="007C0C1F"/>
    <w:rsid w:val="007C206E"/>
    <w:rsid w:val="007C2936"/>
    <w:rsid w:val="007C5341"/>
    <w:rsid w:val="007C7D7F"/>
    <w:rsid w:val="007E2FEB"/>
    <w:rsid w:val="007E74E9"/>
    <w:rsid w:val="007F0ED6"/>
    <w:rsid w:val="007F3DCC"/>
    <w:rsid w:val="007F49BD"/>
    <w:rsid w:val="007F6F95"/>
    <w:rsid w:val="007F77CB"/>
    <w:rsid w:val="00800903"/>
    <w:rsid w:val="008040BA"/>
    <w:rsid w:val="00804131"/>
    <w:rsid w:val="00804565"/>
    <w:rsid w:val="00806A3B"/>
    <w:rsid w:val="00807CA4"/>
    <w:rsid w:val="008100FD"/>
    <w:rsid w:val="008114C3"/>
    <w:rsid w:val="008173CF"/>
    <w:rsid w:val="00817884"/>
    <w:rsid w:val="0082537E"/>
    <w:rsid w:val="00833A79"/>
    <w:rsid w:val="00833BFF"/>
    <w:rsid w:val="0083677A"/>
    <w:rsid w:val="00837284"/>
    <w:rsid w:val="0083731D"/>
    <w:rsid w:val="008415FE"/>
    <w:rsid w:val="00842319"/>
    <w:rsid w:val="008435C2"/>
    <w:rsid w:val="00844B5C"/>
    <w:rsid w:val="00846431"/>
    <w:rsid w:val="00851353"/>
    <w:rsid w:val="008555BA"/>
    <w:rsid w:val="00856155"/>
    <w:rsid w:val="008579A6"/>
    <w:rsid w:val="00860226"/>
    <w:rsid w:val="00861D7A"/>
    <w:rsid w:val="00863E44"/>
    <w:rsid w:val="00865A5F"/>
    <w:rsid w:val="00867F04"/>
    <w:rsid w:val="008703DB"/>
    <w:rsid w:val="008710A1"/>
    <w:rsid w:val="0087489F"/>
    <w:rsid w:val="00874902"/>
    <w:rsid w:val="00875E49"/>
    <w:rsid w:val="0088158E"/>
    <w:rsid w:val="008829F3"/>
    <w:rsid w:val="00882D4B"/>
    <w:rsid w:val="00890EF0"/>
    <w:rsid w:val="00891ADA"/>
    <w:rsid w:val="008962D4"/>
    <w:rsid w:val="008A4C0E"/>
    <w:rsid w:val="008A5334"/>
    <w:rsid w:val="008A630B"/>
    <w:rsid w:val="008A734B"/>
    <w:rsid w:val="008B24ED"/>
    <w:rsid w:val="008B5932"/>
    <w:rsid w:val="008C1225"/>
    <w:rsid w:val="008C1646"/>
    <w:rsid w:val="008C189A"/>
    <w:rsid w:val="008C1E51"/>
    <w:rsid w:val="008C55D9"/>
    <w:rsid w:val="008C5E6B"/>
    <w:rsid w:val="008C6672"/>
    <w:rsid w:val="008D2DCF"/>
    <w:rsid w:val="008D3043"/>
    <w:rsid w:val="008D3318"/>
    <w:rsid w:val="008D4C00"/>
    <w:rsid w:val="008D52CD"/>
    <w:rsid w:val="008D5C5F"/>
    <w:rsid w:val="008D613D"/>
    <w:rsid w:val="008D756B"/>
    <w:rsid w:val="008E010B"/>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610E"/>
    <w:rsid w:val="00916373"/>
    <w:rsid w:val="00916548"/>
    <w:rsid w:val="00916A77"/>
    <w:rsid w:val="00921BE8"/>
    <w:rsid w:val="00931752"/>
    <w:rsid w:val="00932FDF"/>
    <w:rsid w:val="00936529"/>
    <w:rsid w:val="00940B65"/>
    <w:rsid w:val="0094133A"/>
    <w:rsid w:val="0095064A"/>
    <w:rsid w:val="00951A0B"/>
    <w:rsid w:val="009535B3"/>
    <w:rsid w:val="00953A36"/>
    <w:rsid w:val="00955DBA"/>
    <w:rsid w:val="00957244"/>
    <w:rsid w:val="00962CAC"/>
    <w:rsid w:val="00964BDE"/>
    <w:rsid w:val="009676D3"/>
    <w:rsid w:val="00971E24"/>
    <w:rsid w:val="00976658"/>
    <w:rsid w:val="0098128C"/>
    <w:rsid w:val="009813FE"/>
    <w:rsid w:val="00983DD0"/>
    <w:rsid w:val="00991387"/>
    <w:rsid w:val="00993B88"/>
    <w:rsid w:val="00993D02"/>
    <w:rsid w:val="009943AB"/>
    <w:rsid w:val="00994740"/>
    <w:rsid w:val="009A142A"/>
    <w:rsid w:val="009A17F4"/>
    <w:rsid w:val="009A325B"/>
    <w:rsid w:val="009A4787"/>
    <w:rsid w:val="009A7DEC"/>
    <w:rsid w:val="009B0AF7"/>
    <w:rsid w:val="009B0BFB"/>
    <w:rsid w:val="009B4398"/>
    <w:rsid w:val="009B4EEC"/>
    <w:rsid w:val="009C1815"/>
    <w:rsid w:val="009E0573"/>
    <w:rsid w:val="009E06DE"/>
    <w:rsid w:val="009E246F"/>
    <w:rsid w:val="009E76A1"/>
    <w:rsid w:val="009F004A"/>
    <w:rsid w:val="009F235E"/>
    <w:rsid w:val="009F29EB"/>
    <w:rsid w:val="009F3C78"/>
    <w:rsid w:val="009F5ACE"/>
    <w:rsid w:val="009F7FE9"/>
    <w:rsid w:val="00A00A92"/>
    <w:rsid w:val="00A02426"/>
    <w:rsid w:val="00A0589C"/>
    <w:rsid w:val="00A06CAB"/>
    <w:rsid w:val="00A12DBB"/>
    <w:rsid w:val="00A150A7"/>
    <w:rsid w:val="00A157E7"/>
    <w:rsid w:val="00A210DD"/>
    <w:rsid w:val="00A21443"/>
    <w:rsid w:val="00A22ED0"/>
    <w:rsid w:val="00A24099"/>
    <w:rsid w:val="00A264B0"/>
    <w:rsid w:val="00A2768E"/>
    <w:rsid w:val="00A33E3C"/>
    <w:rsid w:val="00A3426E"/>
    <w:rsid w:val="00A353ED"/>
    <w:rsid w:val="00A375D9"/>
    <w:rsid w:val="00A403C2"/>
    <w:rsid w:val="00A43CAC"/>
    <w:rsid w:val="00A45E20"/>
    <w:rsid w:val="00A46DB8"/>
    <w:rsid w:val="00A52DF2"/>
    <w:rsid w:val="00A55810"/>
    <w:rsid w:val="00A56E3B"/>
    <w:rsid w:val="00A57C5A"/>
    <w:rsid w:val="00A64AD2"/>
    <w:rsid w:val="00A72C1F"/>
    <w:rsid w:val="00A83E5E"/>
    <w:rsid w:val="00A84C12"/>
    <w:rsid w:val="00A85CA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64F"/>
    <w:rsid w:val="00AE73A1"/>
    <w:rsid w:val="00AF4648"/>
    <w:rsid w:val="00AF4DD3"/>
    <w:rsid w:val="00AF6B78"/>
    <w:rsid w:val="00B01631"/>
    <w:rsid w:val="00B01D80"/>
    <w:rsid w:val="00B05198"/>
    <w:rsid w:val="00B06C4C"/>
    <w:rsid w:val="00B10BF5"/>
    <w:rsid w:val="00B145B5"/>
    <w:rsid w:val="00B152AC"/>
    <w:rsid w:val="00B16C8B"/>
    <w:rsid w:val="00B20206"/>
    <w:rsid w:val="00B20969"/>
    <w:rsid w:val="00B22BE8"/>
    <w:rsid w:val="00B2356B"/>
    <w:rsid w:val="00B249F3"/>
    <w:rsid w:val="00B25B74"/>
    <w:rsid w:val="00B26B93"/>
    <w:rsid w:val="00B26C0B"/>
    <w:rsid w:val="00B27126"/>
    <w:rsid w:val="00B32CDE"/>
    <w:rsid w:val="00B362BE"/>
    <w:rsid w:val="00B363A2"/>
    <w:rsid w:val="00B37213"/>
    <w:rsid w:val="00B41711"/>
    <w:rsid w:val="00B503F3"/>
    <w:rsid w:val="00B504C9"/>
    <w:rsid w:val="00B52A47"/>
    <w:rsid w:val="00B53FB4"/>
    <w:rsid w:val="00B541C6"/>
    <w:rsid w:val="00B556DD"/>
    <w:rsid w:val="00B5798F"/>
    <w:rsid w:val="00B61CB4"/>
    <w:rsid w:val="00B65DB9"/>
    <w:rsid w:val="00B66644"/>
    <w:rsid w:val="00B67756"/>
    <w:rsid w:val="00B70DA9"/>
    <w:rsid w:val="00B712B0"/>
    <w:rsid w:val="00B71802"/>
    <w:rsid w:val="00B7200B"/>
    <w:rsid w:val="00B77EB8"/>
    <w:rsid w:val="00B81A2A"/>
    <w:rsid w:val="00B84109"/>
    <w:rsid w:val="00B85BDA"/>
    <w:rsid w:val="00B870D6"/>
    <w:rsid w:val="00B932C8"/>
    <w:rsid w:val="00B93B31"/>
    <w:rsid w:val="00B9457F"/>
    <w:rsid w:val="00B965BF"/>
    <w:rsid w:val="00BA06B1"/>
    <w:rsid w:val="00BA3125"/>
    <w:rsid w:val="00BA3654"/>
    <w:rsid w:val="00BA46C0"/>
    <w:rsid w:val="00BA600B"/>
    <w:rsid w:val="00BC0F9A"/>
    <w:rsid w:val="00BC43E2"/>
    <w:rsid w:val="00BD1607"/>
    <w:rsid w:val="00BD45A0"/>
    <w:rsid w:val="00BE1D55"/>
    <w:rsid w:val="00BE2F51"/>
    <w:rsid w:val="00BE3214"/>
    <w:rsid w:val="00BE5439"/>
    <w:rsid w:val="00BE62DB"/>
    <w:rsid w:val="00BE7E1A"/>
    <w:rsid w:val="00BF055A"/>
    <w:rsid w:val="00BF0B13"/>
    <w:rsid w:val="00BF651C"/>
    <w:rsid w:val="00BF7BD3"/>
    <w:rsid w:val="00C01B04"/>
    <w:rsid w:val="00C01B3A"/>
    <w:rsid w:val="00C03721"/>
    <w:rsid w:val="00C05291"/>
    <w:rsid w:val="00C06025"/>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3E53"/>
    <w:rsid w:val="00C55B02"/>
    <w:rsid w:val="00C56142"/>
    <w:rsid w:val="00C56B3A"/>
    <w:rsid w:val="00C56EFE"/>
    <w:rsid w:val="00C57F00"/>
    <w:rsid w:val="00C60C0B"/>
    <w:rsid w:val="00C62671"/>
    <w:rsid w:val="00C66382"/>
    <w:rsid w:val="00C67F09"/>
    <w:rsid w:val="00C708C7"/>
    <w:rsid w:val="00C72788"/>
    <w:rsid w:val="00C76A5E"/>
    <w:rsid w:val="00C865D9"/>
    <w:rsid w:val="00C90813"/>
    <w:rsid w:val="00C90C2B"/>
    <w:rsid w:val="00C9582B"/>
    <w:rsid w:val="00C978FA"/>
    <w:rsid w:val="00CA13F9"/>
    <w:rsid w:val="00CA2B14"/>
    <w:rsid w:val="00CA2D2A"/>
    <w:rsid w:val="00CA40E0"/>
    <w:rsid w:val="00CA4C49"/>
    <w:rsid w:val="00CA67AB"/>
    <w:rsid w:val="00CA789C"/>
    <w:rsid w:val="00CB0CBE"/>
    <w:rsid w:val="00CB1C6D"/>
    <w:rsid w:val="00CB5956"/>
    <w:rsid w:val="00CB60A9"/>
    <w:rsid w:val="00CB7E21"/>
    <w:rsid w:val="00CC3EAA"/>
    <w:rsid w:val="00CD4A8B"/>
    <w:rsid w:val="00CD4BF0"/>
    <w:rsid w:val="00CE3799"/>
    <w:rsid w:val="00CE4AA9"/>
    <w:rsid w:val="00CE5477"/>
    <w:rsid w:val="00CE7ADD"/>
    <w:rsid w:val="00CF5E7B"/>
    <w:rsid w:val="00CF7A75"/>
    <w:rsid w:val="00D00362"/>
    <w:rsid w:val="00D02293"/>
    <w:rsid w:val="00D026B6"/>
    <w:rsid w:val="00D03953"/>
    <w:rsid w:val="00D03F61"/>
    <w:rsid w:val="00D047D6"/>
    <w:rsid w:val="00D047EE"/>
    <w:rsid w:val="00D12CFB"/>
    <w:rsid w:val="00D1431B"/>
    <w:rsid w:val="00D14690"/>
    <w:rsid w:val="00D15BBA"/>
    <w:rsid w:val="00D16F48"/>
    <w:rsid w:val="00D265B2"/>
    <w:rsid w:val="00D26BA6"/>
    <w:rsid w:val="00D27D4B"/>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3DC8"/>
    <w:rsid w:val="00DB5177"/>
    <w:rsid w:val="00DB66E6"/>
    <w:rsid w:val="00DC23FE"/>
    <w:rsid w:val="00DC38B9"/>
    <w:rsid w:val="00DC5B37"/>
    <w:rsid w:val="00DC5DDD"/>
    <w:rsid w:val="00DD309E"/>
    <w:rsid w:val="00DE01B6"/>
    <w:rsid w:val="00DE1304"/>
    <w:rsid w:val="00DE1FBD"/>
    <w:rsid w:val="00DE4677"/>
    <w:rsid w:val="00DE64ED"/>
    <w:rsid w:val="00DF064D"/>
    <w:rsid w:val="00DF0CBF"/>
    <w:rsid w:val="00E003D9"/>
    <w:rsid w:val="00E028F6"/>
    <w:rsid w:val="00E0753F"/>
    <w:rsid w:val="00E10BF1"/>
    <w:rsid w:val="00E11B5C"/>
    <w:rsid w:val="00E13E2B"/>
    <w:rsid w:val="00E22DB7"/>
    <w:rsid w:val="00E23C1B"/>
    <w:rsid w:val="00E24D2B"/>
    <w:rsid w:val="00E25DDC"/>
    <w:rsid w:val="00E345BF"/>
    <w:rsid w:val="00E34D59"/>
    <w:rsid w:val="00E365F1"/>
    <w:rsid w:val="00E405EA"/>
    <w:rsid w:val="00E40877"/>
    <w:rsid w:val="00E51F8B"/>
    <w:rsid w:val="00E51FCF"/>
    <w:rsid w:val="00E529D4"/>
    <w:rsid w:val="00E53839"/>
    <w:rsid w:val="00E53F41"/>
    <w:rsid w:val="00E54488"/>
    <w:rsid w:val="00E56D2F"/>
    <w:rsid w:val="00E635B9"/>
    <w:rsid w:val="00E6363C"/>
    <w:rsid w:val="00E66700"/>
    <w:rsid w:val="00E66AD7"/>
    <w:rsid w:val="00E67B0A"/>
    <w:rsid w:val="00E71BAD"/>
    <w:rsid w:val="00E733FF"/>
    <w:rsid w:val="00E73F06"/>
    <w:rsid w:val="00E74106"/>
    <w:rsid w:val="00E74864"/>
    <w:rsid w:val="00E754E8"/>
    <w:rsid w:val="00E75EF4"/>
    <w:rsid w:val="00E82FD8"/>
    <w:rsid w:val="00E834E7"/>
    <w:rsid w:val="00E83E70"/>
    <w:rsid w:val="00E86286"/>
    <w:rsid w:val="00E91E16"/>
    <w:rsid w:val="00E952EF"/>
    <w:rsid w:val="00E96437"/>
    <w:rsid w:val="00E968A0"/>
    <w:rsid w:val="00E97145"/>
    <w:rsid w:val="00EA4196"/>
    <w:rsid w:val="00EB0BAE"/>
    <w:rsid w:val="00EB1632"/>
    <w:rsid w:val="00EB4EB6"/>
    <w:rsid w:val="00EB535D"/>
    <w:rsid w:val="00EC34E0"/>
    <w:rsid w:val="00EC5430"/>
    <w:rsid w:val="00EC60B6"/>
    <w:rsid w:val="00EC6373"/>
    <w:rsid w:val="00EC7853"/>
    <w:rsid w:val="00ED047D"/>
    <w:rsid w:val="00ED0A59"/>
    <w:rsid w:val="00ED16BF"/>
    <w:rsid w:val="00ED297E"/>
    <w:rsid w:val="00ED4626"/>
    <w:rsid w:val="00ED544B"/>
    <w:rsid w:val="00ED732D"/>
    <w:rsid w:val="00ED7BC4"/>
    <w:rsid w:val="00EE104D"/>
    <w:rsid w:val="00EF0701"/>
    <w:rsid w:val="00EF11F2"/>
    <w:rsid w:val="00EF236F"/>
    <w:rsid w:val="00EF3067"/>
    <w:rsid w:val="00F03AFB"/>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328A"/>
    <w:rsid w:val="00F44706"/>
    <w:rsid w:val="00F44A91"/>
    <w:rsid w:val="00F45420"/>
    <w:rsid w:val="00F51EF7"/>
    <w:rsid w:val="00F52A72"/>
    <w:rsid w:val="00F54C59"/>
    <w:rsid w:val="00F609CB"/>
    <w:rsid w:val="00F64004"/>
    <w:rsid w:val="00F642D3"/>
    <w:rsid w:val="00F65F73"/>
    <w:rsid w:val="00F6631A"/>
    <w:rsid w:val="00F70436"/>
    <w:rsid w:val="00F713DB"/>
    <w:rsid w:val="00F730A9"/>
    <w:rsid w:val="00F735FC"/>
    <w:rsid w:val="00F738D2"/>
    <w:rsid w:val="00F73A7C"/>
    <w:rsid w:val="00F75F3B"/>
    <w:rsid w:val="00F77CB4"/>
    <w:rsid w:val="00F83763"/>
    <w:rsid w:val="00F83C6C"/>
    <w:rsid w:val="00F85513"/>
    <w:rsid w:val="00F86D76"/>
    <w:rsid w:val="00F877CE"/>
    <w:rsid w:val="00F90614"/>
    <w:rsid w:val="00F90A2F"/>
    <w:rsid w:val="00F91BD0"/>
    <w:rsid w:val="00F9239B"/>
    <w:rsid w:val="00F92E85"/>
    <w:rsid w:val="00F9336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DA"/>
    <w:rsid w:val="00FC5C65"/>
    <w:rsid w:val="00FC75B8"/>
    <w:rsid w:val="00FC75D3"/>
    <w:rsid w:val="00FD318F"/>
    <w:rsid w:val="00FD54BE"/>
    <w:rsid w:val="00FD7CD4"/>
    <w:rsid w:val="00FE3548"/>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
    <w:unhideWhenUsed/>
    <w:rsid w:val="00C56142"/>
    <w:rPr>
      <w:color w:val="943634"/>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CommentReference">
    <w:name w:val="annotation reference"/>
    <w:basedOn w:val="DefaultParagraphFont"/>
    <w:uiPriority w:val="99"/>
    <w:semiHidden/>
    <w:unhideWhenUsed/>
    <w:rsid w:val="00BA46C0"/>
    <w:rPr>
      <w:sz w:val="16"/>
      <w:szCs w:val="16"/>
    </w:rPr>
  </w:style>
  <w:style w:type="paragraph" w:styleId="CommentText">
    <w:name w:val="annotation text"/>
    <w:basedOn w:val="Normal"/>
    <w:link w:val="CommentTextChar"/>
    <w:uiPriority w:val="99"/>
    <w:semiHidden/>
    <w:unhideWhenUsed/>
    <w:rsid w:val="00BA46C0"/>
    <w:pPr>
      <w:spacing w:line="240" w:lineRule="auto"/>
    </w:pPr>
    <w:rPr>
      <w:szCs w:val="20"/>
    </w:rPr>
  </w:style>
  <w:style w:type="character" w:customStyle="1" w:styleId="CommentTextChar">
    <w:name w:val="Comment Text Char"/>
    <w:basedOn w:val="DefaultParagraphFont"/>
    <w:link w:val="CommentText"/>
    <w:uiPriority w:val="99"/>
    <w:semiHidden/>
    <w:rsid w:val="00BA46C0"/>
    <w:rPr>
      <w:rFonts w:ascii="Times New Roman" w:hAnsi="Times New Roman"/>
      <w:spacing w:val="4"/>
      <w:w w:val="103"/>
      <w:kern w:val="14"/>
    </w:rPr>
  </w:style>
  <w:style w:type="paragraph" w:styleId="CommentSubject">
    <w:name w:val="annotation subject"/>
    <w:basedOn w:val="CommentText"/>
    <w:next w:val="CommentText"/>
    <w:link w:val="CommentSubjectChar"/>
    <w:uiPriority w:val="99"/>
    <w:semiHidden/>
    <w:unhideWhenUsed/>
    <w:rsid w:val="00BA46C0"/>
    <w:rPr>
      <w:b/>
      <w:bCs/>
    </w:rPr>
  </w:style>
  <w:style w:type="character" w:customStyle="1" w:styleId="CommentSubjectChar">
    <w:name w:val="Comment Subject Char"/>
    <w:basedOn w:val="CommentTextChar"/>
    <w:link w:val="CommentSubject"/>
    <w:uiPriority w:val="99"/>
    <w:semiHidden/>
    <w:rsid w:val="00BA46C0"/>
    <w:rPr>
      <w:rFonts w:ascii="Times New Roman" w:hAnsi="Times New Roman"/>
      <w:b/>
      <w:bCs/>
      <w:spacing w:val="4"/>
      <w:w w:val="103"/>
      <w:kern w:val="14"/>
    </w:rPr>
  </w:style>
  <w:style w:type="paragraph" w:customStyle="1" w:styleId="HChG">
    <w:name w:val="_ H _Ch_G"/>
    <w:basedOn w:val="Normal"/>
    <w:next w:val="Normal"/>
    <w:qFormat/>
    <w:rsid w:val="00E365F1"/>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pacing w:val="0"/>
      <w:w w:val="100"/>
      <w:kern w:val="0"/>
      <w:sz w:val="28"/>
      <w:szCs w:val="20"/>
      <w:lang w:val="fr-CH"/>
    </w:rPr>
  </w:style>
  <w:style w:type="paragraph" w:customStyle="1" w:styleId="Bullet1G">
    <w:name w:val="_Bullet 1_G"/>
    <w:basedOn w:val="Normal"/>
    <w:qFormat/>
    <w:rsid w:val="00E365F1"/>
    <w:pPr>
      <w:numPr>
        <w:numId w:val="5"/>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Cs w:val="20"/>
      <w:lang w:val="fr-CH"/>
    </w:rPr>
  </w:style>
  <w:style w:type="paragraph" w:customStyle="1" w:styleId="SingleTxtG">
    <w:name w:val="_ Single Txt_G"/>
    <w:basedOn w:val="Normal"/>
    <w:qFormat/>
    <w:rsid w:val="00CB7E21"/>
    <w:pPr>
      <w:suppressAutoHyphens/>
      <w:kinsoku w:val="0"/>
      <w:overflowPunct w:val="0"/>
      <w:autoSpaceDE w:val="0"/>
      <w:autoSpaceDN w:val="0"/>
      <w:adjustRightInd w:val="0"/>
      <w:snapToGrid w:val="0"/>
      <w:spacing w:after="120" w:line="240" w:lineRule="atLeast"/>
      <w:ind w:left="1134" w:right="1134"/>
      <w:jc w:val="both"/>
    </w:pPr>
    <w:rPr>
      <w:rFonts w:eastAsia="Calibri"/>
      <w:spacing w:val="0"/>
      <w:w w:val="100"/>
      <w:kern w:val="0"/>
      <w:szCs w:val="20"/>
      <w:lang w:val="fr-CH"/>
    </w:rPr>
  </w:style>
  <w:style w:type="paragraph" w:customStyle="1" w:styleId="Bullet2G">
    <w:name w:val="_Bullet 2_G"/>
    <w:basedOn w:val="Normal"/>
    <w:qFormat/>
    <w:rsid w:val="00CB7E21"/>
    <w:pPr>
      <w:numPr>
        <w:numId w:val="9"/>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Cs w:val="20"/>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
    <w:unhideWhenUsed/>
    <w:rsid w:val="00C56142"/>
    <w:rPr>
      <w:color w:val="943634"/>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CommentReference">
    <w:name w:val="annotation reference"/>
    <w:basedOn w:val="DefaultParagraphFont"/>
    <w:uiPriority w:val="99"/>
    <w:semiHidden/>
    <w:unhideWhenUsed/>
    <w:rsid w:val="00BA46C0"/>
    <w:rPr>
      <w:sz w:val="16"/>
      <w:szCs w:val="16"/>
    </w:rPr>
  </w:style>
  <w:style w:type="paragraph" w:styleId="CommentText">
    <w:name w:val="annotation text"/>
    <w:basedOn w:val="Normal"/>
    <w:link w:val="CommentTextChar"/>
    <w:uiPriority w:val="99"/>
    <w:semiHidden/>
    <w:unhideWhenUsed/>
    <w:rsid w:val="00BA46C0"/>
    <w:pPr>
      <w:spacing w:line="240" w:lineRule="auto"/>
    </w:pPr>
    <w:rPr>
      <w:szCs w:val="20"/>
    </w:rPr>
  </w:style>
  <w:style w:type="character" w:customStyle="1" w:styleId="CommentTextChar">
    <w:name w:val="Comment Text Char"/>
    <w:basedOn w:val="DefaultParagraphFont"/>
    <w:link w:val="CommentText"/>
    <w:uiPriority w:val="99"/>
    <w:semiHidden/>
    <w:rsid w:val="00BA46C0"/>
    <w:rPr>
      <w:rFonts w:ascii="Times New Roman" w:hAnsi="Times New Roman"/>
      <w:spacing w:val="4"/>
      <w:w w:val="103"/>
      <w:kern w:val="14"/>
    </w:rPr>
  </w:style>
  <w:style w:type="paragraph" w:styleId="CommentSubject">
    <w:name w:val="annotation subject"/>
    <w:basedOn w:val="CommentText"/>
    <w:next w:val="CommentText"/>
    <w:link w:val="CommentSubjectChar"/>
    <w:uiPriority w:val="99"/>
    <w:semiHidden/>
    <w:unhideWhenUsed/>
    <w:rsid w:val="00BA46C0"/>
    <w:rPr>
      <w:b/>
      <w:bCs/>
    </w:rPr>
  </w:style>
  <w:style w:type="character" w:customStyle="1" w:styleId="CommentSubjectChar">
    <w:name w:val="Comment Subject Char"/>
    <w:basedOn w:val="CommentTextChar"/>
    <w:link w:val="CommentSubject"/>
    <w:uiPriority w:val="99"/>
    <w:semiHidden/>
    <w:rsid w:val="00BA46C0"/>
    <w:rPr>
      <w:rFonts w:ascii="Times New Roman" w:hAnsi="Times New Roman"/>
      <w:b/>
      <w:bCs/>
      <w:spacing w:val="4"/>
      <w:w w:val="103"/>
      <w:kern w:val="14"/>
    </w:rPr>
  </w:style>
  <w:style w:type="paragraph" w:customStyle="1" w:styleId="HChG">
    <w:name w:val="_ H _Ch_G"/>
    <w:basedOn w:val="Normal"/>
    <w:next w:val="Normal"/>
    <w:qFormat/>
    <w:rsid w:val="00E365F1"/>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pacing w:val="0"/>
      <w:w w:val="100"/>
      <w:kern w:val="0"/>
      <w:sz w:val="28"/>
      <w:szCs w:val="20"/>
      <w:lang w:val="fr-CH"/>
    </w:rPr>
  </w:style>
  <w:style w:type="paragraph" w:customStyle="1" w:styleId="Bullet1G">
    <w:name w:val="_Bullet 1_G"/>
    <w:basedOn w:val="Normal"/>
    <w:qFormat/>
    <w:rsid w:val="00E365F1"/>
    <w:pPr>
      <w:numPr>
        <w:numId w:val="5"/>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Cs w:val="20"/>
      <w:lang w:val="fr-CH"/>
    </w:rPr>
  </w:style>
  <w:style w:type="paragraph" w:customStyle="1" w:styleId="SingleTxtG">
    <w:name w:val="_ Single Txt_G"/>
    <w:basedOn w:val="Normal"/>
    <w:qFormat/>
    <w:rsid w:val="00CB7E21"/>
    <w:pPr>
      <w:suppressAutoHyphens/>
      <w:kinsoku w:val="0"/>
      <w:overflowPunct w:val="0"/>
      <w:autoSpaceDE w:val="0"/>
      <w:autoSpaceDN w:val="0"/>
      <w:adjustRightInd w:val="0"/>
      <w:snapToGrid w:val="0"/>
      <w:spacing w:after="120" w:line="240" w:lineRule="atLeast"/>
      <w:ind w:left="1134" w:right="1134"/>
      <w:jc w:val="both"/>
    </w:pPr>
    <w:rPr>
      <w:rFonts w:eastAsia="Calibri"/>
      <w:spacing w:val="0"/>
      <w:w w:val="100"/>
      <w:kern w:val="0"/>
      <w:szCs w:val="20"/>
      <w:lang w:val="fr-CH"/>
    </w:rPr>
  </w:style>
  <w:style w:type="paragraph" w:customStyle="1" w:styleId="Bullet2G">
    <w:name w:val="_Bullet 2_G"/>
    <w:basedOn w:val="Normal"/>
    <w:qFormat/>
    <w:rsid w:val="00CB7E21"/>
    <w:pPr>
      <w:numPr>
        <w:numId w:val="9"/>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98C01-F46C-43A1-8D06-58A0255E0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2550</Words>
  <Characters>14541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17057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crelier</dc:creator>
  <cp:keywords/>
  <dc:description/>
  <cp:lastModifiedBy>sochirca</cp:lastModifiedBy>
  <cp:revision>4</cp:revision>
  <cp:lastPrinted>2015-09-15T11:49:00Z</cp:lastPrinted>
  <dcterms:created xsi:type="dcterms:W3CDTF">2015-09-15T11:49:00Z</dcterms:created>
  <dcterms:modified xsi:type="dcterms:W3CDTF">2015-09-21T09:43:00Z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1513983F</vt:lpwstr>
  </property>
  <property fmtid="{D5CDD505-2E9C-101B-9397-08002B2CF9AE}" pid="3" name="ODSRefJobNo">
    <vt:lpwstr>1518446F</vt:lpwstr>
  </property>
  <property fmtid="{D5CDD505-2E9C-101B-9397-08002B2CF9AE}" pid="4" name="Symbol1">
    <vt:lpwstr>ECE/CEP/2015/L.5</vt:lpwstr>
  </property>
  <property fmtid="{D5CDD505-2E9C-101B-9397-08002B2CF9AE}" pid="5" name="Symbol2">
    <vt:lpwstr/>
  </property>
  <property fmtid="{D5CDD505-2E9C-101B-9397-08002B2CF9AE}" pid="6" name="Translator">
    <vt:lpwstr/>
  </property>
  <property fmtid="{D5CDD505-2E9C-101B-9397-08002B2CF9AE}" pid="7" name="Operator">
    <vt:lpwstr>Crelier</vt:lpwstr>
  </property>
  <property fmtid="{D5CDD505-2E9C-101B-9397-08002B2CF9AE}" pid="8" name="DraftPages">
    <vt:lpwstr> </vt:lpwstr>
  </property>
  <property fmtid="{D5CDD505-2E9C-101B-9397-08002B2CF9AE}" pid="9" name="Comment">
    <vt:lpwstr/>
  </property>
  <property fmtid="{D5CDD505-2E9C-101B-9397-08002B2CF9AE}" pid="10" name="Distribution">
    <vt:lpwstr>limitée</vt:lpwstr>
  </property>
  <property fmtid="{D5CDD505-2E9C-101B-9397-08002B2CF9AE}" pid="11" name="Publication Date">
    <vt:lpwstr>18 août 2015</vt:lpwstr>
  </property>
  <property fmtid="{D5CDD505-2E9C-101B-9397-08002B2CF9AE}" pid="12" name="Original">
    <vt:lpwstr>anglais</vt:lpwstr>
  </property>
  <property fmtid="{D5CDD505-2E9C-101B-9397-08002B2CF9AE}" pid="13" name="Release Date">
    <vt:lpwstr>150915</vt:lpwstr>
  </property>
</Properties>
</file>