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E2" w:rsidRPr="00D35256" w:rsidRDefault="009A66E2" w:rsidP="009A66E2">
      <w:pPr>
        <w:spacing w:line="240" w:lineRule="auto"/>
        <w:rPr>
          <w:sz w:val="2"/>
        </w:rPr>
        <w:sectPr w:rsidR="009A66E2" w:rsidRPr="00D35256" w:rsidSect="009A66E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9A66E2" w:rsidRPr="00D35256" w:rsidRDefault="009A66E2" w:rsidP="009A66E2">
      <w:pPr>
        <w:pStyle w:val="H1"/>
        <w:spacing w:after="120"/>
        <w:rPr>
          <w:sz w:val="28"/>
        </w:rPr>
      </w:pPr>
      <w:r w:rsidRPr="00D35256">
        <w:rPr>
          <w:sz w:val="28"/>
        </w:rPr>
        <w:lastRenderedPageBreak/>
        <w:t>Commission économique pour l’Europe</w:t>
      </w:r>
    </w:p>
    <w:p w:rsidR="009A66E2" w:rsidRPr="00D35256" w:rsidRDefault="009A66E2" w:rsidP="009A66E2">
      <w:pPr>
        <w:pStyle w:val="H1"/>
        <w:spacing w:after="120"/>
        <w:rPr>
          <w:b w:val="0"/>
          <w:sz w:val="28"/>
        </w:rPr>
      </w:pPr>
      <w:r w:rsidRPr="00D35256">
        <w:rPr>
          <w:b w:val="0"/>
          <w:sz w:val="28"/>
        </w:rPr>
        <w:t>Comité des politiques de l’environnement</w:t>
      </w:r>
    </w:p>
    <w:p w:rsidR="00A22847" w:rsidRPr="00D35256" w:rsidRDefault="00A22847" w:rsidP="00A2284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35256">
        <w:rPr>
          <w:lang w:val="fr-CH"/>
        </w:rPr>
        <w:t>Vingtième et unième session</w:t>
      </w:r>
    </w:p>
    <w:p w:rsidR="00A22847" w:rsidRPr="00D35256" w:rsidRDefault="00A22847" w:rsidP="00A2284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D35256">
        <w:rPr>
          <w:lang w:val="fr-CH"/>
        </w:rPr>
        <w:t>Genève, 27-30 octobre 2015</w:t>
      </w:r>
    </w:p>
    <w:p w:rsidR="00A22847" w:rsidRPr="00D35256" w:rsidRDefault="00A22847" w:rsidP="00A2284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D35256">
        <w:rPr>
          <w:lang w:val="fr-CH"/>
        </w:rPr>
        <w:t>Point 5 g) de l’ordre du jour provisoire</w:t>
      </w:r>
    </w:p>
    <w:p w:rsidR="00A22847" w:rsidRPr="00D35256" w:rsidRDefault="00A22847" w:rsidP="00A2284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35256">
        <w:rPr>
          <w:lang w:val="fr-CH"/>
        </w:rPr>
        <w:t xml:space="preserve">Huitième Conférence ministérielle « Un environnement </w:t>
      </w:r>
      <w:r w:rsidRPr="00D35256">
        <w:rPr>
          <w:lang w:val="fr-CH"/>
        </w:rPr>
        <w:br/>
        <w:t>pour l’Europe » : projet d’ordre du jour de la Conférence</w:t>
      </w:r>
    </w:p>
    <w:p w:rsidR="00A22847" w:rsidRPr="00D35256" w:rsidRDefault="00A22847" w:rsidP="00A22847">
      <w:pPr>
        <w:spacing w:line="120" w:lineRule="exact"/>
        <w:rPr>
          <w:sz w:val="10"/>
          <w:lang w:val="fr-CH"/>
        </w:rPr>
      </w:pPr>
    </w:p>
    <w:p w:rsidR="00A22847" w:rsidRPr="00D35256" w:rsidRDefault="00A22847" w:rsidP="00A22847">
      <w:pPr>
        <w:spacing w:line="120" w:lineRule="exact"/>
        <w:rPr>
          <w:sz w:val="10"/>
          <w:lang w:val="fr-CH"/>
        </w:rPr>
      </w:pPr>
    </w:p>
    <w:p w:rsidR="00A22847" w:rsidRPr="00D35256" w:rsidRDefault="00A22847" w:rsidP="00A22847">
      <w:pPr>
        <w:spacing w:line="120" w:lineRule="exact"/>
        <w:rPr>
          <w:sz w:val="10"/>
          <w:lang w:val="fr-CH"/>
        </w:rPr>
      </w:pPr>
    </w:p>
    <w:p w:rsidR="00A22847" w:rsidRPr="00D35256" w:rsidRDefault="00A22847" w:rsidP="00A228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35256">
        <w:rPr>
          <w:lang w:val="fr-CH"/>
        </w:rPr>
        <w:tab/>
      </w:r>
      <w:r w:rsidRPr="00D35256">
        <w:rPr>
          <w:lang w:val="fr-CH"/>
        </w:rPr>
        <w:tab/>
        <w:t xml:space="preserve">Projet d’ordre du jour provisoire annoté de la huitième </w:t>
      </w:r>
      <w:r w:rsidRPr="00D35256">
        <w:rPr>
          <w:spacing w:val="-4"/>
          <w:lang w:val="fr-CH"/>
        </w:rPr>
        <w:t>Conférence ministérielle « Un environnement pour l’Europe »</w:t>
      </w:r>
    </w:p>
    <w:p w:rsidR="00A22847" w:rsidRPr="00D35256" w:rsidRDefault="00A22847" w:rsidP="00AC2981">
      <w:pPr>
        <w:pStyle w:val="SingleTxt"/>
        <w:spacing w:after="0" w:line="120" w:lineRule="exact"/>
        <w:rPr>
          <w:sz w:val="10"/>
          <w:lang w:val="fr-CH"/>
        </w:rPr>
      </w:pPr>
    </w:p>
    <w:p w:rsidR="00AC2981" w:rsidRPr="00D35256" w:rsidRDefault="00AC2981" w:rsidP="00AC2981">
      <w:pPr>
        <w:pStyle w:val="SingleTxt"/>
        <w:spacing w:after="0" w:line="120" w:lineRule="exact"/>
        <w:rPr>
          <w:sz w:val="10"/>
          <w:lang w:val="fr-CH"/>
        </w:rPr>
      </w:pPr>
    </w:p>
    <w:p w:rsidR="009A66E2" w:rsidRPr="00D35256" w:rsidRDefault="00A22847" w:rsidP="00A2284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35256">
        <w:rPr>
          <w:lang w:val="fr-FR"/>
        </w:rPr>
        <w:tab/>
      </w:r>
      <w:r w:rsidRPr="00D35256">
        <w:rPr>
          <w:lang w:val="fr-FR"/>
        </w:rPr>
        <w:tab/>
        <w:t>Note du secrétariat</w:t>
      </w:r>
    </w:p>
    <w:p w:rsidR="00AC2981" w:rsidRPr="00D35256" w:rsidRDefault="00AC2981" w:rsidP="00AC2981">
      <w:pPr>
        <w:spacing w:line="120" w:lineRule="exact"/>
        <w:rPr>
          <w:sz w:val="10"/>
          <w:lang w:val="fr-FR"/>
        </w:rPr>
      </w:pPr>
    </w:p>
    <w:p w:rsidR="00AC2981" w:rsidRPr="00D35256" w:rsidRDefault="00AC2981" w:rsidP="00AC2981">
      <w:pPr>
        <w:spacing w:line="120" w:lineRule="exact"/>
        <w:rPr>
          <w:sz w:val="10"/>
          <w:lang w:val="fr-FR"/>
        </w:rPr>
      </w:pPr>
    </w:p>
    <w:p w:rsidR="00AC2981" w:rsidRPr="00D35256" w:rsidRDefault="00AC2981" w:rsidP="00AC2981">
      <w:pPr>
        <w:spacing w:line="120" w:lineRule="exact"/>
        <w:rPr>
          <w:sz w:val="10"/>
          <w:lang w:val="fr-FR"/>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D35256" w:rsidRPr="00D35256" w:rsidTr="00AC2981">
        <w:tc>
          <w:tcPr>
            <w:tcW w:w="10051" w:type="dxa"/>
            <w:tcBorders>
              <w:top w:val="single" w:sz="2" w:space="0" w:color="auto"/>
            </w:tcBorders>
            <w:shd w:val="clear" w:color="auto" w:fill="auto"/>
          </w:tcPr>
          <w:p w:rsidR="00AC2981" w:rsidRPr="00D35256" w:rsidRDefault="00AC2981" w:rsidP="00AC2981">
            <w:pPr>
              <w:tabs>
                <w:tab w:val="left" w:pos="240"/>
              </w:tabs>
              <w:spacing w:before="240" w:after="120"/>
              <w:rPr>
                <w:i/>
                <w:sz w:val="24"/>
                <w:lang w:val="fr-FR"/>
              </w:rPr>
            </w:pPr>
            <w:r w:rsidRPr="00D35256">
              <w:rPr>
                <w:i/>
                <w:sz w:val="24"/>
                <w:lang w:val="fr-FR"/>
              </w:rPr>
              <w:tab/>
              <w:t>Résumé</w:t>
            </w:r>
          </w:p>
        </w:tc>
      </w:tr>
      <w:tr w:rsidR="00D35256" w:rsidRPr="00D35256" w:rsidTr="00AC2981">
        <w:tc>
          <w:tcPr>
            <w:tcW w:w="10051" w:type="dxa"/>
            <w:shd w:val="clear" w:color="auto" w:fill="auto"/>
          </w:tcPr>
          <w:p w:rsidR="00AC2981" w:rsidRPr="00D35256" w:rsidRDefault="00AC2981" w:rsidP="00712F7A">
            <w:pPr>
              <w:pStyle w:val="SingleTxt"/>
              <w:rPr>
                <w:lang w:val="fr-FR"/>
              </w:rPr>
            </w:pPr>
            <w:r w:rsidRPr="00D35256">
              <w:rPr>
                <w:lang w:val="fr-FR"/>
              </w:rPr>
              <w:tab/>
            </w:r>
            <w:r w:rsidRPr="00D35256">
              <w:t xml:space="preserve">À sa vingtième session (Genève, 28-31 octobre 2014), le Comité des politiques de l’environnement (le Comité) de la Commission économique pour l’Europe (CEE) a donné mandat à son Bureau de commencer, avec l’aide du secrétariat de la CEE et en collaboration avec les parties prenantes concernées, à préparer la huitième Conférence ministérielle « Un environnement pour l’Europe » (Batumi (Géorgie), 8-10 juin 2016), </w:t>
            </w:r>
            <w:r w:rsidR="00712F7A" w:rsidRPr="00D35256">
              <w:t xml:space="preserve">et en particulier </w:t>
            </w:r>
            <w:r w:rsidRPr="00D35256">
              <w:t>d’établir un avant-projet d’ordre du jour provisoire annoté de la Conférence aux fins d’examen par le Comité à sa vingt et unième session [ECE/CEP/2014/2, par. 84 b) et 98 gg) xi) b)].</w:t>
            </w:r>
          </w:p>
        </w:tc>
      </w:tr>
      <w:tr w:rsidR="00D35256" w:rsidRPr="00D35256" w:rsidTr="00AC2981">
        <w:tc>
          <w:tcPr>
            <w:tcW w:w="10051" w:type="dxa"/>
            <w:shd w:val="clear" w:color="auto" w:fill="auto"/>
          </w:tcPr>
          <w:p w:rsidR="00AC2981" w:rsidRPr="00D35256" w:rsidRDefault="001D49AC" w:rsidP="00712F7A">
            <w:pPr>
              <w:pStyle w:val="SingleTxt"/>
              <w:rPr>
                <w:lang w:val="fr-FR"/>
              </w:rPr>
            </w:pPr>
            <w:r w:rsidRPr="00D35256">
              <w:rPr>
                <w:lang w:val="fr-FR"/>
              </w:rPr>
              <w:tab/>
              <w:t xml:space="preserve">Le Comité a décidé </w:t>
            </w:r>
            <w:r w:rsidRPr="00D35256">
              <w:t>que les deux principaux thèmes de la Conférence ministérielle de Batumi seraient : « Pour une économie plus respectueuse de l’environnement dans la région paneuropéenne » et « Améliorer la qualité de l’air pour un environnement plus sain et une meilleure santé ». De plus, un débat de haut niveau sur l’éducation en vue du développement durable, sous forme de réunion de haut niveau des ministères de l’éduc</w:t>
            </w:r>
            <w:r w:rsidR="00712F7A" w:rsidRPr="00D35256">
              <w:t>a</w:t>
            </w:r>
            <w:r w:rsidRPr="00D35256">
              <w:t>tion et de</w:t>
            </w:r>
            <w:r w:rsidR="00BD701F">
              <w:t xml:space="preserve"> l’environnement, sera organisé</w:t>
            </w:r>
            <w:r w:rsidRPr="00D35256">
              <w:t xml:space="preserve"> pendant la Conférence en vue d’évaluer les progrès réalisés pendant les dix premières années de la stratégie de la CEE pour l’éducation en vue du développement durable, et d’envisager son </w:t>
            </w:r>
            <w:r w:rsidR="00712F7A" w:rsidRPr="00D35256">
              <w:t>déroulement à l’avenir</w:t>
            </w:r>
            <w:r w:rsidRPr="00D35256">
              <w:t>. Les avancées dans la mise en place du Système de partage d’informations sur l’environnement à l’échelle de la région paneuropéenne seront également étudiées. La Conférence est organisée conformément au plan de réforme du processus « Un environnement pour l’Europe ».</w:t>
            </w:r>
          </w:p>
        </w:tc>
      </w:tr>
      <w:tr w:rsidR="00D35256" w:rsidRPr="00D35256" w:rsidTr="00AC2981">
        <w:tc>
          <w:tcPr>
            <w:tcW w:w="10051" w:type="dxa"/>
            <w:tcBorders>
              <w:bottom w:val="nil"/>
            </w:tcBorders>
            <w:shd w:val="clear" w:color="auto" w:fill="auto"/>
          </w:tcPr>
          <w:p w:rsidR="00AC2981" w:rsidRPr="00D35256" w:rsidRDefault="001D49AC" w:rsidP="005857AC">
            <w:pPr>
              <w:pStyle w:val="SingleTxt"/>
              <w:keepNext/>
              <w:keepLines/>
              <w:rPr>
                <w:lang w:val="fr-FR"/>
              </w:rPr>
            </w:pPr>
            <w:r w:rsidRPr="00D35256">
              <w:lastRenderedPageBreak/>
              <w:tab/>
              <w:t>Conformément au mandat que lui a confié le Comité, le Bureau, avec l’aide du secrétariat, a établi le présent document. On trouvera, dans un autre document (ECE/CEP/2015/14), un aperçu des options possibles pour la tenue des débats interactifs.</w:t>
            </w:r>
          </w:p>
        </w:tc>
      </w:tr>
      <w:tr w:rsidR="00D35256" w:rsidRPr="00D35256" w:rsidTr="00AC2981">
        <w:tc>
          <w:tcPr>
            <w:tcW w:w="10051" w:type="dxa"/>
            <w:tcBorders>
              <w:bottom w:val="nil"/>
            </w:tcBorders>
            <w:shd w:val="clear" w:color="auto" w:fill="auto"/>
          </w:tcPr>
          <w:p w:rsidR="001D49AC" w:rsidRPr="00D35256" w:rsidRDefault="001D49AC" w:rsidP="00AC2981">
            <w:pPr>
              <w:pStyle w:val="SingleTxt"/>
            </w:pPr>
            <w:r w:rsidRPr="00D35256">
              <w:tab/>
              <w:t>Le Comité sera invité à étudier le projet d’ordre du jour, à déterminer ses options préférées pour les débats interactifs et à donner des conseils à son Bureau et au secrétariat pour la finalisation du présent document en vue de la Conférence.</w:t>
            </w:r>
          </w:p>
        </w:tc>
      </w:tr>
      <w:tr w:rsidR="00AC2981" w:rsidRPr="00D35256" w:rsidTr="00AC2981">
        <w:tc>
          <w:tcPr>
            <w:tcW w:w="10051" w:type="dxa"/>
            <w:tcBorders>
              <w:bottom w:val="single" w:sz="2" w:space="0" w:color="auto"/>
            </w:tcBorders>
            <w:shd w:val="clear" w:color="auto" w:fill="auto"/>
          </w:tcPr>
          <w:p w:rsidR="00AC2981" w:rsidRPr="00D35256" w:rsidRDefault="00AC2981" w:rsidP="00AC2981">
            <w:pPr>
              <w:pStyle w:val="SingleTxt"/>
              <w:rPr>
                <w:lang w:val="fr-FR"/>
              </w:rPr>
            </w:pPr>
          </w:p>
        </w:tc>
      </w:tr>
    </w:tbl>
    <w:p w:rsidR="00D25E97" w:rsidRPr="00D35256" w:rsidRDefault="00D25E97" w:rsidP="00AC2981">
      <w:pPr>
        <w:rPr>
          <w:lang w:val="fr-FR"/>
        </w:rPr>
      </w:pPr>
    </w:p>
    <w:p w:rsidR="00D25E97" w:rsidRPr="00D35256" w:rsidRDefault="00D25E97">
      <w:pPr>
        <w:spacing w:line="240" w:lineRule="auto"/>
        <w:rPr>
          <w:lang w:val="fr-FR"/>
        </w:rPr>
      </w:pPr>
      <w:r w:rsidRPr="00D35256">
        <w:rPr>
          <w:lang w:val="fr-FR"/>
        </w:rPr>
        <w:br w:type="page"/>
      </w:r>
    </w:p>
    <w:p w:rsidR="00D25E97" w:rsidRPr="00D35256" w:rsidRDefault="00887BED" w:rsidP="00887B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35256">
        <w:rPr>
          <w:lang w:val="fr-CH"/>
        </w:rPr>
        <w:lastRenderedPageBreak/>
        <w:tab/>
      </w:r>
      <w:r w:rsidR="00D25E97" w:rsidRPr="00D35256">
        <w:rPr>
          <w:lang w:val="fr-CH"/>
        </w:rPr>
        <w:t>I.</w:t>
      </w:r>
      <w:r w:rsidR="00D25E97" w:rsidRPr="00D35256">
        <w:rPr>
          <w:lang w:val="fr-CH"/>
        </w:rPr>
        <w:tab/>
        <w:t>Ordre du jour provisoire</w:t>
      </w:r>
    </w:p>
    <w:p w:rsidR="00887BED" w:rsidRPr="00D35256" w:rsidRDefault="00887BED" w:rsidP="00887BED">
      <w:pPr>
        <w:pStyle w:val="SingleTxt"/>
        <w:spacing w:after="0" w:line="120" w:lineRule="exact"/>
        <w:rPr>
          <w:sz w:val="10"/>
          <w:lang w:val="fr-CH"/>
        </w:rPr>
      </w:pPr>
    </w:p>
    <w:p w:rsidR="00887BED" w:rsidRPr="00D35256" w:rsidRDefault="00887BED" w:rsidP="00887BED">
      <w:pPr>
        <w:pStyle w:val="SingleTxt"/>
        <w:spacing w:after="0" w:line="120" w:lineRule="exact"/>
        <w:rPr>
          <w:sz w:val="10"/>
          <w:lang w:val="fr-CH"/>
        </w:rPr>
      </w:pPr>
    </w:p>
    <w:p w:rsidR="00D25E97" w:rsidRPr="00D35256" w:rsidRDefault="00D25E97" w:rsidP="00887BED">
      <w:pPr>
        <w:pStyle w:val="SingleTxt"/>
        <w:jc w:val="left"/>
        <w:rPr>
          <w:lang w:val="fr-FR"/>
        </w:rPr>
      </w:pPr>
      <w:r w:rsidRPr="00D35256">
        <w:rPr>
          <w:lang w:val="fr-FR"/>
        </w:rPr>
        <w:t>1.</w:t>
      </w:r>
      <w:r w:rsidRPr="00D35256">
        <w:rPr>
          <w:lang w:val="fr-FR"/>
        </w:rPr>
        <w:tab/>
        <w:t>Ouverture de la Conférence et adoption de l’ordre du jour.</w:t>
      </w:r>
    </w:p>
    <w:p w:rsidR="00D25E97" w:rsidRPr="00D35256" w:rsidRDefault="00D25E97" w:rsidP="00887BED">
      <w:pPr>
        <w:pStyle w:val="SingleTxt"/>
        <w:jc w:val="left"/>
        <w:rPr>
          <w:lang w:val="fr-FR"/>
        </w:rPr>
      </w:pPr>
      <w:r w:rsidRPr="00D35256">
        <w:rPr>
          <w:lang w:val="fr-FR"/>
        </w:rPr>
        <w:t>2.</w:t>
      </w:r>
      <w:r w:rsidRPr="00D35256">
        <w:rPr>
          <w:lang w:val="fr-FR"/>
        </w:rPr>
        <w:tab/>
        <w:t>Préparer la région paneuropéenne au développement durable</w:t>
      </w:r>
      <w:r w:rsidR="00887BED" w:rsidRPr="00D35256">
        <w:rPr>
          <w:lang w:val="fr-FR"/>
        </w:rPr>
        <w:t> </w:t>
      </w:r>
      <w:r w:rsidRPr="00D35256">
        <w:rPr>
          <w:lang w:val="fr-FR"/>
        </w:rPr>
        <w:t>:</w:t>
      </w:r>
    </w:p>
    <w:p w:rsidR="00D25E97" w:rsidRPr="00D35256" w:rsidRDefault="00D25E97" w:rsidP="00887BED">
      <w:pPr>
        <w:pStyle w:val="SingleTxt"/>
        <w:jc w:val="left"/>
        <w:rPr>
          <w:lang w:val="fr-FR"/>
        </w:rPr>
      </w:pPr>
      <w:r w:rsidRPr="00D35256">
        <w:rPr>
          <w:lang w:val="fr-FR"/>
        </w:rPr>
        <w:tab/>
        <w:t>a)</w:t>
      </w:r>
      <w:r w:rsidRPr="00D35256">
        <w:rPr>
          <w:lang w:val="fr-FR"/>
        </w:rPr>
        <w:tab/>
        <w:t>Suivre l’état de l’environnement dans la région paneuropéenne;</w:t>
      </w:r>
    </w:p>
    <w:p w:rsidR="00D25E97" w:rsidRPr="00D35256" w:rsidRDefault="00D25E97" w:rsidP="00887BED">
      <w:pPr>
        <w:pStyle w:val="SingleTxt"/>
        <w:ind w:left="2218" w:hanging="951"/>
        <w:jc w:val="left"/>
        <w:rPr>
          <w:lang w:val="fr-FR"/>
        </w:rPr>
      </w:pPr>
      <w:r w:rsidRPr="00D35256">
        <w:rPr>
          <w:lang w:val="fr-FR"/>
        </w:rPr>
        <w:tab/>
        <w:t>b)</w:t>
      </w:r>
      <w:r w:rsidRPr="00D35256">
        <w:rPr>
          <w:lang w:val="fr-FR"/>
        </w:rPr>
        <w:tab/>
      </w:r>
      <w:r w:rsidRPr="00D35256">
        <w:rPr>
          <w:lang w:val="fr-CH"/>
        </w:rPr>
        <w:t>Accords multilatéraux relatifs à l’environnement, mécanismes, politiques et institutions à</w:t>
      </w:r>
      <w:r w:rsidR="00887BED" w:rsidRPr="00D35256">
        <w:rPr>
          <w:lang w:val="fr-CH"/>
        </w:rPr>
        <w:t xml:space="preserve"> </w:t>
      </w:r>
      <w:r w:rsidRPr="00D35256">
        <w:rPr>
          <w:lang w:val="fr-CH"/>
        </w:rPr>
        <w:t>l’appui du programme de développement pour l’après-2015.</w:t>
      </w:r>
    </w:p>
    <w:p w:rsidR="00D25E97" w:rsidRPr="00D35256" w:rsidRDefault="00D25E97" w:rsidP="00887BED">
      <w:pPr>
        <w:pStyle w:val="SingleTxt"/>
        <w:ind w:left="1742" w:hanging="475"/>
        <w:jc w:val="left"/>
        <w:rPr>
          <w:lang w:val="fr-FR"/>
        </w:rPr>
      </w:pPr>
      <w:r w:rsidRPr="00D35256">
        <w:rPr>
          <w:lang w:val="fr-FR"/>
        </w:rPr>
        <w:t>3.</w:t>
      </w:r>
      <w:r w:rsidRPr="00D35256">
        <w:rPr>
          <w:lang w:val="fr-FR"/>
        </w:rPr>
        <w:tab/>
        <w:t>Vers une nouvelle société</w:t>
      </w:r>
      <w:r w:rsidR="00887BED" w:rsidRPr="00D35256">
        <w:rPr>
          <w:lang w:val="fr-FR"/>
        </w:rPr>
        <w:t> </w:t>
      </w:r>
      <w:r w:rsidRPr="00D35256">
        <w:rPr>
          <w:lang w:val="fr-FR"/>
        </w:rPr>
        <w:t xml:space="preserve">: </w:t>
      </w:r>
      <w:r w:rsidR="00887BED" w:rsidRPr="00D35256">
        <w:rPr>
          <w:lang w:val="fr-FR"/>
        </w:rPr>
        <w:t>dix</w:t>
      </w:r>
      <w:r w:rsidRPr="00D35256">
        <w:rPr>
          <w:lang w:val="fr-FR"/>
        </w:rPr>
        <w:t xml:space="preserve"> ans d’éducation en vue du développement durable.</w:t>
      </w:r>
    </w:p>
    <w:p w:rsidR="00D25E97" w:rsidRPr="00D35256" w:rsidRDefault="00D25E97" w:rsidP="00887BED">
      <w:pPr>
        <w:pStyle w:val="SingleTxt"/>
        <w:ind w:left="1742" w:hanging="475"/>
        <w:jc w:val="left"/>
        <w:rPr>
          <w:lang w:val="fr-FR"/>
        </w:rPr>
      </w:pPr>
      <w:r w:rsidRPr="00D35256">
        <w:rPr>
          <w:lang w:val="fr-FR"/>
        </w:rPr>
        <w:t>4.</w:t>
      </w:r>
      <w:r w:rsidRPr="00D35256">
        <w:rPr>
          <w:lang w:val="fr-FR"/>
        </w:rPr>
        <w:tab/>
      </w:r>
      <w:r w:rsidRPr="00D35256">
        <w:rPr>
          <w:lang w:val="fr-CH"/>
        </w:rPr>
        <w:t>Pour une économie plus respectueuse de l’environnement dans la région paneuropéenne.</w:t>
      </w:r>
    </w:p>
    <w:p w:rsidR="00D25E97" w:rsidRPr="00D35256" w:rsidRDefault="00D25E97" w:rsidP="00887BED">
      <w:pPr>
        <w:pStyle w:val="SingleTxt"/>
        <w:ind w:left="1742" w:hanging="475"/>
        <w:jc w:val="left"/>
        <w:rPr>
          <w:lang w:val="fr-FR"/>
        </w:rPr>
      </w:pPr>
      <w:r w:rsidRPr="00D35256">
        <w:rPr>
          <w:lang w:val="fr-FR"/>
        </w:rPr>
        <w:t>5.</w:t>
      </w:r>
      <w:r w:rsidRPr="00D35256">
        <w:rPr>
          <w:lang w:val="fr-FR"/>
        </w:rPr>
        <w:tab/>
      </w:r>
      <w:r w:rsidRPr="00D35256">
        <w:rPr>
          <w:lang w:val="fr-CH"/>
        </w:rPr>
        <w:t>Améliorer la qualité de l’air pour un environnement plus sain et une meilleure santé.</w:t>
      </w:r>
    </w:p>
    <w:p w:rsidR="00D25E97" w:rsidRPr="00D35256" w:rsidRDefault="00D25E97" w:rsidP="00887BED">
      <w:pPr>
        <w:pStyle w:val="SingleTxt"/>
        <w:jc w:val="left"/>
        <w:rPr>
          <w:lang w:val="fr-FR"/>
        </w:rPr>
      </w:pPr>
      <w:r w:rsidRPr="00D35256">
        <w:rPr>
          <w:lang w:val="fr-FR"/>
        </w:rPr>
        <w:t>6.</w:t>
      </w:r>
      <w:r w:rsidRPr="00D35256">
        <w:rPr>
          <w:lang w:val="fr-FR"/>
        </w:rPr>
        <w:tab/>
        <w:t>Présentation des résultats des débats thématiques.</w:t>
      </w:r>
    </w:p>
    <w:p w:rsidR="00D25E97" w:rsidRPr="00D35256" w:rsidRDefault="00D25E97" w:rsidP="00887BED">
      <w:pPr>
        <w:pStyle w:val="SingleTxt"/>
        <w:jc w:val="left"/>
        <w:rPr>
          <w:lang w:val="fr-FR"/>
        </w:rPr>
      </w:pPr>
      <w:r w:rsidRPr="00D35256">
        <w:rPr>
          <w:lang w:val="fr-FR"/>
        </w:rPr>
        <w:t>7.</w:t>
      </w:r>
      <w:r w:rsidRPr="00D35256">
        <w:rPr>
          <w:lang w:val="fr-FR"/>
        </w:rPr>
        <w:tab/>
        <w:t>Adoption des textes issus de la Conférence.</w:t>
      </w:r>
    </w:p>
    <w:p w:rsidR="00D25E97" w:rsidRPr="00D35256" w:rsidRDefault="00D25E97" w:rsidP="00887BED">
      <w:pPr>
        <w:pStyle w:val="SingleTxt"/>
        <w:jc w:val="left"/>
        <w:rPr>
          <w:lang w:val="fr-FR"/>
        </w:rPr>
      </w:pPr>
      <w:r w:rsidRPr="00D35256">
        <w:rPr>
          <w:lang w:val="fr-FR"/>
        </w:rPr>
        <w:t>8.</w:t>
      </w:r>
      <w:r w:rsidRPr="00D35256">
        <w:rPr>
          <w:lang w:val="fr-FR"/>
        </w:rPr>
        <w:tab/>
        <w:t>Clôture de la Conférence.</w:t>
      </w:r>
    </w:p>
    <w:p w:rsidR="00D25E97" w:rsidRPr="00D35256" w:rsidRDefault="00D25E97" w:rsidP="00887BED">
      <w:pPr>
        <w:pStyle w:val="SingleTxt"/>
        <w:spacing w:after="0" w:line="120" w:lineRule="exact"/>
        <w:rPr>
          <w:sz w:val="10"/>
          <w:lang w:val="fr-FR"/>
        </w:rPr>
      </w:pPr>
    </w:p>
    <w:p w:rsidR="00887BED" w:rsidRPr="00D35256" w:rsidRDefault="00887BED" w:rsidP="00887BED">
      <w:pPr>
        <w:pStyle w:val="SingleTxt"/>
        <w:spacing w:after="0" w:line="120" w:lineRule="exact"/>
        <w:rPr>
          <w:sz w:val="10"/>
          <w:lang w:val="fr-FR"/>
        </w:rPr>
      </w:pPr>
    </w:p>
    <w:p w:rsidR="00D25E97" w:rsidRPr="00D35256" w:rsidRDefault="00887BED" w:rsidP="00887B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00D25E97" w:rsidRPr="00D35256">
        <w:rPr>
          <w:lang w:val="fr-FR"/>
        </w:rPr>
        <w:t>II.</w:t>
      </w:r>
      <w:r w:rsidR="00D25E97" w:rsidRPr="00D35256">
        <w:rPr>
          <w:lang w:val="fr-FR"/>
        </w:rPr>
        <w:tab/>
        <w:t>Annotations</w:t>
      </w:r>
    </w:p>
    <w:p w:rsidR="00887BED" w:rsidRPr="00D35256" w:rsidRDefault="00887BED" w:rsidP="00887BED">
      <w:pPr>
        <w:pStyle w:val="SingleTxt"/>
        <w:spacing w:after="0" w:line="120" w:lineRule="exact"/>
        <w:rPr>
          <w:sz w:val="10"/>
          <w:lang w:val="fr-FR"/>
        </w:rPr>
      </w:pPr>
    </w:p>
    <w:p w:rsidR="00887BED" w:rsidRPr="00D35256" w:rsidRDefault="00887BED" w:rsidP="00887BED">
      <w:pPr>
        <w:pStyle w:val="SingleTxt"/>
        <w:spacing w:after="0" w:line="120" w:lineRule="exact"/>
        <w:rPr>
          <w:sz w:val="10"/>
          <w:lang w:val="fr-FR"/>
        </w:rPr>
      </w:pPr>
    </w:p>
    <w:p w:rsidR="00D25E97" w:rsidRPr="00D35256" w:rsidRDefault="00D25E97" w:rsidP="00166CB7">
      <w:pPr>
        <w:pStyle w:val="SingleTxt"/>
        <w:numPr>
          <w:ilvl w:val="0"/>
          <w:numId w:val="8"/>
        </w:numPr>
        <w:tabs>
          <w:tab w:val="clear" w:pos="475"/>
          <w:tab w:val="num" w:pos="1742"/>
        </w:tabs>
        <w:ind w:left="1267"/>
        <w:rPr>
          <w:lang w:val="fr-CH"/>
        </w:rPr>
      </w:pPr>
      <w:r w:rsidRPr="00D35256">
        <w:rPr>
          <w:lang w:val="fr-FR"/>
        </w:rPr>
        <w:t xml:space="preserve">La </w:t>
      </w:r>
      <w:r w:rsidRPr="00D35256">
        <w:rPr>
          <w:lang w:val="fr-CH"/>
        </w:rPr>
        <w:t xml:space="preserve">huitième Conférence ministérielle </w:t>
      </w:r>
      <w:r w:rsidR="00887BED" w:rsidRPr="00D35256">
        <w:rPr>
          <w:lang w:val="fr-CH"/>
        </w:rPr>
        <w:t>« </w:t>
      </w:r>
      <w:r w:rsidRPr="00D35256">
        <w:rPr>
          <w:lang w:val="fr-CH"/>
        </w:rPr>
        <w:t>Un environnement pour l’Europe » se tiendra à Batumi (Géorgie), du 8 au 10</w:t>
      </w:r>
      <w:r w:rsidR="00887BED" w:rsidRPr="00D35256">
        <w:rPr>
          <w:lang w:val="fr-CH"/>
        </w:rPr>
        <w:t> </w:t>
      </w:r>
      <w:r w:rsidRPr="00D35256">
        <w:rPr>
          <w:lang w:val="fr-CH"/>
        </w:rPr>
        <w:t xml:space="preserve">juin 2016. Elle est organisée conformément aux dispositions du Plan de réforme du processus </w:t>
      </w:r>
      <w:r w:rsidR="00887BED" w:rsidRPr="00D35256">
        <w:rPr>
          <w:lang w:val="fr-CH"/>
        </w:rPr>
        <w:t>« </w:t>
      </w:r>
      <w:r w:rsidRPr="00D35256">
        <w:rPr>
          <w:lang w:val="fr-CH"/>
        </w:rPr>
        <w:t>Un environnement pour l’Europe » (ECE/CEP/S/152, annexe I et Corr.1). Le Comité des politiques de l’environnement (le Comité) de la Commission économique pour l’Europe (CEE) a été chargé d’organiser les préparatifs. Les procédures d’organisation de la Conférence ministérielle de Batumi présentées dans le document ECE/CEP/201</w:t>
      </w:r>
      <w:r w:rsidR="0013282E" w:rsidRPr="00D35256">
        <w:rPr>
          <w:lang w:val="fr-CH"/>
        </w:rPr>
        <w:t>4</w:t>
      </w:r>
      <w:r w:rsidRPr="00D35256">
        <w:rPr>
          <w:lang w:val="fr-CH"/>
        </w:rPr>
        <w:t>/1</w:t>
      </w:r>
      <w:r w:rsidR="0013282E" w:rsidRPr="00D35256">
        <w:rPr>
          <w:lang w:val="fr-CH"/>
        </w:rPr>
        <w:t>5</w:t>
      </w:r>
      <w:r w:rsidRPr="00D35256">
        <w:rPr>
          <w:lang w:val="fr-CH"/>
        </w:rPr>
        <w:t xml:space="preserve"> adopté par le Comité en 2014, serviront de guide pour ces préparatifs.</w:t>
      </w:r>
    </w:p>
    <w:p w:rsidR="00D25E97" w:rsidRPr="00D35256" w:rsidRDefault="00D25E97" w:rsidP="00166CB7">
      <w:pPr>
        <w:pStyle w:val="SingleTxt"/>
        <w:numPr>
          <w:ilvl w:val="0"/>
          <w:numId w:val="8"/>
        </w:numPr>
        <w:tabs>
          <w:tab w:val="clear" w:pos="475"/>
          <w:tab w:val="num" w:pos="1742"/>
        </w:tabs>
        <w:ind w:left="1267"/>
        <w:rPr>
          <w:lang w:val="fr-CH"/>
        </w:rPr>
      </w:pPr>
      <w:r w:rsidRPr="00D35256">
        <w:rPr>
          <w:lang w:val="fr-CH"/>
        </w:rPr>
        <w:t>La Conférence ministérielle de Batumi mènera ses travaux en suivant la règle ci-après</w:t>
      </w:r>
      <w:r w:rsidR="00887BED" w:rsidRPr="00D35256">
        <w:rPr>
          <w:lang w:val="fr-CH"/>
        </w:rPr>
        <w:t> </w:t>
      </w:r>
      <w:r w:rsidRPr="00D35256">
        <w:rPr>
          <w:lang w:val="fr-CH"/>
        </w:rPr>
        <w:t xml:space="preserve">: </w:t>
      </w:r>
      <w:r w:rsidR="00887BED" w:rsidRPr="00D35256">
        <w:rPr>
          <w:lang w:val="fr-CH"/>
        </w:rPr>
        <w:t>« </w:t>
      </w:r>
      <w:r w:rsidRPr="00D35256">
        <w:rPr>
          <w:lang w:val="fr-CH"/>
        </w:rPr>
        <w:t>Plus proprement, plus écologiquement, plus intelligemment</w:t>
      </w:r>
      <w:r w:rsidR="00887BED" w:rsidRPr="00D35256">
        <w:rPr>
          <w:lang w:val="fr-CH"/>
        </w:rPr>
        <w:t> »</w:t>
      </w:r>
      <w:r w:rsidR="00887BED" w:rsidRPr="00D35256">
        <w:rPr>
          <w:rStyle w:val="FootnoteReference"/>
          <w:color w:val="auto"/>
          <w:lang w:val="fr-CH"/>
        </w:rPr>
        <w:footnoteReference w:id="1"/>
      </w:r>
      <w:r w:rsidRPr="00D35256">
        <w:rPr>
          <w:lang w:val="fr-CH"/>
        </w:rPr>
        <w:t>. L’ouverture de la Conférence pourrait être précédée d’une brève manifestation interactive sur un thème en rapport avec une conférence plus respectueuse de l’environnement à l’intention des chefs de délégation, qui sera organisée par le pays hôte, comme leur venue à pied ou à bicyclette jusqu’au lieu de la Conférence, par exemple. La Conférence offrira des possibilités de constituer des réseaux et d’organiser des réunions bilatérales entre ministres, y compris sur des thèmes non-inscrits à l’ordre du jour de la Conférence.</w:t>
      </w:r>
    </w:p>
    <w:p w:rsidR="00887BED" w:rsidRPr="00D35256" w:rsidRDefault="00887BED" w:rsidP="00887BED">
      <w:pPr>
        <w:pStyle w:val="SingleTxt"/>
        <w:spacing w:after="0" w:line="120" w:lineRule="exact"/>
        <w:rPr>
          <w:sz w:val="10"/>
          <w:lang w:val="fr-CH"/>
        </w:rPr>
      </w:pPr>
    </w:p>
    <w:p w:rsidR="00887BED" w:rsidRPr="00D35256" w:rsidRDefault="00887BED" w:rsidP="00887BED">
      <w:pPr>
        <w:pStyle w:val="SingleTxt"/>
        <w:spacing w:after="0" w:line="120" w:lineRule="exact"/>
        <w:rPr>
          <w:sz w:val="10"/>
          <w:lang w:val="fr-FR"/>
        </w:rPr>
      </w:pPr>
    </w:p>
    <w:p w:rsidR="00D25E97" w:rsidRPr="00D35256" w:rsidRDefault="00887BED" w:rsidP="00887B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00D25E97" w:rsidRPr="00D35256">
        <w:rPr>
          <w:lang w:val="fr-FR"/>
        </w:rPr>
        <w:t>1.</w:t>
      </w:r>
      <w:r w:rsidR="00D25E97" w:rsidRPr="00D35256">
        <w:rPr>
          <w:lang w:val="fr-FR"/>
        </w:rPr>
        <w:tab/>
        <w:t>Ouverture de la Conférence et adoption de l’ordre du jour</w:t>
      </w:r>
    </w:p>
    <w:p w:rsidR="00887BED" w:rsidRPr="00D35256" w:rsidRDefault="00887BED" w:rsidP="00887BED">
      <w:pPr>
        <w:pStyle w:val="SingleTxt"/>
        <w:spacing w:after="0" w:line="120" w:lineRule="exact"/>
        <w:rPr>
          <w:sz w:val="10"/>
          <w:lang w:val="fr-FR"/>
        </w:rPr>
      </w:pPr>
    </w:p>
    <w:p w:rsidR="00887BED" w:rsidRPr="00D35256" w:rsidRDefault="00887BED" w:rsidP="00887BED">
      <w:pPr>
        <w:pStyle w:val="SingleTxt"/>
        <w:spacing w:after="0" w:line="120" w:lineRule="exact"/>
        <w:rPr>
          <w:sz w:val="10"/>
          <w:lang w:val="fr-FR"/>
        </w:rPr>
      </w:pPr>
    </w:p>
    <w:p w:rsidR="00D25E97" w:rsidRPr="00D35256" w:rsidRDefault="00B802B3" w:rsidP="00B802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Pr="00D35256">
        <w:rPr>
          <w:lang w:val="fr-FR"/>
        </w:rPr>
        <w:tab/>
      </w:r>
      <w:r w:rsidR="00D25E97" w:rsidRPr="00D35256">
        <w:rPr>
          <w:lang w:val="fr-FR"/>
        </w:rPr>
        <w:t>Mercredi 8</w:t>
      </w:r>
      <w:r w:rsidRPr="00D35256">
        <w:rPr>
          <w:lang w:val="fr-FR"/>
        </w:rPr>
        <w:t> </w:t>
      </w:r>
      <w:r w:rsidR="00D25E97" w:rsidRPr="00D35256">
        <w:rPr>
          <w:lang w:val="fr-FR"/>
        </w:rPr>
        <w:t>juin, 10 h</w:t>
      </w:r>
      <w:r w:rsidR="0088397A">
        <w:rPr>
          <w:lang w:val="fr-FR"/>
        </w:rPr>
        <w:t>eures</w:t>
      </w:r>
      <w:r w:rsidR="00517DB1" w:rsidRPr="00D35256">
        <w:rPr>
          <w:lang w:val="fr-FR"/>
        </w:rPr>
        <w:t>-</w:t>
      </w:r>
      <w:r w:rsidR="00D25E97" w:rsidRPr="00D35256">
        <w:rPr>
          <w:lang w:val="fr-FR"/>
        </w:rPr>
        <w:t>11 h 30</w:t>
      </w:r>
    </w:p>
    <w:p w:rsidR="00B802B3" w:rsidRPr="00D35256" w:rsidRDefault="00B802B3" w:rsidP="00B802B3">
      <w:pPr>
        <w:pStyle w:val="SingleTxt"/>
        <w:spacing w:after="0" w:line="120" w:lineRule="exact"/>
        <w:rPr>
          <w:sz w:val="10"/>
          <w:lang w:val="fr-FR"/>
        </w:rPr>
      </w:pPr>
    </w:p>
    <w:p w:rsidR="00D25E97" w:rsidRPr="00D35256" w:rsidRDefault="00D25E97" w:rsidP="00166CB7">
      <w:pPr>
        <w:pStyle w:val="SingleTxt"/>
        <w:numPr>
          <w:ilvl w:val="0"/>
          <w:numId w:val="8"/>
        </w:numPr>
        <w:tabs>
          <w:tab w:val="clear" w:pos="475"/>
          <w:tab w:val="num" w:pos="1742"/>
        </w:tabs>
        <w:ind w:left="1267"/>
        <w:rPr>
          <w:lang w:val="fr-FR"/>
        </w:rPr>
      </w:pPr>
      <w:r w:rsidRPr="00D35256">
        <w:rPr>
          <w:lang w:val="fr-FR"/>
        </w:rPr>
        <w:t xml:space="preserve">Un représentant de haut niveau de la Géorgie ouvrira la </w:t>
      </w:r>
      <w:r w:rsidRPr="00D35256">
        <w:rPr>
          <w:lang w:val="fr-CH"/>
        </w:rPr>
        <w:t xml:space="preserve">huitième Conférence ministérielle </w:t>
      </w:r>
      <w:r w:rsidR="00B802B3" w:rsidRPr="00D35256">
        <w:rPr>
          <w:lang w:val="fr-CH"/>
        </w:rPr>
        <w:t>« </w:t>
      </w:r>
      <w:r w:rsidRPr="00D35256">
        <w:rPr>
          <w:lang w:val="fr-CH"/>
        </w:rPr>
        <w:t>Un environnement pour l’Europe ». Suivront alors les observations liminaires du Président de la Conférence [</w:t>
      </w:r>
      <w:r w:rsidRPr="00D35256">
        <w:rPr>
          <w:i/>
          <w:lang w:val="fr-CH"/>
        </w:rPr>
        <w:t>Ministre géorgien de l’environnement</w:t>
      </w:r>
      <w:r w:rsidRPr="00D35256">
        <w:rPr>
          <w:lang w:val="fr-CH"/>
        </w:rPr>
        <w:t xml:space="preserve">] et les discours de bienvenue de représentants de haut niveau de la CEE et du Programme des Nations Unies pour l’environnement (PNUE). Les </w:t>
      </w:r>
      <w:r w:rsidR="000638AA" w:rsidRPr="00D35256">
        <w:rPr>
          <w:lang w:val="fr-CH"/>
        </w:rPr>
        <w:t>participants</w:t>
      </w:r>
      <w:r w:rsidRPr="00D35256">
        <w:rPr>
          <w:lang w:val="fr-CH"/>
        </w:rPr>
        <w:t xml:space="preserve"> assisteront à une brève cérémonie d’ouverture organisée par le pays hôte. Les chefs de délégation seront également pris en photo pendant la séance d’ouvert</w:t>
      </w:r>
      <w:r w:rsidR="001055C4">
        <w:rPr>
          <w:lang w:val="fr-CH"/>
        </w:rPr>
        <w:t>ur</w:t>
      </w:r>
      <w:r w:rsidRPr="00D35256">
        <w:rPr>
          <w:lang w:val="fr-CH"/>
        </w:rPr>
        <w:t>e.</w:t>
      </w:r>
    </w:p>
    <w:p w:rsidR="00D25E97" w:rsidRPr="00D35256" w:rsidRDefault="00D25E97" w:rsidP="00166CB7">
      <w:pPr>
        <w:pStyle w:val="SingleTxt"/>
        <w:numPr>
          <w:ilvl w:val="0"/>
          <w:numId w:val="8"/>
        </w:numPr>
        <w:tabs>
          <w:tab w:val="clear" w:pos="475"/>
          <w:tab w:val="num" w:pos="1742"/>
        </w:tabs>
        <w:ind w:left="1267"/>
        <w:rPr>
          <w:lang w:val="fr-CH"/>
        </w:rPr>
      </w:pPr>
      <w:r w:rsidRPr="00D35256">
        <w:rPr>
          <w:lang w:val="fr-CH"/>
        </w:rPr>
        <w:t xml:space="preserve">Les </w:t>
      </w:r>
      <w:r w:rsidR="000638AA" w:rsidRPr="00D35256">
        <w:rPr>
          <w:lang w:val="fr-CH"/>
        </w:rPr>
        <w:t>participants</w:t>
      </w:r>
      <w:r w:rsidRPr="00D35256">
        <w:rPr>
          <w:lang w:val="fr-CH"/>
        </w:rPr>
        <w:t xml:space="preserve"> seront invités à adopter l’ordre du jour de la huitième Conférence ministérielle </w:t>
      </w:r>
      <w:r w:rsidR="00B802B3" w:rsidRPr="00D35256">
        <w:rPr>
          <w:lang w:val="fr-CH"/>
        </w:rPr>
        <w:t>« </w:t>
      </w:r>
      <w:r w:rsidRPr="00D35256">
        <w:rPr>
          <w:lang w:val="fr-CH"/>
        </w:rPr>
        <w:t>Un environnement pour l’Europe ».</w:t>
      </w:r>
    </w:p>
    <w:p w:rsidR="00B802B3" w:rsidRPr="00D35256" w:rsidRDefault="00B802B3" w:rsidP="00B802B3">
      <w:pPr>
        <w:pStyle w:val="SingleTxt"/>
        <w:spacing w:after="0" w:line="120" w:lineRule="exact"/>
        <w:rPr>
          <w:sz w:val="10"/>
          <w:lang w:val="fr-CH"/>
        </w:rPr>
      </w:pPr>
    </w:p>
    <w:p w:rsidR="00D25E97" w:rsidRPr="00D35256" w:rsidRDefault="00B802B3" w:rsidP="00B802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Pr="00D35256">
        <w:rPr>
          <w:lang w:val="fr-FR"/>
        </w:rPr>
        <w:tab/>
      </w:r>
      <w:r w:rsidR="00D25E97" w:rsidRPr="00D35256">
        <w:rPr>
          <w:lang w:val="fr-FR"/>
        </w:rPr>
        <w:t>Documents</w:t>
      </w:r>
    </w:p>
    <w:p w:rsidR="00B802B3" w:rsidRPr="00D35256" w:rsidRDefault="00B802B3" w:rsidP="00B802B3">
      <w:pPr>
        <w:pStyle w:val="SingleTxt"/>
        <w:spacing w:after="0" w:line="120" w:lineRule="exact"/>
        <w:rPr>
          <w:sz w:val="10"/>
          <w:lang w:val="fr-FR"/>
        </w:rPr>
      </w:pPr>
    </w:p>
    <w:p w:rsidR="00D25E97" w:rsidRPr="00D35256" w:rsidRDefault="00D25E97" w:rsidP="00D25E97">
      <w:pPr>
        <w:pStyle w:val="SingleTxt"/>
        <w:rPr>
          <w:lang w:val="fr-FR"/>
        </w:rPr>
      </w:pPr>
      <w:r w:rsidRPr="00D35256">
        <w:rPr>
          <w:lang w:val="fr-FR"/>
        </w:rPr>
        <w:t>Ordre du jour provisoire annoté de la Conférence (ECE/BATUMI.CONF/2016/1)</w:t>
      </w:r>
    </w:p>
    <w:p w:rsidR="00D25E97" w:rsidRPr="00D35256" w:rsidRDefault="00D25E97" w:rsidP="00D25E97">
      <w:pPr>
        <w:pStyle w:val="SingleTxt"/>
        <w:rPr>
          <w:lang w:val="fr-FR"/>
        </w:rPr>
      </w:pPr>
      <w:r w:rsidRPr="00D35256">
        <w:rPr>
          <w:lang w:val="fr-FR"/>
        </w:rPr>
        <w:t>Organisation des travaux de la Conférence (ECE/BATUMI.CONF/2016/Xx)</w:t>
      </w:r>
    </w:p>
    <w:p w:rsidR="00D25E97" w:rsidRPr="00D35256" w:rsidRDefault="00D25E97" w:rsidP="000638AA">
      <w:pPr>
        <w:pStyle w:val="SingleTxt"/>
        <w:rPr>
          <w:spacing w:val="0"/>
          <w:lang w:val="fr-FR"/>
        </w:rPr>
      </w:pPr>
      <w:r w:rsidRPr="00D35256">
        <w:rPr>
          <w:spacing w:val="0"/>
          <w:lang w:val="fr-CH"/>
        </w:rPr>
        <w:t>Liste des documents et autres pièces de la Conférence (ECE/BATUMI.CONF/2016/INF/1)</w:t>
      </w:r>
    </w:p>
    <w:p w:rsidR="00D25E97" w:rsidRPr="00D35256" w:rsidRDefault="00D25E97" w:rsidP="00B802B3">
      <w:pPr>
        <w:pStyle w:val="SingleTxt"/>
        <w:spacing w:after="0" w:line="120" w:lineRule="exact"/>
        <w:rPr>
          <w:sz w:val="10"/>
          <w:lang w:val="fr-FR"/>
        </w:rPr>
      </w:pPr>
    </w:p>
    <w:p w:rsidR="00B802B3" w:rsidRPr="00D35256" w:rsidRDefault="00B802B3" w:rsidP="00B802B3">
      <w:pPr>
        <w:pStyle w:val="SingleTxt"/>
        <w:spacing w:after="0" w:line="120" w:lineRule="exact"/>
        <w:rPr>
          <w:sz w:val="10"/>
          <w:lang w:val="fr-FR"/>
        </w:rPr>
      </w:pPr>
    </w:p>
    <w:p w:rsidR="00D25E97" w:rsidRPr="00D35256" w:rsidRDefault="00B802B3" w:rsidP="00B802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00D25E97" w:rsidRPr="00D35256">
        <w:rPr>
          <w:lang w:val="fr-FR"/>
        </w:rPr>
        <w:t>2.</w:t>
      </w:r>
      <w:r w:rsidR="00D25E97" w:rsidRPr="00D35256">
        <w:rPr>
          <w:lang w:val="fr-FR"/>
        </w:rPr>
        <w:tab/>
        <w:t>Préparer la région paneuropéenne au développement durable</w:t>
      </w:r>
    </w:p>
    <w:p w:rsidR="00B802B3" w:rsidRPr="00D35256" w:rsidRDefault="00B802B3" w:rsidP="00B802B3">
      <w:pPr>
        <w:pStyle w:val="SingleTxt"/>
        <w:spacing w:after="0" w:line="120" w:lineRule="exact"/>
        <w:rPr>
          <w:sz w:val="10"/>
          <w:lang w:val="fr-FR"/>
        </w:rPr>
      </w:pPr>
    </w:p>
    <w:p w:rsidR="00B802B3" w:rsidRPr="00D35256" w:rsidRDefault="00B802B3" w:rsidP="00B802B3">
      <w:pPr>
        <w:pStyle w:val="SingleTxt"/>
        <w:spacing w:after="0" w:line="120" w:lineRule="exact"/>
        <w:rPr>
          <w:sz w:val="10"/>
          <w:lang w:val="fr-FR"/>
        </w:rPr>
      </w:pPr>
    </w:p>
    <w:p w:rsidR="00D25E97" w:rsidRPr="00D35256" w:rsidRDefault="00B802B3" w:rsidP="00B802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00D25E97" w:rsidRPr="00D35256">
        <w:rPr>
          <w:lang w:val="fr-FR"/>
        </w:rPr>
        <w:t>a)</w:t>
      </w:r>
      <w:r w:rsidR="00D25E97" w:rsidRPr="00D35256">
        <w:rPr>
          <w:lang w:val="fr-FR"/>
        </w:rPr>
        <w:tab/>
        <w:t>Suivre l’état de l’environnement dans la région paneuropéenne</w:t>
      </w:r>
    </w:p>
    <w:p w:rsidR="00B802B3" w:rsidRPr="00D35256" w:rsidRDefault="00B802B3" w:rsidP="00B802B3">
      <w:pPr>
        <w:pStyle w:val="SingleTxt"/>
        <w:spacing w:after="0" w:line="120" w:lineRule="exact"/>
        <w:rPr>
          <w:sz w:val="10"/>
          <w:lang w:val="fr-FR"/>
        </w:rPr>
      </w:pPr>
    </w:p>
    <w:p w:rsidR="00D25E97" w:rsidRPr="00D35256" w:rsidRDefault="00B802B3" w:rsidP="00B802B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Pr="00D35256">
        <w:rPr>
          <w:lang w:val="fr-FR"/>
        </w:rPr>
        <w:tab/>
      </w:r>
      <w:r w:rsidR="00D25E97" w:rsidRPr="00D35256">
        <w:rPr>
          <w:lang w:val="fr-FR"/>
        </w:rPr>
        <w:t>Mercredi 8</w:t>
      </w:r>
      <w:r w:rsidRPr="00D35256">
        <w:rPr>
          <w:lang w:val="fr-FR"/>
        </w:rPr>
        <w:t> </w:t>
      </w:r>
      <w:r w:rsidR="00D25E97" w:rsidRPr="00D35256">
        <w:rPr>
          <w:lang w:val="fr-FR"/>
        </w:rPr>
        <w:t>juin, 11 h 30</w:t>
      </w:r>
      <w:r w:rsidR="00517DB1" w:rsidRPr="00D35256">
        <w:rPr>
          <w:lang w:val="fr-FR"/>
        </w:rPr>
        <w:t>-</w:t>
      </w:r>
      <w:r w:rsidR="009F6E0A">
        <w:rPr>
          <w:lang w:val="fr-FR"/>
        </w:rPr>
        <w:t>13 heures</w:t>
      </w:r>
    </w:p>
    <w:p w:rsidR="00B802B3" w:rsidRPr="00D35256" w:rsidRDefault="00B802B3" w:rsidP="00B802B3">
      <w:pPr>
        <w:pStyle w:val="SingleTxt"/>
        <w:spacing w:after="0" w:line="120" w:lineRule="exact"/>
        <w:rPr>
          <w:sz w:val="10"/>
          <w:lang w:val="fr-FR"/>
        </w:rPr>
      </w:pPr>
    </w:p>
    <w:p w:rsidR="00D25E97" w:rsidRPr="00D35256" w:rsidRDefault="00D25E97" w:rsidP="00166CB7">
      <w:pPr>
        <w:pStyle w:val="SingleTxt"/>
        <w:numPr>
          <w:ilvl w:val="0"/>
          <w:numId w:val="8"/>
        </w:numPr>
        <w:tabs>
          <w:tab w:val="clear" w:pos="475"/>
          <w:tab w:val="num" w:pos="1742"/>
        </w:tabs>
        <w:ind w:left="1267"/>
        <w:rPr>
          <w:lang w:val="fr-CH"/>
        </w:rPr>
      </w:pPr>
      <w:r w:rsidRPr="00D35256">
        <w:rPr>
          <w:lang w:val="fr-CH"/>
        </w:rPr>
        <w:t xml:space="preserve">La séance débutera par les observations liminaires du Président de la Conférence. Les participants examineront les progrès accomplis dans le développement du Système de partage d’informations sur l’environnement (SEIS) à l’échelle de la région paneuropéenne et dans la mise en place d’un processus d’évaluation périodique de l’environnement </w:t>
      </w:r>
      <w:r w:rsidR="001A37A1" w:rsidRPr="00D35256">
        <w:rPr>
          <w:lang w:val="fr-CH"/>
        </w:rPr>
        <w:t xml:space="preserve">afin de </w:t>
      </w:r>
      <w:r w:rsidRPr="00D35256">
        <w:rPr>
          <w:lang w:val="fr-CH"/>
        </w:rPr>
        <w:t xml:space="preserve">suivre l’état de l’environnement dans la région paneuropéenne, </w:t>
      </w:r>
      <w:r w:rsidR="001A37A1" w:rsidRPr="00D35256">
        <w:rPr>
          <w:lang w:val="fr-CH"/>
        </w:rPr>
        <w:t xml:space="preserve">en prolongement de </w:t>
      </w:r>
      <w:r w:rsidRPr="00D35256">
        <w:rPr>
          <w:lang w:val="fr-CH"/>
        </w:rPr>
        <w:t>l’engagement pris par les ministres à Astana en 2011.</w:t>
      </w:r>
    </w:p>
    <w:p w:rsidR="00D25E97" w:rsidRPr="00D35256" w:rsidRDefault="00D25E97" w:rsidP="00166CB7">
      <w:pPr>
        <w:pStyle w:val="SingleTxt"/>
        <w:numPr>
          <w:ilvl w:val="0"/>
          <w:numId w:val="8"/>
        </w:numPr>
        <w:tabs>
          <w:tab w:val="clear" w:pos="475"/>
          <w:tab w:val="num" w:pos="1742"/>
        </w:tabs>
        <w:ind w:left="1267"/>
        <w:rPr>
          <w:lang w:val="fr-FR"/>
        </w:rPr>
      </w:pPr>
      <w:r w:rsidRPr="00D35256">
        <w:rPr>
          <w:lang w:val="fr-CH"/>
        </w:rPr>
        <w:t xml:space="preserve">Les </w:t>
      </w:r>
      <w:r w:rsidR="001A37A1" w:rsidRPr="00D35256">
        <w:rPr>
          <w:lang w:val="fr-CH"/>
        </w:rPr>
        <w:t>participants</w:t>
      </w:r>
      <w:r w:rsidRPr="00D35256">
        <w:rPr>
          <w:lang w:val="fr-CH"/>
        </w:rPr>
        <w:t xml:space="preserve"> procéderont à l’étude des principales conclusions de la composante régionale européenne de la sixième édition </w:t>
      </w:r>
      <w:r w:rsidR="001A37A1" w:rsidRPr="00D35256">
        <w:rPr>
          <w:lang w:val="fr-CH"/>
        </w:rPr>
        <w:t>du rapport du PNUE sur l’</w:t>
      </w:r>
      <w:r w:rsidRPr="00D35256">
        <w:rPr>
          <w:lang w:val="fr-CH"/>
        </w:rPr>
        <w:t xml:space="preserve">avenir de l’environnement </w:t>
      </w:r>
      <w:r w:rsidR="001A37A1" w:rsidRPr="00D35256">
        <w:rPr>
          <w:lang w:val="fr-CH"/>
        </w:rPr>
        <w:t xml:space="preserve">mondial </w:t>
      </w:r>
      <w:r w:rsidRPr="00D35256">
        <w:rPr>
          <w:lang w:val="fr-CH"/>
        </w:rPr>
        <w:t xml:space="preserve">(GEO-6), dans le cadre d’une table ronde ou d’une réunion-débat. </w:t>
      </w:r>
      <w:r w:rsidRPr="00D35256">
        <w:rPr>
          <w:i/>
          <w:lang w:val="fr-CH"/>
        </w:rPr>
        <w:t>[N.B. Voir s’il serait utile de préparer quelques questions pour faciliter les échanges.]</w:t>
      </w:r>
    </w:p>
    <w:p w:rsidR="00D25E97" w:rsidRPr="00D35256" w:rsidRDefault="00D25E97" w:rsidP="00166CB7">
      <w:pPr>
        <w:pStyle w:val="SingleTxt"/>
        <w:numPr>
          <w:ilvl w:val="0"/>
          <w:numId w:val="8"/>
        </w:numPr>
        <w:tabs>
          <w:tab w:val="clear" w:pos="475"/>
          <w:tab w:val="num" w:pos="1742"/>
        </w:tabs>
        <w:ind w:left="1267"/>
        <w:rPr>
          <w:lang w:val="fr-CH"/>
        </w:rPr>
      </w:pPr>
      <w:r w:rsidRPr="00D35256">
        <w:rPr>
          <w:lang w:val="fr-FR"/>
        </w:rPr>
        <w:t>Les ministres seront invités à renouveler leur engagement à mettre en place un</w:t>
      </w:r>
      <w:r w:rsidRPr="00D35256">
        <w:rPr>
          <w:lang w:val="fr-CH"/>
        </w:rPr>
        <w:t xml:space="preserve"> processus d’évaluation périodique de l’environnement fondé sur le SEIS, considérant qu’il s’agit aussi d’un moyen efficace de faire avancer le programme de développement pour l’après-2015.</w:t>
      </w:r>
    </w:p>
    <w:p w:rsidR="00CF34D1" w:rsidRPr="00D35256" w:rsidRDefault="00CF34D1" w:rsidP="00CF34D1">
      <w:pPr>
        <w:pStyle w:val="SingleTxt"/>
        <w:spacing w:after="0" w:line="120" w:lineRule="exact"/>
        <w:rPr>
          <w:sz w:val="10"/>
          <w:lang w:val="fr-CH"/>
        </w:rPr>
      </w:pPr>
    </w:p>
    <w:p w:rsidR="00D25E97" w:rsidRPr="00D35256" w:rsidRDefault="00CF34D1" w:rsidP="00CF34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35256">
        <w:rPr>
          <w:lang w:val="fr-CH"/>
        </w:rPr>
        <w:tab/>
      </w:r>
      <w:r w:rsidRPr="00D35256">
        <w:rPr>
          <w:lang w:val="fr-CH"/>
        </w:rPr>
        <w:tab/>
      </w:r>
      <w:r w:rsidR="00D25E97" w:rsidRPr="00D35256">
        <w:rPr>
          <w:lang w:val="fr-CH"/>
        </w:rPr>
        <w:t>Documents</w:t>
      </w:r>
    </w:p>
    <w:p w:rsidR="00CF34D1" w:rsidRPr="00D35256" w:rsidRDefault="00CF34D1" w:rsidP="00CF34D1">
      <w:pPr>
        <w:pStyle w:val="SingleTxt"/>
        <w:spacing w:after="0" w:line="120" w:lineRule="exact"/>
        <w:rPr>
          <w:sz w:val="10"/>
          <w:lang w:val="fr-CH"/>
        </w:rPr>
      </w:pPr>
    </w:p>
    <w:p w:rsidR="00D25E97" w:rsidRPr="00D35256" w:rsidRDefault="00D25E97" w:rsidP="00D25E97">
      <w:pPr>
        <w:pStyle w:val="SingleTxt"/>
        <w:rPr>
          <w:lang w:val="fr-CH"/>
        </w:rPr>
      </w:pPr>
      <w:r w:rsidRPr="00D35256">
        <w:rPr>
          <w:lang w:val="fr-CH"/>
        </w:rPr>
        <w:t>Structure et organisation du processus d’évaluation périodique de l’environnement dans la région paneuropéenne (ECE/BATUMI.CONF/2016/Xx)</w:t>
      </w:r>
    </w:p>
    <w:p w:rsidR="00D25E97" w:rsidRPr="00D35256" w:rsidRDefault="00D25E97" w:rsidP="00D25E97">
      <w:pPr>
        <w:pStyle w:val="SingleTxt"/>
        <w:rPr>
          <w:spacing w:val="1"/>
          <w:lang w:val="fr-CH"/>
        </w:rPr>
      </w:pPr>
      <w:r w:rsidRPr="00D35256">
        <w:rPr>
          <w:spacing w:val="1"/>
          <w:lang w:val="fr-CH"/>
        </w:rPr>
        <w:t>Progrès accomplis dans le développement du Système de partage d’informations sur l’environnement à l’échelle de la région paneuropéenne (ECE/BATUMI.CONF/2016/Xx)</w:t>
      </w:r>
    </w:p>
    <w:p w:rsidR="00D25E97" w:rsidRPr="00D35256" w:rsidRDefault="00D25E97" w:rsidP="00D25E97">
      <w:pPr>
        <w:pStyle w:val="SingleTxt"/>
        <w:rPr>
          <w:lang w:val="fr-CH"/>
        </w:rPr>
      </w:pPr>
      <w:r w:rsidRPr="00D35256">
        <w:rPr>
          <w:lang w:val="fr-CH"/>
        </w:rPr>
        <w:t>Composante régionale européenne de la sixième édition d</w:t>
      </w:r>
      <w:r w:rsidR="00D35256">
        <w:rPr>
          <w:lang w:val="fr-CH"/>
        </w:rPr>
        <w:t>u rapport sur l’</w:t>
      </w:r>
      <w:r w:rsidRPr="00D35256">
        <w:rPr>
          <w:lang w:val="fr-CH"/>
        </w:rPr>
        <w:t xml:space="preserve">avenir de l’environnement </w:t>
      </w:r>
      <w:r w:rsidR="00D35256">
        <w:rPr>
          <w:lang w:val="fr-CH"/>
        </w:rPr>
        <w:t>mondial :</w:t>
      </w:r>
      <w:r w:rsidRPr="00D35256">
        <w:rPr>
          <w:lang w:val="fr-CH"/>
        </w:rPr>
        <w:t xml:space="preserve"> résumé analytique (ECE/BATUMI.CONF/2016/Xx)</w:t>
      </w:r>
    </w:p>
    <w:p w:rsidR="00D25E97" w:rsidRPr="00D35256" w:rsidRDefault="00D25E97" w:rsidP="00CF34D1">
      <w:pPr>
        <w:pStyle w:val="SingleTxt"/>
        <w:spacing w:after="0" w:line="120" w:lineRule="exact"/>
        <w:rPr>
          <w:sz w:val="10"/>
          <w:lang w:val="fr-CH"/>
        </w:rPr>
      </w:pPr>
    </w:p>
    <w:p w:rsidR="00D25E97" w:rsidRPr="00D35256" w:rsidRDefault="00CF34D1" w:rsidP="00CF34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00D25E97" w:rsidRPr="00D35256">
        <w:rPr>
          <w:lang w:val="fr-FR"/>
        </w:rPr>
        <w:t>b)</w:t>
      </w:r>
      <w:r w:rsidR="00D25E97" w:rsidRPr="00D35256">
        <w:rPr>
          <w:lang w:val="fr-FR"/>
        </w:rPr>
        <w:tab/>
        <w:t xml:space="preserve">Accords multilatéraux relatifs à l’environnement, mécanismes, </w:t>
      </w:r>
      <w:r w:rsidRPr="00D35256">
        <w:rPr>
          <w:lang w:val="fr-FR"/>
        </w:rPr>
        <w:br/>
      </w:r>
      <w:r w:rsidR="00D25E97" w:rsidRPr="00D35256">
        <w:rPr>
          <w:lang w:val="fr-FR"/>
        </w:rPr>
        <w:t>politiques et institutions à l’appui</w:t>
      </w:r>
      <w:r w:rsidRPr="00D35256">
        <w:rPr>
          <w:lang w:val="fr-FR"/>
        </w:rPr>
        <w:t xml:space="preserve"> </w:t>
      </w:r>
      <w:r w:rsidR="00D25E97" w:rsidRPr="00D35256">
        <w:rPr>
          <w:lang w:val="fr-FR"/>
        </w:rPr>
        <w:t xml:space="preserve">du programme </w:t>
      </w:r>
      <w:r w:rsidR="00941599">
        <w:rPr>
          <w:lang w:val="fr-FR"/>
        </w:rPr>
        <w:br/>
      </w:r>
      <w:r w:rsidR="00D25E97" w:rsidRPr="00D35256">
        <w:rPr>
          <w:lang w:val="fr-FR"/>
        </w:rPr>
        <w:t>de développement pour l’après-2015</w:t>
      </w:r>
    </w:p>
    <w:p w:rsidR="00CF34D1" w:rsidRPr="00D35256" w:rsidRDefault="00CF34D1" w:rsidP="00CF34D1">
      <w:pPr>
        <w:pStyle w:val="SingleTxt"/>
        <w:spacing w:after="0" w:line="120" w:lineRule="exact"/>
        <w:rPr>
          <w:sz w:val="10"/>
          <w:lang w:val="fr-FR"/>
        </w:rPr>
      </w:pPr>
    </w:p>
    <w:p w:rsidR="00D25E97" w:rsidRPr="00D35256" w:rsidRDefault="00CF34D1" w:rsidP="00CF34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Pr="00D35256">
        <w:rPr>
          <w:lang w:val="fr-FR"/>
        </w:rPr>
        <w:tab/>
      </w:r>
      <w:r w:rsidR="00D25E97" w:rsidRPr="00D35256">
        <w:rPr>
          <w:lang w:val="fr-FR"/>
        </w:rPr>
        <w:t>Mercredi 8</w:t>
      </w:r>
      <w:r w:rsidRPr="00D35256">
        <w:rPr>
          <w:lang w:val="fr-FR"/>
        </w:rPr>
        <w:t> </w:t>
      </w:r>
      <w:r w:rsidR="00D01B88">
        <w:rPr>
          <w:lang w:val="fr-FR"/>
        </w:rPr>
        <w:t>juin, 15 heures</w:t>
      </w:r>
      <w:r w:rsidR="00517DB1" w:rsidRPr="00D35256">
        <w:rPr>
          <w:lang w:val="fr-FR"/>
        </w:rPr>
        <w:t>-</w:t>
      </w:r>
      <w:r w:rsidR="00D25E97" w:rsidRPr="00D35256">
        <w:rPr>
          <w:lang w:val="fr-FR"/>
        </w:rPr>
        <w:t>16 h 30</w:t>
      </w:r>
    </w:p>
    <w:p w:rsidR="00CF34D1" w:rsidRPr="00D35256" w:rsidRDefault="00CF34D1" w:rsidP="00CF34D1">
      <w:pPr>
        <w:pStyle w:val="SingleTxt"/>
        <w:spacing w:after="0" w:line="120" w:lineRule="exact"/>
        <w:rPr>
          <w:sz w:val="10"/>
          <w:lang w:val="fr-FR"/>
        </w:rPr>
      </w:pPr>
    </w:p>
    <w:p w:rsidR="00D25E97" w:rsidRPr="00AC4C01" w:rsidRDefault="00D25E97" w:rsidP="00166CB7">
      <w:pPr>
        <w:pStyle w:val="SingleTxt"/>
        <w:numPr>
          <w:ilvl w:val="0"/>
          <w:numId w:val="8"/>
        </w:numPr>
        <w:tabs>
          <w:tab w:val="clear" w:pos="475"/>
          <w:tab w:val="num" w:pos="1742"/>
        </w:tabs>
        <w:ind w:left="1267"/>
        <w:rPr>
          <w:spacing w:val="2"/>
          <w:lang w:val="fr-FR"/>
        </w:rPr>
      </w:pPr>
      <w:r w:rsidRPr="00AC4C01">
        <w:rPr>
          <w:spacing w:val="2"/>
          <w:lang w:val="fr-CH"/>
        </w:rPr>
        <w:t>La séance débutera par les observations liminaires du Président de la Conférence. Les ministres réfléchiront au rôle que pourraient jouer les accords multilatéraux relatifs à l’environnement</w:t>
      </w:r>
      <w:r w:rsidRPr="00AC4C01">
        <w:rPr>
          <w:spacing w:val="2"/>
          <w:lang w:val="fr-FR"/>
        </w:rPr>
        <w:t xml:space="preserve">, les </w:t>
      </w:r>
      <w:r w:rsidRPr="00AC4C01">
        <w:rPr>
          <w:spacing w:val="2"/>
          <w:lang w:val="fr-CH"/>
        </w:rPr>
        <w:t xml:space="preserve">études de </w:t>
      </w:r>
      <w:r w:rsidRPr="00AC4C01">
        <w:rPr>
          <w:iCs/>
          <w:spacing w:val="2"/>
          <w:lang w:val="fr-CH"/>
        </w:rPr>
        <w:t>performance</w:t>
      </w:r>
      <w:r w:rsidRPr="00AC4C01">
        <w:rPr>
          <w:spacing w:val="2"/>
          <w:lang w:val="fr-CH"/>
        </w:rPr>
        <w:t xml:space="preserve"> environnementale, l’Équipe spéciale </w:t>
      </w:r>
      <w:r w:rsidR="007C4EE9" w:rsidRPr="00AC4C01">
        <w:rPr>
          <w:spacing w:val="2"/>
          <w:lang w:val="fr-CH"/>
        </w:rPr>
        <w:t>pour la mise en œuvre du P</w:t>
      </w:r>
      <w:r w:rsidRPr="00AC4C01">
        <w:rPr>
          <w:spacing w:val="2"/>
          <w:lang w:val="fr-CH"/>
        </w:rPr>
        <w:t>rogramme d’action pour l’environnement, les centres régionaux pour l’environnement (CRE) et d’autres instances</w:t>
      </w:r>
      <w:r w:rsidRPr="00AC4C01">
        <w:rPr>
          <w:spacing w:val="2"/>
          <w:lang w:val="fr-FR"/>
        </w:rPr>
        <w:t xml:space="preserve"> lorsqu’il s’agit de soutenir les efforts des pays, de favoriser la mise en œuvre du programme de développement pour l’après-2015 et de réaliser les objectifs de développement durable. </w:t>
      </w:r>
      <w:r w:rsidR="007C4EE9" w:rsidRPr="00AC4C01">
        <w:rPr>
          <w:spacing w:val="2"/>
          <w:lang w:val="fr-FR"/>
        </w:rPr>
        <w:t xml:space="preserve">De plus, les acteurs </w:t>
      </w:r>
      <w:r w:rsidRPr="00AC4C01">
        <w:rPr>
          <w:spacing w:val="2"/>
          <w:lang w:val="fr-CH"/>
        </w:rPr>
        <w:t>des Actions pour l’eau d’Astana</w:t>
      </w:r>
      <w:r w:rsidR="007C4EE9" w:rsidRPr="00AC4C01">
        <w:rPr>
          <w:spacing w:val="2"/>
          <w:lang w:val="fr-CH"/>
        </w:rPr>
        <w:t xml:space="preserve"> feront part de l’expérience qu’ils ont acquise en participant à </w:t>
      </w:r>
      <w:r w:rsidRPr="00AC4C01">
        <w:rPr>
          <w:spacing w:val="2"/>
          <w:lang w:val="fr-CH"/>
        </w:rPr>
        <w:t>cette in</w:t>
      </w:r>
      <w:r w:rsidR="00EC6DB9" w:rsidRPr="00AC4C01">
        <w:rPr>
          <w:spacing w:val="2"/>
          <w:lang w:val="fr-CH"/>
        </w:rPr>
        <w:t>itiative lancée à Astana en 2011</w:t>
      </w:r>
      <w:r w:rsidRPr="00AC4C01">
        <w:rPr>
          <w:spacing w:val="2"/>
          <w:lang w:val="fr-CH"/>
        </w:rPr>
        <w:t xml:space="preserve">. Les échanges se feront dans le cadre d’une table ronde ou d’une réunion-débat. </w:t>
      </w:r>
      <w:r w:rsidRPr="00AC4C01">
        <w:rPr>
          <w:i/>
          <w:spacing w:val="2"/>
          <w:lang w:val="fr-CH"/>
        </w:rPr>
        <w:t>[N.B. Voir s’il serait utile de préparer quelques questions pour faciliter les échanges.]</w:t>
      </w:r>
    </w:p>
    <w:p w:rsidR="00D25E97" w:rsidRPr="00D35256" w:rsidRDefault="00D25E97" w:rsidP="00166CB7">
      <w:pPr>
        <w:pStyle w:val="SingleTxt"/>
        <w:numPr>
          <w:ilvl w:val="0"/>
          <w:numId w:val="8"/>
        </w:numPr>
        <w:tabs>
          <w:tab w:val="clear" w:pos="475"/>
          <w:tab w:val="num" w:pos="1742"/>
        </w:tabs>
        <w:ind w:left="1267"/>
        <w:rPr>
          <w:lang w:val="fr-FR"/>
        </w:rPr>
      </w:pPr>
      <w:r w:rsidRPr="00D35256">
        <w:rPr>
          <w:lang w:val="fr-FR"/>
        </w:rPr>
        <w:t>Les ministres seront invités à renouveler leur engagement à participer à ces divers instruments et processus et à les mettre en œuvre.</w:t>
      </w:r>
    </w:p>
    <w:p w:rsidR="00D25E97" w:rsidRPr="00D35256" w:rsidRDefault="00D25E97" w:rsidP="00166CB7">
      <w:pPr>
        <w:pStyle w:val="SingleTxt"/>
        <w:numPr>
          <w:ilvl w:val="0"/>
          <w:numId w:val="8"/>
        </w:numPr>
        <w:tabs>
          <w:tab w:val="clear" w:pos="475"/>
          <w:tab w:val="num" w:pos="1742"/>
        </w:tabs>
        <w:ind w:left="1267"/>
        <w:rPr>
          <w:i/>
          <w:lang w:val="fr-FR"/>
        </w:rPr>
      </w:pPr>
      <w:r w:rsidRPr="00D35256">
        <w:rPr>
          <w:lang w:val="fr-FR"/>
        </w:rPr>
        <w:t xml:space="preserve">La séance se terminera par une cérémonie visant à célébrer les </w:t>
      </w:r>
      <w:r w:rsidR="00630D49" w:rsidRPr="00D35256">
        <w:rPr>
          <w:lang w:val="fr-FR"/>
        </w:rPr>
        <w:t>vingt</w:t>
      </w:r>
      <w:r w:rsidRPr="00D35256">
        <w:rPr>
          <w:lang w:val="fr-FR"/>
        </w:rPr>
        <w:t xml:space="preserve"> ans de la mise en œuvre réussie des études de performance environnementale de la CEE</w:t>
      </w:r>
      <w:r w:rsidR="00BD5C16">
        <w:rPr>
          <w:lang w:val="fr-FR"/>
        </w:rPr>
        <w:t>, en envisageant avec</w:t>
      </w:r>
      <w:r w:rsidRPr="00D35256">
        <w:rPr>
          <w:lang w:val="fr-FR"/>
        </w:rPr>
        <w:t xml:space="preserve"> intérêt d’en faire un moyen de soutenir la réalisation des objectifs de développement durable. [</w:t>
      </w:r>
      <w:r w:rsidRPr="00D35256">
        <w:rPr>
          <w:i/>
          <w:lang w:val="fr-FR"/>
        </w:rPr>
        <w:t>N.B. Il est proposé d’organiser une manifestation surprise festive et interactive.]</w:t>
      </w:r>
    </w:p>
    <w:p w:rsidR="00630D49" w:rsidRPr="00D35256" w:rsidRDefault="00630D49" w:rsidP="00630D49">
      <w:pPr>
        <w:pStyle w:val="SingleTxt"/>
        <w:spacing w:after="0" w:line="120" w:lineRule="exact"/>
        <w:rPr>
          <w:i/>
          <w:sz w:val="10"/>
          <w:lang w:val="fr-FR"/>
        </w:rPr>
      </w:pPr>
    </w:p>
    <w:p w:rsidR="00D25E97" w:rsidRPr="00D35256" w:rsidRDefault="00630D49" w:rsidP="00630D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Pr="00D35256">
        <w:rPr>
          <w:lang w:val="fr-FR"/>
        </w:rPr>
        <w:tab/>
      </w:r>
      <w:r w:rsidR="00D25E97" w:rsidRPr="00D35256">
        <w:rPr>
          <w:lang w:val="fr-FR"/>
        </w:rPr>
        <w:t>Document</w:t>
      </w:r>
    </w:p>
    <w:p w:rsidR="00630D49" w:rsidRPr="00D35256" w:rsidRDefault="00630D49" w:rsidP="00630D49">
      <w:pPr>
        <w:pStyle w:val="SingleTxt"/>
        <w:spacing w:after="0" w:line="120" w:lineRule="exact"/>
        <w:rPr>
          <w:sz w:val="10"/>
          <w:lang w:val="fr-FR"/>
        </w:rPr>
      </w:pPr>
    </w:p>
    <w:p w:rsidR="00D25E97" w:rsidRPr="009D23F4" w:rsidRDefault="00D25E97" w:rsidP="00D25E97">
      <w:pPr>
        <w:pStyle w:val="SingleTxt"/>
        <w:rPr>
          <w:spacing w:val="2"/>
          <w:lang w:val="fr-FR"/>
        </w:rPr>
      </w:pPr>
      <w:r w:rsidRPr="009D23F4">
        <w:rPr>
          <w:spacing w:val="2"/>
          <w:lang w:val="fr-FR"/>
        </w:rPr>
        <w:t>Rapport d’activité sur les Actions pour l</w:t>
      </w:r>
      <w:r w:rsidR="009D23F4" w:rsidRPr="009D23F4">
        <w:rPr>
          <w:spacing w:val="2"/>
          <w:lang w:val="fr-FR"/>
        </w:rPr>
        <w:t>’eau d’Astana (ECE/BATUMI.CONF/</w:t>
      </w:r>
      <w:r w:rsidRPr="009D23F4">
        <w:rPr>
          <w:spacing w:val="2"/>
          <w:lang w:val="fr-FR"/>
        </w:rPr>
        <w:t>2016/Xx)</w:t>
      </w:r>
    </w:p>
    <w:p w:rsidR="00630D49" w:rsidRPr="00D35256" w:rsidRDefault="00630D49" w:rsidP="00630D49">
      <w:pPr>
        <w:pStyle w:val="SingleTxt"/>
        <w:spacing w:after="0" w:line="120" w:lineRule="exact"/>
        <w:rPr>
          <w:sz w:val="10"/>
          <w:lang w:val="fr-FR"/>
        </w:rPr>
      </w:pPr>
    </w:p>
    <w:p w:rsidR="00630D49" w:rsidRPr="00D35256" w:rsidRDefault="00630D49" w:rsidP="00630D49">
      <w:pPr>
        <w:pStyle w:val="SingleTxt"/>
        <w:spacing w:after="0" w:line="120" w:lineRule="exact"/>
        <w:rPr>
          <w:sz w:val="10"/>
          <w:lang w:val="fr-FR"/>
        </w:rPr>
      </w:pPr>
    </w:p>
    <w:p w:rsidR="00D25E97" w:rsidRPr="00D35256" w:rsidRDefault="00630D49" w:rsidP="00630D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00D25E97" w:rsidRPr="00D35256">
        <w:rPr>
          <w:lang w:val="fr-FR"/>
        </w:rPr>
        <w:t>3.</w:t>
      </w:r>
      <w:r w:rsidR="00D25E97" w:rsidRPr="00D35256">
        <w:rPr>
          <w:lang w:val="fr-FR"/>
        </w:rPr>
        <w:tab/>
        <w:t>Vers une nouvelle société</w:t>
      </w:r>
      <w:r w:rsidRPr="00D35256">
        <w:rPr>
          <w:lang w:val="fr-FR"/>
        </w:rPr>
        <w:t> </w:t>
      </w:r>
      <w:r w:rsidR="00D25E97" w:rsidRPr="00D35256">
        <w:rPr>
          <w:lang w:val="fr-FR"/>
        </w:rPr>
        <w:t xml:space="preserve">: </w:t>
      </w:r>
      <w:r w:rsidRPr="00D35256">
        <w:rPr>
          <w:lang w:val="fr-FR"/>
        </w:rPr>
        <w:t xml:space="preserve">dix </w:t>
      </w:r>
      <w:r w:rsidR="00D25E97" w:rsidRPr="00D35256">
        <w:rPr>
          <w:lang w:val="fr-FR"/>
        </w:rPr>
        <w:t xml:space="preserve">ans d’éducation en vue </w:t>
      </w:r>
      <w:r w:rsidRPr="00D35256">
        <w:rPr>
          <w:lang w:val="fr-FR"/>
        </w:rPr>
        <w:br/>
      </w:r>
      <w:r w:rsidR="00D25E97" w:rsidRPr="00D35256">
        <w:rPr>
          <w:lang w:val="fr-FR"/>
        </w:rPr>
        <w:t>du développement durable</w:t>
      </w:r>
    </w:p>
    <w:p w:rsidR="00630D49" w:rsidRPr="00D35256" w:rsidRDefault="00630D49" w:rsidP="00630D49">
      <w:pPr>
        <w:pStyle w:val="SingleTxt"/>
        <w:spacing w:after="0" w:line="120" w:lineRule="exact"/>
        <w:rPr>
          <w:sz w:val="10"/>
          <w:lang w:val="fr-FR"/>
        </w:rPr>
      </w:pPr>
    </w:p>
    <w:p w:rsidR="00630D49" w:rsidRPr="00D35256" w:rsidRDefault="00630D49" w:rsidP="00630D49">
      <w:pPr>
        <w:pStyle w:val="SingleTxt"/>
        <w:spacing w:after="0" w:line="120" w:lineRule="exact"/>
        <w:rPr>
          <w:sz w:val="10"/>
          <w:lang w:val="fr-FR"/>
        </w:rPr>
      </w:pPr>
    </w:p>
    <w:p w:rsidR="00D25E97" w:rsidRPr="00D35256" w:rsidRDefault="00630D49" w:rsidP="00630D4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Pr="00D35256">
        <w:rPr>
          <w:lang w:val="fr-FR"/>
        </w:rPr>
        <w:tab/>
      </w:r>
      <w:r w:rsidR="00D25E97" w:rsidRPr="00D35256">
        <w:rPr>
          <w:lang w:val="fr-FR"/>
        </w:rPr>
        <w:t>Mercredi 8</w:t>
      </w:r>
      <w:r w:rsidRPr="00D35256">
        <w:rPr>
          <w:lang w:val="fr-FR"/>
        </w:rPr>
        <w:t> juin, 16 h 30</w:t>
      </w:r>
      <w:r w:rsidR="00517DB1" w:rsidRPr="00D35256">
        <w:rPr>
          <w:lang w:val="fr-FR"/>
        </w:rPr>
        <w:t>-</w:t>
      </w:r>
      <w:r w:rsidR="001F777D">
        <w:rPr>
          <w:lang w:val="fr-FR"/>
        </w:rPr>
        <w:t>18 heures</w:t>
      </w:r>
    </w:p>
    <w:p w:rsidR="00630D49" w:rsidRPr="00D35256" w:rsidRDefault="00630D49" w:rsidP="00630D49">
      <w:pPr>
        <w:pStyle w:val="SingleTxt"/>
        <w:spacing w:after="0" w:line="120" w:lineRule="exact"/>
        <w:rPr>
          <w:sz w:val="10"/>
          <w:lang w:val="fr-FR"/>
        </w:rPr>
      </w:pPr>
    </w:p>
    <w:p w:rsidR="00D25E97" w:rsidRPr="00D35256" w:rsidRDefault="00D25E97" w:rsidP="00166CB7">
      <w:pPr>
        <w:pStyle w:val="SingleTxt"/>
        <w:numPr>
          <w:ilvl w:val="0"/>
          <w:numId w:val="8"/>
        </w:numPr>
        <w:tabs>
          <w:tab w:val="clear" w:pos="475"/>
          <w:tab w:val="num" w:pos="1742"/>
        </w:tabs>
        <w:ind w:left="1267"/>
        <w:rPr>
          <w:lang w:val="fr-FR"/>
        </w:rPr>
      </w:pPr>
      <w:r w:rsidRPr="00D35256">
        <w:rPr>
          <w:lang w:val="fr-FR"/>
        </w:rPr>
        <w:t xml:space="preserve">La </w:t>
      </w:r>
      <w:r w:rsidRPr="00D35256">
        <w:rPr>
          <w:lang w:val="fr-CH"/>
        </w:rPr>
        <w:t>Réunion de haut niveau des Ministères de l’environnement et de l’éducation débutera par les</w:t>
      </w:r>
      <w:r w:rsidR="00C56576">
        <w:rPr>
          <w:lang w:val="fr-CH"/>
        </w:rPr>
        <w:t xml:space="preserve"> observations liminaires des co</w:t>
      </w:r>
      <w:r w:rsidRPr="00D35256">
        <w:rPr>
          <w:lang w:val="fr-CH"/>
        </w:rPr>
        <w:t xml:space="preserve">Présidents </w:t>
      </w:r>
      <w:r w:rsidR="00C56576">
        <w:rPr>
          <w:lang w:val="fr-CH"/>
        </w:rPr>
        <w:t>pour ce débat</w:t>
      </w:r>
      <w:r w:rsidRPr="00D35256">
        <w:rPr>
          <w:lang w:val="fr-CH"/>
        </w:rPr>
        <w:t xml:space="preserve"> </w:t>
      </w:r>
      <w:r w:rsidRPr="00D35256">
        <w:rPr>
          <w:i/>
          <w:lang w:val="fr-CH"/>
        </w:rPr>
        <w:t>[Ministres géorgiens de l’éducation et de l’environnement]</w:t>
      </w:r>
      <w:r w:rsidRPr="00D35256">
        <w:rPr>
          <w:lang w:val="fr-CH"/>
        </w:rPr>
        <w:t xml:space="preserve"> consacré à l’éducation en vue du développement durable. Les </w:t>
      </w:r>
      <w:r w:rsidR="00C56576">
        <w:rPr>
          <w:lang w:val="fr-CH"/>
        </w:rPr>
        <w:t>participants</w:t>
      </w:r>
      <w:r w:rsidRPr="00D35256">
        <w:rPr>
          <w:lang w:val="fr-CH"/>
        </w:rPr>
        <w:t xml:space="preserve"> étudieront les progrès réalisés en la matière, fruits des dix années d’application de la stratégie de la CEE pour l’éducation en vue du développement durable. Les ministres de l’éducation et de l’environnement décideront des mesures à prendre pour faire avancer l’éducation en vue du développement durable dans la région, comme contribution au Programme d’action global pour l’éducation en vue du développement durable et au programme de développement pour l’après-2015. </w:t>
      </w:r>
      <w:r w:rsidRPr="00D35256">
        <w:rPr>
          <w:i/>
          <w:lang w:val="fr-CH"/>
        </w:rPr>
        <w:t xml:space="preserve">[N.B. Ce point de l’ordre du jour doit être complété conformément à la décision du Comité directeur de la CEE sur l’éducation en vue du développement durable. Une décision officielle concernant l’organisation de ce </w:t>
      </w:r>
      <w:r w:rsidR="00C56576">
        <w:rPr>
          <w:i/>
          <w:lang w:val="fr-CH"/>
        </w:rPr>
        <w:t>débat</w:t>
      </w:r>
      <w:r w:rsidRPr="00D35256">
        <w:rPr>
          <w:i/>
          <w:lang w:val="fr-CH"/>
        </w:rPr>
        <w:t xml:space="preserve"> devrait être prise à la onzième réunion du Com</w:t>
      </w:r>
      <w:r w:rsidR="00F22899" w:rsidRPr="00D35256">
        <w:rPr>
          <w:i/>
          <w:lang w:val="fr-CH"/>
        </w:rPr>
        <w:t>ité directeur (Genève, 15 et 16 </w:t>
      </w:r>
      <w:r w:rsidRPr="00D35256">
        <w:rPr>
          <w:i/>
          <w:lang w:val="fr-CH"/>
        </w:rPr>
        <w:t>février 2016), mais de</w:t>
      </w:r>
      <w:r w:rsidR="00C56576">
        <w:rPr>
          <w:i/>
          <w:lang w:val="fr-CH"/>
        </w:rPr>
        <w:t xml:space="preserve">s </w:t>
      </w:r>
      <w:r w:rsidRPr="00D35256">
        <w:rPr>
          <w:i/>
          <w:lang w:val="fr-CH"/>
        </w:rPr>
        <w:t xml:space="preserve">éléments d’information </w:t>
      </w:r>
      <w:r w:rsidR="00C56576">
        <w:rPr>
          <w:i/>
          <w:lang w:val="fr-CH"/>
        </w:rPr>
        <w:t xml:space="preserve">préliminaires </w:t>
      </w:r>
      <w:r w:rsidRPr="00D35256">
        <w:rPr>
          <w:i/>
          <w:lang w:val="fr-CH"/>
        </w:rPr>
        <w:t>seront disponibles pour la vingt et unième session du Comité des politiques de l’environnement; le Comité directeur travaille actuellement à l’élaboration de scénarios envisageables.]</w:t>
      </w:r>
    </w:p>
    <w:p w:rsidR="00D25E97" w:rsidRPr="00D35256" w:rsidRDefault="00D25E97" w:rsidP="00166CB7">
      <w:pPr>
        <w:pStyle w:val="SingleTxt"/>
        <w:numPr>
          <w:ilvl w:val="0"/>
          <w:numId w:val="8"/>
        </w:numPr>
        <w:tabs>
          <w:tab w:val="clear" w:pos="475"/>
          <w:tab w:val="num" w:pos="1742"/>
        </w:tabs>
        <w:ind w:left="1267"/>
        <w:rPr>
          <w:lang w:val="fr-FR"/>
        </w:rPr>
      </w:pPr>
      <w:r w:rsidRPr="00D35256">
        <w:rPr>
          <w:lang w:val="fr-FR"/>
        </w:rPr>
        <w:t xml:space="preserve">La séance se terminera par une invitation </w:t>
      </w:r>
      <w:r w:rsidR="00C56576">
        <w:rPr>
          <w:lang w:val="fr-FR"/>
        </w:rPr>
        <w:t>adressée aux</w:t>
      </w:r>
      <w:r w:rsidRPr="00D35256">
        <w:rPr>
          <w:lang w:val="fr-FR"/>
        </w:rPr>
        <w:t xml:space="preserve"> ministres de l’éducation et de l’environnement à adopter la Déclaration ministérielle de Batumi sur l’éducation en vue du développement durable.</w:t>
      </w:r>
    </w:p>
    <w:p w:rsidR="00F22899" w:rsidRPr="00D35256" w:rsidRDefault="00F22899" w:rsidP="00F22899">
      <w:pPr>
        <w:pStyle w:val="SingleTxt"/>
        <w:spacing w:after="0" w:line="120" w:lineRule="exact"/>
        <w:rPr>
          <w:sz w:val="10"/>
          <w:lang w:val="fr-FR"/>
        </w:rPr>
      </w:pPr>
    </w:p>
    <w:p w:rsidR="00D25E97" w:rsidRPr="00D35256" w:rsidRDefault="00F22899" w:rsidP="00F228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Pr="00D35256">
        <w:rPr>
          <w:lang w:val="fr-FR"/>
        </w:rPr>
        <w:tab/>
      </w:r>
      <w:r w:rsidR="00D25E97" w:rsidRPr="00D35256">
        <w:rPr>
          <w:lang w:val="fr-FR"/>
        </w:rPr>
        <w:t>Documents</w:t>
      </w:r>
    </w:p>
    <w:p w:rsidR="00F22899" w:rsidRPr="00D35256" w:rsidRDefault="00F22899" w:rsidP="00F22899">
      <w:pPr>
        <w:pStyle w:val="SingleTxt"/>
        <w:spacing w:after="0" w:line="120" w:lineRule="exact"/>
        <w:rPr>
          <w:sz w:val="10"/>
          <w:lang w:val="fr-FR"/>
        </w:rPr>
      </w:pPr>
    </w:p>
    <w:p w:rsidR="00D25E97" w:rsidRPr="00D35256" w:rsidRDefault="00D25E97" w:rsidP="00D25E97">
      <w:pPr>
        <w:pStyle w:val="SingleTxt"/>
        <w:rPr>
          <w:lang w:val="fr-FR"/>
        </w:rPr>
      </w:pPr>
      <w:r w:rsidRPr="00D35256">
        <w:rPr>
          <w:lang w:val="fr-FR"/>
        </w:rPr>
        <w:t>Projet de Déclaration ministérielle de Batumi sur l’éducation en vue du développement durable (ECE/BATUMI.CONF/2016/Xx)</w:t>
      </w:r>
    </w:p>
    <w:p w:rsidR="00D25E97" w:rsidRPr="00D35256" w:rsidRDefault="00D25E97" w:rsidP="00D25E97">
      <w:pPr>
        <w:pStyle w:val="SingleTxt"/>
        <w:rPr>
          <w:lang w:val="fr-FR"/>
        </w:rPr>
      </w:pPr>
      <w:r w:rsidRPr="001F777D">
        <w:rPr>
          <w:i/>
          <w:lang w:val="fr-FR"/>
        </w:rPr>
        <w:t>[</w:t>
      </w:r>
      <w:r w:rsidRPr="008708A4">
        <w:rPr>
          <w:i/>
          <w:lang w:val="fr-FR"/>
        </w:rPr>
        <w:t>N.B.</w:t>
      </w:r>
      <w:r w:rsidRPr="00D35256">
        <w:rPr>
          <w:lang w:val="fr-FR"/>
        </w:rPr>
        <w:t xml:space="preserve"> </w:t>
      </w:r>
      <w:r w:rsidRPr="00D35256">
        <w:rPr>
          <w:i/>
          <w:lang w:val="fr-FR"/>
        </w:rPr>
        <w:t>Deux autres documents sont en cours d’élaboration par le Comité directeur sur l’éducation en vue du développement durable</w:t>
      </w:r>
      <w:r w:rsidR="00C56576" w:rsidRPr="00C56576">
        <w:rPr>
          <w:lang w:val="fr-FR"/>
        </w:rPr>
        <w:t> :</w:t>
      </w:r>
    </w:p>
    <w:p w:rsidR="00D25E97" w:rsidRPr="00C56576" w:rsidRDefault="00D25E97" w:rsidP="00D25E97">
      <w:pPr>
        <w:pStyle w:val="SingleTxt"/>
        <w:rPr>
          <w:spacing w:val="0"/>
          <w:lang w:val="fr-FR"/>
        </w:rPr>
      </w:pPr>
      <w:r w:rsidRPr="00C56576">
        <w:rPr>
          <w:spacing w:val="0"/>
          <w:lang w:val="fr-FR"/>
        </w:rPr>
        <w:t xml:space="preserve">Troisième examen de la mise en œuvre nationale de la Stratégie de la Commission économique pour l’Europe pour l’éducation en vue du développement durable </w:t>
      </w:r>
      <w:r w:rsidRPr="00C56576">
        <w:rPr>
          <w:i/>
          <w:spacing w:val="0"/>
          <w:lang w:val="fr-FR"/>
        </w:rPr>
        <w:t>[N.B. Il porte sur certains aspects des dix ans de mise en œuvre]</w:t>
      </w:r>
      <w:r w:rsidRPr="00C56576">
        <w:rPr>
          <w:spacing w:val="0"/>
          <w:lang w:val="fr-FR"/>
        </w:rPr>
        <w:t xml:space="preserve"> (ECE/BATUMI.CONF/2016/Xx)</w:t>
      </w:r>
    </w:p>
    <w:p w:rsidR="00D25E97" w:rsidRPr="00D35256" w:rsidRDefault="00D25E97" w:rsidP="00D25E97">
      <w:pPr>
        <w:pStyle w:val="SingleTxt"/>
        <w:rPr>
          <w:lang w:val="fr-FR"/>
        </w:rPr>
      </w:pPr>
      <w:r w:rsidRPr="00D35256">
        <w:rPr>
          <w:lang w:val="fr-FR"/>
        </w:rPr>
        <w:t>Dix ans de Stratégie de la Commission économique pour l’Europe pour l’éducation en vue du développement durable</w:t>
      </w:r>
      <w:r w:rsidRPr="00D35256">
        <w:rPr>
          <w:i/>
          <w:lang w:val="fr-FR"/>
        </w:rPr>
        <w:t xml:space="preserve"> [N.B. Ce document sera prêt mais pas nécessairement publié à temps pour la </w:t>
      </w:r>
      <w:r w:rsidR="00555EAF">
        <w:rPr>
          <w:i/>
          <w:lang w:val="fr-FR"/>
        </w:rPr>
        <w:t>C</w:t>
      </w:r>
      <w:r w:rsidRPr="00D35256">
        <w:rPr>
          <w:i/>
          <w:lang w:val="fr-FR"/>
        </w:rPr>
        <w:t>onférence de Batumi]</w:t>
      </w:r>
      <w:r w:rsidRPr="001F777D">
        <w:rPr>
          <w:i/>
          <w:lang w:val="fr-FR"/>
        </w:rPr>
        <w:t>]</w:t>
      </w:r>
    </w:p>
    <w:p w:rsidR="00D25E97" w:rsidRPr="00D35256" w:rsidRDefault="00D25E97" w:rsidP="00F22899">
      <w:pPr>
        <w:pStyle w:val="SingleTxt"/>
        <w:spacing w:after="0" w:line="120" w:lineRule="exact"/>
        <w:rPr>
          <w:sz w:val="10"/>
          <w:lang w:val="fr-FR"/>
        </w:rPr>
      </w:pPr>
    </w:p>
    <w:p w:rsidR="00F22899" w:rsidRPr="00D35256" w:rsidRDefault="00F22899" w:rsidP="00F22899">
      <w:pPr>
        <w:pStyle w:val="SingleTxt"/>
        <w:spacing w:after="0" w:line="120" w:lineRule="exact"/>
        <w:rPr>
          <w:sz w:val="10"/>
          <w:lang w:val="fr-FR"/>
        </w:rPr>
      </w:pPr>
    </w:p>
    <w:p w:rsidR="00D25E97" w:rsidRPr="00D35256" w:rsidRDefault="00F22899" w:rsidP="00F228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00D25E97" w:rsidRPr="00D35256">
        <w:rPr>
          <w:lang w:val="fr-FR"/>
        </w:rPr>
        <w:t>4.</w:t>
      </w:r>
      <w:r w:rsidR="00D25E97" w:rsidRPr="00D35256">
        <w:rPr>
          <w:lang w:val="fr-FR"/>
        </w:rPr>
        <w:tab/>
        <w:t xml:space="preserve">Pour une économie plus respectueuse de l’environnement </w:t>
      </w:r>
      <w:r w:rsidRPr="00D35256">
        <w:rPr>
          <w:lang w:val="fr-FR"/>
        </w:rPr>
        <w:br/>
      </w:r>
      <w:r w:rsidR="00D25E97" w:rsidRPr="00D35256">
        <w:rPr>
          <w:lang w:val="fr-FR"/>
        </w:rPr>
        <w:t>dans la région</w:t>
      </w:r>
      <w:r w:rsidRPr="00D35256">
        <w:rPr>
          <w:lang w:val="fr-FR"/>
        </w:rPr>
        <w:t xml:space="preserve"> </w:t>
      </w:r>
      <w:r w:rsidR="00D25E97" w:rsidRPr="00D35256">
        <w:rPr>
          <w:lang w:val="fr-FR"/>
        </w:rPr>
        <w:t>paneuropéenne</w:t>
      </w:r>
    </w:p>
    <w:p w:rsidR="00F22899" w:rsidRPr="00C7254A" w:rsidRDefault="00F22899" w:rsidP="00C7254A">
      <w:pPr>
        <w:pStyle w:val="SingleTxt"/>
        <w:spacing w:after="0" w:line="120" w:lineRule="exact"/>
        <w:rPr>
          <w:sz w:val="10"/>
          <w:lang w:val="fr-FR"/>
        </w:rPr>
      </w:pPr>
    </w:p>
    <w:p w:rsidR="00C7254A" w:rsidRPr="00D35256" w:rsidRDefault="00C7254A" w:rsidP="00F22899">
      <w:pPr>
        <w:pStyle w:val="SingleTxt"/>
        <w:spacing w:after="0" w:line="120" w:lineRule="exact"/>
        <w:rPr>
          <w:sz w:val="10"/>
          <w:lang w:val="fr-FR"/>
        </w:rPr>
      </w:pPr>
    </w:p>
    <w:p w:rsidR="00D25E97" w:rsidRPr="00D35256" w:rsidRDefault="00F22899" w:rsidP="00F2289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Pr="00D35256">
        <w:rPr>
          <w:lang w:val="fr-FR"/>
        </w:rPr>
        <w:tab/>
      </w:r>
      <w:r w:rsidR="00D25E97" w:rsidRPr="00D35256">
        <w:rPr>
          <w:lang w:val="fr-FR"/>
        </w:rPr>
        <w:t>Jeudi 9</w:t>
      </w:r>
      <w:r w:rsidRPr="00D35256">
        <w:rPr>
          <w:lang w:val="fr-FR"/>
        </w:rPr>
        <w:t> juin, 10 h</w:t>
      </w:r>
      <w:r w:rsidR="001F777D">
        <w:rPr>
          <w:lang w:val="fr-FR"/>
        </w:rPr>
        <w:t>eures</w:t>
      </w:r>
      <w:r w:rsidR="00517DB1" w:rsidRPr="00D35256">
        <w:rPr>
          <w:lang w:val="fr-FR"/>
        </w:rPr>
        <w:t>-</w:t>
      </w:r>
      <w:r w:rsidR="00D25E97" w:rsidRPr="00D35256">
        <w:rPr>
          <w:lang w:val="fr-FR"/>
        </w:rPr>
        <w:t>13 h</w:t>
      </w:r>
      <w:r w:rsidR="001F777D">
        <w:rPr>
          <w:lang w:val="fr-FR"/>
        </w:rPr>
        <w:t>eures</w:t>
      </w:r>
    </w:p>
    <w:p w:rsidR="00F22899" w:rsidRPr="00D35256" w:rsidRDefault="00F22899" w:rsidP="00F22899">
      <w:pPr>
        <w:pStyle w:val="SingleTxt"/>
        <w:spacing w:after="0" w:line="120" w:lineRule="exact"/>
        <w:rPr>
          <w:sz w:val="10"/>
          <w:lang w:val="fr-FR"/>
        </w:rPr>
      </w:pPr>
    </w:p>
    <w:p w:rsidR="00D25E97" w:rsidRPr="00D35256" w:rsidRDefault="00D25E97" w:rsidP="00166CB7">
      <w:pPr>
        <w:pStyle w:val="SingleTxt"/>
        <w:numPr>
          <w:ilvl w:val="0"/>
          <w:numId w:val="8"/>
        </w:numPr>
        <w:tabs>
          <w:tab w:val="clear" w:pos="475"/>
          <w:tab w:val="num" w:pos="1742"/>
        </w:tabs>
        <w:ind w:left="1267"/>
        <w:rPr>
          <w:lang w:val="fr-CH"/>
        </w:rPr>
      </w:pPr>
      <w:r w:rsidRPr="00D35256">
        <w:rPr>
          <w:lang w:val="fr-CH"/>
        </w:rPr>
        <w:t>La séance débutera par les observations liminaires du Président du premier débat thématique consacré à une économie plus respectueuse de l’environnement dans la région paneuropéenne. Le Cadre stratégique paneuropéen pour une économie plus respectueuse de l</w:t>
      </w:r>
      <w:r w:rsidR="00275471">
        <w:rPr>
          <w:lang w:val="fr-CH"/>
        </w:rPr>
        <w:t>’environnement</w:t>
      </w:r>
      <w:r w:rsidRPr="00D35256">
        <w:rPr>
          <w:lang w:val="fr-CH"/>
        </w:rPr>
        <w:t xml:space="preserve"> </w:t>
      </w:r>
      <w:r w:rsidR="00925199">
        <w:rPr>
          <w:lang w:val="fr-CH"/>
        </w:rPr>
        <w:t>et</w:t>
      </w:r>
      <w:r w:rsidRPr="00D35256">
        <w:rPr>
          <w:lang w:val="fr-CH"/>
        </w:rPr>
        <w:t xml:space="preserve"> le Programme d’action de Batumi pour une économie plus respectueuse de l’environnement</w:t>
      </w:r>
      <w:r w:rsidR="00275471">
        <w:rPr>
          <w:lang w:val="fr-CH"/>
        </w:rPr>
        <w:t xml:space="preserve"> qui le complète</w:t>
      </w:r>
      <w:r w:rsidRPr="00D35256">
        <w:rPr>
          <w:lang w:val="fr-CH"/>
        </w:rPr>
        <w:t xml:space="preserve"> ser</w:t>
      </w:r>
      <w:r w:rsidR="00925199">
        <w:rPr>
          <w:lang w:val="fr-CH"/>
        </w:rPr>
        <w:t>ont</w:t>
      </w:r>
      <w:r w:rsidRPr="00D35256">
        <w:rPr>
          <w:lang w:val="fr-CH"/>
        </w:rPr>
        <w:t xml:space="preserve"> présenté</w:t>
      </w:r>
      <w:r w:rsidR="00925199">
        <w:rPr>
          <w:lang w:val="fr-CH"/>
        </w:rPr>
        <w:t>s</w:t>
      </w:r>
      <w:r w:rsidRPr="00D35256">
        <w:rPr>
          <w:lang w:val="fr-CH"/>
        </w:rPr>
        <w:t xml:space="preserve"> par le Président du Comité en tant que moyen</w:t>
      </w:r>
      <w:r w:rsidR="00925199">
        <w:rPr>
          <w:lang w:val="fr-CH"/>
        </w:rPr>
        <w:t>s</w:t>
      </w:r>
      <w:r w:rsidRPr="00D35256">
        <w:rPr>
          <w:lang w:val="fr-CH"/>
        </w:rPr>
        <w:t xml:space="preserve"> de progresser vers une économie verte dans la région.</w:t>
      </w:r>
    </w:p>
    <w:p w:rsidR="00D25E97" w:rsidRPr="00D35256" w:rsidRDefault="00E56C47" w:rsidP="00166CB7">
      <w:pPr>
        <w:pStyle w:val="SingleTxt"/>
        <w:numPr>
          <w:ilvl w:val="0"/>
          <w:numId w:val="8"/>
        </w:numPr>
        <w:tabs>
          <w:tab w:val="clear" w:pos="475"/>
          <w:tab w:val="num" w:pos="1742"/>
        </w:tabs>
        <w:ind w:left="1267"/>
        <w:rPr>
          <w:lang w:val="fr-FR"/>
        </w:rPr>
      </w:pPr>
      <w:r>
        <w:rPr>
          <w:lang w:val="fr-CH"/>
        </w:rPr>
        <w:t xml:space="preserve">Après cette </w:t>
      </w:r>
      <w:r w:rsidR="00D25E97" w:rsidRPr="00D35256">
        <w:rPr>
          <w:lang w:val="fr-CH"/>
        </w:rPr>
        <w:t xml:space="preserve">introduction, les participants se répartiront en plusieurs groupes pour un débat interactif sur la question d’une économie plus respectueuse de l’environnement dans la région paneuropéenne </w:t>
      </w:r>
      <w:r w:rsidR="00D25E97" w:rsidRPr="00D35256">
        <w:rPr>
          <w:i/>
          <w:lang w:val="fr-CH"/>
        </w:rPr>
        <w:t>[N.B. Étudier la forme que pourrait prendre le débat interactif en gardant à l’esprit les contraintes liées à l’interprétation simultanée; par exemple, préparer, à l’intention des ministres, une étude de cas spéciale, un jeu de rôle ou un jeu sérieux. ECO-Forum européen propose une table ronde entre les ministres et les organisations non gouvernementales de défense de l’environnement ainsi que d’autres parties prenantes.]</w:t>
      </w:r>
    </w:p>
    <w:p w:rsidR="00D25E97" w:rsidRPr="005C7E60" w:rsidRDefault="008C728D" w:rsidP="00166CB7">
      <w:pPr>
        <w:pStyle w:val="SingleTxt"/>
        <w:numPr>
          <w:ilvl w:val="0"/>
          <w:numId w:val="8"/>
        </w:numPr>
        <w:tabs>
          <w:tab w:val="clear" w:pos="475"/>
          <w:tab w:val="num" w:pos="1742"/>
        </w:tabs>
        <w:ind w:left="1267"/>
        <w:rPr>
          <w:spacing w:val="0"/>
          <w:lang w:val="fr-FR"/>
        </w:rPr>
      </w:pPr>
      <w:r w:rsidRPr="005C7E60">
        <w:rPr>
          <w:spacing w:val="0"/>
          <w:lang w:val="fr-FR"/>
        </w:rPr>
        <w:t>L</w:t>
      </w:r>
      <w:r w:rsidR="00D25E97" w:rsidRPr="005C7E60">
        <w:rPr>
          <w:spacing w:val="0"/>
          <w:lang w:val="fr-FR"/>
        </w:rPr>
        <w:t>a réunion plénière reprendra</w:t>
      </w:r>
      <w:r w:rsidRPr="005C7E60">
        <w:rPr>
          <w:spacing w:val="0"/>
          <w:lang w:val="fr-FR"/>
        </w:rPr>
        <w:t xml:space="preserve"> ensuite</w:t>
      </w:r>
      <w:r w:rsidR="00D25E97" w:rsidRPr="005C7E60">
        <w:rPr>
          <w:spacing w:val="0"/>
          <w:lang w:val="fr-FR"/>
        </w:rPr>
        <w:t xml:space="preserve"> pour prendre connaissance des résultats des débats en groupes. Une synthèse des résultats sera présentée le dernier jour de la Conférence et intégrée dans le résumé des travaux de la Conférence établi par le Président.</w:t>
      </w:r>
    </w:p>
    <w:p w:rsidR="00D25E97" w:rsidRPr="00D35256" w:rsidRDefault="00D25E97" w:rsidP="00166CB7">
      <w:pPr>
        <w:pStyle w:val="SingleTxt"/>
        <w:numPr>
          <w:ilvl w:val="0"/>
          <w:numId w:val="8"/>
        </w:numPr>
        <w:tabs>
          <w:tab w:val="clear" w:pos="475"/>
          <w:tab w:val="num" w:pos="1742"/>
        </w:tabs>
        <w:ind w:left="1267"/>
        <w:rPr>
          <w:lang w:val="fr-FR"/>
        </w:rPr>
      </w:pPr>
      <w:r w:rsidRPr="00D35256">
        <w:rPr>
          <w:lang w:val="fr-FR"/>
        </w:rPr>
        <w:t xml:space="preserve">Les ministres seront invités à envisager d’adopter le Cadre stratégique </w:t>
      </w:r>
      <w:r w:rsidRPr="00D35256">
        <w:rPr>
          <w:i/>
          <w:lang w:val="fr-FR"/>
        </w:rPr>
        <w:t xml:space="preserve">[N.B. Il pourrait être adopté en fait le dernier jour de la Conférence pendant l’examen du point 7 de l’ordre du jour.] </w:t>
      </w:r>
      <w:r w:rsidRPr="00D35256">
        <w:rPr>
          <w:lang w:val="fr-FR"/>
        </w:rPr>
        <w:t xml:space="preserve">De plus, les pays et organisations intéressés auront la possibilité de présenter brièvement des initiatives et des moyens d’action en rapport avec ce point de l’ordre du jour. </w:t>
      </w:r>
      <w:r w:rsidRPr="00D35256">
        <w:rPr>
          <w:i/>
          <w:lang w:val="fr-FR"/>
        </w:rPr>
        <w:t xml:space="preserve">[N.B. Choisir et inclure des initiatives pertinentes issues du document </w:t>
      </w:r>
      <w:r w:rsidR="0087632A">
        <w:rPr>
          <w:i/>
          <w:lang w:val="fr-FR"/>
        </w:rPr>
        <w:t>exposant</w:t>
      </w:r>
      <w:r w:rsidRPr="00D35256">
        <w:rPr>
          <w:i/>
          <w:lang w:val="fr-FR"/>
        </w:rPr>
        <w:t xml:space="preserve"> les résultats possibles de la Conférence (ECE/CEP/2015/8)</w:t>
      </w:r>
      <w:r w:rsidR="00D216CB">
        <w:rPr>
          <w:i/>
          <w:lang w:val="fr-FR"/>
        </w:rPr>
        <w:t>.]</w:t>
      </w:r>
    </w:p>
    <w:p w:rsidR="00D25E97" w:rsidRPr="00D35256" w:rsidRDefault="00D25E97" w:rsidP="00166CB7">
      <w:pPr>
        <w:pStyle w:val="SingleTxt"/>
        <w:numPr>
          <w:ilvl w:val="0"/>
          <w:numId w:val="8"/>
        </w:numPr>
        <w:tabs>
          <w:tab w:val="clear" w:pos="475"/>
          <w:tab w:val="num" w:pos="1742"/>
        </w:tabs>
        <w:ind w:left="1267"/>
        <w:rPr>
          <w:lang w:val="fr-CH"/>
        </w:rPr>
      </w:pPr>
      <w:r w:rsidRPr="00D35256">
        <w:rPr>
          <w:lang w:val="fr-FR"/>
        </w:rPr>
        <w:t>Pour faciliter les travaux de la Conférence, un document thématique de base sur le passage à une économie plus respectueuse de l’environnement dans la région a été élaboré conjointement par la CEE et le PNUE, en concertation avec l’</w:t>
      </w:r>
      <w:r w:rsidRPr="00D35256">
        <w:rPr>
          <w:lang w:val="fr-CH"/>
        </w:rPr>
        <w:t>Organisation de coopération et de développement économiques (OCDE), l’Agence européenne pour l’environnement (AEE) et le Bureau régional pour l’Europe de l’Organisation mondiale de la Santé (OMS/Europe), ainsi qu’avec des organisations participant au Mécanisme de coordination régionale. Le Bureau du Comité a préparé des questions visant à orienter les discussions au titre de présent débat thématique, à savoir</w:t>
      </w:r>
      <w:r w:rsidR="00F22899" w:rsidRPr="00D35256">
        <w:rPr>
          <w:lang w:val="fr-CH"/>
        </w:rPr>
        <w:t> </w:t>
      </w:r>
      <w:r w:rsidRPr="00D35256">
        <w:rPr>
          <w:lang w:val="fr-CH"/>
        </w:rPr>
        <w:t>:</w:t>
      </w:r>
    </w:p>
    <w:p w:rsidR="00D25E97" w:rsidRPr="00D35256" w:rsidRDefault="00D25E97" w:rsidP="00D25E97">
      <w:pPr>
        <w:pStyle w:val="SingleTxt"/>
        <w:rPr>
          <w:lang w:val="fr-CH"/>
        </w:rPr>
      </w:pPr>
      <w:r w:rsidRPr="00D35256">
        <w:rPr>
          <w:lang w:val="fr-CH"/>
        </w:rPr>
        <w:tab/>
        <w:t>a)</w:t>
      </w:r>
      <w:r w:rsidRPr="00D35256">
        <w:rPr>
          <w:lang w:val="fr-CH"/>
        </w:rPr>
        <w:tab/>
      </w:r>
      <w:r w:rsidRPr="00D35256">
        <w:rPr>
          <w:b/>
          <w:lang w:val="fr-CH"/>
        </w:rPr>
        <w:t>Perspectives et défis</w:t>
      </w:r>
      <w:r w:rsidR="00F22899" w:rsidRPr="00D35256">
        <w:rPr>
          <w:b/>
          <w:lang w:val="fr-CH"/>
        </w:rPr>
        <w:t> </w:t>
      </w:r>
      <w:r w:rsidRPr="00D35256">
        <w:rPr>
          <w:lang w:val="fr-CH"/>
        </w:rPr>
        <w:t xml:space="preserve">: Quels sont les défis urgents que votre pays doit relever pour passer à une économie plus respectueuse de l’environnement? Quels </w:t>
      </w:r>
      <w:r w:rsidR="00ED2C5B">
        <w:rPr>
          <w:lang w:val="fr-CH"/>
        </w:rPr>
        <w:t xml:space="preserve">sont les </w:t>
      </w:r>
      <w:r w:rsidRPr="00D35256">
        <w:rPr>
          <w:lang w:val="fr-CH"/>
        </w:rPr>
        <w:t xml:space="preserve">effets positifs évidents, par exemple en matière d’emploi, de bien-être humain, de prospérité et de ressources naturelles, </w:t>
      </w:r>
      <w:r w:rsidR="00ED2C5B">
        <w:rPr>
          <w:lang w:val="fr-CH"/>
        </w:rPr>
        <w:t xml:space="preserve">dus à </w:t>
      </w:r>
      <w:r w:rsidRPr="00D35256">
        <w:rPr>
          <w:lang w:val="fr-CH"/>
        </w:rPr>
        <w:t xml:space="preserve">l’introduction de politiques visant à rendre l’économie plus respectueuse de l’environnement? Des arbitrages ont-ils été pris en compte dans l’élaboration des politiques, </w:t>
      </w:r>
      <w:r w:rsidR="00ED2C5B">
        <w:rPr>
          <w:lang w:val="fr-CH"/>
        </w:rPr>
        <w:t xml:space="preserve">concernant </w:t>
      </w:r>
      <w:r w:rsidRPr="00D35256">
        <w:rPr>
          <w:lang w:val="fr-CH"/>
        </w:rPr>
        <w:t>par exemple les effets sur l’emploi,</w:t>
      </w:r>
      <w:r w:rsidR="00ED2C5B">
        <w:rPr>
          <w:lang w:val="fr-CH"/>
        </w:rPr>
        <w:t xml:space="preserve"> la justice</w:t>
      </w:r>
      <w:r w:rsidRPr="00D35256">
        <w:rPr>
          <w:lang w:val="fr-CH"/>
        </w:rPr>
        <w:t xml:space="preserve"> sociale et l’investissement privé</w:t>
      </w:r>
      <w:proofErr w:type="gramStart"/>
      <w:r w:rsidRPr="00D35256">
        <w:rPr>
          <w:lang w:val="fr-CH"/>
        </w:rPr>
        <w:t>?;</w:t>
      </w:r>
      <w:proofErr w:type="gramEnd"/>
    </w:p>
    <w:p w:rsidR="00D25E97" w:rsidRPr="00AC4C01" w:rsidRDefault="00D25E97" w:rsidP="00D25E97">
      <w:pPr>
        <w:pStyle w:val="SingleTxt"/>
        <w:rPr>
          <w:spacing w:val="2"/>
          <w:lang w:val="fr-CH"/>
        </w:rPr>
      </w:pPr>
      <w:r w:rsidRPr="00AC4C01">
        <w:rPr>
          <w:spacing w:val="2"/>
          <w:lang w:val="fr-CH"/>
        </w:rPr>
        <w:tab/>
        <w:t>b)</w:t>
      </w:r>
      <w:r w:rsidRPr="00AC4C01">
        <w:rPr>
          <w:spacing w:val="2"/>
          <w:lang w:val="fr-CH"/>
        </w:rPr>
        <w:tab/>
      </w:r>
      <w:r w:rsidRPr="00AC4C01">
        <w:rPr>
          <w:b/>
          <w:spacing w:val="2"/>
          <w:lang w:val="fr-CH"/>
        </w:rPr>
        <w:t>Meilleures solutions pour la durabilité</w:t>
      </w:r>
      <w:r w:rsidR="00F22899" w:rsidRPr="00AC4C01">
        <w:rPr>
          <w:b/>
          <w:spacing w:val="2"/>
          <w:lang w:val="fr-CH"/>
        </w:rPr>
        <w:t> </w:t>
      </w:r>
      <w:r w:rsidRPr="00AC4C01">
        <w:rPr>
          <w:spacing w:val="2"/>
          <w:lang w:val="fr-CH"/>
        </w:rPr>
        <w:t>: Quelles approches se sont révélées les plus utiles pour promouvoir une utilisation plus efficace des ressources naturelles et pour réduire l</w:t>
      </w:r>
      <w:r w:rsidR="009D52BF" w:rsidRPr="00AC4C01">
        <w:rPr>
          <w:spacing w:val="2"/>
          <w:lang w:val="fr-CH"/>
        </w:rPr>
        <w:t>es</w:t>
      </w:r>
      <w:r w:rsidRPr="00AC4C01">
        <w:rPr>
          <w:spacing w:val="2"/>
          <w:lang w:val="fr-CH"/>
        </w:rPr>
        <w:t xml:space="preserve"> pression</w:t>
      </w:r>
      <w:r w:rsidR="009D52BF" w:rsidRPr="00AC4C01">
        <w:rPr>
          <w:spacing w:val="2"/>
          <w:lang w:val="fr-CH"/>
        </w:rPr>
        <w:t>s</w:t>
      </w:r>
      <w:r w:rsidRPr="00AC4C01">
        <w:rPr>
          <w:spacing w:val="2"/>
          <w:lang w:val="fr-CH"/>
        </w:rPr>
        <w:t xml:space="preserve"> </w:t>
      </w:r>
      <w:r w:rsidR="009D52BF" w:rsidRPr="00AC4C01">
        <w:rPr>
          <w:spacing w:val="2"/>
          <w:lang w:val="fr-CH"/>
        </w:rPr>
        <w:t xml:space="preserve">auxquelles </w:t>
      </w:r>
      <w:r w:rsidRPr="00AC4C01">
        <w:rPr>
          <w:spacing w:val="2"/>
          <w:lang w:val="fr-CH"/>
        </w:rPr>
        <w:t xml:space="preserve">celles-ci </w:t>
      </w:r>
      <w:r w:rsidR="009D52BF" w:rsidRPr="00AC4C01">
        <w:rPr>
          <w:spacing w:val="2"/>
          <w:lang w:val="fr-CH"/>
        </w:rPr>
        <w:t>sont soumises</w:t>
      </w:r>
      <w:r w:rsidRPr="00AC4C01">
        <w:rPr>
          <w:spacing w:val="2"/>
          <w:lang w:val="fr-CH"/>
        </w:rPr>
        <w:t xml:space="preserve"> (économie circulaire, innovation et initiatives écologiques dans le domaine de l’énergie, de la construction, de l’infrastructure des transports, de l’eau, des réformes fiscales, des normes et de l’étiquetage, par exemple)? Quelles initiatives donnent actuellement de bons résultats ou doivent être lancées dans votre pays pour faire face aux difficultés et aux principaux obstacles, notamment à des modes de consommation et de production durables</w:t>
      </w:r>
      <w:proofErr w:type="gramStart"/>
      <w:r w:rsidRPr="00AC4C01">
        <w:rPr>
          <w:spacing w:val="2"/>
          <w:lang w:val="fr-CH"/>
        </w:rPr>
        <w:t>?;</w:t>
      </w:r>
      <w:proofErr w:type="gramEnd"/>
    </w:p>
    <w:p w:rsidR="00D25E97" w:rsidRPr="00D35256" w:rsidRDefault="00D25E97" w:rsidP="00D25E97">
      <w:pPr>
        <w:pStyle w:val="SingleTxt"/>
        <w:rPr>
          <w:lang w:val="fr-CH"/>
        </w:rPr>
      </w:pPr>
      <w:r w:rsidRPr="00D35256">
        <w:rPr>
          <w:lang w:val="fr-CH"/>
        </w:rPr>
        <w:tab/>
        <w:t>c)</w:t>
      </w:r>
      <w:r w:rsidRPr="00D35256">
        <w:rPr>
          <w:lang w:val="fr-CH"/>
        </w:rPr>
        <w:tab/>
      </w:r>
      <w:r w:rsidRPr="00D35256">
        <w:rPr>
          <w:b/>
          <w:lang w:val="fr-CH"/>
        </w:rPr>
        <w:t>Mesures incitatives en faveur de l’écologie</w:t>
      </w:r>
      <w:r w:rsidR="00F22899" w:rsidRPr="00D35256">
        <w:rPr>
          <w:b/>
          <w:lang w:val="fr-CH"/>
        </w:rPr>
        <w:t> </w:t>
      </w:r>
      <w:r w:rsidRPr="00D35256">
        <w:rPr>
          <w:lang w:val="fr-CH"/>
        </w:rPr>
        <w:t xml:space="preserve">: Quelles mesures incitatives concernant </w:t>
      </w:r>
      <w:r w:rsidR="00FF4988">
        <w:rPr>
          <w:lang w:val="fr-CH"/>
        </w:rPr>
        <w:t>l</w:t>
      </w:r>
      <w:r w:rsidRPr="00D35256">
        <w:rPr>
          <w:lang w:val="fr-CH"/>
        </w:rPr>
        <w:t>es procédures de passation de marchés publics durables, la fiscalité écologique et la suppression des subventions dommageables pour l’environnement, comme les subventions en faveur des combustibles fossiles, ont été mises en place et que peut-on faire d’autre? Que fait votre pays pour encourager les investissements verts, y compris les investissement</w:t>
      </w:r>
      <w:r w:rsidR="00FF4988">
        <w:rPr>
          <w:lang w:val="fr-CH"/>
        </w:rPr>
        <w:t>s</w:t>
      </w:r>
      <w:r w:rsidRPr="00D35256">
        <w:rPr>
          <w:lang w:val="fr-CH"/>
        </w:rPr>
        <w:t xml:space="preserve"> directs privés et étrangers et le transfert de technologies dans différents secteurs</w:t>
      </w:r>
      <w:proofErr w:type="gramStart"/>
      <w:r w:rsidRPr="00D35256">
        <w:rPr>
          <w:lang w:val="fr-CH"/>
        </w:rPr>
        <w:t>?</w:t>
      </w:r>
      <w:r w:rsidR="00581474">
        <w:rPr>
          <w:lang w:val="fr-CH"/>
        </w:rPr>
        <w:t>;</w:t>
      </w:r>
      <w:proofErr w:type="gramEnd"/>
    </w:p>
    <w:p w:rsidR="00D25E97" w:rsidRPr="00D35256" w:rsidRDefault="00D25E97" w:rsidP="00D25E97">
      <w:pPr>
        <w:pStyle w:val="SingleTxt"/>
        <w:rPr>
          <w:lang w:val="fr-FR"/>
        </w:rPr>
      </w:pPr>
      <w:r w:rsidRPr="00D35256">
        <w:rPr>
          <w:lang w:val="fr-CH"/>
        </w:rPr>
        <w:tab/>
        <w:t>d)</w:t>
      </w:r>
      <w:r w:rsidRPr="00D35256">
        <w:rPr>
          <w:lang w:val="fr-CH"/>
        </w:rPr>
        <w:tab/>
      </w:r>
      <w:r w:rsidRPr="00D35256">
        <w:rPr>
          <w:b/>
          <w:lang w:val="fr-CH"/>
        </w:rPr>
        <w:t>Coopération</w:t>
      </w:r>
      <w:r w:rsidR="00F22899" w:rsidRPr="00D35256">
        <w:rPr>
          <w:b/>
          <w:lang w:val="fr-CH"/>
        </w:rPr>
        <w:t> </w:t>
      </w:r>
      <w:r w:rsidRPr="00D35256">
        <w:rPr>
          <w:lang w:val="fr-CH"/>
        </w:rPr>
        <w:t>: Quelles mesures pourrait-on prendre pour promouvoir davantage la coopération entre pays dans la région paneuropéenne afin de faciliter le passage à une économie verte, notamment dans le cadre du programme de développement pour l’après-2015?</w:t>
      </w:r>
    </w:p>
    <w:p w:rsidR="00D25E97" w:rsidRPr="00D35256" w:rsidRDefault="00D25E97" w:rsidP="00166CB7">
      <w:pPr>
        <w:pStyle w:val="SingleTxt"/>
        <w:numPr>
          <w:ilvl w:val="0"/>
          <w:numId w:val="8"/>
        </w:numPr>
        <w:tabs>
          <w:tab w:val="clear" w:pos="475"/>
          <w:tab w:val="num" w:pos="1742"/>
        </w:tabs>
        <w:ind w:left="1267"/>
        <w:rPr>
          <w:lang w:val="fr-FR"/>
        </w:rPr>
      </w:pPr>
      <w:r w:rsidRPr="00D35256">
        <w:rPr>
          <w:lang w:val="fr-FR"/>
        </w:rPr>
        <w:t>En outre, pendant les débats sur les questions susmentionnées, d’autres questions connexes seront traitées, selon qu’il conviendra, com</w:t>
      </w:r>
      <w:r w:rsidR="000E368F">
        <w:rPr>
          <w:lang w:val="fr-FR"/>
        </w:rPr>
        <w:t>me</w:t>
      </w:r>
      <w:r w:rsidR="006B4ED7">
        <w:rPr>
          <w:lang w:val="fr-FR"/>
        </w:rPr>
        <w:t> </w:t>
      </w:r>
      <w:r w:rsidR="000E368F">
        <w:rPr>
          <w:lang w:val="fr-FR"/>
        </w:rPr>
        <w:t>: l’agriculture écologique, y </w:t>
      </w:r>
      <w:r w:rsidRPr="00D35256">
        <w:rPr>
          <w:lang w:val="fr-FR"/>
        </w:rPr>
        <w:t xml:space="preserve">compris ses besoins en ressources, les charges qui pourraient peser sur l’environnement et certaines bonnes pratiques; la façon dont les autorités infranationales et locales, les </w:t>
      </w:r>
      <w:r w:rsidR="000E368F">
        <w:rPr>
          <w:lang w:val="fr-FR"/>
        </w:rPr>
        <w:t>milieux d’affaires</w:t>
      </w:r>
      <w:r w:rsidRPr="00D35256">
        <w:rPr>
          <w:lang w:val="fr-FR"/>
        </w:rPr>
        <w:t xml:space="preserve"> et la société civile participent à une économie plus respectueuse de l’environnement dans leur pays; et la réduction des risques pour l’environnement en tant qu’élément cl</w:t>
      </w:r>
      <w:r w:rsidR="006B4ED7">
        <w:rPr>
          <w:lang w:val="fr-FR"/>
        </w:rPr>
        <w:t>ef</w:t>
      </w:r>
      <w:r w:rsidRPr="00D35256">
        <w:rPr>
          <w:lang w:val="fr-FR"/>
        </w:rPr>
        <w:t xml:space="preserve"> de définition de l’économie verte.</w:t>
      </w:r>
    </w:p>
    <w:p w:rsidR="00A503A2" w:rsidRPr="00D35256" w:rsidRDefault="00A503A2" w:rsidP="00A503A2">
      <w:pPr>
        <w:pStyle w:val="SingleTxt"/>
        <w:spacing w:after="0" w:line="120" w:lineRule="exact"/>
        <w:rPr>
          <w:sz w:val="10"/>
          <w:lang w:val="fr-FR"/>
        </w:rPr>
      </w:pPr>
    </w:p>
    <w:p w:rsidR="00D25E97" w:rsidRPr="00D35256" w:rsidRDefault="00A503A2" w:rsidP="00A503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Pr="00D35256">
        <w:rPr>
          <w:lang w:val="fr-FR"/>
        </w:rPr>
        <w:tab/>
      </w:r>
      <w:r w:rsidR="00D25E97" w:rsidRPr="00D35256">
        <w:rPr>
          <w:lang w:val="fr-FR"/>
        </w:rPr>
        <w:t>Documents</w:t>
      </w:r>
    </w:p>
    <w:p w:rsidR="00A503A2" w:rsidRPr="00D35256" w:rsidRDefault="00A503A2" w:rsidP="00A503A2">
      <w:pPr>
        <w:pStyle w:val="SingleTxt"/>
        <w:spacing w:after="0" w:line="120" w:lineRule="exact"/>
        <w:rPr>
          <w:sz w:val="10"/>
          <w:lang w:val="fr-FR"/>
        </w:rPr>
      </w:pPr>
    </w:p>
    <w:p w:rsidR="00D25E97" w:rsidRPr="00D35256" w:rsidRDefault="00D25E97" w:rsidP="00D25E97">
      <w:pPr>
        <w:pStyle w:val="SingleTxt"/>
        <w:rPr>
          <w:lang w:val="fr-FR"/>
        </w:rPr>
      </w:pPr>
      <w:r w:rsidRPr="00D35256">
        <w:rPr>
          <w:lang w:val="fr-FR"/>
        </w:rPr>
        <w:t>Projet de Cadre stratégique paneuropéen pour une économie plus respectueuse de l’environnement (ECE/BATUMI.CONF/2016/L.Xx)</w:t>
      </w:r>
    </w:p>
    <w:p w:rsidR="00D25E97" w:rsidRPr="00D35256" w:rsidRDefault="00D25E97" w:rsidP="00D25E97">
      <w:pPr>
        <w:pStyle w:val="SingleTxt"/>
        <w:rPr>
          <w:lang w:val="fr-FR"/>
        </w:rPr>
      </w:pPr>
      <w:r w:rsidRPr="00D35256">
        <w:rPr>
          <w:lang w:val="fr-FR"/>
        </w:rPr>
        <w:t>Programme d’action de Batumi pour une économie plus respectueuse de l’environnement (ECE/BATUMI.CONF/2016/Xx)</w:t>
      </w:r>
    </w:p>
    <w:p w:rsidR="00D25E97" w:rsidRPr="00D35256" w:rsidRDefault="00D25E97" w:rsidP="00D25E97">
      <w:pPr>
        <w:pStyle w:val="SingleTxt"/>
        <w:rPr>
          <w:lang w:val="fr-FR"/>
        </w:rPr>
      </w:pPr>
      <w:r w:rsidRPr="00D35256">
        <w:rPr>
          <w:lang w:val="fr-FR"/>
        </w:rPr>
        <w:t>Pour une économie plus respectueuse de l’environnement dans la région paneuropéenne (ECE/BATUMI.CONF/2016/Xx)</w:t>
      </w:r>
    </w:p>
    <w:p w:rsidR="00A503A2" w:rsidRPr="004646C7" w:rsidRDefault="00A503A2" w:rsidP="004646C7">
      <w:pPr>
        <w:pStyle w:val="SingleTxt"/>
        <w:spacing w:after="0" w:line="120" w:lineRule="exact"/>
        <w:rPr>
          <w:sz w:val="10"/>
          <w:lang w:val="fr-FR"/>
        </w:rPr>
      </w:pPr>
    </w:p>
    <w:p w:rsidR="004646C7" w:rsidRPr="00D35256" w:rsidRDefault="004646C7" w:rsidP="00A503A2">
      <w:pPr>
        <w:pStyle w:val="SingleTxt"/>
        <w:spacing w:after="0" w:line="120" w:lineRule="exact"/>
        <w:rPr>
          <w:sz w:val="10"/>
          <w:lang w:val="fr-FR"/>
        </w:rPr>
      </w:pPr>
    </w:p>
    <w:p w:rsidR="00D25E97" w:rsidRPr="00D35256" w:rsidRDefault="00A503A2" w:rsidP="004646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00D25E97" w:rsidRPr="00D35256">
        <w:rPr>
          <w:lang w:val="fr-FR"/>
        </w:rPr>
        <w:t>5.</w:t>
      </w:r>
      <w:r w:rsidR="00D25E97" w:rsidRPr="00D35256">
        <w:rPr>
          <w:lang w:val="fr-FR"/>
        </w:rPr>
        <w:tab/>
        <w:t xml:space="preserve">Améliorer la qualité de l’air pour un environnement </w:t>
      </w:r>
      <w:r w:rsidR="004646C7">
        <w:rPr>
          <w:lang w:val="fr-FR"/>
        </w:rPr>
        <w:br/>
      </w:r>
      <w:r w:rsidR="00D25E97" w:rsidRPr="00D35256">
        <w:rPr>
          <w:lang w:val="fr-FR"/>
        </w:rPr>
        <w:t>plus sain et une meilleure</w:t>
      </w:r>
      <w:r w:rsidRPr="00D35256">
        <w:rPr>
          <w:lang w:val="fr-FR"/>
        </w:rPr>
        <w:t xml:space="preserve"> </w:t>
      </w:r>
      <w:r w:rsidR="00D25E97" w:rsidRPr="00D35256">
        <w:rPr>
          <w:lang w:val="fr-FR"/>
        </w:rPr>
        <w:t>santé</w:t>
      </w:r>
    </w:p>
    <w:p w:rsidR="00A503A2" w:rsidRPr="00D35256" w:rsidRDefault="00A503A2" w:rsidP="00A503A2">
      <w:pPr>
        <w:pStyle w:val="SingleTxt"/>
        <w:spacing w:after="0" w:line="120" w:lineRule="exact"/>
        <w:rPr>
          <w:sz w:val="10"/>
          <w:lang w:val="fr-FR"/>
        </w:rPr>
      </w:pPr>
    </w:p>
    <w:p w:rsidR="00A503A2" w:rsidRPr="00D35256" w:rsidRDefault="00A503A2" w:rsidP="00A503A2">
      <w:pPr>
        <w:pStyle w:val="SingleTxt"/>
        <w:spacing w:after="0" w:line="120" w:lineRule="exact"/>
        <w:rPr>
          <w:sz w:val="10"/>
          <w:lang w:val="fr-FR"/>
        </w:rPr>
      </w:pPr>
    </w:p>
    <w:p w:rsidR="00D25E97" w:rsidRPr="00D35256" w:rsidRDefault="00A503A2" w:rsidP="00A503A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Pr="00D35256">
        <w:rPr>
          <w:lang w:val="fr-FR"/>
        </w:rPr>
        <w:tab/>
        <w:t>Jeudi 9 </w:t>
      </w:r>
      <w:r w:rsidR="00581474">
        <w:rPr>
          <w:lang w:val="fr-FR"/>
        </w:rPr>
        <w:t>juin, 15 heures</w:t>
      </w:r>
      <w:r w:rsidR="00517DB1" w:rsidRPr="00D35256">
        <w:rPr>
          <w:lang w:val="fr-FR"/>
        </w:rPr>
        <w:t>-</w:t>
      </w:r>
      <w:r w:rsidR="00D25E97" w:rsidRPr="00D35256">
        <w:rPr>
          <w:lang w:val="fr-FR"/>
        </w:rPr>
        <w:t>18 h</w:t>
      </w:r>
      <w:r w:rsidR="00581474">
        <w:rPr>
          <w:lang w:val="fr-FR"/>
        </w:rPr>
        <w:t>eures</w:t>
      </w:r>
    </w:p>
    <w:p w:rsidR="00A503A2" w:rsidRPr="00D35256" w:rsidRDefault="00A503A2" w:rsidP="00A503A2">
      <w:pPr>
        <w:pStyle w:val="SingleTxt"/>
        <w:spacing w:after="0" w:line="120" w:lineRule="exact"/>
        <w:rPr>
          <w:sz w:val="10"/>
          <w:lang w:val="fr-FR"/>
        </w:rPr>
      </w:pPr>
    </w:p>
    <w:p w:rsidR="00D25E97" w:rsidRPr="00D35256" w:rsidRDefault="00D25E97" w:rsidP="00166CB7">
      <w:pPr>
        <w:pStyle w:val="SingleTxt"/>
        <w:numPr>
          <w:ilvl w:val="0"/>
          <w:numId w:val="8"/>
        </w:numPr>
        <w:tabs>
          <w:tab w:val="clear" w:pos="475"/>
          <w:tab w:val="num" w:pos="1742"/>
        </w:tabs>
        <w:ind w:left="1267"/>
        <w:rPr>
          <w:lang w:val="fr-FR"/>
        </w:rPr>
      </w:pPr>
      <w:r w:rsidRPr="00D35256">
        <w:rPr>
          <w:lang w:val="fr-FR"/>
        </w:rPr>
        <w:t>La séance débutera par les observations liminaires du Président du second débat thématique consacré à l’amélioration de la qualité de l’air pour un environnement plus sain et une meilleure santé. Le Programme d’actio</w:t>
      </w:r>
      <w:r w:rsidR="00CF2CB7">
        <w:rPr>
          <w:lang w:val="fr-FR"/>
        </w:rPr>
        <w:t xml:space="preserve">n de Batumi pour un air pur – </w:t>
      </w:r>
      <w:r w:rsidRPr="00D35256">
        <w:rPr>
          <w:lang w:val="fr-FR"/>
        </w:rPr>
        <w:t>initiative visant à améliorer la qualité de l’air pour un environnement plus sain et une meilleure santé</w:t>
      </w:r>
      <w:r w:rsidR="00CF2CB7">
        <w:rPr>
          <w:lang w:val="fr-FR"/>
        </w:rPr>
        <w:t>,</w:t>
      </w:r>
      <w:r w:rsidRPr="00D35256">
        <w:rPr>
          <w:lang w:val="fr-FR"/>
        </w:rPr>
        <w:t xml:space="preserve"> conçue sous la direction du Bureau de la Convention sur la pollution atmosphérique transfrontière à longue distance – sera présenté par le Président de ladite Convention.</w:t>
      </w:r>
    </w:p>
    <w:p w:rsidR="00D25E97" w:rsidRPr="00D35256" w:rsidRDefault="00BC63AA" w:rsidP="00166CB7">
      <w:pPr>
        <w:pStyle w:val="SingleTxt"/>
        <w:numPr>
          <w:ilvl w:val="0"/>
          <w:numId w:val="8"/>
        </w:numPr>
        <w:tabs>
          <w:tab w:val="clear" w:pos="475"/>
          <w:tab w:val="num" w:pos="1742"/>
        </w:tabs>
        <w:ind w:left="1267"/>
        <w:rPr>
          <w:lang w:val="fr-FR"/>
        </w:rPr>
      </w:pPr>
      <w:r>
        <w:rPr>
          <w:lang w:val="fr-CH"/>
        </w:rPr>
        <w:t xml:space="preserve">Après cette </w:t>
      </w:r>
      <w:r w:rsidR="00D25E97" w:rsidRPr="00D35256">
        <w:rPr>
          <w:lang w:val="fr-CH"/>
        </w:rPr>
        <w:t xml:space="preserve">introduction, les participants se répartiront en plusieurs groupes pour un débat interactif sur la question de l’amélioration de la qualité de l’air pour un environnement plus sain et une meilleure santé </w:t>
      </w:r>
      <w:r w:rsidR="00D25E97" w:rsidRPr="00D35256">
        <w:rPr>
          <w:i/>
          <w:lang w:val="fr-CH"/>
        </w:rPr>
        <w:t>[N.B. Étudier la forme que pourrait prendre le débat interactif en gardant à l’esprit les contraintes liées à l’interprétation simultanée; par exemple, préparer, à l’intention des ministres, une étude de cas spéciale ou un jeu de rôle.]</w:t>
      </w:r>
    </w:p>
    <w:p w:rsidR="00D25E97" w:rsidRPr="005C7E60" w:rsidRDefault="00366B3A" w:rsidP="00166CB7">
      <w:pPr>
        <w:pStyle w:val="SingleTxt"/>
        <w:numPr>
          <w:ilvl w:val="0"/>
          <w:numId w:val="8"/>
        </w:numPr>
        <w:tabs>
          <w:tab w:val="clear" w:pos="475"/>
          <w:tab w:val="num" w:pos="1742"/>
        </w:tabs>
        <w:ind w:left="1267"/>
        <w:rPr>
          <w:spacing w:val="0"/>
          <w:lang w:val="fr-FR"/>
        </w:rPr>
      </w:pPr>
      <w:r w:rsidRPr="005C7E60">
        <w:rPr>
          <w:spacing w:val="0"/>
          <w:lang w:val="fr-FR"/>
        </w:rPr>
        <w:t>La</w:t>
      </w:r>
      <w:r w:rsidR="00D25E97" w:rsidRPr="005C7E60">
        <w:rPr>
          <w:spacing w:val="0"/>
          <w:lang w:val="fr-FR"/>
        </w:rPr>
        <w:t xml:space="preserve"> réunion plénière reprendra </w:t>
      </w:r>
      <w:r w:rsidRPr="005C7E60">
        <w:rPr>
          <w:spacing w:val="0"/>
          <w:lang w:val="fr-FR"/>
        </w:rPr>
        <w:t xml:space="preserve">ensuite </w:t>
      </w:r>
      <w:r w:rsidR="00D25E97" w:rsidRPr="005C7E60">
        <w:rPr>
          <w:spacing w:val="0"/>
          <w:lang w:val="fr-FR"/>
        </w:rPr>
        <w:t>pour prendre connaissance des résultats des débats en groupes. Une synthèse des résultats sera présentée le dernier jour de la Conférence et intégrée dans le résumé des travaux de la Conférence établi par le Président.</w:t>
      </w:r>
    </w:p>
    <w:p w:rsidR="00D25E97" w:rsidRPr="00D35256" w:rsidRDefault="00D25E97" w:rsidP="00166CB7">
      <w:pPr>
        <w:pStyle w:val="SingleTxt"/>
        <w:numPr>
          <w:ilvl w:val="0"/>
          <w:numId w:val="8"/>
        </w:numPr>
        <w:tabs>
          <w:tab w:val="clear" w:pos="475"/>
          <w:tab w:val="num" w:pos="1742"/>
        </w:tabs>
        <w:ind w:left="1267"/>
        <w:rPr>
          <w:lang w:val="fr-FR"/>
        </w:rPr>
      </w:pPr>
      <w:r w:rsidRPr="00D35256">
        <w:rPr>
          <w:lang w:val="fr-FR"/>
        </w:rPr>
        <w:t xml:space="preserve">Les ministres seront invités à envisager d’adopter le Programme d’action de Batumi pour un air pur. Les pays et organisations intéressés auront la possibilité de présenter brièvement des initiatives et des moyens d’action en rapport avec ce point de l’ordre du jour. </w:t>
      </w:r>
      <w:r w:rsidRPr="00D35256">
        <w:rPr>
          <w:i/>
          <w:lang w:val="fr-FR"/>
        </w:rPr>
        <w:t xml:space="preserve">[N.B. Choisir et inclure des initiatives pertinentes issues du document </w:t>
      </w:r>
      <w:r w:rsidR="00366B3A">
        <w:rPr>
          <w:i/>
          <w:lang w:val="fr-FR"/>
        </w:rPr>
        <w:t>exposant</w:t>
      </w:r>
      <w:r w:rsidRPr="00D35256">
        <w:rPr>
          <w:i/>
          <w:lang w:val="fr-FR"/>
        </w:rPr>
        <w:t xml:space="preserve"> les résultats possibles de la Conférence (ECE/CEP/2015/8)</w:t>
      </w:r>
      <w:r w:rsidR="00E3254F">
        <w:rPr>
          <w:i/>
          <w:lang w:val="fr-FR"/>
        </w:rPr>
        <w:t>.</w:t>
      </w:r>
      <w:r w:rsidRPr="00D35256">
        <w:rPr>
          <w:i/>
          <w:lang w:val="fr-FR"/>
        </w:rPr>
        <w:t>]</w:t>
      </w:r>
    </w:p>
    <w:p w:rsidR="00D25E97" w:rsidRPr="00D35256" w:rsidRDefault="00D25E97" w:rsidP="00166CB7">
      <w:pPr>
        <w:pStyle w:val="SingleTxt"/>
        <w:numPr>
          <w:ilvl w:val="0"/>
          <w:numId w:val="8"/>
        </w:numPr>
        <w:tabs>
          <w:tab w:val="clear" w:pos="475"/>
          <w:tab w:val="num" w:pos="1742"/>
        </w:tabs>
        <w:ind w:left="1267"/>
        <w:rPr>
          <w:lang w:val="fr-FR"/>
        </w:rPr>
      </w:pPr>
      <w:r w:rsidRPr="00D35256">
        <w:rPr>
          <w:lang w:val="fr-FR"/>
        </w:rPr>
        <w:t>Pour faciliter les travaux de la Conférence, un document thématique de base sur l’amélioration de la qualité de l’air pour un environnement plus sain et une meilleure santé a été élaboré par la CEE, en concertation avec le Bureau de la Convention sur la pollution atmosphérique transfrontière à longue distance et le Conseil ministériel européen de l’environnement et de la santé, ainsi que l’AEE, l’Organisation des Nations Unies pour l’alimentation et l’agriculture (FAO), l’OCDE, le PNUE et l’OMS. Le Bureau du Comité a préparé des questions visant à orienter les discussions au titre de présent débat thématique, à savoir</w:t>
      </w:r>
      <w:r w:rsidR="00A503A2" w:rsidRPr="00D35256">
        <w:rPr>
          <w:lang w:val="fr-FR"/>
        </w:rPr>
        <w:t> </w:t>
      </w:r>
      <w:r w:rsidRPr="00D35256">
        <w:rPr>
          <w:lang w:val="fr-FR"/>
        </w:rPr>
        <w:t>:</w:t>
      </w:r>
    </w:p>
    <w:p w:rsidR="00D25E97" w:rsidRPr="00D35256" w:rsidRDefault="00D25E97" w:rsidP="00D25E97">
      <w:pPr>
        <w:pStyle w:val="SingleTxt"/>
        <w:rPr>
          <w:lang w:val="fr-FR"/>
        </w:rPr>
      </w:pPr>
      <w:r w:rsidRPr="00D35256">
        <w:rPr>
          <w:lang w:val="fr-FR"/>
        </w:rPr>
        <w:tab/>
        <w:t>a)</w:t>
      </w:r>
      <w:r w:rsidRPr="00D35256">
        <w:rPr>
          <w:lang w:val="fr-FR"/>
        </w:rPr>
        <w:tab/>
      </w:r>
      <w:r w:rsidRPr="00D35256">
        <w:rPr>
          <w:b/>
          <w:lang w:val="fr-FR"/>
        </w:rPr>
        <w:t>Polluants et politiques</w:t>
      </w:r>
      <w:r w:rsidR="00A503A2" w:rsidRPr="00D35256">
        <w:rPr>
          <w:b/>
          <w:lang w:val="fr-FR"/>
        </w:rPr>
        <w:t> </w:t>
      </w:r>
      <w:r w:rsidRPr="00D35256">
        <w:rPr>
          <w:lang w:val="fr-FR"/>
        </w:rPr>
        <w:t xml:space="preserve">: Quels polluants atmosphériques (intérieurs et extérieurs) présentent le risque le plus élevé pour l’environnement et la santé dans votre pays, et comment ce risque est-il évalué (inventaires des émissions, registres de polluants et surveillance de la qualité de l’air, </w:t>
      </w:r>
      <w:r w:rsidR="00224302">
        <w:rPr>
          <w:lang w:val="fr-FR"/>
        </w:rPr>
        <w:t xml:space="preserve">ainsi que </w:t>
      </w:r>
      <w:r w:rsidRPr="00D35256">
        <w:rPr>
          <w:lang w:val="fr-FR"/>
        </w:rPr>
        <w:t xml:space="preserve">données liées à la santé, par exemple)? Quels aspects de la pollution atmosphérique vous semblent les plus importants à gérer dans un avenir proche et à </w:t>
      </w:r>
      <w:r w:rsidR="00621F4F">
        <w:rPr>
          <w:lang w:val="fr-FR"/>
        </w:rPr>
        <w:t xml:space="preserve">plus </w:t>
      </w:r>
      <w:r w:rsidRPr="00D35256">
        <w:rPr>
          <w:lang w:val="fr-FR"/>
        </w:rPr>
        <w:t xml:space="preserve">long terme? Quel est </w:t>
      </w:r>
      <w:r w:rsidR="00621F4F">
        <w:rPr>
          <w:lang w:val="fr-FR"/>
        </w:rPr>
        <w:t xml:space="preserve">le </w:t>
      </w:r>
      <w:r w:rsidRPr="00D35256">
        <w:rPr>
          <w:lang w:val="fr-FR"/>
        </w:rPr>
        <w:t xml:space="preserve">degré d’efficacité des politiques actuelles </w:t>
      </w:r>
      <w:r w:rsidR="00621F4F">
        <w:rPr>
          <w:lang w:val="fr-FR"/>
        </w:rPr>
        <w:t>pour réduire l</w:t>
      </w:r>
      <w:r w:rsidRPr="00D35256">
        <w:rPr>
          <w:lang w:val="fr-FR"/>
        </w:rPr>
        <w:t>es effets de la pollution atmosphérique sur la santé publi</w:t>
      </w:r>
      <w:r w:rsidR="00621F4F">
        <w:rPr>
          <w:lang w:val="fr-FR"/>
        </w:rPr>
        <w:t>que</w:t>
      </w:r>
      <w:r w:rsidRPr="00D35256">
        <w:rPr>
          <w:lang w:val="fr-FR"/>
        </w:rPr>
        <w:t>, en particulier dans les zones urbaines, ainsi que sur les écosystèmes et les cultures? Que peut-on faire pour accroître l’efficacité de ces politiques et comment prend-on en compte le coût de l’inaction</w:t>
      </w:r>
      <w:proofErr w:type="gramStart"/>
      <w:r w:rsidRPr="00D35256">
        <w:rPr>
          <w:lang w:val="fr-FR"/>
        </w:rPr>
        <w:t>?</w:t>
      </w:r>
      <w:r w:rsidR="00E3254F">
        <w:rPr>
          <w:lang w:val="fr-FR"/>
        </w:rPr>
        <w:t>;</w:t>
      </w:r>
      <w:proofErr w:type="gramEnd"/>
    </w:p>
    <w:p w:rsidR="00D25E97" w:rsidRPr="005C7E60" w:rsidRDefault="00D25E97" w:rsidP="00D25E97">
      <w:pPr>
        <w:pStyle w:val="SingleTxt"/>
        <w:rPr>
          <w:spacing w:val="0"/>
          <w:lang w:val="fr-FR"/>
        </w:rPr>
      </w:pPr>
      <w:r w:rsidRPr="005C7E60">
        <w:rPr>
          <w:spacing w:val="0"/>
          <w:lang w:val="fr-FR"/>
        </w:rPr>
        <w:tab/>
        <w:t>b)</w:t>
      </w:r>
      <w:r w:rsidRPr="005C7E60">
        <w:rPr>
          <w:spacing w:val="0"/>
          <w:lang w:val="fr-FR"/>
        </w:rPr>
        <w:tab/>
      </w:r>
      <w:r w:rsidRPr="005C7E60">
        <w:rPr>
          <w:b/>
          <w:spacing w:val="0"/>
          <w:lang w:val="fr-FR"/>
        </w:rPr>
        <w:t>Secteurs et financement</w:t>
      </w:r>
      <w:r w:rsidR="00A503A2" w:rsidRPr="005C7E60">
        <w:rPr>
          <w:b/>
          <w:spacing w:val="0"/>
          <w:lang w:val="fr-FR"/>
        </w:rPr>
        <w:t> </w:t>
      </w:r>
      <w:r w:rsidRPr="005C7E60">
        <w:rPr>
          <w:spacing w:val="0"/>
          <w:lang w:val="fr-FR"/>
        </w:rPr>
        <w:t xml:space="preserve">: Quels secteurs contribuent le plus à la pollution atmosphérique dans votre pays et dans quelle mesure le Gouvernement de votre pays </w:t>
      </w:r>
      <w:r w:rsidR="00D017F7" w:rsidRPr="005C7E60">
        <w:rPr>
          <w:spacing w:val="0"/>
          <w:lang w:val="fr-FR"/>
        </w:rPr>
        <w:t xml:space="preserve">a-t-il </w:t>
      </w:r>
      <w:r w:rsidRPr="005C7E60">
        <w:rPr>
          <w:spacing w:val="0"/>
          <w:lang w:val="fr-FR"/>
        </w:rPr>
        <w:t xml:space="preserve">réussi à intégrer </w:t>
      </w:r>
      <w:r w:rsidR="00D017F7" w:rsidRPr="005C7E60">
        <w:rPr>
          <w:spacing w:val="0"/>
          <w:lang w:val="fr-FR"/>
        </w:rPr>
        <w:t>d</w:t>
      </w:r>
      <w:r w:rsidRPr="005C7E60">
        <w:rPr>
          <w:spacing w:val="0"/>
          <w:lang w:val="fr-FR"/>
        </w:rPr>
        <w:t>es mesures de réduction de la pollution atmosphérique dans les politiques de développement et les politiques financières, ainsi que dans d’autres politiques sectorielles? Quel rôle les décideurs et les institutions financières peuvent-ils jouer pour garantir le</w:t>
      </w:r>
      <w:r w:rsidR="00D017F7" w:rsidRPr="005C7E60">
        <w:rPr>
          <w:spacing w:val="0"/>
          <w:lang w:val="fr-FR"/>
        </w:rPr>
        <w:t xml:space="preserve"> financement des</w:t>
      </w:r>
      <w:r w:rsidRPr="005C7E60">
        <w:rPr>
          <w:spacing w:val="0"/>
          <w:lang w:val="fr-FR"/>
        </w:rPr>
        <w:t xml:space="preserve"> projets de réduction de la pollution atmosphérique</w:t>
      </w:r>
      <w:proofErr w:type="gramStart"/>
      <w:r w:rsidRPr="005C7E60">
        <w:rPr>
          <w:spacing w:val="0"/>
          <w:lang w:val="fr-FR"/>
        </w:rPr>
        <w:t>?;</w:t>
      </w:r>
      <w:proofErr w:type="gramEnd"/>
    </w:p>
    <w:p w:rsidR="00D25E97" w:rsidRPr="00D35256" w:rsidRDefault="00D25E97" w:rsidP="00D25E97">
      <w:pPr>
        <w:pStyle w:val="SingleTxt"/>
        <w:rPr>
          <w:lang w:val="fr-FR"/>
        </w:rPr>
      </w:pPr>
      <w:r w:rsidRPr="00D35256">
        <w:rPr>
          <w:lang w:val="fr-FR"/>
        </w:rPr>
        <w:tab/>
        <w:t>c)</w:t>
      </w:r>
      <w:r w:rsidRPr="00D35256">
        <w:rPr>
          <w:lang w:val="fr-FR"/>
        </w:rPr>
        <w:tab/>
      </w:r>
      <w:r w:rsidRPr="00D35256">
        <w:rPr>
          <w:b/>
          <w:lang w:val="fr-FR"/>
        </w:rPr>
        <w:t>Sensibilisation et participation du public</w:t>
      </w:r>
      <w:r w:rsidR="00A503A2" w:rsidRPr="00D35256">
        <w:rPr>
          <w:b/>
          <w:lang w:val="fr-FR"/>
        </w:rPr>
        <w:t> </w:t>
      </w:r>
      <w:r w:rsidRPr="00D35256">
        <w:rPr>
          <w:lang w:val="fr-FR"/>
        </w:rPr>
        <w:t xml:space="preserve">: Les problèmes les plus courants </w:t>
      </w:r>
      <w:r w:rsidR="006E1491">
        <w:rPr>
          <w:lang w:val="fr-FR"/>
        </w:rPr>
        <w:t xml:space="preserve">posés par la </w:t>
      </w:r>
      <w:r w:rsidR="006E1491" w:rsidRPr="00D35256">
        <w:rPr>
          <w:lang w:val="fr-FR"/>
        </w:rPr>
        <w:t xml:space="preserve">pollution atmosphérique </w:t>
      </w:r>
      <w:r w:rsidRPr="00D35256">
        <w:rPr>
          <w:lang w:val="fr-FR"/>
        </w:rPr>
        <w:t xml:space="preserve">et le caractère transfrontière de </w:t>
      </w:r>
      <w:r w:rsidR="006E1491">
        <w:rPr>
          <w:lang w:val="fr-FR"/>
        </w:rPr>
        <w:t>cette</w:t>
      </w:r>
      <w:r w:rsidRPr="00D35256">
        <w:rPr>
          <w:lang w:val="fr-FR"/>
        </w:rPr>
        <w:t xml:space="preserve"> pollution sont-ils globalement connus dans votre pays? Comment peut-on améliorer la communication? Quels sont les canaux, les messages et les moyens les plus efficaces dans votre pays? En quoi le fait de permettre la participation du public aux processus pertinents (élaboration des politiques, par exemple) pourrait-il améliorer la qualité de l’air et quelles sont les mesures les plus efficaces dans votre pays</w:t>
      </w:r>
      <w:proofErr w:type="gramStart"/>
      <w:r w:rsidRPr="00D35256">
        <w:rPr>
          <w:lang w:val="fr-FR"/>
        </w:rPr>
        <w:t>?;</w:t>
      </w:r>
      <w:proofErr w:type="gramEnd"/>
    </w:p>
    <w:p w:rsidR="00D25E97" w:rsidRPr="00D35256" w:rsidRDefault="00D25E97" w:rsidP="00D25E97">
      <w:pPr>
        <w:pStyle w:val="SingleTxt"/>
        <w:rPr>
          <w:lang w:val="fr-FR"/>
        </w:rPr>
      </w:pPr>
      <w:r w:rsidRPr="00D35256">
        <w:rPr>
          <w:lang w:val="fr-FR"/>
        </w:rPr>
        <w:tab/>
        <w:t>d)</w:t>
      </w:r>
      <w:r w:rsidRPr="00D35256">
        <w:rPr>
          <w:lang w:val="fr-FR"/>
        </w:rPr>
        <w:tab/>
      </w:r>
      <w:r w:rsidRPr="00D35256">
        <w:rPr>
          <w:b/>
          <w:lang w:val="fr-FR"/>
        </w:rPr>
        <w:t>Coopération</w:t>
      </w:r>
      <w:r w:rsidR="00A503A2" w:rsidRPr="00D35256">
        <w:rPr>
          <w:b/>
          <w:lang w:val="fr-FR"/>
        </w:rPr>
        <w:t> </w:t>
      </w:r>
      <w:r w:rsidRPr="00D35256">
        <w:rPr>
          <w:lang w:val="fr-FR"/>
        </w:rPr>
        <w:t xml:space="preserve">: La coopération internationale a-t-elle permis d’améliorer la qualité de l’air? </w:t>
      </w:r>
      <w:r w:rsidR="00B63994">
        <w:rPr>
          <w:lang w:val="fr-FR"/>
        </w:rPr>
        <w:t>Comment</w:t>
      </w:r>
      <w:r w:rsidRPr="00D35256">
        <w:rPr>
          <w:lang w:val="fr-FR"/>
        </w:rPr>
        <w:t xml:space="preserve"> la coopération internationale peut-elle améliorer l’action nationale? D’après votre expérience, quels sont les instruments internationaux les plus efficaces? Quelles seraient les activités à renforcer pour favoriser la ratification, la mise en œuvre et un possible développement de la Convention de la CEE sur la pollution atmosphérique transfrontière à longue distance et de ses protocoles?</w:t>
      </w:r>
    </w:p>
    <w:p w:rsidR="00D25E97" w:rsidRDefault="00D25E97" w:rsidP="00166CB7">
      <w:pPr>
        <w:pStyle w:val="SingleTxt"/>
        <w:numPr>
          <w:ilvl w:val="0"/>
          <w:numId w:val="8"/>
        </w:numPr>
        <w:tabs>
          <w:tab w:val="clear" w:pos="475"/>
          <w:tab w:val="num" w:pos="1742"/>
        </w:tabs>
        <w:ind w:left="1267"/>
        <w:rPr>
          <w:lang w:val="fr-FR"/>
        </w:rPr>
      </w:pPr>
      <w:r w:rsidRPr="00D35256">
        <w:rPr>
          <w:lang w:val="fr-FR"/>
        </w:rPr>
        <w:t>En outre, pendant les débats sur les questions susmentionnées, d’autres questions connexes seront traitées, selon qu’il conviendra, comme</w:t>
      </w:r>
      <w:r w:rsidR="006B4ED7">
        <w:rPr>
          <w:lang w:val="fr-FR"/>
        </w:rPr>
        <w:t> : l’agriculture écologique, y </w:t>
      </w:r>
      <w:r w:rsidRPr="00D35256">
        <w:rPr>
          <w:lang w:val="fr-FR"/>
        </w:rPr>
        <w:t xml:space="preserve">compris ses besoins en ressources, les charges qui pourraient peser sur l’environnement et certaines bonnes pratiques; et la façon dont les autorités infranationales et locales, les </w:t>
      </w:r>
      <w:r w:rsidR="00B63994">
        <w:rPr>
          <w:lang w:val="fr-FR"/>
        </w:rPr>
        <w:t>milieux d’affaires</w:t>
      </w:r>
      <w:r w:rsidRPr="00D35256">
        <w:rPr>
          <w:lang w:val="fr-FR"/>
        </w:rPr>
        <w:t xml:space="preserve"> et la société civile participent à une économie plus respectueuse de l’environnement dans leur pays.</w:t>
      </w:r>
    </w:p>
    <w:p w:rsidR="00C921FE" w:rsidRPr="00C921FE" w:rsidRDefault="00C921FE" w:rsidP="00C921FE">
      <w:pPr>
        <w:pStyle w:val="SingleTxt"/>
        <w:tabs>
          <w:tab w:val="clear" w:pos="1742"/>
        </w:tabs>
        <w:spacing w:after="0" w:line="120" w:lineRule="exact"/>
        <w:rPr>
          <w:sz w:val="10"/>
          <w:lang w:val="fr-FR"/>
        </w:rPr>
      </w:pPr>
    </w:p>
    <w:p w:rsidR="00D25E97" w:rsidRPr="00D35256" w:rsidRDefault="00A503A2" w:rsidP="00A503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Pr="00D35256">
        <w:rPr>
          <w:lang w:val="fr-FR"/>
        </w:rPr>
        <w:tab/>
      </w:r>
      <w:r w:rsidR="00D25E97" w:rsidRPr="00D35256">
        <w:rPr>
          <w:lang w:val="fr-FR"/>
        </w:rPr>
        <w:t>Documents</w:t>
      </w:r>
    </w:p>
    <w:p w:rsidR="00A503A2" w:rsidRPr="00D35256" w:rsidRDefault="00A503A2" w:rsidP="00A503A2">
      <w:pPr>
        <w:pStyle w:val="SingleTxt"/>
        <w:spacing w:after="0" w:line="120" w:lineRule="exact"/>
        <w:rPr>
          <w:sz w:val="10"/>
          <w:lang w:val="fr-FR"/>
        </w:rPr>
      </w:pPr>
    </w:p>
    <w:p w:rsidR="00D25E97" w:rsidRPr="00D35256" w:rsidRDefault="00D25E97" w:rsidP="00D25E97">
      <w:pPr>
        <w:pStyle w:val="SingleTxt"/>
        <w:rPr>
          <w:lang w:val="fr-FR"/>
        </w:rPr>
      </w:pPr>
      <w:r w:rsidRPr="00D35256">
        <w:rPr>
          <w:lang w:val="fr-FR"/>
        </w:rPr>
        <w:t>Programme d’action de Batumi pour un air pur (ECE/BATUMI.CONF/2016/Xx)</w:t>
      </w:r>
    </w:p>
    <w:p w:rsidR="00D25E97" w:rsidRPr="00D35256" w:rsidRDefault="00D25E97" w:rsidP="00D25E97">
      <w:pPr>
        <w:pStyle w:val="SingleTxt"/>
        <w:rPr>
          <w:lang w:val="fr-FR"/>
        </w:rPr>
      </w:pPr>
      <w:r w:rsidRPr="00D35256">
        <w:rPr>
          <w:lang w:val="fr-FR"/>
        </w:rPr>
        <w:t>Améliorer la qualité de l’air pour un environnement plus sain et une meilleure santé (ECE/BATUMI.CONF/2016/Xx)</w:t>
      </w:r>
    </w:p>
    <w:p w:rsidR="00D25E97" w:rsidRPr="00D35256" w:rsidRDefault="00D25E97" w:rsidP="00A503A2">
      <w:pPr>
        <w:pStyle w:val="SingleTxt"/>
        <w:spacing w:after="0" w:line="120" w:lineRule="exact"/>
        <w:rPr>
          <w:sz w:val="10"/>
          <w:lang w:val="fr-FR"/>
        </w:rPr>
      </w:pPr>
    </w:p>
    <w:p w:rsidR="00A503A2" w:rsidRPr="00D35256" w:rsidRDefault="00A503A2" w:rsidP="00A503A2">
      <w:pPr>
        <w:pStyle w:val="SingleTxt"/>
        <w:spacing w:after="0" w:line="120" w:lineRule="exact"/>
        <w:rPr>
          <w:sz w:val="10"/>
          <w:lang w:val="fr-FR"/>
        </w:rPr>
      </w:pPr>
    </w:p>
    <w:p w:rsidR="00D25E97" w:rsidRPr="00D35256" w:rsidRDefault="00A503A2" w:rsidP="00A503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00D25E97" w:rsidRPr="00D35256">
        <w:rPr>
          <w:lang w:val="fr-FR"/>
        </w:rPr>
        <w:t>6.</w:t>
      </w:r>
      <w:r w:rsidR="00D25E97" w:rsidRPr="00D35256">
        <w:rPr>
          <w:lang w:val="fr-FR"/>
        </w:rPr>
        <w:tab/>
        <w:t>Présentation des résultats des débats thématiques</w:t>
      </w:r>
    </w:p>
    <w:p w:rsidR="00A503A2" w:rsidRPr="00D35256" w:rsidRDefault="00A503A2" w:rsidP="00A503A2">
      <w:pPr>
        <w:pStyle w:val="SingleTxt"/>
        <w:spacing w:after="0" w:line="120" w:lineRule="exact"/>
        <w:rPr>
          <w:sz w:val="10"/>
          <w:lang w:val="fr-FR"/>
        </w:rPr>
      </w:pPr>
    </w:p>
    <w:p w:rsidR="00A503A2" w:rsidRPr="00D35256" w:rsidRDefault="00A503A2" w:rsidP="00A503A2">
      <w:pPr>
        <w:pStyle w:val="SingleTxt"/>
        <w:spacing w:after="0" w:line="120" w:lineRule="exact"/>
        <w:rPr>
          <w:sz w:val="10"/>
          <w:lang w:val="fr-FR"/>
        </w:rPr>
      </w:pPr>
    </w:p>
    <w:p w:rsidR="00D25E97" w:rsidRPr="00D35256" w:rsidRDefault="00A503A2" w:rsidP="00A503A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Pr="00D35256">
        <w:rPr>
          <w:lang w:val="fr-FR"/>
        </w:rPr>
        <w:tab/>
      </w:r>
      <w:r w:rsidR="00D25E97" w:rsidRPr="00D35256">
        <w:rPr>
          <w:lang w:val="fr-FR"/>
        </w:rPr>
        <w:t>Vendredi 10</w:t>
      </w:r>
      <w:r w:rsidRPr="00D35256">
        <w:rPr>
          <w:lang w:val="fr-FR"/>
        </w:rPr>
        <w:t> </w:t>
      </w:r>
      <w:r w:rsidR="00D25E97" w:rsidRPr="00D35256">
        <w:rPr>
          <w:lang w:val="fr-FR"/>
        </w:rPr>
        <w:t>juin, 10 h</w:t>
      </w:r>
      <w:r w:rsidR="00AA60B2">
        <w:rPr>
          <w:lang w:val="fr-FR"/>
        </w:rPr>
        <w:t>eures</w:t>
      </w:r>
      <w:r w:rsidR="00517DB1" w:rsidRPr="00D35256">
        <w:rPr>
          <w:lang w:val="fr-FR"/>
        </w:rPr>
        <w:t>-</w:t>
      </w:r>
      <w:r w:rsidR="00D25E97" w:rsidRPr="00D35256">
        <w:rPr>
          <w:lang w:val="fr-FR"/>
        </w:rPr>
        <w:t>11 h 30</w:t>
      </w:r>
    </w:p>
    <w:p w:rsidR="004A592B" w:rsidRPr="00D35256" w:rsidRDefault="004A592B" w:rsidP="004A592B">
      <w:pPr>
        <w:pStyle w:val="SingleTxt"/>
        <w:spacing w:after="0" w:line="120" w:lineRule="exact"/>
        <w:rPr>
          <w:sz w:val="10"/>
          <w:lang w:val="fr-FR"/>
        </w:rPr>
      </w:pPr>
    </w:p>
    <w:p w:rsidR="00D25E97" w:rsidRPr="00D35256" w:rsidRDefault="00D25E97" w:rsidP="00166CB7">
      <w:pPr>
        <w:pStyle w:val="SingleTxt"/>
        <w:numPr>
          <w:ilvl w:val="0"/>
          <w:numId w:val="8"/>
        </w:numPr>
        <w:tabs>
          <w:tab w:val="clear" w:pos="475"/>
          <w:tab w:val="num" w:pos="1742"/>
        </w:tabs>
        <w:ind w:left="1267"/>
        <w:rPr>
          <w:lang w:val="fr-FR"/>
        </w:rPr>
      </w:pPr>
      <w:r w:rsidRPr="00D35256">
        <w:rPr>
          <w:lang w:val="fr-FR"/>
        </w:rPr>
        <w:t xml:space="preserve">La séance du vendredi matin </w:t>
      </w:r>
      <w:r w:rsidR="00D017BA">
        <w:rPr>
          <w:lang w:val="fr-FR"/>
        </w:rPr>
        <w:t>débutera</w:t>
      </w:r>
      <w:r w:rsidRPr="00D35256">
        <w:rPr>
          <w:lang w:val="fr-FR"/>
        </w:rPr>
        <w:t xml:space="preserve"> par les observations liminaires du Président de la Conférence. </w:t>
      </w:r>
      <w:r w:rsidR="00D017BA">
        <w:rPr>
          <w:lang w:val="fr-FR"/>
        </w:rPr>
        <w:t>S’inspirant d</w:t>
      </w:r>
      <w:r w:rsidRPr="00D35256">
        <w:rPr>
          <w:lang w:val="fr-FR"/>
        </w:rPr>
        <w:t xml:space="preserve">es rapports </w:t>
      </w:r>
      <w:r w:rsidR="00D017BA">
        <w:rPr>
          <w:lang w:val="fr-FR"/>
        </w:rPr>
        <w:t>sur les séances</w:t>
      </w:r>
      <w:r w:rsidRPr="00D35256">
        <w:rPr>
          <w:lang w:val="fr-FR"/>
        </w:rPr>
        <w:t xml:space="preserve"> interacti</w:t>
      </w:r>
      <w:r w:rsidR="00D017BA">
        <w:rPr>
          <w:lang w:val="fr-FR"/>
        </w:rPr>
        <w:t>ves, les présidents des débats</w:t>
      </w:r>
      <w:r w:rsidRPr="00D35256">
        <w:rPr>
          <w:lang w:val="fr-FR"/>
        </w:rPr>
        <w:t xml:space="preserve"> thématiques </w:t>
      </w:r>
      <w:r w:rsidR="00D017BA">
        <w:rPr>
          <w:lang w:val="fr-FR"/>
        </w:rPr>
        <w:t xml:space="preserve">en </w:t>
      </w:r>
      <w:r w:rsidRPr="00D35256">
        <w:rPr>
          <w:lang w:val="fr-FR"/>
        </w:rPr>
        <w:t xml:space="preserve">présenteront les résultats au titre des points 4 et 5 de l’ordre du jour. </w:t>
      </w:r>
      <w:r w:rsidRPr="00D35256">
        <w:rPr>
          <w:i/>
          <w:lang w:val="fr-FR"/>
        </w:rPr>
        <w:t>[N.B. Étudi</w:t>
      </w:r>
      <w:r w:rsidR="00D017BA">
        <w:rPr>
          <w:i/>
          <w:lang w:val="fr-FR"/>
        </w:rPr>
        <w:t>er s’il serait utile que les co</w:t>
      </w:r>
      <w:r w:rsidRPr="00D35256">
        <w:rPr>
          <w:i/>
          <w:lang w:val="fr-FR"/>
        </w:rPr>
        <w:t xml:space="preserve">Présidents du </w:t>
      </w:r>
      <w:r w:rsidR="00D017BA">
        <w:rPr>
          <w:i/>
          <w:lang w:val="fr-FR"/>
        </w:rPr>
        <w:t>débat</w:t>
      </w:r>
      <w:r w:rsidRPr="00D35256">
        <w:rPr>
          <w:i/>
          <w:lang w:val="fr-FR"/>
        </w:rPr>
        <w:t xml:space="preserve"> sur l’éducation en vue du développement durable fassent un bref rapport.]</w:t>
      </w:r>
    </w:p>
    <w:p w:rsidR="00D25E97" w:rsidRPr="00D35256" w:rsidRDefault="00D25E97" w:rsidP="00166CB7">
      <w:pPr>
        <w:pStyle w:val="SingleTxt"/>
        <w:numPr>
          <w:ilvl w:val="0"/>
          <w:numId w:val="8"/>
        </w:numPr>
        <w:tabs>
          <w:tab w:val="clear" w:pos="475"/>
          <w:tab w:val="num" w:pos="1742"/>
        </w:tabs>
        <w:ind w:left="1267"/>
        <w:rPr>
          <w:lang w:val="fr-FR"/>
        </w:rPr>
      </w:pPr>
      <w:r w:rsidRPr="00D35256">
        <w:rPr>
          <w:lang w:val="fr-FR"/>
        </w:rPr>
        <w:t>Chaque présentation sera suivie d’observations des participants concernant les principales conclusions des dialogues interactifs.</w:t>
      </w:r>
    </w:p>
    <w:p w:rsidR="00D25E97" w:rsidRPr="00D35256" w:rsidRDefault="00D25E97" w:rsidP="004A592B">
      <w:pPr>
        <w:pStyle w:val="SingleTxt"/>
        <w:spacing w:after="0" w:line="120" w:lineRule="exact"/>
        <w:rPr>
          <w:sz w:val="10"/>
          <w:lang w:val="fr-FR"/>
        </w:rPr>
      </w:pPr>
    </w:p>
    <w:p w:rsidR="004A592B" w:rsidRPr="00D35256" w:rsidRDefault="004A592B" w:rsidP="004A592B">
      <w:pPr>
        <w:pStyle w:val="SingleTxt"/>
        <w:spacing w:after="0" w:line="120" w:lineRule="exact"/>
        <w:rPr>
          <w:sz w:val="10"/>
          <w:lang w:val="fr-FR"/>
        </w:rPr>
      </w:pPr>
    </w:p>
    <w:p w:rsidR="00D25E97" w:rsidRPr="00D35256" w:rsidRDefault="004A592B" w:rsidP="004A59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00D25E97" w:rsidRPr="00D35256">
        <w:rPr>
          <w:lang w:val="fr-FR"/>
        </w:rPr>
        <w:t>7.</w:t>
      </w:r>
      <w:r w:rsidR="00D25E97" w:rsidRPr="00D35256">
        <w:rPr>
          <w:lang w:val="fr-FR"/>
        </w:rPr>
        <w:tab/>
        <w:t>Adoption des textes issus de la Conférence</w:t>
      </w:r>
    </w:p>
    <w:p w:rsidR="004A592B" w:rsidRPr="00D35256" w:rsidRDefault="004A592B" w:rsidP="004A592B">
      <w:pPr>
        <w:pStyle w:val="SingleTxt"/>
        <w:spacing w:after="0" w:line="120" w:lineRule="exact"/>
        <w:rPr>
          <w:sz w:val="10"/>
          <w:lang w:val="fr-FR"/>
        </w:rPr>
      </w:pPr>
    </w:p>
    <w:p w:rsidR="004A592B" w:rsidRPr="00D35256" w:rsidRDefault="004A592B" w:rsidP="004A592B">
      <w:pPr>
        <w:pStyle w:val="SingleTxt"/>
        <w:spacing w:after="0" w:line="120" w:lineRule="exact"/>
        <w:rPr>
          <w:sz w:val="10"/>
          <w:lang w:val="fr-FR"/>
        </w:rPr>
      </w:pPr>
    </w:p>
    <w:p w:rsidR="00D25E97" w:rsidRPr="00D35256" w:rsidRDefault="004A592B" w:rsidP="004A592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Pr="00D35256">
        <w:rPr>
          <w:lang w:val="fr-FR"/>
        </w:rPr>
        <w:tab/>
        <w:t>Vendredi 10 juin, 11 h 30</w:t>
      </w:r>
      <w:r w:rsidR="00517DB1" w:rsidRPr="00D35256">
        <w:rPr>
          <w:lang w:val="fr-FR"/>
        </w:rPr>
        <w:t>-</w:t>
      </w:r>
      <w:r w:rsidR="00D25E97" w:rsidRPr="00D35256">
        <w:rPr>
          <w:lang w:val="fr-FR"/>
        </w:rPr>
        <w:t>12 h 30</w:t>
      </w:r>
    </w:p>
    <w:p w:rsidR="004A592B" w:rsidRPr="00D35256" w:rsidRDefault="004A592B" w:rsidP="004A592B">
      <w:pPr>
        <w:pStyle w:val="SingleTxt"/>
        <w:spacing w:after="0" w:line="120" w:lineRule="exact"/>
        <w:rPr>
          <w:sz w:val="10"/>
          <w:lang w:val="fr-FR"/>
        </w:rPr>
      </w:pPr>
    </w:p>
    <w:p w:rsidR="00D25E97" w:rsidRPr="008E1D04" w:rsidRDefault="00D25E97" w:rsidP="00166CB7">
      <w:pPr>
        <w:pStyle w:val="SingleTxt"/>
        <w:numPr>
          <w:ilvl w:val="0"/>
          <w:numId w:val="8"/>
        </w:numPr>
        <w:tabs>
          <w:tab w:val="clear" w:pos="475"/>
          <w:tab w:val="num" w:pos="1742"/>
        </w:tabs>
        <w:ind w:left="1267"/>
        <w:rPr>
          <w:spacing w:val="0"/>
          <w:lang w:val="fr-FR"/>
        </w:rPr>
      </w:pPr>
      <w:r w:rsidRPr="008E1D04">
        <w:rPr>
          <w:spacing w:val="0"/>
          <w:lang w:val="fr-FR"/>
        </w:rPr>
        <w:t xml:space="preserve">Cette séance </w:t>
      </w:r>
      <w:r w:rsidR="00D761C5" w:rsidRPr="008E1D04">
        <w:rPr>
          <w:spacing w:val="0"/>
          <w:lang w:val="fr-FR"/>
        </w:rPr>
        <w:t>débutera</w:t>
      </w:r>
      <w:r w:rsidRPr="008E1D04">
        <w:rPr>
          <w:spacing w:val="0"/>
          <w:lang w:val="fr-FR"/>
        </w:rPr>
        <w:t xml:space="preserve"> par les observations liminaires du</w:t>
      </w:r>
      <w:r w:rsidRPr="008E1D04">
        <w:rPr>
          <w:spacing w:val="0"/>
          <w:lang w:val="fr-CH"/>
        </w:rPr>
        <w:t xml:space="preserve"> Président de la Conférence </w:t>
      </w:r>
      <w:r w:rsidRPr="008E1D04">
        <w:rPr>
          <w:lang w:val="fr-CH"/>
        </w:rPr>
        <w:t>qui présentera un projet d</w:t>
      </w:r>
      <w:r w:rsidR="00D761C5" w:rsidRPr="008E1D04">
        <w:rPr>
          <w:lang w:val="fr-CH"/>
        </w:rPr>
        <w:t>u</w:t>
      </w:r>
      <w:r w:rsidRPr="008E1D04">
        <w:rPr>
          <w:lang w:val="fr-CH"/>
        </w:rPr>
        <w:t xml:space="preserve"> document final (Déclaration ministérielle) </w:t>
      </w:r>
      <w:r w:rsidR="00D761C5" w:rsidRPr="008E1D04">
        <w:rPr>
          <w:lang w:val="fr-CH"/>
        </w:rPr>
        <w:t xml:space="preserve">à </w:t>
      </w:r>
      <w:r w:rsidRPr="008E1D04">
        <w:rPr>
          <w:lang w:val="fr-CH"/>
        </w:rPr>
        <w:t>adopt</w:t>
      </w:r>
      <w:r w:rsidR="00D761C5" w:rsidRPr="008E1D04">
        <w:rPr>
          <w:lang w:val="fr-CH"/>
        </w:rPr>
        <w:t>er</w:t>
      </w:r>
      <w:r w:rsidRPr="008E1D04">
        <w:rPr>
          <w:lang w:val="fr-CH"/>
        </w:rPr>
        <w:t>.</w:t>
      </w:r>
    </w:p>
    <w:p w:rsidR="00D25E97" w:rsidRPr="00D35256" w:rsidRDefault="00D25E97" w:rsidP="00166CB7">
      <w:pPr>
        <w:pStyle w:val="SingleTxt"/>
        <w:numPr>
          <w:ilvl w:val="0"/>
          <w:numId w:val="8"/>
        </w:numPr>
        <w:tabs>
          <w:tab w:val="clear" w:pos="475"/>
          <w:tab w:val="num" w:pos="1742"/>
        </w:tabs>
        <w:ind w:left="1267"/>
        <w:rPr>
          <w:lang w:val="fr-FR"/>
        </w:rPr>
      </w:pPr>
      <w:r w:rsidRPr="00D35256">
        <w:rPr>
          <w:lang w:val="fr-FR"/>
        </w:rPr>
        <w:t xml:space="preserve">Les </w:t>
      </w:r>
      <w:r w:rsidR="00347A31">
        <w:rPr>
          <w:lang w:val="fr-FR"/>
        </w:rPr>
        <w:t>participants</w:t>
      </w:r>
      <w:r w:rsidRPr="00D35256">
        <w:rPr>
          <w:lang w:val="fr-FR"/>
        </w:rPr>
        <w:t xml:space="preserve"> seront invités à examiner les initiatives, accords, engagements et moyens d’action sur des sujets concernant les thèmes de la Conférence et qui lui auront été soumis.</w:t>
      </w:r>
    </w:p>
    <w:p w:rsidR="00D25E97" w:rsidRPr="00D35256" w:rsidRDefault="00D25E97" w:rsidP="00166CB7">
      <w:pPr>
        <w:pStyle w:val="SingleTxt"/>
        <w:numPr>
          <w:ilvl w:val="0"/>
          <w:numId w:val="8"/>
        </w:numPr>
        <w:tabs>
          <w:tab w:val="clear" w:pos="475"/>
          <w:tab w:val="num" w:pos="1742"/>
        </w:tabs>
        <w:ind w:left="1267"/>
        <w:rPr>
          <w:lang w:val="fr-FR"/>
        </w:rPr>
      </w:pPr>
      <w:r w:rsidRPr="00D35256">
        <w:rPr>
          <w:lang w:val="fr-FR"/>
        </w:rPr>
        <w:t>Les participants seront ensuite invités à adopter la Déclaration ministérielle.</w:t>
      </w:r>
    </w:p>
    <w:p w:rsidR="004A592B" w:rsidRPr="00D35256" w:rsidRDefault="004A592B" w:rsidP="004A592B">
      <w:pPr>
        <w:pStyle w:val="SingleTxt"/>
        <w:spacing w:after="0" w:line="120" w:lineRule="exact"/>
        <w:rPr>
          <w:sz w:val="10"/>
          <w:lang w:val="fr-FR"/>
        </w:rPr>
      </w:pPr>
    </w:p>
    <w:p w:rsidR="00D25E97" w:rsidRPr="00D35256" w:rsidRDefault="004A592B" w:rsidP="004A59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Pr="00D35256">
        <w:rPr>
          <w:lang w:val="fr-FR"/>
        </w:rPr>
        <w:tab/>
      </w:r>
      <w:r w:rsidR="00D25E97" w:rsidRPr="00D35256">
        <w:rPr>
          <w:lang w:val="fr-FR"/>
        </w:rPr>
        <w:t>Documents</w:t>
      </w:r>
    </w:p>
    <w:p w:rsidR="004A592B" w:rsidRPr="00D35256" w:rsidRDefault="004A592B" w:rsidP="004A592B">
      <w:pPr>
        <w:pStyle w:val="SingleTxt"/>
        <w:spacing w:after="0" w:line="120" w:lineRule="exact"/>
        <w:rPr>
          <w:sz w:val="10"/>
          <w:lang w:val="fr-FR"/>
        </w:rPr>
      </w:pPr>
    </w:p>
    <w:p w:rsidR="00D25E97" w:rsidRPr="00D35256" w:rsidRDefault="00D25E97" w:rsidP="00D25E97">
      <w:pPr>
        <w:pStyle w:val="SingleTxt"/>
        <w:rPr>
          <w:lang w:val="fr-FR"/>
        </w:rPr>
      </w:pPr>
      <w:r w:rsidRPr="00D35256">
        <w:rPr>
          <w:lang w:val="fr-FR"/>
        </w:rPr>
        <w:t>Projet de Déclaration ministérielle (ECE/BATUMI.CONF/2016/L.1)</w:t>
      </w:r>
    </w:p>
    <w:p w:rsidR="00D25E97" w:rsidRPr="00D35256" w:rsidRDefault="00D25E97" w:rsidP="00D25E97">
      <w:pPr>
        <w:pStyle w:val="SingleTxt"/>
        <w:rPr>
          <w:lang w:val="fr-FR"/>
        </w:rPr>
      </w:pPr>
      <w:r w:rsidRPr="00D35256">
        <w:rPr>
          <w:lang w:val="fr-FR"/>
        </w:rPr>
        <w:t>Cadre stratégique paneuropéen pour une économie plus respectueuse de l’environnement (ECE/BATUMI.CONF/2016/Xx)</w:t>
      </w:r>
    </w:p>
    <w:p w:rsidR="00D25E97" w:rsidRPr="00D35256" w:rsidRDefault="00D25E97" w:rsidP="004A592B">
      <w:pPr>
        <w:pStyle w:val="SingleTxt"/>
        <w:spacing w:after="0" w:line="120" w:lineRule="exact"/>
        <w:rPr>
          <w:sz w:val="10"/>
          <w:lang w:val="fr-FR"/>
        </w:rPr>
      </w:pPr>
    </w:p>
    <w:p w:rsidR="004A592B" w:rsidRPr="00D35256" w:rsidRDefault="004A592B" w:rsidP="004A592B">
      <w:pPr>
        <w:pStyle w:val="SingleTxt"/>
        <w:spacing w:after="0" w:line="120" w:lineRule="exact"/>
        <w:rPr>
          <w:sz w:val="10"/>
          <w:lang w:val="fr-FR"/>
        </w:rPr>
      </w:pPr>
    </w:p>
    <w:p w:rsidR="00D25E97" w:rsidRPr="00D35256" w:rsidRDefault="004A592B" w:rsidP="004A59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00D25E97" w:rsidRPr="00D35256">
        <w:rPr>
          <w:lang w:val="fr-FR"/>
        </w:rPr>
        <w:t>8.</w:t>
      </w:r>
      <w:r w:rsidR="00D25E97" w:rsidRPr="00D35256">
        <w:rPr>
          <w:lang w:val="fr-FR"/>
        </w:rPr>
        <w:tab/>
        <w:t>Clôture de la Conférence</w:t>
      </w:r>
    </w:p>
    <w:p w:rsidR="004A592B" w:rsidRPr="00D35256" w:rsidRDefault="004A592B" w:rsidP="004A592B">
      <w:pPr>
        <w:pStyle w:val="SingleTxt"/>
        <w:spacing w:after="0" w:line="120" w:lineRule="exact"/>
        <w:rPr>
          <w:sz w:val="10"/>
          <w:lang w:val="fr-FR"/>
        </w:rPr>
      </w:pPr>
    </w:p>
    <w:p w:rsidR="004A592B" w:rsidRPr="00D35256" w:rsidRDefault="004A592B" w:rsidP="004A592B">
      <w:pPr>
        <w:pStyle w:val="SingleTxt"/>
        <w:spacing w:after="0" w:line="120" w:lineRule="exact"/>
        <w:rPr>
          <w:sz w:val="10"/>
          <w:lang w:val="fr-FR"/>
        </w:rPr>
      </w:pPr>
    </w:p>
    <w:p w:rsidR="00D25E97" w:rsidRPr="00D35256" w:rsidRDefault="004A592B" w:rsidP="004A592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Pr="00D35256">
        <w:rPr>
          <w:lang w:val="fr-FR"/>
        </w:rPr>
        <w:tab/>
      </w:r>
      <w:r w:rsidR="00D25E97" w:rsidRPr="00D35256">
        <w:rPr>
          <w:lang w:val="fr-FR"/>
        </w:rPr>
        <w:t>Vendredi 10</w:t>
      </w:r>
      <w:r w:rsidRPr="00D35256">
        <w:rPr>
          <w:lang w:val="fr-FR"/>
        </w:rPr>
        <w:t> </w:t>
      </w:r>
      <w:r w:rsidR="00D25E97" w:rsidRPr="00D35256">
        <w:rPr>
          <w:lang w:val="fr-FR"/>
        </w:rPr>
        <w:t>juin, 12 h 30</w:t>
      </w:r>
      <w:r w:rsidR="00517DB1" w:rsidRPr="00D35256">
        <w:rPr>
          <w:lang w:val="fr-FR"/>
        </w:rPr>
        <w:t>-</w:t>
      </w:r>
      <w:r w:rsidR="00AA60B2">
        <w:rPr>
          <w:lang w:val="fr-FR"/>
        </w:rPr>
        <w:t>13 heures</w:t>
      </w:r>
    </w:p>
    <w:p w:rsidR="004A592B" w:rsidRPr="00D35256" w:rsidRDefault="004A592B" w:rsidP="004A592B">
      <w:pPr>
        <w:pStyle w:val="SingleTxt"/>
        <w:spacing w:after="0" w:line="120" w:lineRule="exact"/>
        <w:rPr>
          <w:sz w:val="10"/>
          <w:lang w:val="fr-FR"/>
        </w:rPr>
      </w:pPr>
    </w:p>
    <w:p w:rsidR="00D25E97" w:rsidRPr="00D35256" w:rsidRDefault="00D25E97" w:rsidP="00166CB7">
      <w:pPr>
        <w:pStyle w:val="SingleTxt"/>
        <w:numPr>
          <w:ilvl w:val="0"/>
          <w:numId w:val="8"/>
        </w:numPr>
        <w:tabs>
          <w:tab w:val="clear" w:pos="475"/>
          <w:tab w:val="num" w:pos="1742"/>
        </w:tabs>
        <w:ind w:left="1267"/>
        <w:rPr>
          <w:lang w:val="fr-FR"/>
        </w:rPr>
      </w:pPr>
      <w:r w:rsidRPr="00D35256">
        <w:rPr>
          <w:lang w:val="fr-FR"/>
        </w:rPr>
        <w:t xml:space="preserve">Le Président de la Conférence </w:t>
      </w:r>
      <w:r w:rsidR="008E1D04">
        <w:rPr>
          <w:lang w:val="fr-FR"/>
        </w:rPr>
        <w:t xml:space="preserve">en </w:t>
      </w:r>
      <w:r w:rsidRPr="00D35256">
        <w:rPr>
          <w:lang w:val="fr-FR"/>
        </w:rPr>
        <w:t>récapitulera les résultats sous la forme d’un résumé du Président.</w:t>
      </w:r>
    </w:p>
    <w:p w:rsidR="00D25E97" w:rsidRPr="00D35256" w:rsidRDefault="00D25E97" w:rsidP="00166CB7">
      <w:pPr>
        <w:pStyle w:val="SingleTxt"/>
        <w:numPr>
          <w:ilvl w:val="0"/>
          <w:numId w:val="8"/>
        </w:numPr>
        <w:tabs>
          <w:tab w:val="clear" w:pos="475"/>
          <w:tab w:val="num" w:pos="1742"/>
        </w:tabs>
        <w:ind w:left="1267"/>
        <w:rPr>
          <w:lang w:val="fr-FR"/>
        </w:rPr>
      </w:pPr>
      <w:r w:rsidRPr="00D35256">
        <w:rPr>
          <w:lang w:val="fr-FR"/>
        </w:rPr>
        <w:t>La Conférence clôturera ses travaux le 10</w:t>
      </w:r>
      <w:r w:rsidR="004A592B" w:rsidRPr="00D35256">
        <w:rPr>
          <w:lang w:val="fr-FR"/>
        </w:rPr>
        <w:t> </w:t>
      </w:r>
      <w:r w:rsidRPr="00D35256">
        <w:rPr>
          <w:lang w:val="fr-FR"/>
        </w:rPr>
        <w:t>juin 2016 à 13 heures.</w:t>
      </w:r>
    </w:p>
    <w:p w:rsidR="00D25E97" w:rsidRPr="00F53B7C" w:rsidRDefault="00D25E97" w:rsidP="00D25E97">
      <w:pPr>
        <w:pStyle w:val="SingleTxt"/>
        <w:rPr>
          <w:lang w:val="fr-CH"/>
        </w:rPr>
      </w:pPr>
      <w:r w:rsidRPr="00D35256">
        <w:rPr>
          <w:i/>
          <w:lang w:val="fr-FR"/>
        </w:rPr>
        <w:t xml:space="preserve">[N.B. Voir si un éventuel pays hôte de la neuvième Conférence ministérielle </w:t>
      </w:r>
      <w:r w:rsidR="004A592B" w:rsidRPr="00D35256">
        <w:rPr>
          <w:i/>
          <w:lang w:val="fr-FR"/>
        </w:rPr>
        <w:t>« </w:t>
      </w:r>
      <w:r w:rsidRPr="00D35256">
        <w:rPr>
          <w:i/>
          <w:lang w:val="fr-FR"/>
        </w:rPr>
        <w:t xml:space="preserve">Un environnement pour l’Europe » prévue en 2021 souhaiterait célébrer le trentième anniversaire du processus </w:t>
      </w:r>
      <w:r w:rsidR="004A592B" w:rsidRPr="00D35256">
        <w:rPr>
          <w:i/>
          <w:lang w:val="fr-FR"/>
        </w:rPr>
        <w:t>« </w:t>
      </w:r>
      <w:r w:rsidRPr="00D35256">
        <w:rPr>
          <w:i/>
          <w:lang w:val="fr-FR"/>
        </w:rPr>
        <w:t>Un environnement pour l’Europe », lancé en 1991 au château de Dobris (République tchèque).]</w:t>
      </w:r>
    </w:p>
    <w:p w:rsidR="00D25E97" w:rsidRPr="00D35256" w:rsidRDefault="00D25E97">
      <w:pPr>
        <w:spacing w:line="240" w:lineRule="auto"/>
        <w:rPr>
          <w:lang w:val="fr-FR"/>
        </w:rPr>
      </w:pPr>
      <w:r w:rsidRPr="00D35256">
        <w:rPr>
          <w:lang w:val="fr-FR"/>
        </w:rPr>
        <w:br w:type="page"/>
      </w:r>
    </w:p>
    <w:p w:rsidR="00D25E97" w:rsidRPr="00D35256" w:rsidRDefault="00D25E97" w:rsidP="0083037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Annexe</w:t>
      </w:r>
    </w:p>
    <w:p w:rsidR="0083037A" w:rsidRPr="00D35256" w:rsidRDefault="0083037A" w:rsidP="0083037A">
      <w:pPr>
        <w:pStyle w:val="SingleTxt"/>
        <w:spacing w:after="0" w:line="120" w:lineRule="exact"/>
        <w:rPr>
          <w:sz w:val="10"/>
          <w:lang w:val="fr-FR"/>
        </w:rPr>
      </w:pPr>
    </w:p>
    <w:p w:rsidR="00D25E97" w:rsidRPr="00D35256" w:rsidRDefault="00D25E97" w:rsidP="0083037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Pr="00D35256">
        <w:rPr>
          <w:lang w:val="fr-FR"/>
        </w:rPr>
        <w:tab/>
        <w:t xml:space="preserve">Plan général de l’ordre du jour et de l’organisation </w:t>
      </w:r>
      <w:r w:rsidR="0083037A" w:rsidRPr="00D35256">
        <w:rPr>
          <w:lang w:val="fr-FR"/>
        </w:rPr>
        <w:br/>
      </w:r>
      <w:r w:rsidRPr="00D35256">
        <w:rPr>
          <w:lang w:val="fr-FR"/>
        </w:rPr>
        <w:t xml:space="preserve">des travaux de la prochaine </w:t>
      </w:r>
      <w:r w:rsidR="00AE5E5F">
        <w:rPr>
          <w:lang w:val="fr-FR"/>
        </w:rPr>
        <w:t>c</w:t>
      </w:r>
      <w:r w:rsidRPr="00D35256">
        <w:rPr>
          <w:lang w:val="fr-FR"/>
        </w:rPr>
        <w:t>onférence ministérielle</w:t>
      </w:r>
    </w:p>
    <w:p w:rsidR="0083037A" w:rsidRPr="00D35256" w:rsidRDefault="0083037A" w:rsidP="0083037A">
      <w:pPr>
        <w:pStyle w:val="SingleTxt"/>
        <w:spacing w:after="0" w:line="120" w:lineRule="exact"/>
        <w:rPr>
          <w:sz w:val="10"/>
          <w:lang w:val="fr-FR"/>
        </w:rPr>
      </w:pPr>
    </w:p>
    <w:p w:rsidR="0083037A" w:rsidRPr="00D35256" w:rsidRDefault="0083037A" w:rsidP="0083037A">
      <w:pPr>
        <w:pStyle w:val="SingleTxt"/>
        <w:spacing w:after="0" w:line="120" w:lineRule="exact"/>
        <w:rPr>
          <w:sz w:val="10"/>
          <w:lang w:val="fr-FR"/>
        </w:rPr>
      </w:pPr>
    </w:p>
    <w:p w:rsidR="00AC2981" w:rsidRPr="00D35256" w:rsidRDefault="00D25E97" w:rsidP="008303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256">
        <w:rPr>
          <w:lang w:val="fr-FR"/>
        </w:rPr>
        <w:tab/>
      </w:r>
      <w:r w:rsidRPr="00D35256">
        <w:rPr>
          <w:lang w:val="fr-FR"/>
        </w:rPr>
        <w:tab/>
        <w:t>Batumi (Géorgie), 8-10</w:t>
      </w:r>
      <w:r w:rsidR="0083037A" w:rsidRPr="00D35256">
        <w:rPr>
          <w:lang w:val="fr-FR"/>
        </w:rPr>
        <w:t> </w:t>
      </w:r>
      <w:r w:rsidRPr="00D35256">
        <w:rPr>
          <w:lang w:val="fr-FR"/>
        </w:rPr>
        <w:t>juin 2016</w:t>
      </w:r>
    </w:p>
    <w:p w:rsidR="0083037A" w:rsidRPr="00D35256" w:rsidRDefault="0083037A" w:rsidP="0083037A">
      <w:pPr>
        <w:pStyle w:val="SingleTxt"/>
        <w:spacing w:after="0" w:line="120" w:lineRule="exact"/>
        <w:rPr>
          <w:sz w:val="10"/>
          <w:lang w:val="fr-FR"/>
        </w:rPr>
      </w:pPr>
    </w:p>
    <w:p w:rsidR="0083037A" w:rsidRPr="00D35256" w:rsidRDefault="0083037A" w:rsidP="0083037A">
      <w:pPr>
        <w:pStyle w:val="SingleTxt"/>
        <w:spacing w:after="0" w:line="120" w:lineRule="exact"/>
        <w:rPr>
          <w:sz w:val="10"/>
          <w:lang w:val="fr-FR"/>
        </w:rPr>
      </w:pPr>
    </w:p>
    <w:tbl>
      <w:tblPr>
        <w:tblW w:w="10050" w:type="dxa"/>
        <w:tblLayout w:type="fixed"/>
        <w:tblCellMar>
          <w:left w:w="0" w:type="dxa"/>
          <w:right w:w="0" w:type="dxa"/>
        </w:tblCellMar>
        <w:tblLook w:val="0000" w:firstRow="0" w:lastRow="0" w:firstColumn="0" w:lastColumn="0" w:noHBand="0" w:noVBand="0"/>
      </w:tblPr>
      <w:tblGrid>
        <w:gridCol w:w="3906"/>
        <w:gridCol w:w="3906"/>
        <w:gridCol w:w="2238"/>
      </w:tblGrid>
      <w:tr w:rsidR="00D35256" w:rsidRPr="00D35256" w:rsidTr="00A25F49">
        <w:trPr>
          <w:tblHeader/>
        </w:trPr>
        <w:tc>
          <w:tcPr>
            <w:tcW w:w="3906" w:type="dxa"/>
            <w:tcBorders>
              <w:top w:val="single" w:sz="4" w:space="0" w:color="auto"/>
              <w:bottom w:val="single" w:sz="12" w:space="0" w:color="auto"/>
            </w:tcBorders>
            <w:shd w:val="clear" w:color="auto" w:fill="auto"/>
            <w:vAlign w:val="bottom"/>
          </w:tcPr>
          <w:p w:rsidR="00DA7A56" w:rsidRPr="00D35256" w:rsidRDefault="00824637" w:rsidP="00DA7A56">
            <w:pPr>
              <w:suppressAutoHyphens/>
              <w:spacing w:before="80" w:after="80" w:line="160" w:lineRule="exact"/>
              <w:ind w:right="40"/>
              <w:rPr>
                <w:i/>
                <w:sz w:val="14"/>
                <w:lang w:val="fr-FR"/>
              </w:rPr>
            </w:pPr>
            <w:r w:rsidRPr="00D35256">
              <w:rPr>
                <w:i/>
                <w:sz w:val="14"/>
                <w:lang w:val="fr-FR"/>
              </w:rPr>
              <w:t>Mercredi 8 juin</w:t>
            </w:r>
          </w:p>
        </w:tc>
        <w:tc>
          <w:tcPr>
            <w:tcW w:w="3906" w:type="dxa"/>
            <w:tcBorders>
              <w:top w:val="single" w:sz="4" w:space="0" w:color="auto"/>
              <w:bottom w:val="single" w:sz="12" w:space="0" w:color="auto"/>
            </w:tcBorders>
            <w:shd w:val="clear" w:color="auto" w:fill="auto"/>
            <w:vAlign w:val="bottom"/>
          </w:tcPr>
          <w:p w:rsidR="00DA7A56" w:rsidRPr="00D35256" w:rsidRDefault="00824637" w:rsidP="00DA7A56">
            <w:pPr>
              <w:suppressAutoHyphens/>
              <w:spacing w:before="80" w:after="80" w:line="160" w:lineRule="exact"/>
              <w:ind w:right="397"/>
              <w:rPr>
                <w:i/>
                <w:sz w:val="14"/>
                <w:lang w:val="fr-FR"/>
              </w:rPr>
            </w:pPr>
            <w:r w:rsidRPr="00D35256">
              <w:rPr>
                <w:i/>
                <w:sz w:val="14"/>
                <w:lang w:val="fr-FR"/>
              </w:rPr>
              <w:t>Jeudi 9 juin</w:t>
            </w:r>
          </w:p>
        </w:tc>
        <w:tc>
          <w:tcPr>
            <w:tcW w:w="2238" w:type="dxa"/>
            <w:tcBorders>
              <w:top w:val="single" w:sz="4" w:space="0" w:color="auto"/>
              <w:bottom w:val="single" w:sz="12" w:space="0" w:color="auto"/>
            </w:tcBorders>
            <w:shd w:val="clear" w:color="auto" w:fill="auto"/>
            <w:vAlign w:val="bottom"/>
          </w:tcPr>
          <w:p w:rsidR="00DA7A56" w:rsidRPr="00D35256" w:rsidRDefault="00824637" w:rsidP="00DA7A56">
            <w:pPr>
              <w:suppressAutoHyphens/>
              <w:spacing w:before="80" w:after="80" w:line="160" w:lineRule="exact"/>
              <w:ind w:right="397"/>
              <w:rPr>
                <w:i/>
                <w:sz w:val="14"/>
                <w:lang w:val="fr-FR"/>
              </w:rPr>
            </w:pPr>
            <w:r w:rsidRPr="00D35256">
              <w:rPr>
                <w:i/>
                <w:sz w:val="14"/>
                <w:lang w:val="fr-FR"/>
              </w:rPr>
              <w:t>Vendredi 10 juin</w:t>
            </w:r>
          </w:p>
        </w:tc>
      </w:tr>
      <w:tr w:rsidR="00D35256" w:rsidRPr="00D35256" w:rsidTr="00A25F49">
        <w:trPr>
          <w:trHeight w:hRule="exact" w:val="115"/>
          <w:tblHeader/>
        </w:trPr>
        <w:tc>
          <w:tcPr>
            <w:tcW w:w="3906" w:type="dxa"/>
            <w:tcBorders>
              <w:top w:val="single" w:sz="12" w:space="0" w:color="auto"/>
            </w:tcBorders>
            <w:shd w:val="clear" w:color="auto" w:fill="auto"/>
            <w:vAlign w:val="bottom"/>
          </w:tcPr>
          <w:p w:rsidR="00DA7A56" w:rsidRPr="00D35256" w:rsidRDefault="00DA7A56" w:rsidP="00DA7A56">
            <w:pPr>
              <w:suppressAutoHyphens/>
              <w:spacing w:before="40" w:after="80"/>
              <w:ind w:right="40"/>
              <w:rPr>
                <w:lang w:val="fr-FR"/>
              </w:rPr>
            </w:pPr>
          </w:p>
        </w:tc>
        <w:tc>
          <w:tcPr>
            <w:tcW w:w="3906" w:type="dxa"/>
            <w:tcBorders>
              <w:top w:val="single" w:sz="12" w:space="0" w:color="auto"/>
            </w:tcBorders>
            <w:shd w:val="clear" w:color="auto" w:fill="auto"/>
            <w:vAlign w:val="bottom"/>
          </w:tcPr>
          <w:p w:rsidR="00DA7A56" w:rsidRPr="00D35256" w:rsidRDefault="00DA7A56" w:rsidP="00DA7A56">
            <w:pPr>
              <w:suppressAutoHyphens/>
              <w:spacing w:before="40" w:after="80"/>
              <w:ind w:right="397"/>
              <w:rPr>
                <w:lang w:val="fr-FR"/>
              </w:rPr>
            </w:pPr>
          </w:p>
        </w:tc>
        <w:tc>
          <w:tcPr>
            <w:tcW w:w="2238" w:type="dxa"/>
            <w:tcBorders>
              <w:top w:val="single" w:sz="12" w:space="0" w:color="auto"/>
            </w:tcBorders>
            <w:shd w:val="clear" w:color="auto" w:fill="auto"/>
            <w:vAlign w:val="bottom"/>
          </w:tcPr>
          <w:p w:rsidR="00DA7A56" w:rsidRPr="00D35256" w:rsidRDefault="00DA7A56" w:rsidP="00DA7A56">
            <w:pPr>
              <w:suppressAutoHyphens/>
              <w:spacing w:before="40" w:after="80"/>
              <w:ind w:right="397"/>
              <w:rPr>
                <w:lang w:val="fr-FR"/>
              </w:rPr>
            </w:pPr>
          </w:p>
        </w:tc>
      </w:tr>
      <w:tr w:rsidR="00D35256" w:rsidRPr="00D35256" w:rsidTr="00A25F49">
        <w:tc>
          <w:tcPr>
            <w:tcW w:w="3906" w:type="dxa"/>
            <w:shd w:val="clear" w:color="auto" w:fill="auto"/>
          </w:tcPr>
          <w:p w:rsidR="007332A4" w:rsidRPr="00D35256" w:rsidRDefault="00824637" w:rsidP="008B3561">
            <w:pPr>
              <w:tabs>
                <w:tab w:val="left" w:pos="288"/>
                <w:tab w:val="left" w:pos="576"/>
                <w:tab w:val="left" w:pos="864"/>
                <w:tab w:val="left" w:pos="1152"/>
              </w:tabs>
              <w:suppressAutoHyphens/>
              <w:spacing w:before="40" w:after="80"/>
              <w:ind w:right="397"/>
              <w:rPr>
                <w:lang w:val="fr-FR"/>
              </w:rPr>
            </w:pPr>
            <w:r w:rsidRPr="00D35256">
              <w:rPr>
                <w:b/>
                <w:lang w:val="fr-FR"/>
              </w:rPr>
              <w:t>1.</w:t>
            </w:r>
            <w:r w:rsidRPr="00D35256">
              <w:rPr>
                <w:b/>
                <w:lang w:val="fr-FR"/>
              </w:rPr>
              <w:tab/>
              <w:t>Ouverture de la Conférence</w:t>
            </w:r>
            <w:r w:rsidRPr="00D35256">
              <w:rPr>
                <w:lang w:val="fr-FR"/>
              </w:rPr>
              <w:t xml:space="preserve"> </w:t>
            </w:r>
            <w:r w:rsidRPr="00D35256">
              <w:rPr>
                <w:lang w:val="fr-FR"/>
              </w:rPr>
              <w:br/>
            </w:r>
            <w:r w:rsidRPr="00D261A7">
              <w:rPr>
                <w:spacing w:val="-2"/>
                <w:lang w:val="fr-FR"/>
              </w:rPr>
              <w:t>(</w:t>
            </w:r>
            <w:r w:rsidRPr="00D261A7">
              <w:rPr>
                <w:i/>
                <w:spacing w:val="-2"/>
                <w:lang w:val="fr-FR"/>
              </w:rPr>
              <w:t>séance plénière, 10 h</w:t>
            </w:r>
            <w:r w:rsidR="00D261A7" w:rsidRPr="00D261A7">
              <w:rPr>
                <w:i/>
                <w:spacing w:val="-2"/>
                <w:lang w:val="fr-FR"/>
              </w:rPr>
              <w:t>eures</w:t>
            </w:r>
            <w:r w:rsidRPr="00D261A7">
              <w:rPr>
                <w:i/>
                <w:spacing w:val="-2"/>
                <w:lang w:val="fr-FR"/>
              </w:rPr>
              <w:t>-11 h 30</w:t>
            </w:r>
            <w:r w:rsidR="00D261A7" w:rsidRPr="00D261A7">
              <w:rPr>
                <w:spacing w:val="-2"/>
                <w:lang w:val="fr-FR"/>
              </w:rPr>
              <w:t>)</w:t>
            </w:r>
          </w:p>
          <w:p w:rsidR="007332A4" w:rsidRPr="00D35256" w:rsidRDefault="007332A4" w:rsidP="008B3561">
            <w:pPr>
              <w:tabs>
                <w:tab w:val="left" w:pos="288"/>
                <w:tab w:val="left" w:pos="576"/>
                <w:tab w:val="left" w:pos="864"/>
                <w:tab w:val="left" w:pos="1152"/>
              </w:tabs>
              <w:suppressAutoHyphens/>
              <w:spacing w:before="40" w:after="80"/>
              <w:ind w:right="397"/>
              <w:rPr>
                <w:lang w:val="fr-FR"/>
              </w:rPr>
            </w:pPr>
            <w:r w:rsidRPr="00D35256">
              <w:rPr>
                <w:lang w:val="fr-FR"/>
              </w:rPr>
              <w:tab/>
            </w:r>
            <w:r w:rsidR="00824637" w:rsidRPr="00D35256">
              <w:rPr>
                <w:lang w:val="fr-FR"/>
              </w:rPr>
              <w:t>– Cérémonie d’</w:t>
            </w:r>
            <w:r w:rsidRPr="00D35256">
              <w:rPr>
                <w:lang w:val="fr-FR"/>
              </w:rPr>
              <w:t>ouverture</w:t>
            </w:r>
          </w:p>
          <w:p w:rsidR="007332A4" w:rsidRPr="00D35256" w:rsidRDefault="007332A4" w:rsidP="008B3561">
            <w:pPr>
              <w:tabs>
                <w:tab w:val="left" w:pos="288"/>
                <w:tab w:val="left" w:pos="576"/>
                <w:tab w:val="left" w:pos="864"/>
                <w:tab w:val="left" w:pos="1152"/>
              </w:tabs>
              <w:suppressAutoHyphens/>
              <w:spacing w:before="40" w:after="80"/>
              <w:ind w:right="397"/>
              <w:rPr>
                <w:lang w:val="fr-FR"/>
              </w:rPr>
            </w:pPr>
            <w:r w:rsidRPr="00D35256">
              <w:rPr>
                <w:lang w:val="fr-FR"/>
              </w:rPr>
              <w:tab/>
            </w:r>
            <w:r w:rsidR="00824637" w:rsidRPr="00D35256">
              <w:rPr>
                <w:lang w:val="fr-FR"/>
              </w:rPr>
              <w:t>– Adoption de l’</w:t>
            </w:r>
            <w:r w:rsidRPr="00D35256">
              <w:rPr>
                <w:lang w:val="fr-FR"/>
              </w:rPr>
              <w:t>ordre du jour</w:t>
            </w:r>
          </w:p>
          <w:p w:rsidR="007332A4" w:rsidRPr="00D35256" w:rsidRDefault="008B3561" w:rsidP="008B3561">
            <w:pPr>
              <w:tabs>
                <w:tab w:val="left" w:pos="288"/>
                <w:tab w:val="left" w:pos="576"/>
                <w:tab w:val="left" w:pos="864"/>
                <w:tab w:val="left" w:pos="1152"/>
              </w:tabs>
              <w:suppressAutoHyphens/>
              <w:spacing w:before="40" w:after="80"/>
              <w:ind w:right="397"/>
              <w:rPr>
                <w:b/>
                <w:lang w:val="fr-FR"/>
              </w:rPr>
            </w:pPr>
            <w:r w:rsidRPr="00D35256">
              <w:rPr>
                <w:b/>
                <w:lang w:val="fr-FR"/>
              </w:rPr>
              <w:t>2.</w:t>
            </w:r>
            <w:r w:rsidR="007332A4" w:rsidRPr="00D35256">
              <w:rPr>
                <w:b/>
                <w:lang w:val="fr-FR"/>
              </w:rPr>
              <w:tab/>
            </w:r>
            <w:r w:rsidRPr="00D35256">
              <w:rPr>
                <w:b/>
                <w:lang w:val="fr-FR"/>
              </w:rPr>
              <w:t>Préparer la région paneuropéenne au développement durable</w:t>
            </w:r>
            <w:r w:rsidR="007332A4" w:rsidRPr="00D35256">
              <w:rPr>
                <w:b/>
                <w:lang w:val="fr-FR"/>
              </w:rPr>
              <w:t> </w:t>
            </w:r>
            <w:r w:rsidRPr="00D35256">
              <w:rPr>
                <w:b/>
                <w:lang w:val="fr-FR"/>
              </w:rPr>
              <w:t>:</w:t>
            </w:r>
            <w:r w:rsidR="007332A4" w:rsidRPr="00D35256">
              <w:rPr>
                <w:b/>
                <w:lang w:val="fr-FR"/>
              </w:rPr>
              <w:t xml:space="preserve"> </w:t>
            </w:r>
          </w:p>
          <w:p w:rsidR="008B3561" w:rsidRPr="00D35256" w:rsidRDefault="008B3561" w:rsidP="005311A5">
            <w:pPr>
              <w:tabs>
                <w:tab w:val="left" w:pos="288"/>
                <w:tab w:val="left" w:pos="576"/>
                <w:tab w:val="left" w:pos="864"/>
                <w:tab w:val="left" w:pos="1152"/>
              </w:tabs>
              <w:suppressAutoHyphens/>
              <w:spacing w:before="40" w:after="80"/>
              <w:ind w:right="403"/>
              <w:rPr>
                <w:lang w:val="fr-FR"/>
              </w:rPr>
            </w:pPr>
            <w:r w:rsidRPr="00D35256">
              <w:rPr>
                <w:b/>
                <w:lang w:val="fr-FR"/>
              </w:rPr>
              <w:t>a)</w:t>
            </w:r>
            <w:r w:rsidR="007332A4" w:rsidRPr="00D35256">
              <w:rPr>
                <w:b/>
                <w:lang w:val="fr-FR"/>
              </w:rPr>
              <w:tab/>
            </w:r>
            <w:r w:rsidRPr="00D35256">
              <w:rPr>
                <w:b/>
                <w:lang w:val="fr-FR"/>
              </w:rPr>
              <w:t>Suivre l’état de l’environnement dans la région paneuropéenne</w:t>
            </w:r>
            <w:r w:rsidR="007332A4" w:rsidRPr="00D35256">
              <w:rPr>
                <w:b/>
                <w:lang w:val="fr-FR"/>
              </w:rPr>
              <w:t xml:space="preserve"> </w:t>
            </w:r>
            <w:r w:rsidRPr="00D35256">
              <w:rPr>
                <w:lang w:val="fr-FR"/>
              </w:rPr>
              <w:br/>
            </w:r>
            <w:r w:rsidRPr="00D261A7">
              <w:rPr>
                <w:spacing w:val="-2"/>
                <w:lang w:val="fr-FR"/>
              </w:rPr>
              <w:t>(</w:t>
            </w:r>
            <w:r w:rsidRPr="00D261A7">
              <w:rPr>
                <w:i/>
                <w:spacing w:val="-2"/>
                <w:lang w:val="fr-FR"/>
              </w:rPr>
              <w:t>débat interactif, 11 h 30-13 h</w:t>
            </w:r>
            <w:r w:rsidR="00D261A7" w:rsidRPr="00D261A7">
              <w:rPr>
                <w:i/>
                <w:spacing w:val="-2"/>
                <w:lang w:val="fr-FR"/>
              </w:rPr>
              <w:t>eures</w:t>
            </w:r>
            <w:r w:rsidRPr="00D261A7">
              <w:rPr>
                <w:spacing w:val="-2"/>
                <w:lang w:val="fr-FR"/>
              </w:rPr>
              <w:t>)</w:t>
            </w:r>
          </w:p>
          <w:p w:rsidR="007332A4" w:rsidRPr="00D35256" w:rsidRDefault="007332A4" w:rsidP="007332A4">
            <w:pPr>
              <w:tabs>
                <w:tab w:val="left" w:pos="288"/>
                <w:tab w:val="left" w:pos="576"/>
                <w:tab w:val="left" w:pos="864"/>
                <w:tab w:val="left" w:pos="1152"/>
              </w:tabs>
              <w:suppressAutoHyphens/>
              <w:spacing w:before="40" w:after="80"/>
              <w:ind w:right="397"/>
              <w:rPr>
                <w:lang w:val="fr-FR"/>
              </w:rPr>
            </w:pPr>
            <w:r w:rsidRPr="00D35256">
              <w:rPr>
                <w:lang w:val="fr-FR"/>
              </w:rPr>
              <w:tab/>
              <w:t>–</w:t>
            </w:r>
            <w:r w:rsidR="008B3561" w:rsidRPr="00D35256">
              <w:rPr>
                <w:lang w:val="fr-FR"/>
              </w:rPr>
              <w:t xml:space="preserve"> Progrès dans le SEIS</w:t>
            </w:r>
          </w:p>
          <w:p w:rsidR="00DA7A56" w:rsidRPr="00D248F9" w:rsidRDefault="007332A4" w:rsidP="007332A4">
            <w:pPr>
              <w:tabs>
                <w:tab w:val="left" w:pos="288"/>
                <w:tab w:val="left" w:pos="576"/>
                <w:tab w:val="left" w:pos="864"/>
                <w:tab w:val="left" w:pos="1152"/>
              </w:tabs>
              <w:suppressAutoHyphens/>
              <w:spacing w:before="40" w:after="80"/>
              <w:ind w:right="397"/>
              <w:rPr>
                <w:spacing w:val="-2"/>
                <w:lang w:val="fr-FR"/>
              </w:rPr>
            </w:pPr>
            <w:r w:rsidRPr="00D248F9">
              <w:rPr>
                <w:spacing w:val="-2"/>
                <w:lang w:val="fr-FR"/>
              </w:rPr>
              <w:tab/>
              <w:t xml:space="preserve">– </w:t>
            </w:r>
            <w:r w:rsidR="008B3561" w:rsidRPr="00D248F9">
              <w:rPr>
                <w:spacing w:val="-2"/>
                <w:lang w:val="fr-FR"/>
              </w:rPr>
              <w:t>Lancement du GEO-6 régional</w:t>
            </w:r>
          </w:p>
        </w:tc>
        <w:tc>
          <w:tcPr>
            <w:tcW w:w="3906" w:type="dxa"/>
            <w:shd w:val="clear" w:color="auto" w:fill="auto"/>
          </w:tcPr>
          <w:p w:rsidR="00A501F2" w:rsidRPr="00D35256" w:rsidRDefault="00A501F2" w:rsidP="00A501F2">
            <w:pPr>
              <w:tabs>
                <w:tab w:val="left" w:pos="284"/>
                <w:tab w:val="left" w:pos="576"/>
                <w:tab w:val="left" w:pos="864"/>
                <w:tab w:val="left" w:pos="1152"/>
              </w:tabs>
              <w:suppressAutoHyphens/>
              <w:spacing w:before="40" w:after="80"/>
              <w:ind w:right="397"/>
              <w:rPr>
                <w:lang w:val="fr-FR"/>
              </w:rPr>
            </w:pPr>
            <w:r w:rsidRPr="0077406F">
              <w:rPr>
                <w:b/>
                <w:lang w:val="fr-FR"/>
              </w:rPr>
              <w:t>4.</w:t>
            </w:r>
            <w:r w:rsidR="007332A4" w:rsidRPr="0077406F">
              <w:rPr>
                <w:b/>
                <w:lang w:val="fr-FR"/>
              </w:rPr>
              <w:tab/>
            </w:r>
            <w:r w:rsidRPr="0077406F">
              <w:rPr>
                <w:b/>
                <w:lang w:val="fr-FR"/>
              </w:rPr>
              <w:t xml:space="preserve">Pour une économie plus respectueuse de l’environnement </w:t>
            </w:r>
            <w:r w:rsidR="00A25F49">
              <w:rPr>
                <w:b/>
                <w:lang w:val="fr-FR"/>
              </w:rPr>
              <w:br/>
            </w:r>
            <w:r w:rsidRPr="0077406F">
              <w:rPr>
                <w:b/>
                <w:lang w:val="fr-FR"/>
              </w:rPr>
              <w:t>dans la région paneuropéenne</w:t>
            </w:r>
            <w:r w:rsidR="007332A4" w:rsidRPr="00D35256">
              <w:rPr>
                <w:b/>
                <w:lang w:val="fr-FR"/>
              </w:rPr>
              <w:t xml:space="preserve"> </w:t>
            </w:r>
            <w:r w:rsidR="0077406F">
              <w:rPr>
                <w:b/>
                <w:lang w:val="fr-FR"/>
              </w:rPr>
              <w:br/>
            </w:r>
            <w:r w:rsidRPr="00D35256">
              <w:rPr>
                <w:lang w:val="fr-FR"/>
              </w:rPr>
              <w:t>(</w:t>
            </w:r>
            <w:r w:rsidRPr="00D35256">
              <w:rPr>
                <w:i/>
                <w:lang w:val="fr-FR"/>
              </w:rPr>
              <w:t xml:space="preserve">séance plénière et </w:t>
            </w:r>
            <w:r w:rsidR="00B06BE0">
              <w:rPr>
                <w:i/>
                <w:lang w:val="fr-FR"/>
              </w:rPr>
              <w:t>débat</w:t>
            </w:r>
            <w:r w:rsidRPr="00D35256">
              <w:rPr>
                <w:i/>
                <w:lang w:val="fr-FR"/>
              </w:rPr>
              <w:t xml:space="preserve"> interactif,</w:t>
            </w:r>
            <w:r w:rsidR="00B06BE0">
              <w:rPr>
                <w:i/>
                <w:lang w:val="fr-FR"/>
              </w:rPr>
              <w:t xml:space="preserve"> </w:t>
            </w:r>
            <w:r w:rsidR="00A25F49">
              <w:rPr>
                <w:i/>
                <w:lang w:val="fr-FR"/>
              </w:rPr>
              <w:br/>
            </w:r>
            <w:r w:rsidRPr="00D35256">
              <w:rPr>
                <w:i/>
                <w:lang w:val="fr-FR"/>
              </w:rPr>
              <w:t>10 h</w:t>
            </w:r>
            <w:r w:rsidR="007332A4" w:rsidRPr="00D35256">
              <w:rPr>
                <w:i/>
                <w:lang w:val="fr-FR"/>
              </w:rPr>
              <w:t>eures</w:t>
            </w:r>
            <w:r w:rsidRPr="00D35256">
              <w:rPr>
                <w:i/>
                <w:lang w:val="fr-FR"/>
              </w:rPr>
              <w:t>-13 h</w:t>
            </w:r>
            <w:r w:rsidR="007332A4" w:rsidRPr="00D35256">
              <w:rPr>
                <w:i/>
                <w:lang w:val="fr-FR"/>
              </w:rPr>
              <w:t>eures</w:t>
            </w:r>
            <w:r w:rsidRPr="00D35256">
              <w:rPr>
                <w:lang w:val="fr-FR"/>
              </w:rPr>
              <w:t>)</w:t>
            </w:r>
          </w:p>
          <w:p w:rsidR="00A501F2" w:rsidRPr="00D35256" w:rsidRDefault="00A501F2" w:rsidP="00A501F2">
            <w:pPr>
              <w:tabs>
                <w:tab w:val="left" w:pos="284"/>
                <w:tab w:val="left" w:pos="576"/>
                <w:tab w:val="left" w:pos="864"/>
                <w:tab w:val="left" w:pos="1152"/>
              </w:tabs>
              <w:suppressAutoHyphens/>
              <w:spacing w:before="40" w:after="80"/>
              <w:ind w:right="397"/>
              <w:rPr>
                <w:lang w:val="fr-FR"/>
              </w:rPr>
            </w:pPr>
            <w:r w:rsidRPr="00D35256">
              <w:rPr>
                <w:i/>
                <w:lang w:val="fr-FR"/>
              </w:rPr>
              <w:t>Questions à examiner</w:t>
            </w:r>
            <w:r w:rsidR="007332A4" w:rsidRPr="00D35256">
              <w:rPr>
                <w:lang w:val="fr-FR"/>
              </w:rPr>
              <w:t> </w:t>
            </w:r>
            <w:r w:rsidRPr="00D35256">
              <w:rPr>
                <w:lang w:val="fr-FR"/>
              </w:rPr>
              <w:t>:</w:t>
            </w:r>
          </w:p>
          <w:p w:rsidR="007332A4" w:rsidRPr="00D35256" w:rsidRDefault="007332A4" w:rsidP="007332A4">
            <w:pPr>
              <w:tabs>
                <w:tab w:val="left" w:pos="288"/>
                <w:tab w:val="left" w:pos="576"/>
                <w:tab w:val="left" w:pos="864"/>
                <w:tab w:val="left" w:pos="1152"/>
              </w:tabs>
              <w:suppressAutoHyphens/>
              <w:spacing w:before="40" w:after="80"/>
              <w:ind w:right="397"/>
              <w:rPr>
                <w:lang w:val="fr-FR"/>
              </w:rPr>
            </w:pPr>
            <w:r w:rsidRPr="00D35256">
              <w:rPr>
                <w:lang w:val="fr-FR"/>
              </w:rPr>
              <w:tab/>
            </w:r>
            <w:r w:rsidR="00A501F2" w:rsidRPr="00D35256">
              <w:rPr>
                <w:lang w:val="fr-FR"/>
              </w:rPr>
              <w:t>a)</w:t>
            </w:r>
            <w:r w:rsidRPr="00D35256">
              <w:rPr>
                <w:lang w:val="fr-FR"/>
              </w:rPr>
              <w:tab/>
            </w:r>
            <w:r w:rsidR="00A501F2" w:rsidRPr="00D35256">
              <w:rPr>
                <w:lang w:val="fr-FR"/>
              </w:rPr>
              <w:t>Perspectives et défis</w:t>
            </w:r>
          </w:p>
          <w:p w:rsidR="007332A4" w:rsidRPr="00D35256" w:rsidRDefault="007332A4" w:rsidP="00CB4C53">
            <w:pPr>
              <w:tabs>
                <w:tab w:val="left" w:pos="288"/>
                <w:tab w:val="left" w:pos="576"/>
                <w:tab w:val="left" w:pos="864"/>
                <w:tab w:val="left" w:pos="1152"/>
              </w:tabs>
              <w:suppressAutoHyphens/>
              <w:spacing w:before="40" w:after="80"/>
              <w:ind w:left="576" w:right="397" w:hanging="576"/>
              <w:rPr>
                <w:lang w:val="fr-FR"/>
              </w:rPr>
            </w:pPr>
            <w:r w:rsidRPr="00D35256">
              <w:rPr>
                <w:lang w:val="fr-FR"/>
              </w:rPr>
              <w:tab/>
            </w:r>
            <w:r w:rsidR="00A501F2" w:rsidRPr="00D35256">
              <w:rPr>
                <w:lang w:val="fr-FR"/>
              </w:rPr>
              <w:t>b)</w:t>
            </w:r>
            <w:r w:rsidRPr="00D35256">
              <w:rPr>
                <w:lang w:val="fr-FR"/>
              </w:rPr>
              <w:tab/>
            </w:r>
            <w:r w:rsidR="00A501F2" w:rsidRPr="00D35256">
              <w:rPr>
                <w:lang w:val="fr-FR"/>
              </w:rPr>
              <w:t xml:space="preserve">Meilleures solutions </w:t>
            </w:r>
            <w:r w:rsidR="00BD21F2">
              <w:rPr>
                <w:lang w:val="fr-FR"/>
              </w:rPr>
              <w:br/>
            </w:r>
            <w:r w:rsidR="00A501F2" w:rsidRPr="00D35256">
              <w:rPr>
                <w:lang w:val="fr-FR"/>
              </w:rPr>
              <w:t>pour la durabilité</w:t>
            </w:r>
          </w:p>
          <w:p w:rsidR="007332A4" w:rsidRPr="00D35256" w:rsidRDefault="007332A4" w:rsidP="00CB4C53">
            <w:pPr>
              <w:tabs>
                <w:tab w:val="left" w:pos="288"/>
                <w:tab w:val="left" w:pos="576"/>
                <w:tab w:val="left" w:pos="864"/>
                <w:tab w:val="left" w:pos="1152"/>
              </w:tabs>
              <w:suppressAutoHyphens/>
              <w:spacing w:before="40" w:after="80"/>
              <w:ind w:left="576" w:right="397" w:hanging="576"/>
              <w:rPr>
                <w:lang w:val="fr-FR"/>
              </w:rPr>
            </w:pPr>
            <w:r w:rsidRPr="00D35256">
              <w:rPr>
                <w:lang w:val="fr-FR"/>
              </w:rPr>
              <w:tab/>
            </w:r>
            <w:r w:rsidR="00A501F2" w:rsidRPr="00D35256">
              <w:rPr>
                <w:lang w:val="fr-FR"/>
              </w:rPr>
              <w:t>c)</w:t>
            </w:r>
            <w:r w:rsidRPr="00D35256">
              <w:rPr>
                <w:lang w:val="fr-FR"/>
              </w:rPr>
              <w:tab/>
            </w:r>
            <w:r w:rsidR="00A501F2" w:rsidRPr="00D35256">
              <w:rPr>
                <w:lang w:val="fr-FR"/>
              </w:rPr>
              <w:t xml:space="preserve">Mesures incitatives </w:t>
            </w:r>
            <w:r w:rsidR="00BD21F2">
              <w:rPr>
                <w:lang w:val="fr-FR"/>
              </w:rPr>
              <w:br/>
            </w:r>
            <w:r w:rsidR="00A501F2" w:rsidRPr="00D35256">
              <w:rPr>
                <w:lang w:val="fr-FR"/>
              </w:rPr>
              <w:t>en faveur de l’écologie</w:t>
            </w:r>
          </w:p>
          <w:p w:rsidR="00DA7A56" w:rsidRPr="00D35256" w:rsidRDefault="007332A4" w:rsidP="007332A4">
            <w:pPr>
              <w:tabs>
                <w:tab w:val="left" w:pos="288"/>
                <w:tab w:val="left" w:pos="576"/>
                <w:tab w:val="left" w:pos="864"/>
                <w:tab w:val="left" w:pos="1152"/>
              </w:tabs>
              <w:suppressAutoHyphens/>
              <w:spacing w:before="40" w:after="80"/>
              <w:ind w:left="576" w:right="397" w:hanging="576"/>
              <w:rPr>
                <w:lang w:val="fr-FR"/>
              </w:rPr>
            </w:pPr>
            <w:r w:rsidRPr="00D35256">
              <w:rPr>
                <w:lang w:val="fr-FR"/>
              </w:rPr>
              <w:tab/>
            </w:r>
            <w:r w:rsidR="00A501F2" w:rsidRPr="00D35256">
              <w:rPr>
                <w:lang w:val="fr-FR"/>
              </w:rPr>
              <w:t>d)</w:t>
            </w:r>
            <w:r w:rsidRPr="00D35256">
              <w:rPr>
                <w:lang w:val="fr-FR"/>
              </w:rPr>
              <w:tab/>
            </w:r>
            <w:r w:rsidR="00A501F2" w:rsidRPr="00D35256">
              <w:rPr>
                <w:lang w:val="fr-FR"/>
              </w:rPr>
              <w:t>Coopération</w:t>
            </w:r>
          </w:p>
        </w:tc>
        <w:tc>
          <w:tcPr>
            <w:tcW w:w="2238" w:type="dxa"/>
            <w:shd w:val="clear" w:color="auto" w:fill="auto"/>
          </w:tcPr>
          <w:p w:rsidR="00A501F2" w:rsidRPr="00D35256" w:rsidRDefault="00A501F2" w:rsidP="00A501F2">
            <w:pPr>
              <w:tabs>
                <w:tab w:val="left" w:pos="284"/>
                <w:tab w:val="left" w:pos="576"/>
                <w:tab w:val="left" w:pos="864"/>
                <w:tab w:val="left" w:pos="1152"/>
              </w:tabs>
              <w:suppressAutoHyphens/>
              <w:spacing w:before="40" w:after="80"/>
              <w:ind w:right="397"/>
              <w:rPr>
                <w:lang w:val="fr-FR"/>
              </w:rPr>
            </w:pPr>
            <w:r w:rsidRPr="00D35256">
              <w:rPr>
                <w:b/>
                <w:lang w:val="fr-FR"/>
              </w:rPr>
              <w:t>6.</w:t>
            </w:r>
            <w:r w:rsidR="007332A4" w:rsidRPr="00D35256">
              <w:rPr>
                <w:b/>
                <w:lang w:val="fr-FR"/>
              </w:rPr>
              <w:tab/>
            </w:r>
            <w:r w:rsidRPr="00D35256">
              <w:rPr>
                <w:b/>
                <w:lang w:val="fr-FR"/>
              </w:rPr>
              <w:t xml:space="preserve">Présentation </w:t>
            </w:r>
            <w:r w:rsidR="00A25F49">
              <w:rPr>
                <w:b/>
                <w:lang w:val="fr-FR"/>
              </w:rPr>
              <w:br/>
            </w:r>
            <w:r w:rsidRPr="00D35256">
              <w:rPr>
                <w:b/>
                <w:lang w:val="fr-FR"/>
              </w:rPr>
              <w:t>des résultats des débats thématiques</w:t>
            </w:r>
            <w:r w:rsidR="007332A4" w:rsidRPr="00D35256">
              <w:rPr>
                <w:b/>
                <w:lang w:val="fr-FR"/>
              </w:rPr>
              <w:t xml:space="preserve"> </w:t>
            </w:r>
            <w:r w:rsidR="007332A4" w:rsidRPr="00D35256">
              <w:rPr>
                <w:b/>
                <w:lang w:val="fr-FR"/>
              </w:rPr>
              <w:br/>
            </w:r>
            <w:r w:rsidRPr="00BF1267">
              <w:rPr>
                <w:spacing w:val="-2"/>
                <w:lang w:val="fr-FR"/>
              </w:rPr>
              <w:t>(</w:t>
            </w:r>
            <w:r w:rsidRPr="00BF1267">
              <w:rPr>
                <w:i/>
                <w:spacing w:val="-2"/>
                <w:lang w:val="fr-FR"/>
              </w:rPr>
              <w:t xml:space="preserve">séance plénière, </w:t>
            </w:r>
            <w:r w:rsidR="00A25F49">
              <w:rPr>
                <w:i/>
                <w:spacing w:val="-2"/>
                <w:lang w:val="fr-FR"/>
              </w:rPr>
              <w:br/>
            </w:r>
            <w:r w:rsidRPr="00BF1267">
              <w:rPr>
                <w:i/>
                <w:spacing w:val="-2"/>
                <w:lang w:val="fr-FR"/>
              </w:rPr>
              <w:t>10 h</w:t>
            </w:r>
            <w:r w:rsidR="00BF1267" w:rsidRPr="00BF1267">
              <w:rPr>
                <w:i/>
                <w:spacing w:val="-2"/>
                <w:lang w:val="fr-FR"/>
              </w:rPr>
              <w:t>eures</w:t>
            </w:r>
            <w:r w:rsidRPr="00BF1267">
              <w:rPr>
                <w:i/>
                <w:spacing w:val="-2"/>
                <w:lang w:val="fr-FR"/>
              </w:rPr>
              <w:t>-11 h 30</w:t>
            </w:r>
            <w:r w:rsidRPr="00BF1267">
              <w:rPr>
                <w:spacing w:val="-2"/>
                <w:lang w:val="fr-FR"/>
              </w:rPr>
              <w:t>)</w:t>
            </w:r>
          </w:p>
          <w:p w:rsidR="00A501F2" w:rsidRPr="00D35256" w:rsidRDefault="00A501F2" w:rsidP="00A501F2">
            <w:pPr>
              <w:tabs>
                <w:tab w:val="left" w:pos="284"/>
                <w:tab w:val="left" w:pos="576"/>
                <w:tab w:val="left" w:pos="864"/>
                <w:tab w:val="left" w:pos="1152"/>
              </w:tabs>
              <w:suppressAutoHyphens/>
              <w:spacing w:before="40" w:after="80"/>
              <w:ind w:right="397"/>
              <w:rPr>
                <w:lang w:val="fr-FR"/>
              </w:rPr>
            </w:pPr>
            <w:r w:rsidRPr="00D35256">
              <w:rPr>
                <w:b/>
                <w:lang w:val="fr-FR"/>
              </w:rPr>
              <w:t>7.</w:t>
            </w:r>
            <w:r w:rsidR="007332A4" w:rsidRPr="00D35256">
              <w:rPr>
                <w:b/>
                <w:lang w:val="fr-FR"/>
              </w:rPr>
              <w:tab/>
            </w:r>
            <w:r w:rsidRPr="00D35256">
              <w:rPr>
                <w:b/>
                <w:lang w:val="fr-FR"/>
              </w:rPr>
              <w:t xml:space="preserve">Adoption </w:t>
            </w:r>
            <w:r w:rsidR="00A25F49">
              <w:rPr>
                <w:b/>
                <w:lang w:val="fr-FR"/>
              </w:rPr>
              <w:br/>
            </w:r>
            <w:r w:rsidRPr="00D35256">
              <w:rPr>
                <w:b/>
                <w:lang w:val="fr-FR"/>
              </w:rPr>
              <w:t xml:space="preserve">des textes issus </w:t>
            </w:r>
            <w:r w:rsidR="00A25F49">
              <w:rPr>
                <w:b/>
                <w:lang w:val="fr-FR"/>
              </w:rPr>
              <w:br/>
            </w:r>
            <w:r w:rsidRPr="00D35256">
              <w:rPr>
                <w:b/>
                <w:lang w:val="fr-FR"/>
              </w:rPr>
              <w:t>de la Conférence</w:t>
            </w:r>
            <w:r w:rsidR="007332A4" w:rsidRPr="00D35256">
              <w:rPr>
                <w:b/>
                <w:lang w:val="fr-FR"/>
              </w:rPr>
              <w:t xml:space="preserve"> </w:t>
            </w:r>
            <w:r w:rsidR="007332A4" w:rsidRPr="00D35256">
              <w:rPr>
                <w:b/>
                <w:lang w:val="fr-FR"/>
              </w:rPr>
              <w:br/>
            </w:r>
            <w:r w:rsidRPr="00D35256">
              <w:rPr>
                <w:lang w:val="fr-FR"/>
              </w:rPr>
              <w:t>(</w:t>
            </w:r>
            <w:r w:rsidRPr="00D35256">
              <w:rPr>
                <w:i/>
                <w:lang w:val="fr-FR"/>
              </w:rPr>
              <w:t xml:space="preserve">séance plénière, </w:t>
            </w:r>
            <w:r w:rsidR="00A25F49">
              <w:rPr>
                <w:i/>
                <w:lang w:val="fr-FR"/>
              </w:rPr>
              <w:br/>
            </w:r>
            <w:r w:rsidRPr="00D35256">
              <w:rPr>
                <w:i/>
                <w:lang w:val="fr-FR"/>
              </w:rPr>
              <w:t>11 h 30-12 h 30</w:t>
            </w:r>
            <w:r w:rsidRPr="00D35256">
              <w:rPr>
                <w:lang w:val="fr-FR"/>
              </w:rPr>
              <w:t>)</w:t>
            </w:r>
          </w:p>
          <w:p w:rsidR="00DA7A56" w:rsidRPr="00D35256" w:rsidRDefault="00A501F2" w:rsidP="007332A4">
            <w:pPr>
              <w:tabs>
                <w:tab w:val="left" w:pos="284"/>
                <w:tab w:val="left" w:pos="576"/>
                <w:tab w:val="left" w:pos="864"/>
                <w:tab w:val="left" w:pos="1152"/>
              </w:tabs>
              <w:suppressAutoHyphens/>
              <w:spacing w:before="40" w:after="80"/>
              <w:ind w:right="397"/>
              <w:rPr>
                <w:lang w:val="fr-FR"/>
              </w:rPr>
            </w:pPr>
            <w:r w:rsidRPr="00D35256">
              <w:rPr>
                <w:b/>
                <w:lang w:val="fr-FR"/>
              </w:rPr>
              <w:t>8.</w:t>
            </w:r>
            <w:r w:rsidR="007332A4" w:rsidRPr="00D35256">
              <w:rPr>
                <w:b/>
                <w:lang w:val="fr-FR"/>
              </w:rPr>
              <w:tab/>
            </w:r>
            <w:r w:rsidRPr="00D35256">
              <w:rPr>
                <w:b/>
                <w:lang w:val="fr-FR"/>
              </w:rPr>
              <w:t xml:space="preserve">Clôture </w:t>
            </w:r>
            <w:r w:rsidR="00A25F49">
              <w:rPr>
                <w:b/>
                <w:lang w:val="fr-FR"/>
              </w:rPr>
              <w:br/>
            </w:r>
            <w:r w:rsidRPr="00D35256">
              <w:rPr>
                <w:b/>
                <w:lang w:val="fr-FR"/>
              </w:rPr>
              <w:t>de la Conférence</w:t>
            </w:r>
            <w:r w:rsidR="007332A4" w:rsidRPr="00D35256">
              <w:rPr>
                <w:b/>
                <w:lang w:val="fr-FR"/>
              </w:rPr>
              <w:t xml:space="preserve"> </w:t>
            </w:r>
            <w:r w:rsidR="007332A4" w:rsidRPr="00D35256">
              <w:rPr>
                <w:b/>
                <w:lang w:val="fr-FR"/>
              </w:rPr>
              <w:br/>
            </w:r>
            <w:r w:rsidRPr="00BF1267">
              <w:rPr>
                <w:spacing w:val="-2"/>
                <w:lang w:val="fr-FR"/>
              </w:rPr>
              <w:t>(</w:t>
            </w:r>
            <w:r w:rsidRPr="00BF1267">
              <w:rPr>
                <w:i/>
                <w:spacing w:val="-2"/>
                <w:lang w:val="fr-FR"/>
              </w:rPr>
              <w:t xml:space="preserve">séance plénière, </w:t>
            </w:r>
            <w:r w:rsidR="00A25F49">
              <w:rPr>
                <w:i/>
                <w:spacing w:val="-2"/>
                <w:lang w:val="fr-FR"/>
              </w:rPr>
              <w:br/>
            </w:r>
            <w:r w:rsidRPr="00BF1267">
              <w:rPr>
                <w:i/>
                <w:spacing w:val="-2"/>
                <w:lang w:val="fr-FR"/>
              </w:rPr>
              <w:t>12 h 30-13 h</w:t>
            </w:r>
            <w:r w:rsidR="00BF1267" w:rsidRPr="00BF1267">
              <w:rPr>
                <w:i/>
                <w:spacing w:val="-2"/>
                <w:lang w:val="fr-FR"/>
              </w:rPr>
              <w:t>eures</w:t>
            </w:r>
            <w:r w:rsidRPr="00BF1267">
              <w:rPr>
                <w:spacing w:val="-2"/>
                <w:lang w:val="fr-FR"/>
              </w:rPr>
              <w:t>)</w:t>
            </w:r>
          </w:p>
        </w:tc>
      </w:tr>
      <w:tr w:rsidR="00D35256" w:rsidRPr="00D35256" w:rsidTr="00A25F49">
        <w:tc>
          <w:tcPr>
            <w:tcW w:w="3906" w:type="dxa"/>
            <w:shd w:val="clear" w:color="auto" w:fill="auto"/>
          </w:tcPr>
          <w:p w:rsidR="00DA7A56" w:rsidRPr="00D35256" w:rsidRDefault="008B3561" w:rsidP="005311A5">
            <w:pPr>
              <w:tabs>
                <w:tab w:val="left" w:pos="288"/>
                <w:tab w:val="left" w:pos="576"/>
                <w:tab w:val="left" w:pos="864"/>
                <w:tab w:val="left" w:pos="1152"/>
              </w:tabs>
              <w:suppressAutoHyphens/>
              <w:spacing w:before="40" w:after="80"/>
              <w:ind w:right="403"/>
              <w:rPr>
                <w:lang w:val="fr-FR"/>
              </w:rPr>
            </w:pPr>
            <w:r w:rsidRPr="00D35256">
              <w:rPr>
                <w:b/>
                <w:lang w:val="fr-FR"/>
              </w:rPr>
              <w:t>Pause déjeuner/réunions parallèles</w:t>
            </w:r>
            <w:r w:rsidRPr="00D35256">
              <w:rPr>
                <w:lang w:val="fr-FR"/>
              </w:rPr>
              <w:t xml:space="preserve"> </w:t>
            </w:r>
            <w:r w:rsidR="0077406F">
              <w:rPr>
                <w:lang w:val="fr-FR"/>
              </w:rPr>
              <w:br/>
            </w:r>
            <w:r w:rsidRPr="00D35256">
              <w:rPr>
                <w:lang w:val="fr-FR"/>
              </w:rPr>
              <w:t>(</w:t>
            </w:r>
            <w:r w:rsidRPr="00D35256">
              <w:rPr>
                <w:i/>
                <w:lang w:val="fr-FR"/>
              </w:rPr>
              <w:t>13 heures-15 heures</w:t>
            </w:r>
            <w:r w:rsidRPr="00D35256">
              <w:rPr>
                <w:lang w:val="fr-FR"/>
              </w:rPr>
              <w:t>)</w:t>
            </w:r>
          </w:p>
        </w:tc>
        <w:tc>
          <w:tcPr>
            <w:tcW w:w="3906" w:type="dxa"/>
            <w:shd w:val="clear" w:color="auto" w:fill="auto"/>
          </w:tcPr>
          <w:p w:rsidR="00DA7A56" w:rsidRPr="00D35256" w:rsidRDefault="005311A5" w:rsidP="005311A5">
            <w:pPr>
              <w:tabs>
                <w:tab w:val="left" w:pos="288"/>
                <w:tab w:val="left" w:pos="576"/>
                <w:tab w:val="left" w:pos="864"/>
                <w:tab w:val="left" w:pos="1152"/>
              </w:tabs>
              <w:suppressAutoHyphens/>
              <w:spacing w:before="40" w:after="80"/>
              <w:ind w:right="403"/>
              <w:rPr>
                <w:lang w:val="fr-FR"/>
              </w:rPr>
            </w:pPr>
            <w:r w:rsidRPr="00D35256">
              <w:rPr>
                <w:b/>
                <w:lang w:val="fr-FR"/>
              </w:rPr>
              <w:t>Pause déjeuner/réunions parallèles</w:t>
            </w:r>
            <w:r w:rsidRPr="00D35256">
              <w:rPr>
                <w:lang w:val="fr-FR"/>
              </w:rPr>
              <w:t xml:space="preserve"> </w:t>
            </w:r>
            <w:r w:rsidR="0077406F">
              <w:rPr>
                <w:lang w:val="fr-FR"/>
              </w:rPr>
              <w:br/>
            </w:r>
            <w:r w:rsidRPr="00D35256">
              <w:rPr>
                <w:lang w:val="fr-FR"/>
              </w:rPr>
              <w:t>(</w:t>
            </w:r>
            <w:r w:rsidRPr="00D35256">
              <w:rPr>
                <w:i/>
                <w:lang w:val="fr-FR"/>
              </w:rPr>
              <w:t>13 heures-15 heures</w:t>
            </w:r>
            <w:r w:rsidRPr="00D35256">
              <w:rPr>
                <w:lang w:val="fr-FR"/>
              </w:rPr>
              <w:t>)</w:t>
            </w:r>
          </w:p>
        </w:tc>
        <w:tc>
          <w:tcPr>
            <w:tcW w:w="2238" w:type="dxa"/>
            <w:shd w:val="clear" w:color="auto" w:fill="auto"/>
          </w:tcPr>
          <w:p w:rsidR="00DA7A56" w:rsidRPr="00D35256" w:rsidRDefault="00DA7A56" w:rsidP="00DA7A56">
            <w:pPr>
              <w:tabs>
                <w:tab w:val="left" w:pos="288"/>
                <w:tab w:val="left" w:pos="576"/>
                <w:tab w:val="left" w:pos="864"/>
                <w:tab w:val="left" w:pos="1152"/>
              </w:tabs>
              <w:suppressAutoHyphens/>
              <w:spacing w:before="40" w:after="80"/>
              <w:ind w:right="397"/>
              <w:rPr>
                <w:lang w:val="fr-FR"/>
              </w:rPr>
            </w:pPr>
          </w:p>
        </w:tc>
      </w:tr>
      <w:tr w:rsidR="00D35256" w:rsidRPr="00D35256" w:rsidTr="00A25F49">
        <w:tc>
          <w:tcPr>
            <w:tcW w:w="3906" w:type="dxa"/>
            <w:shd w:val="clear" w:color="auto" w:fill="auto"/>
          </w:tcPr>
          <w:p w:rsidR="008B3561" w:rsidRPr="00D35256" w:rsidRDefault="008B3561" w:rsidP="00572E95">
            <w:pPr>
              <w:tabs>
                <w:tab w:val="left" w:pos="288"/>
                <w:tab w:val="left" w:pos="576"/>
                <w:tab w:val="left" w:pos="864"/>
                <w:tab w:val="left" w:pos="1152"/>
              </w:tabs>
              <w:suppressAutoHyphens/>
              <w:spacing w:before="40" w:after="80"/>
              <w:ind w:right="397"/>
              <w:rPr>
                <w:lang w:val="fr-FR"/>
              </w:rPr>
            </w:pPr>
            <w:r w:rsidRPr="00D35256">
              <w:rPr>
                <w:b/>
                <w:lang w:val="fr-FR"/>
              </w:rPr>
              <w:t>b)</w:t>
            </w:r>
            <w:r w:rsidR="007332A4" w:rsidRPr="00D35256">
              <w:rPr>
                <w:b/>
                <w:lang w:val="fr-FR"/>
              </w:rPr>
              <w:tab/>
            </w:r>
            <w:r w:rsidRPr="00D35256">
              <w:rPr>
                <w:b/>
                <w:lang w:val="fr-FR"/>
              </w:rPr>
              <w:t xml:space="preserve">Accords multilatéraux relatifs </w:t>
            </w:r>
            <w:r w:rsidR="00A25F49">
              <w:rPr>
                <w:b/>
                <w:lang w:val="fr-FR"/>
              </w:rPr>
              <w:br/>
            </w:r>
            <w:r w:rsidRPr="00D35256">
              <w:rPr>
                <w:b/>
                <w:lang w:val="fr-FR"/>
              </w:rPr>
              <w:t xml:space="preserve">à l’environnement, mécanismes, politiques et institutions à l’appui </w:t>
            </w:r>
            <w:r w:rsidR="00A25F49">
              <w:rPr>
                <w:b/>
                <w:lang w:val="fr-FR"/>
              </w:rPr>
              <w:br/>
            </w:r>
            <w:r w:rsidRPr="00D35256">
              <w:rPr>
                <w:b/>
                <w:lang w:val="fr-FR"/>
              </w:rPr>
              <w:t>du programme</w:t>
            </w:r>
            <w:r w:rsidR="00B06BE0">
              <w:rPr>
                <w:b/>
                <w:lang w:val="fr-FR"/>
              </w:rPr>
              <w:t xml:space="preserve"> </w:t>
            </w:r>
            <w:r w:rsidRPr="00D35256">
              <w:rPr>
                <w:b/>
                <w:lang w:val="fr-FR"/>
              </w:rPr>
              <w:t>de développement pour l’après-2015</w:t>
            </w:r>
            <w:r w:rsidR="007332A4" w:rsidRPr="00D35256">
              <w:rPr>
                <w:lang w:val="fr-FR"/>
              </w:rPr>
              <w:t xml:space="preserve"> </w:t>
            </w:r>
            <w:r w:rsidRPr="00D35256">
              <w:rPr>
                <w:lang w:val="fr-FR"/>
              </w:rPr>
              <w:br/>
            </w:r>
            <w:r w:rsidR="007332A4" w:rsidRPr="00572E95">
              <w:rPr>
                <w:spacing w:val="-2"/>
                <w:lang w:val="fr-FR"/>
              </w:rPr>
              <w:t>(</w:t>
            </w:r>
            <w:r w:rsidR="007332A4" w:rsidRPr="00572E95">
              <w:rPr>
                <w:i/>
                <w:spacing w:val="-2"/>
                <w:lang w:val="fr-FR"/>
              </w:rPr>
              <w:t>débat interactif, 15 h</w:t>
            </w:r>
            <w:r w:rsidR="00572E95" w:rsidRPr="00572E95">
              <w:rPr>
                <w:i/>
                <w:spacing w:val="-2"/>
                <w:lang w:val="fr-FR"/>
              </w:rPr>
              <w:t>eures</w:t>
            </w:r>
            <w:r w:rsidR="007332A4" w:rsidRPr="00572E95">
              <w:rPr>
                <w:i/>
                <w:spacing w:val="-2"/>
                <w:lang w:val="fr-FR"/>
              </w:rPr>
              <w:t>-</w:t>
            </w:r>
            <w:r w:rsidRPr="00572E95">
              <w:rPr>
                <w:i/>
                <w:spacing w:val="-2"/>
                <w:lang w:val="fr-FR"/>
              </w:rPr>
              <w:t>16 h 30</w:t>
            </w:r>
            <w:r w:rsidRPr="00572E95">
              <w:rPr>
                <w:spacing w:val="-2"/>
                <w:lang w:val="fr-FR"/>
              </w:rPr>
              <w:t>)</w:t>
            </w:r>
          </w:p>
          <w:p w:rsidR="00DA7A56" w:rsidRPr="00D35256" w:rsidRDefault="007332A4" w:rsidP="007332A4">
            <w:pPr>
              <w:tabs>
                <w:tab w:val="left" w:pos="288"/>
                <w:tab w:val="left" w:pos="576"/>
                <w:tab w:val="left" w:pos="864"/>
                <w:tab w:val="left" w:pos="1152"/>
              </w:tabs>
              <w:suppressAutoHyphens/>
              <w:spacing w:before="40" w:after="80"/>
              <w:ind w:left="288" w:right="397" w:hanging="288"/>
              <w:rPr>
                <w:lang w:val="fr-FR"/>
              </w:rPr>
            </w:pPr>
            <w:r w:rsidRPr="00D35256">
              <w:rPr>
                <w:lang w:val="fr-FR"/>
              </w:rPr>
              <w:tab/>
              <w:t xml:space="preserve">– </w:t>
            </w:r>
            <w:r w:rsidR="008B3561" w:rsidRPr="00D35256">
              <w:rPr>
                <w:lang w:val="fr-FR"/>
              </w:rPr>
              <w:t xml:space="preserve">Accords multilatéraux relatifs </w:t>
            </w:r>
            <w:r w:rsidR="00BD21F2">
              <w:rPr>
                <w:lang w:val="fr-FR"/>
              </w:rPr>
              <w:br/>
            </w:r>
            <w:r w:rsidR="008B3561" w:rsidRPr="00D35256">
              <w:rPr>
                <w:lang w:val="fr-FR"/>
              </w:rPr>
              <w:t xml:space="preserve">à l’environnement, études de performance environnementale, Équipe spéciale </w:t>
            </w:r>
            <w:r w:rsidR="00B06BE0">
              <w:rPr>
                <w:lang w:val="fr-FR"/>
              </w:rPr>
              <w:t xml:space="preserve">pour la mise en œuvre </w:t>
            </w:r>
            <w:r w:rsidR="008B3561" w:rsidRPr="00D35256">
              <w:rPr>
                <w:lang w:val="fr-FR"/>
              </w:rPr>
              <w:t xml:space="preserve">du </w:t>
            </w:r>
            <w:r w:rsidR="00B06BE0">
              <w:rPr>
                <w:lang w:val="fr-FR"/>
              </w:rPr>
              <w:t>P</w:t>
            </w:r>
            <w:r w:rsidR="008B3561" w:rsidRPr="00D35256">
              <w:rPr>
                <w:lang w:val="fr-FR"/>
              </w:rPr>
              <w:t xml:space="preserve">rogramme d’action </w:t>
            </w:r>
            <w:r w:rsidR="00BD21F2">
              <w:rPr>
                <w:lang w:val="fr-FR"/>
              </w:rPr>
              <w:br/>
            </w:r>
            <w:r w:rsidR="008B3561" w:rsidRPr="00D35256">
              <w:rPr>
                <w:lang w:val="fr-FR"/>
              </w:rPr>
              <w:t>pour l’environnement, CRE et Action</w:t>
            </w:r>
            <w:r w:rsidR="00B06BE0">
              <w:rPr>
                <w:lang w:val="fr-FR"/>
              </w:rPr>
              <w:t>s</w:t>
            </w:r>
            <w:r w:rsidR="008B3561" w:rsidRPr="00D35256">
              <w:rPr>
                <w:lang w:val="fr-FR"/>
              </w:rPr>
              <w:t xml:space="preserve"> pour l’eau d’Astana</w:t>
            </w:r>
          </w:p>
          <w:p w:rsidR="007332A4" w:rsidRPr="00D35256" w:rsidRDefault="007332A4" w:rsidP="007332A4">
            <w:pPr>
              <w:tabs>
                <w:tab w:val="left" w:pos="288"/>
                <w:tab w:val="left" w:pos="576"/>
                <w:tab w:val="left" w:pos="864"/>
                <w:tab w:val="left" w:pos="1152"/>
              </w:tabs>
              <w:suppressAutoHyphens/>
              <w:spacing w:before="40" w:after="80"/>
              <w:ind w:right="397"/>
              <w:rPr>
                <w:lang w:val="fr-FR"/>
              </w:rPr>
            </w:pPr>
            <w:r w:rsidRPr="00D35256">
              <w:rPr>
                <w:b/>
                <w:lang w:val="fr-FR"/>
              </w:rPr>
              <w:t>3.</w:t>
            </w:r>
            <w:r w:rsidR="00567E5A" w:rsidRPr="00D35256">
              <w:rPr>
                <w:b/>
                <w:lang w:val="fr-FR"/>
              </w:rPr>
              <w:tab/>
            </w:r>
            <w:r w:rsidRPr="00D35256">
              <w:rPr>
                <w:b/>
                <w:lang w:val="fr-FR"/>
              </w:rPr>
              <w:t>Vers une nouvelle société</w:t>
            </w:r>
            <w:r w:rsidR="00567E5A" w:rsidRPr="00D35256">
              <w:rPr>
                <w:b/>
                <w:lang w:val="fr-FR"/>
              </w:rPr>
              <w:t> </w:t>
            </w:r>
            <w:r w:rsidRPr="00D35256">
              <w:rPr>
                <w:b/>
                <w:lang w:val="fr-FR"/>
              </w:rPr>
              <w:t xml:space="preserve">: </w:t>
            </w:r>
            <w:r w:rsidR="00BD21F2">
              <w:rPr>
                <w:b/>
                <w:lang w:val="fr-FR"/>
              </w:rPr>
              <w:br/>
            </w:r>
            <w:r w:rsidR="00567E5A" w:rsidRPr="00D35256">
              <w:rPr>
                <w:b/>
                <w:lang w:val="fr-FR"/>
              </w:rPr>
              <w:t xml:space="preserve">dix </w:t>
            </w:r>
            <w:r w:rsidRPr="00D35256">
              <w:rPr>
                <w:b/>
                <w:lang w:val="fr-FR"/>
              </w:rPr>
              <w:t xml:space="preserve">ans d’éducation en vue </w:t>
            </w:r>
            <w:r w:rsidR="00BD21F2">
              <w:rPr>
                <w:b/>
                <w:lang w:val="fr-FR"/>
              </w:rPr>
              <w:br/>
            </w:r>
            <w:r w:rsidRPr="00D35256">
              <w:rPr>
                <w:b/>
                <w:lang w:val="fr-FR"/>
              </w:rPr>
              <w:t>du développement durable</w:t>
            </w:r>
            <w:r w:rsidR="006C6885" w:rsidRPr="00D35256">
              <w:rPr>
                <w:b/>
                <w:lang w:val="fr-FR"/>
              </w:rPr>
              <w:t xml:space="preserve"> </w:t>
            </w:r>
            <w:r w:rsidR="006C6885" w:rsidRPr="00D35256">
              <w:rPr>
                <w:b/>
                <w:lang w:val="fr-FR"/>
              </w:rPr>
              <w:br/>
            </w:r>
            <w:r w:rsidRPr="00D35256">
              <w:rPr>
                <w:lang w:val="fr-FR"/>
              </w:rPr>
              <w:t>(</w:t>
            </w:r>
            <w:r w:rsidR="00C34924">
              <w:rPr>
                <w:i/>
                <w:lang w:val="fr-FR"/>
              </w:rPr>
              <w:t>séance plénière et table ronde</w:t>
            </w:r>
            <w:r w:rsidRPr="00D35256">
              <w:rPr>
                <w:i/>
                <w:lang w:val="fr-FR"/>
              </w:rPr>
              <w:t xml:space="preserve"> ou </w:t>
            </w:r>
            <w:r w:rsidRPr="00224006">
              <w:rPr>
                <w:i/>
                <w:spacing w:val="2"/>
                <w:lang w:val="fr-FR"/>
              </w:rPr>
              <w:t>réunion-dé</w:t>
            </w:r>
            <w:r w:rsidR="00C34924" w:rsidRPr="00224006">
              <w:rPr>
                <w:i/>
                <w:spacing w:val="2"/>
                <w:lang w:val="fr-FR"/>
              </w:rPr>
              <w:t>bat</w:t>
            </w:r>
            <w:r w:rsidRPr="00224006">
              <w:rPr>
                <w:i/>
                <w:spacing w:val="2"/>
                <w:lang w:val="fr-FR"/>
              </w:rPr>
              <w:t>, 16 h 30-18 h</w:t>
            </w:r>
            <w:r w:rsidR="00224006" w:rsidRPr="00224006">
              <w:rPr>
                <w:i/>
                <w:spacing w:val="2"/>
                <w:lang w:val="fr-FR"/>
              </w:rPr>
              <w:t>eures</w:t>
            </w:r>
            <w:r w:rsidRPr="00224006">
              <w:rPr>
                <w:spacing w:val="2"/>
                <w:lang w:val="fr-FR"/>
              </w:rPr>
              <w:t>)</w:t>
            </w:r>
          </w:p>
          <w:p w:rsidR="007332A4" w:rsidRPr="00D35256" w:rsidRDefault="007332A4" w:rsidP="00C34924">
            <w:pPr>
              <w:tabs>
                <w:tab w:val="left" w:pos="288"/>
                <w:tab w:val="left" w:pos="576"/>
                <w:tab w:val="left" w:pos="864"/>
                <w:tab w:val="left" w:pos="1152"/>
              </w:tabs>
              <w:suppressAutoHyphens/>
              <w:spacing w:before="40" w:after="80"/>
              <w:ind w:right="397"/>
              <w:rPr>
                <w:lang w:val="fr-FR"/>
              </w:rPr>
            </w:pPr>
            <w:r w:rsidRPr="00AA60B2">
              <w:rPr>
                <w:i/>
                <w:lang w:val="fr-FR"/>
              </w:rPr>
              <w:t xml:space="preserve">Points à </w:t>
            </w:r>
            <w:r w:rsidR="00C34924" w:rsidRPr="00AA60B2">
              <w:rPr>
                <w:i/>
                <w:lang w:val="fr-FR"/>
              </w:rPr>
              <w:t>examiner</w:t>
            </w:r>
            <w:r w:rsidR="006C6885" w:rsidRPr="00D35256">
              <w:rPr>
                <w:lang w:val="fr-FR"/>
              </w:rPr>
              <w:t> : L</w:t>
            </w:r>
            <w:r w:rsidRPr="00D35256">
              <w:rPr>
                <w:lang w:val="fr-FR"/>
              </w:rPr>
              <w:t xml:space="preserve">e Comité </w:t>
            </w:r>
            <w:r w:rsidR="00BD21F2">
              <w:rPr>
                <w:lang w:val="fr-FR"/>
              </w:rPr>
              <w:br/>
            </w:r>
            <w:r w:rsidRPr="00D35256">
              <w:rPr>
                <w:lang w:val="fr-FR"/>
              </w:rPr>
              <w:t>directeur sur l’éducation en vue du développement durable travaille à l’élaboration de quelques questions particulières pour orienter les débats</w:t>
            </w:r>
          </w:p>
        </w:tc>
        <w:tc>
          <w:tcPr>
            <w:tcW w:w="3906" w:type="dxa"/>
            <w:shd w:val="clear" w:color="auto" w:fill="auto"/>
          </w:tcPr>
          <w:p w:rsidR="007332A4" w:rsidRPr="00D35256" w:rsidRDefault="008B3561" w:rsidP="007332A4">
            <w:pPr>
              <w:tabs>
                <w:tab w:val="left" w:pos="288"/>
                <w:tab w:val="left" w:pos="576"/>
                <w:tab w:val="left" w:pos="864"/>
                <w:tab w:val="left" w:pos="1152"/>
              </w:tabs>
              <w:suppressAutoHyphens/>
              <w:spacing w:before="40" w:after="80"/>
              <w:ind w:right="397"/>
              <w:rPr>
                <w:lang w:val="fr-FR"/>
              </w:rPr>
            </w:pPr>
            <w:r w:rsidRPr="00D35256">
              <w:rPr>
                <w:b/>
                <w:lang w:val="fr-FR"/>
              </w:rPr>
              <w:t>5.</w:t>
            </w:r>
            <w:r w:rsidR="007332A4" w:rsidRPr="00D35256">
              <w:rPr>
                <w:b/>
                <w:lang w:val="fr-FR"/>
              </w:rPr>
              <w:tab/>
            </w:r>
            <w:r w:rsidRPr="00D35256">
              <w:rPr>
                <w:b/>
                <w:lang w:val="fr-FR"/>
              </w:rPr>
              <w:t xml:space="preserve">Améliorer la qualité de l’air </w:t>
            </w:r>
            <w:r w:rsidR="00A25F49">
              <w:rPr>
                <w:b/>
                <w:lang w:val="fr-FR"/>
              </w:rPr>
              <w:br/>
            </w:r>
            <w:r w:rsidRPr="00D35256">
              <w:rPr>
                <w:b/>
                <w:lang w:val="fr-FR"/>
              </w:rPr>
              <w:t xml:space="preserve">pour un environnement plus sain </w:t>
            </w:r>
            <w:r w:rsidR="00A25F49">
              <w:rPr>
                <w:b/>
                <w:lang w:val="fr-FR"/>
              </w:rPr>
              <w:br/>
            </w:r>
            <w:r w:rsidRPr="00D35256">
              <w:rPr>
                <w:b/>
                <w:lang w:val="fr-FR"/>
              </w:rPr>
              <w:t>et une meilleure santé</w:t>
            </w:r>
            <w:r w:rsidR="007332A4" w:rsidRPr="00D35256">
              <w:rPr>
                <w:lang w:val="fr-FR"/>
              </w:rPr>
              <w:t xml:space="preserve"> </w:t>
            </w:r>
            <w:r w:rsidRPr="00D35256">
              <w:rPr>
                <w:lang w:val="fr-FR"/>
              </w:rPr>
              <w:br/>
              <w:t>(</w:t>
            </w:r>
            <w:r w:rsidRPr="00D35256">
              <w:rPr>
                <w:i/>
                <w:lang w:val="fr-FR"/>
              </w:rPr>
              <w:t xml:space="preserve">séance plénière et </w:t>
            </w:r>
            <w:r w:rsidR="00B06BE0">
              <w:rPr>
                <w:i/>
                <w:lang w:val="fr-FR"/>
              </w:rPr>
              <w:t>débat</w:t>
            </w:r>
            <w:r w:rsidRPr="00D35256">
              <w:rPr>
                <w:i/>
                <w:lang w:val="fr-FR"/>
              </w:rPr>
              <w:t xml:space="preserve"> interactif,</w:t>
            </w:r>
            <w:r w:rsidR="007332A4" w:rsidRPr="00D35256">
              <w:rPr>
                <w:i/>
                <w:lang w:val="fr-FR"/>
              </w:rPr>
              <w:t xml:space="preserve"> </w:t>
            </w:r>
            <w:r w:rsidR="00A25F49">
              <w:rPr>
                <w:i/>
                <w:lang w:val="fr-FR"/>
              </w:rPr>
              <w:br/>
            </w:r>
            <w:r w:rsidRPr="00D35256">
              <w:rPr>
                <w:i/>
                <w:lang w:val="fr-FR"/>
              </w:rPr>
              <w:t>15 h</w:t>
            </w:r>
            <w:r w:rsidR="00572E95">
              <w:rPr>
                <w:i/>
                <w:lang w:val="fr-FR"/>
              </w:rPr>
              <w:t>eures</w:t>
            </w:r>
            <w:r w:rsidRPr="00D35256">
              <w:rPr>
                <w:i/>
                <w:lang w:val="fr-FR"/>
              </w:rPr>
              <w:t>-18 h</w:t>
            </w:r>
            <w:r w:rsidR="00572E95">
              <w:rPr>
                <w:i/>
                <w:lang w:val="fr-FR"/>
              </w:rPr>
              <w:t>eures</w:t>
            </w:r>
            <w:r w:rsidRPr="00D35256">
              <w:rPr>
                <w:lang w:val="fr-FR"/>
              </w:rPr>
              <w:t>)</w:t>
            </w:r>
          </w:p>
          <w:p w:rsidR="007332A4" w:rsidRPr="00D35256" w:rsidRDefault="008B3561" w:rsidP="007332A4">
            <w:pPr>
              <w:tabs>
                <w:tab w:val="left" w:pos="288"/>
                <w:tab w:val="left" w:pos="576"/>
                <w:tab w:val="left" w:pos="864"/>
                <w:tab w:val="left" w:pos="1152"/>
              </w:tabs>
              <w:suppressAutoHyphens/>
              <w:spacing w:before="40" w:after="80"/>
              <w:ind w:right="397"/>
              <w:rPr>
                <w:lang w:val="fr-FR"/>
              </w:rPr>
            </w:pPr>
            <w:r w:rsidRPr="00D35256">
              <w:rPr>
                <w:i/>
                <w:lang w:val="fr-FR"/>
              </w:rPr>
              <w:t>Questions à examiner</w:t>
            </w:r>
            <w:r w:rsidR="007332A4" w:rsidRPr="00D35256">
              <w:rPr>
                <w:lang w:val="fr-FR"/>
              </w:rPr>
              <w:t> </w:t>
            </w:r>
            <w:r w:rsidRPr="00D35256">
              <w:rPr>
                <w:lang w:val="fr-FR"/>
              </w:rPr>
              <w:t>:</w:t>
            </w:r>
          </w:p>
          <w:p w:rsidR="007332A4" w:rsidRPr="00D35256" w:rsidRDefault="007332A4" w:rsidP="007332A4">
            <w:pPr>
              <w:tabs>
                <w:tab w:val="left" w:pos="288"/>
                <w:tab w:val="left" w:pos="576"/>
                <w:tab w:val="left" w:pos="864"/>
                <w:tab w:val="left" w:pos="1152"/>
              </w:tabs>
              <w:suppressAutoHyphens/>
              <w:spacing w:before="40" w:after="80"/>
              <w:ind w:right="397"/>
              <w:rPr>
                <w:lang w:val="fr-FR"/>
              </w:rPr>
            </w:pPr>
            <w:r w:rsidRPr="00D35256">
              <w:rPr>
                <w:lang w:val="fr-FR"/>
              </w:rPr>
              <w:tab/>
            </w:r>
            <w:r w:rsidR="008B3561" w:rsidRPr="00D35256">
              <w:rPr>
                <w:lang w:val="fr-FR"/>
              </w:rPr>
              <w:t>a)</w:t>
            </w:r>
            <w:r w:rsidRPr="00D35256">
              <w:rPr>
                <w:lang w:val="fr-FR"/>
              </w:rPr>
              <w:tab/>
            </w:r>
            <w:r w:rsidR="008B3561" w:rsidRPr="00D35256">
              <w:rPr>
                <w:lang w:val="fr-FR"/>
              </w:rPr>
              <w:t>Polluants et politiques</w:t>
            </w:r>
            <w:r w:rsidRPr="00D35256">
              <w:rPr>
                <w:lang w:val="fr-FR"/>
              </w:rPr>
              <w:t xml:space="preserve"> </w:t>
            </w:r>
          </w:p>
          <w:p w:rsidR="007332A4" w:rsidRPr="00D35256" w:rsidRDefault="007332A4" w:rsidP="007332A4">
            <w:pPr>
              <w:tabs>
                <w:tab w:val="left" w:pos="288"/>
                <w:tab w:val="left" w:pos="576"/>
                <w:tab w:val="left" w:pos="864"/>
                <w:tab w:val="left" w:pos="1152"/>
              </w:tabs>
              <w:suppressAutoHyphens/>
              <w:spacing w:before="40" w:after="80"/>
              <w:ind w:right="397"/>
              <w:rPr>
                <w:lang w:val="fr-FR"/>
              </w:rPr>
            </w:pPr>
            <w:r w:rsidRPr="00D35256">
              <w:rPr>
                <w:lang w:val="fr-FR"/>
              </w:rPr>
              <w:tab/>
            </w:r>
            <w:r w:rsidR="008B3561" w:rsidRPr="00D35256">
              <w:rPr>
                <w:lang w:val="fr-FR"/>
              </w:rPr>
              <w:t>b)</w:t>
            </w:r>
            <w:r w:rsidRPr="00D35256">
              <w:rPr>
                <w:lang w:val="fr-FR"/>
              </w:rPr>
              <w:tab/>
            </w:r>
            <w:r w:rsidR="008B3561" w:rsidRPr="00D35256">
              <w:rPr>
                <w:lang w:val="fr-FR"/>
              </w:rPr>
              <w:t>Secteurs et financement</w:t>
            </w:r>
            <w:r w:rsidRPr="00D35256">
              <w:rPr>
                <w:lang w:val="fr-FR"/>
              </w:rPr>
              <w:t xml:space="preserve"> </w:t>
            </w:r>
          </w:p>
          <w:p w:rsidR="007332A4" w:rsidRPr="00D35256" w:rsidRDefault="007332A4" w:rsidP="00BA6ADA">
            <w:pPr>
              <w:tabs>
                <w:tab w:val="left" w:pos="288"/>
                <w:tab w:val="left" w:pos="576"/>
                <w:tab w:val="left" w:pos="864"/>
                <w:tab w:val="left" w:pos="1152"/>
              </w:tabs>
              <w:suppressAutoHyphens/>
              <w:spacing w:before="40" w:after="80"/>
              <w:ind w:left="576" w:right="397" w:hanging="576"/>
              <w:rPr>
                <w:lang w:val="fr-FR"/>
              </w:rPr>
            </w:pPr>
            <w:r w:rsidRPr="00D35256">
              <w:rPr>
                <w:lang w:val="fr-FR"/>
              </w:rPr>
              <w:tab/>
            </w:r>
            <w:r w:rsidR="008B3561" w:rsidRPr="00D35256">
              <w:rPr>
                <w:lang w:val="fr-FR"/>
              </w:rPr>
              <w:t>c)</w:t>
            </w:r>
            <w:r w:rsidRPr="00D35256">
              <w:rPr>
                <w:lang w:val="fr-FR"/>
              </w:rPr>
              <w:tab/>
            </w:r>
            <w:r w:rsidR="008B3561" w:rsidRPr="00D35256">
              <w:rPr>
                <w:lang w:val="fr-FR"/>
              </w:rPr>
              <w:t xml:space="preserve">Sensibilisation et participation </w:t>
            </w:r>
            <w:r w:rsidR="00BD21F2">
              <w:rPr>
                <w:lang w:val="fr-FR"/>
              </w:rPr>
              <w:br/>
            </w:r>
            <w:r w:rsidR="008B3561" w:rsidRPr="00D35256">
              <w:rPr>
                <w:lang w:val="fr-FR"/>
              </w:rPr>
              <w:t>du public</w:t>
            </w:r>
          </w:p>
          <w:p w:rsidR="00DA7A56" w:rsidRPr="00D35256" w:rsidRDefault="007332A4" w:rsidP="007332A4">
            <w:pPr>
              <w:tabs>
                <w:tab w:val="left" w:pos="288"/>
                <w:tab w:val="left" w:pos="576"/>
                <w:tab w:val="left" w:pos="864"/>
                <w:tab w:val="left" w:pos="1152"/>
              </w:tabs>
              <w:suppressAutoHyphens/>
              <w:spacing w:before="40" w:after="80"/>
              <w:ind w:right="397"/>
              <w:rPr>
                <w:lang w:val="fr-FR"/>
              </w:rPr>
            </w:pPr>
            <w:r w:rsidRPr="00D35256">
              <w:rPr>
                <w:lang w:val="fr-FR"/>
              </w:rPr>
              <w:tab/>
            </w:r>
            <w:r w:rsidR="008B3561" w:rsidRPr="00D35256">
              <w:rPr>
                <w:lang w:val="fr-FR"/>
              </w:rPr>
              <w:t>d)</w:t>
            </w:r>
            <w:r w:rsidRPr="00D35256">
              <w:rPr>
                <w:lang w:val="fr-FR"/>
              </w:rPr>
              <w:tab/>
            </w:r>
            <w:r w:rsidR="008B3561" w:rsidRPr="00D35256">
              <w:rPr>
                <w:lang w:val="fr-FR"/>
              </w:rPr>
              <w:t>Coopération</w:t>
            </w:r>
          </w:p>
        </w:tc>
        <w:tc>
          <w:tcPr>
            <w:tcW w:w="2238" w:type="dxa"/>
            <w:shd w:val="clear" w:color="auto" w:fill="auto"/>
          </w:tcPr>
          <w:p w:rsidR="00DA7A56" w:rsidRPr="00D35256" w:rsidRDefault="00DA7A56" w:rsidP="00DA7A56">
            <w:pPr>
              <w:tabs>
                <w:tab w:val="left" w:pos="288"/>
                <w:tab w:val="left" w:pos="576"/>
                <w:tab w:val="left" w:pos="864"/>
                <w:tab w:val="left" w:pos="1152"/>
              </w:tabs>
              <w:suppressAutoHyphens/>
              <w:spacing w:before="40" w:after="80"/>
              <w:ind w:right="397"/>
              <w:rPr>
                <w:lang w:val="fr-FR"/>
              </w:rPr>
            </w:pPr>
          </w:p>
        </w:tc>
      </w:tr>
      <w:tr w:rsidR="00D35256" w:rsidRPr="00D35256" w:rsidTr="00A25F49">
        <w:tc>
          <w:tcPr>
            <w:tcW w:w="3906" w:type="dxa"/>
            <w:tcBorders>
              <w:bottom w:val="single" w:sz="12" w:space="0" w:color="auto"/>
            </w:tcBorders>
            <w:shd w:val="clear" w:color="auto" w:fill="auto"/>
          </w:tcPr>
          <w:p w:rsidR="007332A4" w:rsidRPr="00D35256" w:rsidRDefault="007332A4" w:rsidP="00A25F49">
            <w:pPr>
              <w:tabs>
                <w:tab w:val="left" w:pos="288"/>
                <w:tab w:val="left" w:pos="576"/>
                <w:tab w:val="left" w:pos="864"/>
                <w:tab w:val="left" w:pos="1152"/>
              </w:tabs>
              <w:suppressAutoHyphens/>
              <w:spacing w:before="40" w:after="80"/>
              <w:ind w:right="397"/>
              <w:rPr>
                <w:lang w:val="fr-FR"/>
              </w:rPr>
            </w:pPr>
            <w:r w:rsidRPr="00D35256">
              <w:rPr>
                <w:b/>
                <w:lang w:val="fr-FR"/>
              </w:rPr>
              <w:t>Réunions officielles/réunions parallèles</w:t>
            </w:r>
            <w:r w:rsidR="006C6885" w:rsidRPr="00D35256">
              <w:rPr>
                <w:lang w:val="fr-FR"/>
              </w:rPr>
              <w:t xml:space="preserve"> </w:t>
            </w:r>
            <w:r w:rsidRPr="00D35256">
              <w:rPr>
                <w:lang w:val="fr-FR"/>
              </w:rPr>
              <w:t>(</w:t>
            </w:r>
            <w:r w:rsidRPr="00D35256">
              <w:rPr>
                <w:i/>
                <w:lang w:val="fr-FR"/>
              </w:rPr>
              <w:t>18 h 15-21 h</w:t>
            </w:r>
            <w:r w:rsidR="00BA6ADA">
              <w:rPr>
                <w:i/>
                <w:lang w:val="fr-FR"/>
              </w:rPr>
              <w:t>eures</w:t>
            </w:r>
            <w:r w:rsidRPr="00D35256">
              <w:rPr>
                <w:lang w:val="fr-FR"/>
              </w:rPr>
              <w:t>)</w:t>
            </w:r>
          </w:p>
        </w:tc>
        <w:tc>
          <w:tcPr>
            <w:tcW w:w="3906" w:type="dxa"/>
            <w:tcBorders>
              <w:bottom w:val="single" w:sz="12" w:space="0" w:color="auto"/>
            </w:tcBorders>
            <w:shd w:val="clear" w:color="auto" w:fill="auto"/>
          </w:tcPr>
          <w:p w:rsidR="007332A4" w:rsidRPr="00D35256" w:rsidRDefault="007332A4" w:rsidP="00A25F49">
            <w:pPr>
              <w:tabs>
                <w:tab w:val="left" w:pos="288"/>
                <w:tab w:val="left" w:pos="576"/>
                <w:tab w:val="left" w:pos="864"/>
                <w:tab w:val="left" w:pos="1152"/>
              </w:tabs>
              <w:suppressAutoHyphens/>
              <w:spacing w:before="40" w:after="80"/>
              <w:ind w:right="397"/>
              <w:rPr>
                <w:b/>
                <w:lang w:val="fr-FR"/>
              </w:rPr>
            </w:pPr>
            <w:r w:rsidRPr="00D35256">
              <w:rPr>
                <w:b/>
                <w:lang w:val="fr-FR"/>
              </w:rPr>
              <w:t>Réunions officielles/réunions parallèles</w:t>
            </w:r>
            <w:r w:rsidR="006C6885" w:rsidRPr="00D35256">
              <w:rPr>
                <w:lang w:val="fr-FR"/>
              </w:rPr>
              <w:t xml:space="preserve"> </w:t>
            </w:r>
            <w:r w:rsidRPr="00D35256">
              <w:rPr>
                <w:lang w:val="fr-FR"/>
              </w:rPr>
              <w:t>(</w:t>
            </w:r>
            <w:r w:rsidRPr="00D35256">
              <w:rPr>
                <w:i/>
                <w:lang w:val="fr-FR"/>
              </w:rPr>
              <w:t>18 h 15-21 h</w:t>
            </w:r>
            <w:r w:rsidR="00BA6ADA">
              <w:rPr>
                <w:i/>
                <w:lang w:val="fr-FR"/>
              </w:rPr>
              <w:t>eures</w:t>
            </w:r>
            <w:r w:rsidRPr="00D35256">
              <w:rPr>
                <w:lang w:val="fr-FR"/>
              </w:rPr>
              <w:t>)</w:t>
            </w:r>
          </w:p>
        </w:tc>
        <w:tc>
          <w:tcPr>
            <w:tcW w:w="2238" w:type="dxa"/>
            <w:tcBorders>
              <w:bottom w:val="single" w:sz="12" w:space="0" w:color="auto"/>
            </w:tcBorders>
            <w:shd w:val="clear" w:color="auto" w:fill="auto"/>
          </w:tcPr>
          <w:p w:rsidR="007332A4" w:rsidRPr="00D35256" w:rsidRDefault="007332A4" w:rsidP="00DA7A56">
            <w:pPr>
              <w:tabs>
                <w:tab w:val="left" w:pos="288"/>
                <w:tab w:val="left" w:pos="576"/>
                <w:tab w:val="left" w:pos="864"/>
                <w:tab w:val="left" w:pos="1152"/>
              </w:tabs>
              <w:suppressAutoHyphens/>
              <w:spacing w:before="40" w:after="80"/>
              <w:ind w:right="397"/>
              <w:rPr>
                <w:lang w:val="fr-FR"/>
              </w:rPr>
            </w:pPr>
          </w:p>
        </w:tc>
      </w:tr>
    </w:tbl>
    <w:p w:rsidR="00DA7A56" w:rsidRPr="00A25F49" w:rsidRDefault="00286E6A" w:rsidP="00A25F49">
      <w:pPr>
        <w:pStyle w:val="SingleTxt"/>
        <w:spacing w:after="0" w:line="240" w:lineRule="auto"/>
        <w:rPr>
          <w:sz w:val="2"/>
          <w:lang w:val="fr-FR"/>
        </w:rPr>
      </w:pPr>
      <w:r w:rsidRPr="00A25F49">
        <w:rPr>
          <w:noProof/>
          <w:w w:val="100"/>
          <w:sz w:val="2"/>
          <w:lang w:val="en-GB" w:eastAsia="en-GB"/>
        </w:rPr>
        <mc:AlternateContent>
          <mc:Choice Requires="wps">
            <w:drawing>
              <wp:anchor distT="0" distB="0" distL="114300" distR="114300" simplePos="0" relativeHeight="251660288" behindDoc="0" locked="0" layoutInCell="1" allowOverlap="1" wp14:anchorId="306CCABF" wp14:editId="58AAC32C">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DA7A56" w:rsidRPr="00A25F49" w:rsidSect="009A66E2">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FEA" w:rsidRDefault="000B4FEA" w:rsidP="00F3330B">
      <w:pPr>
        <w:spacing w:line="240" w:lineRule="auto"/>
      </w:pPr>
      <w:r>
        <w:separator/>
      </w:r>
    </w:p>
  </w:endnote>
  <w:endnote w:type="continuationSeparator" w:id="0">
    <w:p w:rsidR="000B4FEA" w:rsidRDefault="000B4FE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A66E2" w:rsidTr="009A66E2">
      <w:trPr>
        <w:jc w:val="center"/>
      </w:trPr>
      <w:tc>
        <w:tcPr>
          <w:tcW w:w="5126" w:type="dxa"/>
          <w:shd w:val="clear" w:color="auto" w:fill="auto"/>
        </w:tcPr>
        <w:p w:rsidR="009A66E2" w:rsidRPr="009A66E2" w:rsidRDefault="009A66E2" w:rsidP="009A66E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0EFE">
            <w:rPr>
              <w:b w:val="0"/>
              <w:w w:val="103"/>
              <w:sz w:val="14"/>
            </w:rPr>
            <w:t>GE.15-13980</w:t>
          </w:r>
          <w:r>
            <w:rPr>
              <w:b w:val="0"/>
              <w:w w:val="103"/>
              <w:sz w:val="14"/>
            </w:rPr>
            <w:fldChar w:fldCharType="end"/>
          </w:r>
        </w:p>
      </w:tc>
      <w:tc>
        <w:tcPr>
          <w:tcW w:w="5127" w:type="dxa"/>
          <w:shd w:val="clear" w:color="auto" w:fill="auto"/>
        </w:tcPr>
        <w:p w:rsidR="009A66E2" w:rsidRPr="009A66E2" w:rsidRDefault="009A66E2" w:rsidP="009A66E2">
          <w:pPr>
            <w:pStyle w:val="Footer"/>
            <w:rPr>
              <w:w w:val="103"/>
            </w:rPr>
          </w:pPr>
          <w:r>
            <w:rPr>
              <w:w w:val="103"/>
            </w:rPr>
            <w:fldChar w:fldCharType="begin"/>
          </w:r>
          <w:r>
            <w:rPr>
              <w:w w:val="103"/>
            </w:rPr>
            <w:instrText xml:space="preserve"> PAGE  \* Arabic  \* MERGEFORMAT </w:instrText>
          </w:r>
          <w:r>
            <w:rPr>
              <w:w w:val="103"/>
            </w:rPr>
            <w:fldChar w:fldCharType="separate"/>
          </w:r>
          <w:r w:rsidR="00F53B7C">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53B7C">
            <w:rPr>
              <w:noProof/>
              <w:w w:val="103"/>
            </w:rPr>
            <w:t>10</w:t>
          </w:r>
          <w:r>
            <w:rPr>
              <w:w w:val="103"/>
            </w:rPr>
            <w:fldChar w:fldCharType="end"/>
          </w:r>
        </w:p>
      </w:tc>
    </w:tr>
  </w:tbl>
  <w:p w:rsidR="009A66E2" w:rsidRPr="009A66E2" w:rsidRDefault="009A66E2" w:rsidP="009A6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A66E2" w:rsidTr="009A66E2">
      <w:trPr>
        <w:jc w:val="center"/>
      </w:trPr>
      <w:tc>
        <w:tcPr>
          <w:tcW w:w="5126" w:type="dxa"/>
          <w:shd w:val="clear" w:color="auto" w:fill="auto"/>
        </w:tcPr>
        <w:p w:rsidR="009A66E2" w:rsidRPr="009A66E2" w:rsidRDefault="009A66E2" w:rsidP="009A66E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53B7C">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53B7C">
            <w:rPr>
              <w:noProof/>
              <w:w w:val="103"/>
            </w:rPr>
            <w:t>9</w:t>
          </w:r>
          <w:r>
            <w:rPr>
              <w:w w:val="103"/>
            </w:rPr>
            <w:fldChar w:fldCharType="end"/>
          </w:r>
        </w:p>
      </w:tc>
      <w:tc>
        <w:tcPr>
          <w:tcW w:w="5127" w:type="dxa"/>
          <w:shd w:val="clear" w:color="auto" w:fill="auto"/>
        </w:tcPr>
        <w:p w:rsidR="009A66E2" w:rsidRPr="009A66E2" w:rsidRDefault="009A66E2" w:rsidP="009A66E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0EFE">
            <w:rPr>
              <w:b w:val="0"/>
              <w:w w:val="103"/>
              <w:sz w:val="14"/>
            </w:rPr>
            <w:t>GE.15-13980</w:t>
          </w:r>
          <w:r>
            <w:rPr>
              <w:b w:val="0"/>
              <w:w w:val="103"/>
              <w:sz w:val="14"/>
            </w:rPr>
            <w:fldChar w:fldCharType="end"/>
          </w:r>
        </w:p>
      </w:tc>
    </w:tr>
  </w:tbl>
  <w:p w:rsidR="009A66E2" w:rsidRPr="009A66E2" w:rsidRDefault="009A66E2" w:rsidP="009A66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E2" w:rsidRDefault="009A66E2">
    <w:pPr>
      <w:pStyle w:val="Footer"/>
    </w:pPr>
    <w:r>
      <w:rPr>
        <w:noProof/>
        <w:lang w:val="en-GB" w:eastAsia="en-GB"/>
      </w:rPr>
      <w:drawing>
        <wp:anchor distT="0" distB="0" distL="114300" distR="114300" simplePos="0" relativeHeight="251658240" behindDoc="0" locked="0" layoutInCell="1" allowOverlap="1" wp14:anchorId="4AFA4A1F" wp14:editId="7EFA56FB">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2015/L.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L.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9A66E2" w:rsidTr="009A66E2">
      <w:tc>
        <w:tcPr>
          <w:tcW w:w="3859" w:type="dxa"/>
        </w:tcPr>
        <w:p w:rsidR="009A66E2" w:rsidRDefault="009A66E2" w:rsidP="009A66E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50EFE">
            <w:rPr>
              <w:b w:val="0"/>
              <w:sz w:val="20"/>
            </w:rPr>
            <w:t>GE.15-13980 (F)</w:t>
          </w:r>
          <w:r>
            <w:rPr>
              <w:b w:val="0"/>
              <w:sz w:val="20"/>
            </w:rPr>
            <w:fldChar w:fldCharType="end"/>
          </w:r>
          <w:r>
            <w:rPr>
              <w:b w:val="0"/>
              <w:sz w:val="20"/>
            </w:rPr>
            <w:t xml:space="preserve">    040</w:t>
          </w:r>
          <w:r w:rsidR="00A22847">
            <w:rPr>
              <w:b w:val="0"/>
              <w:sz w:val="20"/>
            </w:rPr>
            <w:t>8</w:t>
          </w:r>
          <w:r>
            <w:rPr>
              <w:b w:val="0"/>
              <w:sz w:val="20"/>
            </w:rPr>
            <w:t>15    0</w:t>
          </w:r>
          <w:r w:rsidR="00A22847">
            <w:rPr>
              <w:b w:val="0"/>
              <w:sz w:val="20"/>
            </w:rPr>
            <w:t>7</w:t>
          </w:r>
          <w:r>
            <w:rPr>
              <w:b w:val="0"/>
              <w:sz w:val="20"/>
            </w:rPr>
            <w:t>0915</w:t>
          </w:r>
        </w:p>
        <w:p w:rsidR="009A66E2" w:rsidRPr="009A66E2" w:rsidRDefault="009A66E2" w:rsidP="009A66E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50EFE">
            <w:rPr>
              <w:rFonts w:ascii="Barcode 3 of 9 by request" w:hAnsi="Barcode 3 of 9 by request"/>
              <w:b w:val="0"/>
              <w:spacing w:val="0"/>
              <w:w w:val="100"/>
              <w:sz w:val="24"/>
            </w:rPr>
            <w:t>*1513980*</w:t>
          </w:r>
          <w:r>
            <w:rPr>
              <w:rFonts w:ascii="Barcode 3 of 9 by request" w:hAnsi="Barcode 3 of 9 by request"/>
              <w:b w:val="0"/>
              <w:spacing w:val="0"/>
              <w:w w:val="100"/>
              <w:sz w:val="24"/>
            </w:rPr>
            <w:fldChar w:fldCharType="end"/>
          </w:r>
        </w:p>
      </w:tc>
      <w:tc>
        <w:tcPr>
          <w:tcW w:w="5127" w:type="dxa"/>
        </w:tcPr>
        <w:p w:rsidR="009A66E2" w:rsidRDefault="009A66E2" w:rsidP="009A66E2">
          <w:pPr>
            <w:pStyle w:val="Footer"/>
            <w:spacing w:line="240" w:lineRule="atLeast"/>
            <w:jc w:val="right"/>
            <w:rPr>
              <w:b w:val="0"/>
              <w:sz w:val="20"/>
            </w:rPr>
          </w:pPr>
          <w:r>
            <w:rPr>
              <w:b w:val="0"/>
              <w:noProof/>
              <w:sz w:val="20"/>
              <w:lang w:val="en-GB" w:eastAsia="en-GB"/>
            </w:rPr>
            <w:drawing>
              <wp:inline distT="0" distB="0" distL="0" distR="0" wp14:anchorId="64E7E593" wp14:editId="2F5F252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A66E2" w:rsidRPr="009A66E2" w:rsidRDefault="009A66E2" w:rsidP="009A66E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FEA" w:rsidRPr="00887BED" w:rsidRDefault="00887BED" w:rsidP="00887BED">
      <w:pPr>
        <w:pStyle w:val="Footer"/>
        <w:spacing w:after="80"/>
        <w:ind w:left="792"/>
        <w:rPr>
          <w:sz w:val="16"/>
        </w:rPr>
      </w:pPr>
      <w:r w:rsidRPr="00887BED">
        <w:rPr>
          <w:sz w:val="16"/>
        </w:rPr>
        <w:t>__________________</w:t>
      </w:r>
    </w:p>
  </w:footnote>
  <w:footnote w:type="continuationSeparator" w:id="0">
    <w:p w:rsidR="000B4FEA" w:rsidRPr="00887BED" w:rsidRDefault="00887BED" w:rsidP="00887BED">
      <w:pPr>
        <w:pStyle w:val="Footer"/>
        <w:spacing w:after="80"/>
        <w:ind w:left="792"/>
        <w:rPr>
          <w:sz w:val="16"/>
        </w:rPr>
      </w:pPr>
      <w:r w:rsidRPr="00887BED">
        <w:rPr>
          <w:sz w:val="16"/>
        </w:rPr>
        <w:t>__________________</w:t>
      </w:r>
    </w:p>
  </w:footnote>
  <w:footnote w:id="1">
    <w:p w:rsidR="00887BED" w:rsidRPr="00887BED" w:rsidRDefault="00887BED" w:rsidP="00887BED">
      <w:pPr>
        <w:pStyle w:val="FootnoteText"/>
        <w:tabs>
          <w:tab w:val="right" w:pos="1195"/>
          <w:tab w:val="left" w:pos="1267"/>
          <w:tab w:val="left" w:pos="1742"/>
          <w:tab w:val="left" w:pos="2218"/>
          <w:tab w:val="left" w:pos="2693"/>
        </w:tabs>
        <w:ind w:left="1267" w:right="1260" w:hanging="432"/>
        <w:rPr>
          <w:spacing w:val="5"/>
          <w:w w:val="104"/>
          <w:lang w:val="fr-CH"/>
        </w:rPr>
      </w:pPr>
      <w:r>
        <w:tab/>
      </w:r>
      <w:r w:rsidRPr="00887BED">
        <w:rPr>
          <w:rStyle w:val="FootnoteReference"/>
          <w:color w:val="auto"/>
        </w:rPr>
        <w:footnoteRef/>
      </w:r>
      <w:r w:rsidRPr="00887BED">
        <w:t xml:space="preserve"> </w:t>
      </w:r>
      <w:r w:rsidRPr="00887BED">
        <w:tab/>
      </w:r>
      <w:r>
        <w:t>Sous réserve de l’accord du Comité. Un membre du Bureau du Comité a suggéré d’organiser un concours pour que les enfants de Batumi trouvent un slogan pour la Conférence.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A66E2" w:rsidTr="009A66E2">
      <w:trPr>
        <w:trHeight w:hRule="exact" w:val="864"/>
        <w:jc w:val="center"/>
      </w:trPr>
      <w:tc>
        <w:tcPr>
          <w:tcW w:w="4882" w:type="dxa"/>
          <w:shd w:val="clear" w:color="auto" w:fill="auto"/>
          <w:vAlign w:val="bottom"/>
        </w:tcPr>
        <w:p w:rsidR="009A66E2" w:rsidRPr="009A66E2" w:rsidRDefault="009A66E2" w:rsidP="009A66E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50EFE">
            <w:rPr>
              <w:b/>
              <w:color w:val="000000"/>
            </w:rPr>
            <w:t>ECE/CEP/2015/L.1</w:t>
          </w:r>
          <w:r>
            <w:rPr>
              <w:b/>
              <w:color w:val="000000"/>
            </w:rPr>
            <w:fldChar w:fldCharType="end"/>
          </w:r>
        </w:p>
      </w:tc>
      <w:tc>
        <w:tcPr>
          <w:tcW w:w="5127" w:type="dxa"/>
          <w:shd w:val="clear" w:color="auto" w:fill="auto"/>
          <w:vAlign w:val="bottom"/>
        </w:tcPr>
        <w:p w:rsidR="009A66E2" w:rsidRDefault="009A66E2" w:rsidP="009A66E2">
          <w:pPr>
            <w:pStyle w:val="Header"/>
          </w:pPr>
        </w:p>
      </w:tc>
    </w:tr>
  </w:tbl>
  <w:p w:rsidR="009A66E2" w:rsidRPr="009A66E2" w:rsidRDefault="009A66E2" w:rsidP="009A66E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A66E2" w:rsidTr="009A66E2">
      <w:trPr>
        <w:trHeight w:hRule="exact" w:val="864"/>
        <w:jc w:val="center"/>
      </w:trPr>
      <w:tc>
        <w:tcPr>
          <w:tcW w:w="4882" w:type="dxa"/>
          <w:shd w:val="clear" w:color="auto" w:fill="auto"/>
          <w:vAlign w:val="bottom"/>
        </w:tcPr>
        <w:p w:rsidR="009A66E2" w:rsidRDefault="009A66E2" w:rsidP="009A66E2">
          <w:pPr>
            <w:pStyle w:val="Header"/>
          </w:pPr>
        </w:p>
      </w:tc>
      <w:tc>
        <w:tcPr>
          <w:tcW w:w="5127" w:type="dxa"/>
          <w:shd w:val="clear" w:color="auto" w:fill="auto"/>
          <w:vAlign w:val="bottom"/>
        </w:tcPr>
        <w:p w:rsidR="009A66E2" w:rsidRPr="009A66E2" w:rsidRDefault="009A66E2" w:rsidP="009A66E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50EFE">
            <w:rPr>
              <w:b/>
              <w:color w:val="000000"/>
            </w:rPr>
            <w:t>ECE/CEP/2015/L.1</w:t>
          </w:r>
          <w:r>
            <w:rPr>
              <w:b/>
              <w:color w:val="000000"/>
            </w:rPr>
            <w:fldChar w:fldCharType="end"/>
          </w:r>
        </w:p>
      </w:tc>
    </w:tr>
  </w:tbl>
  <w:p w:rsidR="009A66E2" w:rsidRPr="009A66E2" w:rsidRDefault="009A66E2" w:rsidP="009A66E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9A66E2" w:rsidTr="009A66E2">
      <w:trPr>
        <w:trHeight w:hRule="exact" w:val="864"/>
      </w:trPr>
      <w:tc>
        <w:tcPr>
          <w:tcW w:w="1267" w:type="dxa"/>
          <w:tcBorders>
            <w:bottom w:val="single" w:sz="4" w:space="0" w:color="auto"/>
          </w:tcBorders>
          <w:shd w:val="clear" w:color="auto" w:fill="auto"/>
          <w:vAlign w:val="bottom"/>
        </w:tcPr>
        <w:p w:rsidR="009A66E2" w:rsidRDefault="009A66E2" w:rsidP="009A66E2">
          <w:pPr>
            <w:pStyle w:val="Header"/>
            <w:spacing w:after="120"/>
          </w:pPr>
        </w:p>
      </w:tc>
      <w:tc>
        <w:tcPr>
          <w:tcW w:w="2059" w:type="dxa"/>
          <w:tcBorders>
            <w:bottom w:val="single" w:sz="4" w:space="0" w:color="auto"/>
          </w:tcBorders>
          <w:shd w:val="clear" w:color="auto" w:fill="auto"/>
          <w:vAlign w:val="bottom"/>
        </w:tcPr>
        <w:p w:rsidR="009A66E2" w:rsidRPr="009A66E2" w:rsidRDefault="009A66E2" w:rsidP="009A66E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A66E2" w:rsidRDefault="009A66E2" w:rsidP="009A66E2">
          <w:pPr>
            <w:pStyle w:val="Header"/>
            <w:spacing w:after="120"/>
          </w:pPr>
        </w:p>
      </w:tc>
      <w:tc>
        <w:tcPr>
          <w:tcW w:w="6653" w:type="dxa"/>
          <w:gridSpan w:val="4"/>
          <w:tcBorders>
            <w:bottom w:val="single" w:sz="4" w:space="0" w:color="auto"/>
          </w:tcBorders>
          <w:shd w:val="clear" w:color="auto" w:fill="auto"/>
          <w:vAlign w:val="bottom"/>
        </w:tcPr>
        <w:p w:rsidR="009A66E2" w:rsidRPr="009A66E2" w:rsidRDefault="009A66E2" w:rsidP="009A66E2">
          <w:pPr>
            <w:spacing w:after="80" w:line="240" w:lineRule="auto"/>
            <w:jc w:val="right"/>
            <w:rPr>
              <w:position w:val="-4"/>
            </w:rPr>
          </w:pPr>
          <w:r>
            <w:rPr>
              <w:position w:val="-4"/>
              <w:sz w:val="40"/>
            </w:rPr>
            <w:t>ECE</w:t>
          </w:r>
          <w:r>
            <w:rPr>
              <w:position w:val="-4"/>
            </w:rPr>
            <w:t>/CEP/2015/L.1</w:t>
          </w:r>
        </w:p>
      </w:tc>
    </w:tr>
    <w:tr w:rsidR="009A66E2" w:rsidRPr="009A66E2" w:rsidTr="009A66E2">
      <w:trPr>
        <w:gridAfter w:val="1"/>
        <w:wAfter w:w="18" w:type="dxa"/>
        <w:trHeight w:hRule="exact" w:val="2880"/>
      </w:trPr>
      <w:tc>
        <w:tcPr>
          <w:tcW w:w="1267" w:type="dxa"/>
          <w:tcBorders>
            <w:top w:val="single" w:sz="4" w:space="0" w:color="auto"/>
            <w:bottom w:val="single" w:sz="12" w:space="0" w:color="auto"/>
          </w:tcBorders>
          <w:shd w:val="clear" w:color="auto" w:fill="auto"/>
        </w:tcPr>
        <w:p w:rsidR="009A66E2" w:rsidRPr="009A66E2" w:rsidRDefault="009A66E2" w:rsidP="007E6D38">
          <w:pPr>
            <w:pStyle w:val="Header"/>
            <w:spacing w:before="120" w:line="240" w:lineRule="auto"/>
            <w:ind w:left="-72"/>
            <w:jc w:val="center"/>
          </w:pPr>
          <w:r>
            <w:rPr>
              <w:noProof/>
              <w:lang w:val="en-GB" w:eastAsia="en-GB"/>
            </w:rPr>
            <w:drawing>
              <wp:inline distT="0" distB="0" distL="0" distR="0" wp14:anchorId="0316EF3A" wp14:editId="21E4360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A66E2" w:rsidRPr="009A66E2" w:rsidRDefault="009A66E2" w:rsidP="009A66E2">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9A66E2" w:rsidRPr="009A66E2" w:rsidRDefault="009A66E2" w:rsidP="009A66E2">
          <w:pPr>
            <w:pStyle w:val="Header"/>
            <w:spacing w:before="109"/>
          </w:pPr>
        </w:p>
      </w:tc>
      <w:tc>
        <w:tcPr>
          <w:tcW w:w="3280" w:type="dxa"/>
          <w:tcBorders>
            <w:top w:val="single" w:sz="4" w:space="0" w:color="auto"/>
            <w:bottom w:val="single" w:sz="12" w:space="0" w:color="auto"/>
          </w:tcBorders>
          <w:shd w:val="clear" w:color="auto" w:fill="auto"/>
        </w:tcPr>
        <w:p w:rsidR="009A66E2" w:rsidRPr="00F53B7C" w:rsidRDefault="009A66E2" w:rsidP="009A66E2">
          <w:pPr>
            <w:pStyle w:val="Distribution"/>
            <w:rPr>
              <w:color w:val="000000"/>
              <w:lang w:val="fr-CH"/>
            </w:rPr>
          </w:pPr>
          <w:r w:rsidRPr="00F53B7C">
            <w:rPr>
              <w:color w:val="000000"/>
              <w:lang w:val="fr-CH"/>
            </w:rPr>
            <w:t>Distr. limitée</w:t>
          </w:r>
        </w:p>
        <w:p w:rsidR="009A66E2" w:rsidRPr="00F53B7C" w:rsidRDefault="009A66E2" w:rsidP="009A66E2">
          <w:pPr>
            <w:pStyle w:val="Publication"/>
            <w:rPr>
              <w:color w:val="000000"/>
              <w:lang w:val="fr-CH"/>
            </w:rPr>
          </w:pPr>
          <w:r w:rsidRPr="00F53B7C">
            <w:rPr>
              <w:color w:val="000000"/>
              <w:lang w:val="fr-CH"/>
            </w:rPr>
            <w:t>18 août 2015</w:t>
          </w:r>
        </w:p>
        <w:p w:rsidR="009A66E2" w:rsidRPr="00F53B7C" w:rsidRDefault="009A66E2" w:rsidP="009A66E2">
          <w:pPr>
            <w:rPr>
              <w:lang w:val="fr-CH"/>
            </w:rPr>
          </w:pPr>
          <w:r w:rsidRPr="00F53B7C">
            <w:rPr>
              <w:lang w:val="fr-CH"/>
            </w:rPr>
            <w:t>Français</w:t>
          </w:r>
        </w:p>
        <w:p w:rsidR="009A66E2" w:rsidRPr="00F53B7C" w:rsidRDefault="009A66E2" w:rsidP="009A66E2">
          <w:pPr>
            <w:pStyle w:val="Original"/>
            <w:rPr>
              <w:color w:val="000000"/>
              <w:lang w:val="fr-CH"/>
            </w:rPr>
          </w:pPr>
          <w:r w:rsidRPr="00F53B7C">
            <w:rPr>
              <w:color w:val="000000"/>
              <w:lang w:val="fr-CH"/>
            </w:rPr>
            <w:t>Original : anglais</w:t>
          </w:r>
        </w:p>
      </w:tc>
    </w:tr>
  </w:tbl>
  <w:p w:rsidR="009A66E2" w:rsidRPr="00F53B7C" w:rsidRDefault="009A66E2" w:rsidP="009A66E2">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241BA"/>
    <w:multiLevelType w:val="hybridMultilevel"/>
    <w:tmpl w:val="8732F160"/>
    <w:lvl w:ilvl="0" w:tplc="742E9DB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3BF90E98"/>
    <w:multiLevelType w:val="singleLevel"/>
    <w:tmpl w:val="63E0F3A8"/>
    <w:lvl w:ilvl="0">
      <w:start w:val="1"/>
      <w:numFmt w:val="decimal"/>
      <w:lvlRestart w:val="0"/>
      <w:lvlText w:val="%1."/>
      <w:lvlJc w:val="left"/>
      <w:pPr>
        <w:tabs>
          <w:tab w:val="num" w:pos="475"/>
        </w:tabs>
        <w:ind w:left="0" w:firstLine="0"/>
      </w:pPr>
      <w:rPr>
        <w:i w:val="0"/>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8A0CD8"/>
    <w:multiLevelType w:val="singleLevel"/>
    <w:tmpl w:val="9FB0C462"/>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6"/>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SortMethod w:val="0003"/>
  <w:defaultTabStop w:val="475"/>
  <w:doNotHyphenateCaps/>
  <w:evenAndOddHeaders/>
  <w:characterSpacingControl w:val="doNotCompress"/>
  <w:hdrShapeDefaults>
    <o:shapedefaults v:ext="edit" spidmax="12289"/>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980*"/>
    <w:docVar w:name="CreationDt" w:val="9/4/2015 4:07: PM"/>
    <w:docVar w:name="DocCategory" w:val="Doc"/>
    <w:docVar w:name="DocType" w:val="Final"/>
    <w:docVar w:name="DutyStation" w:val="Geneva"/>
    <w:docVar w:name="FooterJN" w:val="GE.15-13980"/>
    <w:docVar w:name="jobn" w:val="GE.15-13980 (F)"/>
    <w:docVar w:name="jobnDT" w:val="GE.15-13980 (F)   040915"/>
    <w:docVar w:name="jobnDTDT" w:val="GE.15-13980 (F)   040915   040915"/>
    <w:docVar w:name="JobNo" w:val="GE.1513980F"/>
    <w:docVar w:name="JobNo2" w:val="GE.1518437F"/>
    <w:docVar w:name="LocalDrive" w:val="0"/>
    <w:docVar w:name="OandT" w:val="M. Deschamps"/>
    <w:docVar w:name="PaperSize" w:val="A4"/>
    <w:docVar w:name="sss1" w:val="ECE/CEP/2015/L.1"/>
    <w:docVar w:name="sss2" w:val="-"/>
    <w:docVar w:name="Symbol1" w:val="ECE/CEP/2015/L.1"/>
    <w:docVar w:name="Symbol2" w:val="-"/>
  </w:docVars>
  <w:rsids>
    <w:rsidRoot w:val="000B4FEA"/>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8AA"/>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4FEA"/>
    <w:rsid w:val="000B5AF0"/>
    <w:rsid w:val="000B6B84"/>
    <w:rsid w:val="000B7004"/>
    <w:rsid w:val="000C085A"/>
    <w:rsid w:val="000C349B"/>
    <w:rsid w:val="000C683C"/>
    <w:rsid w:val="000D44E3"/>
    <w:rsid w:val="000D5D82"/>
    <w:rsid w:val="000D66AC"/>
    <w:rsid w:val="000D7ED4"/>
    <w:rsid w:val="000E1550"/>
    <w:rsid w:val="000E1ABE"/>
    <w:rsid w:val="000E368F"/>
    <w:rsid w:val="000F04A8"/>
    <w:rsid w:val="000F1B8A"/>
    <w:rsid w:val="000F299A"/>
    <w:rsid w:val="000F36A0"/>
    <w:rsid w:val="000F53E9"/>
    <w:rsid w:val="000F6A05"/>
    <w:rsid w:val="000F6E7D"/>
    <w:rsid w:val="001027E2"/>
    <w:rsid w:val="001055C4"/>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82E"/>
    <w:rsid w:val="00132A45"/>
    <w:rsid w:val="001359FA"/>
    <w:rsid w:val="00140666"/>
    <w:rsid w:val="0014233F"/>
    <w:rsid w:val="00143703"/>
    <w:rsid w:val="00144DE1"/>
    <w:rsid w:val="00145A1F"/>
    <w:rsid w:val="001466A3"/>
    <w:rsid w:val="00147051"/>
    <w:rsid w:val="001471CF"/>
    <w:rsid w:val="00151710"/>
    <w:rsid w:val="00151AC8"/>
    <w:rsid w:val="00151F49"/>
    <w:rsid w:val="00153D73"/>
    <w:rsid w:val="00155B70"/>
    <w:rsid w:val="00160E65"/>
    <w:rsid w:val="00161368"/>
    <w:rsid w:val="0016199B"/>
    <w:rsid w:val="00162C83"/>
    <w:rsid w:val="001639FC"/>
    <w:rsid w:val="00163D26"/>
    <w:rsid w:val="00164BB5"/>
    <w:rsid w:val="00166384"/>
    <w:rsid w:val="00166CB7"/>
    <w:rsid w:val="001709F1"/>
    <w:rsid w:val="00180387"/>
    <w:rsid w:val="00183EBF"/>
    <w:rsid w:val="00186793"/>
    <w:rsid w:val="0019082C"/>
    <w:rsid w:val="00192D05"/>
    <w:rsid w:val="00193A8C"/>
    <w:rsid w:val="001A2E2D"/>
    <w:rsid w:val="001A37A1"/>
    <w:rsid w:val="001A4BAA"/>
    <w:rsid w:val="001A4F4E"/>
    <w:rsid w:val="001A76F3"/>
    <w:rsid w:val="001B5560"/>
    <w:rsid w:val="001B5583"/>
    <w:rsid w:val="001B5A24"/>
    <w:rsid w:val="001C0599"/>
    <w:rsid w:val="001C3C57"/>
    <w:rsid w:val="001C4664"/>
    <w:rsid w:val="001C4EBE"/>
    <w:rsid w:val="001C5B90"/>
    <w:rsid w:val="001D0E60"/>
    <w:rsid w:val="001D272D"/>
    <w:rsid w:val="001D280C"/>
    <w:rsid w:val="001D294E"/>
    <w:rsid w:val="001D49AC"/>
    <w:rsid w:val="001E2D50"/>
    <w:rsid w:val="001E44F3"/>
    <w:rsid w:val="001F053A"/>
    <w:rsid w:val="001F2DA6"/>
    <w:rsid w:val="001F4DBE"/>
    <w:rsid w:val="001F62AF"/>
    <w:rsid w:val="001F777D"/>
    <w:rsid w:val="001F793D"/>
    <w:rsid w:val="001F7E9D"/>
    <w:rsid w:val="002021E9"/>
    <w:rsid w:val="00202514"/>
    <w:rsid w:val="00202789"/>
    <w:rsid w:val="00202F1F"/>
    <w:rsid w:val="00205199"/>
    <w:rsid w:val="0020521E"/>
    <w:rsid w:val="00206598"/>
    <w:rsid w:val="00207CAA"/>
    <w:rsid w:val="0021168F"/>
    <w:rsid w:val="002178A7"/>
    <w:rsid w:val="002220FF"/>
    <w:rsid w:val="00224006"/>
    <w:rsid w:val="00224302"/>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5471"/>
    <w:rsid w:val="00276E85"/>
    <w:rsid w:val="00280143"/>
    <w:rsid w:val="00280E2F"/>
    <w:rsid w:val="002810F0"/>
    <w:rsid w:val="00281BC7"/>
    <w:rsid w:val="00285DC4"/>
    <w:rsid w:val="00286531"/>
    <w:rsid w:val="002867C7"/>
    <w:rsid w:val="00286E6A"/>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7A31"/>
    <w:rsid w:val="00347E5F"/>
    <w:rsid w:val="003506F1"/>
    <w:rsid w:val="003555DE"/>
    <w:rsid w:val="00355810"/>
    <w:rsid w:val="003559A7"/>
    <w:rsid w:val="00356B67"/>
    <w:rsid w:val="00362737"/>
    <w:rsid w:val="00362F57"/>
    <w:rsid w:val="003640A0"/>
    <w:rsid w:val="00365932"/>
    <w:rsid w:val="00366B3A"/>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6C7"/>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592B"/>
    <w:rsid w:val="004A698E"/>
    <w:rsid w:val="004A7606"/>
    <w:rsid w:val="004B1DBB"/>
    <w:rsid w:val="004B7E99"/>
    <w:rsid w:val="004C1A6A"/>
    <w:rsid w:val="004C304C"/>
    <w:rsid w:val="004C38FF"/>
    <w:rsid w:val="004C5C41"/>
    <w:rsid w:val="004D1330"/>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DB1"/>
    <w:rsid w:val="00517E8B"/>
    <w:rsid w:val="00520271"/>
    <w:rsid w:val="00520B7B"/>
    <w:rsid w:val="00522657"/>
    <w:rsid w:val="00523069"/>
    <w:rsid w:val="00523378"/>
    <w:rsid w:val="0052413A"/>
    <w:rsid w:val="00525A3D"/>
    <w:rsid w:val="00527615"/>
    <w:rsid w:val="00527DD0"/>
    <w:rsid w:val="005311A5"/>
    <w:rsid w:val="00533905"/>
    <w:rsid w:val="005372C0"/>
    <w:rsid w:val="00541630"/>
    <w:rsid w:val="0054168D"/>
    <w:rsid w:val="00542357"/>
    <w:rsid w:val="00551176"/>
    <w:rsid w:val="00551EAE"/>
    <w:rsid w:val="00552150"/>
    <w:rsid w:val="005522D6"/>
    <w:rsid w:val="005536AE"/>
    <w:rsid w:val="00554B37"/>
    <w:rsid w:val="00555EAF"/>
    <w:rsid w:val="005669CA"/>
    <w:rsid w:val="00567E5A"/>
    <w:rsid w:val="00572E95"/>
    <w:rsid w:val="00575199"/>
    <w:rsid w:val="00577899"/>
    <w:rsid w:val="00577BDD"/>
    <w:rsid w:val="005811A3"/>
    <w:rsid w:val="00581474"/>
    <w:rsid w:val="00583566"/>
    <w:rsid w:val="00584E7A"/>
    <w:rsid w:val="005857AC"/>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E60"/>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1F4F"/>
    <w:rsid w:val="00622055"/>
    <w:rsid w:val="00630D49"/>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4ED7"/>
    <w:rsid w:val="006B64BE"/>
    <w:rsid w:val="006C1A92"/>
    <w:rsid w:val="006C3BDD"/>
    <w:rsid w:val="006C449D"/>
    <w:rsid w:val="006C6885"/>
    <w:rsid w:val="006D0C9B"/>
    <w:rsid w:val="006D1115"/>
    <w:rsid w:val="006D138E"/>
    <w:rsid w:val="006D1B76"/>
    <w:rsid w:val="006D5832"/>
    <w:rsid w:val="006E1491"/>
    <w:rsid w:val="006E215F"/>
    <w:rsid w:val="006E3D5C"/>
    <w:rsid w:val="006E4078"/>
    <w:rsid w:val="006E4E12"/>
    <w:rsid w:val="006E4EFA"/>
    <w:rsid w:val="006E5649"/>
    <w:rsid w:val="006F41DD"/>
    <w:rsid w:val="006F5A33"/>
    <w:rsid w:val="006F6787"/>
    <w:rsid w:val="006F6EDD"/>
    <w:rsid w:val="007033D2"/>
    <w:rsid w:val="00704AF5"/>
    <w:rsid w:val="0070555E"/>
    <w:rsid w:val="00707DF8"/>
    <w:rsid w:val="00711F00"/>
    <w:rsid w:val="00712F7A"/>
    <w:rsid w:val="0071328D"/>
    <w:rsid w:val="00721866"/>
    <w:rsid w:val="0072436A"/>
    <w:rsid w:val="007332A4"/>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06F"/>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B55F9"/>
    <w:rsid w:val="007C0C1F"/>
    <w:rsid w:val="007C206E"/>
    <w:rsid w:val="007C2936"/>
    <w:rsid w:val="007C4EE9"/>
    <w:rsid w:val="007C662A"/>
    <w:rsid w:val="007C7D7F"/>
    <w:rsid w:val="007D33BA"/>
    <w:rsid w:val="007D6FCB"/>
    <w:rsid w:val="007D7FD4"/>
    <w:rsid w:val="007E2FEB"/>
    <w:rsid w:val="007E6D38"/>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4637"/>
    <w:rsid w:val="0082537E"/>
    <w:rsid w:val="00825C31"/>
    <w:rsid w:val="0083037A"/>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08A4"/>
    <w:rsid w:val="008710A1"/>
    <w:rsid w:val="0087489F"/>
    <w:rsid w:val="00875E49"/>
    <w:rsid w:val="0087632A"/>
    <w:rsid w:val="0088158E"/>
    <w:rsid w:val="0088258D"/>
    <w:rsid w:val="008829F3"/>
    <w:rsid w:val="00882D4B"/>
    <w:rsid w:val="0088397A"/>
    <w:rsid w:val="00887256"/>
    <w:rsid w:val="00887BED"/>
    <w:rsid w:val="00890BEA"/>
    <w:rsid w:val="00890EF0"/>
    <w:rsid w:val="00891ADA"/>
    <w:rsid w:val="008962D4"/>
    <w:rsid w:val="008A3ABC"/>
    <w:rsid w:val="008A4C0E"/>
    <w:rsid w:val="008A5334"/>
    <w:rsid w:val="008A630B"/>
    <w:rsid w:val="008A734B"/>
    <w:rsid w:val="008B24ED"/>
    <w:rsid w:val="008B3561"/>
    <w:rsid w:val="008B5932"/>
    <w:rsid w:val="008C1225"/>
    <w:rsid w:val="008C1646"/>
    <w:rsid w:val="008C189A"/>
    <w:rsid w:val="008C1E51"/>
    <w:rsid w:val="008C2C0E"/>
    <w:rsid w:val="008C5E6B"/>
    <w:rsid w:val="008C6672"/>
    <w:rsid w:val="008C728D"/>
    <w:rsid w:val="008D2DCF"/>
    <w:rsid w:val="008D3043"/>
    <w:rsid w:val="008D3318"/>
    <w:rsid w:val="008D4C00"/>
    <w:rsid w:val="008D52CD"/>
    <w:rsid w:val="008D5C5F"/>
    <w:rsid w:val="008D613D"/>
    <w:rsid w:val="008D756B"/>
    <w:rsid w:val="008E1D04"/>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25199"/>
    <w:rsid w:val="009316DC"/>
    <w:rsid w:val="00931752"/>
    <w:rsid w:val="00932FDF"/>
    <w:rsid w:val="00936529"/>
    <w:rsid w:val="00940B65"/>
    <w:rsid w:val="0094133A"/>
    <w:rsid w:val="0094148D"/>
    <w:rsid w:val="00941599"/>
    <w:rsid w:val="009419AD"/>
    <w:rsid w:val="0095064A"/>
    <w:rsid w:val="00951A0B"/>
    <w:rsid w:val="009535B3"/>
    <w:rsid w:val="00953A36"/>
    <w:rsid w:val="00955DBA"/>
    <w:rsid w:val="00957244"/>
    <w:rsid w:val="00962CAC"/>
    <w:rsid w:val="00964BDE"/>
    <w:rsid w:val="009676D3"/>
    <w:rsid w:val="00970A5C"/>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66E2"/>
    <w:rsid w:val="009A7DEC"/>
    <w:rsid w:val="009B0AF7"/>
    <w:rsid w:val="009B0BFB"/>
    <w:rsid w:val="009B4398"/>
    <w:rsid w:val="009B4EEC"/>
    <w:rsid w:val="009C1815"/>
    <w:rsid w:val="009C5249"/>
    <w:rsid w:val="009C70D0"/>
    <w:rsid w:val="009C7F1B"/>
    <w:rsid w:val="009D23F4"/>
    <w:rsid w:val="009D52BF"/>
    <w:rsid w:val="009D5A2E"/>
    <w:rsid w:val="009D702B"/>
    <w:rsid w:val="009E0573"/>
    <w:rsid w:val="009E06DE"/>
    <w:rsid w:val="009E09FA"/>
    <w:rsid w:val="009E246F"/>
    <w:rsid w:val="009E76A1"/>
    <w:rsid w:val="009F004A"/>
    <w:rsid w:val="009F235E"/>
    <w:rsid w:val="009F29EB"/>
    <w:rsid w:val="009F2D3B"/>
    <w:rsid w:val="009F3C78"/>
    <w:rsid w:val="009F5ACE"/>
    <w:rsid w:val="009F6E0A"/>
    <w:rsid w:val="009F7FE9"/>
    <w:rsid w:val="00A00A92"/>
    <w:rsid w:val="00A02426"/>
    <w:rsid w:val="00A0589C"/>
    <w:rsid w:val="00A06CAB"/>
    <w:rsid w:val="00A12A69"/>
    <w:rsid w:val="00A12DBB"/>
    <w:rsid w:val="00A150A7"/>
    <w:rsid w:val="00A151B8"/>
    <w:rsid w:val="00A157E7"/>
    <w:rsid w:val="00A210DD"/>
    <w:rsid w:val="00A21443"/>
    <w:rsid w:val="00A22847"/>
    <w:rsid w:val="00A22ED0"/>
    <w:rsid w:val="00A24099"/>
    <w:rsid w:val="00A25F49"/>
    <w:rsid w:val="00A264B0"/>
    <w:rsid w:val="00A2768E"/>
    <w:rsid w:val="00A33E3C"/>
    <w:rsid w:val="00A3426E"/>
    <w:rsid w:val="00A353ED"/>
    <w:rsid w:val="00A375D9"/>
    <w:rsid w:val="00A37FBB"/>
    <w:rsid w:val="00A4236C"/>
    <w:rsid w:val="00A43CAC"/>
    <w:rsid w:val="00A45E20"/>
    <w:rsid w:val="00A46DB8"/>
    <w:rsid w:val="00A501F2"/>
    <w:rsid w:val="00A503A2"/>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60B2"/>
    <w:rsid w:val="00AA750A"/>
    <w:rsid w:val="00AB001C"/>
    <w:rsid w:val="00AB37EB"/>
    <w:rsid w:val="00AB39C5"/>
    <w:rsid w:val="00AB4438"/>
    <w:rsid w:val="00AB4466"/>
    <w:rsid w:val="00AB6814"/>
    <w:rsid w:val="00AB6863"/>
    <w:rsid w:val="00AB6BE3"/>
    <w:rsid w:val="00AB71F3"/>
    <w:rsid w:val="00AC0555"/>
    <w:rsid w:val="00AC2981"/>
    <w:rsid w:val="00AC4C01"/>
    <w:rsid w:val="00AC625F"/>
    <w:rsid w:val="00AC67C3"/>
    <w:rsid w:val="00AC6CA3"/>
    <w:rsid w:val="00AC6DB5"/>
    <w:rsid w:val="00AC7634"/>
    <w:rsid w:val="00AD3D04"/>
    <w:rsid w:val="00AD500D"/>
    <w:rsid w:val="00AD7C27"/>
    <w:rsid w:val="00AE0DF0"/>
    <w:rsid w:val="00AE10E9"/>
    <w:rsid w:val="00AE164F"/>
    <w:rsid w:val="00AE5E5F"/>
    <w:rsid w:val="00AE73A1"/>
    <w:rsid w:val="00AF4648"/>
    <w:rsid w:val="00AF4DD3"/>
    <w:rsid w:val="00AF6B78"/>
    <w:rsid w:val="00B01631"/>
    <w:rsid w:val="00B01D80"/>
    <w:rsid w:val="00B05198"/>
    <w:rsid w:val="00B0544B"/>
    <w:rsid w:val="00B06BE0"/>
    <w:rsid w:val="00B06C4C"/>
    <w:rsid w:val="00B078C6"/>
    <w:rsid w:val="00B10BF5"/>
    <w:rsid w:val="00B145B5"/>
    <w:rsid w:val="00B152AC"/>
    <w:rsid w:val="00B16C8B"/>
    <w:rsid w:val="00B20969"/>
    <w:rsid w:val="00B22BE8"/>
    <w:rsid w:val="00B2356B"/>
    <w:rsid w:val="00B249F3"/>
    <w:rsid w:val="00B25B74"/>
    <w:rsid w:val="00B26B93"/>
    <w:rsid w:val="00B26C0B"/>
    <w:rsid w:val="00B27126"/>
    <w:rsid w:val="00B32CDE"/>
    <w:rsid w:val="00B34479"/>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3994"/>
    <w:rsid w:val="00B65DB9"/>
    <w:rsid w:val="00B66644"/>
    <w:rsid w:val="00B67756"/>
    <w:rsid w:val="00B70DA9"/>
    <w:rsid w:val="00B712B0"/>
    <w:rsid w:val="00B71802"/>
    <w:rsid w:val="00B7200B"/>
    <w:rsid w:val="00B76414"/>
    <w:rsid w:val="00B77EB8"/>
    <w:rsid w:val="00B802B3"/>
    <w:rsid w:val="00B81A2A"/>
    <w:rsid w:val="00B84109"/>
    <w:rsid w:val="00B85BDA"/>
    <w:rsid w:val="00B870D6"/>
    <w:rsid w:val="00B874A9"/>
    <w:rsid w:val="00B932C8"/>
    <w:rsid w:val="00B93B31"/>
    <w:rsid w:val="00B9457F"/>
    <w:rsid w:val="00B965BF"/>
    <w:rsid w:val="00BA06B1"/>
    <w:rsid w:val="00BA3125"/>
    <w:rsid w:val="00BA3654"/>
    <w:rsid w:val="00BA600B"/>
    <w:rsid w:val="00BA6ADA"/>
    <w:rsid w:val="00BC05C8"/>
    <w:rsid w:val="00BC0F9A"/>
    <w:rsid w:val="00BC43E2"/>
    <w:rsid w:val="00BC63AA"/>
    <w:rsid w:val="00BD0917"/>
    <w:rsid w:val="00BD1607"/>
    <w:rsid w:val="00BD21F2"/>
    <w:rsid w:val="00BD45A0"/>
    <w:rsid w:val="00BD45BA"/>
    <w:rsid w:val="00BD5C16"/>
    <w:rsid w:val="00BD701F"/>
    <w:rsid w:val="00BE1D55"/>
    <w:rsid w:val="00BE2F51"/>
    <w:rsid w:val="00BE3214"/>
    <w:rsid w:val="00BE5325"/>
    <w:rsid w:val="00BE5439"/>
    <w:rsid w:val="00BE62DB"/>
    <w:rsid w:val="00BE7E1A"/>
    <w:rsid w:val="00BF041C"/>
    <w:rsid w:val="00BF055A"/>
    <w:rsid w:val="00BF0B13"/>
    <w:rsid w:val="00BF1267"/>
    <w:rsid w:val="00BF651C"/>
    <w:rsid w:val="00BF7BD3"/>
    <w:rsid w:val="00C01B04"/>
    <w:rsid w:val="00C01B3A"/>
    <w:rsid w:val="00C03721"/>
    <w:rsid w:val="00C05291"/>
    <w:rsid w:val="00C06025"/>
    <w:rsid w:val="00C067A3"/>
    <w:rsid w:val="00C115C1"/>
    <w:rsid w:val="00C118DD"/>
    <w:rsid w:val="00C13C81"/>
    <w:rsid w:val="00C14A5C"/>
    <w:rsid w:val="00C14B0A"/>
    <w:rsid w:val="00C17326"/>
    <w:rsid w:val="00C23EFE"/>
    <w:rsid w:val="00C26CD3"/>
    <w:rsid w:val="00C3047B"/>
    <w:rsid w:val="00C30749"/>
    <w:rsid w:val="00C3163F"/>
    <w:rsid w:val="00C34924"/>
    <w:rsid w:val="00C35E4D"/>
    <w:rsid w:val="00C436F7"/>
    <w:rsid w:val="00C45692"/>
    <w:rsid w:val="00C46175"/>
    <w:rsid w:val="00C47E57"/>
    <w:rsid w:val="00C55B02"/>
    <w:rsid w:val="00C56142"/>
    <w:rsid w:val="00C56576"/>
    <w:rsid w:val="00C56B3A"/>
    <w:rsid w:val="00C56EFE"/>
    <w:rsid w:val="00C57F00"/>
    <w:rsid w:val="00C60C0B"/>
    <w:rsid w:val="00C66382"/>
    <w:rsid w:val="00C67F09"/>
    <w:rsid w:val="00C7254A"/>
    <w:rsid w:val="00C72788"/>
    <w:rsid w:val="00C75F9C"/>
    <w:rsid w:val="00C76A5E"/>
    <w:rsid w:val="00C865D9"/>
    <w:rsid w:val="00C87110"/>
    <w:rsid w:val="00C90813"/>
    <w:rsid w:val="00C90C2B"/>
    <w:rsid w:val="00C921FE"/>
    <w:rsid w:val="00C9582B"/>
    <w:rsid w:val="00C978FA"/>
    <w:rsid w:val="00CA13F9"/>
    <w:rsid w:val="00CA2B14"/>
    <w:rsid w:val="00CA2D2A"/>
    <w:rsid w:val="00CA40E0"/>
    <w:rsid w:val="00CA4C49"/>
    <w:rsid w:val="00CA67AB"/>
    <w:rsid w:val="00CA789C"/>
    <w:rsid w:val="00CB016F"/>
    <w:rsid w:val="00CB0CBE"/>
    <w:rsid w:val="00CB1C6D"/>
    <w:rsid w:val="00CB2393"/>
    <w:rsid w:val="00CB4C53"/>
    <w:rsid w:val="00CB5956"/>
    <w:rsid w:val="00CB60A9"/>
    <w:rsid w:val="00CC3EAA"/>
    <w:rsid w:val="00CD4A8B"/>
    <w:rsid w:val="00CE3799"/>
    <w:rsid w:val="00CE4AA9"/>
    <w:rsid w:val="00CE5477"/>
    <w:rsid w:val="00CE7ADD"/>
    <w:rsid w:val="00CF2CB7"/>
    <w:rsid w:val="00CF34D1"/>
    <w:rsid w:val="00CF5E7B"/>
    <w:rsid w:val="00CF7A75"/>
    <w:rsid w:val="00D00362"/>
    <w:rsid w:val="00D01153"/>
    <w:rsid w:val="00D017BA"/>
    <w:rsid w:val="00D017F7"/>
    <w:rsid w:val="00D01B88"/>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16CB"/>
    <w:rsid w:val="00D248F9"/>
    <w:rsid w:val="00D25E97"/>
    <w:rsid w:val="00D261A7"/>
    <w:rsid w:val="00D265B2"/>
    <w:rsid w:val="00D26BA6"/>
    <w:rsid w:val="00D27D4B"/>
    <w:rsid w:val="00D320C3"/>
    <w:rsid w:val="00D33B40"/>
    <w:rsid w:val="00D35146"/>
    <w:rsid w:val="00D3525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761C5"/>
    <w:rsid w:val="00D8335C"/>
    <w:rsid w:val="00D84AD5"/>
    <w:rsid w:val="00D9068D"/>
    <w:rsid w:val="00D92B16"/>
    <w:rsid w:val="00D93862"/>
    <w:rsid w:val="00D93CC2"/>
    <w:rsid w:val="00D9629E"/>
    <w:rsid w:val="00D97633"/>
    <w:rsid w:val="00DA2106"/>
    <w:rsid w:val="00DA23EB"/>
    <w:rsid w:val="00DA4ECD"/>
    <w:rsid w:val="00DA7A56"/>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254F"/>
    <w:rsid w:val="00E345BF"/>
    <w:rsid w:val="00E34D59"/>
    <w:rsid w:val="00E35C78"/>
    <w:rsid w:val="00E405EA"/>
    <w:rsid w:val="00E40877"/>
    <w:rsid w:val="00E50EFE"/>
    <w:rsid w:val="00E51F8B"/>
    <w:rsid w:val="00E51FCF"/>
    <w:rsid w:val="00E529D4"/>
    <w:rsid w:val="00E53839"/>
    <w:rsid w:val="00E53C18"/>
    <w:rsid w:val="00E53F41"/>
    <w:rsid w:val="00E54488"/>
    <w:rsid w:val="00E56C47"/>
    <w:rsid w:val="00E56D2F"/>
    <w:rsid w:val="00E635B9"/>
    <w:rsid w:val="00E6363C"/>
    <w:rsid w:val="00E66700"/>
    <w:rsid w:val="00E66AD7"/>
    <w:rsid w:val="00E67B0A"/>
    <w:rsid w:val="00E71BAD"/>
    <w:rsid w:val="00E733FF"/>
    <w:rsid w:val="00E74106"/>
    <w:rsid w:val="00E74864"/>
    <w:rsid w:val="00E74CC1"/>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6DB9"/>
    <w:rsid w:val="00EC7853"/>
    <w:rsid w:val="00ED047D"/>
    <w:rsid w:val="00ED0A59"/>
    <w:rsid w:val="00ED297E"/>
    <w:rsid w:val="00ED2C5B"/>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2899"/>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3B7C"/>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564B"/>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6E90"/>
    <w:rsid w:val="00FD7CD4"/>
    <w:rsid w:val="00FE2498"/>
    <w:rsid w:val="00FE3548"/>
    <w:rsid w:val="00FE3F2D"/>
    <w:rsid w:val="00FE6556"/>
    <w:rsid w:val="00FF098F"/>
    <w:rsid w:val="00FF09A4"/>
    <w:rsid w:val="00FF204B"/>
    <w:rsid w:val="00FF2151"/>
    <w:rsid w:val="00FF2899"/>
    <w:rsid w:val="00FF3067"/>
    <w:rsid w:val="00FF30B7"/>
    <w:rsid w:val="00FF4236"/>
    <w:rsid w:val="00FF4988"/>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A66E2"/>
    <w:rPr>
      <w:sz w:val="16"/>
      <w:szCs w:val="16"/>
    </w:rPr>
  </w:style>
  <w:style w:type="paragraph" w:styleId="CommentText">
    <w:name w:val="annotation text"/>
    <w:basedOn w:val="Normal"/>
    <w:link w:val="CommentTextChar"/>
    <w:uiPriority w:val="99"/>
    <w:semiHidden/>
    <w:unhideWhenUsed/>
    <w:rsid w:val="009A66E2"/>
    <w:pPr>
      <w:spacing w:line="240" w:lineRule="auto"/>
    </w:pPr>
    <w:rPr>
      <w:szCs w:val="20"/>
    </w:rPr>
  </w:style>
  <w:style w:type="character" w:customStyle="1" w:styleId="CommentTextChar">
    <w:name w:val="Comment Text Char"/>
    <w:basedOn w:val="DefaultParagraphFont"/>
    <w:link w:val="CommentText"/>
    <w:uiPriority w:val="99"/>
    <w:semiHidden/>
    <w:rsid w:val="009A66E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A66E2"/>
    <w:rPr>
      <w:b/>
      <w:bCs/>
    </w:rPr>
  </w:style>
  <w:style w:type="character" w:customStyle="1" w:styleId="CommentSubjectChar">
    <w:name w:val="Comment Subject Char"/>
    <w:basedOn w:val="CommentTextChar"/>
    <w:link w:val="CommentSubject"/>
    <w:uiPriority w:val="99"/>
    <w:semiHidden/>
    <w:rsid w:val="009A66E2"/>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A66E2"/>
    <w:rPr>
      <w:sz w:val="16"/>
      <w:szCs w:val="16"/>
    </w:rPr>
  </w:style>
  <w:style w:type="paragraph" w:styleId="CommentText">
    <w:name w:val="annotation text"/>
    <w:basedOn w:val="Normal"/>
    <w:link w:val="CommentTextChar"/>
    <w:uiPriority w:val="99"/>
    <w:semiHidden/>
    <w:unhideWhenUsed/>
    <w:rsid w:val="009A66E2"/>
    <w:pPr>
      <w:spacing w:line="240" w:lineRule="auto"/>
    </w:pPr>
    <w:rPr>
      <w:szCs w:val="20"/>
    </w:rPr>
  </w:style>
  <w:style w:type="character" w:customStyle="1" w:styleId="CommentTextChar">
    <w:name w:val="Comment Text Char"/>
    <w:basedOn w:val="DefaultParagraphFont"/>
    <w:link w:val="CommentText"/>
    <w:uiPriority w:val="99"/>
    <w:semiHidden/>
    <w:rsid w:val="009A66E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A66E2"/>
    <w:rPr>
      <w:b/>
      <w:bCs/>
    </w:rPr>
  </w:style>
  <w:style w:type="character" w:customStyle="1" w:styleId="CommentSubjectChar">
    <w:name w:val="Comment Subject Char"/>
    <w:basedOn w:val="CommentTextChar"/>
    <w:link w:val="CommentSubject"/>
    <w:uiPriority w:val="99"/>
    <w:semiHidden/>
    <w:rsid w:val="009A66E2"/>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7386">
      <w:bodyDiv w:val="1"/>
      <w:marLeft w:val="0"/>
      <w:marRight w:val="0"/>
      <w:marTop w:val="0"/>
      <w:marBottom w:val="0"/>
      <w:divBdr>
        <w:top w:val="none" w:sz="0" w:space="0" w:color="auto"/>
        <w:left w:val="none" w:sz="0" w:space="0" w:color="auto"/>
        <w:bottom w:val="none" w:sz="0" w:space="0" w:color="auto"/>
        <w:right w:val="none" w:sz="0" w:space="0" w:color="auto"/>
      </w:divBdr>
    </w:div>
    <w:div w:id="585574270">
      <w:bodyDiv w:val="1"/>
      <w:marLeft w:val="0"/>
      <w:marRight w:val="0"/>
      <w:marTop w:val="0"/>
      <w:marBottom w:val="0"/>
      <w:divBdr>
        <w:top w:val="none" w:sz="0" w:space="0" w:color="auto"/>
        <w:left w:val="none" w:sz="0" w:space="0" w:color="auto"/>
        <w:bottom w:val="none" w:sz="0" w:space="0" w:color="auto"/>
        <w:right w:val="none" w:sz="0" w:space="0" w:color="auto"/>
      </w:divBdr>
    </w:div>
    <w:div w:id="988706262">
      <w:bodyDiv w:val="1"/>
      <w:marLeft w:val="0"/>
      <w:marRight w:val="0"/>
      <w:marTop w:val="0"/>
      <w:marBottom w:val="0"/>
      <w:divBdr>
        <w:top w:val="none" w:sz="0" w:space="0" w:color="auto"/>
        <w:left w:val="none" w:sz="0" w:space="0" w:color="auto"/>
        <w:bottom w:val="none" w:sz="0" w:space="0" w:color="auto"/>
        <w:right w:val="none" w:sz="0" w:space="0" w:color="auto"/>
      </w:divBdr>
    </w:div>
    <w:div w:id="1145850704">
      <w:bodyDiv w:val="1"/>
      <w:marLeft w:val="0"/>
      <w:marRight w:val="0"/>
      <w:marTop w:val="0"/>
      <w:marBottom w:val="0"/>
      <w:divBdr>
        <w:top w:val="none" w:sz="0" w:space="0" w:color="auto"/>
        <w:left w:val="none" w:sz="0" w:space="0" w:color="auto"/>
        <w:bottom w:val="none" w:sz="0" w:space="0" w:color="auto"/>
        <w:right w:val="none" w:sz="0" w:space="0" w:color="auto"/>
      </w:divBdr>
    </w:div>
    <w:div w:id="1582524541">
      <w:bodyDiv w:val="1"/>
      <w:marLeft w:val="0"/>
      <w:marRight w:val="0"/>
      <w:marTop w:val="0"/>
      <w:marBottom w:val="0"/>
      <w:divBdr>
        <w:top w:val="none" w:sz="0" w:space="0" w:color="auto"/>
        <w:left w:val="none" w:sz="0" w:space="0" w:color="auto"/>
        <w:bottom w:val="none" w:sz="0" w:space="0" w:color="auto"/>
        <w:right w:val="none" w:sz="0" w:space="0" w:color="auto"/>
      </w:divBdr>
    </w:div>
    <w:div w:id="1608582815">
      <w:bodyDiv w:val="1"/>
      <w:marLeft w:val="0"/>
      <w:marRight w:val="0"/>
      <w:marTop w:val="0"/>
      <w:marBottom w:val="0"/>
      <w:divBdr>
        <w:top w:val="none" w:sz="0" w:space="0" w:color="auto"/>
        <w:left w:val="none" w:sz="0" w:space="0" w:color="auto"/>
        <w:bottom w:val="none" w:sz="0" w:space="0" w:color="auto"/>
        <w:right w:val="none" w:sz="0" w:space="0" w:color="auto"/>
      </w:divBdr>
    </w:div>
    <w:div w:id="1612662889">
      <w:bodyDiv w:val="1"/>
      <w:marLeft w:val="0"/>
      <w:marRight w:val="0"/>
      <w:marTop w:val="0"/>
      <w:marBottom w:val="0"/>
      <w:divBdr>
        <w:top w:val="none" w:sz="0" w:space="0" w:color="auto"/>
        <w:left w:val="none" w:sz="0" w:space="0" w:color="auto"/>
        <w:bottom w:val="none" w:sz="0" w:space="0" w:color="auto"/>
        <w:right w:val="none" w:sz="0" w:space="0" w:color="auto"/>
      </w:divBdr>
    </w:div>
    <w:div w:id="172721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535D-B0EF-4E91-BC58-04B1AE65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3986</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Temporaire</dc:creator>
  <cp:keywords/>
  <dc:description/>
  <cp:lastModifiedBy>sochirca</cp:lastModifiedBy>
  <cp:revision>4</cp:revision>
  <cp:lastPrinted>2015-09-07T10:26:00Z</cp:lastPrinted>
  <dcterms:created xsi:type="dcterms:W3CDTF">2015-09-07T10:26:00Z</dcterms:created>
  <dcterms:modified xsi:type="dcterms:W3CDTF">2015-09-21T09:41:00Z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1513980F</vt:lpwstr>
  </property>
  <property fmtid="{D5CDD505-2E9C-101B-9397-08002B2CF9AE}" pid="3" name="ODSRefJobNo">
    <vt:lpwstr>1518437F</vt:lpwstr>
  </property>
  <property fmtid="{D5CDD505-2E9C-101B-9397-08002B2CF9AE}" pid="4" name="Symbol1">
    <vt:lpwstr>ECE/CEP/2015/L.1</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limitée</vt:lpwstr>
  </property>
  <property fmtid="{D5CDD505-2E9C-101B-9397-08002B2CF9AE}" pid="11" name="Publication Date">
    <vt:lpwstr>18 août 2015</vt:lpwstr>
  </property>
  <property fmtid="{D5CDD505-2E9C-101B-9397-08002B2CF9AE}" pid="12" name="Original">
    <vt:lpwstr>anglais</vt:lpwstr>
  </property>
  <property fmtid="{D5CDD505-2E9C-101B-9397-08002B2CF9AE}" pid="13" name="Release Date">
    <vt:lpwstr>040915</vt:lpwstr>
  </property>
</Properties>
</file>