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59" w:rsidRPr="00D569E6" w:rsidRDefault="00791F59" w:rsidP="00791F59">
      <w:pPr>
        <w:spacing w:line="60" w:lineRule="exact"/>
        <w:rPr>
          <w:color w:val="010000"/>
          <w:sz w:val="6"/>
        </w:rPr>
        <w:sectPr w:rsidR="00791F59" w:rsidRPr="00D569E6" w:rsidSect="00791F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D569E6" w:rsidRPr="00D569E6" w:rsidRDefault="00D569E6" w:rsidP="00D569E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569E6">
        <w:lastRenderedPageBreak/>
        <w:t>Европейская экономическая комиссия</w:t>
      </w:r>
    </w:p>
    <w:p w:rsidR="00D569E6" w:rsidRPr="00D569E6" w:rsidRDefault="00D569E6" w:rsidP="00D569E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D569E6" w:rsidRPr="00D569E6" w:rsidRDefault="00D569E6" w:rsidP="00D569E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D569E6">
        <w:rPr>
          <w:b w:val="0"/>
          <w:bCs/>
        </w:rPr>
        <w:t>Комитет по экологической политике</w:t>
      </w:r>
    </w:p>
    <w:p w:rsidR="00D569E6" w:rsidRPr="00D569E6" w:rsidRDefault="00D569E6" w:rsidP="00D569E6">
      <w:pPr>
        <w:spacing w:line="120" w:lineRule="exact"/>
        <w:rPr>
          <w:sz w:val="10"/>
        </w:rPr>
      </w:pPr>
    </w:p>
    <w:p w:rsidR="00D569E6" w:rsidRPr="00D569E6" w:rsidRDefault="00D569E6" w:rsidP="00D569E6">
      <w:pPr>
        <w:rPr>
          <w:b/>
          <w:bCs/>
        </w:rPr>
      </w:pPr>
      <w:r w:rsidRPr="00D569E6">
        <w:rPr>
          <w:b/>
          <w:bCs/>
        </w:rPr>
        <w:t>Двадцать первая сессия</w:t>
      </w:r>
    </w:p>
    <w:p w:rsidR="00D569E6" w:rsidRPr="00D569E6" w:rsidRDefault="00D569E6" w:rsidP="00D569E6">
      <w:r w:rsidRPr="00D569E6">
        <w:t>Женева, 27–30 октября 2015 года</w:t>
      </w:r>
    </w:p>
    <w:p w:rsidR="00D569E6" w:rsidRPr="00D569E6" w:rsidRDefault="00D569E6" w:rsidP="00D569E6">
      <w:r w:rsidRPr="00D569E6">
        <w:t>Пункт 5 е) предварительной повестки дня</w:t>
      </w:r>
    </w:p>
    <w:p w:rsidR="00D569E6" w:rsidRPr="00D569E6" w:rsidRDefault="00D569E6" w:rsidP="00D569E6">
      <w:pPr>
        <w:rPr>
          <w:b/>
          <w:bCs/>
        </w:rPr>
      </w:pPr>
      <w:r w:rsidRPr="00D569E6">
        <w:rPr>
          <w:b/>
          <w:bCs/>
        </w:rPr>
        <w:t xml:space="preserve">Восьмая Конференция министров «Окружающая </w:t>
      </w:r>
      <w:bookmarkStart w:id="0" w:name="_GoBack"/>
      <w:bookmarkEnd w:id="0"/>
      <w:r w:rsidRPr="00D569E6">
        <w:rPr>
          <w:b/>
          <w:bCs/>
        </w:rPr>
        <w:br/>
        <w:t xml:space="preserve">среда для Европы»: разработка Общей системы </w:t>
      </w:r>
      <w:r w:rsidRPr="00D569E6">
        <w:rPr>
          <w:b/>
          <w:bCs/>
        </w:rPr>
        <w:br/>
        <w:t xml:space="preserve">экологической информации и обеспечение </w:t>
      </w:r>
      <w:r w:rsidRPr="00D569E6">
        <w:rPr>
          <w:b/>
          <w:bCs/>
        </w:rPr>
        <w:br/>
        <w:t xml:space="preserve">регулярной оценки состояния окружающей среды </w:t>
      </w:r>
      <w:r w:rsidRPr="00D569E6">
        <w:rPr>
          <w:b/>
          <w:bCs/>
        </w:rPr>
        <w:br/>
        <w:t>в общеевропейском регионе</w:t>
      </w:r>
    </w:p>
    <w:p w:rsidR="00D569E6" w:rsidRPr="00D569E6" w:rsidRDefault="00D569E6" w:rsidP="00D569E6">
      <w:pPr>
        <w:pStyle w:val="SingleTxt"/>
        <w:spacing w:after="0" w:line="120" w:lineRule="exact"/>
        <w:rPr>
          <w:b/>
          <w:sz w:val="10"/>
        </w:rPr>
      </w:pPr>
    </w:p>
    <w:p w:rsidR="00D569E6" w:rsidRPr="00D569E6" w:rsidRDefault="00D569E6" w:rsidP="00D569E6">
      <w:pPr>
        <w:pStyle w:val="SingleTxt"/>
        <w:spacing w:after="0" w:line="120" w:lineRule="exact"/>
        <w:rPr>
          <w:b/>
          <w:sz w:val="10"/>
        </w:rPr>
      </w:pPr>
    </w:p>
    <w:p w:rsidR="00D569E6" w:rsidRPr="00D569E6" w:rsidRDefault="00D569E6" w:rsidP="00D569E6">
      <w:pPr>
        <w:pStyle w:val="SingleTxt"/>
        <w:spacing w:after="0" w:line="120" w:lineRule="exact"/>
        <w:rPr>
          <w:b/>
          <w:sz w:val="10"/>
        </w:rPr>
      </w:pPr>
    </w:p>
    <w:p w:rsidR="00D569E6" w:rsidRPr="00D569E6" w:rsidRDefault="00D569E6" w:rsidP="00D569E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569E6">
        <w:tab/>
      </w:r>
      <w:r w:rsidRPr="00D569E6">
        <w:tab/>
        <w:t xml:space="preserve">Итоги </w:t>
      </w:r>
      <w:proofErr w:type="gramStart"/>
      <w:r w:rsidRPr="00D569E6">
        <w:t>работы Группы друзей Общей системы экологической информации</w:t>
      </w:r>
      <w:proofErr w:type="gramEnd"/>
      <w:r w:rsidRPr="00D569E6">
        <w:t xml:space="preserve"> за период с ноября 2014 года по июль 2015 года</w:t>
      </w:r>
      <w:r w:rsidRPr="00D569E6">
        <w:rPr>
          <w:b w:val="0"/>
          <w:bCs/>
          <w:sz w:val="20"/>
          <w:szCs w:val="20"/>
        </w:rPr>
        <w:footnoteReference w:customMarkFollows="1" w:id="1"/>
        <w:sym w:font="Symbol" w:char="F02A"/>
      </w:r>
    </w:p>
    <w:p w:rsidR="00D569E6" w:rsidRPr="00D569E6" w:rsidRDefault="00D569E6" w:rsidP="00D569E6">
      <w:pPr>
        <w:pStyle w:val="SingleTxt"/>
        <w:spacing w:after="0" w:line="120" w:lineRule="exact"/>
        <w:rPr>
          <w:b/>
          <w:sz w:val="10"/>
        </w:rPr>
      </w:pPr>
    </w:p>
    <w:p w:rsidR="00D569E6" w:rsidRPr="00D569E6" w:rsidRDefault="00D569E6" w:rsidP="00D569E6">
      <w:pPr>
        <w:pStyle w:val="SingleTxt"/>
        <w:spacing w:after="0" w:line="120" w:lineRule="exact"/>
        <w:rPr>
          <w:b/>
          <w:sz w:val="10"/>
        </w:rPr>
      </w:pPr>
    </w:p>
    <w:p w:rsidR="00D569E6" w:rsidRDefault="00D569E6" w:rsidP="00D569E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D569E6">
        <w:t>Доклад Группы друзей Общей системы экологической информации</w:t>
      </w:r>
      <w:r w:rsidRPr="00D569E6">
        <w:rPr>
          <w:b w:val="0"/>
          <w:bCs/>
          <w:sz w:val="20"/>
          <w:szCs w:val="20"/>
        </w:rPr>
        <w:footnoteReference w:customMarkFollows="1" w:id="2"/>
        <w:sym w:font="Symbol" w:char="F02A"/>
      </w:r>
      <w:r w:rsidRPr="00D569E6">
        <w:rPr>
          <w:b w:val="0"/>
          <w:bCs/>
          <w:sz w:val="20"/>
          <w:szCs w:val="20"/>
        </w:rPr>
        <w:sym w:font="Symbol" w:char="F02A"/>
      </w:r>
      <w:r w:rsidRPr="00D569E6">
        <w:t xml:space="preserve"> </w:t>
      </w:r>
    </w:p>
    <w:p w:rsidR="00D569E6" w:rsidRPr="00D569E6" w:rsidRDefault="00D569E6" w:rsidP="00D569E6">
      <w:pPr>
        <w:pStyle w:val="SingleTxt"/>
        <w:spacing w:after="0" w:line="120" w:lineRule="exact"/>
        <w:rPr>
          <w:sz w:val="10"/>
          <w:lang w:val="en-US"/>
        </w:rPr>
      </w:pPr>
    </w:p>
    <w:p w:rsidR="00D569E6" w:rsidRDefault="00D569E6" w:rsidP="00D569E6">
      <w:pPr>
        <w:pStyle w:val="SingleTxt"/>
        <w:spacing w:after="0" w:line="120" w:lineRule="exact"/>
        <w:rPr>
          <w:sz w:val="10"/>
          <w:lang w:val="en-US"/>
        </w:rPr>
      </w:pPr>
    </w:p>
    <w:p w:rsidR="00D569E6" w:rsidRDefault="00D569E6" w:rsidP="00D569E6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D569E6" w:rsidTr="00D569E6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D569E6" w:rsidRPr="00D569E6" w:rsidRDefault="00D569E6" w:rsidP="00D569E6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D569E6" w:rsidRPr="00D569E6" w:rsidTr="00D569E6">
        <w:tc>
          <w:tcPr>
            <w:tcW w:w="10051" w:type="dxa"/>
            <w:shd w:val="clear" w:color="auto" w:fill="auto"/>
          </w:tcPr>
          <w:p w:rsidR="00D569E6" w:rsidRPr="00D569E6" w:rsidRDefault="00D569E6" w:rsidP="00EB540D">
            <w:pPr>
              <w:pStyle w:val="SingleTxt"/>
            </w:pPr>
            <w:r w:rsidRPr="00D569E6">
              <w:tab/>
              <w:t xml:space="preserve">На своей девятнадцатой сессии (Женева, 22–25 октября 2013 года) Комитет по экологической политике (КЭП) Европейской экономической комиссии </w:t>
            </w:r>
            <w:r w:rsidR="00EB540D" w:rsidRPr="00D569E6">
              <w:t xml:space="preserve">(ЕЭК) </w:t>
            </w:r>
            <w:r w:rsidRPr="00D569E6">
              <w:t>Организации Объединенных Наций учредил Группу друзей Общей системы эк</w:t>
            </w:r>
            <w:r w:rsidRPr="00D569E6">
              <w:t>о</w:t>
            </w:r>
            <w:r w:rsidRPr="00D569E6">
              <w:t>логической информации (СЕИС) для оказания поддержки разработке СЕИС во всем европейском регионе. Впоследствии Исполнительный комитет Европейской экономической комиссии официально одобрил учреждение Группы друзей СЕИС, ее мандат и круг ведения, а также финансовые потребности (</w:t>
            </w:r>
            <w:r w:rsidRPr="00D569E6">
              <w:rPr>
                <w:lang w:val="en-GB"/>
              </w:rPr>
              <w:t>ECE</w:t>
            </w:r>
            <w:r w:rsidRPr="00D569E6">
              <w:t>/</w:t>
            </w:r>
            <w:r w:rsidRPr="00D569E6">
              <w:rPr>
                <w:lang w:val="en-GB"/>
              </w:rPr>
              <w:t>EX</w:t>
            </w:r>
            <w:r w:rsidRPr="00D569E6">
              <w:t>/11).</w:t>
            </w:r>
          </w:p>
        </w:tc>
      </w:tr>
      <w:tr w:rsidR="00D569E6" w:rsidRPr="00D569E6" w:rsidTr="00D569E6">
        <w:tc>
          <w:tcPr>
            <w:tcW w:w="10051" w:type="dxa"/>
            <w:shd w:val="clear" w:color="auto" w:fill="auto"/>
          </w:tcPr>
          <w:p w:rsidR="00D569E6" w:rsidRPr="00D569E6" w:rsidRDefault="00D569E6" w:rsidP="004102A7">
            <w:pPr>
              <w:pStyle w:val="SingleTxt"/>
            </w:pPr>
            <w:r w:rsidRPr="00D569E6">
              <w:tab/>
            </w:r>
            <w:proofErr w:type="gramStart"/>
            <w:r w:rsidRPr="00D569E6">
              <w:t>В 2014 году Друзья СЕИС завершили работу по осуществлению первой ч</w:t>
            </w:r>
            <w:r w:rsidRPr="00D569E6">
              <w:t>а</w:t>
            </w:r>
            <w:r w:rsidR="00EB540D">
              <w:t>сти мандата, подготовив</w:t>
            </w:r>
            <w:r w:rsidRPr="00D569E6">
              <w:t xml:space="preserve"> целевы</w:t>
            </w:r>
            <w:r w:rsidR="00EB540D">
              <w:t>е</w:t>
            </w:r>
            <w:r w:rsidRPr="00D569E6">
              <w:t xml:space="preserve"> показател</w:t>
            </w:r>
            <w:r w:rsidR="00EB540D">
              <w:t>и</w:t>
            </w:r>
            <w:r w:rsidRPr="00D569E6">
              <w:t xml:space="preserve"> и показател</w:t>
            </w:r>
            <w:r w:rsidR="00EB540D">
              <w:t>и</w:t>
            </w:r>
            <w:r w:rsidRPr="00D569E6">
              <w:t xml:space="preserve"> результативности для измерения прогресса в разработке СЕИС в </w:t>
            </w:r>
            <w:r w:rsidR="00EB540D">
              <w:t>обще</w:t>
            </w:r>
            <w:r w:rsidRPr="00D569E6">
              <w:t>европейском регионе (</w:t>
            </w:r>
            <w:r w:rsidRPr="00D569E6">
              <w:rPr>
                <w:lang w:val="en-GB"/>
              </w:rPr>
              <w:t>ECE</w:t>
            </w:r>
            <w:r w:rsidRPr="00D569E6">
              <w:t>/</w:t>
            </w:r>
            <w:r w:rsidRPr="00D569E6">
              <w:rPr>
                <w:lang w:val="en-GB"/>
              </w:rPr>
              <w:t>CEP</w:t>
            </w:r>
            <w:r w:rsidRPr="00D569E6">
              <w:t>/</w:t>
            </w:r>
            <w:r w:rsidR="00EB540D">
              <w:br/>
            </w:r>
            <w:r w:rsidRPr="00D569E6">
              <w:t>2014/8), которые были утверждены КЭП на его двадцатой сессии в октябре 2014</w:t>
            </w:r>
            <w:r w:rsidR="004102A7">
              <w:t> </w:t>
            </w:r>
            <w:r w:rsidRPr="00D569E6">
              <w:t>года (</w:t>
            </w:r>
            <w:r w:rsidRPr="00D569E6">
              <w:rPr>
                <w:lang w:val="en-GB"/>
              </w:rPr>
              <w:t>ECE</w:t>
            </w:r>
            <w:r w:rsidRPr="00D569E6">
              <w:t>/</w:t>
            </w:r>
            <w:r w:rsidRPr="00D569E6">
              <w:rPr>
                <w:lang w:val="en-GB"/>
              </w:rPr>
              <w:t>CEP</w:t>
            </w:r>
            <w:r w:rsidRPr="00D569E6">
              <w:t xml:space="preserve">/2014/2, пункты 76 и 98 </w:t>
            </w:r>
            <w:proofErr w:type="spellStart"/>
            <w:r w:rsidRPr="00D569E6">
              <w:rPr>
                <w:lang w:val="en-GB"/>
              </w:rPr>
              <w:t>ff</w:t>
            </w:r>
            <w:proofErr w:type="spellEnd"/>
            <w:r w:rsidRPr="00D569E6">
              <w:t xml:space="preserve">) </w:t>
            </w:r>
            <w:r w:rsidRPr="00D569E6">
              <w:rPr>
                <w:lang w:val="en-GB"/>
              </w:rPr>
              <w:t>ii</w:t>
            </w:r>
            <w:r w:rsidRPr="00D569E6">
              <w:t>)).</w:t>
            </w:r>
            <w:proofErr w:type="gramEnd"/>
          </w:p>
        </w:tc>
      </w:tr>
      <w:tr w:rsidR="00D569E6" w:rsidRPr="00D569E6" w:rsidTr="00D569E6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D569E6" w:rsidRPr="00D569E6" w:rsidRDefault="00D569E6" w:rsidP="00EB540D">
            <w:pPr>
              <w:pStyle w:val="SingleTxt"/>
              <w:pageBreakBefore/>
            </w:pPr>
            <w:r w:rsidRPr="00D569E6">
              <w:lastRenderedPageBreak/>
              <w:tab/>
              <w:t>В рамках осуществления второй части мандата Друзья СЕИС работали в формате электронных консультаций и 11 мая 2015 года провели совещание в Ж</w:t>
            </w:r>
            <w:r w:rsidRPr="00D569E6">
              <w:t>е</w:t>
            </w:r>
            <w:r w:rsidRPr="00D569E6">
              <w:t xml:space="preserve">неве. В настоящем документе кратко изложены итоги работы Друзей СЕИС, включая итоги их майского совещания, </w:t>
            </w:r>
            <w:r w:rsidR="00EB540D">
              <w:t>с целью</w:t>
            </w:r>
            <w:r w:rsidRPr="00D569E6">
              <w:t xml:space="preserve"> оказания содействия КЭП в о</w:t>
            </w:r>
            <w:r w:rsidRPr="00D569E6">
              <w:t>б</w:t>
            </w:r>
            <w:r w:rsidRPr="00D569E6">
              <w:t xml:space="preserve">суждении СЕИС на его двадцать первой сессии. Настоящий доклад дополняет доклад, представленный КЭП в 2014 году (см. </w:t>
            </w:r>
            <w:r w:rsidRPr="00D569E6">
              <w:rPr>
                <w:lang w:val="en-GB"/>
              </w:rPr>
              <w:t>ECE</w:t>
            </w:r>
            <w:r w:rsidRPr="00D569E6">
              <w:t>/</w:t>
            </w:r>
            <w:r w:rsidRPr="00D569E6">
              <w:rPr>
                <w:lang w:val="en-GB"/>
              </w:rPr>
              <w:t>CEP</w:t>
            </w:r>
            <w:r w:rsidRPr="00D569E6">
              <w:t>/2014/7).</w:t>
            </w:r>
          </w:p>
        </w:tc>
      </w:tr>
      <w:tr w:rsidR="00D569E6" w:rsidRPr="00D569E6" w:rsidTr="00D569E6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D569E6" w:rsidRPr="00D569E6" w:rsidRDefault="00D569E6" w:rsidP="00D569E6">
            <w:pPr>
              <w:pStyle w:val="SingleTxt"/>
            </w:pPr>
          </w:p>
        </w:tc>
      </w:tr>
    </w:tbl>
    <w:p w:rsidR="00D56548" w:rsidRPr="00D56548" w:rsidRDefault="00D56548" w:rsidP="00D5654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56548" w:rsidRPr="00D56548" w:rsidRDefault="00D56548" w:rsidP="00D5654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56548" w:rsidRPr="00D56548" w:rsidRDefault="00D56548" w:rsidP="00D5654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569E6" w:rsidRPr="00D569E6" w:rsidRDefault="00D569E6" w:rsidP="00D569E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569E6">
        <w:tab/>
      </w:r>
      <w:r w:rsidRPr="00D569E6">
        <w:tab/>
        <w:t>Справочная информация и мандат на 2015 год</w:t>
      </w:r>
    </w:p>
    <w:p w:rsidR="00D569E6" w:rsidRPr="00D569E6" w:rsidRDefault="00D569E6" w:rsidP="00D569E6">
      <w:pPr>
        <w:pStyle w:val="SingleTxt"/>
        <w:spacing w:after="0" w:line="120" w:lineRule="exact"/>
        <w:rPr>
          <w:sz w:val="10"/>
        </w:rPr>
      </w:pPr>
    </w:p>
    <w:p w:rsidR="00D569E6" w:rsidRPr="00D569E6" w:rsidRDefault="00D569E6" w:rsidP="00D569E6">
      <w:pPr>
        <w:pStyle w:val="SingleTxt"/>
        <w:spacing w:after="0" w:line="120" w:lineRule="exact"/>
        <w:rPr>
          <w:sz w:val="10"/>
        </w:rPr>
      </w:pPr>
    </w:p>
    <w:p w:rsidR="00D569E6" w:rsidRPr="00D569E6" w:rsidRDefault="00D569E6" w:rsidP="00D11A60">
      <w:pPr>
        <w:pStyle w:val="SingleTxt"/>
      </w:pPr>
      <w:r w:rsidRPr="00D569E6">
        <w:t>1.</w:t>
      </w:r>
      <w:r w:rsidRPr="00D569E6">
        <w:tab/>
      </w:r>
      <w:proofErr w:type="gramStart"/>
      <w:r w:rsidRPr="00D569E6">
        <w:t>Комитет по экологической политике (КЭП) Европейской экономической к</w:t>
      </w:r>
      <w:r w:rsidRPr="00D569E6">
        <w:t>о</w:t>
      </w:r>
      <w:r w:rsidRPr="00D569E6">
        <w:t xml:space="preserve">миссии </w:t>
      </w:r>
      <w:r w:rsidR="00EB540D" w:rsidRPr="00D569E6">
        <w:t xml:space="preserve">(ЕЭК) </w:t>
      </w:r>
      <w:r w:rsidRPr="00D569E6">
        <w:t xml:space="preserve">Организации Объединенных Наций учредил Группу друзей Общей системы экологической информации (СЕИС) для оказания поддержки разработке СЕИС </w:t>
      </w:r>
      <w:r w:rsidR="00EB540D">
        <w:t>в обще</w:t>
      </w:r>
      <w:r w:rsidRPr="00D569E6">
        <w:t>европейском регионе и просил</w:t>
      </w:r>
      <w:r w:rsidR="00EB540D">
        <w:t xml:space="preserve"> Группу рассмотреть несколько </w:t>
      </w:r>
      <w:r w:rsidRPr="00D569E6">
        <w:t>св</w:t>
      </w:r>
      <w:r w:rsidRPr="00D569E6">
        <w:t>я</w:t>
      </w:r>
      <w:r w:rsidRPr="00D569E6">
        <w:t xml:space="preserve">занных </w:t>
      </w:r>
      <w:r w:rsidR="00EB540D">
        <w:t xml:space="preserve">с этим процессом </w:t>
      </w:r>
      <w:r w:rsidRPr="00D569E6">
        <w:t xml:space="preserve">вопросов, в том числе </w:t>
      </w:r>
      <w:r w:rsidR="00EB540D">
        <w:t>вопросов, касающихся</w:t>
      </w:r>
      <w:r w:rsidRPr="00D569E6">
        <w:t xml:space="preserve"> монит</w:t>
      </w:r>
      <w:r w:rsidRPr="00D569E6">
        <w:t>о</w:t>
      </w:r>
      <w:r w:rsidRPr="00D569E6">
        <w:t>ринга и оценки прогрес</w:t>
      </w:r>
      <w:r w:rsidR="00EB540D">
        <w:t>са в разработке СЕИС, а также</w:t>
      </w:r>
      <w:r w:rsidRPr="00D569E6">
        <w:t xml:space="preserve"> организации процесса р</w:t>
      </w:r>
      <w:r w:rsidRPr="00D569E6">
        <w:t>е</w:t>
      </w:r>
      <w:r w:rsidRPr="00D569E6">
        <w:t>гулярной оценки и его формат</w:t>
      </w:r>
      <w:r w:rsidR="00D11A60">
        <w:t>а</w:t>
      </w:r>
      <w:r w:rsidRPr="00D569E6">
        <w:t xml:space="preserve"> с</w:t>
      </w:r>
      <w:proofErr w:type="gramEnd"/>
      <w:r w:rsidRPr="00D569E6">
        <w:t xml:space="preserve"> учетом преимуществ СЕИС (</w:t>
      </w:r>
      <w:r w:rsidRPr="00D569E6">
        <w:rPr>
          <w:lang w:val="en-GB"/>
        </w:rPr>
        <w:t>ECE</w:t>
      </w:r>
      <w:r w:rsidRPr="00D569E6">
        <w:t>/</w:t>
      </w:r>
      <w:r w:rsidRPr="00D569E6">
        <w:rPr>
          <w:lang w:val="en-GB"/>
        </w:rPr>
        <w:t>CEP</w:t>
      </w:r>
      <w:r w:rsidRPr="00D569E6">
        <w:t xml:space="preserve">/2013/2, пункты 38–39 и 116 </w:t>
      </w:r>
      <w:r w:rsidRPr="00D569E6">
        <w:rPr>
          <w:lang w:val="en-GB"/>
        </w:rPr>
        <w:t>g</w:t>
      </w:r>
      <w:r w:rsidRPr="00D569E6">
        <w:t xml:space="preserve">) </w:t>
      </w:r>
      <w:r w:rsidRPr="00D569E6">
        <w:rPr>
          <w:lang w:val="en-GB"/>
        </w:rPr>
        <w:t>v</w:t>
      </w:r>
      <w:r w:rsidRPr="00D569E6">
        <w:t xml:space="preserve">)). </w:t>
      </w:r>
    </w:p>
    <w:p w:rsidR="00D569E6" w:rsidRPr="00D569E6" w:rsidRDefault="00D569E6" w:rsidP="00D11A60">
      <w:pPr>
        <w:pStyle w:val="SingleTxt"/>
      </w:pPr>
      <w:r w:rsidRPr="00D569E6">
        <w:t>2.</w:t>
      </w:r>
      <w:r w:rsidRPr="00D569E6">
        <w:tab/>
      </w:r>
      <w:proofErr w:type="gramStart"/>
      <w:r w:rsidRPr="00D569E6">
        <w:t>На своей двадцатой сессии в октябре 2014 года КЭП приветствовал работу, проделанную Друзьями СЕИС к тому времени (</w:t>
      </w:r>
      <w:r w:rsidRPr="00D569E6">
        <w:rPr>
          <w:lang w:val="en-GB"/>
        </w:rPr>
        <w:t>ECE</w:t>
      </w:r>
      <w:r w:rsidRPr="00D569E6">
        <w:t>/</w:t>
      </w:r>
      <w:r w:rsidRPr="00D569E6">
        <w:rPr>
          <w:lang w:val="en-GB"/>
        </w:rPr>
        <w:t>CEP</w:t>
      </w:r>
      <w:r w:rsidRPr="00D569E6">
        <w:t>/2014/7), и просил Гру</w:t>
      </w:r>
      <w:r w:rsidRPr="00D569E6">
        <w:t>п</w:t>
      </w:r>
      <w:r w:rsidRPr="00D569E6">
        <w:t>пу продолжить работу по осуществлению второй части ее мандата, а именно – ответить на вопрос</w:t>
      </w:r>
      <w:r w:rsidR="00D11A60">
        <w:t xml:space="preserve"> о том, к</w:t>
      </w:r>
      <w:r w:rsidRPr="00D569E6">
        <w:t>аким образом следует организовать процесс регуля</w:t>
      </w:r>
      <w:r w:rsidRPr="00D569E6">
        <w:t>р</w:t>
      </w:r>
      <w:r w:rsidRPr="00D569E6">
        <w:t>ной экологической оценки с учетом преимуществ СЕИС и определить его формат (</w:t>
      </w:r>
      <w:r w:rsidRPr="00D569E6">
        <w:rPr>
          <w:lang w:val="en-GB"/>
        </w:rPr>
        <w:t>ECE</w:t>
      </w:r>
      <w:r w:rsidRPr="00D569E6">
        <w:t>/</w:t>
      </w:r>
      <w:r w:rsidRPr="00D569E6">
        <w:rPr>
          <w:lang w:val="en-GB"/>
        </w:rPr>
        <w:t>CEP</w:t>
      </w:r>
      <w:r w:rsidRPr="00D569E6">
        <w:t>/2014/2, пункты</w:t>
      </w:r>
      <w:proofErr w:type="gramEnd"/>
      <w:r w:rsidRPr="00D569E6">
        <w:t xml:space="preserve"> </w:t>
      </w:r>
      <w:proofErr w:type="gramStart"/>
      <w:r w:rsidRPr="00D569E6">
        <w:t xml:space="preserve">75 и 98 </w:t>
      </w:r>
      <w:proofErr w:type="spellStart"/>
      <w:r w:rsidRPr="00D569E6">
        <w:rPr>
          <w:lang w:val="en-GB"/>
        </w:rPr>
        <w:t>ff</w:t>
      </w:r>
      <w:proofErr w:type="spellEnd"/>
      <w:r w:rsidRPr="00D569E6">
        <w:t xml:space="preserve">) </w:t>
      </w:r>
      <w:proofErr w:type="spellStart"/>
      <w:r w:rsidRPr="00D569E6">
        <w:rPr>
          <w:lang w:val="en-GB"/>
        </w:rPr>
        <w:t>i</w:t>
      </w:r>
      <w:proofErr w:type="spellEnd"/>
      <w:r w:rsidRPr="00D569E6">
        <w:t>)).</w:t>
      </w:r>
      <w:proofErr w:type="gramEnd"/>
    </w:p>
    <w:p w:rsidR="00D569E6" w:rsidRPr="00D569E6" w:rsidRDefault="00D569E6" w:rsidP="00276729">
      <w:pPr>
        <w:pStyle w:val="SingleTxt"/>
      </w:pPr>
      <w:r w:rsidRPr="00D569E6">
        <w:t>3.</w:t>
      </w:r>
      <w:r w:rsidRPr="00D569E6">
        <w:tab/>
        <w:t xml:space="preserve">В рамках осуществления второй части мандата </w:t>
      </w:r>
      <w:r w:rsidR="00D11A60">
        <w:t>Группа д</w:t>
      </w:r>
      <w:r w:rsidRPr="00D569E6">
        <w:t>руз</w:t>
      </w:r>
      <w:r w:rsidR="00D11A60">
        <w:t>ей</w:t>
      </w:r>
      <w:r w:rsidRPr="00D569E6">
        <w:t xml:space="preserve"> СЕИС раб</w:t>
      </w:r>
      <w:r w:rsidRPr="00D569E6">
        <w:t>о</w:t>
      </w:r>
      <w:r w:rsidRPr="00D569E6">
        <w:t>тал</w:t>
      </w:r>
      <w:r w:rsidR="004102A7">
        <w:t>а</w:t>
      </w:r>
      <w:r w:rsidRPr="00D569E6">
        <w:t xml:space="preserve"> в формате электронных консультаций и 11 мая 2015 года провел</w:t>
      </w:r>
      <w:r w:rsidR="004102A7">
        <w:t>а</w:t>
      </w:r>
      <w:r w:rsidRPr="00D569E6">
        <w:t xml:space="preserve"> совещание в Женеве. В настоящем документе содержится общая информация об итогах р</w:t>
      </w:r>
      <w:r w:rsidRPr="00D569E6">
        <w:t>а</w:t>
      </w:r>
      <w:r w:rsidRPr="00D569E6">
        <w:t>бо</w:t>
      </w:r>
      <w:r w:rsidR="00D11A60">
        <w:t>ты Групп</w:t>
      </w:r>
      <w:r w:rsidR="00276729">
        <w:t>ы</w:t>
      </w:r>
      <w:r w:rsidR="00D11A60">
        <w:t xml:space="preserve"> д</w:t>
      </w:r>
      <w:r w:rsidRPr="00D569E6">
        <w:t>рузей СЕИС, включая итоги работы ее совещания в мае, с целью оказания поддержки работе КЭП по СЕИС на его двадцать первой сессии.</w:t>
      </w:r>
    </w:p>
    <w:p w:rsidR="00D569E6" w:rsidRPr="00D569E6" w:rsidRDefault="00D569E6" w:rsidP="00D569E6">
      <w:pPr>
        <w:pStyle w:val="SingleTxt"/>
      </w:pPr>
      <w:r w:rsidRPr="00D569E6">
        <w:t>4.</w:t>
      </w:r>
      <w:r w:rsidRPr="00D569E6">
        <w:tab/>
        <w:t>Настоящий доклад дополняет доклад, представленный КЭП в 2014 году (</w:t>
      </w:r>
      <w:r w:rsidRPr="00D569E6">
        <w:rPr>
          <w:lang w:val="en-GB"/>
        </w:rPr>
        <w:t>ECE</w:t>
      </w:r>
      <w:r w:rsidRPr="00D569E6">
        <w:t>/</w:t>
      </w:r>
      <w:r w:rsidRPr="00D569E6">
        <w:rPr>
          <w:lang w:val="en-GB"/>
        </w:rPr>
        <w:t>CEP</w:t>
      </w:r>
      <w:r w:rsidRPr="00D569E6">
        <w:t>/2014/7).</w:t>
      </w:r>
    </w:p>
    <w:p w:rsidR="00D569E6" w:rsidRPr="00D569E6" w:rsidRDefault="00D569E6" w:rsidP="00D569E6">
      <w:pPr>
        <w:pStyle w:val="SingleTxt"/>
        <w:spacing w:after="0" w:line="120" w:lineRule="exact"/>
        <w:rPr>
          <w:b/>
          <w:sz w:val="10"/>
          <w:lang w:val="en-GB"/>
        </w:rPr>
      </w:pPr>
    </w:p>
    <w:p w:rsidR="00D569E6" w:rsidRPr="00D569E6" w:rsidRDefault="00D569E6" w:rsidP="00D569E6">
      <w:pPr>
        <w:pStyle w:val="SingleTxt"/>
        <w:spacing w:after="0" w:line="120" w:lineRule="exact"/>
        <w:rPr>
          <w:b/>
          <w:sz w:val="10"/>
          <w:lang w:val="en-GB"/>
        </w:rPr>
      </w:pPr>
    </w:p>
    <w:p w:rsidR="00D569E6" w:rsidRPr="00D569E6" w:rsidRDefault="00D569E6" w:rsidP="00D569E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GB"/>
        </w:rPr>
        <w:tab/>
      </w:r>
      <w:r w:rsidRPr="00D569E6">
        <w:rPr>
          <w:lang w:val="en-GB"/>
        </w:rPr>
        <w:t>I</w:t>
      </w:r>
      <w:r w:rsidRPr="00D569E6">
        <w:t>.</w:t>
      </w:r>
      <w:r w:rsidRPr="00D569E6">
        <w:tab/>
        <w:t>План работы на 2014–2015 годы</w:t>
      </w:r>
    </w:p>
    <w:p w:rsidR="00D569E6" w:rsidRPr="00D569E6" w:rsidRDefault="00D569E6" w:rsidP="00D569E6">
      <w:pPr>
        <w:pStyle w:val="SingleTxt"/>
        <w:spacing w:after="0" w:line="120" w:lineRule="exact"/>
        <w:rPr>
          <w:sz w:val="10"/>
        </w:rPr>
      </w:pPr>
    </w:p>
    <w:p w:rsidR="00D569E6" w:rsidRPr="00D569E6" w:rsidRDefault="00D569E6" w:rsidP="00D569E6">
      <w:pPr>
        <w:pStyle w:val="SingleTxt"/>
        <w:spacing w:after="0" w:line="120" w:lineRule="exact"/>
        <w:rPr>
          <w:sz w:val="10"/>
        </w:rPr>
      </w:pPr>
    </w:p>
    <w:p w:rsidR="00D569E6" w:rsidRPr="00D569E6" w:rsidRDefault="00D569E6" w:rsidP="00D11A60">
      <w:pPr>
        <w:pStyle w:val="SingleTxt"/>
      </w:pPr>
      <w:r w:rsidRPr="00D569E6">
        <w:t>5.</w:t>
      </w:r>
      <w:r w:rsidRPr="00D569E6">
        <w:tab/>
        <w:t xml:space="preserve">Группа друзей СЕИС </w:t>
      </w:r>
      <w:r w:rsidR="00D11A60">
        <w:t>составила</w:t>
      </w:r>
      <w:r w:rsidRPr="00D569E6">
        <w:t xml:space="preserve"> план работы на 2014–2015 годы, который содержался в ее предыдущем докладе (</w:t>
      </w:r>
      <w:r w:rsidRPr="00D569E6">
        <w:rPr>
          <w:lang w:val="en-GB"/>
        </w:rPr>
        <w:t>ECE</w:t>
      </w:r>
      <w:r w:rsidRPr="00D569E6">
        <w:t>/</w:t>
      </w:r>
      <w:r w:rsidRPr="00D569E6">
        <w:rPr>
          <w:lang w:val="en-GB"/>
        </w:rPr>
        <w:t>CEP</w:t>
      </w:r>
      <w:r w:rsidRPr="00D569E6">
        <w:t>/2014/7, приложение). В связи с завершением осуществления второй части мандата план работы был сочтен в</w:t>
      </w:r>
      <w:r w:rsidRPr="00D569E6">
        <w:t>ы</w:t>
      </w:r>
      <w:r w:rsidRPr="00D569E6">
        <w:t>полненным в ожидании рассмотрения КЭП и его решения об итогах осуществл</w:t>
      </w:r>
      <w:r w:rsidRPr="00D569E6">
        <w:t>е</w:t>
      </w:r>
      <w:r w:rsidRPr="00D569E6">
        <w:t xml:space="preserve">ния второй части мандата Группы, т.е. одобрения предложенного </w:t>
      </w:r>
      <w:proofErr w:type="gramStart"/>
      <w:r w:rsidRPr="00D569E6">
        <w:t>порядка орг</w:t>
      </w:r>
      <w:r w:rsidRPr="00D569E6">
        <w:t>а</w:t>
      </w:r>
      <w:r w:rsidRPr="00D569E6">
        <w:t>низации регулярного процесса оценки окружающей среды</w:t>
      </w:r>
      <w:proofErr w:type="gramEnd"/>
      <w:r w:rsidRPr="00D569E6">
        <w:t xml:space="preserve"> в общеевропейском регионе и его формата (</w:t>
      </w:r>
      <w:r w:rsidRPr="00D569E6">
        <w:rPr>
          <w:lang w:val="en-GB"/>
        </w:rPr>
        <w:t>ECE</w:t>
      </w:r>
      <w:r w:rsidRPr="00D569E6">
        <w:t>/</w:t>
      </w:r>
      <w:r w:rsidRPr="00D569E6">
        <w:rPr>
          <w:lang w:val="en-GB"/>
        </w:rPr>
        <w:t>CEP</w:t>
      </w:r>
      <w:r w:rsidRPr="00D569E6">
        <w:t>/2015/10).</w:t>
      </w:r>
    </w:p>
    <w:p w:rsidR="00D569E6" w:rsidRPr="00D569E6" w:rsidRDefault="00D569E6" w:rsidP="00D569E6">
      <w:pPr>
        <w:pStyle w:val="SingleTxt"/>
        <w:spacing w:after="0" w:line="120" w:lineRule="exact"/>
        <w:rPr>
          <w:b/>
          <w:sz w:val="10"/>
          <w:lang w:val="en-GB"/>
        </w:rPr>
      </w:pPr>
    </w:p>
    <w:p w:rsidR="00D569E6" w:rsidRPr="00D569E6" w:rsidRDefault="00D569E6" w:rsidP="00D569E6">
      <w:pPr>
        <w:pStyle w:val="SingleTxt"/>
        <w:spacing w:after="0" w:line="120" w:lineRule="exact"/>
        <w:rPr>
          <w:b/>
          <w:sz w:val="10"/>
          <w:lang w:val="en-GB"/>
        </w:rPr>
      </w:pPr>
    </w:p>
    <w:p w:rsidR="00D569E6" w:rsidRPr="00D569E6" w:rsidRDefault="00D569E6" w:rsidP="00D569E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GB"/>
        </w:rPr>
        <w:tab/>
      </w:r>
      <w:r w:rsidRPr="00D569E6">
        <w:rPr>
          <w:lang w:val="en-GB"/>
        </w:rPr>
        <w:t>II</w:t>
      </w:r>
      <w:r w:rsidRPr="00D569E6">
        <w:t>.</w:t>
      </w:r>
      <w:r w:rsidRPr="00D569E6">
        <w:tab/>
        <w:t>Мониторинг и оценка прогресса в разработке Общей системы экологической информации</w:t>
      </w:r>
    </w:p>
    <w:p w:rsidR="00D569E6" w:rsidRPr="00D569E6" w:rsidRDefault="00D569E6" w:rsidP="00D569E6">
      <w:pPr>
        <w:pStyle w:val="SingleTxt"/>
        <w:spacing w:after="0" w:line="120" w:lineRule="exact"/>
        <w:rPr>
          <w:sz w:val="10"/>
        </w:rPr>
      </w:pPr>
    </w:p>
    <w:p w:rsidR="00D569E6" w:rsidRPr="00D569E6" w:rsidRDefault="00D569E6" w:rsidP="00D569E6">
      <w:pPr>
        <w:pStyle w:val="SingleTxt"/>
        <w:spacing w:after="0" w:line="120" w:lineRule="exact"/>
        <w:rPr>
          <w:sz w:val="10"/>
        </w:rPr>
      </w:pPr>
    </w:p>
    <w:p w:rsidR="00D569E6" w:rsidRPr="00D569E6" w:rsidRDefault="00D569E6" w:rsidP="00D569E6">
      <w:pPr>
        <w:pStyle w:val="SingleTxt"/>
      </w:pPr>
      <w:r w:rsidRPr="00D569E6">
        <w:t>6.</w:t>
      </w:r>
      <w:r w:rsidRPr="00D569E6">
        <w:tab/>
        <w:t>На своем совещании в мае 2015 года Группа друзей СЕИС приветствовала представленную информацию о работе Рабочей группы по мониторингу и оценке окружающей среды по проведению мониторинга и разработке СЕИС в масшт</w:t>
      </w:r>
      <w:r w:rsidRPr="00D569E6">
        <w:t>а</w:t>
      </w:r>
      <w:r w:rsidRPr="00D569E6">
        <w:t>бах всего европейского региона. Мониторинг проводился на основе разработа</w:t>
      </w:r>
      <w:r w:rsidRPr="00D569E6">
        <w:t>н</w:t>
      </w:r>
      <w:r w:rsidRPr="00D569E6">
        <w:lastRenderedPageBreak/>
        <w:t>ных Группой и утвержденной КЭП целевых показателей и показателей результ</w:t>
      </w:r>
      <w:r w:rsidRPr="00D569E6">
        <w:t>а</w:t>
      </w:r>
      <w:r w:rsidRPr="00D569E6">
        <w:t>тивности. Участники совещания подчеркнули важность функционирования СЕИС для создания условий, благоприятствующих процессу оценки окружа</w:t>
      </w:r>
      <w:r w:rsidRPr="00D569E6">
        <w:t>ю</w:t>
      </w:r>
      <w:r w:rsidRPr="00D569E6">
        <w:t>щей среды во всем европейском регионе, и оказания ему содействия.</w:t>
      </w:r>
    </w:p>
    <w:p w:rsidR="00D569E6" w:rsidRPr="00D569E6" w:rsidRDefault="00D569E6" w:rsidP="00D569E6">
      <w:pPr>
        <w:pStyle w:val="SingleTxt"/>
        <w:spacing w:after="0" w:line="120" w:lineRule="exact"/>
        <w:rPr>
          <w:b/>
          <w:sz w:val="10"/>
          <w:lang w:val="en-GB"/>
        </w:rPr>
      </w:pPr>
    </w:p>
    <w:p w:rsidR="00D569E6" w:rsidRPr="00D569E6" w:rsidRDefault="00D569E6" w:rsidP="00D569E6">
      <w:pPr>
        <w:pStyle w:val="SingleTxt"/>
        <w:spacing w:after="0" w:line="120" w:lineRule="exact"/>
        <w:rPr>
          <w:b/>
          <w:sz w:val="10"/>
          <w:lang w:val="en-GB"/>
        </w:rPr>
      </w:pPr>
    </w:p>
    <w:p w:rsidR="00D569E6" w:rsidRPr="00D569E6" w:rsidRDefault="00D569E6" w:rsidP="0027672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rPr>
          <w:lang w:val="en-GB"/>
        </w:rPr>
        <w:tab/>
      </w:r>
      <w:r w:rsidRPr="00D569E6">
        <w:rPr>
          <w:lang w:val="en-GB"/>
        </w:rPr>
        <w:t>III</w:t>
      </w:r>
      <w:r w:rsidRPr="00D569E6">
        <w:t>.</w:t>
      </w:r>
      <w:r w:rsidRPr="00D569E6">
        <w:tab/>
        <w:t>Организация и определени</w:t>
      </w:r>
      <w:r w:rsidR="00D11A60">
        <w:t>е</w:t>
      </w:r>
      <w:r w:rsidRPr="00D569E6">
        <w:t xml:space="preserve"> формата регулярного процесса оценки окружающей среды</w:t>
      </w:r>
    </w:p>
    <w:p w:rsidR="00D569E6" w:rsidRPr="00D569E6" w:rsidRDefault="00D569E6" w:rsidP="00D569E6">
      <w:pPr>
        <w:pStyle w:val="SingleTxt"/>
        <w:spacing w:after="0" w:line="120" w:lineRule="exact"/>
        <w:rPr>
          <w:sz w:val="10"/>
        </w:rPr>
      </w:pPr>
    </w:p>
    <w:p w:rsidR="00D569E6" w:rsidRPr="00D569E6" w:rsidRDefault="00D569E6" w:rsidP="00D569E6">
      <w:pPr>
        <w:pStyle w:val="SingleTxt"/>
        <w:spacing w:after="0" w:line="120" w:lineRule="exact"/>
        <w:rPr>
          <w:sz w:val="10"/>
        </w:rPr>
      </w:pPr>
    </w:p>
    <w:p w:rsidR="00D569E6" w:rsidRPr="00D569E6" w:rsidRDefault="00D569E6" w:rsidP="00D11A60">
      <w:pPr>
        <w:pStyle w:val="SingleTxt"/>
      </w:pPr>
      <w:r w:rsidRPr="00D569E6">
        <w:t>7.</w:t>
      </w:r>
      <w:r w:rsidRPr="00D569E6">
        <w:tab/>
        <w:t>На своем совещании в мае 2015 года Группа друзей СЕИС подготовила предложения по организации и определени</w:t>
      </w:r>
      <w:r w:rsidR="00D11A60">
        <w:t>ю</w:t>
      </w:r>
      <w:r w:rsidRPr="00D569E6">
        <w:t xml:space="preserve"> формата процесса регулярной оценки окружающей среды в масштабах всего европейского региона. Работа Группы проходила при поддержке секретариата ЕЭК в тесном сотрудничестве с Программой Организации Объединенных Наций по окружающей среде (ЮНЕП) и Европейским агентством по окружающей среде (ЕАОС).</w:t>
      </w:r>
    </w:p>
    <w:p w:rsidR="00D569E6" w:rsidRPr="00D569E6" w:rsidRDefault="00D569E6" w:rsidP="00D11A60">
      <w:pPr>
        <w:pStyle w:val="SingleTxt"/>
      </w:pPr>
      <w:r w:rsidRPr="00D569E6">
        <w:t>8.</w:t>
      </w:r>
      <w:r w:rsidRPr="00D569E6">
        <w:tab/>
        <w:t>Друзья СЕИС приветствовали подготовленный секретариатом проект пре</w:t>
      </w:r>
      <w:r w:rsidRPr="00D569E6">
        <w:t>д</w:t>
      </w:r>
      <w:r w:rsidRPr="00D569E6">
        <w:t>ложения и внесли по нему замечания с целью его доработки и представления Президиуму КЭП на его совещании в июне 2015 года и впоследствии двадцать первой сессии КЭП в октябре 2015 года. Участники согласились с тем, что общ</w:t>
      </w:r>
      <w:r w:rsidRPr="00D569E6">
        <w:t>е</w:t>
      </w:r>
      <w:r w:rsidRPr="00D569E6">
        <w:t>европейская СЕИС должна выполнять функции единой базы экологических зн</w:t>
      </w:r>
      <w:r w:rsidRPr="00D569E6">
        <w:t>а</w:t>
      </w:r>
      <w:r w:rsidR="00D11A60">
        <w:t>ний для обще</w:t>
      </w:r>
      <w:r w:rsidRPr="00D569E6">
        <w:t xml:space="preserve">европейского региона, которая позволяла </w:t>
      </w:r>
      <w:r w:rsidR="00D11A60" w:rsidRPr="00D569E6">
        <w:t xml:space="preserve">бы </w:t>
      </w:r>
      <w:r w:rsidRPr="00D569E6">
        <w:t>проводить оценки в соответствии с принимаемыми на общеевропейском уровне решениями. В этой связи подчеркивалось, что учреждение действующей, надежной и регулярно о</w:t>
      </w:r>
      <w:r w:rsidRPr="00D569E6">
        <w:t>б</w:t>
      </w:r>
      <w:r w:rsidRPr="00D569E6">
        <w:t xml:space="preserve">новляемой общеевропейской СЕИС является предварительным условием </w:t>
      </w:r>
      <w:r w:rsidR="00D11A60">
        <w:t>созд</w:t>
      </w:r>
      <w:r w:rsidR="00D11A60">
        <w:t>а</w:t>
      </w:r>
      <w:r w:rsidR="00D11A60">
        <w:t xml:space="preserve">ния условий для </w:t>
      </w:r>
      <w:r w:rsidRPr="00D569E6">
        <w:t>процесс</w:t>
      </w:r>
      <w:r w:rsidR="00D11A60">
        <w:t>а</w:t>
      </w:r>
      <w:r w:rsidRPr="00D569E6">
        <w:t xml:space="preserve"> регулярных оценок окружающей среды (т.е. она </w:t>
      </w:r>
      <w:r w:rsidR="00D11A60">
        <w:t>дол</w:t>
      </w:r>
      <w:r w:rsidR="00D11A60">
        <w:t>ж</w:t>
      </w:r>
      <w:r w:rsidR="00D11A60">
        <w:t>на выступать в качестве важнейшего фактора, обеспечивающего</w:t>
      </w:r>
      <w:r w:rsidRPr="00D569E6">
        <w:t xml:space="preserve"> устойчивость этого процесса).</w:t>
      </w:r>
    </w:p>
    <w:p w:rsidR="00D569E6" w:rsidRPr="00D569E6" w:rsidRDefault="00D569E6" w:rsidP="00D569E6">
      <w:pPr>
        <w:pStyle w:val="SingleTxt"/>
      </w:pPr>
      <w:r w:rsidRPr="00D569E6">
        <w:t>9.</w:t>
      </w:r>
      <w:r w:rsidRPr="00D569E6">
        <w:tab/>
      </w:r>
      <w:proofErr w:type="gramStart"/>
      <w:r w:rsidRPr="00D569E6">
        <w:t>Кроме того, Друзья СЕИС поддержали предложение использовать платфо</w:t>
      </w:r>
      <w:r w:rsidRPr="00D569E6">
        <w:t>р</w:t>
      </w:r>
      <w:r w:rsidRPr="00D569E6">
        <w:t>му «ЮНЕП – в прямом включении»</w:t>
      </w:r>
      <w:r w:rsidRPr="00D569E6">
        <w:rPr>
          <w:vertAlign w:val="superscript"/>
        </w:rPr>
        <w:footnoteReference w:id="3"/>
      </w:r>
      <w:r w:rsidRPr="00D569E6">
        <w:t xml:space="preserve"> в качестве головной платформы, </w:t>
      </w:r>
      <w:r w:rsidR="00D11A60">
        <w:t>обеспеч</w:t>
      </w:r>
      <w:r w:rsidR="00D11A60">
        <w:t>и</w:t>
      </w:r>
      <w:r w:rsidR="00D11A60">
        <w:t xml:space="preserve">вающей </w:t>
      </w:r>
      <w:r w:rsidRPr="00D569E6">
        <w:t>свя</w:t>
      </w:r>
      <w:r w:rsidR="00D11A60">
        <w:t>зь</w:t>
      </w:r>
      <w:r w:rsidRPr="00D569E6">
        <w:t xml:space="preserve"> с имеющимися объектами технической инфраструктуры и пла</w:t>
      </w:r>
      <w:r w:rsidRPr="00D569E6">
        <w:t>т</w:t>
      </w:r>
      <w:r w:rsidRPr="00D569E6">
        <w:t>формами, а также национальными и субрегиональными платформами в целях предоставления централизованного доступа к базе знаний, в том числе доступа к оценкам, данным и информации, регулярно публикуемым странами.</w:t>
      </w:r>
      <w:proofErr w:type="gramEnd"/>
    </w:p>
    <w:p w:rsidR="00D569E6" w:rsidRPr="00D569E6" w:rsidRDefault="00D569E6" w:rsidP="00D11A60">
      <w:pPr>
        <w:pStyle w:val="SingleTxt"/>
      </w:pPr>
      <w:r w:rsidRPr="00D569E6">
        <w:t>10.</w:t>
      </w:r>
      <w:r w:rsidRPr="00D569E6">
        <w:tab/>
      </w:r>
      <w:proofErr w:type="gramStart"/>
      <w:r w:rsidRPr="00D569E6">
        <w:t>По вопросу о структуре управления процессом регулярной экологической оценкой Друзья СЕИС согласились с тем, что КЭП следует продолжить работу по проведению общеполитического контроля и принятию решений о проведении экологических оценок на общеевропейском уровне или конкретных тематических оценок, а также по разработке аналитических материалов по вопросам политики в связи с проведением соответствующих мероприятий, в частности Конференции министров «Окружающая среда для Европы</w:t>
      </w:r>
      <w:proofErr w:type="gramEnd"/>
      <w:r w:rsidRPr="00D569E6">
        <w:t>». В то же время по просьбе КЭП Р</w:t>
      </w:r>
      <w:r w:rsidRPr="00D569E6">
        <w:t>а</w:t>
      </w:r>
      <w:r w:rsidRPr="00D569E6">
        <w:t>бочая группа по мониторингу и оценке окружающей среды будет выполнять функции специализированного органа по проведению общеевропейских или т</w:t>
      </w:r>
      <w:r w:rsidRPr="00D569E6">
        <w:t>е</w:t>
      </w:r>
      <w:r w:rsidRPr="00D569E6">
        <w:t xml:space="preserve">матических оценок </w:t>
      </w:r>
      <w:r w:rsidR="00D11A60">
        <w:t>при поддержке секретариата ЕЭК и</w:t>
      </w:r>
      <w:r w:rsidRPr="00D569E6">
        <w:t xml:space="preserve"> сотрудничестве с ЮНЕП и ЕАОС. Рабочая группа также будет выступать в качестве региональной сети экологической информации и </w:t>
      </w:r>
      <w:r w:rsidR="00D11A60">
        <w:t xml:space="preserve">сети </w:t>
      </w:r>
      <w:r w:rsidRPr="00D569E6">
        <w:t>экологических оцен</w:t>
      </w:r>
      <w:r w:rsidR="00D11A60">
        <w:t>ок</w:t>
      </w:r>
      <w:r w:rsidRPr="00D569E6">
        <w:t xml:space="preserve">, </w:t>
      </w:r>
      <w:r w:rsidR="00D11A60">
        <w:t>объединяя</w:t>
      </w:r>
      <w:r w:rsidRPr="00D569E6">
        <w:t xml:space="preserve"> группы эк</w:t>
      </w:r>
      <w:r w:rsidRPr="00D569E6">
        <w:t>с</w:t>
      </w:r>
      <w:r w:rsidRPr="00D569E6">
        <w:t xml:space="preserve">пертов Глобальной экологической перспективы ЮНЕП (ГЭП) </w:t>
      </w:r>
      <w:r w:rsidR="00D11A60">
        <w:t>и</w:t>
      </w:r>
      <w:r w:rsidRPr="00D569E6">
        <w:t xml:space="preserve"> Европейской экологической ин</w:t>
      </w:r>
      <w:r w:rsidR="00D11A60">
        <w:t>формационно-наблюдательной сети</w:t>
      </w:r>
      <w:r w:rsidRPr="00D569E6">
        <w:t xml:space="preserve"> (ЕЭИНС) в целях </w:t>
      </w:r>
      <w:r w:rsidR="00D11A60">
        <w:t>опред</w:t>
      </w:r>
      <w:r w:rsidR="00D11A60">
        <w:t>е</w:t>
      </w:r>
      <w:r w:rsidR="00D11A60">
        <w:t>ления</w:t>
      </w:r>
      <w:r w:rsidRPr="00D569E6">
        <w:t xml:space="preserve"> региональных приоритетов и сферы охвата общеевропейских оценок. Р</w:t>
      </w:r>
      <w:r w:rsidRPr="00D569E6">
        <w:t>а</w:t>
      </w:r>
      <w:r w:rsidRPr="00D569E6">
        <w:t>бочая группа также явится связующим звеном с тематическими сетями, в том числе с сетями, действующими в рамках многосторонних природоохранных с</w:t>
      </w:r>
      <w:r w:rsidRPr="00D569E6">
        <w:t>о</w:t>
      </w:r>
      <w:r w:rsidRPr="00D569E6">
        <w:t>глашений ЕЭК.</w:t>
      </w:r>
    </w:p>
    <w:p w:rsidR="00D569E6" w:rsidRPr="00D569E6" w:rsidRDefault="00D569E6" w:rsidP="00D11A60">
      <w:pPr>
        <w:pStyle w:val="SingleTxt"/>
      </w:pPr>
      <w:r w:rsidRPr="00D569E6">
        <w:lastRenderedPageBreak/>
        <w:t>11.</w:t>
      </w:r>
      <w:r w:rsidRPr="00D569E6">
        <w:tab/>
      </w:r>
      <w:r w:rsidR="00D11A60">
        <w:t>Что касается продукта</w:t>
      </w:r>
      <w:r w:rsidRPr="00D569E6">
        <w:t xml:space="preserve"> оценк</w:t>
      </w:r>
      <w:r w:rsidR="00D11A60">
        <w:t>и, то Группа</w:t>
      </w:r>
      <w:r w:rsidRPr="00D569E6">
        <w:t xml:space="preserve"> </w:t>
      </w:r>
      <w:r w:rsidR="00D11A60">
        <w:t>д</w:t>
      </w:r>
      <w:r w:rsidRPr="00D569E6">
        <w:t>руз</w:t>
      </w:r>
      <w:r w:rsidR="00D11A60">
        <w:t>ей</w:t>
      </w:r>
      <w:r w:rsidRPr="00D569E6">
        <w:t xml:space="preserve"> СЕИС поддержал</w:t>
      </w:r>
      <w:r w:rsidR="00D11A60">
        <w:t>а</w:t>
      </w:r>
      <w:r w:rsidRPr="00D569E6">
        <w:t xml:space="preserve"> предл</w:t>
      </w:r>
      <w:r w:rsidRPr="00D569E6">
        <w:t>о</w:t>
      </w:r>
      <w:r w:rsidRPr="00D569E6">
        <w:t>жение использовать европейский региональный компонент ГЭП в качестве оце</w:t>
      </w:r>
      <w:r w:rsidRPr="00D569E6">
        <w:t>н</w:t>
      </w:r>
      <w:r w:rsidRPr="00D569E6">
        <w:t>ки состояния окружающей среды в масштабах всего европейского региона. Они подчеркнули, что разработка регионального компонента ГЭП должна опираться на такие существующие оценки, как доклад о состоянии окружающей среды (ДСОС) ЕАОС, а также на национальные оценки состояния окружающей среды.</w:t>
      </w:r>
    </w:p>
    <w:p w:rsidR="00D569E6" w:rsidRPr="00D569E6" w:rsidRDefault="00D569E6" w:rsidP="00276729">
      <w:pPr>
        <w:pStyle w:val="SingleTxt"/>
      </w:pPr>
      <w:r w:rsidRPr="00D569E6">
        <w:t>12.</w:t>
      </w:r>
      <w:r w:rsidRPr="00D569E6">
        <w:tab/>
        <w:t xml:space="preserve">В отношении сроков проведения оценки </w:t>
      </w:r>
      <w:r w:rsidR="00D11A60">
        <w:t>Группа д</w:t>
      </w:r>
      <w:r w:rsidRPr="00D569E6">
        <w:t>руз</w:t>
      </w:r>
      <w:r w:rsidR="00D11A60">
        <w:t xml:space="preserve">ей </w:t>
      </w:r>
      <w:r w:rsidRPr="00D569E6">
        <w:t>СЕИС согласил</w:t>
      </w:r>
      <w:r w:rsidR="00276729">
        <w:t>а</w:t>
      </w:r>
      <w:r w:rsidRPr="00D569E6">
        <w:t>сь с тем, что оценки следует проводить с учетом спроса на такие оценки на полит</w:t>
      </w:r>
      <w:r w:rsidRPr="00D569E6">
        <w:t>и</w:t>
      </w:r>
      <w:r w:rsidRPr="00D569E6">
        <w:t>ческом уровне в соответствии с решением, принимаемым КЭП.</w:t>
      </w:r>
    </w:p>
    <w:p w:rsidR="00791F59" w:rsidRDefault="00D569E6" w:rsidP="00D569E6">
      <w:pPr>
        <w:pStyle w:val="SingleTxt"/>
        <w:rPr>
          <w:lang w:val="en-US"/>
        </w:rPr>
      </w:pPr>
      <w:r w:rsidRPr="00D569E6">
        <w:t>13.</w:t>
      </w:r>
      <w:r w:rsidRPr="00D569E6">
        <w:tab/>
        <w:t>КЭП будет предложено рассмотреть и одобрить предложения по формату и организации процесса регулярной экологической оценки на основе СЕИС, кот</w:t>
      </w:r>
      <w:r w:rsidRPr="00D569E6">
        <w:t>о</w:t>
      </w:r>
      <w:r w:rsidRPr="00D569E6">
        <w:t xml:space="preserve">рые содержатся в документе </w:t>
      </w:r>
      <w:r w:rsidRPr="00D569E6">
        <w:rPr>
          <w:lang w:val="en-GB"/>
        </w:rPr>
        <w:t>ECE</w:t>
      </w:r>
      <w:r w:rsidRPr="00D569E6">
        <w:t>/</w:t>
      </w:r>
      <w:r w:rsidRPr="00D569E6">
        <w:rPr>
          <w:lang w:val="en-GB"/>
        </w:rPr>
        <w:t>CEP</w:t>
      </w:r>
      <w:r w:rsidRPr="00D569E6">
        <w:t>/2015/10.</w:t>
      </w:r>
    </w:p>
    <w:p w:rsidR="00D569E6" w:rsidRPr="00D569E6" w:rsidRDefault="00D569E6" w:rsidP="00D569E6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D569E6" w:rsidRPr="00D569E6" w:rsidSect="00791F59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DE" w:rsidRDefault="00A62CDE" w:rsidP="008A1A7A">
      <w:pPr>
        <w:spacing w:line="240" w:lineRule="auto"/>
      </w:pPr>
      <w:r>
        <w:separator/>
      </w:r>
    </w:p>
  </w:endnote>
  <w:endnote w:type="continuationSeparator" w:id="0">
    <w:p w:rsidR="00A62CDE" w:rsidRDefault="00A62CD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91F59" w:rsidTr="00791F5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91F59" w:rsidRPr="00791F59" w:rsidRDefault="00791F59" w:rsidP="00791F59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D467D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 \* Arabic  \* MERGEFORMAT ">
            <w:r w:rsidR="004D467D">
              <w:rPr>
                <w:noProof/>
              </w:rPr>
              <w:t>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791F59" w:rsidRPr="00791F59" w:rsidRDefault="00791F59" w:rsidP="00791F59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A164E">
            <w:rPr>
              <w:b w:val="0"/>
              <w:color w:val="000000"/>
              <w:sz w:val="14"/>
            </w:rPr>
            <w:t>GE.15-18642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791F59" w:rsidRPr="00791F59" w:rsidRDefault="00791F59" w:rsidP="00791F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91F59" w:rsidTr="00791F5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91F59" w:rsidRPr="00791F59" w:rsidRDefault="00791F59" w:rsidP="00791F59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A164E">
            <w:rPr>
              <w:b w:val="0"/>
              <w:color w:val="000000"/>
              <w:sz w:val="14"/>
            </w:rPr>
            <w:t>GE.15-18642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91F59" w:rsidRPr="00791F59" w:rsidRDefault="00791F59" w:rsidP="00791F59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D467D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4D467D">
              <w:rPr>
                <w:noProof/>
              </w:rPr>
              <w:t>3</w:t>
            </w:r>
          </w:fldSimple>
        </w:p>
      </w:tc>
    </w:tr>
  </w:tbl>
  <w:p w:rsidR="00791F59" w:rsidRPr="00791F59" w:rsidRDefault="00791F59" w:rsidP="00791F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791F59" w:rsidTr="00791F59">
      <w:tc>
        <w:tcPr>
          <w:tcW w:w="3873" w:type="dxa"/>
        </w:tcPr>
        <w:p w:rsidR="00791F59" w:rsidRDefault="00791F59" w:rsidP="00791F59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1951FB9" wp14:editId="70EEC4CF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CEP/2015/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CEP/2015/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GE.15-18642 (R)</w:t>
          </w:r>
          <w:r w:rsidR="004102A7">
            <w:rPr>
              <w:color w:val="010000"/>
            </w:rPr>
            <w:t xml:space="preserve">    15</w:t>
          </w:r>
          <w:r>
            <w:rPr>
              <w:color w:val="010000"/>
            </w:rPr>
            <w:t>1215    161215</w:t>
          </w:r>
        </w:p>
        <w:p w:rsidR="00791F59" w:rsidRPr="00791F59" w:rsidRDefault="00791F59" w:rsidP="00791F59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*1518642*</w:t>
          </w:r>
        </w:p>
      </w:tc>
      <w:tc>
        <w:tcPr>
          <w:tcW w:w="5127" w:type="dxa"/>
        </w:tcPr>
        <w:p w:rsidR="00791F59" w:rsidRDefault="00791F59" w:rsidP="00791F5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30139C7" wp14:editId="3112557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91F59" w:rsidRPr="00791F59" w:rsidRDefault="00791F59" w:rsidP="00791F5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DE" w:rsidRPr="00D569E6" w:rsidRDefault="00D569E6" w:rsidP="00D569E6">
      <w:pPr>
        <w:pStyle w:val="Footer"/>
        <w:spacing w:after="80"/>
        <w:ind w:left="792"/>
        <w:rPr>
          <w:sz w:val="16"/>
        </w:rPr>
      </w:pPr>
      <w:r w:rsidRPr="00D569E6">
        <w:rPr>
          <w:sz w:val="16"/>
        </w:rPr>
        <w:t>__________________</w:t>
      </w:r>
    </w:p>
  </w:footnote>
  <w:footnote w:type="continuationSeparator" w:id="0">
    <w:p w:rsidR="00A62CDE" w:rsidRPr="00D569E6" w:rsidRDefault="00D569E6" w:rsidP="00D569E6">
      <w:pPr>
        <w:pStyle w:val="Footer"/>
        <w:spacing w:after="80"/>
        <w:ind w:left="792"/>
        <w:rPr>
          <w:sz w:val="16"/>
        </w:rPr>
      </w:pPr>
      <w:r w:rsidRPr="00D569E6">
        <w:rPr>
          <w:sz w:val="16"/>
        </w:rPr>
        <w:t>__________________</w:t>
      </w:r>
    </w:p>
  </w:footnote>
  <w:footnote w:id="1">
    <w:p w:rsidR="00D569E6" w:rsidRPr="004051CE" w:rsidRDefault="00D569E6" w:rsidP="00D569E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4051CE">
        <w:rPr>
          <w:rStyle w:val="FootnoteReference"/>
          <w:vertAlign w:val="baseline"/>
        </w:rPr>
        <w:sym w:font="Symbol" w:char="F02A"/>
      </w:r>
      <w:r w:rsidRPr="004051CE">
        <w:tab/>
        <w:t>Настоящий документ был представлен на указанную выше дату из-за ограниченности ресурсов.</w:t>
      </w:r>
    </w:p>
  </w:footnote>
  <w:footnote w:id="2">
    <w:p w:rsidR="00D569E6" w:rsidRPr="004051CE" w:rsidRDefault="00D569E6" w:rsidP="00D569E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4051CE">
        <w:rPr>
          <w:rStyle w:val="FootnoteReference"/>
          <w:vertAlign w:val="baseline"/>
        </w:rPr>
        <w:tab/>
      </w:r>
      <w:r w:rsidRPr="004051CE">
        <w:rPr>
          <w:rStyle w:val="FootnoteReference"/>
          <w:vertAlign w:val="baseline"/>
        </w:rPr>
        <w:sym w:font="Symbol" w:char="F02A"/>
      </w:r>
      <w:r w:rsidRPr="004051CE">
        <w:rPr>
          <w:rStyle w:val="FootnoteReference"/>
          <w:vertAlign w:val="baseline"/>
        </w:rPr>
        <w:sym w:font="Symbol" w:char="F02A"/>
      </w:r>
      <w:r w:rsidRPr="004051CE">
        <w:tab/>
      </w:r>
      <w:r>
        <w:t>Настоящий документ официально не редактировался.</w:t>
      </w:r>
    </w:p>
  </w:footnote>
  <w:footnote w:id="3">
    <w:p w:rsidR="00D569E6" w:rsidRPr="007D2E76" w:rsidRDefault="00D569E6" w:rsidP="00D569E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Доступ к платформе по адресу</w:t>
      </w:r>
      <w:r w:rsidRPr="007D2E76">
        <w:rPr>
          <w:rFonts w:eastAsia="Times New Roman"/>
          <w:spacing w:val="0"/>
          <w:w w:val="100"/>
          <w:kern w:val="0"/>
          <w:sz w:val="20"/>
        </w:rPr>
        <w:t xml:space="preserve"> </w:t>
      </w:r>
      <w:hyperlink r:id="rId1" w:history="1">
        <w:r w:rsidRPr="00D56548">
          <w:rPr>
            <w:rStyle w:val="Hyperlink"/>
            <w:color w:val="auto"/>
            <w:u w:val="none"/>
            <w:lang w:val="en-GB"/>
          </w:rPr>
          <w:t>http</w:t>
        </w:r>
        <w:r w:rsidRPr="00D56548">
          <w:rPr>
            <w:rStyle w:val="Hyperlink"/>
            <w:color w:val="auto"/>
            <w:u w:val="none"/>
          </w:rPr>
          <w:t>://</w:t>
        </w:r>
        <w:proofErr w:type="spellStart"/>
        <w:r w:rsidRPr="00D56548">
          <w:rPr>
            <w:rStyle w:val="Hyperlink"/>
            <w:color w:val="auto"/>
            <w:u w:val="none"/>
            <w:lang w:val="en-GB"/>
          </w:rPr>
          <w:t>uneplive</w:t>
        </w:r>
        <w:proofErr w:type="spellEnd"/>
        <w:r w:rsidRPr="00D56548">
          <w:rPr>
            <w:rStyle w:val="Hyperlink"/>
            <w:color w:val="auto"/>
            <w:u w:val="none"/>
          </w:rPr>
          <w:t>.</w:t>
        </w:r>
        <w:proofErr w:type="spellStart"/>
        <w:r w:rsidRPr="00D56548">
          <w:rPr>
            <w:rStyle w:val="Hyperlink"/>
            <w:color w:val="auto"/>
            <w:u w:val="none"/>
            <w:lang w:val="en-GB"/>
          </w:rPr>
          <w:t>unep</w:t>
        </w:r>
        <w:proofErr w:type="spellEnd"/>
        <w:r w:rsidRPr="00D56548">
          <w:rPr>
            <w:rStyle w:val="Hyperlink"/>
            <w:color w:val="auto"/>
            <w:u w:val="none"/>
          </w:rPr>
          <w:t>.</w:t>
        </w:r>
        <w:r w:rsidRPr="00D56548">
          <w:rPr>
            <w:rStyle w:val="Hyperlink"/>
            <w:color w:val="auto"/>
            <w:u w:val="none"/>
            <w:lang w:val="en-GB"/>
          </w:rPr>
          <w:t>org</w:t>
        </w:r>
        <w:r w:rsidRPr="00D56548">
          <w:rPr>
            <w:rStyle w:val="Hyperlink"/>
            <w:color w:val="auto"/>
            <w:u w:val="none"/>
          </w:rPr>
          <w:t>/</w:t>
        </w:r>
      </w:hyperlink>
      <w:r w:rsidRPr="007D2E7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91F59" w:rsidTr="00791F5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91F59" w:rsidRPr="00791F59" w:rsidRDefault="00791F59" w:rsidP="00791F5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A164E">
            <w:rPr>
              <w:b/>
            </w:rPr>
            <w:t>ECE/CEP/2015/9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91F59" w:rsidRDefault="00791F59" w:rsidP="00791F59">
          <w:pPr>
            <w:pStyle w:val="Header"/>
          </w:pPr>
        </w:p>
      </w:tc>
    </w:tr>
  </w:tbl>
  <w:p w:rsidR="00791F59" w:rsidRPr="00791F59" w:rsidRDefault="00791F59" w:rsidP="00791F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91F59" w:rsidTr="00791F5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91F59" w:rsidRDefault="00791F59" w:rsidP="00791F59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791F59" w:rsidRPr="00791F59" w:rsidRDefault="00791F59" w:rsidP="00791F5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A164E">
            <w:rPr>
              <w:b/>
            </w:rPr>
            <w:t>ECE/CEP/2015/9</w:t>
          </w:r>
          <w:r>
            <w:rPr>
              <w:b/>
            </w:rPr>
            <w:fldChar w:fldCharType="end"/>
          </w:r>
        </w:p>
      </w:tc>
    </w:tr>
  </w:tbl>
  <w:p w:rsidR="00791F59" w:rsidRPr="00791F59" w:rsidRDefault="00791F59" w:rsidP="00791F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791F59" w:rsidTr="00791F59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91F59" w:rsidRPr="00791F59" w:rsidRDefault="00791F59" w:rsidP="00791F5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91F59" w:rsidRDefault="00791F59" w:rsidP="00791F59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91F59" w:rsidRPr="00791F59" w:rsidRDefault="00791F59" w:rsidP="00791F5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/CEP/2015/9</w:t>
          </w:r>
        </w:p>
      </w:tc>
    </w:tr>
    <w:tr w:rsidR="00791F59" w:rsidRPr="00D569E6" w:rsidTr="00791F59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91F59" w:rsidRPr="00791F59" w:rsidRDefault="00791F59" w:rsidP="00791F59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94502ED" wp14:editId="778E1A5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91F59" w:rsidRPr="00791F59" w:rsidRDefault="00791F59" w:rsidP="00791F59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91F59" w:rsidRPr="00791F59" w:rsidRDefault="00791F59" w:rsidP="00791F59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91F59" w:rsidRPr="00D569E6" w:rsidRDefault="00791F59" w:rsidP="00791F59">
          <w:pPr>
            <w:pStyle w:val="Distribution"/>
            <w:rPr>
              <w:color w:val="000000"/>
              <w:lang w:val="en-US"/>
            </w:rPr>
          </w:pPr>
          <w:r w:rsidRPr="00D569E6">
            <w:rPr>
              <w:color w:val="000000"/>
              <w:lang w:val="en-US"/>
            </w:rPr>
            <w:t>Distr.: General</w:t>
          </w:r>
        </w:p>
        <w:p w:rsidR="00791F59" w:rsidRPr="00D569E6" w:rsidRDefault="00D569E6" w:rsidP="00D569E6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26 October</w:t>
          </w:r>
          <w:r w:rsidR="00791F59" w:rsidRPr="00D569E6">
            <w:rPr>
              <w:color w:val="000000"/>
              <w:lang w:val="en-US"/>
            </w:rPr>
            <w:t xml:space="preserve"> 2015</w:t>
          </w:r>
        </w:p>
        <w:p w:rsidR="00791F59" w:rsidRPr="00D569E6" w:rsidRDefault="00791F59" w:rsidP="00791F59">
          <w:pPr>
            <w:rPr>
              <w:color w:val="000000"/>
              <w:lang w:val="en-US"/>
            </w:rPr>
          </w:pPr>
          <w:r w:rsidRPr="00D569E6">
            <w:rPr>
              <w:color w:val="000000"/>
              <w:lang w:val="en-US"/>
            </w:rPr>
            <w:t>Russian</w:t>
          </w:r>
        </w:p>
        <w:p w:rsidR="00791F59" w:rsidRPr="00D569E6" w:rsidRDefault="00791F59" w:rsidP="00791F59">
          <w:pPr>
            <w:pStyle w:val="Original"/>
            <w:rPr>
              <w:color w:val="000000"/>
              <w:lang w:val="en-US"/>
            </w:rPr>
          </w:pPr>
          <w:r w:rsidRPr="00D569E6">
            <w:rPr>
              <w:color w:val="000000"/>
              <w:lang w:val="en-US"/>
            </w:rPr>
            <w:t>Original: English</w:t>
          </w:r>
        </w:p>
        <w:p w:rsidR="00791F59" w:rsidRPr="00D569E6" w:rsidRDefault="00791F59" w:rsidP="00791F59">
          <w:pPr>
            <w:rPr>
              <w:lang w:val="en-US"/>
            </w:rPr>
          </w:pPr>
        </w:p>
      </w:tc>
    </w:tr>
  </w:tbl>
  <w:p w:rsidR="00791F59" w:rsidRPr="00D569E6" w:rsidRDefault="00791F59" w:rsidP="00791F59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8642*"/>
    <w:docVar w:name="CreationDt" w:val="12/16/2015 10:08 AM"/>
    <w:docVar w:name="DocCategory" w:val="Doc"/>
    <w:docVar w:name="DocType" w:val="Final"/>
    <w:docVar w:name="DutyStation" w:val="Geneva"/>
    <w:docVar w:name="FooterJN" w:val="GE.15-18642"/>
    <w:docVar w:name="jobn" w:val="GE.15-18642 (R)"/>
    <w:docVar w:name="jobnDT" w:val="GE.15-18642 (R)   161215"/>
    <w:docVar w:name="jobnDTDT" w:val="GE.15-18642 (R)   161215   161215"/>
    <w:docVar w:name="JobNo" w:val="GE.1518642R"/>
    <w:docVar w:name="JobNo2" w:val="1524603R"/>
    <w:docVar w:name="LocalDrive" w:val="0"/>
    <w:docVar w:name="OandT" w:val=" "/>
    <w:docVar w:name="PaperSize" w:val="A4"/>
    <w:docVar w:name="sss1" w:val="ECE/CEP/2015/9"/>
    <w:docVar w:name="sss2" w:val="-"/>
    <w:docVar w:name="Symbol1" w:val="ECE/CEP/2015/9"/>
    <w:docVar w:name="Symbol2" w:val="-"/>
  </w:docVars>
  <w:rsids>
    <w:rsidRoot w:val="00A62CDE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0C40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6729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2A7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67D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1F59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94548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164E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2CDE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0ED"/>
    <w:rsid w:val="00D11640"/>
    <w:rsid w:val="00D11A6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56548"/>
    <w:rsid w:val="00D569E6"/>
    <w:rsid w:val="00D60D62"/>
    <w:rsid w:val="00D61BB7"/>
    <w:rsid w:val="00D62C3A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540D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791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F5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F5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F5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D565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7D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791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F5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F5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F5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D565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7D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eplive.unep.org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54AC-E35E-439F-B1C6-74629603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7019</Characters>
  <Application>Microsoft Office Word</Application>
  <DocSecurity>0</DocSecurity>
  <Lines>149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sochirca</cp:lastModifiedBy>
  <cp:revision>5</cp:revision>
  <cp:lastPrinted>2015-12-16T09:39:00Z</cp:lastPrinted>
  <dcterms:created xsi:type="dcterms:W3CDTF">2015-12-16T09:38:00Z</dcterms:created>
  <dcterms:modified xsi:type="dcterms:W3CDTF">2016-01-27T14:49:00Z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1518642R</vt:lpwstr>
  </property>
  <property fmtid="{D5CDD505-2E9C-101B-9397-08002B2CF9AE}" pid="3" name="ODSRefJobNo">
    <vt:lpwstr>1524603R</vt:lpwstr>
  </property>
  <property fmtid="{D5CDD505-2E9C-101B-9397-08002B2CF9AE}" pid="4" name="Symbol1">
    <vt:lpwstr>ECE/CEP/2015/9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16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161215</vt:lpwstr>
  </property>
</Properties>
</file>