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046462">
        <w:trPr>
          <w:cantSplit/>
          <w:trHeight w:hRule="exact" w:val="851"/>
        </w:trPr>
        <w:tc>
          <w:tcPr>
            <w:tcW w:w="1276" w:type="dxa"/>
            <w:tcBorders>
              <w:bottom w:val="single" w:sz="4" w:space="0" w:color="auto"/>
            </w:tcBorders>
            <w:vAlign w:val="bottom"/>
          </w:tcPr>
          <w:p w:rsidR="00BB2B5C" w:rsidRPr="00765728" w:rsidRDefault="00BB2B5C" w:rsidP="00765728">
            <w:pPr>
              <w:spacing w:line="20" w:lineRule="exact"/>
              <w:rPr>
                <w:sz w:val="2"/>
              </w:rPr>
            </w:pPr>
            <w:bookmarkStart w:id="0" w:name="_GoBack"/>
            <w:bookmarkEnd w:id="0"/>
          </w:p>
          <w:p w:rsidR="00765728" w:rsidRPr="00046462" w:rsidRDefault="00765728" w:rsidP="009002F9">
            <w:pPr>
              <w:spacing w:after="80"/>
            </w:pPr>
          </w:p>
        </w:tc>
        <w:tc>
          <w:tcPr>
            <w:tcW w:w="2268" w:type="dxa"/>
            <w:tcBorders>
              <w:bottom w:val="single" w:sz="4" w:space="0" w:color="auto"/>
            </w:tcBorders>
            <w:vAlign w:val="bottom"/>
          </w:tcPr>
          <w:p w:rsidR="00BB2B5C" w:rsidRPr="00046462" w:rsidRDefault="00BB2B5C" w:rsidP="009002F9">
            <w:pPr>
              <w:spacing w:after="80" w:line="300" w:lineRule="exact"/>
              <w:rPr>
                <w:b/>
                <w:sz w:val="24"/>
                <w:szCs w:val="24"/>
              </w:rPr>
            </w:pPr>
            <w:r w:rsidRPr="00046462">
              <w:rPr>
                <w:sz w:val="28"/>
                <w:szCs w:val="28"/>
              </w:rPr>
              <w:t>United Nations</w:t>
            </w:r>
          </w:p>
        </w:tc>
        <w:tc>
          <w:tcPr>
            <w:tcW w:w="6095" w:type="dxa"/>
            <w:gridSpan w:val="2"/>
            <w:tcBorders>
              <w:bottom w:val="single" w:sz="4" w:space="0" w:color="auto"/>
            </w:tcBorders>
            <w:vAlign w:val="bottom"/>
          </w:tcPr>
          <w:p w:rsidR="00BB2B5C" w:rsidRPr="00046462" w:rsidRDefault="00BB2B5C" w:rsidP="0042615E">
            <w:pPr>
              <w:jc w:val="right"/>
            </w:pPr>
            <w:r w:rsidRPr="00046462">
              <w:rPr>
                <w:sz w:val="40"/>
              </w:rPr>
              <w:t>ECE</w:t>
            </w:r>
            <w:r w:rsidRPr="00046462">
              <w:t>/CEP/201</w:t>
            </w:r>
            <w:r w:rsidR="0042615E" w:rsidRPr="00046462">
              <w:t>5</w:t>
            </w:r>
            <w:r w:rsidRPr="00046462">
              <w:t>/1</w:t>
            </w:r>
          </w:p>
        </w:tc>
      </w:tr>
      <w:tr w:rsidR="00BB2B5C" w:rsidRPr="00046462">
        <w:trPr>
          <w:cantSplit/>
          <w:trHeight w:hRule="exact" w:val="2835"/>
        </w:trPr>
        <w:tc>
          <w:tcPr>
            <w:tcW w:w="1276" w:type="dxa"/>
            <w:tcBorders>
              <w:top w:val="single" w:sz="4" w:space="0" w:color="auto"/>
              <w:bottom w:val="single" w:sz="12" w:space="0" w:color="auto"/>
            </w:tcBorders>
          </w:tcPr>
          <w:p w:rsidR="00BB2B5C" w:rsidRPr="00046462" w:rsidRDefault="008D3750" w:rsidP="009002F9">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B2B5C" w:rsidRPr="00046462" w:rsidRDefault="00BB2B5C" w:rsidP="009002F9">
            <w:pPr>
              <w:spacing w:before="120" w:line="420" w:lineRule="exact"/>
              <w:rPr>
                <w:b/>
                <w:sz w:val="40"/>
                <w:szCs w:val="40"/>
              </w:rPr>
            </w:pPr>
            <w:r w:rsidRPr="00046462">
              <w:rPr>
                <w:b/>
                <w:sz w:val="40"/>
                <w:szCs w:val="40"/>
              </w:rPr>
              <w:t>Economic and Social Council</w:t>
            </w:r>
          </w:p>
          <w:p w:rsidR="0042615E" w:rsidRPr="00046462" w:rsidRDefault="0042615E" w:rsidP="005D224C">
            <w:pPr>
              <w:spacing w:before="120" w:line="420" w:lineRule="exact"/>
              <w:rPr>
                <w:b/>
                <w:sz w:val="28"/>
                <w:szCs w:val="28"/>
                <w:u w:val="single"/>
              </w:rPr>
            </w:pPr>
          </w:p>
        </w:tc>
        <w:tc>
          <w:tcPr>
            <w:tcW w:w="2835" w:type="dxa"/>
            <w:tcBorders>
              <w:top w:val="single" w:sz="4" w:space="0" w:color="auto"/>
              <w:bottom w:val="single" w:sz="12" w:space="0" w:color="auto"/>
            </w:tcBorders>
          </w:tcPr>
          <w:p w:rsidR="00BB2B5C" w:rsidRPr="00046462" w:rsidRDefault="00BB2B5C" w:rsidP="009002F9">
            <w:pPr>
              <w:spacing w:before="240" w:line="240" w:lineRule="exact"/>
            </w:pPr>
            <w:r w:rsidRPr="00046462">
              <w:t>Distr.: General</w:t>
            </w:r>
          </w:p>
          <w:p w:rsidR="00BB2B5C" w:rsidRPr="00046462" w:rsidRDefault="00304692" w:rsidP="009002F9">
            <w:pPr>
              <w:spacing w:line="240" w:lineRule="exact"/>
            </w:pPr>
            <w:r>
              <w:t>20</w:t>
            </w:r>
            <w:r w:rsidR="00BB2B5C" w:rsidRPr="00046462">
              <w:t xml:space="preserve"> July 201</w:t>
            </w:r>
            <w:r w:rsidR="0042615E" w:rsidRPr="00046462">
              <w:t>5</w:t>
            </w:r>
          </w:p>
          <w:p w:rsidR="00BB2B5C" w:rsidRPr="00046462" w:rsidRDefault="00BB2B5C" w:rsidP="009002F9">
            <w:pPr>
              <w:spacing w:line="240" w:lineRule="exact"/>
            </w:pPr>
          </w:p>
          <w:p w:rsidR="00BB2B5C" w:rsidRPr="00046462" w:rsidRDefault="00BB2B5C" w:rsidP="009002F9">
            <w:pPr>
              <w:spacing w:line="240" w:lineRule="exact"/>
            </w:pPr>
            <w:r w:rsidRPr="00046462">
              <w:t>Original: English</w:t>
            </w:r>
          </w:p>
        </w:tc>
      </w:tr>
    </w:tbl>
    <w:p w:rsidR="001C0971" w:rsidRPr="00046462" w:rsidRDefault="001C0971" w:rsidP="001C0971">
      <w:pPr>
        <w:spacing w:before="120"/>
        <w:rPr>
          <w:b/>
          <w:sz w:val="28"/>
          <w:szCs w:val="28"/>
        </w:rPr>
      </w:pPr>
      <w:r w:rsidRPr="00046462">
        <w:rPr>
          <w:b/>
          <w:sz w:val="28"/>
          <w:szCs w:val="28"/>
        </w:rPr>
        <w:t>Economic Commission for Europe</w:t>
      </w:r>
    </w:p>
    <w:p w:rsidR="001C0971" w:rsidRPr="00046462" w:rsidRDefault="001C0971" w:rsidP="001C0971">
      <w:pPr>
        <w:spacing w:before="120" w:line="240" w:lineRule="auto"/>
        <w:rPr>
          <w:bCs/>
          <w:sz w:val="28"/>
          <w:szCs w:val="28"/>
        </w:rPr>
      </w:pPr>
      <w:r w:rsidRPr="00046462">
        <w:rPr>
          <w:bCs/>
          <w:sz w:val="28"/>
          <w:szCs w:val="28"/>
        </w:rPr>
        <w:t>Committee on Environmental Policy</w:t>
      </w:r>
    </w:p>
    <w:p w:rsidR="001C0971" w:rsidRPr="00046462" w:rsidRDefault="0028624F" w:rsidP="00E04144">
      <w:pPr>
        <w:tabs>
          <w:tab w:val="left" w:pos="3261"/>
        </w:tabs>
        <w:spacing w:before="120"/>
        <w:rPr>
          <w:b/>
        </w:rPr>
      </w:pPr>
      <w:r w:rsidRPr="00046462">
        <w:rPr>
          <w:b/>
        </w:rPr>
        <w:t>Twent</w:t>
      </w:r>
      <w:r w:rsidR="00D640F1" w:rsidRPr="00046462">
        <w:rPr>
          <w:b/>
        </w:rPr>
        <w:t>y-first</w:t>
      </w:r>
      <w:r w:rsidR="006032F7" w:rsidRPr="00046462">
        <w:rPr>
          <w:b/>
        </w:rPr>
        <w:t xml:space="preserve"> </w:t>
      </w:r>
      <w:proofErr w:type="gramStart"/>
      <w:r w:rsidR="006032F7" w:rsidRPr="00046462">
        <w:rPr>
          <w:b/>
        </w:rPr>
        <w:t>session</w:t>
      </w:r>
      <w:proofErr w:type="gramEnd"/>
    </w:p>
    <w:p w:rsidR="001C0971" w:rsidRPr="00046462" w:rsidRDefault="001C0971" w:rsidP="001C0971">
      <w:r w:rsidRPr="00046462">
        <w:t xml:space="preserve">Geneva, </w:t>
      </w:r>
      <w:r w:rsidR="006032F7" w:rsidRPr="00046462">
        <w:t>2</w:t>
      </w:r>
      <w:r w:rsidR="00675738" w:rsidRPr="00046462">
        <w:t>7</w:t>
      </w:r>
      <w:r w:rsidR="006032F7" w:rsidRPr="00046462">
        <w:t>–</w:t>
      </w:r>
      <w:r w:rsidR="0028624F" w:rsidRPr="00046462">
        <w:t>3</w:t>
      </w:r>
      <w:r w:rsidR="00675738" w:rsidRPr="00046462">
        <w:t>0</w:t>
      </w:r>
      <w:r w:rsidR="006032F7" w:rsidRPr="00046462">
        <w:t xml:space="preserve"> October</w:t>
      </w:r>
      <w:r w:rsidR="00856762" w:rsidRPr="00046462">
        <w:t xml:space="preserve"> </w:t>
      </w:r>
      <w:r w:rsidRPr="00046462">
        <w:t>201</w:t>
      </w:r>
      <w:r w:rsidR="00675738" w:rsidRPr="00046462">
        <w:t>5</w:t>
      </w:r>
    </w:p>
    <w:p w:rsidR="008078BB" w:rsidRPr="00046462" w:rsidRDefault="008078BB" w:rsidP="001C0971">
      <w:r w:rsidRPr="00046462">
        <w:t xml:space="preserve">Item </w:t>
      </w:r>
      <w:r w:rsidR="006032F7" w:rsidRPr="00046462">
        <w:t>1</w:t>
      </w:r>
      <w:r w:rsidRPr="00046462">
        <w:t xml:space="preserve"> of the provisional agenda</w:t>
      </w:r>
    </w:p>
    <w:p w:rsidR="008078BB" w:rsidRPr="00046462" w:rsidRDefault="001737F4" w:rsidP="001C0971">
      <w:pPr>
        <w:rPr>
          <w:b/>
        </w:rPr>
      </w:pPr>
      <w:r w:rsidRPr="00046462">
        <w:rPr>
          <w:b/>
        </w:rPr>
        <w:t>Opening of the meeting and adoption of the agenda</w:t>
      </w:r>
      <w:r w:rsidR="004A6CDD" w:rsidRPr="00046462">
        <w:rPr>
          <w:b/>
        </w:rPr>
        <w:t xml:space="preserve"> </w:t>
      </w:r>
    </w:p>
    <w:p w:rsidR="00181B82" w:rsidRPr="00046462" w:rsidRDefault="00181B82" w:rsidP="00181B82">
      <w:pPr>
        <w:pStyle w:val="HChG"/>
      </w:pPr>
      <w:r w:rsidRPr="00046462">
        <w:tab/>
      </w:r>
      <w:r w:rsidRPr="00046462">
        <w:tab/>
      </w:r>
      <w:r w:rsidR="0016562C" w:rsidRPr="00046462">
        <w:t>A</w:t>
      </w:r>
      <w:r w:rsidRPr="00046462">
        <w:t xml:space="preserve">nnotated provisional agenda for the </w:t>
      </w:r>
      <w:r w:rsidR="00B746BF" w:rsidRPr="00046462">
        <w:t>twent</w:t>
      </w:r>
      <w:r w:rsidR="00165082" w:rsidRPr="00046462">
        <w:t xml:space="preserve">y-first </w:t>
      </w:r>
      <w:r w:rsidRPr="00046462">
        <w:t>session</w:t>
      </w:r>
    </w:p>
    <w:p w:rsidR="00181B82" w:rsidRPr="00046462" w:rsidRDefault="00181B82" w:rsidP="00181B82">
      <w:pPr>
        <w:pStyle w:val="H56G"/>
      </w:pPr>
      <w:r w:rsidRPr="00046462">
        <w:tab/>
      </w:r>
      <w:r w:rsidRPr="00046462">
        <w:tab/>
      </w:r>
      <w:r w:rsidRPr="00046462">
        <w:rPr>
          <w:rStyle w:val="H1GChar"/>
        </w:rPr>
        <w:t xml:space="preserve">To be held at the Palais des Nations, Geneva, starting at 10 a.m. on Tuesday, </w:t>
      </w:r>
      <w:r w:rsidR="000D3D9C" w:rsidRPr="00046462">
        <w:rPr>
          <w:rStyle w:val="H1GChar"/>
        </w:rPr>
        <w:t>2</w:t>
      </w:r>
      <w:r w:rsidR="0066762E" w:rsidRPr="00046462">
        <w:rPr>
          <w:rStyle w:val="H1GChar"/>
        </w:rPr>
        <w:t>7</w:t>
      </w:r>
      <w:r w:rsidRPr="00046462">
        <w:rPr>
          <w:rStyle w:val="H1GChar"/>
        </w:rPr>
        <w:t xml:space="preserve"> </w:t>
      </w:r>
      <w:r w:rsidR="000D3D9C" w:rsidRPr="00046462">
        <w:rPr>
          <w:rStyle w:val="H1GChar"/>
        </w:rPr>
        <w:t>October</w:t>
      </w:r>
      <w:r w:rsidR="00B653B2" w:rsidRPr="00046462">
        <w:rPr>
          <w:rStyle w:val="H1GChar"/>
        </w:rPr>
        <w:t xml:space="preserve"> </w:t>
      </w:r>
      <w:r w:rsidRPr="00046462">
        <w:rPr>
          <w:rStyle w:val="H1GChar"/>
        </w:rPr>
        <w:t>201</w:t>
      </w:r>
      <w:r w:rsidR="0066762E" w:rsidRPr="00046462">
        <w:rPr>
          <w:rStyle w:val="H1GChar"/>
        </w:rPr>
        <w:t>5</w:t>
      </w:r>
      <w:r w:rsidRPr="00046462">
        <w:rPr>
          <w:rStyle w:val="FootnoteReference"/>
          <w:sz w:val="20"/>
          <w:vertAlign w:val="baseline"/>
        </w:rPr>
        <w:footnoteReference w:customMarkFollows="1" w:id="2"/>
        <w:t>*</w:t>
      </w:r>
    </w:p>
    <w:p w:rsidR="00181B82" w:rsidRPr="00046462" w:rsidRDefault="00181B82" w:rsidP="00181B82">
      <w:pPr>
        <w:pStyle w:val="HChG"/>
      </w:pPr>
      <w:r w:rsidRPr="00046462">
        <w:tab/>
        <w:t>I.</w:t>
      </w:r>
      <w:r w:rsidRPr="00046462">
        <w:tab/>
        <w:t>Provisional agenda</w:t>
      </w:r>
    </w:p>
    <w:p w:rsidR="00A36F88" w:rsidRPr="00046462" w:rsidRDefault="00A36F88" w:rsidP="00A36F88">
      <w:pPr>
        <w:pStyle w:val="SingleTxtG"/>
      </w:pPr>
      <w:r w:rsidRPr="00046462">
        <w:t>1.</w:t>
      </w:r>
      <w:r w:rsidRPr="00046462">
        <w:tab/>
        <w:t xml:space="preserve">Opening of the meeting and adoption of the agenda. </w:t>
      </w:r>
    </w:p>
    <w:p w:rsidR="00AC55AB" w:rsidRPr="00046462" w:rsidRDefault="00B80E7E" w:rsidP="00A36F88">
      <w:pPr>
        <w:pStyle w:val="SingleTxtG"/>
      </w:pPr>
      <w:r w:rsidRPr="00046462">
        <w:t>2</w:t>
      </w:r>
      <w:r w:rsidR="00AC55AB" w:rsidRPr="00046462">
        <w:t>.</w:t>
      </w:r>
      <w:r w:rsidR="00AC55AB" w:rsidRPr="00046462">
        <w:tab/>
        <w:t>Outcomes of the work of the Bureau.</w:t>
      </w:r>
    </w:p>
    <w:p w:rsidR="00075CB0" w:rsidRPr="00046462" w:rsidRDefault="00B80E7E" w:rsidP="009F20CA">
      <w:pPr>
        <w:pStyle w:val="SingleTxtG"/>
        <w:ind w:left="1701" w:hanging="567"/>
      </w:pPr>
      <w:r w:rsidRPr="00046462">
        <w:t>3</w:t>
      </w:r>
      <w:r w:rsidR="00075CB0" w:rsidRPr="00046462">
        <w:t>.</w:t>
      </w:r>
      <w:r w:rsidR="00075CB0" w:rsidRPr="00046462">
        <w:tab/>
      </w:r>
      <w:r w:rsidR="009535E2" w:rsidRPr="00046462">
        <w:t>Sustainable development in the United Nations Economic Commission for Europe region</w:t>
      </w:r>
      <w:r w:rsidR="00075CB0" w:rsidRPr="00046462">
        <w:t xml:space="preserve">.  </w:t>
      </w:r>
    </w:p>
    <w:p w:rsidR="003E41C0" w:rsidRPr="00046462" w:rsidRDefault="00B80E7E" w:rsidP="007D7D38">
      <w:pPr>
        <w:pStyle w:val="SingleTxtG"/>
        <w:ind w:left="1701" w:hanging="567"/>
      </w:pPr>
      <w:r w:rsidRPr="00046462">
        <w:t>4</w:t>
      </w:r>
      <w:r w:rsidR="003E41C0" w:rsidRPr="00046462">
        <w:t>.</w:t>
      </w:r>
      <w:r w:rsidR="003E41C0" w:rsidRPr="00046462">
        <w:tab/>
        <w:t xml:space="preserve">Multilateral environmental agreements. </w:t>
      </w:r>
    </w:p>
    <w:p w:rsidR="00DE1A7B" w:rsidRPr="00046462" w:rsidRDefault="00FB4994" w:rsidP="007D7D38">
      <w:pPr>
        <w:pStyle w:val="SingleTxtG"/>
        <w:ind w:left="1701" w:hanging="567"/>
      </w:pPr>
      <w:r w:rsidRPr="00046462">
        <w:t>5</w:t>
      </w:r>
      <w:r w:rsidR="00DE1A7B" w:rsidRPr="00046462">
        <w:t>.</w:t>
      </w:r>
      <w:r w:rsidR="00DE1A7B" w:rsidRPr="00046462">
        <w:tab/>
      </w:r>
      <w:r w:rsidR="00E61F4E" w:rsidRPr="00046462">
        <w:t>T</w:t>
      </w:r>
      <w:r w:rsidR="00A62C71" w:rsidRPr="00046462">
        <w:t xml:space="preserve">he </w:t>
      </w:r>
      <w:r w:rsidR="00147EEF" w:rsidRPr="00046462">
        <w:t>E</w:t>
      </w:r>
      <w:r w:rsidR="00DE1A7B" w:rsidRPr="00046462">
        <w:t>ight</w:t>
      </w:r>
      <w:r w:rsidR="001E785D" w:rsidRPr="00046462">
        <w:t>h</w:t>
      </w:r>
      <w:r w:rsidR="00DE1A7B" w:rsidRPr="00046462">
        <w:t xml:space="preserve"> Environment for Europ</w:t>
      </w:r>
      <w:r w:rsidR="00A62C71" w:rsidRPr="00046462">
        <w:t>e</w:t>
      </w:r>
      <w:r w:rsidR="00DE1A7B" w:rsidRPr="00046462">
        <w:t xml:space="preserve"> Ministerial Conference</w:t>
      </w:r>
      <w:r w:rsidR="00A56870" w:rsidRPr="00046462">
        <w:t>:</w:t>
      </w:r>
    </w:p>
    <w:p w:rsidR="00A8599D" w:rsidRPr="00046462" w:rsidRDefault="00A8599D" w:rsidP="007D7D38">
      <w:pPr>
        <w:pStyle w:val="SingleTxtG"/>
        <w:ind w:firstLine="567"/>
      </w:pPr>
      <w:r w:rsidRPr="00046462">
        <w:t>(a)</w:t>
      </w:r>
      <w:r w:rsidRPr="00046462">
        <w:tab/>
        <w:t>Host country preparations;</w:t>
      </w:r>
    </w:p>
    <w:p w:rsidR="0047256D" w:rsidRPr="00046462" w:rsidRDefault="0047256D" w:rsidP="007D7D38">
      <w:pPr>
        <w:pStyle w:val="SingleTxtG"/>
        <w:ind w:firstLine="567"/>
      </w:pPr>
      <w:r w:rsidRPr="00046462">
        <w:t>(</w:t>
      </w:r>
      <w:r w:rsidR="00AA4532" w:rsidRPr="00046462">
        <w:t>b</w:t>
      </w:r>
      <w:r w:rsidRPr="00046462">
        <w:t>)</w:t>
      </w:r>
      <w:r w:rsidRPr="00046462">
        <w:tab/>
      </w:r>
      <w:r w:rsidR="00FA41C2" w:rsidRPr="00046462">
        <w:t>Greening the economy;</w:t>
      </w:r>
    </w:p>
    <w:p w:rsidR="00A56870" w:rsidRPr="00046462" w:rsidRDefault="00A56870" w:rsidP="007D7D38">
      <w:pPr>
        <w:pStyle w:val="SingleTxtG"/>
        <w:ind w:firstLine="567"/>
      </w:pPr>
      <w:r w:rsidRPr="00046462">
        <w:t>(</w:t>
      </w:r>
      <w:r w:rsidR="00AA4532" w:rsidRPr="00046462">
        <w:t>c</w:t>
      </w:r>
      <w:r w:rsidRPr="00046462">
        <w:t>)</w:t>
      </w:r>
      <w:r w:rsidRPr="00046462">
        <w:tab/>
      </w:r>
      <w:r w:rsidR="00FA41C2" w:rsidRPr="00046462">
        <w:t>Cleaning the air;</w:t>
      </w:r>
    </w:p>
    <w:p w:rsidR="00F16FDE" w:rsidRPr="00046462" w:rsidRDefault="00F16FDE" w:rsidP="007D7D38">
      <w:pPr>
        <w:pStyle w:val="SingleTxtG"/>
        <w:ind w:firstLine="567"/>
      </w:pPr>
      <w:r w:rsidRPr="00046462">
        <w:t>(</w:t>
      </w:r>
      <w:r w:rsidR="00AA4532" w:rsidRPr="00046462">
        <w:t>d)</w:t>
      </w:r>
      <w:r w:rsidRPr="00046462">
        <w:tab/>
      </w:r>
      <w:r w:rsidR="00FA41C2" w:rsidRPr="00046462">
        <w:t>Learning together;</w:t>
      </w:r>
    </w:p>
    <w:p w:rsidR="00806C03" w:rsidRPr="00046462" w:rsidRDefault="00806C03" w:rsidP="007D7D38">
      <w:pPr>
        <w:pStyle w:val="SingleTxtG"/>
        <w:ind w:left="2268" w:hanging="567"/>
      </w:pPr>
      <w:r w:rsidRPr="00046462">
        <w:lastRenderedPageBreak/>
        <w:t>(</w:t>
      </w:r>
      <w:r w:rsidR="00AA4532" w:rsidRPr="00046462">
        <w:t>e</w:t>
      </w:r>
      <w:r w:rsidRPr="00046462">
        <w:t>)</w:t>
      </w:r>
      <w:r w:rsidRPr="00046462">
        <w:tab/>
      </w:r>
      <w:r w:rsidR="00FA41C2" w:rsidRPr="00046462">
        <w:t xml:space="preserve">Developing the Shared Environmental Information System and establishing a </w:t>
      </w:r>
      <w:r w:rsidR="00FA41C2" w:rsidRPr="00046462">
        <w:tab/>
        <w:t>regular environmental assessment</w:t>
      </w:r>
      <w:r w:rsidR="00046462">
        <w:t xml:space="preserve"> in the </w:t>
      </w:r>
      <w:r w:rsidR="00046462" w:rsidRPr="00F92A2E">
        <w:t>pan-European region</w:t>
      </w:r>
      <w:r w:rsidR="00FA41C2" w:rsidRPr="00046462">
        <w:t>;</w:t>
      </w:r>
    </w:p>
    <w:p w:rsidR="00A56870" w:rsidRPr="00046462" w:rsidRDefault="00A56870" w:rsidP="00AA01B2">
      <w:pPr>
        <w:pStyle w:val="SingleTxtG"/>
        <w:ind w:left="2268" w:hanging="567"/>
      </w:pPr>
      <w:r w:rsidRPr="00046462">
        <w:t>(</w:t>
      </w:r>
      <w:r w:rsidR="00AA4532" w:rsidRPr="00046462">
        <w:t>f</w:t>
      </w:r>
      <w:r w:rsidRPr="00046462">
        <w:t>)</w:t>
      </w:r>
      <w:r w:rsidRPr="00046462">
        <w:tab/>
      </w:r>
      <w:r w:rsidR="00FA41C2" w:rsidRPr="00046462">
        <w:t>Proposed outcomes of the Conference;</w:t>
      </w:r>
    </w:p>
    <w:p w:rsidR="00A54204" w:rsidRPr="00046462" w:rsidRDefault="00A54204" w:rsidP="00AA01B2">
      <w:pPr>
        <w:pStyle w:val="SingleTxtG"/>
        <w:ind w:left="2268" w:hanging="567"/>
      </w:pPr>
      <w:r w:rsidRPr="00046462">
        <w:t>(</w:t>
      </w:r>
      <w:r w:rsidR="00AA4532" w:rsidRPr="00046462">
        <w:t>g</w:t>
      </w:r>
      <w:r w:rsidRPr="00046462">
        <w:t>)</w:t>
      </w:r>
      <w:r w:rsidRPr="00046462">
        <w:tab/>
      </w:r>
      <w:r w:rsidR="00FA41C2" w:rsidRPr="00046462">
        <w:t xml:space="preserve">Draft agenda </w:t>
      </w:r>
      <w:r w:rsidR="00046462">
        <w:t xml:space="preserve">for </w:t>
      </w:r>
      <w:r w:rsidR="00FA41C2" w:rsidRPr="00046462">
        <w:t>the Conference;</w:t>
      </w:r>
    </w:p>
    <w:p w:rsidR="00A56870" w:rsidRPr="00046462" w:rsidRDefault="007421C3" w:rsidP="00AA01B2">
      <w:pPr>
        <w:pStyle w:val="SingleTxtG"/>
        <w:ind w:left="2268" w:hanging="567"/>
      </w:pPr>
      <w:r w:rsidRPr="00046462">
        <w:t>(</w:t>
      </w:r>
      <w:r w:rsidR="00AA4532" w:rsidRPr="00046462">
        <w:t>h</w:t>
      </w:r>
      <w:r w:rsidRPr="00046462">
        <w:t>)</w:t>
      </w:r>
      <w:r w:rsidRPr="00046462">
        <w:tab/>
      </w:r>
      <w:r w:rsidR="00A54204" w:rsidRPr="00046462">
        <w:t>Communication plan for the Conference;</w:t>
      </w:r>
    </w:p>
    <w:p w:rsidR="00A56870" w:rsidRPr="00046462" w:rsidRDefault="00A56870" w:rsidP="00AA01B2">
      <w:pPr>
        <w:pStyle w:val="SingleTxtG"/>
        <w:ind w:left="2268" w:hanging="567"/>
      </w:pPr>
      <w:r w:rsidRPr="00046462">
        <w:t>(</w:t>
      </w:r>
      <w:r w:rsidR="006E6253" w:rsidRPr="00046462">
        <w:t>j</w:t>
      </w:r>
      <w:r w:rsidRPr="00046462">
        <w:t>)</w:t>
      </w:r>
      <w:r w:rsidRPr="00046462">
        <w:tab/>
        <w:t>Resource requirements</w:t>
      </w:r>
      <w:r w:rsidR="004F2CC7" w:rsidRPr="00046462">
        <w:t xml:space="preserve"> for</w:t>
      </w:r>
      <w:r w:rsidR="003F7F8E" w:rsidRPr="00046462">
        <w:t xml:space="preserve"> preparing</w:t>
      </w:r>
      <w:r w:rsidR="004F2CC7" w:rsidRPr="00046462">
        <w:t xml:space="preserve"> the Conference</w:t>
      </w:r>
      <w:r w:rsidRPr="00046462">
        <w:t>.</w:t>
      </w:r>
    </w:p>
    <w:p w:rsidR="00FB4994" w:rsidRPr="00046462" w:rsidRDefault="00FB4994" w:rsidP="00FB4994">
      <w:pPr>
        <w:pStyle w:val="SingleTxtG"/>
        <w:ind w:left="1701" w:hanging="567"/>
      </w:pPr>
      <w:r w:rsidRPr="00046462">
        <w:t>6.</w:t>
      </w:r>
      <w:r w:rsidRPr="00046462">
        <w:tab/>
        <w:t xml:space="preserve">Environmental performance reviews. </w:t>
      </w:r>
    </w:p>
    <w:p w:rsidR="003506D1" w:rsidRPr="00046462" w:rsidRDefault="003506D1" w:rsidP="003506D1">
      <w:pPr>
        <w:pStyle w:val="SingleTxtG"/>
        <w:ind w:left="1701" w:hanging="567"/>
      </w:pPr>
      <w:r w:rsidRPr="00046462">
        <w:t>7.</w:t>
      </w:r>
      <w:r w:rsidRPr="00046462">
        <w:tab/>
        <w:t xml:space="preserve">Cross-sectoral activities:  </w:t>
      </w:r>
    </w:p>
    <w:p w:rsidR="003506D1" w:rsidRPr="00046462" w:rsidRDefault="003506D1" w:rsidP="003506D1">
      <w:pPr>
        <w:pStyle w:val="SingleTxtG"/>
        <w:ind w:firstLine="567"/>
      </w:pPr>
      <w:r w:rsidRPr="00046462">
        <w:t>(a)</w:t>
      </w:r>
      <w:r w:rsidRPr="00046462">
        <w:tab/>
        <w:t xml:space="preserve">Transport, Health and Environment Pan-European Programme;   </w:t>
      </w:r>
    </w:p>
    <w:p w:rsidR="003506D1" w:rsidRPr="00046462" w:rsidRDefault="003506D1" w:rsidP="003506D1">
      <w:pPr>
        <w:pStyle w:val="SingleTxtG"/>
        <w:ind w:firstLine="567"/>
      </w:pPr>
      <w:r w:rsidRPr="00046462">
        <w:t>(b)</w:t>
      </w:r>
      <w:r w:rsidRPr="00046462">
        <w:tab/>
        <w:t>Environment and security;</w:t>
      </w:r>
    </w:p>
    <w:p w:rsidR="003506D1" w:rsidRPr="00046462" w:rsidRDefault="003506D1" w:rsidP="003506D1">
      <w:pPr>
        <w:pStyle w:val="SingleTxtG"/>
        <w:ind w:firstLine="567"/>
      </w:pPr>
      <w:r w:rsidRPr="00046462">
        <w:t>(c)</w:t>
      </w:r>
      <w:r w:rsidRPr="00046462">
        <w:tab/>
        <w:t xml:space="preserve">European </w:t>
      </w:r>
      <w:r w:rsidR="00046462">
        <w:t>E</w:t>
      </w:r>
      <w:r w:rsidR="000D49B7" w:rsidRPr="00046462">
        <w:t xml:space="preserve">nvironment </w:t>
      </w:r>
      <w:r w:rsidRPr="00046462">
        <w:t xml:space="preserve">and </w:t>
      </w:r>
      <w:r w:rsidR="00046462">
        <w:t>H</w:t>
      </w:r>
      <w:r w:rsidR="000D49B7" w:rsidRPr="00046462">
        <w:t xml:space="preserve">ealth </w:t>
      </w:r>
      <w:r w:rsidR="00046462">
        <w:t>P</w:t>
      </w:r>
      <w:r w:rsidRPr="00046462">
        <w:t>rocess;</w:t>
      </w:r>
    </w:p>
    <w:p w:rsidR="003506D1" w:rsidRPr="00046462" w:rsidRDefault="003506D1" w:rsidP="003506D1">
      <w:pPr>
        <w:pStyle w:val="SingleTxtG"/>
        <w:ind w:firstLine="567"/>
      </w:pPr>
      <w:r w:rsidRPr="00046462">
        <w:t>(d)</w:t>
      </w:r>
      <w:r w:rsidRPr="00046462">
        <w:tab/>
        <w:t>Green building.</w:t>
      </w:r>
    </w:p>
    <w:p w:rsidR="00084E1D" w:rsidRPr="00046462" w:rsidRDefault="000D7C74" w:rsidP="009533EA">
      <w:pPr>
        <w:pStyle w:val="SingleTxtG"/>
        <w:ind w:left="1701" w:hanging="567"/>
      </w:pPr>
      <w:r w:rsidRPr="00046462">
        <w:t>8</w:t>
      </w:r>
      <w:r w:rsidR="00A36F88" w:rsidRPr="00046462">
        <w:t>.</w:t>
      </w:r>
      <w:r w:rsidR="00A36F88" w:rsidRPr="00046462">
        <w:tab/>
        <w:t xml:space="preserve">Programme of </w:t>
      </w:r>
      <w:r w:rsidR="004C4366" w:rsidRPr="00046462">
        <w:t>w</w:t>
      </w:r>
      <w:r w:rsidR="00A36F88" w:rsidRPr="00046462">
        <w:t>ork</w:t>
      </w:r>
      <w:r w:rsidR="00FC6E17" w:rsidRPr="00046462">
        <w:t xml:space="preserve"> of the Environment subprogramme</w:t>
      </w:r>
      <w:r w:rsidR="00A36F88" w:rsidRPr="00046462">
        <w:t xml:space="preserve">: </w:t>
      </w:r>
    </w:p>
    <w:p w:rsidR="00603F89" w:rsidRPr="00046462" w:rsidRDefault="00603F89" w:rsidP="002A41AE">
      <w:pPr>
        <w:pStyle w:val="SingleTxtG"/>
        <w:ind w:left="2268" w:hanging="567"/>
      </w:pPr>
      <w:r w:rsidRPr="00046462">
        <w:t>(a)</w:t>
      </w:r>
      <w:r w:rsidRPr="00046462">
        <w:tab/>
        <w:t>Streamlining the work on environmental monitoring and assessment</w:t>
      </w:r>
      <w:r w:rsidR="00081233" w:rsidRPr="00046462">
        <w:t>;</w:t>
      </w:r>
      <w:r w:rsidRPr="00046462">
        <w:t xml:space="preserve">  </w:t>
      </w:r>
    </w:p>
    <w:p w:rsidR="002A41AE" w:rsidRPr="00046462" w:rsidRDefault="002A41AE" w:rsidP="002A41AE">
      <w:pPr>
        <w:pStyle w:val="SingleTxtG"/>
        <w:ind w:left="2268" w:hanging="567"/>
      </w:pPr>
      <w:r w:rsidRPr="00046462">
        <w:t>(</w:t>
      </w:r>
      <w:r w:rsidR="00603F89" w:rsidRPr="00046462">
        <w:t>b</w:t>
      </w:r>
      <w:r w:rsidRPr="00046462">
        <w:t>)</w:t>
      </w:r>
      <w:r w:rsidRPr="00046462">
        <w:tab/>
        <w:t>Mainstreaming a gender perspective into environmental activities</w:t>
      </w:r>
      <w:r w:rsidR="004E662A" w:rsidRPr="00046462">
        <w:t>;</w:t>
      </w:r>
    </w:p>
    <w:p w:rsidR="00084E1D" w:rsidRPr="00046462" w:rsidRDefault="00084E1D" w:rsidP="004429FB">
      <w:pPr>
        <w:pStyle w:val="SingleTxtG"/>
        <w:ind w:left="2268" w:hanging="567"/>
      </w:pPr>
      <w:r w:rsidRPr="00046462">
        <w:t>(</w:t>
      </w:r>
      <w:r w:rsidR="00603F89" w:rsidRPr="00046462">
        <w:t>c</w:t>
      </w:r>
      <w:r w:rsidRPr="00046462">
        <w:t>)</w:t>
      </w:r>
      <w:r w:rsidRPr="00046462">
        <w:tab/>
      </w:r>
      <w:r w:rsidR="007E4569" w:rsidRPr="00046462">
        <w:t>P</w:t>
      </w:r>
      <w:r w:rsidR="00C010BA" w:rsidRPr="00046462">
        <w:t>erformance assessment of the Environment subprogramme in 2014–2015 and performance plan for 2016–2017;</w:t>
      </w:r>
    </w:p>
    <w:p w:rsidR="00057600" w:rsidRPr="00046462" w:rsidRDefault="00057600" w:rsidP="004429FB">
      <w:pPr>
        <w:pStyle w:val="SingleTxtG"/>
        <w:ind w:left="2268" w:hanging="567"/>
      </w:pPr>
      <w:r w:rsidRPr="00046462">
        <w:t>(</w:t>
      </w:r>
      <w:r w:rsidR="00603F89" w:rsidRPr="00046462">
        <w:t>d</w:t>
      </w:r>
      <w:r w:rsidRPr="00046462">
        <w:t>)</w:t>
      </w:r>
      <w:r w:rsidRPr="00046462">
        <w:tab/>
      </w:r>
      <w:r w:rsidR="00195FEF" w:rsidRPr="00046462">
        <w:t>P</w:t>
      </w:r>
      <w:r w:rsidR="00690586" w:rsidRPr="00046462">
        <w:t xml:space="preserve">rogramme of work </w:t>
      </w:r>
      <w:r w:rsidR="006422D6" w:rsidRPr="00046462">
        <w:t>and list of publications of the Environment subprogramme for 2016–2017</w:t>
      </w:r>
      <w:r w:rsidR="00690586" w:rsidRPr="00046462">
        <w:t>;</w:t>
      </w:r>
    </w:p>
    <w:p w:rsidR="00363AF4" w:rsidRPr="00046462" w:rsidRDefault="00363AF4" w:rsidP="004429FB">
      <w:pPr>
        <w:pStyle w:val="SingleTxtG"/>
        <w:ind w:left="2268" w:hanging="567"/>
      </w:pPr>
      <w:r w:rsidRPr="00046462">
        <w:t>(</w:t>
      </w:r>
      <w:r w:rsidR="00603F89" w:rsidRPr="00046462">
        <w:t>e</w:t>
      </w:r>
      <w:r w:rsidRPr="00046462">
        <w:t>)</w:t>
      </w:r>
      <w:r w:rsidRPr="00046462">
        <w:tab/>
      </w:r>
      <w:r w:rsidR="00B24B8B" w:rsidRPr="00046462">
        <w:t xml:space="preserve">Proposed strategic framework of the Environment subprogramme </w:t>
      </w:r>
      <w:r w:rsidR="001E7260" w:rsidRPr="00046462">
        <w:t>for</w:t>
      </w:r>
      <w:r w:rsidR="00B24B8B" w:rsidRPr="00046462">
        <w:t xml:space="preserve"> </w:t>
      </w:r>
      <w:r w:rsidR="00AC05E9">
        <w:br/>
      </w:r>
      <w:r w:rsidR="00B24B8B" w:rsidRPr="00046462">
        <w:t>2018</w:t>
      </w:r>
      <w:r w:rsidR="00AC05E9" w:rsidRPr="00046462">
        <w:t>–</w:t>
      </w:r>
      <w:r w:rsidR="00B24B8B" w:rsidRPr="00046462">
        <w:t>2019;</w:t>
      </w:r>
    </w:p>
    <w:p w:rsidR="00B11CBA" w:rsidRPr="00046462" w:rsidRDefault="00084E1D" w:rsidP="00EB0817">
      <w:pPr>
        <w:pStyle w:val="SingleTxtG"/>
        <w:ind w:left="2268" w:hanging="567"/>
      </w:pPr>
      <w:r w:rsidRPr="00046462">
        <w:t>(</w:t>
      </w:r>
      <w:r w:rsidR="00603F89" w:rsidRPr="00046462">
        <w:t>f</w:t>
      </w:r>
      <w:r w:rsidRPr="00046462">
        <w:t>)</w:t>
      </w:r>
      <w:r w:rsidRPr="00046462">
        <w:tab/>
      </w:r>
      <w:r w:rsidR="006B1FE3" w:rsidRPr="00046462">
        <w:t>Overview of r</w:t>
      </w:r>
      <w:r w:rsidR="008055B9" w:rsidRPr="00046462">
        <w:t>esource</w:t>
      </w:r>
      <w:r w:rsidR="006B1FE3" w:rsidRPr="00046462">
        <w:t>s for environmental activities a</w:t>
      </w:r>
      <w:r w:rsidR="008055B9" w:rsidRPr="00046462">
        <w:t xml:space="preserve">nd criteria for financial </w:t>
      </w:r>
      <w:r w:rsidR="006B1FE3" w:rsidRPr="00046462">
        <w:tab/>
      </w:r>
      <w:r w:rsidR="008055B9" w:rsidRPr="00046462">
        <w:t xml:space="preserve">support </w:t>
      </w:r>
      <w:r w:rsidR="00306D65" w:rsidRPr="00046462">
        <w:t>for participation in meetings and events</w:t>
      </w:r>
      <w:r w:rsidR="004E662A" w:rsidRPr="00046462">
        <w:t>.</w:t>
      </w:r>
    </w:p>
    <w:p w:rsidR="00420FC0" w:rsidRPr="00046462" w:rsidRDefault="00420FC0" w:rsidP="00FF7BB2">
      <w:pPr>
        <w:pStyle w:val="SingleTxtG"/>
        <w:ind w:left="1701" w:hanging="567"/>
      </w:pPr>
      <w:r w:rsidRPr="00046462">
        <w:t xml:space="preserve">9. </w:t>
      </w:r>
      <w:r w:rsidRPr="00046462">
        <w:tab/>
        <w:t xml:space="preserve">Presentation and exchange of views </w:t>
      </w:r>
      <w:r w:rsidR="005A0618">
        <w:t xml:space="preserve">on </w:t>
      </w:r>
      <w:r w:rsidR="00FF7BB2" w:rsidRPr="00046462">
        <w:t xml:space="preserve">the second </w:t>
      </w:r>
      <w:r w:rsidRPr="00046462">
        <w:t>U</w:t>
      </w:r>
      <w:r w:rsidR="00FF7BB2" w:rsidRPr="00046462">
        <w:t xml:space="preserve">nited </w:t>
      </w:r>
      <w:r w:rsidRPr="00046462">
        <w:t>N</w:t>
      </w:r>
      <w:r w:rsidR="00FF7BB2" w:rsidRPr="00046462">
        <w:t xml:space="preserve">ations </w:t>
      </w:r>
      <w:r w:rsidRPr="00046462">
        <w:t>E</w:t>
      </w:r>
      <w:r w:rsidR="00FF7BB2" w:rsidRPr="00046462">
        <w:t xml:space="preserve">nvironment </w:t>
      </w:r>
      <w:r w:rsidRPr="00046462">
        <w:t>A</w:t>
      </w:r>
      <w:r w:rsidR="00FF7BB2" w:rsidRPr="00046462">
        <w:t>ssembly</w:t>
      </w:r>
      <w:r w:rsidR="00B26C8F" w:rsidRPr="00046462">
        <w:t>.</w:t>
      </w:r>
      <w:r w:rsidR="00EF690B" w:rsidRPr="00046462">
        <w:t xml:space="preserve"> </w:t>
      </w:r>
    </w:p>
    <w:p w:rsidR="002B48AF" w:rsidRPr="00046462" w:rsidRDefault="00420FC0" w:rsidP="009533EA">
      <w:pPr>
        <w:pStyle w:val="SingleTxtG"/>
        <w:ind w:left="1701" w:hanging="567"/>
      </w:pPr>
      <w:r w:rsidRPr="00046462">
        <w:t>10</w:t>
      </w:r>
      <w:r w:rsidR="00A36F88" w:rsidRPr="00046462">
        <w:t>.</w:t>
      </w:r>
      <w:r w:rsidR="00A36F88" w:rsidRPr="00046462">
        <w:tab/>
      </w:r>
      <w:r w:rsidR="00BA5163" w:rsidRPr="00046462">
        <w:t>R</w:t>
      </w:r>
      <w:r w:rsidR="00E56763" w:rsidRPr="00046462">
        <w:t>ules of procedure</w:t>
      </w:r>
      <w:r w:rsidR="002B48AF" w:rsidRPr="00046462">
        <w:t>.</w:t>
      </w:r>
      <w:r w:rsidR="00E35BEF" w:rsidRPr="00046462">
        <w:t xml:space="preserve"> </w:t>
      </w:r>
    </w:p>
    <w:p w:rsidR="00B80E7E" w:rsidRPr="00046462" w:rsidRDefault="00B80E7E" w:rsidP="00B80E7E">
      <w:pPr>
        <w:pStyle w:val="SingleTxtG"/>
      </w:pPr>
      <w:r w:rsidRPr="00046462">
        <w:t>1</w:t>
      </w:r>
      <w:r w:rsidR="007F218E" w:rsidRPr="00046462">
        <w:t>1</w:t>
      </w:r>
      <w:r w:rsidRPr="00046462">
        <w:t>.</w:t>
      </w:r>
      <w:r w:rsidRPr="00046462">
        <w:tab/>
        <w:t>Election of officers.</w:t>
      </w:r>
    </w:p>
    <w:p w:rsidR="00E56763" w:rsidRPr="00046462" w:rsidRDefault="00E56763" w:rsidP="009533EA">
      <w:pPr>
        <w:pStyle w:val="SingleTxtG"/>
        <w:ind w:left="1701" w:hanging="567"/>
      </w:pPr>
      <w:r w:rsidRPr="00046462">
        <w:t>1</w:t>
      </w:r>
      <w:r w:rsidR="007F218E" w:rsidRPr="00046462">
        <w:t>2</w:t>
      </w:r>
      <w:r w:rsidRPr="00046462">
        <w:t>.</w:t>
      </w:r>
      <w:r w:rsidRPr="00046462">
        <w:tab/>
        <w:t xml:space="preserve">Calendar of meetings. </w:t>
      </w:r>
    </w:p>
    <w:p w:rsidR="00A36F88" w:rsidRPr="00046462" w:rsidRDefault="00A36F88" w:rsidP="009533EA">
      <w:pPr>
        <w:pStyle w:val="SingleTxtG"/>
        <w:ind w:left="1701" w:hanging="567"/>
      </w:pPr>
      <w:r w:rsidRPr="00046462">
        <w:t>1</w:t>
      </w:r>
      <w:r w:rsidR="007F218E" w:rsidRPr="00046462">
        <w:t>3</w:t>
      </w:r>
      <w:r w:rsidRPr="00046462">
        <w:t>.</w:t>
      </w:r>
      <w:r w:rsidRPr="00046462">
        <w:tab/>
        <w:t xml:space="preserve">Other business. </w:t>
      </w:r>
    </w:p>
    <w:p w:rsidR="00A36F88" w:rsidRPr="00046462" w:rsidRDefault="00A36F88" w:rsidP="009533EA">
      <w:pPr>
        <w:pStyle w:val="SingleTxtG"/>
        <w:ind w:left="1701" w:hanging="567"/>
      </w:pPr>
      <w:r w:rsidRPr="00046462">
        <w:t>1</w:t>
      </w:r>
      <w:r w:rsidR="007F218E" w:rsidRPr="00046462">
        <w:t>4</w:t>
      </w:r>
      <w:r w:rsidRPr="00046462">
        <w:t>.</w:t>
      </w:r>
      <w:r w:rsidRPr="00046462">
        <w:tab/>
        <w:t xml:space="preserve">Closure of the meeting. </w:t>
      </w:r>
    </w:p>
    <w:p w:rsidR="00782BA1" w:rsidRPr="00046462" w:rsidRDefault="00782BA1" w:rsidP="00782BA1">
      <w:pPr>
        <w:pStyle w:val="HChG"/>
      </w:pPr>
      <w:r w:rsidRPr="00046462">
        <w:tab/>
        <w:t>II.</w:t>
      </w:r>
      <w:r w:rsidRPr="00046462">
        <w:tab/>
        <w:t>Annotations to the provisional agenda</w:t>
      </w:r>
    </w:p>
    <w:p w:rsidR="00074BD9" w:rsidRPr="00046462" w:rsidRDefault="00074BD9" w:rsidP="00074BD9">
      <w:pPr>
        <w:pStyle w:val="SingleTxtG"/>
      </w:pPr>
      <w:r w:rsidRPr="00046462">
        <w:t>1.</w:t>
      </w:r>
      <w:r w:rsidRPr="00046462">
        <w:tab/>
      </w:r>
      <w:r w:rsidR="004F2909" w:rsidRPr="00046462">
        <w:t xml:space="preserve">The </w:t>
      </w:r>
      <w:r w:rsidR="00311098" w:rsidRPr="00046462">
        <w:t xml:space="preserve">work </w:t>
      </w:r>
      <w:r w:rsidR="00E17C9C" w:rsidRPr="00046462">
        <w:t xml:space="preserve">of the </w:t>
      </w:r>
      <w:r w:rsidR="004F2909" w:rsidRPr="00046462">
        <w:t>Committee on Environmental Policy</w:t>
      </w:r>
      <w:r w:rsidR="004A7E02" w:rsidRPr="00046462">
        <w:t xml:space="preserve"> (CEP)</w:t>
      </w:r>
      <w:r w:rsidR="004F2909" w:rsidRPr="00046462">
        <w:t xml:space="preserve"> is guided by the </w:t>
      </w:r>
      <w:r w:rsidR="00592EE6" w:rsidRPr="00046462">
        <w:t xml:space="preserve">goals set out in the document </w:t>
      </w:r>
      <w:r w:rsidR="0049440A" w:rsidRPr="00046462">
        <w:t xml:space="preserve">on future strategic directions for the environment </w:t>
      </w:r>
      <w:r w:rsidR="00E213AB" w:rsidRPr="00046462">
        <w:t xml:space="preserve">(CEP/2004/2) </w:t>
      </w:r>
      <w:r w:rsidR="0049440A" w:rsidRPr="00046462">
        <w:t>adopted in 2003</w:t>
      </w:r>
      <w:r w:rsidR="003937B3" w:rsidRPr="00046462">
        <w:t>,</w:t>
      </w:r>
      <w:r w:rsidR="0049440A" w:rsidRPr="00046462">
        <w:t xml:space="preserve"> the workplan on </w:t>
      </w:r>
      <w:r w:rsidR="00AB599D" w:rsidRPr="00046462">
        <w:t>the reform of the United Nations Economic Commission for Europe (</w:t>
      </w:r>
      <w:r w:rsidR="00073B92" w:rsidRPr="00046462">
        <w:t>ECE</w:t>
      </w:r>
      <w:r w:rsidR="00AB599D" w:rsidRPr="00046462">
        <w:t>)</w:t>
      </w:r>
      <w:r w:rsidR="0049440A" w:rsidRPr="00046462">
        <w:t xml:space="preserve"> </w:t>
      </w:r>
      <w:r w:rsidR="00E213AB" w:rsidRPr="00046462">
        <w:t xml:space="preserve">(E/ECE/1434/Rev.1) </w:t>
      </w:r>
      <w:r w:rsidR="0049440A" w:rsidRPr="00046462">
        <w:t>adopted in 2005</w:t>
      </w:r>
      <w:r w:rsidR="003937B3" w:rsidRPr="00046462">
        <w:t xml:space="preserve"> and </w:t>
      </w:r>
      <w:r w:rsidR="00FC4661" w:rsidRPr="00046462">
        <w:t xml:space="preserve">the review of the 2005 ECE </w:t>
      </w:r>
      <w:r w:rsidR="00FC4661" w:rsidRPr="00046462">
        <w:lastRenderedPageBreak/>
        <w:t>reform</w:t>
      </w:r>
      <w:r w:rsidR="00E213AB" w:rsidRPr="00046462">
        <w:t xml:space="preserve"> (</w:t>
      </w:r>
      <w:r w:rsidR="00C90DDA">
        <w:t>E/2013/27–</w:t>
      </w:r>
      <w:r w:rsidR="004379B8" w:rsidRPr="00046462">
        <w:t>E/ECE/1464, annex III</w:t>
      </w:r>
      <w:r w:rsidR="00E213AB" w:rsidRPr="00046462">
        <w:t>)</w:t>
      </w:r>
      <w:r w:rsidR="00F96798" w:rsidRPr="00046462">
        <w:t xml:space="preserve"> </w:t>
      </w:r>
      <w:r w:rsidR="007E426D" w:rsidRPr="00046462">
        <w:t>concluded in 2013</w:t>
      </w:r>
      <w:r w:rsidR="006E2801" w:rsidRPr="00046462">
        <w:t xml:space="preserve">. </w:t>
      </w:r>
      <w:r w:rsidR="0049440A" w:rsidRPr="00046462">
        <w:t xml:space="preserve">In 2007, ECE adopted the revised terms of reference for </w:t>
      </w:r>
      <w:r w:rsidR="001C351C" w:rsidRPr="00046462">
        <w:t>CEP</w:t>
      </w:r>
      <w:r w:rsidR="0049440A" w:rsidRPr="00046462">
        <w:t xml:space="preserve"> (E/ECE/1447/Add.1)</w:t>
      </w:r>
      <w:r w:rsidR="00C110AA" w:rsidRPr="00046462">
        <w:t xml:space="preserve"> as a result of the reform process</w:t>
      </w:r>
      <w:r w:rsidRPr="00046462">
        <w:t>.</w:t>
      </w:r>
      <w:r w:rsidR="00DF7514" w:rsidRPr="00046462">
        <w:rPr>
          <w:rStyle w:val="FootnoteReference"/>
        </w:rPr>
        <w:footnoteReference w:id="3"/>
      </w:r>
      <w:r w:rsidR="001537D6" w:rsidRPr="00046462">
        <w:t xml:space="preserve"> </w:t>
      </w:r>
      <w:r w:rsidR="00E213AB" w:rsidRPr="00046462">
        <w:t xml:space="preserve"> </w:t>
      </w:r>
    </w:p>
    <w:p w:rsidR="00074BD9" w:rsidRPr="00046462" w:rsidRDefault="00074BD9" w:rsidP="00074BD9">
      <w:pPr>
        <w:pStyle w:val="SingleTxtG"/>
      </w:pPr>
      <w:r w:rsidRPr="00046462">
        <w:t>2.</w:t>
      </w:r>
      <w:r w:rsidRPr="00046462">
        <w:tab/>
      </w:r>
      <w:r w:rsidR="00293C87" w:rsidRPr="00046462">
        <w:t xml:space="preserve">In </w:t>
      </w:r>
      <w:r w:rsidR="00A70543" w:rsidRPr="00046462">
        <w:t>addition, t</w:t>
      </w:r>
      <w:r w:rsidR="0049440A" w:rsidRPr="00046462">
        <w:t xml:space="preserve">he </w:t>
      </w:r>
      <w:r w:rsidR="0053750C" w:rsidRPr="00046462">
        <w:t>R</w:t>
      </w:r>
      <w:r w:rsidR="0049440A" w:rsidRPr="00046462">
        <w:t xml:space="preserve">eform </w:t>
      </w:r>
      <w:r w:rsidR="0053750C" w:rsidRPr="00046462">
        <w:t>P</w:t>
      </w:r>
      <w:r w:rsidR="0049440A" w:rsidRPr="00046462">
        <w:t xml:space="preserve">lan of the Environment for Europe (EfE) process </w:t>
      </w:r>
      <w:r w:rsidR="00E471A9" w:rsidRPr="00046462">
        <w:t xml:space="preserve">(ECE/CEP/S/152, annex I, and Corr.1) </w:t>
      </w:r>
      <w:r w:rsidR="0049440A" w:rsidRPr="00046462">
        <w:t xml:space="preserve">adopted by </w:t>
      </w:r>
      <w:r w:rsidR="00B34D09" w:rsidRPr="00046462">
        <w:t>CEP</w:t>
      </w:r>
      <w:r w:rsidR="007834F1" w:rsidRPr="00046462">
        <w:t xml:space="preserve"> in 2009</w:t>
      </w:r>
      <w:r w:rsidR="00E06ABF" w:rsidRPr="00046462">
        <w:t>,</w:t>
      </w:r>
      <w:r w:rsidR="0049440A" w:rsidRPr="00046462">
        <w:t xml:space="preserve"> and subsequently endorsed by ECE</w:t>
      </w:r>
      <w:r w:rsidR="00E06ABF" w:rsidRPr="00046462">
        <w:t>,</w:t>
      </w:r>
      <w:r w:rsidR="0049440A" w:rsidRPr="00046462">
        <w:t xml:space="preserve"> mandated </w:t>
      </w:r>
      <w:r w:rsidR="006974DE" w:rsidRPr="00046462">
        <w:t>CEP</w:t>
      </w:r>
      <w:r w:rsidR="0049440A" w:rsidRPr="00046462">
        <w:t xml:space="preserve"> to act as the convening body for the preparatory processes for the EfE </w:t>
      </w:r>
      <w:r w:rsidR="00236BAF" w:rsidRPr="00046462">
        <w:t>m</w:t>
      </w:r>
      <w:r w:rsidR="0049440A" w:rsidRPr="00046462">
        <w:t xml:space="preserve">inisterial </w:t>
      </w:r>
      <w:r w:rsidR="00236BAF" w:rsidRPr="00046462">
        <w:t>c</w:t>
      </w:r>
      <w:r w:rsidR="0049440A" w:rsidRPr="00046462">
        <w:t>onferences.</w:t>
      </w:r>
      <w:r w:rsidR="009B4846" w:rsidRPr="00046462">
        <w:t xml:space="preserve"> </w:t>
      </w:r>
    </w:p>
    <w:p w:rsidR="00782BA1" w:rsidRPr="00046462" w:rsidRDefault="00074BD9" w:rsidP="00782BA1">
      <w:pPr>
        <w:pStyle w:val="H1G"/>
      </w:pPr>
      <w:r w:rsidRPr="00046462">
        <w:tab/>
      </w:r>
      <w:r w:rsidR="00782BA1" w:rsidRPr="00046462">
        <w:t>1.</w:t>
      </w:r>
      <w:r w:rsidR="00782BA1" w:rsidRPr="00046462">
        <w:tab/>
      </w:r>
      <w:r w:rsidR="00961433" w:rsidRPr="00046462">
        <w:t>Opening of the meeting and a</w:t>
      </w:r>
      <w:r w:rsidR="00782BA1" w:rsidRPr="00046462">
        <w:t>doption of the agenda</w:t>
      </w:r>
    </w:p>
    <w:p w:rsidR="00782BA1" w:rsidRPr="00046462" w:rsidRDefault="00D47ED1" w:rsidP="00782BA1">
      <w:pPr>
        <w:pStyle w:val="SingleTxtG"/>
      </w:pPr>
      <w:r w:rsidRPr="00046462">
        <w:t>3</w:t>
      </w:r>
      <w:r w:rsidR="00782BA1" w:rsidRPr="00046462">
        <w:t>.</w:t>
      </w:r>
      <w:r w:rsidR="00782BA1" w:rsidRPr="00046462">
        <w:tab/>
      </w:r>
      <w:r w:rsidR="005C6FBB" w:rsidRPr="00046462">
        <w:t xml:space="preserve">Following the opening of the meeting, </w:t>
      </w:r>
      <w:r w:rsidR="00B57323" w:rsidRPr="00046462">
        <w:t>CEP</w:t>
      </w:r>
      <w:r w:rsidR="005C6FBB" w:rsidRPr="00046462">
        <w:t xml:space="preserve"> will be invited to adopt </w:t>
      </w:r>
      <w:r w:rsidR="003203F5" w:rsidRPr="00046462">
        <w:t xml:space="preserve">its </w:t>
      </w:r>
      <w:r w:rsidR="005C6FBB" w:rsidRPr="00046462">
        <w:t>agenda as set out in the present document (ECE/CEP/</w:t>
      </w:r>
      <w:r w:rsidR="00A7030F" w:rsidRPr="00046462">
        <w:t>201</w:t>
      </w:r>
      <w:r w:rsidR="00271BD0" w:rsidRPr="00046462">
        <w:t>5</w:t>
      </w:r>
      <w:r w:rsidR="00A7030F" w:rsidRPr="00046462">
        <w:t>/1</w:t>
      </w:r>
      <w:r w:rsidR="005C6FBB" w:rsidRPr="00046462">
        <w:t>).</w:t>
      </w:r>
      <w:r w:rsidR="004557DC" w:rsidRPr="00046462">
        <w:t xml:space="preserve"> The provisional </w:t>
      </w:r>
      <w:r w:rsidR="00D106BF" w:rsidRPr="00046462">
        <w:t>time schedule</w:t>
      </w:r>
      <w:r w:rsidR="004557DC" w:rsidRPr="00046462">
        <w:t xml:space="preserve"> is p</w:t>
      </w:r>
      <w:r w:rsidR="009E4CDE" w:rsidRPr="00046462">
        <w:t>resented in information paper</w:t>
      </w:r>
      <w:r w:rsidR="004557DC" w:rsidRPr="00046462">
        <w:t xml:space="preserve"> </w:t>
      </w:r>
      <w:r w:rsidR="001B11CD">
        <w:t>N</w:t>
      </w:r>
      <w:r w:rsidR="001F7B54" w:rsidRPr="00046462">
        <w:t xml:space="preserve">o. </w:t>
      </w:r>
      <w:r w:rsidR="004557DC" w:rsidRPr="00046462">
        <w:t>1.</w:t>
      </w:r>
      <w:r w:rsidRPr="00046462">
        <w:rPr>
          <w:rStyle w:val="FootnoteReference"/>
        </w:rPr>
        <w:footnoteReference w:id="4"/>
      </w:r>
    </w:p>
    <w:p w:rsidR="007A3199" w:rsidRPr="00046462" w:rsidRDefault="007A3199" w:rsidP="007A3199">
      <w:pPr>
        <w:pStyle w:val="H1G"/>
      </w:pPr>
      <w:r w:rsidRPr="00046462">
        <w:tab/>
      </w:r>
      <w:r w:rsidR="00AD187A" w:rsidRPr="00046462">
        <w:t>2</w:t>
      </w:r>
      <w:r w:rsidRPr="00046462">
        <w:t>.</w:t>
      </w:r>
      <w:r w:rsidRPr="00046462">
        <w:tab/>
        <w:t xml:space="preserve">Outcomes of the work of the Bureau </w:t>
      </w:r>
    </w:p>
    <w:p w:rsidR="00F375D2" w:rsidRPr="00046462" w:rsidRDefault="00550AFD" w:rsidP="00EB115E">
      <w:pPr>
        <w:pStyle w:val="SingleTxtG"/>
      </w:pPr>
      <w:r w:rsidRPr="00046462">
        <w:t>4</w:t>
      </w:r>
      <w:r w:rsidR="007A3199" w:rsidRPr="00046462">
        <w:t>.</w:t>
      </w:r>
      <w:r w:rsidR="007A3199" w:rsidRPr="00046462">
        <w:tab/>
      </w:r>
      <w:r w:rsidR="00FE0138" w:rsidRPr="00046462">
        <w:t xml:space="preserve">At its </w:t>
      </w:r>
      <w:r w:rsidR="004315C9" w:rsidRPr="00046462">
        <w:t>twentie</w:t>
      </w:r>
      <w:r w:rsidR="00FE0138" w:rsidRPr="00046462">
        <w:t>th session</w:t>
      </w:r>
      <w:r w:rsidR="003B50BB" w:rsidRPr="00046462">
        <w:t xml:space="preserve"> (Geneva, 2</w:t>
      </w:r>
      <w:r w:rsidR="004315C9" w:rsidRPr="00046462">
        <w:t>8</w:t>
      </w:r>
      <w:r w:rsidR="003B50BB" w:rsidRPr="00046462">
        <w:t>–</w:t>
      </w:r>
      <w:r w:rsidR="004315C9" w:rsidRPr="00046462">
        <w:t>31</w:t>
      </w:r>
      <w:r w:rsidR="003B50BB" w:rsidRPr="00046462">
        <w:t xml:space="preserve"> October 201</w:t>
      </w:r>
      <w:r w:rsidR="004315C9" w:rsidRPr="00046462">
        <w:t>4</w:t>
      </w:r>
      <w:r w:rsidR="003B50BB" w:rsidRPr="00046462">
        <w:t>)</w:t>
      </w:r>
      <w:r w:rsidR="00B00CDF" w:rsidRPr="00046462">
        <w:t>,</w:t>
      </w:r>
      <w:r w:rsidR="00FE0138" w:rsidRPr="00046462">
        <w:t xml:space="preserve"> CEP elected its Bureau and mandated it to carry out a number of activities, including: (a) </w:t>
      </w:r>
      <w:r w:rsidR="00B00CDF" w:rsidRPr="00046462">
        <w:t xml:space="preserve">to prepare </w:t>
      </w:r>
      <w:r w:rsidR="00FE0138" w:rsidRPr="00046462">
        <w:t xml:space="preserve">the </w:t>
      </w:r>
      <w:r w:rsidR="00445B98" w:rsidRPr="00046462">
        <w:t>twent</w:t>
      </w:r>
      <w:r w:rsidR="00B7557E" w:rsidRPr="00046462">
        <w:t>y-first</w:t>
      </w:r>
      <w:r w:rsidR="00445B98" w:rsidRPr="00046462">
        <w:t xml:space="preserve"> session of CEP</w:t>
      </w:r>
      <w:r w:rsidR="00DE20EB" w:rsidRPr="00046462">
        <w:t>; (b) to advance the preparations for</w:t>
      </w:r>
      <w:r w:rsidR="00F667CB" w:rsidRPr="00046462">
        <w:t xml:space="preserve"> the </w:t>
      </w:r>
      <w:r w:rsidR="00333FFB" w:rsidRPr="00046462">
        <w:t>E</w:t>
      </w:r>
      <w:r w:rsidR="00F667CB" w:rsidRPr="00046462">
        <w:t>ighth EfE Ministerial Conference</w:t>
      </w:r>
      <w:r w:rsidR="00B34A8B" w:rsidRPr="00046462">
        <w:t xml:space="preserve"> (Batumi, Georgia, 8–10 June 2016)</w:t>
      </w:r>
      <w:r w:rsidR="00FE0138" w:rsidRPr="00046462">
        <w:t xml:space="preserve">; </w:t>
      </w:r>
      <w:r w:rsidR="00290443" w:rsidRPr="00046462">
        <w:t xml:space="preserve">and </w:t>
      </w:r>
      <w:r w:rsidR="00FE0138" w:rsidRPr="00046462">
        <w:t>(</w:t>
      </w:r>
      <w:r w:rsidR="00290443" w:rsidRPr="00046462">
        <w:t>c</w:t>
      </w:r>
      <w:r w:rsidR="00FE0138" w:rsidRPr="00046462">
        <w:t xml:space="preserve">) </w:t>
      </w:r>
      <w:r w:rsidR="00B00CDF" w:rsidRPr="00046462">
        <w:t xml:space="preserve">to </w:t>
      </w:r>
      <w:r w:rsidR="00445B98" w:rsidRPr="00046462">
        <w:t xml:space="preserve">continue the work on </w:t>
      </w:r>
      <w:r w:rsidR="00B00CDF" w:rsidRPr="00046462">
        <w:t>develop</w:t>
      </w:r>
      <w:r w:rsidR="00445B98" w:rsidRPr="00046462">
        <w:t>ing</w:t>
      </w:r>
      <w:r w:rsidR="00B00CDF" w:rsidRPr="00046462">
        <w:t xml:space="preserve"> </w:t>
      </w:r>
      <w:r w:rsidR="00FE0138" w:rsidRPr="00046462">
        <w:t>rules of procedure</w:t>
      </w:r>
      <w:r w:rsidR="00290443" w:rsidRPr="00046462">
        <w:t xml:space="preserve"> for CEP</w:t>
      </w:r>
      <w:r w:rsidR="00FE0138" w:rsidRPr="00046462">
        <w:t>.</w:t>
      </w:r>
      <w:r w:rsidR="00285A0D" w:rsidRPr="00046462">
        <w:t xml:space="preserve"> </w:t>
      </w:r>
      <w:r w:rsidR="00F375D2" w:rsidRPr="00046462">
        <w:t xml:space="preserve">To fulfil the above mandates, the CEP Bureau worked via electronic consultations </w:t>
      </w:r>
      <w:r w:rsidR="00B00CDF" w:rsidRPr="00046462">
        <w:t xml:space="preserve">and </w:t>
      </w:r>
      <w:r w:rsidR="00F375D2" w:rsidRPr="00046462">
        <w:t xml:space="preserve">met in </w:t>
      </w:r>
      <w:r w:rsidR="00290443" w:rsidRPr="00046462">
        <w:t xml:space="preserve">Geneva </w:t>
      </w:r>
      <w:r w:rsidR="00F375D2" w:rsidRPr="00046462">
        <w:t>on</w:t>
      </w:r>
      <w:r w:rsidR="00290443" w:rsidRPr="00046462">
        <w:t xml:space="preserve"> 15</w:t>
      </w:r>
      <w:r w:rsidR="00F2415F" w:rsidRPr="00046462">
        <w:t xml:space="preserve"> and </w:t>
      </w:r>
      <w:r w:rsidR="00290443" w:rsidRPr="00046462">
        <w:t>16</w:t>
      </w:r>
      <w:r w:rsidR="00F2415F" w:rsidRPr="00046462">
        <w:t xml:space="preserve"> </w:t>
      </w:r>
      <w:r w:rsidR="00290443" w:rsidRPr="00046462">
        <w:t>June</w:t>
      </w:r>
      <w:r w:rsidR="00F2415F" w:rsidRPr="00046462">
        <w:t xml:space="preserve"> </w:t>
      </w:r>
      <w:r w:rsidR="00F375D2" w:rsidRPr="00046462">
        <w:t>201</w:t>
      </w:r>
      <w:r w:rsidR="00290443" w:rsidRPr="00046462">
        <w:t>5</w:t>
      </w:r>
      <w:r w:rsidR="00285A0D" w:rsidRPr="00046462">
        <w:t>.</w:t>
      </w:r>
    </w:p>
    <w:p w:rsidR="007A3199" w:rsidRPr="00046462" w:rsidRDefault="00290443" w:rsidP="00285A0D">
      <w:pPr>
        <w:pStyle w:val="SingleTxtG"/>
      </w:pPr>
      <w:r w:rsidRPr="00046462">
        <w:t>5</w:t>
      </w:r>
      <w:r w:rsidR="00FE0138" w:rsidRPr="00046462">
        <w:t>.</w:t>
      </w:r>
      <w:r w:rsidR="00FE0138" w:rsidRPr="00046462">
        <w:tab/>
      </w:r>
      <w:r w:rsidR="007A3199" w:rsidRPr="00046462">
        <w:t xml:space="preserve">CEP will be invited to consider the outcomes of the work of </w:t>
      </w:r>
      <w:r w:rsidR="00FE0138" w:rsidRPr="00046462">
        <w:t>the CEP</w:t>
      </w:r>
      <w:r w:rsidR="007A3199" w:rsidRPr="00046462">
        <w:t xml:space="preserve"> Bureau as presented in document ECE/CEP/201</w:t>
      </w:r>
      <w:r w:rsidRPr="00046462">
        <w:t>5</w:t>
      </w:r>
      <w:r w:rsidR="007A3199" w:rsidRPr="00046462">
        <w:t>/</w:t>
      </w:r>
      <w:r w:rsidR="00F2415F" w:rsidRPr="00046462">
        <w:t>3</w:t>
      </w:r>
      <w:r w:rsidR="007A3199" w:rsidRPr="00046462">
        <w:t>.</w:t>
      </w:r>
    </w:p>
    <w:p w:rsidR="00E31F00" w:rsidRPr="00046462" w:rsidRDefault="00E31F00" w:rsidP="00E31F00">
      <w:pPr>
        <w:pStyle w:val="H1G"/>
      </w:pPr>
      <w:r w:rsidRPr="00046462">
        <w:tab/>
      </w:r>
      <w:r w:rsidR="00AD187A" w:rsidRPr="00046462">
        <w:t>3</w:t>
      </w:r>
      <w:r w:rsidRPr="00046462">
        <w:t>.</w:t>
      </w:r>
      <w:r w:rsidRPr="00046462">
        <w:tab/>
      </w:r>
      <w:r w:rsidR="00C45EC7" w:rsidRPr="00046462">
        <w:t xml:space="preserve">Sustainable development in the United Nations Economic Commission for Europe region </w:t>
      </w:r>
    </w:p>
    <w:p w:rsidR="0003179D" w:rsidRPr="00046462" w:rsidRDefault="00F8091D" w:rsidP="003C5606">
      <w:pPr>
        <w:pStyle w:val="SingleTxtG"/>
      </w:pPr>
      <w:r w:rsidRPr="00046462">
        <w:t>6</w:t>
      </w:r>
      <w:r w:rsidR="0003179D" w:rsidRPr="00046462">
        <w:t>.</w:t>
      </w:r>
      <w:r w:rsidR="0003179D" w:rsidRPr="00046462">
        <w:tab/>
      </w:r>
      <w:r w:rsidR="00676644" w:rsidRPr="00046462">
        <w:t>The secretariat will inform CEP about the main</w:t>
      </w:r>
      <w:r w:rsidR="00203C71" w:rsidRPr="00046462">
        <w:t xml:space="preserve"> </w:t>
      </w:r>
      <w:r w:rsidR="00C07E79" w:rsidRPr="00046462">
        <w:t xml:space="preserve">developments </w:t>
      </w:r>
      <w:r w:rsidR="00203C71" w:rsidRPr="00046462">
        <w:t xml:space="preserve">at the regional level </w:t>
      </w:r>
      <w:r w:rsidR="00C07E79" w:rsidRPr="00046462">
        <w:t xml:space="preserve">regarding </w:t>
      </w:r>
      <w:r w:rsidR="007E6064" w:rsidRPr="00046462">
        <w:t>the post</w:t>
      </w:r>
      <w:r w:rsidR="00797144" w:rsidRPr="00046462">
        <w:t>-</w:t>
      </w:r>
      <w:r w:rsidR="007E6064" w:rsidRPr="00046462">
        <w:t>2015 development agenda</w:t>
      </w:r>
      <w:r w:rsidR="00203C71" w:rsidRPr="00046462">
        <w:t xml:space="preserve">. </w:t>
      </w:r>
      <w:r w:rsidR="009761F3" w:rsidRPr="00046462">
        <w:t>These include:</w:t>
      </w:r>
    </w:p>
    <w:p w:rsidR="00C95BC4" w:rsidRPr="00046462" w:rsidRDefault="00C95BC4" w:rsidP="00C95BC4">
      <w:pPr>
        <w:pStyle w:val="SingleTxtG"/>
      </w:pPr>
      <w:r w:rsidRPr="00046462">
        <w:tab/>
        <w:t>(a)</w:t>
      </w:r>
      <w:r w:rsidRPr="00046462">
        <w:tab/>
        <w:t xml:space="preserve">Outcomes of the sixty-sixth session of ECE </w:t>
      </w:r>
      <w:r w:rsidR="00B25145" w:rsidRPr="00046462">
        <w:t>(Geneva, 14–16 April 2015)</w:t>
      </w:r>
      <w:r w:rsidR="00B25145">
        <w:t xml:space="preserve"> </w:t>
      </w:r>
      <w:r w:rsidRPr="00046462">
        <w:t>of relevance to the work of CEP</w:t>
      </w:r>
      <w:r w:rsidR="00D501F1" w:rsidRPr="00046462">
        <w:t>;</w:t>
      </w:r>
      <w:r w:rsidRPr="00046462">
        <w:t xml:space="preserve"> </w:t>
      </w:r>
    </w:p>
    <w:p w:rsidR="00AF2B34" w:rsidRPr="00046462" w:rsidRDefault="00087EEE" w:rsidP="003C5606">
      <w:pPr>
        <w:pStyle w:val="SingleTxtG"/>
      </w:pPr>
      <w:r w:rsidRPr="00046462">
        <w:tab/>
        <w:t>(</w:t>
      </w:r>
      <w:r w:rsidR="00C95BC4" w:rsidRPr="00046462">
        <w:t>b</w:t>
      </w:r>
      <w:r w:rsidRPr="00046462">
        <w:t>)</w:t>
      </w:r>
      <w:r w:rsidRPr="00046462">
        <w:tab/>
      </w:r>
      <w:r w:rsidR="00EE449C" w:rsidRPr="00046462">
        <w:t xml:space="preserve">The </w:t>
      </w:r>
      <w:r w:rsidR="00203C71" w:rsidRPr="00046462">
        <w:t xml:space="preserve">regional </w:t>
      </w:r>
      <w:r w:rsidR="00AF2B34" w:rsidRPr="00046462">
        <w:t>contribution</w:t>
      </w:r>
      <w:r w:rsidR="00E571DC" w:rsidRPr="00046462">
        <w:t xml:space="preserve"> and the relevant outcomes of</w:t>
      </w:r>
      <w:r w:rsidR="004A26B1" w:rsidRPr="00046462">
        <w:t xml:space="preserve"> </w:t>
      </w:r>
      <w:r w:rsidR="00203C71" w:rsidRPr="00046462">
        <w:t xml:space="preserve">the </w:t>
      </w:r>
      <w:r w:rsidR="00CF0A09" w:rsidRPr="00046462">
        <w:t>third</w:t>
      </w:r>
      <w:r w:rsidR="00203C71" w:rsidRPr="00046462">
        <w:t xml:space="preserve"> meeting of the High</w:t>
      </w:r>
      <w:r w:rsidR="00797144" w:rsidRPr="00046462">
        <w:t>-l</w:t>
      </w:r>
      <w:r w:rsidR="00203C71" w:rsidRPr="00046462">
        <w:t>evel Political Forum</w:t>
      </w:r>
      <w:r w:rsidR="00766E23" w:rsidRPr="00046462">
        <w:t xml:space="preserve"> (New York, </w:t>
      </w:r>
      <w:r w:rsidR="00C95BC4" w:rsidRPr="00046462">
        <w:t>26</w:t>
      </w:r>
      <w:r w:rsidR="00766E23" w:rsidRPr="00046462">
        <w:t xml:space="preserve"> June–</w:t>
      </w:r>
      <w:r w:rsidR="00C95BC4" w:rsidRPr="00046462">
        <w:t>8</w:t>
      </w:r>
      <w:r w:rsidR="00766E23" w:rsidRPr="00046462">
        <w:t xml:space="preserve"> July 201</w:t>
      </w:r>
      <w:r w:rsidR="00C95BC4" w:rsidRPr="00046462">
        <w:t>5</w:t>
      </w:r>
      <w:r w:rsidR="00766E23" w:rsidRPr="00046462">
        <w:t>)</w:t>
      </w:r>
      <w:r w:rsidR="00C95BC4" w:rsidRPr="00046462">
        <w:t xml:space="preserve"> and the </w:t>
      </w:r>
      <w:r w:rsidR="00D501F1" w:rsidRPr="00046462">
        <w:t>United Nations Summit for the adoption of the post-2015 development agenda (New York, 25–27 September 2015).</w:t>
      </w:r>
    </w:p>
    <w:p w:rsidR="00C835F1" w:rsidRPr="00046462" w:rsidRDefault="00CF0A09" w:rsidP="003C5606">
      <w:pPr>
        <w:pStyle w:val="SingleTxtG"/>
      </w:pPr>
      <w:r w:rsidRPr="00046462">
        <w:t>7</w:t>
      </w:r>
      <w:r w:rsidR="003C5606" w:rsidRPr="00046462">
        <w:t>.</w:t>
      </w:r>
      <w:r w:rsidR="003C5606" w:rsidRPr="00046462">
        <w:tab/>
      </w:r>
      <w:r w:rsidR="00974CA2" w:rsidRPr="00046462">
        <w:t>CEP</w:t>
      </w:r>
      <w:r w:rsidR="003C5606" w:rsidRPr="00046462">
        <w:t xml:space="preserve"> </w:t>
      </w:r>
      <w:r w:rsidR="00635D3F" w:rsidRPr="00046462">
        <w:t>may wish</w:t>
      </w:r>
      <w:r w:rsidR="003C5606" w:rsidRPr="00046462">
        <w:t xml:space="preserve"> to </w:t>
      </w:r>
      <w:r w:rsidR="0007259F" w:rsidRPr="00046462">
        <w:t>consider, as appropriate,</w:t>
      </w:r>
      <w:r w:rsidR="003C5606" w:rsidRPr="00046462">
        <w:t xml:space="preserve"> the informat</w:t>
      </w:r>
      <w:r w:rsidR="00354DF6" w:rsidRPr="00046462">
        <w:t>ion provided</w:t>
      </w:r>
      <w:r w:rsidR="003C5606" w:rsidRPr="00046462">
        <w:t>.</w:t>
      </w:r>
      <w:r w:rsidR="00C835F1" w:rsidRPr="00046462">
        <w:t xml:space="preserve">  </w:t>
      </w:r>
    </w:p>
    <w:p w:rsidR="00311098" w:rsidRPr="00046462" w:rsidRDefault="003E41C0" w:rsidP="003E41C0">
      <w:pPr>
        <w:pStyle w:val="H1G"/>
      </w:pPr>
      <w:r w:rsidRPr="00046462">
        <w:tab/>
      </w:r>
      <w:r w:rsidR="00AD187A" w:rsidRPr="00046462">
        <w:t>4</w:t>
      </w:r>
      <w:r w:rsidRPr="00046462">
        <w:t>.</w:t>
      </w:r>
      <w:r w:rsidRPr="00046462">
        <w:tab/>
        <w:t>Multilateral environmental agreements</w:t>
      </w:r>
    </w:p>
    <w:p w:rsidR="001A65D0" w:rsidRPr="00046462" w:rsidRDefault="001A65D0" w:rsidP="00E065CA">
      <w:pPr>
        <w:pStyle w:val="SingleTxtG"/>
      </w:pPr>
      <w:r w:rsidRPr="00046462">
        <w:t>8.</w:t>
      </w:r>
      <w:r w:rsidRPr="00046462">
        <w:tab/>
        <w:t xml:space="preserve">At its session </w:t>
      </w:r>
      <w:r w:rsidR="00407284" w:rsidRPr="00046462">
        <w:t xml:space="preserve">in </w:t>
      </w:r>
      <w:r w:rsidRPr="00046462">
        <w:t>2014, CEP welcomed progress made under each of the ECE multilateral environmental agreements (MEAs) ––the “flagships” of ECE</w:t>
      </w:r>
      <w:r w:rsidR="00E26B8A">
        <w:t xml:space="preserve"> </w:t>
      </w:r>
      <w:r w:rsidRPr="00046462">
        <w:t xml:space="preserve">–– including on </w:t>
      </w:r>
      <w:r w:rsidRPr="00046462">
        <w:lastRenderedPageBreak/>
        <w:t>national implementation reporting, promotion of the benefits of MEAs beyond the region and continuing progress in opening the MEAs to global accession.</w:t>
      </w:r>
    </w:p>
    <w:p w:rsidR="00E26B8A" w:rsidRDefault="001A65D0" w:rsidP="00F3313E">
      <w:pPr>
        <w:pStyle w:val="SingleTxtG"/>
      </w:pPr>
      <w:r w:rsidRPr="00046462">
        <w:t>9</w:t>
      </w:r>
      <w:r w:rsidR="00C7786E" w:rsidRPr="00046462">
        <w:t>.</w:t>
      </w:r>
      <w:r w:rsidR="00C7786E" w:rsidRPr="00046462">
        <w:tab/>
      </w:r>
      <w:r w:rsidR="00F3313E" w:rsidRPr="00046462">
        <w:t xml:space="preserve">CEP will be invited to </w:t>
      </w:r>
      <w:r w:rsidR="00E16AE0" w:rsidRPr="00046462">
        <w:t>consider</w:t>
      </w:r>
      <w:r w:rsidR="00F3313E" w:rsidRPr="00046462">
        <w:t xml:space="preserve"> the role of ECE MEAs in the post-2015 development agenda</w:t>
      </w:r>
      <w:r w:rsidR="007B1970" w:rsidRPr="00046462">
        <w:t>, i.e.</w:t>
      </w:r>
      <w:r w:rsidR="00E26B8A">
        <w:t>:</w:t>
      </w:r>
      <w:r w:rsidR="007B1970" w:rsidRPr="00046462">
        <w:t xml:space="preserve"> </w:t>
      </w:r>
    </w:p>
    <w:p w:rsidR="00E26B8A" w:rsidRDefault="00E26B8A" w:rsidP="00F3313E">
      <w:pPr>
        <w:pStyle w:val="SingleTxtG"/>
      </w:pPr>
      <w:r>
        <w:tab/>
      </w:r>
      <w:r w:rsidR="00BE5926" w:rsidRPr="00046462">
        <w:t>(a)</w:t>
      </w:r>
      <w:r>
        <w:tab/>
        <w:t>H</w:t>
      </w:r>
      <w:r w:rsidR="00713428" w:rsidRPr="00046462">
        <w:t xml:space="preserve">ow can </w:t>
      </w:r>
      <w:r>
        <w:t xml:space="preserve">the </w:t>
      </w:r>
      <w:r w:rsidR="00713428" w:rsidRPr="00046462">
        <w:t>ECE MEAs</w:t>
      </w:r>
      <w:r w:rsidR="00F9297D" w:rsidRPr="00046462">
        <w:t>,</w:t>
      </w:r>
      <w:r w:rsidR="00713428" w:rsidRPr="00046462">
        <w:t xml:space="preserve"> through their experience in implementation</w:t>
      </w:r>
      <w:r w:rsidR="00433A71" w:rsidRPr="00046462">
        <w:t xml:space="preserve"> (e.g.</w:t>
      </w:r>
      <w:r>
        <w:t>,</w:t>
      </w:r>
      <w:r w:rsidR="00433A71" w:rsidRPr="00046462">
        <w:t xml:space="preserve"> </w:t>
      </w:r>
      <w:r w:rsidR="00B27A56">
        <w:t xml:space="preserve">with regard to </w:t>
      </w:r>
      <w:r w:rsidR="00E62F0A">
        <w:t xml:space="preserve">developing </w:t>
      </w:r>
      <w:r w:rsidR="00433A71" w:rsidRPr="00046462">
        <w:t>regulatory instruments</w:t>
      </w:r>
      <w:r w:rsidR="00E62F0A">
        <w:t xml:space="preserve"> and</w:t>
      </w:r>
      <w:r w:rsidR="00433A71" w:rsidRPr="00046462">
        <w:t xml:space="preserve"> programm</w:t>
      </w:r>
      <w:r>
        <w:t>es</w:t>
      </w:r>
      <w:r w:rsidR="00B27A56">
        <w:t>,</w:t>
      </w:r>
      <w:r w:rsidR="00393372" w:rsidRPr="00046462">
        <w:t xml:space="preserve"> </w:t>
      </w:r>
      <w:r w:rsidR="00E62F0A">
        <w:t xml:space="preserve">setting </w:t>
      </w:r>
      <w:r w:rsidR="00433A71" w:rsidRPr="00046462">
        <w:t>standards</w:t>
      </w:r>
      <w:r w:rsidR="00B27A56">
        <w:t xml:space="preserve"> and</w:t>
      </w:r>
      <w:r w:rsidR="00433A71" w:rsidRPr="00046462">
        <w:t xml:space="preserve"> </w:t>
      </w:r>
      <w:r w:rsidR="00E62F0A">
        <w:t xml:space="preserve">establishing </w:t>
      </w:r>
      <w:r w:rsidR="00433A71" w:rsidRPr="00046462">
        <w:t>partnerships)</w:t>
      </w:r>
      <w:r w:rsidR="00713428" w:rsidRPr="00046462">
        <w:t>,</w:t>
      </w:r>
      <w:r w:rsidR="00E70D9F" w:rsidRPr="00046462">
        <w:t xml:space="preserve"> </w:t>
      </w:r>
      <w:r w:rsidR="00A64364" w:rsidRPr="00046462">
        <w:t>facilitate</w:t>
      </w:r>
      <w:r w:rsidR="00713428" w:rsidRPr="00046462">
        <w:t xml:space="preserve"> </w:t>
      </w:r>
      <w:r w:rsidR="00A64364" w:rsidRPr="00046462">
        <w:t xml:space="preserve">achievement of the Sustainable Development Goals (SDGs) by </w:t>
      </w:r>
      <w:r w:rsidR="00E70D9F" w:rsidRPr="00046462">
        <w:t>countries</w:t>
      </w:r>
      <w:proofErr w:type="gramStart"/>
      <w:r w:rsidR="00BE5926" w:rsidRPr="00046462">
        <w:t>?;</w:t>
      </w:r>
      <w:proofErr w:type="gramEnd"/>
      <w:r w:rsidR="00BE5926" w:rsidRPr="00046462">
        <w:t xml:space="preserve"> </w:t>
      </w:r>
    </w:p>
    <w:p w:rsidR="00E26B8A" w:rsidRDefault="00E26B8A" w:rsidP="00F3313E">
      <w:pPr>
        <w:pStyle w:val="SingleTxtG"/>
      </w:pPr>
      <w:r>
        <w:tab/>
      </w:r>
      <w:r w:rsidR="00BE5926" w:rsidRPr="00046462">
        <w:t>(b)</w:t>
      </w:r>
      <w:r>
        <w:tab/>
        <w:t>C</w:t>
      </w:r>
      <w:r w:rsidR="00BE5926" w:rsidRPr="00046462">
        <w:t xml:space="preserve">an CEP </w:t>
      </w:r>
      <w:r w:rsidR="008546B4" w:rsidRPr="00046462">
        <w:t>contribute to</w:t>
      </w:r>
      <w:r w:rsidR="00BE5926" w:rsidRPr="00046462">
        <w:t xml:space="preserve"> </w:t>
      </w:r>
      <w:r w:rsidR="00A64364" w:rsidRPr="00046462">
        <w:t xml:space="preserve">that </w:t>
      </w:r>
      <w:r w:rsidR="0009188E" w:rsidRPr="00046462">
        <w:t>[</w:t>
      </w:r>
      <w:r w:rsidR="00A64364" w:rsidRPr="00046462">
        <w:t>facilitation</w:t>
      </w:r>
      <w:r w:rsidR="0009188E" w:rsidRPr="00046462">
        <w:t>]</w:t>
      </w:r>
      <w:r w:rsidR="002D79BE" w:rsidRPr="00046462">
        <w:t xml:space="preserve"> role</w:t>
      </w:r>
      <w:r w:rsidR="00BE5926" w:rsidRPr="00046462">
        <w:t>?</w:t>
      </w:r>
    </w:p>
    <w:p w:rsidR="00260502" w:rsidRPr="00046462" w:rsidRDefault="00185AE6" w:rsidP="00F3313E">
      <w:pPr>
        <w:pStyle w:val="SingleTxtG"/>
      </w:pPr>
      <w:r w:rsidRPr="00046462">
        <w:t xml:space="preserve">The CEP Bureau recommended </w:t>
      </w:r>
      <w:r w:rsidR="00520C99">
        <w:t xml:space="preserve">that </w:t>
      </w:r>
      <w:r w:rsidR="000F0B61">
        <w:t>the</w:t>
      </w:r>
      <w:r w:rsidR="00E0123F">
        <w:t xml:space="preserve"> </w:t>
      </w:r>
      <w:r w:rsidR="00131195">
        <w:t xml:space="preserve">present </w:t>
      </w:r>
      <w:r w:rsidRPr="00046462">
        <w:t xml:space="preserve">session </w:t>
      </w:r>
      <w:r w:rsidR="00520C99">
        <w:t xml:space="preserve">be organized </w:t>
      </w:r>
      <w:r w:rsidRPr="00046462">
        <w:t xml:space="preserve">in the form of a moderated discussion </w:t>
      </w:r>
      <w:r w:rsidR="009F7ED6" w:rsidRPr="00046462">
        <w:t>around the table to deliberate</w:t>
      </w:r>
      <w:r w:rsidR="00402A1B" w:rsidRPr="00046462">
        <w:t xml:space="preserve"> on</w:t>
      </w:r>
      <w:r w:rsidR="009F7ED6" w:rsidRPr="00046462">
        <w:t xml:space="preserve"> and answer the above two questions </w:t>
      </w:r>
      <w:r w:rsidRPr="00046462">
        <w:t xml:space="preserve">with </w:t>
      </w:r>
      <w:r w:rsidR="00235B77" w:rsidRPr="00046462">
        <w:t xml:space="preserve">the </w:t>
      </w:r>
      <w:r w:rsidRPr="00046462">
        <w:t xml:space="preserve">participation of </w:t>
      </w:r>
      <w:r w:rsidR="00E0123F">
        <w:t xml:space="preserve">the </w:t>
      </w:r>
      <w:r w:rsidRPr="00046462">
        <w:t>MEA</w:t>
      </w:r>
      <w:r w:rsidR="00AB2FB8" w:rsidRPr="00046462">
        <w:t xml:space="preserve"> </w:t>
      </w:r>
      <w:r w:rsidR="00E0123F">
        <w:t>c</w:t>
      </w:r>
      <w:r w:rsidR="00AB2FB8" w:rsidRPr="00046462">
        <w:t>hairs</w:t>
      </w:r>
      <w:r w:rsidRPr="00046462">
        <w:t xml:space="preserve"> and CEP</w:t>
      </w:r>
      <w:r w:rsidR="00AB2FB8" w:rsidRPr="00046462">
        <w:t xml:space="preserve"> </w:t>
      </w:r>
      <w:r w:rsidR="004C0BA6" w:rsidRPr="00046462">
        <w:t>delegates</w:t>
      </w:r>
      <w:r w:rsidRPr="00046462">
        <w:t xml:space="preserve">. </w:t>
      </w:r>
      <w:r w:rsidR="00736CB6" w:rsidRPr="00046462">
        <w:t xml:space="preserve">Depending on the outcomes of discussion, CEP might wish to </w:t>
      </w:r>
      <w:r w:rsidR="00736CB6">
        <w:t xml:space="preserve">reflect on </w:t>
      </w:r>
      <w:r w:rsidR="00736CB6" w:rsidRPr="00046462">
        <w:t xml:space="preserve">the usefulness of expanding such discussion at the Batumi EfE Ministerial Conference, for example, under the general segment on the first day of the Conference. </w:t>
      </w:r>
      <w:r w:rsidR="00747903" w:rsidRPr="00046462">
        <w:t xml:space="preserve"> </w:t>
      </w:r>
    </w:p>
    <w:p w:rsidR="00F3313E" w:rsidRPr="00046462" w:rsidRDefault="001A65D0" w:rsidP="00F3313E">
      <w:pPr>
        <w:pStyle w:val="SingleTxtG"/>
      </w:pPr>
      <w:r w:rsidRPr="00046462">
        <w:t>10</w:t>
      </w:r>
      <w:r w:rsidR="00B169B9" w:rsidRPr="00046462">
        <w:t>.</w:t>
      </w:r>
      <w:r w:rsidR="00B169B9" w:rsidRPr="00046462">
        <w:tab/>
      </w:r>
      <w:r w:rsidR="001E48A5" w:rsidRPr="00046462">
        <w:t xml:space="preserve">Furthermore, </w:t>
      </w:r>
      <w:r w:rsidR="00F3313E" w:rsidRPr="00046462">
        <w:t xml:space="preserve">CEP will be informed about the main outcomes of the informal joint meetings between the representatives of the governing bodies of </w:t>
      </w:r>
      <w:r w:rsidR="00E0123F">
        <w:t xml:space="preserve">the </w:t>
      </w:r>
      <w:r w:rsidR="00F3313E" w:rsidRPr="00046462">
        <w:t xml:space="preserve">ECE MEAs and CEP (Geneva, 13 April and 26 October 2015). </w:t>
      </w:r>
    </w:p>
    <w:p w:rsidR="00472A5D" w:rsidRPr="00046462" w:rsidRDefault="000667E6" w:rsidP="00472A5D">
      <w:pPr>
        <w:pStyle w:val="SingleTxtG"/>
      </w:pPr>
      <w:r w:rsidRPr="00046462">
        <w:t>1</w:t>
      </w:r>
      <w:r w:rsidR="00CE15C2" w:rsidRPr="00046462">
        <w:t>1</w:t>
      </w:r>
      <w:r w:rsidRPr="00046462">
        <w:t>.</w:t>
      </w:r>
      <w:r w:rsidRPr="00046462">
        <w:tab/>
      </w:r>
      <w:r w:rsidR="00476A92" w:rsidRPr="00046462">
        <w:t>CEP</w:t>
      </w:r>
      <w:r w:rsidR="003E41C0" w:rsidRPr="00046462">
        <w:t xml:space="preserve"> may wish to consider the information provided.</w:t>
      </w:r>
      <w:r w:rsidR="00EF5DEF" w:rsidRPr="00046462">
        <w:t xml:space="preserve"> </w:t>
      </w:r>
    </w:p>
    <w:p w:rsidR="00CE110D" w:rsidRPr="00046462" w:rsidRDefault="00CE110D" w:rsidP="00CE110D">
      <w:pPr>
        <w:pStyle w:val="H1G"/>
      </w:pPr>
      <w:r w:rsidRPr="00046462">
        <w:tab/>
      </w:r>
      <w:r w:rsidR="00D24B02" w:rsidRPr="00046462">
        <w:t>5</w:t>
      </w:r>
      <w:r w:rsidRPr="00046462">
        <w:t>.</w:t>
      </w:r>
      <w:r w:rsidRPr="00046462">
        <w:tab/>
        <w:t xml:space="preserve">The </w:t>
      </w:r>
      <w:r w:rsidR="00F71114" w:rsidRPr="00046462">
        <w:t>E</w:t>
      </w:r>
      <w:r w:rsidRPr="00046462">
        <w:t>ight</w:t>
      </w:r>
      <w:r w:rsidR="00A21705" w:rsidRPr="00046462">
        <w:t>h</w:t>
      </w:r>
      <w:r w:rsidRPr="00046462">
        <w:t xml:space="preserve"> Environment for Europe Ministerial Conference</w:t>
      </w:r>
    </w:p>
    <w:p w:rsidR="00127D83" w:rsidRPr="00046462" w:rsidRDefault="006E194C" w:rsidP="00C71CA5">
      <w:pPr>
        <w:pStyle w:val="SingleTxtG"/>
      </w:pPr>
      <w:r w:rsidRPr="00046462">
        <w:t>12</w:t>
      </w:r>
      <w:r w:rsidR="00436032" w:rsidRPr="00046462">
        <w:t>.</w:t>
      </w:r>
      <w:r w:rsidR="00436032" w:rsidRPr="00046462">
        <w:tab/>
      </w:r>
      <w:r w:rsidR="00127D83" w:rsidRPr="00046462">
        <w:t>At its twentieth session, CEP agreed on the two themes for the Bat</w:t>
      </w:r>
      <w:r w:rsidR="0036149A" w:rsidRPr="00046462">
        <w:t xml:space="preserve">umi EfE Ministerial Conference: </w:t>
      </w:r>
      <w:r w:rsidR="00127D83" w:rsidRPr="00046462">
        <w:t>greening the economy in the pan-European</w:t>
      </w:r>
      <w:r w:rsidR="00956132" w:rsidRPr="00046462">
        <w:rPr>
          <w:rStyle w:val="FootnoteReference"/>
        </w:rPr>
        <w:footnoteReference w:id="5"/>
      </w:r>
      <w:r w:rsidR="00127D83" w:rsidRPr="00046462">
        <w:t xml:space="preserve"> region; and improving air quality for a better environment and human health. CEP</w:t>
      </w:r>
      <w:r w:rsidR="00B82CB6" w:rsidRPr="00046462">
        <w:t xml:space="preserve"> invited its Bureau, with support from the secretariat and in cooperation with relevant stakeholders, to proceed with the preparation of the Batumi EfE Ministerial Conference</w:t>
      </w:r>
      <w:r w:rsidR="00861610" w:rsidRPr="00046462">
        <w:t>.</w:t>
      </w:r>
      <w:r w:rsidR="000B5720" w:rsidRPr="00046462">
        <w:t xml:space="preserve"> </w:t>
      </w:r>
    </w:p>
    <w:p w:rsidR="0053750C" w:rsidRPr="00046462" w:rsidRDefault="006E194C" w:rsidP="00C71CA5">
      <w:pPr>
        <w:pStyle w:val="SingleTxtG"/>
      </w:pPr>
      <w:r w:rsidRPr="00046462">
        <w:t>13</w:t>
      </w:r>
      <w:r w:rsidR="00127D83" w:rsidRPr="00046462">
        <w:t>.</w:t>
      </w:r>
      <w:r w:rsidR="00127D83" w:rsidRPr="00046462">
        <w:tab/>
      </w:r>
      <w:r w:rsidR="00262FA4" w:rsidRPr="00046462">
        <w:t xml:space="preserve">Furthermore, CEP requested the secretariat to proceed with the necessary arrangements for the organization of the Conference in consultation with the host country, in accordance with the provisions in the </w:t>
      </w:r>
      <w:r w:rsidR="0053750C" w:rsidRPr="00046462">
        <w:t xml:space="preserve">EfE Reform Plan </w:t>
      </w:r>
      <w:r w:rsidR="00262FA4" w:rsidRPr="00046462">
        <w:t>and based on decisions by CEP</w:t>
      </w:r>
      <w:r w:rsidR="0050189D" w:rsidRPr="00046462">
        <w:t xml:space="preserve">. </w:t>
      </w:r>
      <w:r w:rsidR="003079D0" w:rsidRPr="00046462">
        <w:t xml:space="preserve">The organizational procedures for the </w:t>
      </w:r>
      <w:r w:rsidR="007E2631" w:rsidRPr="00046462">
        <w:t>C</w:t>
      </w:r>
      <w:r w:rsidR="003079D0" w:rsidRPr="00046462">
        <w:t>onference</w:t>
      </w:r>
      <w:r w:rsidR="002B07EC" w:rsidRPr="00046462">
        <w:t>,</w:t>
      </w:r>
      <w:r w:rsidR="003079D0" w:rsidRPr="00046462">
        <w:t xml:space="preserve"> </w:t>
      </w:r>
      <w:r w:rsidR="002B07EC" w:rsidRPr="00046462">
        <w:t xml:space="preserve">adopted by CEP at its last session, </w:t>
      </w:r>
      <w:r w:rsidR="003079D0" w:rsidRPr="00046462">
        <w:t>are contained in document ECE/CEP/201</w:t>
      </w:r>
      <w:r w:rsidR="0038779F">
        <w:t>4</w:t>
      </w:r>
      <w:r w:rsidR="003079D0" w:rsidRPr="00046462">
        <w:t>/15</w:t>
      </w:r>
      <w:r w:rsidR="009B202F" w:rsidRPr="00046462">
        <w:t>.</w:t>
      </w:r>
      <w:r w:rsidR="00BD3260" w:rsidRPr="00046462">
        <w:rPr>
          <w:rStyle w:val="FootnoteReference"/>
        </w:rPr>
        <w:footnoteReference w:id="6"/>
      </w:r>
      <w:r w:rsidR="003079D0" w:rsidRPr="00046462">
        <w:t xml:space="preserve">  </w:t>
      </w:r>
      <w:r w:rsidR="0053750C" w:rsidRPr="00046462">
        <w:t xml:space="preserve"> </w:t>
      </w:r>
    </w:p>
    <w:p w:rsidR="00C71CA5" w:rsidRPr="00046462" w:rsidRDefault="006E194C" w:rsidP="00C71CA5">
      <w:pPr>
        <w:pStyle w:val="SingleTxtG"/>
      </w:pPr>
      <w:r w:rsidRPr="00046462">
        <w:t>14</w:t>
      </w:r>
      <w:r w:rsidR="0053750C" w:rsidRPr="00046462">
        <w:t>.</w:t>
      </w:r>
      <w:r w:rsidR="0053750C" w:rsidRPr="00046462">
        <w:tab/>
      </w:r>
      <w:r w:rsidR="000B5720" w:rsidRPr="00046462">
        <w:t>CEP will be invited to consider a number of issues with a view to advanc</w:t>
      </w:r>
      <w:r w:rsidR="00EF041F">
        <w:t>ing</w:t>
      </w:r>
      <w:r w:rsidR="000B5720" w:rsidRPr="00046462">
        <w:t xml:space="preserve"> the preparatory process, including decid</w:t>
      </w:r>
      <w:r w:rsidR="00273F23" w:rsidRPr="00046462">
        <w:t>ing</w:t>
      </w:r>
      <w:r w:rsidR="000B5720" w:rsidRPr="00046462">
        <w:t xml:space="preserve"> and provid</w:t>
      </w:r>
      <w:r w:rsidR="00273F23" w:rsidRPr="00046462">
        <w:t>ing</w:t>
      </w:r>
      <w:r w:rsidR="000B5720" w:rsidRPr="00046462">
        <w:t xml:space="preserve"> guidance </w:t>
      </w:r>
      <w:r w:rsidR="00273F23" w:rsidRPr="00046462">
        <w:t>for the follow</w:t>
      </w:r>
      <w:r w:rsidR="00EF041F">
        <w:t>-</w:t>
      </w:r>
      <w:r w:rsidR="00273F23" w:rsidRPr="00046462">
        <w:t>up work of</w:t>
      </w:r>
      <w:r w:rsidR="000B5720" w:rsidRPr="00046462">
        <w:t xml:space="preserve"> its Bureau</w:t>
      </w:r>
      <w:r w:rsidR="00273F23" w:rsidRPr="00046462">
        <w:t>, the secretariat and partners, on a number of Conference</w:t>
      </w:r>
      <w:r w:rsidR="00EF041F">
        <w:t>-</w:t>
      </w:r>
      <w:r w:rsidR="00273F23" w:rsidRPr="00046462">
        <w:t xml:space="preserve">related issues or activities presented below.  </w:t>
      </w:r>
    </w:p>
    <w:p w:rsidR="00E3501D" w:rsidRPr="00046462" w:rsidRDefault="00E3501D" w:rsidP="00E3501D">
      <w:pPr>
        <w:pStyle w:val="H23G"/>
      </w:pPr>
      <w:r w:rsidRPr="00046462">
        <w:tab/>
        <w:t>(a)</w:t>
      </w:r>
      <w:r w:rsidRPr="00046462">
        <w:tab/>
        <w:t xml:space="preserve">Host country preparations </w:t>
      </w:r>
    </w:p>
    <w:p w:rsidR="00AA705E" w:rsidRPr="00046462" w:rsidRDefault="006E194C" w:rsidP="00E3501D">
      <w:pPr>
        <w:pStyle w:val="SingleTxtG"/>
      </w:pPr>
      <w:r w:rsidRPr="00046462">
        <w:t>15</w:t>
      </w:r>
      <w:r w:rsidR="00AA705E" w:rsidRPr="00046462">
        <w:t>.</w:t>
      </w:r>
      <w:r w:rsidR="00AA705E" w:rsidRPr="00046462">
        <w:tab/>
      </w:r>
      <w:r w:rsidR="00D059E0" w:rsidRPr="00046462">
        <w:t>CEP at its previous session expressed gratitude to Georgia for offering to host the Eighth EfE Ministerial Conference in Batumi in June 2016</w:t>
      </w:r>
      <w:r w:rsidR="00E4643B" w:rsidRPr="00046462">
        <w:t>, welcomed the preparations by the host country</w:t>
      </w:r>
      <w:r w:rsidR="00D059E0" w:rsidRPr="00046462">
        <w:t xml:space="preserve"> and decided to organize the event</w:t>
      </w:r>
      <w:r w:rsidR="00E4643B" w:rsidRPr="00046462">
        <w:t xml:space="preserve"> from 8 to 10 June 2016. </w:t>
      </w:r>
      <w:r w:rsidR="00D059E0" w:rsidRPr="00046462">
        <w:t xml:space="preserve"> </w:t>
      </w:r>
    </w:p>
    <w:p w:rsidR="00704DBE" w:rsidRPr="00046462" w:rsidRDefault="006E194C" w:rsidP="00E3501D">
      <w:pPr>
        <w:pStyle w:val="SingleTxtG"/>
      </w:pPr>
      <w:r w:rsidRPr="00046462">
        <w:lastRenderedPageBreak/>
        <w:t>16</w:t>
      </w:r>
      <w:r w:rsidR="007E0DA8" w:rsidRPr="00046462">
        <w:t>.</w:t>
      </w:r>
      <w:r w:rsidR="007E0DA8" w:rsidRPr="00046462">
        <w:tab/>
        <w:t xml:space="preserve">The representative of Georgia will be invited to inform CEP about the </w:t>
      </w:r>
      <w:r w:rsidR="00EF041F">
        <w:t xml:space="preserve">ongoing </w:t>
      </w:r>
      <w:r w:rsidR="007E0DA8" w:rsidRPr="00046462">
        <w:t xml:space="preserve">preparations </w:t>
      </w:r>
      <w:r w:rsidR="00EF041F">
        <w:t xml:space="preserve">for </w:t>
      </w:r>
      <w:r w:rsidR="007E0DA8" w:rsidRPr="00046462">
        <w:t xml:space="preserve">the </w:t>
      </w:r>
      <w:r w:rsidR="00EF041F">
        <w:t xml:space="preserve">hosting of the </w:t>
      </w:r>
      <w:r w:rsidR="007E0DA8" w:rsidRPr="00046462">
        <w:t>Eighth EfE Ministerial Conference.</w:t>
      </w:r>
    </w:p>
    <w:p w:rsidR="00E3501D" w:rsidRPr="00046462" w:rsidRDefault="006E194C" w:rsidP="00E3501D">
      <w:pPr>
        <w:pStyle w:val="SingleTxtG"/>
      </w:pPr>
      <w:r w:rsidRPr="00046462">
        <w:t>17</w:t>
      </w:r>
      <w:r w:rsidR="00E3501D" w:rsidRPr="00046462">
        <w:t>.</w:t>
      </w:r>
      <w:r w:rsidR="00E3501D" w:rsidRPr="00046462">
        <w:tab/>
        <w:t xml:space="preserve">CEP will be invited to consider the information provided. </w:t>
      </w:r>
    </w:p>
    <w:p w:rsidR="00297ABC" w:rsidRPr="00046462" w:rsidRDefault="00297ABC" w:rsidP="00297ABC">
      <w:pPr>
        <w:pStyle w:val="H23G"/>
      </w:pPr>
      <w:r w:rsidRPr="00046462">
        <w:tab/>
        <w:t>(</w:t>
      </w:r>
      <w:r w:rsidR="006E194C" w:rsidRPr="00046462">
        <w:t>b</w:t>
      </w:r>
      <w:r w:rsidRPr="00046462">
        <w:t>)</w:t>
      </w:r>
      <w:r w:rsidRPr="00046462">
        <w:tab/>
        <w:t>Greening the economy</w:t>
      </w:r>
    </w:p>
    <w:p w:rsidR="005B33E0" w:rsidRPr="00046462" w:rsidRDefault="006E194C" w:rsidP="00297ABC">
      <w:pPr>
        <w:pStyle w:val="SingleTxtG"/>
      </w:pPr>
      <w:r w:rsidRPr="00046462">
        <w:t>18</w:t>
      </w:r>
      <w:r w:rsidR="005B33E0" w:rsidRPr="00046462">
        <w:t>.</w:t>
      </w:r>
      <w:r w:rsidR="005B33E0" w:rsidRPr="00046462">
        <w:tab/>
      </w:r>
      <w:r w:rsidR="00D845AD" w:rsidRPr="00046462">
        <w:t xml:space="preserve">CEP invited its Bureau, with support from the secretariat and stakeholders, to prepare the first draft of the thematic document </w:t>
      </w:r>
      <w:r w:rsidR="00420BAD">
        <w:t>on g</w:t>
      </w:r>
      <w:r w:rsidR="00420BAD" w:rsidRPr="00046462">
        <w:t xml:space="preserve">reening the economy </w:t>
      </w:r>
      <w:r w:rsidR="00D845AD" w:rsidRPr="00046462">
        <w:t xml:space="preserve">based on the agreed questions for discussion. Furthermore, </w:t>
      </w:r>
      <w:r w:rsidR="005B33E0" w:rsidRPr="00046462">
        <w:t xml:space="preserve">CEP invited </w:t>
      </w:r>
      <w:r w:rsidR="00F17BB4" w:rsidRPr="00046462">
        <w:t xml:space="preserve">ECE and </w:t>
      </w:r>
      <w:r w:rsidR="001F456F" w:rsidRPr="00046462">
        <w:t>the United Nations Environment Programme (</w:t>
      </w:r>
      <w:r w:rsidR="00F17BB4" w:rsidRPr="00046462">
        <w:t>UNEP</w:t>
      </w:r>
      <w:r w:rsidR="001F456F" w:rsidRPr="00046462">
        <w:t>)</w:t>
      </w:r>
      <w:r w:rsidR="00F17BB4" w:rsidRPr="00046462">
        <w:t>, in cooperation with relevant international and regional organizations working on green economy</w:t>
      </w:r>
      <w:r w:rsidR="00EF041F">
        <w:t>,</w:t>
      </w:r>
      <w:r w:rsidR="00F17BB4" w:rsidRPr="00046462">
        <w:t xml:space="preserve"> to elaborate a proposal for a pan-European strategic framework for greening the economy. </w:t>
      </w:r>
    </w:p>
    <w:p w:rsidR="006A1B1A" w:rsidRPr="00046462" w:rsidRDefault="006E194C" w:rsidP="00297ABC">
      <w:pPr>
        <w:pStyle w:val="SingleTxtG"/>
      </w:pPr>
      <w:r w:rsidRPr="00046462">
        <w:t>19</w:t>
      </w:r>
      <w:r w:rsidR="006A1B1A" w:rsidRPr="00046462">
        <w:t>.</w:t>
      </w:r>
      <w:r w:rsidR="006A1B1A" w:rsidRPr="00046462">
        <w:tab/>
      </w:r>
      <w:r w:rsidR="004B2C97" w:rsidRPr="00046462">
        <w:t xml:space="preserve">CEP will be invited to </w:t>
      </w:r>
      <w:r w:rsidR="00CE4B6C" w:rsidRPr="00046462">
        <w:t xml:space="preserve">consider the draft of </w:t>
      </w:r>
      <w:r w:rsidR="0051735D" w:rsidRPr="00046462">
        <w:t>a</w:t>
      </w:r>
      <w:r w:rsidR="00DA77E4" w:rsidRPr="00046462">
        <w:t xml:space="preserve"> thematic document </w:t>
      </w:r>
      <w:r w:rsidR="00CE4B6C" w:rsidRPr="00046462">
        <w:t>(</w:t>
      </w:r>
      <w:r w:rsidR="00EF041F">
        <w:t xml:space="preserve">one of two </w:t>
      </w:r>
      <w:r w:rsidR="00DA77E4" w:rsidRPr="00046462">
        <w:t>official substantive document</w:t>
      </w:r>
      <w:r w:rsidR="00EF041F">
        <w:t>s</w:t>
      </w:r>
      <w:r w:rsidR="00CE4B6C" w:rsidRPr="00046462">
        <w:t xml:space="preserve">) on greening the economy in the pan-European region (ECE/CEP/2015/L.2). </w:t>
      </w:r>
    </w:p>
    <w:p w:rsidR="00A14E4C" w:rsidRPr="00046462" w:rsidRDefault="006E194C" w:rsidP="00297ABC">
      <w:pPr>
        <w:pStyle w:val="SingleTxtG"/>
      </w:pPr>
      <w:r w:rsidRPr="00046462">
        <w:t>20</w:t>
      </w:r>
      <w:r w:rsidR="00A14E4C" w:rsidRPr="00046462">
        <w:t>.</w:t>
      </w:r>
      <w:r w:rsidR="00A14E4C" w:rsidRPr="00046462">
        <w:tab/>
        <w:t xml:space="preserve">Furthermore, CEP will be invited to </w:t>
      </w:r>
      <w:r w:rsidR="00B95165" w:rsidRPr="00046462">
        <w:t xml:space="preserve">consider </w:t>
      </w:r>
      <w:r w:rsidR="00E0183A" w:rsidRPr="00046462">
        <w:t xml:space="preserve">the first draft of the </w:t>
      </w:r>
      <w:r w:rsidR="00973139" w:rsidRPr="00046462">
        <w:t>pan-European strategic framework for greening the economy</w:t>
      </w:r>
      <w:r w:rsidR="001D39C7" w:rsidRPr="00046462">
        <w:t xml:space="preserve"> </w:t>
      </w:r>
      <w:r w:rsidR="00D43F05" w:rsidRPr="00046462">
        <w:t>(ECE/CEP/2015/L.4)</w:t>
      </w:r>
      <w:r w:rsidR="00B95165" w:rsidRPr="00046462">
        <w:t xml:space="preserve">, which </w:t>
      </w:r>
      <w:r w:rsidR="00973139" w:rsidRPr="00046462">
        <w:t xml:space="preserve">CEP </w:t>
      </w:r>
      <w:r w:rsidR="00EF041F">
        <w:t xml:space="preserve">had requested be prepared </w:t>
      </w:r>
      <w:r w:rsidR="00B95165" w:rsidRPr="00046462">
        <w:t xml:space="preserve">in response to the decision by ministers in Astana to take the lead in the transition to a green economy. </w:t>
      </w:r>
      <w:r w:rsidR="00D40FD9" w:rsidRPr="00046462">
        <w:t xml:space="preserve">The draft strategic framework is complemented by a </w:t>
      </w:r>
      <w:r w:rsidR="002D078A" w:rsidRPr="00046462">
        <w:t xml:space="preserve">draft </w:t>
      </w:r>
      <w:r w:rsidR="00D40FD9" w:rsidRPr="00046462">
        <w:t xml:space="preserve">menu of actions for countries </w:t>
      </w:r>
      <w:r w:rsidR="00EF041F">
        <w:t xml:space="preserve">to choose for </w:t>
      </w:r>
      <w:r w:rsidR="00D40FD9" w:rsidRPr="00046462">
        <w:t>greening their economies</w:t>
      </w:r>
      <w:r w:rsidR="002D078A" w:rsidRPr="00046462">
        <w:t xml:space="preserve"> (ECE/CEP/2015/L.</w:t>
      </w:r>
      <w:r w:rsidR="00DC6933" w:rsidRPr="00046462">
        <w:t>7</w:t>
      </w:r>
      <w:r w:rsidR="002D078A" w:rsidRPr="00046462">
        <w:t>)</w:t>
      </w:r>
      <w:r w:rsidR="00D40FD9" w:rsidRPr="00046462">
        <w:t xml:space="preserve">.  </w:t>
      </w:r>
    </w:p>
    <w:p w:rsidR="00CF7582" w:rsidRPr="00046462" w:rsidRDefault="006E194C" w:rsidP="00297ABC">
      <w:pPr>
        <w:pStyle w:val="SingleTxtG"/>
      </w:pPr>
      <w:r w:rsidRPr="00046462">
        <w:t>21</w:t>
      </w:r>
      <w:r w:rsidR="00CF7582" w:rsidRPr="00046462">
        <w:t>.</w:t>
      </w:r>
      <w:r w:rsidR="00CF7582" w:rsidRPr="00046462">
        <w:tab/>
        <w:t xml:space="preserve">CEP will be invited to decide on the next steps </w:t>
      </w:r>
      <w:r w:rsidR="001D39C7" w:rsidRPr="00046462">
        <w:t xml:space="preserve">and provide guidance on developing further the thematic document </w:t>
      </w:r>
      <w:r w:rsidR="004D2AE3" w:rsidRPr="00046462">
        <w:t xml:space="preserve">as well as </w:t>
      </w:r>
      <w:r w:rsidR="00D43F05" w:rsidRPr="00046462">
        <w:t>the strategic framework</w:t>
      </w:r>
      <w:r w:rsidR="004D2AE3" w:rsidRPr="00046462">
        <w:t xml:space="preserve"> and its menu of actions</w:t>
      </w:r>
      <w:r w:rsidR="001D39C7" w:rsidRPr="00046462">
        <w:t xml:space="preserve"> in time for the Conference.</w:t>
      </w:r>
    </w:p>
    <w:p w:rsidR="008375F7" w:rsidRPr="00046462" w:rsidRDefault="008375F7" w:rsidP="008375F7">
      <w:pPr>
        <w:pStyle w:val="H23G"/>
      </w:pPr>
      <w:r w:rsidRPr="00046462">
        <w:tab/>
        <w:t>(</w:t>
      </w:r>
      <w:r w:rsidR="006E194C" w:rsidRPr="00046462">
        <w:t>c</w:t>
      </w:r>
      <w:r w:rsidRPr="00046462">
        <w:t>)</w:t>
      </w:r>
      <w:r w:rsidRPr="00046462">
        <w:tab/>
        <w:t>Cleaning the air</w:t>
      </w:r>
    </w:p>
    <w:p w:rsidR="002B07FF" w:rsidRPr="00046462" w:rsidRDefault="006E194C" w:rsidP="00075AC1">
      <w:pPr>
        <w:pStyle w:val="SingleTxtG"/>
      </w:pPr>
      <w:r w:rsidRPr="00046462">
        <w:t>22</w:t>
      </w:r>
      <w:r w:rsidR="002B07FF" w:rsidRPr="00046462">
        <w:t>.</w:t>
      </w:r>
      <w:r w:rsidR="002B07FF" w:rsidRPr="00046462">
        <w:tab/>
        <w:t xml:space="preserve">CEP invited its Bureau, with support from the secretariat and stakeholders, to prepare </w:t>
      </w:r>
      <w:r w:rsidR="004D1F93">
        <w:t xml:space="preserve">a </w:t>
      </w:r>
      <w:r w:rsidR="002B07FF" w:rsidRPr="00046462">
        <w:t xml:space="preserve">first draft of the thematic document </w:t>
      </w:r>
      <w:r w:rsidR="002878CC" w:rsidRPr="00046462">
        <w:t>on cleaning the air</w:t>
      </w:r>
      <w:r w:rsidR="002B07FF" w:rsidRPr="00046462">
        <w:t>.</w:t>
      </w:r>
    </w:p>
    <w:p w:rsidR="00D43F05" w:rsidRPr="00046462" w:rsidRDefault="006E194C" w:rsidP="00075AC1">
      <w:pPr>
        <w:pStyle w:val="SingleTxtG"/>
      </w:pPr>
      <w:r w:rsidRPr="00046462">
        <w:t>23</w:t>
      </w:r>
      <w:r w:rsidR="00D43F05" w:rsidRPr="00046462">
        <w:t>.</w:t>
      </w:r>
      <w:r w:rsidR="00D43F05" w:rsidRPr="00046462">
        <w:tab/>
        <w:t xml:space="preserve">CEP will be invited to </w:t>
      </w:r>
      <w:r w:rsidR="00086BF9" w:rsidRPr="00046462">
        <w:t xml:space="preserve">consider the draft </w:t>
      </w:r>
      <w:r w:rsidR="00DA77E4" w:rsidRPr="00046462">
        <w:t xml:space="preserve">of the thematic document on </w:t>
      </w:r>
      <w:r w:rsidR="001044BB" w:rsidRPr="00046462">
        <w:t>improving air quality for a better environment and human health (ECE/CEP/2015/L.3).</w:t>
      </w:r>
      <w:r w:rsidR="00F15AD8" w:rsidRPr="00046462">
        <w:t xml:space="preserve"> </w:t>
      </w:r>
    </w:p>
    <w:p w:rsidR="00F15AD8" w:rsidRPr="00046462" w:rsidRDefault="006E194C" w:rsidP="00075AC1">
      <w:pPr>
        <w:pStyle w:val="SingleTxtG"/>
      </w:pPr>
      <w:r w:rsidRPr="00046462">
        <w:t>24</w:t>
      </w:r>
      <w:r w:rsidR="00F15AD8" w:rsidRPr="00046462">
        <w:t>.</w:t>
      </w:r>
      <w:r w:rsidR="00F15AD8" w:rsidRPr="00046462">
        <w:tab/>
        <w:t>In addition, CEP will be invited to consider the draft of an initiative</w:t>
      </w:r>
      <w:r w:rsidR="004D1F93">
        <w:t xml:space="preserve"> </w:t>
      </w:r>
      <w:r w:rsidR="00EB0268" w:rsidRPr="00046462">
        <w:t>––</w:t>
      </w:r>
      <w:r w:rsidR="004D1F93">
        <w:t xml:space="preserve"> </w:t>
      </w:r>
      <w:r w:rsidR="00EB0268" w:rsidRPr="00046462">
        <w:t>Batumi Action for Cleaner Air</w:t>
      </w:r>
      <w:r w:rsidR="00570D64" w:rsidRPr="00046462">
        <w:t xml:space="preserve"> (ECE/CEP/2015/L.5)</w:t>
      </w:r>
      <w:r w:rsidR="004D1F93">
        <w:t xml:space="preserve"> </w:t>
      </w:r>
      <w:r w:rsidR="00EB0268" w:rsidRPr="00046462">
        <w:t>––</w:t>
      </w:r>
      <w:r w:rsidR="004D1F93">
        <w:t xml:space="preserve"> </w:t>
      </w:r>
      <w:r w:rsidR="00F15AD8" w:rsidRPr="00046462">
        <w:t xml:space="preserve">under development by the Bureau of the ECE Convention on Long-range Transboundary Air Pollution (Air Convention). </w:t>
      </w:r>
    </w:p>
    <w:p w:rsidR="008375F7" w:rsidRPr="00046462" w:rsidRDefault="006E194C" w:rsidP="00075AC1">
      <w:pPr>
        <w:pStyle w:val="SingleTxtG"/>
      </w:pPr>
      <w:r w:rsidRPr="00046462">
        <w:t>25</w:t>
      </w:r>
      <w:r w:rsidR="008375F7" w:rsidRPr="00046462">
        <w:t>.</w:t>
      </w:r>
      <w:r w:rsidR="008375F7" w:rsidRPr="00046462">
        <w:tab/>
        <w:t xml:space="preserve">CEP will be invited </w:t>
      </w:r>
      <w:r w:rsidR="0090212D" w:rsidRPr="00046462">
        <w:t>to decide on the next steps and provide guidance on developing further the thematic document</w:t>
      </w:r>
      <w:r w:rsidR="00420BAD">
        <w:t>,</w:t>
      </w:r>
      <w:r w:rsidR="0090212D" w:rsidRPr="00046462">
        <w:t xml:space="preserve"> as well as </w:t>
      </w:r>
      <w:r w:rsidR="00420BAD">
        <w:t xml:space="preserve">to </w:t>
      </w:r>
      <w:r w:rsidR="0090212D" w:rsidRPr="00046462">
        <w:t xml:space="preserve">advise the Air Convention Bureau on the </w:t>
      </w:r>
      <w:r w:rsidR="009D17F0" w:rsidRPr="00046462">
        <w:t xml:space="preserve">further </w:t>
      </w:r>
      <w:r w:rsidR="0090212D" w:rsidRPr="00046462">
        <w:t xml:space="preserve">development of the </w:t>
      </w:r>
      <w:r w:rsidR="00420BAD">
        <w:t xml:space="preserve">Action for Cleaner Air </w:t>
      </w:r>
      <w:r w:rsidR="0090212D" w:rsidRPr="00046462">
        <w:t>initiative</w:t>
      </w:r>
      <w:r w:rsidR="00BC0ED7" w:rsidRPr="00046462">
        <w:t xml:space="preserve"> </w:t>
      </w:r>
      <w:r w:rsidR="00811B64" w:rsidRPr="00046462">
        <w:t xml:space="preserve">in time </w:t>
      </w:r>
      <w:r w:rsidR="00BC0ED7" w:rsidRPr="00046462">
        <w:t>for the Conference</w:t>
      </w:r>
      <w:r w:rsidR="008375F7" w:rsidRPr="00046462">
        <w:t>.</w:t>
      </w:r>
      <w:r w:rsidR="0090212D" w:rsidRPr="00046462">
        <w:t xml:space="preserve"> </w:t>
      </w:r>
      <w:r w:rsidR="008375F7" w:rsidRPr="00046462">
        <w:t xml:space="preserve"> </w:t>
      </w:r>
    </w:p>
    <w:p w:rsidR="008375F7" w:rsidRPr="00046462" w:rsidRDefault="008375F7" w:rsidP="008375F7">
      <w:pPr>
        <w:pStyle w:val="H23G"/>
      </w:pPr>
      <w:r w:rsidRPr="00046462">
        <w:tab/>
        <w:t>(</w:t>
      </w:r>
      <w:r w:rsidR="006E194C" w:rsidRPr="00046462">
        <w:t>d</w:t>
      </w:r>
      <w:r w:rsidRPr="00046462">
        <w:t>)</w:t>
      </w:r>
      <w:r w:rsidRPr="00046462">
        <w:tab/>
      </w:r>
      <w:r w:rsidR="0088545A" w:rsidRPr="00046462">
        <w:t>Learning together</w:t>
      </w:r>
    </w:p>
    <w:p w:rsidR="00F0196F" w:rsidRPr="00046462" w:rsidRDefault="006E194C" w:rsidP="00075AC1">
      <w:pPr>
        <w:pStyle w:val="SingleTxtG"/>
      </w:pPr>
      <w:r w:rsidRPr="00046462">
        <w:t>26</w:t>
      </w:r>
      <w:r w:rsidR="00F0196F" w:rsidRPr="00046462">
        <w:t>.</w:t>
      </w:r>
      <w:r w:rsidR="00F0196F" w:rsidRPr="00046462">
        <w:tab/>
        <w:t xml:space="preserve">CEP </w:t>
      </w:r>
      <w:r w:rsidR="0067714F" w:rsidRPr="00046462">
        <w:t xml:space="preserve">supported the request by the ECE Steering Committee on </w:t>
      </w:r>
      <w:r w:rsidR="007C4F3A" w:rsidRPr="00046462">
        <w:t xml:space="preserve">Education for Sustainable Development </w:t>
      </w:r>
      <w:r w:rsidR="004D1F93">
        <w:t xml:space="preserve">(Steering Committee on ESD) </w:t>
      </w:r>
      <w:r w:rsidR="0067714F" w:rsidRPr="00046462">
        <w:t xml:space="preserve">to organize a high-level meeting of education and environment ministries in the framework of the Batumi EfE Ministerial Conference </w:t>
      </w:r>
      <w:r w:rsidR="00AC7266" w:rsidRPr="00046462">
        <w:t>with a view to assess</w:t>
      </w:r>
      <w:r w:rsidR="004D1F93">
        <w:t>ing</w:t>
      </w:r>
      <w:r w:rsidR="00AC7266" w:rsidRPr="00046462">
        <w:t xml:space="preserve"> progress during the first 10 years of the </w:t>
      </w:r>
      <w:r w:rsidR="00875EE2" w:rsidRPr="00046462">
        <w:t>S</w:t>
      </w:r>
      <w:r w:rsidR="00AC7266" w:rsidRPr="00046462">
        <w:t xml:space="preserve">trategy for </w:t>
      </w:r>
      <w:r w:rsidR="004D1F93">
        <w:t>Education for Sustainable Development</w:t>
      </w:r>
      <w:r w:rsidR="00AC7266" w:rsidRPr="00046462">
        <w:t xml:space="preserve"> and to consider the future implementation </w:t>
      </w:r>
      <w:r w:rsidR="00257670" w:rsidRPr="00046462">
        <w:t xml:space="preserve">of the Strategy. </w:t>
      </w:r>
    </w:p>
    <w:p w:rsidR="0059528A" w:rsidRPr="00046462" w:rsidRDefault="006E194C" w:rsidP="00075AC1">
      <w:pPr>
        <w:pStyle w:val="SingleTxtG"/>
      </w:pPr>
      <w:r w:rsidRPr="00046462">
        <w:lastRenderedPageBreak/>
        <w:t>27</w:t>
      </w:r>
      <w:r w:rsidR="0059528A" w:rsidRPr="00046462">
        <w:t>.</w:t>
      </w:r>
      <w:r w:rsidR="0059528A" w:rsidRPr="00046462">
        <w:tab/>
      </w:r>
      <w:r w:rsidR="007C527F" w:rsidRPr="00046462">
        <w:t>CEP will be informed about the main outcomes of the tenth meeting of the ECE Steering Committee on ESD (Geneva, 8–9 June 2015) regarding the organization and substance of the High-</w:t>
      </w:r>
      <w:r w:rsidR="004D1F93">
        <w:t>l</w:t>
      </w:r>
      <w:r w:rsidR="007C527F" w:rsidRPr="00046462">
        <w:t xml:space="preserve">evel </w:t>
      </w:r>
      <w:r w:rsidR="004D1F93" w:rsidRPr="00420BAD">
        <w:t>Meeting</w:t>
      </w:r>
      <w:r w:rsidR="004D1F93">
        <w:t xml:space="preserve"> </w:t>
      </w:r>
      <w:r w:rsidR="007C527F" w:rsidRPr="00046462">
        <w:t xml:space="preserve">on </w:t>
      </w:r>
      <w:r w:rsidR="004D1F93">
        <w:t>Education for Sustainable Development</w:t>
      </w:r>
      <w:r w:rsidR="007C527F" w:rsidRPr="00046462">
        <w:t>.</w:t>
      </w:r>
      <w:r w:rsidR="00255199" w:rsidRPr="00046462">
        <w:rPr>
          <w:rStyle w:val="FootnoteReference"/>
        </w:rPr>
        <w:footnoteReference w:id="7"/>
      </w:r>
    </w:p>
    <w:p w:rsidR="008A6936" w:rsidRPr="00046462" w:rsidRDefault="006E194C" w:rsidP="00075AC1">
      <w:pPr>
        <w:pStyle w:val="SingleTxtG"/>
      </w:pPr>
      <w:r w:rsidRPr="00046462">
        <w:t>28</w:t>
      </w:r>
      <w:r w:rsidR="008A6936" w:rsidRPr="00046462">
        <w:t>.</w:t>
      </w:r>
      <w:r w:rsidR="008A6936" w:rsidRPr="00046462">
        <w:tab/>
        <w:t xml:space="preserve">CEP will be invited to consider the information provided and, in particular, to reflect on </w:t>
      </w:r>
      <w:r w:rsidR="00DC3965" w:rsidRPr="00046462">
        <w:t xml:space="preserve">best ways to </w:t>
      </w:r>
      <w:r w:rsidR="008A6936" w:rsidRPr="00046462">
        <w:t xml:space="preserve">interlink the </w:t>
      </w:r>
      <w:r w:rsidR="004D1F93">
        <w:t>education for sustainable development (</w:t>
      </w:r>
      <w:r w:rsidR="008A6936" w:rsidRPr="00046462">
        <w:t>ESD</w:t>
      </w:r>
      <w:r w:rsidR="004D1F93">
        <w:t>)</w:t>
      </w:r>
      <w:r w:rsidR="008A6936" w:rsidRPr="00046462">
        <w:t xml:space="preserve"> segment </w:t>
      </w:r>
      <w:r w:rsidR="008B46E0" w:rsidRPr="00046462">
        <w:t>and</w:t>
      </w:r>
      <w:r w:rsidR="008A6936" w:rsidRPr="00046462">
        <w:t xml:space="preserve"> the two themes of the Conference.   </w:t>
      </w:r>
    </w:p>
    <w:p w:rsidR="00297ABC" w:rsidRPr="00046462" w:rsidRDefault="00297ABC" w:rsidP="00297ABC">
      <w:pPr>
        <w:pStyle w:val="H23G"/>
      </w:pPr>
      <w:r w:rsidRPr="00046462">
        <w:tab/>
        <w:t>(</w:t>
      </w:r>
      <w:r w:rsidR="006E194C" w:rsidRPr="00046462">
        <w:t>e</w:t>
      </w:r>
      <w:r w:rsidRPr="00046462">
        <w:t>)</w:t>
      </w:r>
      <w:r w:rsidRPr="00046462">
        <w:tab/>
      </w:r>
      <w:r w:rsidR="006C095C" w:rsidRPr="00046462">
        <w:t>Developing the Shared Environmental Information System and establishing a regular environmental assessment</w:t>
      </w:r>
      <w:r w:rsidR="0081261E" w:rsidRPr="00046462">
        <w:t xml:space="preserve"> </w:t>
      </w:r>
      <w:r w:rsidR="007626A8" w:rsidRPr="00420BAD">
        <w:t>in the pan-European region</w:t>
      </w:r>
    </w:p>
    <w:p w:rsidR="00BB2448" w:rsidRPr="00046462" w:rsidRDefault="006E194C" w:rsidP="00006F7E">
      <w:pPr>
        <w:pStyle w:val="SingleTxtG"/>
      </w:pPr>
      <w:r w:rsidRPr="00046462">
        <w:t>29</w:t>
      </w:r>
      <w:r w:rsidR="00006F7E" w:rsidRPr="00046462">
        <w:t>.</w:t>
      </w:r>
      <w:r w:rsidR="00006F7E" w:rsidRPr="00046462">
        <w:tab/>
      </w:r>
      <w:r w:rsidR="00BB2448" w:rsidRPr="00046462">
        <w:t xml:space="preserve">CEP </w:t>
      </w:r>
      <w:r w:rsidR="006C3751" w:rsidRPr="00046462">
        <w:t xml:space="preserve">welcomed the work of the Group of Friends of the Shared Environmental Information System </w:t>
      </w:r>
      <w:r w:rsidR="00E85DB7" w:rsidRPr="00046462">
        <w:t xml:space="preserve">accomplished </w:t>
      </w:r>
      <w:r w:rsidR="006C3751" w:rsidRPr="00046462">
        <w:t xml:space="preserve">in 2014 </w:t>
      </w:r>
      <w:r w:rsidR="00E85DB7" w:rsidRPr="00046462">
        <w:t xml:space="preserve">and adopted the targets and performance indicators for measuring progress in developing </w:t>
      </w:r>
      <w:r w:rsidR="008E1BD3">
        <w:t>the Shared Environmental Information System (</w:t>
      </w:r>
      <w:r w:rsidR="00E85DB7" w:rsidRPr="00046462">
        <w:t>SEIS</w:t>
      </w:r>
      <w:r w:rsidR="008E1BD3">
        <w:t>)</w:t>
      </w:r>
      <w:r w:rsidR="00E85DB7" w:rsidRPr="00046462">
        <w:t xml:space="preserve"> across the pan-European region (ECE/CEP/2014/8). CEP</w:t>
      </w:r>
      <w:r w:rsidR="006C3751" w:rsidRPr="00046462">
        <w:t xml:space="preserve"> </w:t>
      </w:r>
      <w:r w:rsidR="00BB2448" w:rsidRPr="00046462">
        <w:t xml:space="preserve">mandated the Working Group </w:t>
      </w:r>
      <w:r w:rsidR="00C359EA" w:rsidRPr="00046462">
        <w:t xml:space="preserve">on Environmental Monitoring and Assessment </w:t>
      </w:r>
      <w:r w:rsidR="00BB2448" w:rsidRPr="00046462">
        <w:t xml:space="preserve">to review </w:t>
      </w:r>
      <w:r w:rsidR="00E85DB7" w:rsidRPr="00046462">
        <w:t xml:space="preserve">SEIS </w:t>
      </w:r>
      <w:r w:rsidR="00BB2448" w:rsidRPr="00046462">
        <w:t xml:space="preserve">progress based on targets and performance indicators, with a view to preparing an evaluation report for the Batumi EfE Ministerial Conference. </w:t>
      </w:r>
    </w:p>
    <w:p w:rsidR="00C759F2" w:rsidRPr="00046462" w:rsidRDefault="006E194C" w:rsidP="00006F7E">
      <w:pPr>
        <w:pStyle w:val="SingleTxtG"/>
      </w:pPr>
      <w:r w:rsidRPr="00046462">
        <w:t>3</w:t>
      </w:r>
      <w:r w:rsidR="00C0398F" w:rsidRPr="00046462">
        <w:t>0</w:t>
      </w:r>
      <w:r w:rsidR="00F825A0" w:rsidRPr="00046462">
        <w:t>.</w:t>
      </w:r>
      <w:r w:rsidR="00F825A0" w:rsidRPr="00046462">
        <w:tab/>
      </w:r>
      <w:r w:rsidR="00BB2448" w:rsidRPr="00046462">
        <w:t xml:space="preserve">CEP </w:t>
      </w:r>
      <w:r w:rsidR="00033209" w:rsidRPr="00046462">
        <w:t xml:space="preserve">will be invited to consider </w:t>
      </w:r>
      <w:r w:rsidR="00BB2448" w:rsidRPr="00046462">
        <w:t xml:space="preserve">the </w:t>
      </w:r>
      <w:r w:rsidR="00B96D72" w:rsidRPr="00046462">
        <w:t xml:space="preserve">results of the </w:t>
      </w:r>
      <w:r w:rsidR="00BB2448" w:rsidRPr="00046462">
        <w:t>Working Group</w:t>
      </w:r>
      <w:r w:rsidR="00B96D72" w:rsidRPr="00046462">
        <w:t>’s</w:t>
      </w:r>
      <w:r w:rsidR="00BB2448" w:rsidRPr="00046462">
        <w:t xml:space="preserve"> evaluat</w:t>
      </w:r>
      <w:r w:rsidR="00B96D72" w:rsidRPr="00046462">
        <w:t xml:space="preserve">ion of </w:t>
      </w:r>
      <w:r w:rsidR="00BB2448" w:rsidRPr="00046462">
        <w:t xml:space="preserve">progress made in developing SEIS </w:t>
      </w:r>
      <w:r w:rsidR="002A7AA3" w:rsidRPr="00046462">
        <w:t>across</w:t>
      </w:r>
      <w:r w:rsidR="00BB2448" w:rsidRPr="00046462">
        <w:t xml:space="preserve"> the pan-European region (ECE/CEP/2015/11). </w:t>
      </w:r>
      <w:r w:rsidR="00033209" w:rsidRPr="00046462">
        <w:t xml:space="preserve">Also, </w:t>
      </w:r>
      <w:r w:rsidR="00EE6277" w:rsidRPr="00046462">
        <w:t xml:space="preserve">CEP </w:t>
      </w:r>
      <w:r w:rsidR="00033209" w:rsidRPr="00046462">
        <w:t xml:space="preserve">will be informed about the </w:t>
      </w:r>
      <w:r w:rsidR="006B354C" w:rsidRPr="00046462">
        <w:t xml:space="preserve">outcomes of </w:t>
      </w:r>
      <w:r w:rsidR="003E24A1">
        <w:t xml:space="preserve">the fifteenth, sixteenth and seventeenth </w:t>
      </w:r>
      <w:r w:rsidR="006B354C" w:rsidRPr="00046462">
        <w:t xml:space="preserve">meetings of the Working Group </w:t>
      </w:r>
      <w:r w:rsidR="005276F5" w:rsidRPr="00046462">
        <w:t xml:space="preserve">(Geneva, 6–7 November 2014; Istanbul, 16–17 April 2015; and Geneva, </w:t>
      </w:r>
      <w:r w:rsidR="00E2623D" w:rsidRPr="00046462">
        <w:t>7–8</w:t>
      </w:r>
      <w:r w:rsidR="005276F5" w:rsidRPr="00046462">
        <w:t xml:space="preserve"> September 2015</w:t>
      </w:r>
      <w:r w:rsidR="003E24A1">
        <w:t>, respectively</w:t>
      </w:r>
      <w:r w:rsidR="005276F5" w:rsidRPr="00046462">
        <w:t>)</w:t>
      </w:r>
      <w:r w:rsidR="006B354C" w:rsidRPr="00046462">
        <w:t>.</w:t>
      </w:r>
      <w:r w:rsidR="006163AD" w:rsidRPr="00046462">
        <w:rPr>
          <w:rStyle w:val="FootnoteReference"/>
        </w:rPr>
        <w:footnoteReference w:id="8"/>
      </w:r>
      <w:r w:rsidR="006B354C" w:rsidRPr="00046462">
        <w:t xml:space="preserve"> </w:t>
      </w:r>
    </w:p>
    <w:p w:rsidR="00006F7E" w:rsidRPr="00046462" w:rsidRDefault="00C0398F" w:rsidP="00006F7E">
      <w:pPr>
        <w:pStyle w:val="SingleTxtG"/>
      </w:pPr>
      <w:r w:rsidRPr="00046462">
        <w:t>31</w:t>
      </w:r>
      <w:r w:rsidR="00C759F2" w:rsidRPr="00046462">
        <w:t>.</w:t>
      </w:r>
      <w:r w:rsidR="00C759F2" w:rsidRPr="00046462">
        <w:tab/>
        <w:t xml:space="preserve">Furthermore, CEP will be invited to consider the </w:t>
      </w:r>
      <w:r w:rsidR="00033209" w:rsidRPr="00046462">
        <w:t xml:space="preserve">results of the </w:t>
      </w:r>
      <w:r w:rsidR="00C759F2" w:rsidRPr="00046462">
        <w:t>work of the Joint Task Force</w:t>
      </w:r>
      <w:r w:rsidR="003E24A1">
        <w:t xml:space="preserve">’s ninth and tenth </w:t>
      </w:r>
      <w:r w:rsidR="00C759F2" w:rsidRPr="00046462">
        <w:t xml:space="preserve">meetings </w:t>
      </w:r>
      <w:r w:rsidR="003E24A1">
        <w:t>(</w:t>
      </w:r>
      <w:r w:rsidR="00C759F2" w:rsidRPr="00046462">
        <w:t>Geneva</w:t>
      </w:r>
      <w:r w:rsidR="003E24A1">
        <w:t>,</w:t>
      </w:r>
      <w:r w:rsidR="00C759F2" w:rsidRPr="00046462">
        <w:t xml:space="preserve"> </w:t>
      </w:r>
      <w:r w:rsidR="003E24A1">
        <w:t>3–</w:t>
      </w:r>
      <w:r w:rsidR="00C759F2" w:rsidRPr="00046462">
        <w:t>5 November 2014 and 11</w:t>
      </w:r>
      <w:r w:rsidR="003E24A1">
        <w:t>–</w:t>
      </w:r>
      <w:r w:rsidR="00C759F2" w:rsidRPr="00046462">
        <w:t>13 May 2015</w:t>
      </w:r>
      <w:r w:rsidR="003E24A1">
        <w:t>, respectively)</w:t>
      </w:r>
      <w:r w:rsidR="00C759F2" w:rsidRPr="00046462">
        <w:t>.</w:t>
      </w:r>
      <w:r w:rsidR="00E02CD7" w:rsidRPr="00046462">
        <w:rPr>
          <w:rStyle w:val="FootnoteReference"/>
        </w:rPr>
        <w:footnoteReference w:id="9"/>
      </w:r>
      <w:r w:rsidR="00C759F2" w:rsidRPr="00046462">
        <w:t xml:space="preserve">  </w:t>
      </w:r>
    </w:p>
    <w:p w:rsidR="00C1795B" w:rsidRPr="00046462" w:rsidRDefault="00C0398F" w:rsidP="00006F7E">
      <w:pPr>
        <w:pStyle w:val="SingleTxtG"/>
      </w:pPr>
      <w:r w:rsidRPr="00046462">
        <w:t>32</w:t>
      </w:r>
      <w:r w:rsidR="00C759F2" w:rsidRPr="00046462">
        <w:t>.</w:t>
      </w:r>
      <w:r w:rsidR="00C759F2" w:rsidRPr="00046462">
        <w:tab/>
      </w:r>
      <w:r w:rsidR="00DC30A6" w:rsidRPr="00046462">
        <w:t xml:space="preserve">Concerning the establishment of a regular environmental assessment, CEP will be invited to consider </w:t>
      </w:r>
      <w:r w:rsidR="005D18DD">
        <w:t xml:space="preserve">and approve </w:t>
      </w:r>
      <w:r w:rsidR="00DC30A6" w:rsidRPr="00046462">
        <w:t>the outcomes of the work of the Group of Friends of SEIS at its second meeting</w:t>
      </w:r>
      <w:r w:rsidR="00256811" w:rsidRPr="00046462">
        <w:t xml:space="preserve"> held</w:t>
      </w:r>
      <w:r w:rsidR="00DC30A6" w:rsidRPr="00046462">
        <w:t xml:space="preserve"> in Geneva on 11 May 2015 (ECE/CEP/2015/9), including the </w:t>
      </w:r>
      <w:r w:rsidR="00F50898" w:rsidRPr="00046462">
        <w:t xml:space="preserve">proposed </w:t>
      </w:r>
      <w:r w:rsidR="00150276" w:rsidRPr="00046462">
        <w:t xml:space="preserve">shape </w:t>
      </w:r>
      <w:r w:rsidR="00F47294" w:rsidRPr="00046462">
        <w:t xml:space="preserve">and organization </w:t>
      </w:r>
      <w:r w:rsidR="00DC30A6" w:rsidRPr="00046462">
        <w:t>of the regular assessment process</w:t>
      </w:r>
      <w:r w:rsidR="0084147D" w:rsidRPr="00046462">
        <w:t xml:space="preserve"> based on SEIS</w:t>
      </w:r>
      <w:r w:rsidR="00B55A5C">
        <w:t xml:space="preserve"> </w:t>
      </w:r>
      <w:r w:rsidR="00B55A5C" w:rsidRPr="00046462">
        <w:t>(ECE/CEP/2015/10)</w:t>
      </w:r>
      <w:r w:rsidR="00DC30A6" w:rsidRPr="00046462">
        <w:t>.</w:t>
      </w:r>
      <w:r w:rsidR="00F50898" w:rsidRPr="00046462">
        <w:t xml:space="preserve"> </w:t>
      </w:r>
    </w:p>
    <w:p w:rsidR="00297ABC" w:rsidRPr="00046462" w:rsidRDefault="00297ABC" w:rsidP="00297ABC">
      <w:pPr>
        <w:pStyle w:val="H23G"/>
      </w:pPr>
      <w:r w:rsidRPr="00046462">
        <w:tab/>
        <w:t>(</w:t>
      </w:r>
      <w:r w:rsidR="006E194C" w:rsidRPr="00046462">
        <w:t>f</w:t>
      </w:r>
      <w:r w:rsidRPr="00046462">
        <w:t>)</w:t>
      </w:r>
      <w:r w:rsidRPr="00046462">
        <w:tab/>
      </w:r>
      <w:r w:rsidR="0013791F" w:rsidRPr="00046462">
        <w:t>Proposed outcomes of the Conference</w:t>
      </w:r>
      <w:r w:rsidRPr="00046462">
        <w:t xml:space="preserve"> </w:t>
      </w:r>
    </w:p>
    <w:p w:rsidR="0053750C" w:rsidRPr="00046462" w:rsidRDefault="00AD5100" w:rsidP="00A25015">
      <w:pPr>
        <w:pStyle w:val="SingleTxtG"/>
      </w:pPr>
      <w:r w:rsidRPr="00046462">
        <w:t>33</w:t>
      </w:r>
      <w:r w:rsidR="00256811" w:rsidRPr="00046462">
        <w:t>.</w:t>
      </w:r>
      <w:r w:rsidR="00256811" w:rsidRPr="00046462">
        <w:tab/>
        <w:t>The EfE Reform P</w:t>
      </w:r>
      <w:r w:rsidR="0053750C" w:rsidRPr="00046462">
        <w:t>lan</w:t>
      </w:r>
      <w:r w:rsidR="00885FA0" w:rsidRPr="00046462">
        <w:t xml:space="preserve"> includes provisions regarding possible outcomes for </w:t>
      </w:r>
      <w:r w:rsidR="00803C29" w:rsidRPr="00046462">
        <w:t>EfE conference</w:t>
      </w:r>
      <w:r w:rsidR="00775499" w:rsidRPr="00046462">
        <w:t>s</w:t>
      </w:r>
      <w:r w:rsidR="00803C29" w:rsidRPr="00046462">
        <w:t>, including an agreed outcome</w:t>
      </w:r>
      <w:r w:rsidR="00256811" w:rsidRPr="00046462">
        <w:t xml:space="preserve"> document</w:t>
      </w:r>
      <w:r w:rsidR="00803C29" w:rsidRPr="00046462">
        <w:t xml:space="preserve"> of two pages on follow</w:t>
      </w:r>
      <w:r w:rsidR="005D18DD">
        <w:t>-</w:t>
      </w:r>
      <w:r w:rsidR="00803C29" w:rsidRPr="00046462">
        <w:t>up and further actions strictly limited, in terms of scope, to the themes of the conference</w:t>
      </w:r>
      <w:r w:rsidR="00256811" w:rsidRPr="00046462">
        <w:t>.</w:t>
      </w:r>
    </w:p>
    <w:p w:rsidR="00EF3E14" w:rsidRPr="00046462" w:rsidRDefault="00AD5100" w:rsidP="00A25015">
      <w:pPr>
        <w:pStyle w:val="SingleTxtG"/>
      </w:pPr>
      <w:r w:rsidRPr="00046462">
        <w:t>34</w:t>
      </w:r>
      <w:r w:rsidR="0013791F" w:rsidRPr="00046462">
        <w:t>.</w:t>
      </w:r>
      <w:r w:rsidR="0013791F" w:rsidRPr="00046462">
        <w:tab/>
      </w:r>
      <w:r w:rsidR="003653CD" w:rsidRPr="00046462">
        <w:t>CEP will be invited to consider possible outcomes of the Batumi EfE Ministerial Conference</w:t>
      </w:r>
      <w:r w:rsidR="00367244" w:rsidRPr="00046462">
        <w:t xml:space="preserve">. Following recommendation by the CEP Bureau, a document containing an overview of proposed outcomes based on inputs provided by partners was prepared by the secretariat </w:t>
      </w:r>
      <w:r w:rsidR="009E33D0">
        <w:t xml:space="preserve">in consultation with the Bureau </w:t>
      </w:r>
      <w:r w:rsidR="00367244" w:rsidRPr="00046462">
        <w:t xml:space="preserve">to facilitate CEP </w:t>
      </w:r>
      <w:r w:rsidR="005D18DD">
        <w:t xml:space="preserve">in its </w:t>
      </w:r>
      <w:r w:rsidR="00367244" w:rsidRPr="00046462">
        <w:t>deliberation</w:t>
      </w:r>
      <w:r w:rsidR="00256811" w:rsidRPr="00046462">
        <w:t>s</w:t>
      </w:r>
      <w:r w:rsidR="00367244" w:rsidRPr="00046462">
        <w:t xml:space="preserve"> (</w:t>
      </w:r>
      <w:r w:rsidR="00191EC4" w:rsidRPr="00046462">
        <w:t>ECE/CEP/2015/8</w:t>
      </w:r>
      <w:r w:rsidR="00367244" w:rsidRPr="00046462">
        <w:t xml:space="preserve">). </w:t>
      </w:r>
    </w:p>
    <w:p w:rsidR="003506D1" w:rsidRPr="00046462" w:rsidRDefault="003506D1" w:rsidP="003506D1">
      <w:pPr>
        <w:pStyle w:val="H23G"/>
      </w:pPr>
      <w:r w:rsidRPr="00046462">
        <w:lastRenderedPageBreak/>
        <w:tab/>
        <w:t>(</w:t>
      </w:r>
      <w:r w:rsidR="006E194C" w:rsidRPr="00046462">
        <w:t>g</w:t>
      </w:r>
      <w:r w:rsidRPr="00046462">
        <w:t>)</w:t>
      </w:r>
      <w:r w:rsidRPr="00046462">
        <w:tab/>
        <w:t xml:space="preserve">Draft agenda </w:t>
      </w:r>
      <w:r w:rsidR="007452E7">
        <w:t xml:space="preserve">for </w:t>
      </w:r>
      <w:r w:rsidRPr="00046462">
        <w:t>the Conference</w:t>
      </w:r>
    </w:p>
    <w:p w:rsidR="003506D1" w:rsidRPr="00046462" w:rsidRDefault="00AD5100" w:rsidP="003506D1">
      <w:pPr>
        <w:pStyle w:val="SingleTxtG"/>
      </w:pPr>
      <w:r w:rsidRPr="00046462">
        <w:t>35</w:t>
      </w:r>
      <w:r w:rsidR="003506D1" w:rsidRPr="00046462">
        <w:t>.</w:t>
      </w:r>
      <w:r w:rsidR="003506D1" w:rsidRPr="00046462">
        <w:tab/>
        <w:t>CEP invited its Bureau</w:t>
      </w:r>
      <w:r w:rsidR="00C139B9">
        <w:t>,</w:t>
      </w:r>
      <w:r w:rsidR="003506D1" w:rsidRPr="00046462">
        <w:t xml:space="preserve"> with support </w:t>
      </w:r>
      <w:r w:rsidR="00C139B9">
        <w:t xml:space="preserve">from </w:t>
      </w:r>
      <w:r w:rsidR="003506D1" w:rsidRPr="00046462">
        <w:t>the secretariat and in cooperation with relevant stakeholders</w:t>
      </w:r>
      <w:r w:rsidR="00C139B9">
        <w:t>,</w:t>
      </w:r>
      <w:r w:rsidR="003506D1" w:rsidRPr="00046462">
        <w:t xml:space="preserve"> to prepare a first draft of the provisional annotated agenda for the Batumi EfE Ministerial Conference. </w:t>
      </w:r>
    </w:p>
    <w:p w:rsidR="003506D1" w:rsidRPr="00046462" w:rsidRDefault="00AD5100" w:rsidP="003506D1">
      <w:pPr>
        <w:pStyle w:val="SingleTxtG"/>
      </w:pPr>
      <w:r w:rsidRPr="00046462">
        <w:t>36</w:t>
      </w:r>
      <w:r w:rsidR="003506D1" w:rsidRPr="00046462">
        <w:t>.</w:t>
      </w:r>
      <w:r w:rsidR="003506D1" w:rsidRPr="00046462">
        <w:tab/>
        <w:t>CEP will be invited to consider the draft agenda for the Conference (ECE/CEP/2015/L.1) with a view to agree</w:t>
      </w:r>
      <w:r w:rsidR="000D7DD0">
        <w:t>ing</w:t>
      </w:r>
      <w:r w:rsidR="003506D1" w:rsidRPr="00046462">
        <w:t xml:space="preserve"> on the organization of the </w:t>
      </w:r>
      <w:r w:rsidR="000D7DD0">
        <w:t>C</w:t>
      </w:r>
      <w:r w:rsidR="003506D1" w:rsidRPr="00046462">
        <w:t xml:space="preserve">onference’s work. To support CEP </w:t>
      </w:r>
      <w:r w:rsidR="000D7DD0">
        <w:t xml:space="preserve">in its </w:t>
      </w:r>
      <w:r w:rsidR="003506D1" w:rsidRPr="00046462">
        <w:t>deliberations, different options for interactive formats are provided in document ECE/CEP/2015/1</w:t>
      </w:r>
      <w:r w:rsidR="002456DD">
        <w:t>4</w:t>
      </w:r>
      <w:r w:rsidR="003506D1" w:rsidRPr="00046462">
        <w:t>.</w:t>
      </w:r>
    </w:p>
    <w:p w:rsidR="00297ABC" w:rsidRPr="00046462" w:rsidRDefault="00297ABC" w:rsidP="00297ABC">
      <w:pPr>
        <w:pStyle w:val="H23G"/>
      </w:pPr>
      <w:r w:rsidRPr="00046462">
        <w:tab/>
        <w:t>(</w:t>
      </w:r>
      <w:r w:rsidR="00CC657F" w:rsidRPr="00046462">
        <w:t>h</w:t>
      </w:r>
      <w:r w:rsidRPr="00046462">
        <w:t>)</w:t>
      </w:r>
      <w:r w:rsidRPr="00046462">
        <w:tab/>
      </w:r>
      <w:r w:rsidR="009E211E" w:rsidRPr="00046462">
        <w:t>Communication plan for</w:t>
      </w:r>
      <w:r w:rsidR="00345C2B">
        <w:t xml:space="preserve"> preparing</w:t>
      </w:r>
      <w:r w:rsidR="00C74797" w:rsidRPr="00046462">
        <w:t xml:space="preserve"> </w:t>
      </w:r>
      <w:r w:rsidR="009E211E" w:rsidRPr="00046462">
        <w:t>the Conference</w:t>
      </w:r>
      <w:r w:rsidRPr="00046462">
        <w:t xml:space="preserve"> </w:t>
      </w:r>
    </w:p>
    <w:p w:rsidR="0053750C" w:rsidRPr="00046462" w:rsidRDefault="00AD5100" w:rsidP="001F1B95">
      <w:pPr>
        <w:pStyle w:val="SingleTxtG"/>
      </w:pPr>
      <w:r w:rsidRPr="00046462">
        <w:t>37</w:t>
      </w:r>
      <w:r w:rsidR="0053750C" w:rsidRPr="00046462">
        <w:t>.</w:t>
      </w:r>
      <w:r w:rsidR="0053750C" w:rsidRPr="00046462">
        <w:tab/>
      </w:r>
      <w:r w:rsidR="00256811" w:rsidRPr="00046462">
        <w:t>The EfE Reform P</w:t>
      </w:r>
      <w:r w:rsidR="0053750C" w:rsidRPr="00046462">
        <w:t xml:space="preserve">lan </w:t>
      </w:r>
      <w:r w:rsidR="00885FA0" w:rsidRPr="00046462">
        <w:t xml:space="preserve">states that </w:t>
      </w:r>
      <w:r w:rsidR="00EA420F" w:rsidRPr="00046462">
        <w:t>an effective communication strategy, including broad mass</w:t>
      </w:r>
      <w:r w:rsidR="00F76B37">
        <w:t xml:space="preserve"> </w:t>
      </w:r>
      <w:r w:rsidR="00EA420F" w:rsidRPr="00046462">
        <w:t xml:space="preserve">media coverage, as appropriate, should be developed, comprising, </w:t>
      </w:r>
      <w:r w:rsidR="00EA420F" w:rsidRPr="00C772C7">
        <w:t>inter alia</w:t>
      </w:r>
      <w:r w:rsidR="00EA420F" w:rsidRPr="00046462">
        <w:t xml:space="preserve">, </w:t>
      </w:r>
      <w:r w:rsidR="00C65BCA" w:rsidRPr="00046462">
        <w:t xml:space="preserve">special events for journalists, circulation of electronic newsletters and maintaining a dedicated website. </w:t>
      </w:r>
    </w:p>
    <w:p w:rsidR="00297ABC" w:rsidRPr="00046462" w:rsidRDefault="00AD5100" w:rsidP="001F1B95">
      <w:pPr>
        <w:pStyle w:val="SingleTxtG"/>
      </w:pPr>
      <w:r w:rsidRPr="00046462">
        <w:t>38</w:t>
      </w:r>
      <w:r w:rsidR="00F825A0" w:rsidRPr="00046462">
        <w:t>.</w:t>
      </w:r>
      <w:r w:rsidR="007C7357" w:rsidRPr="00046462">
        <w:tab/>
      </w:r>
      <w:r w:rsidR="002310EF" w:rsidRPr="00046462">
        <w:t xml:space="preserve">CEP will be invited to consider communication activities to promote and enhance the visibility of the </w:t>
      </w:r>
      <w:r w:rsidR="00F76B37">
        <w:t xml:space="preserve">Batumi </w:t>
      </w:r>
      <w:r w:rsidR="002310EF" w:rsidRPr="00046462">
        <w:t>Conference</w:t>
      </w:r>
      <w:r w:rsidR="00796C40" w:rsidRPr="00046462">
        <w:t>.</w:t>
      </w:r>
      <w:r w:rsidR="00297ABC" w:rsidRPr="00046462">
        <w:t xml:space="preserve"> </w:t>
      </w:r>
      <w:r w:rsidR="002310EF" w:rsidRPr="00046462">
        <w:t xml:space="preserve">Following </w:t>
      </w:r>
      <w:r w:rsidR="00612534">
        <w:t xml:space="preserve">the </w:t>
      </w:r>
      <w:r w:rsidR="002310EF" w:rsidRPr="00046462">
        <w:t xml:space="preserve">recommendation </w:t>
      </w:r>
      <w:r w:rsidR="00612534">
        <w:t xml:space="preserve">of </w:t>
      </w:r>
      <w:r w:rsidR="002310EF" w:rsidRPr="00046462">
        <w:t>the CEP Bureau,</w:t>
      </w:r>
      <w:r w:rsidR="00FE4035" w:rsidRPr="00046462">
        <w:t xml:space="preserve"> </w:t>
      </w:r>
      <w:r w:rsidR="002310EF" w:rsidRPr="00046462">
        <w:t>a communication plan was prepared by the secretariat in consultation with the host country</w:t>
      </w:r>
      <w:r w:rsidR="002456DD">
        <w:t xml:space="preserve"> (ECE/CEP/2015/13)</w:t>
      </w:r>
      <w:r w:rsidR="002310EF" w:rsidRPr="00046462">
        <w:t xml:space="preserve">. </w:t>
      </w:r>
      <w:r w:rsidR="00272B41" w:rsidRPr="00046462">
        <w:t xml:space="preserve">In particular, </w:t>
      </w:r>
      <w:r w:rsidR="00F36ACF" w:rsidRPr="00046462">
        <w:t>participants</w:t>
      </w:r>
      <w:r w:rsidR="00272B41" w:rsidRPr="00046462">
        <w:t xml:space="preserve"> will be invited to identify innovative green activities </w:t>
      </w:r>
      <w:r w:rsidR="00F76B37">
        <w:t xml:space="preserve">to be held </w:t>
      </w:r>
      <w:r w:rsidR="00272B41" w:rsidRPr="00046462">
        <w:t xml:space="preserve">for the ministers and heads of delegations on the margins of the Conference. </w:t>
      </w:r>
    </w:p>
    <w:p w:rsidR="004D5286" w:rsidRPr="00046462" w:rsidRDefault="004D5286" w:rsidP="004D5286">
      <w:pPr>
        <w:pStyle w:val="H23G"/>
      </w:pPr>
      <w:r w:rsidRPr="00046462">
        <w:tab/>
        <w:t>(</w:t>
      </w:r>
      <w:r w:rsidR="00665FE6" w:rsidRPr="00046462">
        <w:t>j</w:t>
      </w:r>
      <w:r w:rsidRPr="00046462">
        <w:t>)</w:t>
      </w:r>
      <w:r w:rsidRPr="00046462">
        <w:tab/>
        <w:t>Resource requirements</w:t>
      </w:r>
      <w:r w:rsidR="00AD6C50" w:rsidRPr="00046462">
        <w:t xml:space="preserve"> for the Conference</w:t>
      </w:r>
      <w:r w:rsidRPr="00046462">
        <w:t xml:space="preserve"> </w:t>
      </w:r>
    </w:p>
    <w:p w:rsidR="000D6B47" w:rsidRPr="00046462" w:rsidRDefault="00AD5100" w:rsidP="004D5286">
      <w:pPr>
        <w:pStyle w:val="SingleTxtG"/>
      </w:pPr>
      <w:r w:rsidRPr="00046462">
        <w:t>39</w:t>
      </w:r>
      <w:r w:rsidR="000D6B47" w:rsidRPr="00046462">
        <w:t>.</w:t>
      </w:r>
      <w:r w:rsidR="000D6B47" w:rsidRPr="00046462">
        <w:tab/>
      </w:r>
      <w:r w:rsidR="00256811" w:rsidRPr="00046462">
        <w:t>The EfE Reform P</w:t>
      </w:r>
      <w:r w:rsidR="00A30C43" w:rsidRPr="00046462">
        <w:t xml:space="preserve">lan stipulates that for the preparatory process of an EfE conference and the conference itself, the necessary extrabudgetary financial resources will have to continue to be provided to ECE to supplement the United Nations core budget resources. The </w:t>
      </w:r>
      <w:r w:rsidR="00F76B37">
        <w:t>Reform P</w:t>
      </w:r>
      <w:r w:rsidR="00A30C43" w:rsidRPr="00046462">
        <w:t>lan also states that the host country should assume relevant financial commitments.</w:t>
      </w:r>
    </w:p>
    <w:p w:rsidR="004D5286" w:rsidRPr="00046462" w:rsidRDefault="00AD5100" w:rsidP="001F1B95">
      <w:pPr>
        <w:pStyle w:val="SingleTxtG"/>
      </w:pPr>
      <w:r w:rsidRPr="00046462">
        <w:t>40</w:t>
      </w:r>
      <w:r w:rsidR="004D5286" w:rsidRPr="00046462">
        <w:t>.</w:t>
      </w:r>
      <w:r w:rsidR="004D5286" w:rsidRPr="00046462">
        <w:tab/>
      </w:r>
      <w:r w:rsidR="00A30C43" w:rsidRPr="00046462">
        <w:t xml:space="preserve">CEP will be invited to consider the resource requirements for the preparatory process and the </w:t>
      </w:r>
      <w:r w:rsidR="00AD6C50" w:rsidRPr="00046462">
        <w:t>Batumi EfE Ministerial</w:t>
      </w:r>
      <w:r w:rsidR="00A30C43" w:rsidRPr="00046462">
        <w:t xml:space="preserve"> Conference (information paper </w:t>
      </w:r>
      <w:r w:rsidR="00F76B37">
        <w:t>N</w:t>
      </w:r>
      <w:r w:rsidR="00A30C43" w:rsidRPr="00046462">
        <w:t xml:space="preserve">o. </w:t>
      </w:r>
      <w:r w:rsidR="002A4944" w:rsidRPr="00046462">
        <w:t>2</w:t>
      </w:r>
      <w:r w:rsidR="00A30C43" w:rsidRPr="00046462">
        <w:t>), as well as ways to ensure smooth and efficient Conference preparations. Interested countries and organizations may inform the meeting o</w:t>
      </w:r>
      <w:r w:rsidR="00F76B37">
        <w:t>f</w:t>
      </w:r>
      <w:r w:rsidR="00A30C43" w:rsidRPr="00046462">
        <w:t xml:space="preserve"> envisaged contributions </w:t>
      </w:r>
      <w:r w:rsidR="00256811" w:rsidRPr="00046462">
        <w:t>to</w:t>
      </w:r>
      <w:r w:rsidR="00A30C43" w:rsidRPr="00046462">
        <w:t xml:space="preserve"> the preparation of the Conference.</w:t>
      </w:r>
    </w:p>
    <w:p w:rsidR="00D24B02" w:rsidRPr="00046462" w:rsidRDefault="00D24B02" w:rsidP="00D24B02">
      <w:pPr>
        <w:pStyle w:val="H1G"/>
      </w:pPr>
      <w:r w:rsidRPr="00046462">
        <w:tab/>
        <w:t>6.</w:t>
      </w:r>
      <w:r w:rsidRPr="00046462">
        <w:tab/>
        <w:t xml:space="preserve">Environmental performance reviews </w:t>
      </w:r>
    </w:p>
    <w:p w:rsidR="00D24B02" w:rsidRPr="00046462" w:rsidRDefault="00534ACB" w:rsidP="00D24B02">
      <w:pPr>
        <w:pStyle w:val="SingleTxtG"/>
      </w:pPr>
      <w:r w:rsidRPr="00046462">
        <w:t>41</w:t>
      </w:r>
      <w:r w:rsidR="00D24B02" w:rsidRPr="00046462">
        <w:t>.</w:t>
      </w:r>
      <w:r w:rsidR="00D24B02" w:rsidRPr="00046462">
        <w:tab/>
        <w:t xml:space="preserve">Building up upon the success of the ECE Environmental Performance Review (EPR) Programme, ministers invited ECE to conduct </w:t>
      </w:r>
      <w:r w:rsidR="00DB156D">
        <w:t xml:space="preserve">a </w:t>
      </w:r>
      <w:r w:rsidR="00D24B02" w:rsidRPr="00046462">
        <w:t xml:space="preserve">third cycle of EPRs, which may include </w:t>
      </w:r>
      <w:r w:rsidR="00612534">
        <w:t xml:space="preserve">a </w:t>
      </w:r>
      <w:r w:rsidR="00DB156D">
        <w:t xml:space="preserve">focus on </w:t>
      </w:r>
      <w:r w:rsidR="00D24B02" w:rsidRPr="00046462">
        <w:t xml:space="preserve">environmental governance and financing in a green economy context, countries’ cooperation with the international community and environmental mainstreaming in priority sectors. </w:t>
      </w:r>
    </w:p>
    <w:p w:rsidR="00D24B02" w:rsidRPr="00046462" w:rsidRDefault="00534ACB" w:rsidP="00D24B02">
      <w:pPr>
        <w:pStyle w:val="SingleTxtG"/>
      </w:pPr>
      <w:r w:rsidRPr="00046462">
        <w:t>42</w:t>
      </w:r>
      <w:r w:rsidR="00D24B02" w:rsidRPr="00046462">
        <w:t>.</w:t>
      </w:r>
      <w:r w:rsidR="00D24B02" w:rsidRPr="00046462">
        <w:tab/>
        <w:t xml:space="preserve">CEP will conduct peer reviews of the environmental performance of Georgia and of Belarus. The Expert Group on EPRs worked on finalizing the recommendations for the two reviews at its meeting held from 12 to 14 October 2015 in Geneva. CEP will be invited to consider the recommendations presented in information papers </w:t>
      </w:r>
      <w:r w:rsidR="00DB156D">
        <w:t>N</w:t>
      </w:r>
      <w:r w:rsidR="00D24B02" w:rsidRPr="00046462">
        <w:t>o</w:t>
      </w:r>
      <w:r w:rsidR="00DB156D">
        <w:t>s</w:t>
      </w:r>
      <w:r w:rsidR="00D24B02" w:rsidRPr="00046462">
        <w:t xml:space="preserve">. </w:t>
      </w:r>
      <w:r w:rsidR="002A4944" w:rsidRPr="00046462">
        <w:t xml:space="preserve">3 </w:t>
      </w:r>
      <w:r w:rsidR="00D24B02" w:rsidRPr="00046462">
        <w:t xml:space="preserve">and </w:t>
      </w:r>
      <w:r w:rsidR="002A4944" w:rsidRPr="00046462">
        <w:t xml:space="preserve">4 </w:t>
      </w:r>
      <w:r w:rsidR="00D24B02" w:rsidRPr="00046462">
        <w:t>with a view to their prospective adoption. The draft EPRs are being made available on the ECE website.</w:t>
      </w:r>
      <w:r w:rsidR="00D24B02" w:rsidRPr="00046462">
        <w:rPr>
          <w:rStyle w:val="FootnoteReference"/>
        </w:rPr>
        <w:footnoteReference w:id="10"/>
      </w:r>
    </w:p>
    <w:p w:rsidR="00D24B02" w:rsidRPr="00046462" w:rsidRDefault="00534ACB" w:rsidP="00D24B02">
      <w:pPr>
        <w:pStyle w:val="SingleTxtG"/>
      </w:pPr>
      <w:r w:rsidRPr="00046462">
        <w:lastRenderedPageBreak/>
        <w:t>43</w:t>
      </w:r>
      <w:r w:rsidR="00D24B02" w:rsidRPr="00046462">
        <w:t>.</w:t>
      </w:r>
      <w:r w:rsidR="00D24B02" w:rsidRPr="00046462">
        <w:tab/>
        <w:t>Furthermore, CEP will be invited to consider the recent and planned activities under the EPR Programme.</w:t>
      </w:r>
    </w:p>
    <w:p w:rsidR="00D24B02" w:rsidRPr="00046462" w:rsidRDefault="00534ACB" w:rsidP="00D24B02">
      <w:pPr>
        <w:pStyle w:val="SingleTxtG"/>
      </w:pPr>
      <w:r w:rsidRPr="00046462">
        <w:t>44</w:t>
      </w:r>
      <w:r w:rsidR="00D24B02" w:rsidRPr="00046462">
        <w:t>.</w:t>
      </w:r>
      <w:r w:rsidR="00D24B02" w:rsidRPr="00046462">
        <w:tab/>
      </w:r>
      <w:r w:rsidR="007C30E1" w:rsidRPr="00046462">
        <w:t xml:space="preserve">In consultation with the CEP Bureau it </w:t>
      </w:r>
      <w:r w:rsidR="00D24B02" w:rsidRPr="00046462">
        <w:t>is proposed to organize</w:t>
      </w:r>
      <w:r w:rsidR="007C30E1" w:rsidRPr="00046462">
        <w:t xml:space="preserve"> </w:t>
      </w:r>
      <w:r w:rsidR="00A8610A">
        <w:t xml:space="preserve">consideration of </w:t>
      </w:r>
      <w:r w:rsidR="007C30E1" w:rsidRPr="00046462">
        <w:t xml:space="preserve">this agenda item </w:t>
      </w:r>
      <w:r w:rsidR="00D24B02" w:rsidRPr="00046462">
        <w:t xml:space="preserve">as follows in order to increase the interactivity of </w:t>
      </w:r>
      <w:r w:rsidR="00CD5FA3">
        <w:t xml:space="preserve">the </w:t>
      </w:r>
      <w:r w:rsidR="00D24B02" w:rsidRPr="00046462">
        <w:t xml:space="preserve">discussion: </w:t>
      </w:r>
    </w:p>
    <w:p w:rsidR="00D24B02" w:rsidRPr="00046462" w:rsidRDefault="00D24B02" w:rsidP="00D24B02">
      <w:pPr>
        <w:pStyle w:val="SingleTxtG"/>
      </w:pPr>
      <w:r w:rsidRPr="00046462">
        <w:tab/>
        <w:t>(a)</w:t>
      </w:r>
      <w:r w:rsidRPr="00046462">
        <w:tab/>
        <w:t>Overview of activities;</w:t>
      </w:r>
    </w:p>
    <w:p w:rsidR="00D24B02" w:rsidRPr="00046462" w:rsidRDefault="00D24B02" w:rsidP="00D24B02">
      <w:pPr>
        <w:pStyle w:val="SingleTxtG"/>
      </w:pPr>
      <w:r w:rsidRPr="00046462">
        <w:tab/>
        <w:t>(</w:t>
      </w:r>
      <w:r w:rsidR="006E7526" w:rsidRPr="00046462">
        <w:t>b</w:t>
      </w:r>
      <w:r w:rsidRPr="00046462">
        <w:t xml:space="preserve">) </w:t>
      </w:r>
      <w:r w:rsidRPr="00046462">
        <w:tab/>
        <w:t>Third Environmental Performance Review of Georgia;</w:t>
      </w:r>
    </w:p>
    <w:p w:rsidR="00D24B02" w:rsidRPr="00046462" w:rsidRDefault="00D24B02" w:rsidP="00D24B02">
      <w:pPr>
        <w:pStyle w:val="SingleTxtG"/>
      </w:pPr>
      <w:r w:rsidRPr="00046462">
        <w:tab/>
        <w:t>(</w:t>
      </w:r>
      <w:r w:rsidR="006E7526" w:rsidRPr="00046462">
        <w:t>c</w:t>
      </w:r>
      <w:r w:rsidRPr="00046462">
        <w:t xml:space="preserve">) </w:t>
      </w:r>
      <w:r w:rsidRPr="00046462">
        <w:tab/>
        <w:t>Third Environmental Performance Review of Belarus;</w:t>
      </w:r>
    </w:p>
    <w:p w:rsidR="00D24B02" w:rsidRPr="00046462" w:rsidRDefault="00D24B02" w:rsidP="00D24B02">
      <w:pPr>
        <w:pStyle w:val="SingleTxtG"/>
      </w:pPr>
      <w:r w:rsidRPr="00046462">
        <w:tab/>
        <w:t>(</w:t>
      </w:r>
      <w:r w:rsidR="006E7526" w:rsidRPr="00046462">
        <w:t>d</w:t>
      </w:r>
      <w:r w:rsidRPr="00046462">
        <w:t xml:space="preserve">) </w:t>
      </w:r>
      <w:r w:rsidRPr="00046462">
        <w:tab/>
        <w:t>Moderated round</w:t>
      </w:r>
      <w:r w:rsidR="00CD5FA3">
        <w:t>-</w:t>
      </w:r>
      <w:r w:rsidRPr="00046462">
        <w:t>table discussion on the basis o</w:t>
      </w:r>
      <w:r w:rsidR="0084112F" w:rsidRPr="00046462">
        <w:t>f</w:t>
      </w:r>
      <w:r w:rsidRPr="00046462">
        <w:t xml:space="preserve"> recent EPRs; </w:t>
      </w:r>
    </w:p>
    <w:p w:rsidR="006E7526" w:rsidRPr="00046462" w:rsidRDefault="006E7526" w:rsidP="006E7526">
      <w:pPr>
        <w:pStyle w:val="SingleTxtG"/>
      </w:pPr>
      <w:r w:rsidRPr="00046462">
        <w:tab/>
        <w:t>(e)</w:t>
      </w:r>
      <w:r w:rsidRPr="00046462">
        <w:tab/>
        <w:t xml:space="preserve">Report on </w:t>
      </w:r>
      <w:r w:rsidR="00CD5FA3">
        <w:t xml:space="preserve">the </w:t>
      </w:r>
      <w:r w:rsidRPr="00046462">
        <w:t>implementation of recommendations of reviews</w:t>
      </w:r>
      <w:r w:rsidR="00AF33CB" w:rsidRPr="00046462">
        <w:t xml:space="preserve"> </w:t>
      </w:r>
      <w:r w:rsidR="007E36AC" w:rsidRPr="00046462">
        <w:t>concluded</w:t>
      </w:r>
      <w:r w:rsidR="00AF33CB" w:rsidRPr="00046462">
        <w:t xml:space="preserve"> </w:t>
      </w:r>
      <w:r w:rsidR="001B0665" w:rsidRPr="00046462">
        <w:t>several</w:t>
      </w:r>
      <w:r w:rsidR="00AF33CB" w:rsidRPr="00046462">
        <w:t xml:space="preserve"> years ago</w:t>
      </w:r>
      <w:r w:rsidRPr="00046462">
        <w:t>;</w:t>
      </w:r>
    </w:p>
    <w:p w:rsidR="00D24B02" w:rsidRPr="00046462" w:rsidRDefault="00D24B02" w:rsidP="00D24B02">
      <w:pPr>
        <w:pStyle w:val="SingleTxtG"/>
      </w:pPr>
      <w:r w:rsidRPr="00046462">
        <w:tab/>
        <w:t xml:space="preserve">(f) </w:t>
      </w:r>
      <w:r w:rsidRPr="00046462">
        <w:tab/>
        <w:t xml:space="preserve">Future activities of the EPR </w:t>
      </w:r>
      <w:r w:rsidR="00CD5FA3">
        <w:t>P</w:t>
      </w:r>
      <w:r w:rsidRPr="00046462">
        <w:t>rogramme.</w:t>
      </w:r>
    </w:p>
    <w:p w:rsidR="00040D8B" w:rsidRPr="00046462" w:rsidRDefault="00040D8B" w:rsidP="00040D8B">
      <w:pPr>
        <w:pStyle w:val="H1G"/>
      </w:pPr>
      <w:r w:rsidRPr="00046462">
        <w:tab/>
      </w:r>
      <w:r w:rsidR="003506D1" w:rsidRPr="00046462">
        <w:t>7</w:t>
      </w:r>
      <w:r w:rsidRPr="00046462">
        <w:t>.</w:t>
      </w:r>
      <w:r w:rsidRPr="00046462">
        <w:tab/>
        <w:t xml:space="preserve">Cross-sectoral activities </w:t>
      </w:r>
    </w:p>
    <w:p w:rsidR="00040D8B" w:rsidRPr="00046462" w:rsidRDefault="00F844E1" w:rsidP="00040D8B">
      <w:pPr>
        <w:pStyle w:val="SingleTxtG"/>
      </w:pPr>
      <w:r w:rsidRPr="00046462">
        <w:t>45</w:t>
      </w:r>
      <w:r w:rsidR="00040D8B" w:rsidRPr="00046462">
        <w:t>.</w:t>
      </w:r>
      <w:r w:rsidR="00040D8B" w:rsidRPr="00046462">
        <w:tab/>
        <w:t>There are a number of cross-cutting activities under the auspices of the ECE Environment subprogramme, mostly carried out jointly or in partnership with other ECE subprogrammes and other partner organizations. CEP will be invited to consider recent developments and plans for the future under these cross-cutting activities. Given that ESD will be discussed at the Batumi EfE Ministerial Conference, in order to rationali</w:t>
      </w:r>
      <w:r w:rsidR="005550FD">
        <w:t>z</w:t>
      </w:r>
      <w:r w:rsidR="00040D8B" w:rsidRPr="00046462">
        <w:t xml:space="preserve">e the organization of </w:t>
      </w:r>
      <w:r w:rsidR="005550FD">
        <w:t xml:space="preserve">discussions at </w:t>
      </w:r>
      <w:r w:rsidR="00040D8B" w:rsidRPr="00046462">
        <w:t xml:space="preserve">the current </w:t>
      </w:r>
      <w:r w:rsidR="005550FD">
        <w:t xml:space="preserve">CEP </w:t>
      </w:r>
      <w:r w:rsidR="00040D8B" w:rsidRPr="00046462">
        <w:t xml:space="preserve">session it is proposed to consider this activity under agenda item </w:t>
      </w:r>
      <w:r w:rsidR="00A176D4" w:rsidRPr="00046462">
        <w:t>5</w:t>
      </w:r>
      <w:r w:rsidR="00040D8B" w:rsidRPr="00046462">
        <w:t xml:space="preserve"> </w:t>
      </w:r>
      <w:r w:rsidR="00A176D4" w:rsidRPr="00046462">
        <w:t>above</w:t>
      </w:r>
      <w:r w:rsidR="00040D8B" w:rsidRPr="00046462">
        <w:t xml:space="preserve">. </w:t>
      </w:r>
    </w:p>
    <w:p w:rsidR="00040D8B" w:rsidRPr="00046462" w:rsidRDefault="00040D8B" w:rsidP="00040D8B">
      <w:pPr>
        <w:pStyle w:val="H23G"/>
      </w:pPr>
      <w:r w:rsidRPr="00046462">
        <w:tab/>
        <w:t>(a)</w:t>
      </w:r>
      <w:r w:rsidRPr="00046462">
        <w:tab/>
        <w:t>Transport, Health and Environment Pan-European Programme</w:t>
      </w:r>
    </w:p>
    <w:p w:rsidR="00040D8B" w:rsidRPr="00046462" w:rsidRDefault="00F844E1" w:rsidP="005550FD">
      <w:pPr>
        <w:pStyle w:val="SingleTxtG"/>
      </w:pPr>
      <w:r w:rsidRPr="00046462">
        <w:t>46</w:t>
      </w:r>
      <w:r w:rsidR="00040D8B" w:rsidRPr="00046462">
        <w:t>.</w:t>
      </w:r>
      <w:r w:rsidR="00040D8B" w:rsidRPr="00046462">
        <w:tab/>
        <w:t xml:space="preserve">CEP </w:t>
      </w:r>
      <w:r w:rsidR="005550FD">
        <w:t xml:space="preserve">will be invited to consider the main developments under the </w:t>
      </w:r>
      <w:r w:rsidR="00040D8B" w:rsidRPr="00046462">
        <w:t>Transport, Health and Environment Pan-European Programme (THE PEP) since the CEP session in 2014, including the main outcomes of the twelfth session of the Steering Committee of THE PEP (Geneva, 19–20 November 2014)</w:t>
      </w:r>
      <w:r w:rsidR="005550FD">
        <w:t>.</w:t>
      </w:r>
      <w:r w:rsidR="00040D8B" w:rsidRPr="00046462">
        <w:rPr>
          <w:rStyle w:val="FootnoteReference"/>
        </w:rPr>
        <w:footnoteReference w:id="11"/>
      </w:r>
      <w:r w:rsidR="00040D8B" w:rsidRPr="00046462">
        <w:t xml:space="preserve">  </w:t>
      </w:r>
    </w:p>
    <w:p w:rsidR="00040D8B" w:rsidRPr="00046462" w:rsidRDefault="00040D8B" w:rsidP="00040D8B">
      <w:pPr>
        <w:pStyle w:val="H23G"/>
      </w:pPr>
      <w:r w:rsidRPr="00046462">
        <w:tab/>
        <w:t>(b)</w:t>
      </w:r>
      <w:r w:rsidRPr="00046462">
        <w:tab/>
        <w:t>Environment and security</w:t>
      </w:r>
    </w:p>
    <w:p w:rsidR="00040D8B" w:rsidRPr="00046462" w:rsidRDefault="00F844E1" w:rsidP="00040D8B">
      <w:pPr>
        <w:pStyle w:val="SingleTxtG"/>
      </w:pPr>
      <w:r w:rsidRPr="00046462">
        <w:t>4</w:t>
      </w:r>
      <w:r w:rsidR="00542C03">
        <w:t>7</w:t>
      </w:r>
      <w:r w:rsidR="00040D8B" w:rsidRPr="00046462">
        <w:t>.</w:t>
      </w:r>
      <w:r w:rsidR="00040D8B" w:rsidRPr="00046462">
        <w:tab/>
        <w:t xml:space="preserve">CEP will be invited to consider the ongoing contributions of ECE to </w:t>
      </w:r>
      <w:r w:rsidR="00542C03">
        <w:t>the Environment and Security Initiative</w:t>
      </w:r>
      <w:r w:rsidR="00040D8B" w:rsidRPr="00046462">
        <w:t xml:space="preserve"> (information paper </w:t>
      </w:r>
      <w:r w:rsidR="001C392E">
        <w:t>N</w:t>
      </w:r>
      <w:r w:rsidR="00040D8B" w:rsidRPr="00046462">
        <w:t xml:space="preserve">o. </w:t>
      </w:r>
      <w:r w:rsidR="002A4944" w:rsidRPr="00046462">
        <w:t>5</w:t>
      </w:r>
      <w:r w:rsidR="00040D8B" w:rsidRPr="00046462">
        <w:t>).</w:t>
      </w:r>
    </w:p>
    <w:p w:rsidR="00040D8B" w:rsidRPr="00046462" w:rsidRDefault="00040D8B" w:rsidP="00040D8B">
      <w:pPr>
        <w:pStyle w:val="H23G"/>
      </w:pPr>
      <w:r w:rsidRPr="00046462">
        <w:tab/>
        <w:t>(c)</w:t>
      </w:r>
      <w:r w:rsidRPr="00046462">
        <w:tab/>
        <w:t xml:space="preserve">European </w:t>
      </w:r>
      <w:r w:rsidR="001C392E">
        <w:t>E</w:t>
      </w:r>
      <w:r w:rsidRPr="00046462">
        <w:t xml:space="preserve">nvironment and </w:t>
      </w:r>
      <w:r w:rsidR="001C392E">
        <w:t>H</w:t>
      </w:r>
      <w:r w:rsidRPr="00046462">
        <w:t xml:space="preserve">ealth </w:t>
      </w:r>
      <w:r w:rsidR="001C392E">
        <w:t>P</w:t>
      </w:r>
      <w:r w:rsidRPr="00046462">
        <w:t>rocess</w:t>
      </w:r>
    </w:p>
    <w:p w:rsidR="00040D8B" w:rsidRPr="00046462" w:rsidRDefault="00542C03" w:rsidP="00040D8B">
      <w:pPr>
        <w:pStyle w:val="SingleTxtG"/>
      </w:pPr>
      <w:r>
        <w:t>48</w:t>
      </w:r>
      <w:r w:rsidR="00040D8B" w:rsidRPr="00046462">
        <w:t>.</w:t>
      </w:r>
      <w:r w:rsidR="00040D8B" w:rsidRPr="00046462">
        <w:tab/>
      </w:r>
      <w:r w:rsidR="007F5563">
        <w:t xml:space="preserve">At its </w:t>
      </w:r>
      <w:r w:rsidR="00040D8B" w:rsidRPr="00046462">
        <w:t>2014</w:t>
      </w:r>
      <w:r w:rsidR="007F5563">
        <w:t xml:space="preserve"> session CEP </w:t>
      </w:r>
      <w:r w:rsidR="00040D8B" w:rsidRPr="00046462">
        <w:t xml:space="preserve">agreed to allocate time in </w:t>
      </w:r>
      <w:r w:rsidR="001C392E">
        <w:t xml:space="preserve">its </w:t>
      </w:r>
      <w:r w:rsidR="00040D8B" w:rsidRPr="00046462">
        <w:t xml:space="preserve">agenda to discuss environment and health issues, as well as to contribute to </w:t>
      </w:r>
      <w:r w:rsidR="001C392E">
        <w:t xml:space="preserve">the </w:t>
      </w:r>
      <w:r w:rsidR="00040D8B" w:rsidRPr="00046462">
        <w:t xml:space="preserve">mid-term review </w:t>
      </w:r>
      <w:r w:rsidR="001C392E">
        <w:t xml:space="preserve">of the European Environment and Health Process </w:t>
      </w:r>
      <w:r w:rsidR="00040D8B" w:rsidRPr="00046462">
        <w:t>and the Sixth European Environment and Health Ministerial Conference to take place in 2017.</w:t>
      </w:r>
    </w:p>
    <w:p w:rsidR="00040D8B" w:rsidRPr="00046462" w:rsidRDefault="00542C03" w:rsidP="00040D8B">
      <w:pPr>
        <w:pStyle w:val="SingleTxtG"/>
      </w:pPr>
      <w:r>
        <w:t>49</w:t>
      </w:r>
      <w:r w:rsidR="00040D8B" w:rsidRPr="00046462">
        <w:t>.</w:t>
      </w:r>
      <w:r w:rsidR="00040D8B" w:rsidRPr="00046462">
        <w:tab/>
        <w:t xml:space="preserve">CEP will be invited to consider the developments under the European </w:t>
      </w:r>
      <w:r w:rsidR="001C392E">
        <w:t>E</w:t>
      </w:r>
      <w:r w:rsidR="00040D8B" w:rsidRPr="00046462">
        <w:t xml:space="preserve">nvironment and </w:t>
      </w:r>
      <w:r w:rsidR="001C392E">
        <w:t>H</w:t>
      </w:r>
      <w:r w:rsidR="00040D8B" w:rsidRPr="00046462">
        <w:t xml:space="preserve">ealth </w:t>
      </w:r>
      <w:r w:rsidR="001C392E">
        <w:t>P</w:t>
      </w:r>
      <w:r w:rsidR="00040D8B" w:rsidRPr="00046462">
        <w:t xml:space="preserve">rocess, including the main outcomes of the mid-term review (Haifa, Israel, </w:t>
      </w:r>
      <w:r w:rsidR="007F5563">
        <w:br/>
      </w:r>
      <w:r w:rsidR="00040D8B" w:rsidRPr="00046462">
        <w:t xml:space="preserve">28–30 April 2015) of relevance to the work of CEP, </w:t>
      </w:r>
      <w:r w:rsidR="007F5563">
        <w:t xml:space="preserve">and </w:t>
      </w:r>
      <w:r w:rsidR="00040D8B" w:rsidRPr="00046462">
        <w:t xml:space="preserve">the </w:t>
      </w:r>
      <w:r w:rsidR="007F5563">
        <w:t xml:space="preserve">status of </w:t>
      </w:r>
      <w:r w:rsidR="00040D8B" w:rsidRPr="00046462">
        <w:t xml:space="preserve">preparations </w:t>
      </w:r>
      <w:r w:rsidR="007F5563">
        <w:t xml:space="preserve">for </w:t>
      </w:r>
      <w:r w:rsidR="00040D8B" w:rsidRPr="00046462">
        <w:t>the Sixth Ministerial Conference in 2017.</w:t>
      </w:r>
    </w:p>
    <w:p w:rsidR="00040D8B" w:rsidRPr="00046462" w:rsidRDefault="00040D8B" w:rsidP="00040D8B">
      <w:pPr>
        <w:pStyle w:val="H23G"/>
      </w:pPr>
      <w:r w:rsidRPr="00046462">
        <w:lastRenderedPageBreak/>
        <w:tab/>
        <w:t>(d)</w:t>
      </w:r>
      <w:r w:rsidRPr="00046462">
        <w:tab/>
        <w:t>Green building</w:t>
      </w:r>
    </w:p>
    <w:p w:rsidR="00040D8B" w:rsidRPr="00046462" w:rsidRDefault="00F844E1" w:rsidP="00040D8B">
      <w:pPr>
        <w:pStyle w:val="SingleTxtG"/>
      </w:pPr>
      <w:r w:rsidRPr="00046462">
        <w:t>5</w:t>
      </w:r>
      <w:r w:rsidR="00542C03">
        <w:t>0</w:t>
      </w:r>
      <w:r w:rsidR="00040D8B" w:rsidRPr="00046462">
        <w:t xml:space="preserve">. </w:t>
      </w:r>
      <w:r w:rsidR="00040D8B" w:rsidRPr="00046462">
        <w:tab/>
        <w:t xml:space="preserve">At its special session in May 2011, CEP agreed to participate in a task force on green building to be composed of experts from the Committee on Forests and the Forest Industry (formerly known as </w:t>
      </w:r>
      <w:r w:rsidR="007F5563">
        <w:t xml:space="preserve">the </w:t>
      </w:r>
      <w:r w:rsidR="00040D8B" w:rsidRPr="00046462">
        <w:t xml:space="preserve">Timber Committee), the Housing and Land Management Committee, CEP and the Committee on Sustainable Energy, together with partner organizations. Since then CEP </w:t>
      </w:r>
      <w:r w:rsidR="007F5563">
        <w:t xml:space="preserve">has been </w:t>
      </w:r>
      <w:r w:rsidR="00040D8B" w:rsidRPr="00046462">
        <w:t xml:space="preserve">briefed regularly on developments in the area of green building, including about the delay in the establishment of the task force due to the finalization of the review of the 2005 ECE reform. </w:t>
      </w:r>
    </w:p>
    <w:p w:rsidR="00040D8B" w:rsidRPr="00046462" w:rsidRDefault="00F844E1" w:rsidP="00040D8B">
      <w:pPr>
        <w:pStyle w:val="SingleTxtG"/>
      </w:pPr>
      <w:r w:rsidRPr="00046462">
        <w:t>5</w:t>
      </w:r>
      <w:r w:rsidR="00542C03">
        <w:t>1</w:t>
      </w:r>
      <w:r w:rsidR="00040D8B" w:rsidRPr="00046462">
        <w:t>.</w:t>
      </w:r>
      <w:r w:rsidR="00040D8B" w:rsidRPr="00046462">
        <w:tab/>
        <w:t xml:space="preserve">At the same time, the work on green building, including in the context of greening the economy, is progressing well. CEP will be informed about developments in this area. </w:t>
      </w:r>
    </w:p>
    <w:p w:rsidR="00C83A71" w:rsidRPr="00046462" w:rsidRDefault="00C83A71" w:rsidP="00C83A71">
      <w:pPr>
        <w:pStyle w:val="H1G"/>
      </w:pPr>
      <w:r w:rsidRPr="00046462">
        <w:tab/>
      </w:r>
      <w:r w:rsidR="00ED7F7B" w:rsidRPr="00046462">
        <w:t>8</w:t>
      </w:r>
      <w:r w:rsidRPr="00046462">
        <w:t>.</w:t>
      </w:r>
      <w:r w:rsidRPr="00046462">
        <w:tab/>
        <w:t>Programme</w:t>
      </w:r>
      <w:r w:rsidR="00352D13" w:rsidRPr="00046462">
        <w:t xml:space="preserve"> of work</w:t>
      </w:r>
      <w:r w:rsidR="00575BAE" w:rsidRPr="00046462">
        <w:t xml:space="preserve"> of the Environment subprogramme</w:t>
      </w:r>
    </w:p>
    <w:p w:rsidR="00EF6796" w:rsidRPr="00046462" w:rsidRDefault="00EF6796" w:rsidP="002A41AE">
      <w:pPr>
        <w:pStyle w:val="H23G"/>
      </w:pPr>
      <w:r w:rsidRPr="00046462">
        <w:tab/>
        <w:t>(a)</w:t>
      </w:r>
      <w:r w:rsidRPr="00046462">
        <w:tab/>
      </w:r>
      <w:r w:rsidR="00620CF6" w:rsidRPr="00046462">
        <w:t xml:space="preserve">Streamlining the work on environmental monitoring and assessment </w:t>
      </w:r>
    </w:p>
    <w:p w:rsidR="00C0398F" w:rsidRPr="00046462" w:rsidRDefault="00F844E1" w:rsidP="00C0398F">
      <w:pPr>
        <w:pStyle w:val="SingleTxtG"/>
      </w:pPr>
      <w:r w:rsidRPr="00046462">
        <w:t>5</w:t>
      </w:r>
      <w:r w:rsidR="00542C03">
        <w:t>2</w:t>
      </w:r>
      <w:r w:rsidR="00C0398F" w:rsidRPr="00046462">
        <w:t>.</w:t>
      </w:r>
      <w:r w:rsidR="00C0398F" w:rsidRPr="00046462">
        <w:tab/>
        <w:t xml:space="preserve">CEP </w:t>
      </w:r>
      <w:r w:rsidR="001C68FD">
        <w:t xml:space="preserve">highly </w:t>
      </w:r>
      <w:r w:rsidR="00C0398F" w:rsidRPr="00046462">
        <w:t xml:space="preserve">appreciated the work on environmental monitoring and assessment carried out in 2014 by the two </w:t>
      </w:r>
      <w:r w:rsidR="001C68FD">
        <w:t xml:space="preserve">ECE </w:t>
      </w:r>
      <w:r w:rsidR="00C0398F" w:rsidRPr="00046462">
        <w:t>specialized bodies</w:t>
      </w:r>
      <w:r w:rsidR="001C68FD">
        <w:t xml:space="preserve"> in this area</w:t>
      </w:r>
      <w:r w:rsidR="00C0398F" w:rsidRPr="00046462">
        <w:t>: the Working Group</w:t>
      </w:r>
      <w:r w:rsidR="001C68FD">
        <w:t xml:space="preserve"> on </w:t>
      </w:r>
      <w:r w:rsidR="00386130">
        <w:t xml:space="preserve">Environmental </w:t>
      </w:r>
      <w:r w:rsidR="001C68FD">
        <w:t>Monitoring and Assessment</w:t>
      </w:r>
      <w:r w:rsidR="00C0398F" w:rsidRPr="00046462">
        <w:t xml:space="preserve">; and the Joint Task Force on Environmental Indicators. It renewed the mandates of both bodies for one year and requested the secretariat to prepare a proposal </w:t>
      </w:r>
      <w:r w:rsidR="001C68FD">
        <w:t xml:space="preserve">on </w:t>
      </w:r>
      <w:r w:rsidR="00C0398F" w:rsidRPr="00046462">
        <w:t xml:space="preserve">ways to streamline the work of these bodies, as well as potentially incorporating the responsibilities of the Group of Friends of SEIS, with a view to enhancing the coordination of activities and reinforcing the work on environmental monitoring and assessment. </w:t>
      </w:r>
    </w:p>
    <w:p w:rsidR="0094499B" w:rsidRPr="00046462" w:rsidRDefault="00F844E1" w:rsidP="0084112F">
      <w:pPr>
        <w:pStyle w:val="SingleTxtG"/>
      </w:pPr>
      <w:r w:rsidRPr="00046462">
        <w:t>5</w:t>
      </w:r>
      <w:r w:rsidR="00542C03">
        <w:t>3</w:t>
      </w:r>
      <w:r w:rsidR="00C0398F" w:rsidRPr="00046462">
        <w:t>.</w:t>
      </w:r>
      <w:r w:rsidR="00C0398F" w:rsidRPr="00046462">
        <w:tab/>
        <w:t>Taking into account the discussion under agenda item 5 (e), CEP will be invited to consider the options for streamlining the work on environmental monitoring, assessment and reporting (ECE/CEP/2015/12) with a view to decid</w:t>
      </w:r>
      <w:r w:rsidR="001C68FD">
        <w:t>ing</w:t>
      </w:r>
      <w:r w:rsidR="00C0398F" w:rsidRPr="00046462">
        <w:t xml:space="preserve"> on the extension of mandate(s) in this area of work.</w:t>
      </w:r>
    </w:p>
    <w:p w:rsidR="002A41AE" w:rsidRPr="00046462" w:rsidRDefault="002A41AE" w:rsidP="002A41AE">
      <w:pPr>
        <w:pStyle w:val="H23G"/>
      </w:pPr>
      <w:r w:rsidRPr="00046462">
        <w:tab/>
        <w:t>(</w:t>
      </w:r>
      <w:r w:rsidR="00EF6796" w:rsidRPr="00046462">
        <w:t>b</w:t>
      </w:r>
      <w:r w:rsidRPr="00046462">
        <w:t>)</w:t>
      </w:r>
      <w:r w:rsidRPr="00046462">
        <w:tab/>
        <w:t>Mainstreaming a gender perspective into environmental activities</w:t>
      </w:r>
    </w:p>
    <w:p w:rsidR="002A41AE" w:rsidRPr="00046462" w:rsidRDefault="009D15C0" w:rsidP="002A41AE">
      <w:pPr>
        <w:pStyle w:val="SingleTxtG"/>
      </w:pPr>
      <w:r w:rsidRPr="00046462">
        <w:t>5</w:t>
      </w:r>
      <w:r w:rsidR="00542C03">
        <w:t>4</w:t>
      </w:r>
      <w:r w:rsidR="002A41AE" w:rsidRPr="00046462">
        <w:t>.</w:t>
      </w:r>
      <w:r w:rsidR="002A41AE" w:rsidRPr="00046462">
        <w:tab/>
        <w:t xml:space="preserve">ECE has an Agreed Framework for Gender Mainstreaming for its activities. It is based on the recommendations made by the Office of the Special Adviser on Gender Issues and Advancement of Women and was adopted by the ECE </w:t>
      </w:r>
      <w:r w:rsidR="00256811" w:rsidRPr="00046462">
        <w:t>senior management in 2001. The F</w:t>
      </w:r>
      <w:r w:rsidR="002A41AE" w:rsidRPr="00046462">
        <w:t xml:space="preserve">ramework consists of two categories of actions to be taken: those which cut across all subprogrammes; and those which are specific to the various areas of work carried out by each subprogramme. The </w:t>
      </w:r>
      <w:r w:rsidR="00256811" w:rsidRPr="00046462">
        <w:t>F</w:t>
      </w:r>
      <w:r w:rsidR="002A41AE" w:rsidRPr="00046462">
        <w:t>ramework is under regular review in order to monitor progress, to ensure accountability and to adjust to new developments and opportunities for further gender mainstreaming in ECE.</w:t>
      </w:r>
    </w:p>
    <w:p w:rsidR="002A41AE" w:rsidRPr="00046462" w:rsidRDefault="009D15C0" w:rsidP="002A41AE">
      <w:pPr>
        <w:pStyle w:val="SingleTxtG"/>
      </w:pPr>
      <w:r w:rsidRPr="00046462">
        <w:t>5</w:t>
      </w:r>
      <w:r w:rsidR="00542C03">
        <w:t>5</w:t>
      </w:r>
      <w:r w:rsidR="002A41AE" w:rsidRPr="00046462">
        <w:t>.</w:t>
      </w:r>
      <w:r w:rsidR="002A41AE" w:rsidRPr="00046462">
        <w:tab/>
      </w:r>
      <w:r w:rsidR="002A41AE" w:rsidRPr="00046462">
        <w:rPr>
          <w:lang w:eastAsia="en-GB"/>
        </w:rPr>
        <w:t>T</w:t>
      </w:r>
      <w:r w:rsidR="002A41AE" w:rsidRPr="00046462">
        <w:t xml:space="preserve">he ECE policy for gender equality and women’s empowerment </w:t>
      </w:r>
      <w:r w:rsidR="00256811" w:rsidRPr="00046462">
        <w:t>was developed within the above F</w:t>
      </w:r>
      <w:r w:rsidR="002A41AE" w:rsidRPr="00046462">
        <w:t xml:space="preserve">ramework and aims to support the achievement of equality between women and men while fostering economic integration at the subregional and regional levels, promoting the regional implementation of the internationally agreed development goals and supporting regional sustainable development in its member countries and subregions. One of the objectives of the ECE policy is to </w:t>
      </w:r>
      <w:r w:rsidR="002A41AE" w:rsidRPr="00046462">
        <w:rPr>
          <w:lang w:eastAsia="en-GB"/>
        </w:rPr>
        <w:t>mainstream a gender perspective in the substantive work of the Sectoral Committees.</w:t>
      </w:r>
    </w:p>
    <w:p w:rsidR="002A41AE" w:rsidRPr="00046462" w:rsidRDefault="009D15C0" w:rsidP="002A41AE">
      <w:pPr>
        <w:pStyle w:val="SingleTxtG"/>
        <w:rPr>
          <w:lang w:eastAsia="en-GB"/>
        </w:rPr>
      </w:pPr>
      <w:r w:rsidRPr="00046462">
        <w:t>5</w:t>
      </w:r>
      <w:r w:rsidR="00542C03">
        <w:t>6</w:t>
      </w:r>
      <w:r w:rsidR="002A41AE" w:rsidRPr="00046462">
        <w:t>.</w:t>
      </w:r>
      <w:r w:rsidR="002A41AE" w:rsidRPr="00046462">
        <w:tab/>
        <w:t>The ECE Gender Action Plan 2014–2015 was developed as an implementation tool of the ECE gender policy. The Plan’s strategic actions include the p</w:t>
      </w:r>
      <w:r w:rsidR="002A41AE" w:rsidRPr="00046462">
        <w:rPr>
          <w:lang w:eastAsia="en-GB"/>
        </w:rPr>
        <w:t xml:space="preserve">romotion of a gender perspective and raising the importance of taking a gender perspective into account in the different activities and events under CEP, as appropriate. </w:t>
      </w:r>
    </w:p>
    <w:p w:rsidR="002A41AE" w:rsidRPr="00046462" w:rsidRDefault="009D15C0" w:rsidP="002A41AE">
      <w:pPr>
        <w:pStyle w:val="SingleTxtG"/>
      </w:pPr>
      <w:r w:rsidRPr="00046462">
        <w:rPr>
          <w:lang w:eastAsia="en-GB"/>
        </w:rPr>
        <w:t>5</w:t>
      </w:r>
      <w:r w:rsidR="00542C03">
        <w:rPr>
          <w:lang w:eastAsia="en-GB"/>
        </w:rPr>
        <w:t>7</w:t>
      </w:r>
      <w:r w:rsidR="002A41AE" w:rsidRPr="00046462">
        <w:rPr>
          <w:lang w:eastAsia="en-GB"/>
        </w:rPr>
        <w:t>.</w:t>
      </w:r>
      <w:r w:rsidR="002A41AE" w:rsidRPr="00046462">
        <w:rPr>
          <w:lang w:eastAsia="en-GB"/>
        </w:rPr>
        <w:tab/>
        <w:t>CEP will be invited to consider how to better mainstream a gender perspective in environmental activities carried out under its auspices</w:t>
      </w:r>
      <w:r w:rsidR="00256811" w:rsidRPr="00046462">
        <w:rPr>
          <w:lang w:eastAsia="en-GB"/>
        </w:rPr>
        <w:t>,</w:t>
      </w:r>
      <w:r w:rsidR="00256811" w:rsidRPr="00046462">
        <w:t xml:space="preserve"> </w:t>
      </w:r>
      <w:r w:rsidR="00256811" w:rsidRPr="00046462">
        <w:rPr>
          <w:lang w:eastAsia="en-GB"/>
        </w:rPr>
        <w:t xml:space="preserve">including in the light of the </w:t>
      </w:r>
      <w:r w:rsidR="00256811" w:rsidRPr="00046462">
        <w:rPr>
          <w:lang w:eastAsia="en-GB"/>
        </w:rPr>
        <w:lastRenderedPageBreak/>
        <w:t>outcomes of the United Nations Summit for the adoption of the post-2015 development agenda</w:t>
      </w:r>
      <w:r w:rsidR="002A41AE" w:rsidRPr="00046462">
        <w:rPr>
          <w:lang w:eastAsia="en-GB"/>
        </w:rPr>
        <w:t xml:space="preserve">. </w:t>
      </w:r>
    </w:p>
    <w:p w:rsidR="00C83A71" w:rsidRPr="00046462" w:rsidRDefault="00C83A71" w:rsidP="00C83A71">
      <w:pPr>
        <w:pStyle w:val="H23G"/>
      </w:pPr>
      <w:r w:rsidRPr="00046462">
        <w:tab/>
        <w:t>(</w:t>
      </w:r>
      <w:r w:rsidR="00351B24" w:rsidRPr="00046462">
        <w:t>c</w:t>
      </w:r>
      <w:r w:rsidRPr="00046462">
        <w:t>)</w:t>
      </w:r>
      <w:r w:rsidRPr="00046462">
        <w:tab/>
      </w:r>
      <w:r w:rsidR="007E4569" w:rsidRPr="00046462">
        <w:t>P</w:t>
      </w:r>
      <w:r w:rsidR="004C721F" w:rsidRPr="00046462">
        <w:t xml:space="preserve">erformance </w:t>
      </w:r>
      <w:r w:rsidR="00C010BA" w:rsidRPr="00046462">
        <w:t xml:space="preserve">assessment </w:t>
      </w:r>
      <w:r w:rsidR="004033BB" w:rsidRPr="00046462">
        <w:t xml:space="preserve">of the Environment subprogramme in </w:t>
      </w:r>
      <w:r w:rsidR="00352D13" w:rsidRPr="00046462">
        <w:t>201</w:t>
      </w:r>
      <w:r w:rsidR="001D48E9" w:rsidRPr="00046462">
        <w:t>4</w:t>
      </w:r>
      <w:r w:rsidR="00352D13" w:rsidRPr="00046462">
        <w:t>–201</w:t>
      </w:r>
      <w:r w:rsidR="001D48E9" w:rsidRPr="00046462">
        <w:t>5</w:t>
      </w:r>
      <w:r w:rsidR="000A090B" w:rsidRPr="00046462">
        <w:t xml:space="preserve"> </w:t>
      </w:r>
      <w:r w:rsidR="00C010BA" w:rsidRPr="00046462">
        <w:t>and performance plan for 2016–2017</w:t>
      </w:r>
    </w:p>
    <w:p w:rsidR="00E34D1A" w:rsidRPr="00046462" w:rsidRDefault="00542C03" w:rsidP="00C83A71">
      <w:pPr>
        <w:pStyle w:val="SingleTxtG"/>
      </w:pPr>
      <w:r>
        <w:t>58</w:t>
      </w:r>
      <w:r w:rsidR="0069384F" w:rsidRPr="00046462">
        <w:t>.</w:t>
      </w:r>
      <w:r w:rsidR="0069384F" w:rsidRPr="00046462">
        <w:tab/>
      </w:r>
      <w:r w:rsidR="00467050" w:rsidRPr="00046462">
        <w:t xml:space="preserve">CEP </w:t>
      </w:r>
      <w:r w:rsidR="00B84463" w:rsidRPr="00046462">
        <w:t>agreed</w:t>
      </w:r>
      <w:r w:rsidR="00467050" w:rsidRPr="00046462">
        <w:t xml:space="preserve"> to</w:t>
      </w:r>
      <w:r w:rsidR="00B84463" w:rsidRPr="00046462">
        <w:t xml:space="preserve"> continue with the biennial </w:t>
      </w:r>
      <w:r w:rsidR="0058085B" w:rsidRPr="00046462">
        <w:t xml:space="preserve">performance assessment of the Environment subprogramme for another cycle, at least, and approved the biennial performance plan of the Environment subprogramme for 2014–2015 (ECE/CEP/2014/4). </w:t>
      </w:r>
    </w:p>
    <w:p w:rsidR="0069384F" w:rsidRPr="00046462" w:rsidRDefault="00542C03" w:rsidP="00C83A71">
      <w:pPr>
        <w:pStyle w:val="SingleTxtG"/>
      </w:pPr>
      <w:r>
        <w:t>59</w:t>
      </w:r>
      <w:r w:rsidR="00E34D1A" w:rsidRPr="00046462">
        <w:t>.</w:t>
      </w:r>
      <w:r w:rsidR="00E34D1A" w:rsidRPr="00046462">
        <w:tab/>
      </w:r>
      <w:r w:rsidR="0058085B" w:rsidRPr="00046462">
        <w:t xml:space="preserve">Based on the plan, the secretariat prepared an assessment of performance of the Environment subprogramme </w:t>
      </w:r>
      <w:r w:rsidR="00C6010C" w:rsidRPr="00046462">
        <w:t>in 2014–2015</w:t>
      </w:r>
      <w:r w:rsidR="00A47863" w:rsidRPr="00046462">
        <w:t xml:space="preserve"> (ECE/CEP/2015/6)</w:t>
      </w:r>
      <w:r w:rsidR="00C6010C" w:rsidRPr="00046462">
        <w:t xml:space="preserve"> for consideration </w:t>
      </w:r>
      <w:r w:rsidR="00A47863" w:rsidRPr="00046462">
        <w:t xml:space="preserve">by CEP </w:t>
      </w:r>
      <w:r w:rsidR="00631AF4">
        <w:t xml:space="preserve">for </w:t>
      </w:r>
      <w:r w:rsidR="00C6010C" w:rsidRPr="00046462">
        <w:t xml:space="preserve">approval. </w:t>
      </w:r>
    </w:p>
    <w:p w:rsidR="00263249" w:rsidRPr="00046462" w:rsidRDefault="009D15C0" w:rsidP="002D21F3">
      <w:pPr>
        <w:pStyle w:val="SingleTxtG"/>
      </w:pPr>
      <w:r w:rsidRPr="00046462">
        <w:t>6</w:t>
      </w:r>
      <w:r w:rsidR="00542C03">
        <w:t>0</w:t>
      </w:r>
      <w:r w:rsidR="00C6010C" w:rsidRPr="00046462">
        <w:t>.</w:t>
      </w:r>
      <w:r w:rsidR="00C6010C" w:rsidRPr="00046462">
        <w:tab/>
      </w:r>
      <w:r w:rsidR="00E34D1A" w:rsidRPr="00046462">
        <w:t>Furthermore</w:t>
      </w:r>
      <w:r w:rsidR="00256811" w:rsidRPr="00046462">
        <w:t>,</w:t>
      </w:r>
      <w:r w:rsidR="00E34D1A" w:rsidRPr="00046462">
        <w:t xml:space="preserve"> CEP will be invited to consider for approval the performance plan of the Environment subprogramme for 2016–2017</w:t>
      </w:r>
      <w:r w:rsidR="00A47863" w:rsidRPr="00046462">
        <w:t xml:space="preserve"> (ECE/CEP/2015/5)</w:t>
      </w:r>
      <w:r w:rsidR="00E34D1A" w:rsidRPr="00046462">
        <w:t xml:space="preserve">. </w:t>
      </w:r>
      <w:r w:rsidR="001C2CA2" w:rsidRPr="00046462">
        <w:t xml:space="preserve"> </w:t>
      </w:r>
    </w:p>
    <w:p w:rsidR="00F4638A" w:rsidRPr="00046462" w:rsidRDefault="00F4638A" w:rsidP="00F4638A">
      <w:pPr>
        <w:pStyle w:val="H23G"/>
      </w:pPr>
      <w:r w:rsidRPr="00046462">
        <w:tab/>
        <w:t>(</w:t>
      </w:r>
      <w:r w:rsidR="00351B24" w:rsidRPr="00046462">
        <w:t>d</w:t>
      </w:r>
      <w:r w:rsidRPr="00046462">
        <w:t>)</w:t>
      </w:r>
      <w:r w:rsidRPr="00046462">
        <w:tab/>
      </w:r>
      <w:r w:rsidR="00EB1D4F" w:rsidRPr="00046462">
        <w:t>Programme of work and the list of publications of the Environment subprogramme for 2016–2017</w:t>
      </w:r>
    </w:p>
    <w:p w:rsidR="00F4638A" w:rsidRPr="00046462" w:rsidRDefault="009D15C0" w:rsidP="00981D0A">
      <w:pPr>
        <w:pStyle w:val="SingleTxtG"/>
      </w:pPr>
      <w:r w:rsidRPr="00046462">
        <w:t>6</w:t>
      </w:r>
      <w:r w:rsidR="00542C03">
        <w:t>1</w:t>
      </w:r>
      <w:r w:rsidR="00F4638A" w:rsidRPr="00046462">
        <w:t>.</w:t>
      </w:r>
      <w:r w:rsidR="00F4638A" w:rsidRPr="00046462">
        <w:tab/>
      </w:r>
      <w:r w:rsidR="00C44D9A" w:rsidRPr="00046462">
        <w:t>CEP will be invited to consider for adoption the draft programme of work of the Environment subprogramme for 2016–2017</w:t>
      </w:r>
      <w:r w:rsidR="00981D0A" w:rsidRPr="00046462">
        <w:t>, including the list of publications</w:t>
      </w:r>
      <w:r w:rsidR="002D688C" w:rsidRPr="00046462">
        <w:t xml:space="preserve"> (ECE/CEP/2015/4). </w:t>
      </w:r>
    </w:p>
    <w:p w:rsidR="00F4638A" w:rsidRPr="00046462" w:rsidRDefault="00F4638A" w:rsidP="00F4638A">
      <w:pPr>
        <w:pStyle w:val="H23G"/>
      </w:pPr>
      <w:r w:rsidRPr="00046462">
        <w:tab/>
        <w:t>(</w:t>
      </w:r>
      <w:r w:rsidR="00351B24" w:rsidRPr="00046462">
        <w:t>e</w:t>
      </w:r>
      <w:r w:rsidRPr="00046462">
        <w:t>)</w:t>
      </w:r>
      <w:r w:rsidRPr="00046462">
        <w:tab/>
      </w:r>
      <w:r w:rsidR="00EB1D4F" w:rsidRPr="00046462">
        <w:t>Proposed strategic framework of the Environment subprogramme for 2018–2019</w:t>
      </w:r>
    </w:p>
    <w:p w:rsidR="00F4638A" w:rsidRPr="00046462" w:rsidRDefault="009D15C0" w:rsidP="00F4638A">
      <w:pPr>
        <w:pStyle w:val="SingleTxtG"/>
      </w:pPr>
      <w:r w:rsidRPr="00046462">
        <w:t>6</w:t>
      </w:r>
      <w:r w:rsidR="00542C03">
        <w:t>2</w:t>
      </w:r>
      <w:r w:rsidR="00F4638A" w:rsidRPr="00046462">
        <w:t>.</w:t>
      </w:r>
      <w:r w:rsidR="00F4638A" w:rsidRPr="00046462">
        <w:tab/>
      </w:r>
      <w:r w:rsidR="00452356" w:rsidRPr="00046462">
        <w:t>CEP will be invited to consider for approval the proposed strategic framework of the Environment subprogramme for 2018–2019</w:t>
      </w:r>
      <w:r w:rsidR="00904A78" w:rsidRPr="00046462">
        <w:t xml:space="preserve"> (ECE/CEP/2015/</w:t>
      </w:r>
      <w:r w:rsidR="002456DD">
        <w:t>7</w:t>
      </w:r>
      <w:r w:rsidR="00904A78" w:rsidRPr="00046462">
        <w:t>)</w:t>
      </w:r>
      <w:r w:rsidR="00F4638A" w:rsidRPr="00046462">
        <w:t>.</w:t>
      </w:r>
    </w:p>
    <w:p w:rsidR="00F4638A" w:rsidRPr="00046462" w:rsidRDefault="00F4638A" w:rsidP="00F4638A">
      <w:pPr>
        <w:pStyle w:val="H23G"/>
      </w:pPr>
      <w:r w:rsidRPr="00046462">
        <w:tab/>
        <w:t>(</w:t>
      </w:r>
      <w:r w:rsidR="00351B24" w:rsidRPr="00046462">
        <w:t>f</w:t>
      </w:r>
      <w:r w:rsidRPr="00046462">
        <w:t>)</w:t>
      </w:r>
      <w:r w:rsidRPr="00046462">
        <w:tab/>
      </w:r>
      <w:r w:rsidR="009F28A9" w:rsidRPr="00046462">
        <w:t>Overview of resources for environmental activities and criteria for financial support for participation in meetings and events</w:t>
      </w:r>
    </w:p>
    <w:p w:rsidR="009F28A9" w:rsidRPr="00046462" w:rsidRDefault="009D15C0" w:rsidP="00595B00">
      <w:pPr>
        <w:pStyle w:val="SingleTxtG"/>
      </w:pPr>
      <w:r w:rsidRPr="00046462">
        <w:t>6</w:t>
      </w:r>
      <w:r w:rsidR="00542C03">
        <w:t>3</w:t>
      </w:r>
      <w:r w:rsidR="005C6FE9" w:rsidRPr="00046462">
        <w:t>.</w:t>
      </w:r>
      <w:r w:rsidR="005C6FE9" w:rsidRPr="00046462">
        <w:tab/>
      </w:r>
      <w:r w:rsidR="00595B00" w:rsidRPr="00046462">
        <w:t xml:space="preserve">CEP requested the secretariat to provide information on the status of resources in the Environment subprogramme for the biennium 2014–2015. In that regard, </w:t>
      </w:r>
      <w:r w:rsidR="007E4569" w:rsidRPr="00046462">
        <w:t xml:space="preserve">CEP will be invited to consider, on the basis of information received in advance, the regular and extrabudgetary resources for activities relating to the Environment subprogramme (information paper </w:t>
      </w:r>
      <w:r w:rsidR="003C74BB">
        <w:t>N</w:t>
      </w:r>
      <w:r w:rsidR="007E4569" w:rsidRPr="00046462">
        <w:t xml:space="preserve">o. </w:t>
      </w:r>
      <w:r w:rsidR="00B10FBA" w:rsidRPr="00046462">
        <w:t xml:space="preserve">6 </w:t>
      </w:r>
      <w:r w:rsidR="007E4569" w:rsidRPr="00046462">
        <w:t>and addendum). Donor countries will be invited to pledge further contributions to the trust funds.</w:t>
      </w:r>
    </w:p>
    <w:p w:rsidR="00755CFF" w:rsidRPr="00046462" w:rsidRDefault="009D15C0" w:rsidP="00C83A71">
      <w:pPr>
        <w:pStyle w:val="SingleTxtG"/>
      </w:pPr>
      <w:r w:rsidRPr="00046462">
        <w:t>6</w:t>
      </w:r>
      <w:r w:rsidR="00542C03">
        <w:t>4</w:t>
      </w:r>
      <w:r w:rsidR="00572682" w:rsidRPr="00046462">
        <w:t>.</w:t>
      </w:r>
      <w:r w:rsidR="00572682" w:rsidRPr="00046462">
        <w:tab/>
      </w:r>
      <w:r w:rsidR="004145D2" w:rsidRPr="00046462">
        <w:t xml:space="preserve">In accordance with the recommendations regarding criteria for financial support </w:t>
      </w:r>
      <w:r w:rsidR="0040615F" w:rsidRPr="00046462">
        <w:t xml:space="preserve">for participation in meetings and events </w:t>
      </w:r>
      <w:r w:rsidR="004145D2" w:rsidRPr="00046462">
        <w:t>approved by CEP at its last session</w:t>
      </w:r>
      <w:r w:rsidR="00AA2769" w:rsidRPr="00046462">
        <w:t>,</w:t>
      </w:r>
      <w:r w:rsidR="007B6E6A" w:rsidRPr="00046462">
        <w:t xml:space="preserve"> the CEP Bureau</w:t>
      </w:r>
      <w:r w:rsidR="001A4527" w:rsidRPr="00046462">
        <w:t xml:space="preserve"> with support </w:t>
      </w:r>
      <w:r w:rsidR="0040615F" w:rsidRPr="00046462">
        <w:t xml:space="preserve">from </w:t>
      </w:r>
      <w:r w:rsidR="001A4527" w:rsidRPr="00046462">
        <w:t xml:space="preserve">the secretariat </w:t>
      </w:r>
      <w:r w:rsidR="00256811" w:rsidRPr="00046462">
        <w:t>has recommended</w:t>
      </w:r>
      <w:r w:rsidR="001A4527" w:rsidRPr="00046462">
        <w:t xml:space="preserve"> </w:t>
      </w:r>
      <w:r w:rsidR="007B6E6A" w:rsidRPr="00046462">
        <w:t>updat</w:t>
      </w:r>
      <w:r w:rsidR="001A4527" w:rsidRPr="00046462">
        <w:t>ing the</w:t>
      </w:r>
      <w:r w:rsidR="007B6E6A" w:rsidRPr="00046462">
        <w:t xml:space="preserve"> criteria for financial support.</w:t>
      </w:r>
      <w:r w:rsidR="00C520FB" w:rsidRPr="00046462">
        <w:t xml:space="preserve"> </w:t>
      </w:r>
    </w:p>
    <w:p w:rsidR="00E02011" w:rsidRPr="00046462" w:rsidRDefault="009D15C0" w:rsidP="00C83A71">
      <w:pPr>
        <w:pStyle w:val="SingleTxtG"/>
      </w:pPr>
      <w:r w:rsidRPr="00046462">
        <w:t>6</w:t>
      </w:r>
      <w:r w:rsidR="00542C03">
        <w:t>5</w:t>
      </w:r>
      <w:r w:rsidR="0021432B" w:rsidRPr="00046462">
        <w:t>.</w:t>
      </w:r>
      <w:r w:rsidR="0021432B" w:rsidRPr="00046462">
        <w:tab/>
        <w:t>CEP</w:t>
      </w:r>
      <w:r w:rsidR="0084055E" w:rsidRPr="00046462">
        <w:t xml:space="preserve"> may consider </w:t>
      </w:r>
      <w:r w:rsidR="002E1982" w:rsidRPr="00046462">
        <w:t>updat</w:t>
      </w:r>
      <w:r w:rsidR="0084055E" w:rsidRPr="00046462">
        <w:t>ing</w:t>
      </w:r>
      <w:r w:rsidR="00E54A42" w:rsidRPr="00046462">
        <w:t xml:space="preserve"> </w:t>
      </w:r>
      <w:r w:rsidR="00781D50" w:rsidRPr="00046462">
        <w:t xml:space="preserve">the </w:t>
      </w:r>
      <w:r w:rsidR="002E1982" w:rsidRPr="00046462">
        <w:t xml:space="preserve">criteria for financial </w:t>
      </w:r>
      <w:r w:rsidR="0072234D" w:rsidRPr="00046462">
        <w:t>support</w:t>
      </w:r>
      <w:r w:rsidR="002E1982" w:rsidRPr="00046462">
        <w:t xml:space="preserve"> </w:t>
      </w:r>
      <w:r w:rsidR="0065676E" w:rsidRPr="00046462">
        <w:t xml:space="preserve">on the basis of the </w:t>
      </w:r>
      <w:r w:rsidR="00781D50" w:rsidRPr="00046462">
        <w:t xml:space="preserve">Bureau’s </w:t>
      </w:r>
      <w:r w:rsidR="0065676E" w:rsidRPr="00046462">
        <w:t>recommendation</w:t>
      </w:r>
      <w:r w:rsidR="008B32A3" w:rsidRPr="00046462">
        <w:t xml:space="preserve"> (information paper </w:t>
      </w:r>
      <w:r w:rsidR="003C74BB">
        <w:t>N</w:t>
      </w:r>
      <w:r w:rsidR="008B32A3" w:rsidRPr="00046462">
        <w:t>o. </w:t>
      </w:r>
      <w:r w:rsidR="00B10FBA" w:rsidRPr="00046462">
        <w:t>7</w:t>
      </w:r>
      <w:r w:rsidR="008B32A3" w:rsidRPr="00046462">
        <w:t>)</w:t>
      </w:r>
      <w:r w:rsidR="002E1982" w:rsidRPr="00046462">
        <w:t>.</w:t>
      </w:r>
      <w:r w:rsidR="00C83A71" w:rsidRPr="00046462">
        <w:t xml:space="preserve"> </w:t>
      </w:r>
    </w:p>
    <w:p w:rsidR="00DA7B66" w:rsidRPr="00046462" w:rsidRDefault="00DA7B66" w:rsidP="0084112F">
      <w:pPr>
        <w:pStyle w:val="H1G"/>
      </w:pPr>
      <w:r w:rsidRPr="00046462">
        <w:tab/>
        <w:t>9.</w:t>
      </w:r>
      <w:r w:rsidRPr="00046462">
        <w:tab/>
        <w:t xml:space="preserve">Presentation and exchange of views </w:t>
      </w:r>
      <w:r w:rsidR="005A0618">
        <w:t xml:space="preserve">on </w:t>
      </w:r>
      <w:r w:rsidRPr="00046462">
        <w:t xml:space="preserve">the second United Nations Environment Assembly </w:t>
      </w:r>
    </w:p>
    <w:p w:rsidR="00DA7B66" w:rsidRPr="00046462" w:rsidRDefault="00DA7B66" w:rsidP="0084112F">
      <w:pPr>
        <w:pStyle w:val="SingleTxtG"/>
      </w:pPr>
      <w:r w:rsidRPr="00046462">
        <w:t>6</w:t>
      </w:r>
      <w:r w:rsidR="00542C03">
        <w:t>6</w:t>
      </w:r>
      <w:r w:rsidRPr="00046462">
        <w:t>.</w:t>
      </w:r>
      <w:r w:rsidRPr="00046462">
        <w:tab/>
      </w:r>
      <w:r w:rsidR="00AD104E" w:rsidRPr="00046462">
        <w:t xml:space="preserve">At its last session, CEP expressed appreciation to UNEP for organizing a side event on </w:t>
      </w:r>
      <w:r w:rsidR="00935B44" w:rsidRPr="00046462">
        <w:t xml:space="preserve">the activities of UNEP in the pan-European region, in particular in follow-up to the first session of the United Nations Environment Assembly </w:t>
      </w:r>
      <w:r w:rsidR="003308D2">
        <w:t xml:space="preserve">(UNEA) </w:t>
      </w:r>
      <w:r w:rsidR="00935B44" w:rsidRPr="00046462">
        <w:t>(</w:t>
      </w:r>
      <w:r w:rsidR="003C74BB">
        <w:t>Nairobi, 23–27 June 2014</w:t>
      </w:r>
      <w:r w:rsidR="00935B44" w:rsidRPr="00046462">
        <w:t>).</w:t>
      </w:r>
      <w:r w:rsidR="006D1979" w:rsidRPr="00046462">
        <w:t xml:space="preserve"> The CEP Bureau, at its meeting in June 2015, recommended that </w:t>
      </w:r>
      <w:r w:rsidR="003308D2">
        <w:t xml:space="preserve">for </w:t>
      </w:r>
      <w:r w:rsidR="006D1979" w:rsidRPr="00046462">
        <w:t xml:space="preserve">the </w:t>
      </w:r>
      <w:r w:rsidR="003308D2">
        <w:t xml:space="preserve">twenty-first </w:t>
      </w:r>
      <w:r w:rsidR="006D1979" w:rsidRPr="00046462">
        <w:t>session of CEP an agenda item be allocated to present</w:t>
      </w:r>
      <w:r w:rsidR="003308D2">
        <w:t>ing</w:t>
      </w:r>
      <w:r w:rsidR="006D1979" w:rsidRPr="00046462">
        <w:t xml:space="preserve"> and exchang</w:t>
      </w:r>
      <w:r w:rsidR="003308D2">
        <w:t>ing</w:t>
      </w:r>
      <w:r w:rsidR="006D1979" w:rsidRPr="00046462">
        <w:t xml:space="preserve"> views </w:t>
      </w:r>
      <w:r w:rsidR="00542C03">
        <w:t xml:space="preserve">on </w:t>
      </w:r>
      <w:r w:rsidR="003308D2">
        <w:t xml:space="preserve">the second session of UNEA </w:t>
      </w:r>
      <w:r w:rsidR="00497127" w:rsidRPr="00046462">
        <w:t>(</w:t>
      </w:r>
      <w:r w:rsidR="003308D2">
        <w:t xml:space="preserve">Nairobi, </w:t>
      </w:r>
      <w:r w:rsidR="00497127" w:rsidRPr="00046462">
        <w:t>23</w:t>
      </w:r>
      <w:r w:rsidR="00B14B70" w:rsidRPr="00046462">
        <w:t>–</w:t>
      </w:r>
      <w:r w:rsidR="00497127" w:rsidRPr="00046462">
        <w:t>27</w:t>
      </w:r>
      <w:r w:rsidR="006D1979" w:rsidRPr="00046462">
        <w:t xml:space="preserve"> May 2016</w:t>
      </w:r>
      <w:r w:rsidR="00497127" w:rsidRPr="00046462">
        <w:t>)</w:t>
      </w:r>
      <w:r w:rsidR="006D1979" w:rsidRPr="00046462">
        <w:t xml:space="preserve">.  </w:t>
      </w:r>
    </w:p>
    <w:p w:rsidR="006D1979" w:rsidRPr="00046462" w:rsidRDefault="00542C03" w:rsidP="0084112F">
      <w:pPr>
        <w:pStyle w:val="SingleTxtG"/>
      </w:pPr>
      <w:r>
        <w:lastRenderedPageBreak/>
        <w:t>67</w:t>
      </w:r>
      <w:r w:rsidR="006D1979" w:rsidRPr="00046462">
        <w:t>.</w:t>
      </w:r>
      <w:r w:rsidR="006D1979" w:rsidRPr="00046462">
        <w:tab/>
      </w:r>
      <w:r w:rsidR="00F60862" w:rsidRPr="00046462">
        <w:t xml:space="preserve">CEP will be invited to </w:t>
      </w:r>
      <w:r w:rsidR="00497127" w:rsidRPr="00046462">
        <w:t>consider the information provided</w:t>
      </w:r>
      <w:r w:rsidR="00FF13A0" w:rsidRPr="00046462">
        <w:t xml:space="preserve"> by UNEP</w:t>
      </w:r>
      <w:r w:rsidR="00497127" w:rsidRPr="00046462">
        <w:t xml:space="preserve"> and exchange views </w:t>
      </w:r>
      <w:r>
        <w:t xml:space="preserve">on </w:t>
      </w:r>
      <w:r w:rsidR="003308D2">
        <w:t>the UNEA session in 2016</w:t>
      </w:r>
      <w:r w:rsidR="00497127" w:rsidRPr="00046462">
        <w:t>.</w:t>
      </w:r>
    </w:p>
    <w:p w:rsidR="0074760A" w:rsidRPr="00046462" w:rsidRDefault="0074760A" w:rsidP="0074760A">
      <w:pPr>
        <w:pStyle w:val="H1G"/>
      </w:pPr>
      <w:r w:rsidRPr="00046462">
        <w:tab/>
      </w:r>
      <w:r w:rsidR="00DA7B66" w:rsidRPr="00046462">
        <w:t>10</w:t>
      </w:r>
      <w:r w:rsidRPr="00046462">
        <w:t>.</w:t>
      </w:r>
      <w:r w:rsidRPr="00046462">
        <w:tab/>
      </w:r>
      <w:r w:rsidR="00B44995" w:rsidRPr="00046462">
        <w:t>R</w:t>
      </w:r>
      <w:r w:rsidR="00DB1654" w:rsidRPr="00046462">
        <w:t xml:space="preserve">ules of </w:t>
      </w:r>
      <w:r w:rsidR="00283ECF" w:rsidRPr="00046462">
        <w:t>p</w:t>
      </w:r>
      <w:r w:rsidR="00DB1654" w:rsidRPr="00046462">
        <w:t xml:space="preserve">rocedure </w:t>
      </w:r>
    </w:p>
    <w:p w:rsidR="001B69CA" w:rsidRPr="00046462" w:rsidRDefault="00542C03" w:rsidP="0074760A">
      <w:pPr>
        <w:pStyle w:val="SingleTxtG"/>
      </w:pPr>
      <w:r>
        <w:t>68</w:t>
      </w:r>
      <w:r w:rsidR="001B69CA" w:rsidRPr="00046462">
        <w:t>.</w:t>
      </w:r>
      <w:r w:rsidR="001B69CA" w:rsidRPr="00046462">
        <w:tab/>
        <w:t xml:space="preserve">CEP mandated </w:t>
      </w:r>
      <w:r w:rsidR="003308D2">
        <w:t xml:space="preserve">its </w:t>
      </w:r>
      <w:r w:rsidR="001B69CA" w:rsidRPr="00046462">
        <w:t xml:space="preserve">Bureau, with support </w:t>
      </w:r>
      <w:r w:rsidR="003308D2">
        <w:t xml:space="preserve">from </w:t>
      </w:r>
      <w:r w:rsidR="001B69CA" w:rsidRPr="00046462">
        <w:t>the secretariat, to prepare a further</w:t>
      </w:r>
      <w:r w:rsidR="00793BE6" w:rsidRPr="00046462">
        <w:t xml:space="preserve"> revised draft</w:t>
      </w:r>
      <w:r w:rsidR="00256811" w:rsidRPr="00046462">
        <w:t xml:space="preserve"> of </w:t>
      </w:r>
      <w:r w:rsidR="004D30F8">
        <w:t xml:space="preserve">its </w:t>
      </w:r>
      <w:r w:rsidR="00256811" w:rsidRPr="00046462">
        <w:t>rules of procedure</w:t>
      </w:r>
      <w:r w:rsidR="00793BE6" w:rsidRPr="00046462">
        <w:t xml:space="preserve">, taking into account the comments received, for </w:t>
      </w:r>
      <w:r w:rsidR="004D30F8">
        <w:t xml:space="preserve">consideration at its twenty-first </w:t>
      </w:r>
      <w:r w:rsidR="00793BE6" w:rsidRPr="00046462">
        <w:t xml:space="preserve">session. </w:t>
      </w:r>
      <w:r w:rsidR="004D30F8">
        <w:t xml:space="preserve">CEP </w:t>
      </w:r>
      <w:r w:rsidR="00793BE6" w:rsidRPr="00046462">
        <w:t xml:space="preserve">also agreed to send any possible </w:t>
      </w:r>
      <w:r w:rsidR="004D30F8">
        <w:t xml:space="preserve">additional </w:t>
      </w:r>
      <w:r w:rsidR="00793BE6" w:rsidRPr="00046462">
        <w:t>comments to the draft prepared by the Bureau at least one week before the present session, i.e.</w:t>
      </w:r>
      <w:r w:rsidR="004D30F8">
        <w:t>,</w:t>
      </w:r>
      <w:r w:rsidR="00793BE6" w:rsidRPr="00046462">
        <w:t xml:space="preserve"> by 19 October 2015. </w:t>
      </w:r>
    </w:p>
    <w:p w:rsidR="009E3374" w:rsidRPr="00046462" w:rsidRDefault="00775A39" w:rsidP="0074760A">
      <w:pPr>
        <w:pStyle w:val="SingleTxtG"/>
      </w:pPr>
      <w:r>
        <w:t>69</w:t>
      </w:r>
      <w:r w:rsidR="009E3374" w:rsidRPr="00046462">
        <w:t>.</w:t>
      </w:r>
      <w:r w:rsidR="009E3374" w:rsidRPr="00046462">
        <w:tab/>
      </w:r>
      <w:r w:rsidR="00954E60" w:rsidRPr="00046462">
        <w:t>Following th</w:t>
      </w:r>
      <w:r w:rsidR="004D30F8">
        <w:t>at</w:t>
      </w:r>
      <w:r w:rsidR="00954E60" w:rsidRPr="00046462">
        <w:t xml:space="preserve"> request, the CEP Bureau</w:t>
      </w:r>
      <w:r w:rsidR="004D30F8">
        <w:t>,</w:t>
      </w:r>
      <w:r w:rsidR="00954E60" w:rsidRPr="00046462">
        <w:t xml:space="preserve"> with support </w:t>
      </w:r>
      <w:r w:rsidR="0040615F" w:rsidRPr="00046462">
        <w:t xml:space="preserve">from </w:t>
      </w:r>
      <w:r w:rsidR="00954E60" w:rsidRPr="00046462">
        <w:t>the secretariat</w:t>
      </w:r>
      <w:r w:rsidR="004D30F8">
        <w:t>,</w:t>
      </w:r>
      <w:r w:rsidR="00954E60" w:rsidRPr="00046462">
        <w:t xml:space="preserve"> </w:t>
      </w:r>
      <w:r w:rsidR="00DB0161" w:rsidRPr="00046462">
        <w:t xml:space="preserve">further </w:t>
      </w:r>
      <w:r w:rsidR="00954E60" w:rsidRPr="00046462">
        <w:t xml:space="preserve">revised the draft rules of procedure </w:t>
      </w:r>
      <w:r w:rsidR="0082349B" w:rsidRPr="00046462">
        <w:t xml:space="preserve">of CEP </w:t>
      </w:r>
      <w:r w:rsidR="00954E60" w:rsidRPr="00046462">
        <w:t>(ECE/CEP/201</w:t>
      </w:r>
      <w:r w:rsidR="001B69CA" w:rsidRPr="00046462">
        <w:t>5</w:t>
      </w:r>
      <w:r w:rsidR="00954E60" w:rsidRPr="00046462">
        <w:t>/L.</w:t>
      </w:r>
      <w:r w:rsidR="00DB0161" w:rsidRPr="00046462">
        <w:t>6</w:t>
      </w:r>
      <w:r w:rsidR="00954E60" w:rsidRPr="00046462">
        <w:t xml:space="preserve">). </w:t>
      </w:r>
    </w:p>
    <w:p w:rsidR="00C804F0" w:rsidRPr="00046462" w:rsidRDefault="008803B8" w:rsidP="0074760A">
      <w:pPr>
        <w:pStyle w:val="SingleTxtG"/>
      </w:pPr>
      <w:r w:rsidRPr="00046462">
        <w:t>7</w:t>
      </w:r>
      <w:r w:rsidR="00775A39">
        <w:t>0</w:t>
      </w:r>
      <w:r w:rsidR="00C804F0" w:rsidRPr="00046462">
        <w:t>.</w:t>
      </w:r>
      <w:r w:rsidR="00C804F0" w:rsidRPr="00046462">
        <w:tab/>
        <w:t xml:space="preserve">CEP will be invited to consider </w:t>
      </w:r>
      <w:r w:rsidR="0082349B" w:rsidRPr="00046462">
        <w:t xml:space="preserve">adopting </w:t>
      </w:r>
      <w:r w:rsidR="00C64194" w:rsidRPr="00046462">
        <w:t xml:space="preserve">the draft </w:t>
      </w:r>
      <w:r w:rsidR="00C804F0" w:rsidRPr="00046462">
        <w:t>rules of procedure.</w:t>
      </w:r>
    </w:p>
    <w:p w:rsidR="00AD187A" w:rsidRPr="00046462" w:rsidRDefault="00AD187A" w:rsidP="00AD187A">
      <w:pPr>
        <w:pStyle w:val="H1G"/>
      </w:pPr>
      <w:r w:rsidRPr="00046462">
        <w:tab/>
      </w:r>
      <w:r w:rsidR="00DA7B66" w:rsidRPr="00046462">
        <w:t>11</w:t>
      </w:r>
      <w:r w:rsidRPr="00046462">
        <w:t>.</w:t>
      </w:r>
      <w:r w:rsidRPr="00046462">
        <w:tab/>
        <w:t>Election of officers</w:t>
      </w:r>
    </w:p>
    <w:p w:rsidR="00AD187A" w:rsidRPr="00046462" w:rsidRDefault="008803B8" w:rsidP="00AD187A">
      <w:pPr>
        <w:pStyle w:val="SingleTxtG"/>
      </w:pPr>
      <w:r w:rsidRPr="00046462">
        <w:t>7</w:t>
      </w:r>
      <w:r w:rsidR="008A6EBE">
        <w:t>1</w:t>
      </w:r>
      <w:r w:rsidR="00AD187A" w:rsidRPr="00046462">
        <w:t>.</w:t>
      </w:r>
      <w:r w:rsidR="00AD187A" w:rsidRPr="00046462">
        <w:tab/>
        <w:t xml:space="preserve">CEP will be invited to elect a chair and other members of the Bureau. A list of proposed candidates will be circulated by e-mail in advance of the meeting (information paper </w:t>
      </w:r>
      <w:r w:rsidR="006738D0">
        <w:t>N</w:t>
      </w:r>
      <w:r w:rsidR="00AD187A" w:rsidRPr="00046462">
        <w:t xml:space="preserve">o. </w:t>
      </w:r>
      <w:r w:rsidR="006D2B71" w:rsidRPr="00046462">
        <w:t>8</w:t>
      </w:r>
      <w:r w:rsidR="00AD187A" w:rsidRPr="00046462">
        <w:t xml:space="preserve">). </w:t>
      </w:r>
    </w:p>
    <w:p w:rsidR="00DB1654" w:rsidRPr="00046462" w:rsidRDefault="00DB1654" w:rsidP="00DB1654">
      <w:pPr>
        <w:pStyle w:val="H1G"/>
      </w:pPr>
      <w:r w:rsidRPr="00046462">
        <w:tab/>
      </w:r>
      <w:r w:rsidR="00DA7B66" w:rsidRPr="00046462">
        <w:t>12</w:t>
      </w:r>
      <w:r w:rsidRPr="00046462">
        <w:t>.</w:t>
      </w:r>
      <w:r w:rsidRPr="00046462">
        <w:tab/>
        <w:t xml:space="preserve">Calendar of meetings </w:t>
      </w:r>
    </w:p>
    <w:p w:rsidR="00007AF6" w:rsidRPr="00046462" w:rsidRDefault="00E10BC9" w:rsidP="00DB1654">
      <w:pPr>
        <w:pStyle w:val="SingleTxtG"/>
      </w:pPr>
      <w:r w:rsidRPr="00046462">
        <w:t>7</w:t>
      </w:r>
      <w:r w:rsidR="008A6EBE">
        <w:t>2</w:t>
      </w:r>
      <w:r w:rsidR="006A0B03" w:rsidRPr="00046462">
        <w:t>.</w:t>
      </w:r>
      <w:r w:rsidR="00DB1654" w:rsidRPr="00046462">
        <w:tab/>
      </w:r>
      <w:r w:rsidR="00007AF6" w:rsidRPr="00046462">
        <w:t>Based on the calendar of meeting</w:t>
      </w:r>
      <w:r w:rsidR="00256811" w:rsidRPr="00046462">
        <w:t>s</w:t>
      </w:r>
      <w:r w:rsidR="00007AF6" w:rsidRPr="00046462">
        <w:t xml:space="preserve"> of CEP for 2014–2017 approved at its previous session, the secretariat prepared an updated schedule of meetings for consideration </w:t>
      </w:r>
      <w:r w:rsidR="002C1A83" w:rsidRPr="00046462">
        <w:t xml:space="preserve">and approval </w:t>
      </w:r>
      <w:r w:rsidR="00007AF6" w:rsidRPr="00046462">
        <w:t>by CEP</w:t>
      </w:r>
      <w:r w:rsidR="00566E70" w:rsidRPr="00046462">
        <w:t xml:space="preserve"> (information paper </w:t>
      </w:r>
      <w:r w:rsidR="006738D0">
        <w:t>N</w:t>
      </w:r>
      <w:r w:rsidR="00566E70" w:rsidRPr="00046462">
        <w:t xml:space="preserve">o. </w:t>
      </w:r>
      <w:r w:rsidR="006D2B71" w:rsidRPr="00046462">
        <w:t>9</w:t>
      </w:r>
      <w:r w:rsidR="00566E70" w:rsidRPr="00046462">
        <w:t>)</w:t>
      </w:r>
      <w:r w:rsidR="00007AF6" w:rsidRPr="00046462">
        <w:t xml:space="preserve">. </w:t>
      </w:r>
      <w:r w:rsidR="002C1A83" w:rsidRPr="00046462">
        <w:t>A</w:t>
      </w:r>
      <w:r w:rsidR="00566E70" w:rsidRPr="00046462">
        <w:t xml:space="preserve"> special session of CEP to advance the organization of the Batumi EfE Ministerial Conference is scheduled </w:t>
      </w:r>
      <w:r w:rsidR="002C1A83" w:rsidRPr="00046462">
        <w:t xml:space="preserve">to take place </w:t>
      </w:r>
      <w:r w:rsidR="00566E70" w:rsidRPr="00046462">
        <w:t xml:space="preserve">in Geneva </w:t>
      </w:r>
      <w:r w:rsidR="006738D0">
        <w:t xml:space="preserve">from </w:t>
      </w:r>
      <w:r w:rsidR="00566E70" w:rsidRPr="00046462">
        <w:t>23</w:t>
      </w:r>
      <w:r w:rsidR="006738D0">
        <w:t xml:space="preserve"> to </w:t>
      </w:r>
      <w:r w:rsidR="00566E70" w:rsidRPr="00046462">
        <w:t xml:space="preserve">25 February 2016. </w:t>
      </w:r>
    </w:p>
    <w:p w:rsidR="000E058F" w:rsidRPr="00046462" w:rsidRDefault="000E058F" w:rsidP="000E058F">
      <w:pPr>
        <w:pStyle w:val="H1G"/>
      </w:pPr>
      <w:r w:rsidRPr="00046462">
        <w:tab/>
      </w:r>
      <w:r w:rsidR="00DA7B66" w:rsidRPr="00046462">
        <w:t>13</w:t>
      </w:r>
      <w:r w:rsidRPr="00046462">
        <w:t>.</w:t>
      </w:r>
      <w:r w:rsidRPr="00046462">
        <w:tab/>
      </w:r>
      <w:r w:rsidR="009C0701" w:rsidRPr="00046462">
        <w:t>O</w:t>
      </w:r>
      <w:r w:rsidR="00C03623" w:rsidRPr="00046462">
        <w:t xml:space="preserve">ther business </w:t>
      </w:r>
    </w:p>
    <w:p w:rsidR="00AC2DF0" w:rsidRPr="00046462" w:rsidRDefault="00E10BC9" w:rsidP="000E058F">
      <w:pPr>
        <w:pStyle w:val="SingleTxtG"/>
      </w:pPr>
      <w:r w:rsidRPr="00046462">
        <w:t>7</w:t>
      </w:r>
      <w:r w:rsidR="008A6EBE">
        <w:t>3</w:t>
      </w:r>
      <w:r w:rsidR="000E058F" w:rsidRPr="00046462">
        <w:t>.</w:t>
      </w:r>
      <w:r w:rsidR="000E058F" w:rsidRPr="00046462">
        <w:tab/>
      </w:r>
      <w:r w:rsidR="00AE6C0D" w:rsidRPr="00046462">
        <w:t>CEP</w:t>
      </w:r>
      <w:r w:rsidR="00842D9C" w:rsidRPr="00046462">
        <w:t xml:space="preserve"> will be invited to discuss any other business that might be brought to its attention. Delegations wishing to propose items </w:t>
      </w:r>
      <w:r w:rsidR="0082349B" w:rsidRPr="00046462">
        <w:t xml:space="preserve">are </w:t>
      </w:r>
      <w:r w:rsidR="00842D9C" w:rsidRPr="00046462">
        <w:t>invited to inform the secretariat as soon as possible.</w:t>
      </w:r>
      <w:r w:rsidR="00AC2DF0" w:rsidRPr="00046462">
        <w:t xml:space="preserve"> </w:t>
      </w:r>
    </w:p>
    <w:p w:rsidR="00C03623" w:rsidRPr="00046462" w:rsidRDefault="00C03623" w:rsidP="00C03623">
      <w:pPr>
        <w:pStyle w:val="H1G"/>
      </w:pPr>
      <w:r w:rsidRPr="00046462">
        <w:tab/>
      </w:r>
      <w:r w:rsidR="00DA7B66" w:rsidRPr="00046462">
        <w:t>14</w:t>
      </w:r>
      <w:r w:rsidRPr="00046462">
        <w:t>.</w:t>
      </w:r>
      <w:r w:rsidRPr="00046462">
        <w:tab/>
      </w:r>
      <w:r w:rsidR="00E47F4E" w:rsidRPr="00046462">
        <w:t>Closure of the meeting</w:t>
      </w:r>
      <w:r w:rsidRPr="00046462">
        <w:t xml:space="preserve"> </w:t>
      </w:r>
    </w:p>
    <w:p w:rsidR="00C03623" w:rsidRPr="00046462" w:rsidRDefault="00E10BC9" w:rsidP="00C03623">
      <w:pPr>
        <w:pStyle w:val="SingleTxtG"/>
      </w:pPr>
      <w:r w:rsidRPr="00046462">
        <w:t>7</w:t>
      </w:r>
      <w:r w:rsidR="008A6EBE">
        <w:t>4</w:t>
      </w:r>
      <w:r w:rsidR="00C03623" w:rsidRPr="00046462">
        <w:t>.</w:t>
      </w:r>
      <w:r w:rsidR="00C03623" w:rsidRPr="00046462">
        <w:tab/>
      </w:r>
      <w:r w:rsidR="002D3F83" w:rsidRPr="00046462">
        <w:t xml:space="preserve">The Chair, with the assistance of the secretariat, will sum up </w:t>
      </w:r>
      <w:r w:rsidR="00F15E90" w:rsidRPr="00046462">
        <w:t xml:space="preserve">the </w:t>
      </w:r>
      <w:r w:rsidR="002D3F83" w:rsidRPr="00046462">
        <w:t xml:space="preserve">conclusions and decisions </w:t>
      </w:r>
      <w:r w:rsidR="00F15E90" w:rsidRPr="00046462">
        <w:t xml:space="preserve">of CEP </w:t>
      </w:r>
      <w:r w:rsidR="002D3F83" w:rsidRPr="00046462">
        <w:t>and close the meeting. The report of the meeting and the list of participants will be finalized by the secretariat in consultation with</w:t>
      </w:r>
      <w:r w:rsidR="00FD28DE" w:rsidRPr="00046462">
        <w:t xml:space="preserve"> the Bureau for circulation to CEP</w:t>
      </w:r>
      <w:r w:rsidR="002D3F83" w:rsidRPr="00046462">
        <w:t xml:space="preserve"> after the meeting. These documents will be posted on the </w:t>
      </w:r>
      <w:r w:rsidR="006738D0">
        <w:t xml:space="preserve">meeting </w:t>
      </w:r>
      <w:r w:rsidR="002D3F83" w:rsidRPr="00046462">
        <w:t>website.</w:t>
      </w:r>
    </w:p>
    <w:p w:rsidR="00E47F4E" w:rsidRPr="00046462" w:rsidRDefault="00887E84" w:rsidP="00887E84">
      <w:pPr>
        <w:pStyle w:val="SingleTxtG"/>
        <w:spacing w:before="240" w:after="0"/>
        <w:jc w:val="center"/>
        <w:rPr>
          <w:u w:val="single"/>
        </w:rPr>
      </w:pPr>
      <w:r w:rsidRPr="00046462">
        <w:rPr>
          <w:u w:val="single"/>
        </w:rPr>
        <w:tab/>
      </w:r>
      <w:r w:rsidRPr="00046462">
        <w:rPr>
          <w:u w:val="single"/>
        </w:rPr>
        <w:tab/>
      </w:r>
      <w:r w:rsidRPr="00046462">
        <w:rPr>
          <w:u w:val="single"/>
        </w:rPr>
        <w:tab/>
      </w:r>
    </w:p>
    <w:sectPr w:rsidR="00E47F4E" w:rsidRPr="00046462" w:rsidSect="0076572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2E" w:rsidRDefault="00455F2E"/>
  </w:endnote>
  <w:endnote w:type="continuationSeparator" w:id="0">
    <w:p w:rsidR="00455F2E" w:rsidRDefault="00455F2E"/>
  </w:endnote>
  <w:endnote w:type="continuationNotice" w:id="1">
    <w:p w:rsidR="00455F2E" w:rsidRDefault="0045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283558">
      <w:rPr>
        <w:b/>
        <w:noProof/>
        <w:sz w:val="18"/>
      </w:rPr>
      <w:t>10</w:t>
    </w:r>
    <w:r w:rsidRPr="00FD17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283558">
      <w:rPr>
        <w:b/>
        <w:noProof/>
        <w:sz w:val="18"/>
      </w:rPr>
      <w:t>11</w:t>
    </w:r>
    <w:r w:rsidRPr="00FD17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65728" w:rsidTr="00765728">
      <w:tc>
        <w:tcPr>
          <w:tcW w:w="3614" w:type="dxa"/>
          <w:shd w:val="clear" w:color="auto" w:fill="auto"/>
        </w:tcPr>
        <w:p w:rsidR="00765728" w:rsidRDefault="00765728" w:rsidP="0076572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GE.15-12191(E)</w:t>
          </w:r>
        </w:p>
        <w:p w:rsidR="00765728" w:rsidRPr="00765728" w:rsidRDefault="00765728" w:rsidP="00765728">
          <w:pPr>
            <w:pStyle w:val="Footer"/>
            <w:rPr>
              <w:rFonts w:ascii="Barcode 3 of 9 by request" w:hAnsi="Barcode 3 of 9 by request"/>
              <w:sz w:val="24"/>
            </w:rPr>
          </w:pPr>
          <w:r>
            <w:rPr>
              <w:rFonts w:ascii="Barcode 3 of 9 by request" w:hAnsi="Barcode 3 of 9 by request"/>
              <w:sz w:val="24"/>
            </w:rPr>
            <w:t>*1512191*</w:t>
          </w:r>
        </w:p>
      </w:tc>
      <w:tc>
        <w:tcPr>
          <w:tcW w:w="4752" w:type="dxa"/>
          <w:shd w:val="clear" w:color="auto" w:fill="auto"/>
        </w:tcPr>
        <w:p w:rsidR="00765728" w:rsidRDefault="00765728" w:rsidP="00765728">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65728" w:rsidRPr="00765728" w:rsidRDefault="00765728" w:rsidP="0076572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2E" w:rsidRPr="000B175B" w:rsidRDefault="00455F2E" w:rsidP="000B175B">
      <w:pPr>
        <w:tabs>
          <w:tab w:val="right" w:pos="2155"/>
        </w:tabs>
        <w:spacing w:after="80"/>
        <w:ind w:left="680"/>
        <w:rPr>
          <w:u w:val="single"/>
        </w:rPr>
      </w:pPr>
      <w:r>
        <w:rPr>
          <w:u w:val="single"/>
        </w:rPr>
        <w:tab/>
      </w:r>
    </w:p>
  </w:footnote>
  <w:footnote w:type="continuationSeparator" w:id="0">
    <w:p w:rsidR="00455F2E" w:rsidRPr="00FC68B7" w:rsidRDefault="00455F2E" w:rsidP="00FC68B7">
      <w:pPr>
        <w:tabs>
          <w:tab w:val="left" w:pos="2155"/>
        </w:tabs>
        <w:spacing w:after="80"/>
        <w:ind w:left="680"/>
        <w:rPr>
          <w:u w:val="single"/>
        </w:rPr>
      </w:pPr>
      <w:r>
        <w:rPr>
          <w:u w:val="single"/>
        </w:rPr>
        <w:tab/>
      </w:r>
    </w:p>
  </w:footnote>
  <w:footnote w:type="continuationNotice" w:id="1">
    <w:p w:rsidR="00455F2E" w:rsidRDefault="00455F2E"/>
  </w:footnote>
  <w:footnote w:id="2">
    <w:p w:rsidR="00EE0D4D" w:rsidRPr="00B047EF" w:rsidRDefault="00EE0D4D" w:rsidP="00181B82">
      <w:pPr>
        <w:pStyle w:val="FootnoteText"/>
        <w:rPr>
          <w:spacing w:val="2"/>
        </w:rPr>
      </w:pPr>
      <w:r w:rsidRPr="00902076">
        <w:rPr>
          <w:b/>
          <w:bCs/>
        </w:rPr>
        <w:tab/>
      </w:r>
      <w:r w:rsidRPr="00902076">
        <w:rPr>
          <w:rStyle w:val="FootnoteReference"/>
          <w:rFonts w:ascii="Times New Roman Bold" w:hAnsi="Times New Roman Bold"/>
          <w:b/>
          <w:bCs/>
          <w:vertAlign w:val="baseline"/>
        </w:rPr>
        <w:t>*</w:t>
      </w:r>
      <w:r w:rsidRPr="00902076">
        <w:rPr>
          <w:b/>
          <w:bCs/>
        </w:rPr>
        <w:tab/>
      </w:r>
      <w:r w:rsidRPr="00B047EF">
        <w:rPr>
          <w:spacing w:val="2"/>
        </w:rPr>
        <w:t>There are accreditation procedures for all delegates attending meetings at the Palais des Nations. Delegates are therefore requested to complete the online registration form available from the Internet (</w:t>
      </w:r>
      <w:r w:rsidR="00F92A2E" w:rsidRPr="000A15F4">
        <w:rPr>
          <w:spacing w:val="2"/>
        </w:rPr>
        <w:t>www2.unece.org/uncdb/app/ext/meeting-registration?id=gmgcog</w:t>
      </w:r>
      <w:r w:rsidRPr="00B047EF">
        <w:rPr>
          <w:spacing w:val="2"/>
        </w:rPr>
        <w:t xml:space="preserve">) no later than two weeks before the meeting. On their way to the meeting, delegates should obtain an identification badge at the Pass and Identification Unit of the United Nations Office at Geneva’s Security and Safety Section, located at the Pregny Gate, 14, Avenue de la </w:t>
      </w:r>
      <w:proofErr w:type="spellStart"/>
      <w:r w:rsidRPr="00B047EF">
        <w:rPr>
          <w:spacing w:val="2"/>
        </w:rPr>
        <w:t>Paix</w:t>
      </w:r>
      <w:proofErr w:type="spellEnd"/>
      <w:r w:rsidRPr="00B047EF">
        <w:rPr>
          <w:spacing w:val="2"/>
        </w:rPr>
        <w:t xml:space="preserve"> (see map and other practical information available from the United Nations Economic Commission for Europe website at </w:t>
      </w:r>
      <w:hyperlink r:id="rId1" w:history="1">
        <w:r w:rsidRPr="00B047EF">
          <w:rPr>
            <w:rStyle w:val="Hyperlink"/>
            <w:spacing w:val="2"/>
          </w:rPr>
          <w:t>http://www.unece.org/meetings/practical.htm</w:t>
        </w:r>
      </w:hyperlink>
      <w:r w:rsidRPr="00B047EF">
        <w:rPr>
          <w:spacing w:val="2"/>
        </w:rPr>
        <w:t>). In case of difficulty, please contact the secretariat by telephone at +41 22 917 2682</w:t>
      </w:r>
      <w:r w:rsidRPr="00B047EF">
        <w:rPr>
          <w:spacing w:val="2"/>
          <w:szCs w:val="18"/>
        </w:rPr>
        <w:t>.</w:t>
      </w:r>
      <w:r w:rsidRPr="00B047EF">
        <w:rPr>
          <w:spacing w:val="2"/>
          <w:sz w:val="20"/>
        </w:rPr>
        <w:t xml:space="preserve"> </w:t>
      </w:r>
    </w:p>
  </w:footnote>
  <w:footnote w:id="3">
    <w:p w:rsidR="00DF7514" w:rsidRDefault="00DF7514" w:rsidP="00DF7514">
      <w:pPr>
        <w:pStyle w:val="FootnoteText"/>
        <w:widowControl w:val="0"/>
        <w:tabs>
          <w:tab w:val="clear" w:pos="1021"/>
          <w:tab w:val="right" w:pos="1020"/>
        </w:tabs>
      </w:pPr>
      <w:r>
        <w:tab/>
      </w:r>
      <w:r>
        <w:rPr>
          <w:rStyle w:val="FootnoteReference"/>
        </w:rPr>
        <w:footnoteRef/>
      </w:r>
      <w:r>
        <w:tab/>
        <w:t xml:space="preserve">CEP might wish to consider whether to revise its terms of reference from 2007, for instance at its twenty-second session in December 2016, after the Eighth Environment for Europe Ministerial Conference, or at its twenty-third session in 2017. </w:t>
      </w:r>
    </w:p>
  </w:footnote>
  <w:footnote w:id="4">
    <w:p w:rsidR="00EE0D4D" w:rsidRPr="00902076" w:rsidRDefault="00EE0D4D" w:rsidP="00D47ED1">
      <w:pPr>
        <w:pStyle w:val="FootnoteText"/>
        <w:widowControl w:val="0"/>
        <w:tabs>
          <w:tab w:val="clear" w:pos="1021"/>
          <w:tab w:val="right" w:pos="1020"/>
        </w:tabs>
      </w:pPr>
      <w:r w:rsidRPr="00902076">
        <w:tab/>
      </w:r>
      <w:r w:rsidRPr="00902076">
        <w:rPr>
          <w:rStyle w:val="FootnoteReference"/>
        </w:rPr>
        <w:footnoteRef/>
      </w:r>
      <w:r w:rsidRPr="00902076">
        <w:tab/>
        <w:t>Information and materials for the meeting are available on a dedicated web page on the ECE website (</w:t>
      </w:r>
      <w:r w:rsidR="001B11CD" w:rsidRPr="001B11CD">
        <w:t>www.unece.org/index.php?id=38470#/</w:t>
      </w:r>
      <w:r w:rsidRPr="00902076">
        <w:t xml:space="preserve">). </w:t>
      </w:r>
    </w:p>
  </w:footnote>
  <w:footnote w:id="5">
    <w:p w:rsidR="00956132" w:rsidRDefault="00956132" w:rsidP="00956132">
      <w:pPr>
        <w:pStyle w:val="FootnoteText"/>
        <w:widowControl w:val="0"/>
        <w:tabs>
          <w:tab w:val="clear" w:pos="1021"/>
          <w:tab w:val="right" w:pos="1020"/>
        </w:tabs>
      </w:pPr>
      <w:r>
        <w:tab/>
      </w:r>
      <w:r>
        <w:rPr>
          <w:rStyle w:val="FootnoteReference"/>
        </w:rPr>
        <w:footnoteRef/>
      </w:r>
      <w:r>
        <w:tab/>
      </w:r>
      <w:r w:rsidR="00EF041F">
        <w:t>The p</w:t>
      </w:r>
      <w:r w:rsidR="00F57C63" w:rsidRPr="00F57C63">
        <w:t>an-European region under the Environment for Europe Process covers the full membership of ECE, i.e.</w:t>
      </w:r>
      <w:r w:rsidR="00EF041F">
        <w:t>,</w:t>
      </w:r>
      <w:r w:rsidR="00F57C63" w:rsidRPr="00F57C63">
        <w:t xml:space="preserve"> </w:t>
      </w:r>
      <w:r w:rsidR="00EF041F">
        <w:t xml:space="preserve">the </w:t>
      </w:r>
      <w:r w:rsidR="00F57C63" w:rsidRPr="00F57C63">
        <w:t>56 ECE member States.</w:t>
      </w:r>
    </w:p>
  </w:footnote>
  <w:footnote w:id="6">
    <w:p w:rsidR="00BD3260" w:rsidRDefault="00BD3260" w:rsidP="00BD3260">
      <w:pPr>
        <w:pStyle w:val="FootnoteText"/>
        <w:widowControl w:val="0"/>
        <w:tabs>
          <w:tab w:val="clear" w:pos="1021"/>
          <w:tab w:val="right" w:pos="1020"/>
        </w:tabs>
      </w:pPr>
      <w:r>
        <w:tab/>
      </w:r>
      <w:r>
        <w:rPr>
          <w:rStyle w:val="FootnoteReference"/>
        </w:rPr>
        <w:footnoteRef/>
      </w:r>
      <w:r>
        <w:tab/>
        <w:t xml:space="preserve">The document </w:t>
      </w:r>
      <w:r w:rsidR="00811BD2">
        <w:t xml:space="preserve">is available on the ECE website </w:t>
      </w:r>
      <w:r w:rsidR="00EF041F">
        <w:t xml:space="preserve">from </w:t>
      </w:r>
      <w:r w:rsidR="00EF041F" w:rsidRPr="00EF041F">
        <w:t>www.unece.org/index.php?id=35032#/</w:t>
      </w:r>
      <w:r w:rsidR="00EF041F">
        <w:t>.</w:t>
      </w:r>
    </w:p>
  </w:footnote>
  <w:footnote w:id="7">
    <w:p w:rsidR="00255199" w:rsidRDefault="00255199" w:rsidP="00255199">
      <w:pPr>
        <w:pStyle w:val="FootnoteText"/>
        <w:widowControl w:val="0"/>
        <w:tabs>
          <w:tab w:val="clear" w:pos="1021"/>
          <w:tab w:val="right" w:pos="1020"/>
        </w:tabs>
      </w:pPr>
      <w:r>
        <w:tab/>
      </w:r>
      <w:r>
        <w:rPr>
          <w:rStyle w:val="FootnoteReference"/>
        </w:rPr>
        <w:footnoteRef/>
      </w:r>
      <w:r>
        <w:tab/>
      </w:r>
      <w:r w:rsidRPr="00902076">
        <w:t xml:space="preserve">Meeting documents for the </w:t>
      </w:r>
      <w:r>
        <w:t>Steering Committee on ESD are available online from</w:t>
      </w:r>
      <w:r w:rsidRPr="007D764B">
        <w:t xml:space="preserve"> </w:t>
      </w:r>
      <w:hyperlink r:id="rId2" w:history="1">
        <w:r w:rsidRPr="005D18DD">
          <w:rPr>
            <w:rStyle w:val="Hyperlink"/>
          </w:rPr>
          <w:t>www.unece.org/index.php?id=38322</w:t>
        </w:r>
      </w:hyperlink>
      <w:r>
        <w:t xml:space="preserve">. </w:t>
      </w:r>
    </w:p>
  </w:footnote>
  <w:footnote w:id="8">
    <w:p w:rsidR="006163AD" w:rsidRDefault="006163AD" w:rsidP="006163AD">
      <w:pPr>
        <w:pStyle w:val="FootnoteText"/>
        <w:widowControl w:val="0"/>
        <w:tabs>
          <w:tab w:val="clear" w:pos="1021"/>
          <w:tab w:val="right" w:pos="1020"/>
        </w:tabs>
      </w:pPr>
      <w:r>
        <w:tab/>
      </w:r>
      <w:r>
        <w:rPr>
          <w:rStyle w:val="FootnoteReference"/>
        </w:rPr>
        <w:footnoteRef/>
      </w:r>
      <w:r>
        <w:tab/>
      </w:r>
      <w:r w:rsidRPr="00902076">
        <w:t xml:space="preserve">Meeting documents for the </w:t>
      </w:r>
      <w:r>
        <w:t xml:space="preserve">Working Group on Environmental Monitoring and Assessment are available online from </w:t>
      </w:r>
      <w:r w:rsidR="003E24A1" w:rsidRPr="003E24A1">
        <w:t>http://www.unece.org/environmental-policy/environmental-monitoring-and-assessment/meetings-and-events.html#/</w:t>
      </w:r>
      <w:r w:rsidR="001B52F5" w:rsidRPr="001B52F5">
        <w:t>.</w:t>
      </w:r>
    </w:p>
  </w:footnote>
  <w:footnote w:id="9">
    <w:p w:rsidR="00E02CD7" w:rsidRDefault="00E02CD7" w:rsidP="00E02CD7">
      <w:pPr>
        <w:pStyle w:val="FootnoteText"/>
        <w:widowControl w:val="0"/>
        <w:tabs>
          <w:tab w:val="clear" w:pos="1021"/>
          <w:tab w:val="right" w:pos="1020"/>
        </w:tabs>
      </w:pPr>
      <w:r>
        <w:tab/>
      </w:r>
      <w:r>
        <w:rPr>
          <w:rStyle w:val="FootnoteReference"/>
        </w:rPr>
        <w:footnoteRef/>
      </w:r>
      <w:r>
        <w:tab/>
      </w:r>
      <w:r w:rsidRPr="00902076">
        <w:t xml:space="preserve">Meeting documents for the </w:t>
      </w:r>
      <w:r>
        <w:t>Joint Task Force on Environmental Indicators are available online from</w:t>
      </w:r>
      <w:r w:rsidRPr="00E02CD7">
        <w:t xml:space="preserve"> </w:t>
      </w:r>
      <w:r w:rsidR="003E24A1" w:rsidRPr="003E24A1">
        <w:t>http://www.unece.org/environmental-policy/environmental-monitoring-and-assessment/meetings-and-events.html#/</w:t>
      </w:r>
      <w:r>
        <w:t xml:space="preserve">. </w:t>
      </w:r>
    </w:p>
  </w:footnote>
  <w:footnote w:id="10">
    <w:p w:rsidR="00D24B02" w:rsidRDefault="00D24B02" w:rsidP="00D24B02">
      <w:pPr>
        <w:pStyle w:val="FootnoteText"/>
        <w:widowControl w:val="0"/>
        <w:tabs>
          <w:tab w:val="clear" w:pos="1021"/>
          <w:tab w:val="right" w:pos="1020"/>
        </w:tabs>
      </w:pPr>
      <w:r>
        <w:tab/>
      </w:r>
      <w:r>
        <w:rPr>
          <w:rStyle w:val="FootnoteReference"/>
        </w:rPr>
        <w:footnoteRef/>
      </w:r>
      <w:r>
        <w:tab/>
      </w:r>
      <w:r w:rsidR="00CD5FA3">
        <w:t xml:space="preserve">See </w:t>
      </w:r>
      <w:r w:rsidRPr="00513BC3">
        <w:t>www.unece.org/environmental-policy/environmental-performance-reviews/ongoing-reviews</w:t>
      </w:r>
      <w:r>
        <w:t xml:space="preserve">. </w:t>
      </w:r>
    </w:p>
  </w:footnote>
  <w:footnote w:id="11">
    <w:p w:rsidR="00040D8B" w:rsidRDefault="00040D8B" w:rsidP="00040D8B">
      <w:pPr>
        <w:pStyle w:val="FootnoteText"/>
        <w:widowControl w:val="0"/>
        <w:tabs>
          <w:tab w:val="clear" w:pos="1021"/>
          <w:tab w:val="right" w:pos="1020"/>
        </w:tabs>
      </w:pPr>
      <w:r>
        <w:tab/>
      </w:r>
      <w:r>
        <w:rPr>
          <w:rStyle w:val="FootnoteReference"/>
        </w:rPr>
        <w:footnoteRef/>
      </w:r>
      <w:r>
        <w:tab/>
      </w:r>
      <w:r w:rsidRPr="00902076">
        <w:t xml:space="preserve">Meeting documents for the </w:t>
      </w:r>
      <w:r>
        <w:t>Steering Committee of THE PEP are available online from</w:t>
      </w:r>
      <w:r w:rsidRPr="00B17D99">
        <w:t xml:space="preserve"> www.unece.org/index.php?id=36755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pPr>
      <w:pStyle w:val="Header"/>
    </w:pPr>
    <w:r>
      <w:t>ECE/CEP/201</w:t>
    </w:r>
    <w:r w:rsidR="00B716B4">
      <w:t>5</w:t>
    </w:r>
    <w:r>
      <w:t>/1</w:t>
    </w:r>
    <w:r w:rsidR="00326C8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Header"/>
      <w:jc w:val="right"/>
    </w:pPr>
    <w:r>
      <w:t>ECE/CEP/201</w:t>
    </w:r>
    <w:r w:rsidR="00433BB9">
      <w:t>5</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D2B"/>
    <w:rsid w:val="00001176"/>
    <w:rsid w:val="00001279"/>
    <w:rsid w:val="0000243D"/>
    <w:rsid w:val="00002A7D"/>
    <w:rsid w:val="000038A8"/>
    <w:rsid w:val="00003DD2"/>
    <w:rsid w:val="00003F1E"/>
    <w:rsid w:val="000041CF"/>
    <w:rsid w:val="00004408"/>
    <w:rsid w:val="0000490B"/>
    <w:rsid w:val="00006790"/>
    <w:rsid w:val="00006F7E"/>
    <w:rsid w:val="00007AF6"/>
    <w:rsid w:val="00007DF4"/>
    <w:rsid w:val="000103B4"/>
    <w:rsid w:val="0001118C"/>
    <w:rsid w:val="00012395"/>
    <w:rsid w:val="000125F5"/>
    <w:rsid w:val="0001308B"/>
    <w:rsid w:val="00015F01"/>
    <w:rsid w:val="0001613A"/>
    <w:rsid w:val="00016CA9"/>
    <w:rsid w:val="0002027E"/>
    <w:rsid w:val="0002096E"/>
    <w:rsid w:val="00020A06"/>
    <w:rsid w:val="00020A91"/>
    <w:rsid w:val="00021127"/>
    <w:rsid w:val="0002155B"/>
    <w:rsid w:val="000216E2"/>
    <w:rsid w:val="00021DB6"/>
    <w:rsid w:val="000222C8"/>
    <w:rsid w:val="000223A0"/>
    <w:rsid w:val="00022F18"/>
    <w:rsid w:val="00023538"/>
    <w:rsid w:val="00023DD0"/>
    <w:rsid w:val="0002543D"/>
    <w:rsid w:val="00025592"/>
    <w:rsid w:val="00025B27"/>
    <w:rsid w:val="00026A56"/>
    <w:rsid w:val="00027624"/>
    <w:rsid w:val="00031678"/>
    <w:rsid w:val="0003179D"/>
    <w:rsid w:val="00032D25"/>
    <w:rsid w:val="00033209"/>
    <w:rsid w:val="00033631"/>
    <w:rsid w:val="0003387B"/>
    <w:rsid w:val="00033A1D"/>
    <w:rsid w:val="0003427F"/>
    <w:rsid w:val="00034B64"/>
    <w:rsid w:val="00035A37"/>
    <w:rsid w:val="0003682B"/>
    <w:rsid w:val="00036AB6"/>
    <w:rsid w:val="0003768D"/>
    <w:rsid w:val="00040D82"/>
    <w:rsid w:val="00040D8B"/>
    <w:rsid w:val="000414E7"/>
    <w:rsid w:val="00042309"/>
    <w:rsid w:val="00042CE6"/>
    <w:rsid w:val="00042F81"/>
    <w:rsid w:val="00043DF7"/>
    <w:rsid w:val="00045B0A"/>
    <w:rsid w:val="00045D49"/>
    <w:rsid w:val="00046369"/>
    <w:rsid w:val="00046462"/>
    <w:rsid w:val="00047518"/>
    <w:rsid w:val="000478E0"/>
    <w:rsid w:val="00050385"/>
    <w:rsid w:val="00050E85"/>
    <w:rsid w:val="00050F6B"/>
    <w:rsid w:val="00051B6F"/>
    <w:rsid w:val="00052D42"/>
    <w:rsid w:val="00053A0C"/>
    <w:rsid w:val="000542F8"/>
    <w:rsid w:val="00054B56"/>
    <w:rsid w:val="000558FF"/>
    <w:rsid w:val="00056310"/>
    <w:rsid w:val="00056D59"/>
    <w:rsid w:val="00057600"/>
    <w:rsid w:val="00057A05"/>
    <w:rsid w:val="00057C81"/>
    <w:rsid w:val="000608F0"/>
    <w:rsid w:val="00061B36"/>
    <w:rsid w:val="00061FB9"/>
    <w:rsid w:val="00061FC7"/>
    <w:rsid w:val="000625C7"/>
    <w:rsid w:val="00062854"/>
    <w:rsid w:val="000630BF"/>
    <w:rsid w:val="0006378C"/>
    <w:rsid w:val="000646AB"/>
    <w:rsid w:val="0006480D"/>
    <w:rsid w:val="00064A64"/>
    <w:rsid w:val="000667E6"/>
    <w:rsid w:val="000678CD"/>
    <w:rsid w:val="00067B0A"/>
    <w:rsid w:val="00070A09"/>
    <w:rsid w:val="00071450"/>
    <w:rsid w:val="000718D6"/>
    <w:rsid w:val="00071AC4"/>
    <w:rsid w:val="00071C37"/>
    <w:rsid w:val="00072053"/>
    <w:rsid w:val="0007236A"/>
    <w:rsid w:val="00072499"/>
    <w:rsid w:val="0007259F"/>
    <w:rsid w:val="000725B2"/>
    <w:rsid w:val="00072C8C"/>
    <w:rsid w:val="00073B92"/>
    <w:rsid w:val="00074BD9"/>
    <w:rsid w:val="00074ED0"/>
    <w:rsid w:val="000752CA"/>
    <w:rsid w:val="00075AC1"/>
    <w:rsid w:val="00075CB0"/>
    <w:rsid w:val="000764C4"/>
    <w:rsid w:val="00076ADE"/>
    <w:rsid w:val="00077229"/>
    <w:rsid w:val="00081233"/>
    <w:rsid w:val="00081378"/>
    <w:rsid w:val="00081847"/>
    <w:rsid w:val="00081CE0"/>
    <w:rsid w:val="00083ABF"/>
    <w:rsid w:val="00083EA6"/>
    <w:rsid w:val="00084751"/>
    <w:rsid w:val="00084AF1"/>
    <w:rsid w:val="00084D30"/>
    <w:rsid w:val="00084E1D"/>
    <w:rsid w:val="00085161"/>
    <w:rsid w:val="0008685F"/>
    <w:rsid w:val="00086AAC"/>
    <w:rsid w:val="00086BF9"/>
    <w:rsid w:val="00086E2B"/>
    <w:rsid w:val="000873E6"/>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F88"/>
    <w:rsid w:val="00094790"/>
    <w:rsid w:val="00094BD3"/>
    <w:rsid w:val="00095F74"/>
    <w:rsid w:val="00096F7D"/>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1172"/>
    <w:rsid w:val="000B175B"/>
    <w:rsid w:val="000B33B5"/>
    <w:rsid w:val="000B37D1"/>
    <w:rsid w:val="000B3A0F"/>
    <w:rsid w:val="000B3FDF"/>
    <w:rsid w:val="000B5720"/>
    <w:rsid w:val="000B5BAB"/>
    <w:rsid w:val="000B5E8C"/>
    <w:rsid w:val="000B6A34"/>
    <w:rsid w:val="000B6D7F"/>
    <w:rsid w:val="000B7D11"/>
    <w:rsid w:val="000C0B23"/>
    <w:rsid w:val="000C12F4"/>
    <w:rsid w:val="000C25FC"/>
    <w:rsid w:val="000C3EDE"/>
    <w:rsid w:val="000C5252"/>
    <w:rsid w:val="000C63A5"/>
    <w:rsid w:val="000C6937"/>
    <w:rsid w:val="000C6E76"/>
    <w:rsid w:val="000C7537"/>
    <w:rsid w:val="000D0857"/>
    <w:rsid w:val="000D1320"/>
    <w:rsid w:val="000D13C4"/>
    <w:rsid w:val="000D2B98"/>
    <w:rsid w:val="000D2D5E"/>
    <w:rsid w:val="000D3036"/>
    <w:rsid w:val="000D369F"/>
    <w:rsid w:val="000D385D"/>
    <w:rsid w:val="000D3C09"/>
    <w:rsid w:val="000D3D9C"/>
    <w:rsid w:val="000D4883"/>
    <w:rsid w:val="000D49B7"/>
    <w:rsid w:val="000D5D37"/>
    <w:rsid w:val="000D6203"/>
    <w:rsid w:val="000D62AA"/>
    <w:rsid w:val="000D6978"/>
    <w:rsid w:val="000D6B47"/>
    <w:rsid w:val="000D74F9"/>
    <w:rsid w:val="000D7C59"/>
    <w:rsid w:val="000D7C74"/>
    <w:rsid w:val="000D7DD0"/>
    <w:rsid w:val="000E0415"/>
    <w:rsid w:val="000E058F"/>
    <w:rsid w:val="000E1DF4"/>
    <w:rsid w:val="000E3A19"/>
    <w:rsid w:val="000E3B92"/>
    <w:rsid w:val="000E3C38"/>
    <w:rsid w:val="000E44BA"/>
    <w:rsid w:val="000E502F"/>
    <w:rsid w:val="000E55AD"/>
    <w:rsid w:val="000E5CBD"/>
    <w:rsid w:val="000E660A"/>
    <w:rsid w:val="000E726F"/>
    <w:rsid w:val="000E7848"/>
    <w:rsid w:val="000F0612"/>
    <w:rsid w:val="000F0B61"/>
    <w:rsid w:val="000F154E"/>
    <w:rsid w:val="000F1814"/>
    <w:rsid w:val="000F1C74"/>
    <w:rsid w:val="000F241C"/>
    <w:rsid w:val="000F24CB"/>
    <w:rsid w:val="000F24D6"/>
    <w:rsid w:val="000F278B"/>
    <w:rsid w:val="000F3618"/>
    <w:rsid w:val="000F4604"/>
    <w:rsid w:val="000F4699"/>
    <w:rsid w:val="000F5AC0"/>
    <w:rsid w:val="000F6F6F"/>
    <w:rsid w:val="000F7715"/>
    <w:rsid w:val="000F7B73"/>
    <w:rsid w:val="000F7F25"/>
    <w:rsid w:val="00100E7C"/>
    <w:rsid w:val="001028B5"/>
    <w:rsid w:val="00103E1F"/>
    <w:rsid w:val="001044BB"/>
    <w:rsid w:val="0010628A"/>
    <w:rsid w:val="00107157"/>
    <w:rsid w:val="00107485"/>
    <w:rsid w:val="00110171"/>
    <w:rsid w:val="00110461"/>
    <w:rsid w:val="0011061A"/>
    <w:rsid w:val="00111070"/>
    <w:rsid w:val="00112352"/>
    <w:rsid w:val="0011326C"/>
    <w:rsid w:val="0011337D"/>
    <w:rsid w:val="00113383"/>
    <w:rsid w:val="0011404E"/>
    <w:rsid w:val="00114AD5"/>
    <w:rsid w:val="001150A4"/>
    <w:rsid w:val="001157FE"/>
    <w:rsid w:val="00115ABF"/>
    <w:rsid w:val="00116499"/>
    <w:rsid w:val="00116B52"/>
    <w:rsid w:val="001178C8"/>
    <w:rsid w:val="00120584"/>
    <w:rsid w:val="00122034"/>
    <w:rsid w:val="00122687"/>
    <w:rsid w:val="00122C6F"/>
    <w:rsid w:val="00123594"/>
    <w:rsid w:val="001242A8"/>
    <w:rsid w:val="00127C83"/>
    <w:rsid w:val="00127CA5"/>
    <w:rsid w:val="00127D83"/>
    <w:rsid w:val="00127EA1"/>
    <w:rsid w:val="00131195"/>
    <w:rsid w:val="00131471"/>
    <w:rsid w:val="00132EB3"/>
    <w:rsid w:val="001335E9"/>
    <w:rsid w:val="00134398"/>
    <w:rsid w:val="00135229"/>
    <w:rsid w:val="00136E4C"/>
    <w:rsid w:val="00137293"/>
    <w:rsid w:val="0013791F"/>
    <w:rsid w:val="00140E77"/>
    <w:rsid w:val="00141F11"/>
    <w:rsid w:val="001421CA"/>
    <w:rsid w:val="001425F9"/>
    <w:rsid w:val="001437F6"/>
    <w:rsid w:val="0014454B"/>
    <w:rsid w:val="001458A8"/>
    <w:rsid w:val="00145B90"/>
    <w:rsid w:val="001469D4"/>
    <w:rsid w:val="0014775D"/>
    <w:rsid w:val="00147869"/>
    <w:rsid w:val="00147EEF"/>
    <w:rsid w:val="00150276"/>
    <w:rsid w:val="00151443"/>
    <w:rsid w:val="00152947"/>
    <w:rsid w:val="00152C46"/>
    <w:rsid w:val="00152C76"/>
    <w:rsid w:val="00152F06"/>
    <w:rsid w:val="001537D6"/>
    <w:rsid w:val="00153CB4"/>
    <w:rsid w:val="0015418A"/>
    <w:rsid w:val="001544C4"/>
    <w:rsid w:val="001545F6"/>
    <w:rsid w:val="001549A6"/>
    <w:rsid w:val="00156B99"/>
    <w:rsid w:val="00157BB1"/>
    <w:rsid w:val="00160B48"/>
    <w:rsid w:val="00160DD9"/>
    <w:rsid w:val="00161032"/>
    <w:rsid w:val="00161465"/>
    <w:rsid w:val="0016320A"/>
    <w:rsid w:val="00165082"/>
    <w:rsid w:val="0016562C"/>
    <w:rsid w:val="00166124"/>
    <w:rsid w:val="00166A11"/>
    <w:rsid w:val="00166D27"/>
    <w:rsid w:val="00166E13"/>
    <w:rsid w:val="0016705C"/>
    <w:rsid w:val="0016725E"/>
    <w:rsid w:val="0016746F"/>
    <w:rsid w:val="00167984"/>
    <w:rsid w:val="00167FD0"/>
    <w:rsid w:val="00170AA6"/>
    <w:rsid w:val="00170D77"/>
    <w:rsid w:val="00171D5B"/>
    <w:rsid w:val="001726D1"/>
    <w:rsid w:val="001726E1"/>
    <w:rsid w:val="001737F4"/>
    <w:rsid w:val="001740CC"/>
    <w:rsid w:val="00174E79"/>
    <w:rsid w:val="0017607F"/>
    <w:rsid w:val="00176862"/>
    <w:rsid w:val="00176B47"/>
    <w:rsid w:val="0017705C"/>
    <w:rsid w:val="00177113"/>
    <w:rsid w:val="00177E6D"/>
    <w:rsid w:val="001809C4"/>
    <w:rsid w:val="00180A8B"/>
    <w:rsid w:val="00181319"/>
    <w:rsid w:val="00181B82"/>
    <w:rsid w:val="001821D0"/>
    <w:rsid w:val="0018290C"/>
    <w:rsid w:val="00183024"/>
    <w:rsid w:val="00183736"/>
    <w:rsid w:val="00184DDA"/>
    <w:rsid w:val="00185003"/>
    <w:rsid w:val="00185887"/>
    <w:rsid w:val="00185A57"/>
    <w:rsid w:val="00185AE6"/>
    <w:rsid w:val="0018697C"/>
    <w:rsid w:val="00186AFA"/>
    <w:rsid w:val="00187700"/>
    <w:rsid w:val="00187A37"/>
    <w:rsid w:val="0019007A"/>
    <w:rsid w:val="001900CD"/>
    <w:rsid w:val="001911A6"/>
    <w:rsid w:val="00191668"/>
    <w:rsid w:val="00191EC4"/>
    <w:rsid w:val="00192019"/>
    <w:rsid w:val="00192029"/>
    <w:rsid w:val="001934C8"/>
    <w:rsid w:val="00195CC3"/>
    <w:rsid w:val="00195DC2"/>
    <w:rsid w:val="00195E09"/>
    <w:rsid w:val="00195FEF"/>
    <w:rsid w:val="00197158"/>
    <w:rsid w:val="001975C3"/>
    <w:rsid w:val="001A0452"/>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875"/>
    <w:rsid w:val="001B5A0F"/>
    <w:rsid w:val="001B69CA"/>
    <w:rsid w:val="001B6A9A"/>
    <w:rsid w:val="001B6DE0"/>
    <w:rsid w:val="001B7681"/>
    <w:rsid w:val="001C0971"/>
    <w:rsid w:val="001C1FA6"/>
    <w:rsid w:val="001C29FF"/>
    <w:rsid w:val="001C2CA2"/>
    <w:rsid w:val="001C330E"/>
    <w:rsid w:val="001C351C"/>
    <w:rsid w:val="001C36E5"/>
    <w:rsid w:val="001C392E"/>
    <w:rsid w:val="001C3990"/>
    <w:rsid w:val="001C40F4"/>
    <w:rsid w:val="001C4490"/>
    <w:rsid w:val="001C4820"/>
    <w:rsid w:val="001C4B9C"/>
    <w:rsid w:val="001C521D"/>
    <w:rsid w:val="001C5366"/>
    <w:rsid w:val="001C575A"/>
    <w:rsid w:val="001C6663"/>
    <w:rsid w:val="001C68FD"/>
    <w:rsid w:val="001C72E6"/>
    <w:rsid w:val="001C7895"/>
    <w:rsid w:val="001C7961"/>
    <w:rsid w:val="001D05E5"/>
    <w:rsid w:val="001D1A0A"/>
    <w:rsid w:val="001D2396"/>
    <w:rsid w:val="001D26DF"/>
    <w:rsid w:val="001D2E3E"/>
    <w:rsid w:val="001D39C7"/>
    <w:rsid w:val="001D3D92"/>
    <w:rsid w:val="001D4559"/>
    <w:rsid w:val="001D4763"/>
    <w:rsid w:val="001D48E9"/>
    <w:rsid w:val="001D4A14"/>
    <w:rsid w:val="001D4F93"/>
    <w:rsid w:val="001D4FB0"/>
    <w:rsid w:val="001D5A2B"/>
    <w:rsid w:val="001D7728"/>
    <w:rsid w:val="001D7888"/>
    <w:rsid w:val="001D7A24"/>
    <w:rsid w:val="001E1250"/>
    <w:rsid w:val="001E2A93"/>
    <w:rsid w:val="001E392C"/>
    <w:rsid w:val="001E3CAB"/>
    <w:rsid w:val="001E48A5"/>
    <w:rsid w:val="001E5B24"/>
    <w:rsid w:val="001E7260"/>
    <w:rsid w:val="001E7480"/>
    <w:rsid w:val="001E785D"/>
    <w:rsid w:val="001F115B"/>
    <w:rsid w:val="001F1599"/>
    <w:rsid w:val="001F17EF"/>
    <w:rsid w:val="001F196D"/>
    <w:rsid w:val="001F19C4"/>
    <w:rsid w:val="001F1B95"/>
    <w:rsid w:val="001F21DC"/>
    <w:rsid w:val="001F333E"/>
    <w:rsid w:val="001F3803"/>
    <w:rsid w:val="001F456F"/>
    <w:rsid w:val="001F577E"/>
    <w:rsid w:val="001F6A15"/>
    <w:rsid w:val="001F6D2F"/>
    <w:rsid w:val="001F6D64"/>
    <w:rsid w:val="001F7B54"/>
    <w:rsid w:val="00200322"/>
    <w:rsid w:val="0020032D"/>
    <w:rsid w:val="00200CA4"/>
    <w:rsid w:val="002014B7"/>
    <w:rsid w:val="00201A30"/>
    <w:rsid w:val="00201DCF"/>
    <w:rsid w:val="00202D22"/>
    <w:rsid w:val="0020315D"/>
    <w:rsid w:val="002033EA"/>
    <w:rsid w:val="00203C71"/>
    <w:rsid w:val="002043F0"/>
    <w:rsid w:val="00204754"/>
    <w:rsid w:val="00204960"/>
    <w:rsid w:val="00204B7F"/>
    <w:rsid w:val="0020642D"/>
    <w:rsid w:val="00206C88"/>
    <w:rsid w:val="00207196"/>
    <w:rsid w:val="002076B7"/>
    <w:rsid w:val="00207DF0"/>
    <w:rsid w:val="00210AEF"/>
    <w:rsid w:val="00210C68"/>
    <w:rsid w:val="00211638"/>
    <w:rsid w:val="00211E0B"/>
    <w:rsid w:val="002120DF"/>
    <w:rsid w:val="002127CB"/>
    <w:rsid w:val="002139BA"/>
    <w:rsid w:val="0021425B"/>
    <w:rsid w:val="0021432B"/>
    <w:rsid w:val="002148ED"/>
    <w:rsid w:val="0021551F"/>
    <w:rsid w:val="00216439"/>
    <w:rsid w:val="002165AF"/>
    <w:rsid w:val="002169EA"/>
    <w:rsid w:val="00217642"/>
    <w:rsid w:val="00217771"/>
    <w:rsid w:val="00217976"/>
    <w:rsid w:val="002200F6"/>
    <w:rsid w:val="00220FB9"/>
    <w:rsid w:val="002220BF"/>
    <w:rsid w:val="002243C5"/>
    <w:rsid w:val="0022469D"/>
    <w:rsid w:val="00224E0D"/>
    <w:rsid w:val="00225059"/>
    <w:rsid w:val="002253B0"/>
    <w:rsid w:val="002265DA"/>
    <w:rsid w:val="00226746"/>
    <w:rsid w:val="00227044"/>
    <w:rsid w:val="0022756F"/>
    <w:rsid w:val="00227B4F"/>
    <w:rsid w:val="002310EF"/>
    <w:rsid w:val="0023188B"/>
    <w:rsid w:val="00232575"/>
    <w:rsid w:val="00234456"/>
    <w:rsid w:val="00235A4D"/>
    <w:rsid w:val="00235B77"/>
    <w:rsid w:val="00236BAF"/>
    <w:rsid w:val="00237978"/>
    <w:rsid w:val="002404A8"/>
    <w:rsid w:val="0024084B"/>
    <w:rsid w:val="00240B20"/>
    <w:rsid w:val="00240F45"/>
    <w:rsid w:val="00241FB5"/>
    <w:rsid w:val="00242B4C"/>
    <w:rsid w:val="00244111"/>
    <w:rsid w:val="002449D0"/>
    <w:rsid w:val="00244EC3"/>
    <w:rsid w:val="002451D4"/>
    <w:rsid w:val="00245266"/>
    <w:rsid w:val="00245346"/>
    <w:rsid w:val="002456DD"/>
    <w:rsid w:val="00245CC7"/>
    <w:rsid w:val="002461FC"/>
    <w:rsid w:val="00247258"/>
    <w:rsid w:val="00247428"/>
    <w:rsid w:val="002505FF"/>
    <w:rsid w:val="002509D4"/>
    <w:rsid w:val="00250CFC"/>
    <w:rsid w:val="00251778"/>
    <w:rsid w:val="00251975"/>
    <w:rsid w:val="00251C89"/>
    <w:rsid w:val="00251FDD"/>
    <w:rsid w:val="002523A2"/>
    <w:rsid w:val="00252AAD"/>
    <w:rsid w:val="00253864"/>
    <w:rsid w:val="002548B3"/>
    <w:rsid w:val="00254950"/>
    <w:rsid w:val="00254C0D"/>
    <w:rsid w:val="002550B9"/>
    <w:rsid w:val="00255199"/>
    <w:rsid w:val="00255C47"/>
    <w:rsid w:val="002561D6"/>
    <w:rsid w:val="00256811"/>
    <w:rsid w:val="00257670"/>
    <w:rsid w:val="00257677"/>
    <w:rsid w:val="00257A3B"/>
    <w:rsid w:val="00257CAC"/>
    <w:rsid w:val="00257F87"/>
    <w:rsid w:val="00260502"/>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55DA"/>
    <w:rsid w:val="00265764"/>
    <w:rsid w:val="002670CD"/>
    <w:rsid w:val="00271BD0"/>
    <w:rsid w:val="0027237A"/>
    <w:rsid w:val="00272B41"/>
    <w:rsid w:val="002739AF"/>
    <w:rsid w:val="00273F23"/>
    <w:rsid w:val="002767AF"/>
    <w:rsid w:val="00277040"/>
    <w:rsid w:val="002801D3"/>
    <w:rsid w:val="002807FF"/>
    <w:rsid w:val="00280806"/>
    <w:rsid w:val="00281131"/>
    <w:rsid w:val="00282229"/>
    <w:rsid w:val="002824F4"/>
    <w:rsid w:val="0028258C"/>
    <w:rsid w:val="00282EE0"/>
    <w:rsid w:val="00283095"/>
    <w:rsid w:val="00283558"/>
    <w:rsid w:val="00283ECF"/>
    <w:rsid w:val="002840C4"/>
    <w:rsid w:val="0028574A"/>
    <w:rsid w:val="002859F9"/>
    <w:rsid w:val="00285A0D"/>
    <w:rsid w:val="00286080"/>
    <w:rsid w:val="0028624F"/>
    <w:rsid w:val="00286481"/>
    <w:rsid w:val="002873EB"/>
    <w:rsid w:val="00287429"/>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720E"/>
    <w:rsid w:val="002974E9"/>
    <w:rsid w:val="002978DB"/>
    <w:rsid w:val="00297ABC"/>
    <w:rsid w:val="00297D4C"/>
    <w:rsid w:val="002A0698"/>
    <w:rsid w:val="002A0BE1"/>
    <w:rsid w:val="002A159F"/>
    <w:rsid w:val="002A18AF"/>
    <w:rsid w:val="002A1B46"/>
    <w:rsid w:val="002A20C7"/>
    <w:rsid w:val="002A26D5"/>
    <w:rsid w:val="002A41AE"/>
    <w:rsid w:val="002A41B5"/>
    <w:rsid w:val="002A4944"/>
    <w:rsid w:val="002A51D2"/>
    <w:rsid w:val="002A5379"/>
    <w:rsid w:val="002A53B8"/>
    <w:rsid w:val="002A5969"/>
    <w:rsid w:val="002A5B0D"/>
    <w:rsid w:val="002A5D7E"/>
    <w:rsid w:val="002A76FF"/>
    <w:rsid w:val="002A7AA3"/>
    <w:rsid w:val="002A7F94"/>
    <w:rsid w:val="002B07EC"/>
    <w:rsid w:val="002B07FF"/>
    <w:rsid w:val="002B0C49"/>
    <w:rsid w:val="002B109A"/>
    <w:rsid w:val="002B178B"/>
    <w:rsid w:val="002B48AF"/>
    <w:rsid w:val="002B6FA2"/>
    <w:rsid w:val="002B727E"/>
    <w:rsid w:val="002B7288"/>
    <w:rsid w:val="002B77CF"/>
    <w:rsid w:val="002C1A83"/>
    <w:rsid w:val="002C1D24"/>
    <w:rsid w:val="002C22CA"/>
    <w:rsid w:val="002C46CA"/>
    <w:rsid w:val="002C647B"/>
    <w:rsid w:val="002C6D45"/>
    <w:rsid w:val="002C7119"/>
    <w:rsid w:val="002C75F1"/>
    <w:rsid w:val="002C7C2E"/>
    <w:rsid w:val="002C7C4F"/>
    <w:rsid w:val="002D078A"/>
    <w:rsid w:val="002D0ACD"/>
    <w:rsid w:val="002D1E99"/>
    <w:rsid w:val="002D21F3"/>
    <w:rsid w:val="002D22D3"/>
    <w:rsid w:val="002D2420"/>
    <w:rsid w:val="002D3680"/>
    <w:rsid w:val="002D3E1D"/>
    <w:rsid w:val="002D3F44"/>
    <w:rsid w:val="002D3F83"/>
    <w:rsid w:val="002D5280"/>
    <w:rsid w:val="002D5F0A"/>
    <w:rsid w:val="002D63A7"/>
    <w:rsid w:val="002D688C"/>
    <w:rsid w:val="002D6A0D"/>
    <w:rsid w:val="002D6E53"/>
    <w:rsid w:val="002D7411"/>
    <w:rsid w:val="002D79BE"/>
    <w:rsid w:val="002D7F6D"/>
    <w:rsid w:val="002E0DF4"/>
    <w:rsid w:val="002E1982"/>
    <w:rsid w:val="002E209F"/>
    <w:rsid w:val="002E3551"/>
    <w:rsid w:val="002E7038"/>
    <w:rsid w:val="002E7173"/>
    <w:rsid w:val="002E75AA"/>
    <w:rsid w:val="002E75DD"/>
    <w:rsid w:val="002F038F"/>
    <w:rsid w:val="002F046D"/>
    <w:rsid w:val="002F1256"/>
    <w:rsid w:val="002F17F5"/>
    <w:rsid w:val="002F1ECA"/>
    <w:rsid w:val="002F2379"/>
    <w:rsid w:val="002F2F6A"/>
    <w:rsid w:val="002F40FD"/>
    <w:rsid w:val="002F50E4"/>
    <w:rsid w:val="002F55A1"/>
    <w:rsid w:val="002F5E9F"/>
    <w:rsid w:val="002F6914"/>
    <w:rsid w:val="002F7A49"/>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1098"/>
    <w:rsid w:val="0031132F"/>
    <w:rsid w:val="0031137D"/>
    <w:rsid w:val="00311A69"/>
    <w:rsid w:val="00311F9E"/>
    <w:rsid w:val="00312B08"/>
    <w:rsid w:val="00312CD0"/>
    <w:rsid w:val="003132B0"/>
    <w:rsid w:val="00313342"/>
    <w:rsid w:val="00314A2B"/>
    <w:rsid w:val="00315308"/>
    <w:rsid w:val="00315982"/>
    <w:rsid w:val="003172F2"/>
    <w:rsid w:val="00317AFB"/>
    <w:rsid w:val="003203F5"/>
    <w:rsid w:val="00320D52"/>
    <w:rsid w:val="00320FEB"/>
    <w:rsid w:val="00321E3A"/>
    <w:rsid w:val="003229D8"/>
    <w:rsid w:val="003236D3"/>
    <w:rsid w:val="00323B2F"/>
    <w:rsid w:val="003241B2"/>
    <w:rsid w:val="00324BD5"/>
    <w:rsid w:val="00324F63"/>
    <w:rsid w:val="003251C1"/>
    <w:rsid w:val="00325E26"/>
    <w:rsid w:val="00326C83"/>
    <w:rsid w:val="003308D2"/>
    <w:rsid w:val="00330D85"/>
    <w:rsid w:val="00330E9C"/>
    <w:rsid w:val="00331783"/>
    <w:rsid w:val="00331E6D"/>
    <w:rsid w:val="00332403"/>
    <w:rsid w:val="00332D43"/>
    <w:rsid w:val="003336D7"/>
    <w:rsid w:val="003338A1"/>
    <w:rsid w:val="00333FFB"/>
    <w:rsid w:val="003350AD"/>
    <w:rsid w:val="00335473"/>
    <w:rsid w:val="0033614C"/>
    <w:rsid w:val="003365DA"/>
    <w:rsid w:val="00336C97"/>
    <w:rsid w:val="00336FEE"/>
    <w:rsid w:val="003370DA"/>
    <w:rsid w:val="00337D73"/>
    <w:rsid w:val="00337EC0"/>
    <w:rsid w:val="00337F88"/>
    <w:rsid w:val="003405EF"/>
    <w:rsid w:val="00340662"/>
    <w:rsid w:val="003407C3"/>
    <w:rsid w:val="00341D55"/>
    <w:rsid w:val="0034225E"/>
    <w:rsid w:val="00342432"/>
    <w:rsid w:val="00343AAD"/>
    <w:rsid w:val="0034472D"/>
    <w:rsid w:val="003459A8"/>
    <w:rsid w:val="00345A41"/>
    <w:rsid w:val="00345C2B"/>
    <w:rsid w:val="00345D8D"/>
    <w:rsid w:val="0034624E"/>
    <w:rsid w:val="003465B4"/>
    <w:rsid w:val="00346935"/>
    <w:rsid w:val="003479F9"/>
    <w:rsid w:val="00347B66"/>
    <w:rsid w:val="00347CFD"/>
    <w:rsid w:val="003506D1"/>
    <w:rsid w:val="0035099B"/>
    <w:rsid w:val="003512E6"/>
    <w:rsid w:val="00351B24"/>
    <w:rsid w:val="00351C4D"/>
    <w:rsid w:val="003521A4"/>
    <w:rsid w:val="0035223F"/>
    <w:rsid w:val="00352D13"/>
    <w:rsid w:val="00352D4B"/>
    <w:rsid w:val="00352FF5"/>
    <w:rsid w:val="00353290"/>
    <w:rsid w:val="00354B4A"/>
    <w:rsid w:val="00354D10"/>
    <w:rsid w:val="00354DF6"/>
    <w:rsid w:val="00356211"/>
    <w:rsid w:val="0035638C"/>
    <w:rsid w:val="003563B3"/>
    <w:rsid w:val="00356419"/>
    <w:rsid w:val="00357A53"/>
    <w:rsid w:val="003606A4"/>
    <w:rsid w:val="0036149A"/>
    <w:rsid w:val="00361973"/>
    <w:rsid w:val="00362267"/>
    <w:rsid w:val="00362DEE"/>
    <w:rsid w:val="00363AF4"/>
    <w:rsid w:val="003653CD"/>
    <w:rsid w:val="00365D02"/>
    <w:rsid w:val="00365E47"/>
    <w:rsid w:val="00367244"/>
    <w:rsid w:val="0036790A"/>
    <w:rsid w:val="0037002E"/>
    <w:rsid w:val="00370398"/>
    <w:rsid w:val="003709B7"/>
    <w:rsid w:val="00371FAB"/>
    <w:rsid w:val="003728C8"/>
    <w:rsid w:val="00373EA1"/>
    <w:rsid w:val="00374388"/>
    <w:rsid w:val="00374726"/>
    <w:rsid w:val="00374A37"/>
    <w:rsid w:val="0037557A"/>
    <w:rsid w:val="00376CA8"/>
    <w:rsid w:val="00376E08"/>
    <w:rsid w:val="00380026"/>
    <w:rsid w:val="003818BF"/>
    <w:rsid w:val="00382315"/>
    <w:rsid w:val="00382A2C"/>
    <w:rsid w:val="0038382E"/>
    <w:rsid w:val="003847AA"/>
    <w:rsid w:val="003849FB"/>
    <w:rsid w:val="00384BF5"/>
    <w:rsid w:val="00386130"/>
    <w:rsid w:val="003862B4"/>
    <w:rsid w:val="0038779F"/>
    <w:rsid w:val="003904DC"/>
    <w:rsid w:val="00390566"/>
    <w:rsid w:val="0039075E"/>
    <w:rsid w:val="0039101B"/>
    <w:rsid w:val="00391601"/>
    <w:rsid w:val="0039186D"/>
    <w:rsid w:val="003929FD"/>
    <w:rsid w:val="00392E58"/>
    <w:rsid w:val="00393372"/>
    <w:rsid w:val="003937B3"/>
    <w:rsid w:val="00396534"/>
    <w:rsid w:val="00397232"/>
    <w:rsid w:val="0039729F"/>
    <w:rsid w:val="00397327"/>
    <w:rsid w:val="003976F9"/>
    <w:rsid w:val="003A034F"/>
    <w:rsid w:val="003A0539"/>
    <w:rsid w:val="003A0B69"/>
    <w:rsid w:val="003A11D5"/>
    <w:rsid w:val="003A2027"/>
    <w:rsid w:val="003A2120"/>
    <w:rsid w:val="003A2E24"/>
    <w:rsid w:val="003A3275"/>
    <w:rsid w:val="003A34B4"/>
    <w:rsid w:val="003A46BB"/>
    <w:rsid w:val="003A4D2A"/>
    <w:rsid w:val="003A4EC7"/>
    <w:rsid w:val="003A560D"/>
    <w:rsid w:val="003A56E4"/>
    <w:rsid w:val="003A6516"/>
    <w:rsid w:val="003A657E"/>
    <w:rsid w:val="003A7119"/>
    <w:rsid w:val="003A7295"/>
    <w:rsid w:val="003A72DE"/>
    <w:rsid w:val="003B0112"/>
    <w:rsid w:val="003B0722"/>
    <w:rsid w:val="003B0895"/>
    <w:rsid w:val="003B0A34"/>
    <w:rsid w:val="003B1F60"/>
    <w:rsid w:val="003B2366"/>
    <w:rsid w:val="003B3501"/>
    <w:rsid w:val="003B3BEB"/>
    <w:rsid w:val="003B43D3"/>
    <w:rsid w:val="003B50BB"/>
    <w:rsid w:val="003B52C4"/>
    <w:rsid w:val="003B724A"/>
    <w:rsid w:val="003B7472"/>
    <w:rsid w:val="003B74EE"/>
    <w:rsid w:val="003B7914"/>
    <w:rsid w:val="003C04F3"/>
    <w:rsid w:val="003C064B"/>
    <w:rsid w:val="003C0AEC"/>
    <w:rsid w:val="003C0D58"/>
    <w:rsid w:val="003C17FC"/>
    <w:rsid w:val="003C1AAA"/>
    <w:rsid w:val="003C1EB0"/>
    <w:rsid w:val="003C2CC4"/>
    <w:rsid w:val="003C32BF"/>
    <w:rsid w:val="003C351C"/>
    <w:rsid w:val="003C3B49"/>
    <w:rsid w:val="003C3D29"/>
    <w:rsid w:val="003C4172"/>
    <w:rsid w:val="003C4718"/>
    <w:rsid w:val="003C47B2"/>
    <w:rsid w:val="003C4DBD"/>
    <w:rsid w:val="003C5606"/>
    <w:rsid w:val="003C6578"/>
    <w:rsid w:val="003C6ED4"/>
    <w:rsid w:val="003C74BB"/>
    <w:rsid w:val="003D0780"/>
    <w:rsid w:val="003D0A73"/>
    <w:rsid w:val="003D0F10"/>
    <w:rsid w:val="003D0F1C"/>
    <w:rsid w:val="003D12DB"/>
    <w:rsid w:val="003D18B2"/>
    <w:rsid w:val="003D3CC6"/>
    <w:rsid w:val="003D4B23"/>
    <w:rsid w:val="003D59CF"/>
    <w:rsid w:val="003D5A90"/>
    <w:rsid w:val="003D5F1E"/>
    <w:rsid w:val="003D7941"/>
    <w:rsid w:val="003E1074"/>
    <w:rsid w:val="003E24A1"/>
    <w:rsid w:val="003E278A"/>
    <w:rsid w:val="003E37D0"/>
    <w:rsid w:val="003E3B34"/>
    <w:rsid w:val="003E41C0"/>
    <w:rsid w:val="003E4477"/>
    <w:rsid w:val="003E4E1F"/>
    <w:rsid w:val="003E4ED9"/>
    <w:rsid w:val="003E5A12"/>
    <w:rsid w:val="003E5ACE"/>
    <w:rsid w:val="003E685F"/>
    <w:rsid w:val="003E68E5"/>
    <w:rsid w:val="003E6B44"/>
    <w:rsid w:val="003F0BA8"/>
    <w:rsid w:val="003F0EA9"/>
    <w:rsid w:val="003F1A77"/>
    <w:rsid w:val="003F2E28"/>
    <w:rsid w:val="003F3C40"/>
    <w:rsid w:val="003F5128"/>
    <w:rsid w:val="003F5506"/>
    <w:rsid w:val="003F5738"/>
    <w:rsid w:val="003F5EE3"/>
    <w:rsid w:val="003F61D9"/>
    <w:rsid w:val="003F6587"/>
    <w:rsid w:val="003F67E5"/>
    <w:rsid w:val="003F6DA9"/>
    <w:rsid w:val="003F7C14"/>
    <w:rsid w:val="003F7F8E"/>
    <w:rsid w:val="00400011"/>
    <w:rsid w:val="00401022"/>
    <w:rsid w:val="0040144A"/>
    <w:rsid w:val="004029F3"/>
    <w:rsid w:val="00402A1B"/>
    <w:rsid w:val="00402EE9"/>
    <w:rsid w:val="004033BB"/>
    <w:rsid w:val="00403D86"/>
    <w:rsid w:val="004042BB"/>
    <w:rsid w:val="0040445C"/>
    <w:rsid w:val="00404467"/>
    <w:rsid w:val="00404B1D"/>
    <w:rsid w:val="00405286"/>
    <w:rsid w:val="00405F34"/>
    <w:rsid w:val="0040615F"/>
    <w:rsid w:val="00407284"/>
    <w:rsid w:val="004073B1"/>
    <w:rsid w:val="004076CC"/>
    <w:rsid w:val="00410BD1"/>
    <w:rsid w:val="00411384"/>
    <w:rsid w:val="0041199F"/>
    <w:rsid w:val="00412DA0"/>
    <w:rsid w:val="00413520"/>
    <w:rsid w:val="00414307"/>
    <w:rsid w:val="004145D2"/>
    <w:rsid w:val="00414AD1"/>
    <w:rsid w:val="00416148"/>
    <w:rsid w:val="00417785"/>
    <w:rsid w:val="00417A73"/>
    <w:rsid w:val="00420330"/>
    <w:rsid w:val="00420BAD"/>
    <w:rsid w:val="00420F07"/>
    <w:rsid w:val="00420FC0"/>
    <w:rsid w:val="00421B0D"/>
    <w:rsid w:val="0042250F"/>
    <w:rsid w:val="004229CC"/>
    <w:rsid w:val="00422E7A"/>
    <w:rsid w:val="0042399C"/>
    <w:rsid w:val="0042482A"/>
    <w:rsid w:val="0042493A"/>
    <w:rsid w:val="0042615E"/>
    <w:rsid w:val="00426186"/>
    <w:rsid w:val="00426926"/>
    <w:rsid w:val="004270F6"/>
    <w:rsid w:val="004311D3"/>
    <w:rsid w:val="004314C4"/>
    <w:rsid w:val="004315C9"/>
    <w:rsid w:val="0043220B"/>
    <w:rsid w:val="004325CB"/>
    <w:rsid w:val="0043399C"/>
    <w:rsid w:val="004339FD"/>
    <w:rsid w:val="00433A71"/>
    <w:rsid w:val="00433BB9"/>
    <w:rsid w:val="00433E6A"/>
    <w:rsid w:val="0043421C"/>
    <w:rsid w:val="00435079"/>
    <w:rsid w:val="004353D2"/>
    <w:rsid w:val="00435D40"/>
    <w:rsid w:val="00435EF0"/>
    <w:rsid w:val="00436032"/>
    <w:rsid w:val="00436521"/>
    <w:rsid w:val="0043686D"/>
    <w:rsid w:val="004371EF"/>
    <w:rsid w:val="004379B8"/>
    <w:rsid w:val="00440A07"/>
    <w:rsid w:val="00442917"/>
    <w:rsid w:val="004429FB"/>
    <w:rsid w:val="0044366A"/>
    <w:rsid w:val="00443A1B"/>
    <w:rsid w:val="00443B54"/>
    <w:rsid w:val="004440D7"/>
    <w:rsid w:val="00444217"/>
    <w:rsid w:val="004449CC"/>
    <w:rsid w:val="00445409"/>
    <w:rsid w:val="00445719"/>
    <w:rsid w:val="00445B98"/>
    <w:rsid w:val="0044603D"/>
    <w:rsid w:val="00446353"/>
    <w:rsid w:val="00446382"/>
    <w:rsid w:val="00447544"/>
    <w:rsid w:val="004476F3"/>
    <w:rsid w:val="004501FA"/>
    <w:rsid w:val="004509BE"/>
    <w:rsid w:val="00451B3B"/>
    <w:rsid w:val="00451CBE"/>
    <w:rsid w:val="00452162"/>
    <w:rsid w:val="00452356"/>
    <w:rsid w:val="00453558"/>
    <w:rsid w:val="00454936"/>
    <w:rsid w:val="00455746"/>
    <w:rsid w:val="004557DC"/>
    <w:rsid w:val="00455F2E"/>
    <w:rsid w:val="00455F36"/>
    <w:rsid w:val="004612AF"/>
    <w:rsid w:val="004620F7"/>
    <w:rsid w:val="00462880"/>
    <w:rsid w:val="004629AA"/>
    <w:rsid w:val="00462AAF"/>
    <w:rsid w:val="004632F2"/>
    <w:rsid w:val="004634F5"/>
    <w:rsid w:val="004657D9"/>
    <w:rsid w:val="00466C18"/>
    <w:rsid w:val="00466EEB"/>
    <w:rsid w:val="00467050"/>
    <w:rsid w:val="004675EF"/>
    <w:rsid w:val="00467783"/>
    <w:rsid w:val="004704EE"/>
    <w:rsid w:val="00470622"/>
    <w:rsid w:val="00470BF7"/>
    <w:rsid w:val="00470F0A"/>
    <w:rsid w:val="0047256D"/>
    <w:rsid w:val="0047277E"/>
    <w:rsid w:val="00472A5D"/>
    <w:rsid w:val="00472B29"/>
    <w:rsid w:val="00473E8A"/>
    <w:rsid w:val="00474C47"/>
    <w:rsid w:val="00475980"/>
    <w:rsid w:val="00476460"/>
    <w:rsid w:val="00476466"/>
    <w:rsid w:val="0047649E"/>
    <w:rsid w:val="00476A92"/>
    <w:rsid w:val="00476EEA"/>
    <w:rsid w:val="00476F24"/>
    <w:rsid w:val="004777CC"/>
    <w:rsid w:val="00480234"/>
    <w:rsid w:val="00480876"/>
    <w:rsid w:val="00480B94"/>
    <w:rsid w:val="00481493"/>
    <w:rsid w:val="00482938"/>
    <w:rsid w:val="00482E9C"/>
    <w:rsid w:val="00482EA9"/>
    <w:rsid w:val="00483DE2"/>
    <w:rsid w:val="004844A0"/>
    <w:rsid w:val="00485F41"/>
    <w:rsid w:val="004871B4"/>
    <w:rsid w:val="004877A1"/>
    <w:rsid w:val="00487E80"/>
    <w:rsid w:val="00490152"/>
    <w:rsid w:val="004905B1"/>
    <w:rsid w:val="00491807"/>
    <w:rsid w:val="0049193E"/>
    <w:rsid w:val="0049201B"/>
    <w:rsid w:val="00492931"/>
    <w:rsid w:val="00492C81"/>
    <w:rsid w:val="00492EDF"/>
    <w:rsid w:val="0049321F"/>
    <w:rsid w:val="00493A26"/>
    <w:rsid w:val="00493DE0"/>
    <w:rsid w:val="004940BC"/>
    <w:rsid w:val="0049440A"/>
    <w:rsid w:val="00494657"/>
    <w:rsid w:val="00494C81"/>
    <w:rsid w:val="00496368"/>
    <w:rsid w:val="00496896"/>
    <w:rsid w:val="00497127"/>
    <w:rsid w:val="00497632"/>
    <w:rsid w:val="004A01B5"/>
    <w:rsid w:val="004A046B"/>
    <w:rsid w:val="004A1353"/>
    <w:rsid w:val="004A23A0"/>
    <w:rsid w:val="004A26B1"/>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1AA5"/>
    <w:rsid w:val="004B2C97"/>
    <w:rsid w:val="004B519E"/>
    <w:rsid w:val="004B6534"/>
    <w:rsid w:val="004B6906"/>
    <w:rsid w:val="004B6C6E"/>
    <w:rsid w:val="004B6CCC"/>
    <w:rsid w:val="004C0BA6"/>
    <w:rsid w:val="004C396A"/>
    <w:rsid w:val="004C3EE6"/>
    <w:rsid w:val="004C41E8"/>
    <w:rsid w:val="004C4366"/>
    <w:rsid w:val="004C4C2D"/>
    <w:rsid w:val="004C4E01"/>
    <w:rsid w:val="004C55B0"/>
    <w:rsid w:val="004C614A"/>
    <w:rsid w:val="004C61A4"/>
    <w:rsid w:val="004C69B9"/>
    <w:rsid w:val="004C6F7B"/>
    <w:rsid w:val="004C721F"/>
    <w:rsid w:val="004C72FC"/>
    <w:rsid w:val="004C7322"/>
    <w:rsid w:val="004C783B"/>
    <w:rsid w:val="004C7AB9"/>
    <w:rsid w:val="004D1A29"/>
    <w:rsid w:val="004D1C06"/>
    <w:rsid w:val="004D1DD7"/>
    <w:rsid w:val="004D1F93"/>
    <w:rsid w:val="004D2AE3"/>
    <w:rsid w:val="004D30F8"/>
    <w:rsid w:val="004D5286"/>
    <w:rsid w:val="004D5826"/>
    <w:rsid w:val="004D6A3D"/>
    <w:rsid w:val="004E0F9A"/>
    <w:rsid w:val="004E125A"/>
    <w:rsid w:val="004E26C7"/>
    <w:rsid w:val="004E2CEF"/>
    <w:rsid w:val="004E2F06"/>
    <w:rsid w:val="004E3403"/>
    <w:rsid w:val="004E4515"/>
    <w:rsid w:val="004E5196"/>
    <w:rsid w:val="004E5450"/>
    <w:rsid w:val="004E662A"/>
    <w:rsid w:val="004E7420"/>
    <w:rsid w:val="004F0109"/>
    <w:rsid w:val="004F11BC"/>
    <w:rsid w:val="004F13F1"/>
    <w:rsid w:val="004F1992"/>
    <w:rsid w:val="004F2909"/>
    <w:rsid w:val="004F2B4A"/>
    <w:rsid w:val="004F2CC7"/>
    <w:rsid w:val="004F3165"/>
    <w:rsid w:val="004F42E1"/>
    <w:rsid w:val="004F47D4"/>
    <w:rsid w:val="004F4AEA"/>
    <w:rsid w:val="004F4D92"/>
    <w:rsid w:val="004F5141"/>
    <w:rsid w:val="004F6542"/>
    <w:rsid w:val="004F6700"/>
    <w:rsid w:val="004F6BA0"/>
    <w:rsid w:val="004F7082"/>
    <w:rsid w:val="004F7CEB"/>
    <w:rsid w:val="00500C42"/>
    <w:rsid w:val="00500CAF"/>
    <w:rsid w:val="00500ECC"/>
    <w:rsid w:val="00501403"/>
    <w:rsid w:val="00501815"/>
    <w:rsid w:val="0050189D"/>
    <w:rsid w:val="005036A0"/>
    <w:rsid w:val="00503BEA"/>
    <w:rsid w:val="00504112"/>
    <w:rsid w:val="00504863"/>
    <w:rsid w:val="005059CA"/>
    <w:rsid w:val="00506EB3"/>
    <w:rsid w:val="00507798"/>
    <w:rsid w:val="005079FF"/>
    <w:rsid w:val="0051045B"/>
    <w:rsid w:val="00510860"/>
    <w:rsid w:val="00510A76"/>
    <w:rsid w:val="00511975"/>
    <w:rsid w:val="00512809"/>
    <w:rsid w:val="00512EAB"/>
    <w:rsid w:val="00513403"/>
    <w:rsid w:val="00513BC3"/>
    <w:rsid w:val="00513E6B"/>
    <w:rsid w:val="00514494"/>
    <w:rsid w:val="00514EA4"/>
    <w:rsid w:val="00516CE9"/>
    <w:rsid w:val="0051735D"/>
    <w:rsid w:val="0051743A"/>
    <w:rsid w:val="00517BB5"/>
    <w:rsid w:val="0052052E"/>
    <w:rsid w:val="00520C99"/>
    <w:rsid w:val="005211BA"/>
    <w:rsid w:val="005226BC"/>
    <w:rsid w:val="0052305C"/>
    <w:rsid w:val="005234FA"/>
    <w:rsid w:val="00523BAD"/>
    <w:rsid w:val="00523C0B"/>
    <w:rsid w:val="0052422B"/>
    <w:rsid w:val="00524C79"/>
    <w:rsid w:val="005254BD"/>
    <w:rsid w:val="00525F3E"/>
    <w:rsid w:val="00526256"/>
    <w:rsid w:val="0052682D"/>
    <w:rsid w:val="005276F5"/>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4E4"/>
    <w:rsid w:val="005420F2"/>
    <w:rsid w:val="0054285C"/>
    <w:rsid w:val="00542C03"/>
    <w:rsid w:val="00543A3E"/>
    <w:rsid w:val="00543F03"/>
    <w:rsid w:val="005443AD"/>
    <w:rsid w:val="0054485F"/>
    <w:rsid w:val="005448BA"/>
    <w:rsid w:val="00544CB8"/>
    <w:rsid w:val="00544CF1"/>
    <w:rsid w:val="00545F5A"/>
    <w:rsid w:val="00545FE3"/>
    <w:rsid w:val="00546287"/>
    <w:rsid w:val="005470C0"/>
    <w:rsid w:val="00550AFD"/>
    <w:rsid w:val="00550C42"/>
    <w:rsid w:val="00550C7D"/>
    <w:rsid w:val="00551F35"/>
    <w:rsid w:val="00552073"/>
    <w:rsid w:val="0055210B"/>
    <w:rsid w:val="00552B69"/>
    <w:rsid w:val="00553EA1"/>
    <w:rsid w:val="00554A82"/>
    <w:rsid w:val="0055501B"/>
    <w:rsid w:val="005550FD"/>
    <w:rsid w:val="00555267"/>
    <w:rsid w:val="005568AC"/>
    <w:rsid w:val="0055692E"/>
    <w:rsid w:val="005574BA"/>
    <w:rsid w:val="00560ADE"/>
    <w:rsid w:val="00561E84"/>
    <w:rsid w:val="00561EDD"/>
    <w:rsid w:val="005637B6"/>
    <w:rsid w:val="0056406B"/>
    <w:rsid w:val="00564394"/>
    <w:rsid w:val="005646E6"/>
    <w:rsid w:val="0056510E"/>
    <w:rsid w:val="005656A4"/>
    <w:rsid w:val="00566461"/>
    <w:rsid w:val="00566E70"/>
    <w:rsid w:val="00567842"/>
    <w:rsid w:val="00570D64"/>
    <w:rsid w:val="005710ED"/>
    <w:rsid w:val="005716CC"/>
    <w:rsid w:val="005717C5"/>
    <w:rsid w:val="00572307"/>
    <w:rsid w:val="005723B6"/>
    <w:rsid w:val="00572682"/>
    <w:rsid w:val="005736F2"/>
    <w:rsid w:val="0057380F"/>
    <w:rsid w:val="005739C0"/>
    <w:rsid w:val="005745AE"/>
    <w:rsid w:val="005748C6"/>
    <w:rsid w:val="005748E2"/>
    <w:rsid w:val="005752FB"/>
    <w:rsid w:val="0057557F"/>
    <w:rsid w:val="00575BAE"/>
    <w:rsid w:val="005770C6"/>
    <w:rsid w:val="0058024E"/>
    <w:rsid w:val="0058085B"/>
    <w:rsid w:val="00580A98"/>
    <w:rsid w:val="00580F03"/>
    <w:rsid w:val="00581422"/>
    <w:rsid w:val="00581508"/>
    <w:rsid w:val="005822A4"/>
    <w:rsid w:val="005823D2"/>
    <w:rsid w:val="00582654"/>
    <w:rsid w:val="005828A7"/>
    <w:rsid w:val="00584173"/>
    <w:rsid w:val="005853E9"/>
    <w:rsid w:val="005855B7"/>
    <w:rsid w:val="005859E5"/>
    <w:rsid w:val="00585D85"/>
    <w:rsid w:val="005866B1"/>
    <w:rsid w:val="00586A90"/>
    <w:rsid w:val="00587580"/>
    <w:rsid w:val="005910BB"/>
    <w:rsid w:val="00591D93"/>
    <w:rsid w:val="00591FB8"/>
    <w:rsid w:val="00592EE6"/>
    <w:rsid w:val="00592F09"/>
    <w:rsid w:val="0059381B"/>
    <w:rsid w:val="00594B02"/>
    <w:rsid w:val="0059528A"/>
    <w:rsid w:val="00595520"/>
    <w:rsid w:val="00595B00"/>
    <w:rsid w:val="00595FF9"/>
    <w:rsid w:val="0059648A"/>
    <w:rsid w:val="00596F8E"/>
    <w:rsid w:val="005A0618"/>
    <w:rsid w:val="005A0BEE"/>
    <w:rsid w:val="005A2B3A"/>
    <w:rsid w:val="005A3178"/>
    <w:rsid w:val="005A3D69"/>
    <w:rsid w:val="005A3F20"/>
    <w:rsid w:val="005A44B9"/>
    <w:rsid w:val="005A522E"/>
    <w:rsid w:val="005A5757"/>
    <w:rsid w:val="005A622E"/>
    <w:rsid w:val="005A6872"/>
    <w:rsid w:val="005A6CC3"/>
    <w:rsid w:val="005A71CA"/>
    <w:rsid w:val="005A777E"/>
    <w:rsid w:val="005A7A18"/>
    <w:rsid w:val="005B1260"/>
    <w:rsid w:val="005B190F"/>
    <w:rsid w:val="005B1BA0"/>
    <w:rsid w:val="005B2A4F"/>
    <w:rsid w:val="005B2EEB"/>
    <w:rsid w:val="005B2EED"/>
    <w:rsid w:val="005B2F4B"/>
    <w:rsid w:val="005B33E0"/>
    <w:rsid w:val="005B3DB3"/>
    <w:rsid w:val="005B4026"/>
    <w:rsid w:val="005B40AB"/>
    <w:rsid w:val="005B42D9"/>
    <w:rsid w:val="005B4A9E"/>
    <w:rsid w:val="005B4D8A"/>
    <w:rsid w:val="005C112F"/>
    <w:rsid w:val="005C12A6"/>
    <w:rsid w:val="005C1FC5"/>
    <w:rsid w:val="005C2249"/>
    <w:rsid w:val="005C35FC"/>
    <w:rsid w:val="005C3AD6"/>
    <w:rsid w:val="005C3F65"/>
    <w:rsid w:val="005C445F"/>
    <w:rsid w:val="005C5986"/>
    <w:rsid w:val="005C6142"/>
    <w:rsid w:val="005C644D"/>
    <w:rsid w:val="005C6703"/>
    <w:rsid w:val="005C6B52"/>
    <w:rsid w:val="005C6FBB"/>
    <w:rsid w:val="005C6FE9"/>
    <w:rsid w:val="005C77A0"/>
    <w:rsid w:val="005C7E69"/>
    <w:rsid w:val="005D0865"/>
    <w:rsid w:val="005D1249"/>
    <w:rsid w:val="005D15CA"/>
    <w:rsid w:val="005D1601"/>
    <w:rsid w:val="005D181C"/>
    <w:rsid w:val="005D18DD"/>
    <w:rsid w:val="005D224C"/>
    <w:rsid w:val="005D4623"/>
    <w:rsid w:val="005D4877"/>
    <w:rsid w:val="005D4911"/>
    <w:rsid w:val="005D6159"/>
    <w:rsid w:val="005D620F"/>
    <w:rsid w:val="005D6E29"/>
    <w:rsid w:val="005D7415"/>
    <w:rsid w:val="005D7944"/>
    <w:rsid w:val="005D7E3A"/>
    <w:rsid w:val="005E05C8"/>
    <w:rsid w:val="005E09C3"/>
    <w:rsid w:val="005E1F93"/>
    <w:rsid w:val="005E2020"/>
    <w:rsid w:val="005E37AC"/>
    <w:rsid w:val="005E3969"/>
    <w:rsid w:val="005E3BB8"/>
    <w:rsid w:val="005E4AD7"/>
    <w:rsid w:val="005E6178"/>
    <w:rsid w:val="005E6EA5"/>
    <w:rsid w:val="005E7F33"/>
    <w:rsid w:val="005F0831"/>
    <w:rsid w:val="005F0872"/>
    <w:rsid w:val="005F1EC1"/>
    <w:rsid w:val="005F3066"/>
    <w:rsid w:val="005F3715"/>
    <w:rsid w:val="005F3E61"/>
    <w:rsid w:val="005F475A"/>
    <w:rsid w:val="005F4915"/>
    <w:rsid w:val="005F4E49"/>
    <w:rsid w:val="005F5AD7"/>
    <w:rsid w:val="00600AB4"/>
    <w:rsid w:val="00601755"/>
    <w:rsid w:val="0060183C"/>
    <w:rsid w:val="0060208E"/>
    <w:rsid w:val="006025A7"/>
    <w:rsid w:val="0060268E"/>
    <w:rsid w:val="006032F7"/>
    <w:rsid w:val="00603F89"/>
    <w:rsid w:val="006046D2"/>
    <w:rsid w:val="00604C05"/>
    <w:rsid w:val="00604DDD"/>
    <w:rsid w:val="00604F62"/>
    <w:rsid w:val="0060577C"/>
    <w:rsid w:val="00605AD3"/>
    <w:rsid w:val="00605DD5"/>
    <w:rsid w:val="006061B5"/>
    <w:rsid w:val="00606203"/>
    <w:rsid w:val="00606ED6"/>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9AE"/>
    <w:rsid w:val="00615187"/>
    <w:rsid w:val="006151C5"/>
    <w:rsid w:val="006154D4"/>
    <w:rsid w:val="00615655"/>
    <w:rsid w:val="00615A87"/>
    <w:rsid w:val="00615E7A"/>
    <w:rsid w:val="006163AD"/>
    <w:rsid w:val="00616457"/>
    <w:rsid w:val="006176FB"/>
    <w:rsid w:val="00617EFE"/>
    <w:rsid w:val="00620CF6"/>
    <w:rsid w:val="00622164"/>
    <w:rsid w:val="00622F29"/>
    <w:rsid w:val="00623025"/>
    <w:rsid w:val="00623E7D"/>
    <w:rsid w:val="00624749"/>
    <w:rsid w:val="00624F83"/>
    <w:rsid w:val="00626745"/>
    <w:rsid w:val="00626E37"/>
    <w:rsid w:val="00626F69"/>
    <w:rsid w:val="00627177"/>
    <w:rsid w:val="00630162"/>
    <w:rsid w:val="006303FA"/>
    <w:rsid w:val="00630CD4"/>
    <w:rsid w:val="00630E85"/>
    <w:rsid w:val="00630FCB"/>
    <w:rsid w:val="0063119C"/>
    <w:rsid w:val="00631AF4"/>
    <w:rsid w:val="00633032"/>
    <w:rsid w:val="006334F8"/>
    <w:rsid w:val="0063354D"/>
    <w:rsid w:val="00634824"/>
    <w:rsid w:val="006348AD"/>
    <w:rsid w:val="00635AFF"/>
    <w:rsid w:val="00635D3F"/>
    <w:rsid w:val="00635E8D"/>
    <w:rsid w:val="00637A8E"/>
    <w:rsid w:val="006409CE"/>
    <w:rsid w:val="00640B26"/>
    <w:rsid w:val="00640B42"/>
    <w:rsid w:val="00640D03"/>
    <w:rsid w:val="00640ED2"/>
    <w:rsid w:val="00641E9E"/>
    <w:rsid w:val="006422D6"/>
    <w:rsid w:val="006423F0"/>
    <w:rsid w:val="00643746"/>
    <w:rsid w:val="006437B0"/>
    <w:rsid w:val="00644478"/>
    <w:rsid w:val="00644672"/>
    <w:rsid w:val="00645057"/>
    <w:rsid w:val="006459D7"/>
    <w:rsid w:val="00645B2F"/>
    <w:rsid w:val="00645BDF"/>
    <w:rsid w:val="00646570"/>
    <w:rsid w:val="0064722E"/>
    <w:rsid w:val="006472C0"/>
    <w:rsid w:val="006475F5"/>
    <w:rsid w:val="00651018"/>
    <w:rsid w:val="00651B9C"/>
    <w:rsid w:val="00653031"/>
    <w:rsid w:val="00653858"/>
    <w:rsid w:val="00653AA4"/>
    <w:rsid w:val="00654F8C"/>
    <w:rsid w:val="00655587"/>
    <w:rsid w:val="00655618"/>
    <w:rsid w:val="006557AD"/>
    <w:rsid w:val="00655FBF"/>
    <w:rsid w:val="0065676E"/>
    <w:rsid w:val="00660904"/>
    <w:rsid w:val="00660AC8"/>
    <w:rsid w:val="00660F27"/>
    <w:rsid w:val="00661857"/>
    <w:rsid w:val="00661A1C"/>
    <w:rsid w:val="0066409D"/>
    <w:rsid w:val="00664B92"/>
    <w:rsid w:val="0066538B"/>
    <w:rsid w:val="0066573F"/>
    <w:rsid w:val="00665FE6"/>
    <w:rsid w:val="006664D7"/>
    <w:rsid w:val="00666D58"/>
    <w:rsid w:val="006672AD"/>
    <w:rsid w:val="0066762E"/>
    <w:rsid w:val="0066773E"/>
    <w:rsid w:val="00670842"/>
    <w:rsid w:val="00672509"/>
    <w:rsid w:val="00672CE3"/>
    <w:rsid w:val="00672DE5"/>
    <w:rsid w:val="006738D0"/>
    <w:rsid w:val="00674308"/>
    <w:rsid w:val="006743B5"/>
    <w:rsid w:val="0067478B"/>
    <w:rsid w:val="006751A4"/>
    <w:rsid w:val="00675738"/>
    <w:rsid w:val="00675D55"/>
    <w:rsid w:val="00676644"/>
    <w:rsid w:val="006770A6"/>
    <w:rsid w:val="006770B2"/>
    <w:rsid w:val="0067714F"/>
    <w:rsid w:val="00677166"/>
    <w:rsid w:val="00677B1D"/>
    <w:rsid w:val="00677BF1"/>
    <w:rsid w:val="00681655"/>
    <w:rsid w:val="00681E67"/>
    <w:rsid w:val="006838FB"/>
    <w:rsid w:val="00684535"/>
    <w:rsid w:val="00684AF4"/>
    <w:rsid w:val="006866F4"/>
    <w:rsid w:val="00686E61"/>
    <w:rsid w:val="00690586"/>
    <w:rsid w:val="006913A5"/>
    <w:rsid w:val="006918DB"/>
    <w:rsid w:val="006923EC"/>
    <w:rsid w:val="00692F79"/>
    <w:rsid w:val="0069384F"/>
    <w:rsid w:val="00693CB5"/>
    <w:rsid w:val="00694050"/>
    <w:rsid w:val="006940E1"/>
    <w:rsid w:val="00694356"/>
    <w:rsid w:val="00694DD9"/>
    <w:rsid w:val="0069606E"/>
    <w:rsid w:val="006970C3"/>
    <w:rsid w:val="006974DE"/>
    <w:rsid w:val="00697B5D"/>
    <w:rsid w:val="00697E40"/>
    <w:rsid w:val="006A0B03"/>
    <w:rsid w:val="006A1B1A"/>
    <w:rsid w:val="006A1E40"/>
    <w:rsid w:val="006A23AF"/>
    <w:rsid w:val="006A27AF"/>
    <w:rsid w:val="006A2B83"/>
    <w:rsid w:val="006A2E3E"/>
    <w:rsid w:val="006A3805"/>
    <w:rsid w:val="006A3C72"/>
    <w:rsid w:val="006A40BA"/>
    <w:rsid w:val="006A41D1"/>
    <w:rsid w:val="006A488C"/>
    <w:rsid w:val="006A5DA0"/>
    <w:rsid w:val="006A6B61"/>
    <w:rsid w:val="006A70FB"/>
    <w:rsid w:val="006A7392"/>
    <w:rsid w:val="006A74FF"/>
    <w:rsid w:val="006A759A"/>
    <w:rsid w:val="006A7F9A"/>
    <w:rsid w:val="006B00B2"/>
    <w:rsid w:val="006B03A1"/>
    <w:rsid w:val="006B1FE3"/>
    <w:rsid w:val="006B354C"/>
    <w:rsid w:val="006B3945"/>
    <w:rsid w:val="006B3ECD"/>
    <w:rsid w:val="006B423E"/>
    <w:rsid w:val="006B43BE"/>
    <w:rsid w:val="006B4DEC"/>
    <w:rsid w:val="006B4E9F"/>
    <w:rsid w:val="006B5CDE"/>
    <w:rsid w:val="006B67D9"/>
    <w:rsid w:val="006B7227"/>
    <w:rsid w:val="006C0078"/>
    <w:rsid w:val="006C0346"/>
    <w:rsid w:val="006C0430"/>
    <w:rsid w:val="006C05F2"/>
    <w:rsid w:val="006C0625"/>
    <w:rsid w:val="006C095C"/>
    <w:rsid w:val="006C0EB0"/>
    <w:rsid w:val="006C21BE"/>
    <w:rsid w:val="006C3751"/>
    <w:rsid w:val="006C3A63"/>
    <w:rsid w:val="006C4010"/>
    <w:rsid w:val="006C4CEE"/>
    <w:rsid w:val="006C5535"/>
    <w:rsid w:val="006C5AB1"/>
    <w:rsid w:val="006C5BC6"/>
    <w:rsid w:val="006C7545"/>
    <w:rsid w:val="006C7C2F"/>
    <w:rsid w:val="006D0589"/>
    <w:rsid w:val="006D0B0A"/>
    <w:rsid w:val="006D1532"/>
    <w:rsid w:val="006D1979"/>
    <w:rsid w:val="006D2340"/>
    <w:rsid w:val="006D26A6"/>
    <w:rsid w:val="006D2907"/>
    <w:rsid w:val="006D2B71"/>
    <w:rsid w:val="006D61D9"/>
    <w:rsid w:val="006D628C"/>
    <w:rsid w:val="006D6779"/>
    <w:rsid w:val="006D6CD5"/>
    <w:rsid w:val="006D6E5B"/>
    <w:rsid w:val="006D76F5"/>
    <w:rsid w:val="006D7D51"/>
    <w:rsid w:val="006E0A5E"/>
    <w:rsid w:val="006E0D1A"/>
    <w:rsid w:val="006E194C"/>
    <w:rsid w:val="006E2184"/>
    <w:rsid w:val="006E2706"/>
    <w:rsid w:val="006E2801"/>
    <w:rsid w:val="006E2A6D"/>
    <w:rsid w:val="006E2F73"/>
    <w:rsid w:val="006E3DD3"/>
    <w:rsid w:val="006E42EA"/>
    <w:rsid w:val="006E564B"/>
    <w:rsid w:val="006E5801"/>
    <w:rsid w:val="006E6253"/>
    <w:rsid w:val="006E6B8A"/>
    <w:rsid w:val="006E7154"/>
    <w:rsid w:val="006E7526"/>
    <w:rsid w:val="006E76DB"/>
    <w:rsid w:val="006F0B36"/>
    <w:rsid w:val="006F0DB6"/>
    <w:rsid w:val="006F10DA"/>
    <w:rsid w:val="006F13FD"/>
    <w:rsid w:val="006F269D"/>
    <w:rsid w:val="006F325C"/>
    <w:rsid w:val="006F4089"/>
    <w:rsid w:val="006F52BB"/>
    <w:rsid w:val="006F640F"/>
    <w:rsid w:val="006F69B2"/>
    <w:rsid w:val="006F78FF"/>
    <w:rsid w:val="007003CD"/>
    <w:rsid w:val="00700408"/>
    <w:rsid w:val="00701237"/>
    <w:rsid w:val="007027F8"/>
    <w:rsid w:val="00702879"/>
    <w:rsid w:val="00702D94"/>
    <w:rsid w:val="00704474"/>
    <w:rsid w:val="00704DBE"/>
    <w:rsid w:val="00705FE0"/>
    <w:rsid w:val="007064FC"/>
    <w:rsid w:val="00706E74"/>
    <w:rsid w:val="0070701E"/>
    <w:rsid w:val="00707345"/>
    <w:rsid w:val="00707515"/>
    <w:rsid w:val="0071208C"/>
    <w:rsid w:val="0071242F"/>
    <w:rsid w:val="00713428"/>
    <w:rsid w:val="0071357A"/>
    <w:rsid w:val="007138D0"/>
    <w:rsid w:val="00713FA2"/>
    <w:rsid w:val="007145C3"/>
    <w:rsid w:val="00715195"/>
    <w:rsid w:val="00715A35"/>
    <w:rsid w:val="00715AD9"/>
    <w:rsid w:val="007160BC"/>
    <w:rsid w:val="0071698A"/>
    <w:rsid w:val="00717118"/>
    <w:rsid w:val="00717355"/>
    <w:rsid w:val="007202C6"/>
    <w:rsid w:val="0072058B"/>
    <w:rsid w:val="00721976"/>
    <w:rsid w:val="00721CE2"/>
    <w:rsid w:val="0072234D"/>
    <w:rsid w:val="00723B48"/>
    <w:rsid w:val="0072597C"/>
    <w:rsid w:val="00726201"/>
    <w:rsid w:val="0072632A"/>
    <w:rsid w:val="00726715"/>
    <w:rsid w:val="00727687"/>
    <w:rsid w:val="00727C13"/>
    <w:rsid w:val="007304DF"/>
    <w:rsid w:val="00730F36"/>
    <w:rsid w:val="007312D6"/>
    <w:rsid w:val="00733A6D"/>
    <w:rsid w:val="00733AA0"/>
    <w:rsid w:val="0073411F"/>
    <w:rsid w:val="00734246"/>
    <w:rsid w:val="0073454D"/>
    <w:rsid w:val="00735518"/>
    <w:rsid w:val="007358E8"/>
    <w:rsid w:val="00735C49"/>
    <w:rsid w:val="00735FA9"/>
    <w:rsid w:val="007362FD"/>
    <w:rsid w:val="007366E4"/>
    <w:rsid w:val="00736873"/>
    <w:rsid w:val="00736CB6"/>
    <w:rsid w:val="00736ECE"/>
    <w:rsid w:val="00736FDF"/>
    <w:rsid w:val="00741429"/>
    <w:rsid w:val="00741F44"/>
    <w:rsid w:val="007421C3"/>
    <w:rsid w:val="00742DAB"/>
    <w:rsid w:val="0074459A"/>
    <w:rsid w:val="00745058"/>
    <w:rsid w:val="00745242"/>
    <w:rsid w:val="007452E7"/>
    <w:rsid w:val="0074533B"/>
    <w:rsid w:val="00745EF3"/>
    <w:rsid w:val="00746031"/>
    <w:rsid w:val="0074760A"/>
    <w:rsid w:val="0074783E"/>
    <w:rsid w:val="00747903"/>
    <w:rsid w:val="007502B4"/>
    <w:rsid w:val="007505E4"/>
    <w:rsid w:val="00750A6D"/>
    <w:rsid w:val="00750ECD"/>
    <w:rsid w:val="007529F7"/>
    <w:rsid w:val="00754701"/>
    <w:rsid w:val="00754878"/>
    <w:rsid w:val="00755321"/>
    <w:rsid w:val="0075574B"/>
    <w:rsid w:val="00755C5F"/>
    <w:rsid w:val="00755CFF"/>
    <w:rsid w:val="0075655C"/>
    <w:rsid w:val="00756648"/>
    <w:rsid w:val="00756A1C"/>
    <w:rsid w:val="00757273"/>
    <w:rsid w:val="00757755"/>
    <w:rsid w:val="007626A8"/>
    <w:rsid w:val="00763262"/>
    <w:rsid w:val="007633C5"/>
    <w:rsid w:val="00763562"/>
    <w:rsid w:val="00763E53"/>
    <w:rsid w:val="00763EF3"/>
    <w:rsid w:val="007643BC"/>
    <w:rsid w:val="00764EA1"/>
    <w:rsid w:val="00765728"/>
    <w:rsid w:val="007661AE"/>
    <w:rsid w:val="00766496"/>
    <w:rsid w:val="00766553"/>
    <w:rsid w:val="00766E23"/>
    <w:rsid w:val="00766FBE"/>
    <w:rsid w:val="007673F9"/>
    <w:rsid w:val="00767C12"/>
    <w:rsid w:val="00770831"/>
    <w:rsid w:val="00771457"/>
    <w:rsid w:val="0077318A"/>
    <w:rsid w:val="00773C30"/>
    <w:rsid w:val="007743AB"/>
    <w:rsid w:val="007748E2"/>
    <w:rsid w:val="00775499"/>
    <w:rsid w:val="00775525"/>
    <w:rsid w:val="00775A39"/>
    <w:rsid w:val="00775FD7"/>
    <w:rsid w:val="00776AD2"/>
    <w:rsid w:val="00777909"/>
    <w:rsid w:val="00777D38"/>
    <w:rsid w:val="00781463"/>
    <w:rsid w:val="00781947"/>
    <w:rsid w:val="00781D50"/>
    <w:rsid w:val="00782BA1"/>
    <w:rsid w:val="007834F1"/>
    <w:rsid w:val="00783FC0"/>
    <w:rsid w:val="00784A8F"/>
    <w:rsid w:val="00785477"/>
    <w:rsid w:val="00785A68"/>
    <w:rsid w:val="0078633E"/>
    <w:rsid w:val="007900C1"/>
    <w:rsid w:val="00790512"/>
    <w:rsid w:val="00790712"/>
    <w:rsid w:val="00790977"/>
    <w:rsid w:val="00790A1A"/>
    <w:rsid w:val="00790F35"/>
    <w:rsid w:val="00791361"/>
    <w:rsid w:val="007920B2"/>
    <w:rsid w:val="007925FE"/>
    <w:rsid w:val="00792638"/>
    <w:rsid w:val="007926C3"/>
    <w:rsid w:val="00792E8F"/>
    <w:rsid w:val="0079378E"/>
    <w:rsid w:val="00793BE6"/>
    <w:rsid w:val="00793D44"/>
    <w:rsid w:val="0079423A"/>
    <w:rsid w:val="007959FE"/>
    <w:rsid w:val="00796C40"/>
    <w:rsid w:val="00797144"/>
    <w:rsid w:val="00797B06"/>
    <w:rsid w:val="007A0CF1"/>
    <w:rsid w:val="007A29EE"/>
    <w:rsid w:val="007A3199"/>
    <w:rsid w:val="007A367A"/>
    <w:rsid w:val="007A4210"/>
    <w:rsid w:val="007A49F6"/>
    <w:rsid w:val="007A58E4"/>
    <w:rsid w:val="007A5E1F"/>
    <w:rsid w:val="007A5F19"/>
    <w:rsid w:val="007A6AEE"/>
    <w:rsid w:val="007A70C6"/>
    <w:rsid w:val="007A7884"/>
    <w:rsid w:val="007A7976"/>
    <w:rsid w:val="007B01B3"/>
    <w:rsid w:val="007B0CD7"/>
    <w:rsid w:val="007B1970"/>
    <w:rsid w:val="007B292D"/>
    <w:rsid w:val="007B2E88"/>
    <w:rsid w:val="007B2F50"/>
    <w:rsid w:val="007B4040"/>
    <w:rsid w:val="007B4E7C"/>
    <w:rsid w:val="007B5F5E"/>
    <w:rsid w:val="007B6BA5"/>
    <w:rsid w:val="007B6E6A"/>
    <w:rsid w:val="007C02ED"/>
    <w:rsid w:val="007C1603"/>
    <w:rsid w:val="007C21A4"/>
    <w:rsid w:val="007C30E1"/>
    <w:rsid w:val="007C3390"/>
    <w:rsid w:val="007C34B7"/>
    <w:rsid w:val="007C4060"/>
    <w:rsid w:val="007C42D8"/>
    <w:rsid w:val="007C4D32"/>
    <w:rsid w:val="007C4DE0"/>
    <w:rsid w:val="007C4F3A"/>
    <w:rsid w:val="007C4F4B"/>
    <w:rsid w:val="007C527F"/>
    <w:rsid w:val="007C7357"/>
    <w:rsid w:val="007D052E"/>
    <w:rsid w:val="007D1D23"/>
    <w:rsid w:val="007D36BA"/>
    <w:rsid w:val="007D5B77"/>
    <w:rsid w:val="007D6999"/>
    <w:rsid w:val="007D6A96"/>
    <w:rsid w:val="007D7362"/>
    <w:rsid w:val="007D764B"/>
    <w:rsid w:val="007D7D38"/>
    <w:rsid w:val="007E0DA8"/>
    <w:rsid w:val="007E2631"/>
    <w:rsid w:val="007E26C5"/>
    <w:rsid w:val="007E2C41"/>
    <w:rsid w:val="007E2E93"/>
    <w:rsid w:val="007E2EA3"/>
    <w:rsid w:val="007E35E3"/>
    <w:rsid w:val="007E36AC"/>
    <w:rsid w:val="007E3E53"/>
    <w:rsid w:val="007E426D"/>
    <w:rsid w:val="007E4569"/>
    <w:rsid w:val="007E6064"/>
    <w:rsid w:val="007E6B2A"/>
    <w:rsid w:val="007E71BC"/>
    <w:rsid w:val="007E76A7"/>
    <w:rsid w:val="007E76F5"/>
    <w:rsid w:val="007F0993"/>
    <w:rsid w:val="007F1352"/>
    <w:rsid w:val="007F13DC"/>
    <w:rsid w:val="007F14D4"/>
    <w:rsid w:val="007F199B"/>
    <w:rsid w:val="007F1A8D"/>
    <w:rsid w:val="007F1B92"/>
    <w:rsid w:val="007F1BA0"/>
    <w:rsid w:val="007F1D31"/>
    <w:rsid w:val="007F2017"/>
    <w:rsid w:val="007F218E"/>
    <w:rsid w:val="007F2EDA"/>
    <w:rsid w:val="007F3A16"/>
    <w:rsid w:val="007F44BE"/>
    <w:rsid w:val="007F4B3C"/>
    <w:rsid w:val="007F5563"/>
    <w:rsid w:val="007F5ACD"/>
    <w:rsid w:val="007F5AFF"/>
    <w:rsid w:val="007F5CE2"/>
    <w:rsid w:val="007F61D2"/>
    <w:rsid w:val="007F6611"/>
    <w:rsid w:val="007F6A9F"/>
    <w:rsid w:val="007F7215"/>
    <w:rsid w:val="007F7951"/>
    <w:rsid w:val="00800803"/>
    <w:rsid w:val="00800C8E"/>
    <w:rsid w:val="00801D86"/>
    <w:rsid w:val="00801D93"/>
    <w:rsid w:val="00803C29"/>
    <w:rsid w:val="00803D10"/>
    <w:rsid w:val="00804307"/>
    <w:rsid w:val="0080523A"/>
    <w:rsid w:val="00805347"/>
    <w:rsid w:val="008055B9"/>
    <w:rsid w:val="00805CE4"/>
    <w:rsid w:val="008068B2"/>
    <w:rsid w:val="00806C03"/>
    <w:rsid w:val="008078BB"/>
    <w:rsid w:val="00810174"/>
    <w:rsid w:val="00810999"/>
    <w:rsid w:val="00810BAC"/>
    <w:rsid w:val="00811497"/>
    <w:rsid w:val="00811B64"/>
    <w:rsid w:val="00811BD2"/>
    <w:rsid w:val="0081212D"/>
    <w:rsid w:val="0081261E"/>
    <w:rsid w:val="00812A38"/>
    <w:rsid w:val="00813984"/>
    <w:rsid w:val="008154AE"/>
    <w:rsid w:val="008175E9"/>
    <w:rsid w:val="00817CB1"/>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D0B"/>
    <w:rsid w:val="00831E34"/>
    <w:rsid w:val="00832728"/>
    <w:rsid w:val="008328A3"/>
    <w:rsid w:val="00832ACD"/>
    <w:rsid w:val="008330D0"/>
    <w:rsid w:val="0083434E"/>
    <w:rsid w:val="00836419"/>
    <w:rsid w:val="008375F7"/>
    <w:rsid w:val="0083760D"/>
    <w:rsid w:val="00840035"/>
    <w:rsid w:val="008400A9"/>
    <w:rsid w:val="0084055E"/>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57"/>
    <w:rsid w:val="00846469"/>
    <w:rsid w:val="00846624"/>
    <w:rsid w:val="00846AC0"/>
    <w:rsid w:val="00846BE2"/>
    <w:rsid w:val="00846DDE"/>
    <w:rsid w:val="00847AA6"/>
    <w:rsid w:val="008505DE"/>
    <w:rsid w:val="00851345"/>
    <w:rsid w:val="00851AF2"/>
    <w:rsid w:val="008524AE"/>
    <w:rsid w:val="00852592"/>
    <w:rsid w:val="00853483"/>
    <w:rsid w:val="00853F45"/>
    <w:rsid w:val="008546B4"/>
    <w:rsid w:val="00856432"/>
    <w:rsid w:val="00856762"/>
    <w:rsid w:val="00856B4B"/>
    <w:rsid w:val="0085702B"/>
    <w:rsid w:val="00857601"/>
    <w:rsid w:val="008603E6"/>
    <w:rsid w:val="008608A1"/>
    <w:rsid w:val="00860918"/>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3BB1"/>
    <w:rsid w:val="00874DDB"/>
    <w:rsid w:val="00875D80"/>
    <w:rsid w:val="00875E68"/>
    <w:rsid w:val="00875EE2"/>
    <w:rsid w:val="00875F0F"/>
    <w:rsid w:val="0087610F"/>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360D"/>
    <w:rsid w:val="00883A5D"/>
    <w:rsid w:val="00884617"/>
    <w:rsid w:val="0088485D"/>
    <w:rsid w:val="0088499D"/>
    <w:rsid w:val="00885106"/>
    <w:rsid w:val="0088545A"/>
    <w:rsid w:val="00885A91"/>
    <w:rsid w:val="00885FA0"/>
    <w:rsid w:val="00886203"/>
    <w:rsid w:val="0088702E"/>
    <w:rsid w:val="008879CB"/>
    <w:rsid w:val="00887E84"/>
    <w:rsid w:val="00890179"/>
    <w:rsid w:val="008906AC"/>
    <w:rsid w:val="008912F9"/>
    <w:rsid w:val="0089241C"/>
    <w:rsid w:val="008925BB"/>
    <w:rsid w:val="008931D5"/>
    <w:rsid w:val="00893DF7"/>
    <w:rsid w:val="00893FEF"/>
    <w:rsid w:val="00895474"/>
    <w:rsid w:val="00895BCC"/>
    <w:rsid w:val="00895D65"/>
    <w:rsid w:val="00896A9C"/>
    <w:rsid w:val="00896D59"/>
    <w:rsid w:val="00896F04"/>
    <w:rsid w:val="008979B1"/>
    <w:rsid w:val="00897FF7"/>
    <w:rsid w:val="008A098F"/>
    <w:rsid w:val="008A0A0E"/>
    <w:rsid w:val="008A0D6D"/>
    <w:rsid w:val="008A12E7"/>
    <w:rsid w:val="008A150D"/>
    <w:rsid w:val="008A2471"/>
    <w:rsid w:val="008A3F4B"/>
    <w:rsid w:val="008A45AA"/>
    <w:rsid w:val="008A5C34"/>
    <w:rsid w:val="008A6900"/>
    <w:rsid w:val="008A6936"/>
    <w:rsid w:val="008A6B25"/>
    <w:rsid w:val="008A6C4F"/>
    <w:rsid w:val="008A6EA7"/>
    <w:rsid w:val="008A6EBE"/>
    <w:rsid w:val="008A7394"/>
    <w:rsid w:val="008B0142"/>
    <w:rsid w:val="008B04FE"/>
    <w:rsid w:val="008B0584"/>
    <w:rsid w:val="008B0E89"/>
    <w:rsid w:val="008B1FE9"/>
    <w:rsid w:val="008B214E"/>
    <w:rsid w:val="008B23A6"/>
    <w:rsid w:val="008B2E8E"/>
    <w:rsid w:val="008B313B"/>
    <w:rsid w:val="008B32A3"/>
    <w:rsid w:val="008B389E"/>
    <w:rsid w:val="008B3B70"/>
    <w:rsid w:val="008B46E0"/>
    <w:rsid w:val="008B4DF0"/>
    <w:rsid w:val="008B5699"/>
    <w:rsid w:val="008B57A9"/>
    <w:rsid w:val="008B5A54"/>
    <w:rsid w:val="008B6FAD"/>
    <w:rsid w:val="008B75CB"/>
    <w:rsid w:val="008B7DC1"/>
    <w:rsid w:val="008C0BA7"/>
    <w:rsid w:val="008C0C94"/>
    <w:rsid w:val="008C0FE7"/>
    <w:rsid w:val="008C13B2"/>
    <w:rsid w:val="008C1638"/>
    <w:rsid w:val="008C1B2A"/>
    <w:rsid w:val="008C1E0B"/>
    <w:rsid w:val="008C39B3"/>
    <w:rsid w:val="008C3A78"/>
    <w:rsid w:val="008C3CE5"/>
    <w:rsid w:val="008C573E"/>
    <w:rsid w:val="008C58A2"/>
    <w:rsid w:val="008C5C86"/>
    <w:rsid w:val="008C5D9B"/>
    <w:rsid w:val="008C6421"/>
    <w:rsid w:val="008C7928"/>
    <w:rsid w:val="008C7CC2"/>
    <w:rsid w:val="008D03C4"/>
    <w:rsid w:val="008D045E"/>
    <w:rsid w:val="008D2F0B"/>
    <w:rsid w:val="008D3371"/>
    <w:rsid w:val="008D3749"/>
    <w:rsid w:val="008D3750"/>
    <w:rsid w:val="008D3A04"/>
    <w:rsid w:val="008D3F25"/>
    <w:rsid w:val="008D4BA3"/>
    <w:rsid w:val="008D4D82"/>
    <w:rsid w:val="008D58A0"/>
    <w:rsid w:val="008D5AAF"/>
    <w:rsid w:val="008D5DC7"/>
    <w:rsid w:val="008D67B7"/>
    <w:rsid w:val="008D73A5"/>
    <w:rsid w:val="008E0E15"/>
    <w:rsid w:val="008E0E46"/>
    <w:rsid w:val="008E1201"/>
    <w:rsid w:val="008E1BD3"/>
    <w:rsid w:val="008E2E97"/>
    <w:rsid w:val="008E3A4F"/>
    <w:rsid w:val="008E4680"/>
    <w:rsid w:val="008E46EE"/>
    <w:rsid w:val="008E47D2"/>
    <w:rsid w:val="008E539F"/>
    <w:rsid w:val="008E6468"/>
    <w:rsid w:val="008E6BE1"/>
    <w:rsid w:val="008E7116"/>
    <w:rsid w:val="008E7C3B"/>
    <w:rsid w:val="008F0A14"/>
    <w:rsid w:val="008F143B"/>
    <w:rsid w:val="008F152E"/>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371D"/>
    <w:rsid w:val="00903E7A"/>
    <w:rsid w:val="00904A78"/>
    <w:rsid w:val="00904DFF"/>
    <w:rsid w:val="009055DB"/>
    <w:rsid w:val="00905829"/>
    <w:rsid w:val="00905A9A"/>
    <w:rsid w:val="00906092"/>
    <w:rsid w:val="009079F1"/>
    <w:rsid w:val="00907E2F"/>
    <w:rsid w:val="00910341"/>
    <w:rsid w:val="00910FB3"/>
    <w:rsid w:val="00911241"/>
    <w:rsid w:val="00911BB7"/>
    <w:rsid w:val="0091212A"/>
    <w:rsid w:val="00912161"/>
    <w:rsid w:val="009123D4"/>
    <w:rsid w:val="009126DF"/>
    <w:rsid w:val="0091319A"/>
    <w:rsid w:val="00913324"/>
    <w:rsid w:val="00913674"/>
    <w:rsid w:val="009139C7"/>
    <w:rsid w:val="00914367"/>
    <w:rsid w:val="00915079"/>
    <w:rsid w:val="009150A6"/>
    <w:rsid w:val="0091571D"/>
    <w:rsid w:val="0091590D"/>
    <w:rsid w:val="00915C3D"/>
    <w:rsid w:val="009168FC"/>
    <w:rsid w:val="00916924"/>
    <w:rsid w:val="00916F1C"/>
    <w:rsid w:val="00920DF6"/>
    <w:rsid w:val="0092146A"/>
    <w:rsid w:val="00922689"/>
    <w:rsid w:val="00922BF1"/>
    <w:rsid w:val="00923089"/>
    <w:rsid w:val="009231C1"/>
    <w:rsid w:val="00924290"/>
    <w:rsid w:val="00924AFA"/>
    <w:rsid w:val="009250EF"/>
    <w:rsid w:val="00925BF7"/>
    <w:rsid w:val="00926548"/>
    <w:rsid w:val="00926893"/>
    <w:rsid w:val="00926E47"/>
    <w:rsid w:val="00926F9E"/>
    <w:rsid w:val="009270DB"/>
    <w:rsid w:val="009304F3"/>
    <w:rsid w:val="009314D6"/>
    <w:rsid w:val="009316D8"/>
    <w:rsid w:val="00931C63"/>
    <w:rsid w:val="00932EF5"/>
    <w:rsid w:val="00933DDB"/>
    <w:rsid w:val="0093478F"/>
    <w:rsid w:val="00934A2A"/>
    <w:rsid w:val="00934B91"/>
    <w:rsid w:val="00935813"/>
    <w:rsid w:val="00935B44"/>
    <w:rsid w:val="0093624A"/>
    <w:rsid w:val="00937B8E"/>
    <w:rsid w:val="009401ED"/>
    <w:rsid w:val="009408A2"/>
    <w:rsid w:val="009409A5"/>
    <w:rsid w:val="00940ED9"/>
    <w:rsid w:val="009420DA"/>
    <w:rsid w:val="0094499B"/>
    <w:rsid w:val="0094607F"/>
    <w:rsid w:val="00946E7B"/>
    <w:rsid w:val="00947162"/>
    <w:rsid w:val="009473D6"/>
    <w:rsid w:val="00947644"/>
    <w:rsid w:val="009479A3"/>
    <w:rsid w:val="0095025D"/>
    <w:rsid w:val="00950504"/>
    <w:rsid w:val="009533EA"/>
    <w:rsid w:val="009535E2"/>
    <w:rsid w:val="00953AA1"/>
    <w:rsid w:val="00953E14"/>
    <w:rsid w:val="009546C9"/>
    <w:rsid w:val="009549AB"/>
    <w:rsid w:val="00954E60"/>
    <w:rsid w:val="009557DB"/>
    <w:rsid w:val="00956132"/>
    <w:rsid w:val="00957629"/>
    <w:rsid w:val="00960162"/>
    <w:rsid w:val="009610D0"/>
    <w:rsid w:val="00961433"/>
    <w:rsid w:val="00961528"/>
    <w:rsid w:val="009620A5"/>
    <w:rsid w:val="00962B7A"/>
    <w:rsid w:val="00962BC5"/>
    <w:rsid w:val="0096375C"/>
    <w:rsid w:val="00964969"/>
    <w:rsid w:val="0096565C"/>
    <w:rsid w:val="009662CB"/>
    <w:rsid w:val="009662E6"/>
    <w:rsid w:val="00966603"/>
    <w:rsid w:val="009672BB"/>
    <w:rsid w:val="00970046"/>
    <w:rsid w:val="0097095E"/>
    <w:rsid w:val="009725E3"/>
    <w:rsid w:val="00972991"/>
    <w:rsid w:val="00973139"/>
    <w:rsid w:val="00973B42"/>
    <w:rsid w:val="00974606"/>
    <w:rsid w:val="00974CA2"/>
    <w:rsid w:val="009751CD"/>
    <w:rsid w:val="009761F3"/>
    <w:rsid w:val="00976308"/>
    <w:rsid w:val="00976620"/>
    <w:rsid w:val="009771B2"/>
    <w:rsid w:val="00977B23"/>
    <w:rsid w:val="00981484"/>
    <w:rsid w:val="00981845"/>
    <w:rsid w:val="00981854"/>
    <w:rsid w:val="00981D08"/>
    <w:rsid w:val="00981D0A"/>
    <w:rsid w:val="00982183"/>
    <w:rsid w:val="00982BD7"/>
    <w:rsid w:val="009838F2"/>
    <w:rsid w:val="00985197"/>
    <w:rsid w:val="0098592B"/>
    <w:rsid w:val="00985FC4"/>
    <w:rsid w:val="009864A3"/>
    <w:rsid w:val="00986D67"/>
    <w:rsid w:val="009876CC"/>
    <w:rsid w:val="0099070A"/>
    <w:rsid w:val="00990766"/>
    <w:rsid w:val="00990FBD"/>
    <w:rsid w:val="00991261"/>
    <w:rsid w:val="00991967"/>
    <w:rsid w:val="009922B5"/>
    <w:rsid w:val="00993794"/>
    <w:rsid w:val="00993CD3"/>
    <w:rsid w:val="009941CB"/>
    <w:rsid w:val="009945CB"/>
    <w:rsid w:val="009949C9"/>
    <w:rsid w:val="009951D6"/>
    <w:rsid w:val="009964C4"/>
    <w:rsid w:val="009972D3"/>
    <w:rsid w:val="0099780C"/>
    <w:rsid w:val="00997D4C"/>
    <w:rsid w:val="009A0165"/>
    <w:rsid w:val="009A08BC"/>
    <w:rsid w:val="009A0CE8"/>
    <w:rsid w:val="009A174E"/>
    <w:rsid w:val="009A1D12"/>
    <w:rsid w:val="009A1F49"/>
    <w:rsid w:val="009A25FB"/>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B83"/>
    <w:rsid w:val="009B3232"/>
    <w:rsid w:val="009B3368"/>
    <w:rsid w:val="009B43AB"/>
    <w:rsid w:val="009B44FA"/>
    <w:rsid w:val="009B4846"/>
    <w:rsid w:val="009B5AC4"/>
    <w:rsid w:val="009B5B32"/>
    <w:rsid w:val="009B5D4E"/>
    <w:rsid w:val="009B5F34"/>
    <w:rsid w:val="009B702E"/>
    <w:rsid w:val="009C0701"/>
    <w:rsid w:val="009C07E8"/>
    <w:rsid w:val="009C1181"/>
    <w:rsid w:val="009C1A2E"/>
    <w:rsid w:val="009C2FE8"/>
    <w:rsid w:val="009C3B1E"/>
    <w:rsid w:val="009C3EE0"/>
    <w:rsid w:val="009C5B53"/>
    <w:rsid w:val="009C5E64"/>
    <w:rsid w:val="009D01C0"/>
    <w:rsid w:val="009D13A7"/>
    <w:rsid w:val="009D15C0"/>
    <w:rsid w:val="009D17F0"/>
    <w:rsid w:val="009D1A7D"/>
    <w:rsid w:val="009D1C68"/>
    <w:rsid w:val="009D247B"/>
    <w:rsid w:val="009D33C5"/>
    <w:rsid w:val="009D35B0"/>
    <w:rsid w:val="009D3C42"/>
    <w:rsid w:val="009D3D86"/>
    <w:rsid w:val="009D4BBF"/>
    <w:rsid w:val="009D53CA"/>
    <w:rsid w:val="009D5429"/>
    <w:rsid w:val="009D6A08"/>
    <w:rsid w:val="009D7189"/>
    <w:rsid w:val="009D74E2"/>
    <w:rsid w:val="009D78AF"/>
    <w:rsid w:val="009E00DC"/>
    <w:rsid w:val="009E0A16"/>
    <w:rsid w:val="009E0F64"/>
    <w:rsid w:val="009E211E"/>
    <w:rsid w:val="009E239C"/>
    <w:rsid w:val="009E27DC"/>
    <w:rsid w:val="009E2DFE"/>
    <w:rsid w:val="009E3374"/>
    <w:rsid w:val="009E33D0"/>
    <w:rsid w:val="009E3639"/>
    <w:rsid w:val="009E4CDE"/>
    <w:rsid w:val="009E4E22"/>
    <w:rsid w:val="009E5F32"/>
    <w:rsid w:val="009E61D1"/>
    <w:rsid w:val="009E6950"/>
    <w:rsid w:val="009E6CB7"/>
    <w:rsid w:val="009E76EA"/>
    <w:rsid w:val="009E7970"/>
    <w:rsid w:val="009E7EB0"/>
    <w:rsid w:val="009F0343"/>
    <w:rsid w:val="009F0F16"/>
    <w:rsid w:val="009F0F33"/>
    <w:rsid w:val="009F20CA"/>
    <w:rsid w:val="009F28A9"/>
    <w:rsid w:val="009F2EAC"/>
    <w:rsid w:val="009F3F8E"/>
    <w:rsid w:val="009F4CEC"/>
    <w:rsid w:val="009F4D86"/>
    <w:rsid w:val="009F57E3"/>
    <w:rsid w:val="009F742B"/>
    <w:rsid w:val="009F7E71"/>
    <w:rsid w:val="009F7ED6"/>
    <w:rsid w:val="00A0082A"/>
    <w:rsid w:val="00A008A1"/>
    <w:rsid w:val="00A00AF0"/>
    <w:rsid w:val="00A016A9"/>
    <w:rsid w:val="00A01762"/>
    <w:rsid w:val="00A01BCD"/>
    <w:rsid w:val="00A023FE"/>
    <w:rsid w:val="00A03C89"/>
    <w:rsid w:val="00A05151"/>
    <w:rsid w:val="00A05A15"/>
    <w:rsid w:val="00A05C87"/>
    <w:rsid w:val="00A070E8"/>
    <w:rsid w:val="00A07270"/>
    <w:rsid w:val="00A07B75"/>
    <w:rsid w:val="00A07DC4"/>
    <w:rsid w:val="00A10190"/>
    <w:rsid w:val="00A102A4"/>
    <w:rsid w:val="00A10883"/>
    <w:rsid w:val="00A10C93"/>
    <w:rsid w:val="00A10F4F"/>
    <w:rsid w:val="00A11067"/>
    <w:rsid w:val="00A11C05"/>
    <w:rsid w:val="00A11EEF"/>
    <w:rsid w:val="00A1215A"/>
    <w:rsid w:val="00A12882"/>
    <w:rsid w:val="00A12DA1"/>
    <w:rsid w:val="00A13260"/>
    <w:rsid w:val="00A13F39"/>
    <w:rsid w:val="00A14E4C"/>
    <w:rsid w:val="00A1511D"/>
    <w:rsid w:val="00A15215"/>
    <w:rsid w:val="00A16017"/>
    <w:rsid w:val="00A1704A"/>
    <w:rsid w:val="00A176D4"/>
    <w:rsid w:val="00A20559"/>
    <w:rsid w:val="00A21705"/>
    <w:rsid w:val="00A21E97"/>
    <w:rsid w:val="00A222ED"/>
    <w:rsid w:val="00A22B29"/>
    <w:rsid w:val="00A22DD0"/>
    <w:rsid w:val="00A23A9C"/>
    <w:rsid w:val="00A25015"/>
    <w:rsid w:val="00A25718"/>
    <w:rsid w:val="00A257B7"/>
    <w:rsid w:val="00A26437"/>
    <w:rsid w:val="00A26A56"/>
    <w:rsid w:val="00A26E06"/>
    <w:rsid w:val="00A278D9"/>
    <w:rsid w:val="00A30366"/>
    <w:rsid w:val="00A3065B"/>
    <w:rsid w:val="00A30B03"/>
    <w:rsid w:val="00A30BD7"/>
    <w:rsid w:val="00A30C43"/>
    <w:rsid w:val="00A3147E"/>
    <w:rsid w:val="00A31D23"/>
    <w:rsid w:val="00A32BCB"/>
    <w:rsid w:val="00A33678"/>
    <w:rsid w:val="00A3453C"/>
    <w:rsid w:val="00A3690E"/>
    <w:rsid w:val="00A36F88"/>
    <w:rsid w:val="00A40E59"/>
    <w:rsid w:val="00A417F0"/>
    <w:rsid w:val="00A419DE"/>
    <w:rsid w:val="00A425EB"/>
    <w:rsid w:val="00A438E1"/>
    <w:rsid w:val="00A44016"/>
    <w:rsid w:val="00A44591"/>
    <w:rsid w:val="00A456A3"/>
    <w:rsid w:val="00A45A34"/>
    <w:rsid w:val="00A47863"/>
    <w:rsid w:val="00A50642"/>
    <w:rsid w:val="00A510C7"/>
    <w:rsid w:val="00A51286"/>
    <w:rsid w:val="00A51FF0"/>
    <w:rsid w:val="00A52FA2"/>
    <w:rsid w:val="00A54204"/>
    <w:rsid w:val="00A54686"/>
    <w:rsid w:val="00A54F54"/>
    <w:rsid w:val="00A5526E"/>
    <w:rsid w:val="00A55D66"/>
    <w:rsid w:val="00A56200"/>
    <w:rsid w:val="00A56749"/>
    <w:rsid w:val="00A56870"/>
    <w:rsid w:val="00A570CE"/>
    <w:rsid w:val="00A57D19"/>
    <w:rsid w:val="00A57F5A"/>
    <w:rsid w:val="00A60432"/>
    <w:rsid w:val="00A60B88"/>
    <w:rsid w:val="00A61108"/>
    <w:rsid w:val="00A615F4"/>
    <w:rsid w:val="00A62045"/>
    <w:rsid w:val="00A6274C"/>
    <w:rsid w:val="00A62BF8"/>
    <w:rsid w:val="00A62C71"/>
    <w:rsid w:val="00A62D03"/>
    <w:rsid w:val="00A6364C"/>
    <w:rsid w:val="00A63E25"/>
    <w:rsid w:val="00A641EC"/>
    <w:rsid w:val="00A64364"/>
    <w:rsid w:val="00A644B3"/>
    <w:rsid w:val="00A649AF"/>
    <w:rsid w:val="00A65554"/>
    <w:rsid w:val="00A6561F"/>
    <w:rsid w:val="00A65920"/>
    <w:rsid w:val="00A65B9B"/>
    <w:rsid w:val="00A65BCC"/>
    <w:rsid w:val="00A66013"/>
    <w:rsid w:val="00A700E9"/>
    <w:rsid w:val="00A7030F"/>
    <w:rsid w:val="00A70543"/>
    <w:rsid w:val="00A70F18"/>
    <w:rsid w:val="00A718A9"/>
    <w:rsid w:val="00A719CA"/>
    <w:rsid w:val="00A71FA3"/>
    <w:rsid w:val="00A72F22"/>
    <w:rsid w:val="00A733BC"/>
    <w:rsid w:val="00A73983"/>
    <w:rsid w:val="00A73C01"/>
    <w:rsid w:val="00A748A6"/>
    <w:rsid w:val="00A76A69"/>
    <w:rsid w:val="00A77D5F"/>
    <w:rsid w:val="00A80180"/>
    <w:rsid w:val="00A8044D"/>
    <w:rsid w:val="00A81629"/>
    <w:rsid w:val="00A81921"/>
    <w:rsid w:val="00A824AD"/>
    <w:rsid w:val="00A82996"/>
    <w:rsid w:val="00A83386"/>
    <w:rsid w:val="00A845A9"/>
    <w:rsid w:val="00A8478C"/>
    <w:rsid w:val="00A8599D"/>
    <w:rsid w:val="00A8610A"/>
    <w:rsid w:val="00A8646F"/>
    <w:rsid w:val="00A8755C"/>
    <w:rsid w:val="00A879A4"/>
    <w:rsid w:val="00A91710"/>
    <w:rsid w:val="00A91DE3"/>
    <w:rsid w:val="00A92B88"/>
    <w:rsid w:val="00A937E9"/>
    <w:rsid w:val="00A94BEA"/>
    <w:rsid w:val="00A94F67"/>
    <w:rsid w:val="00A95599"/>
    <w:rsid w:val="00A95B00"/>
    <w:rsid w:val="00A9740E"/>
    <w:rsid w:val="00AA01B2"/>
    <w:rsid w:val="00AA0242"/>
    <w:rsid w:val="00AA0BC7"/>
    <w:rsid w:val="00AA0BDD"/>
    <w:rsid w:val="00AA0FF8"/>
    <w:rsid w:val="00AA2563"/>
    <w:rsid w:val="00AA2769"/>
    <w:rsid w:val="00AA2D83"/>
    <w:rsid w:val="00AA4532"/>
    <w:rsid w:val="00AA4724"/>
    <w:rsid w:val="00AA705E"/>
    <w:rsid w:val="00AB01B8"/>
    <w:rsid w:val="00AB0E60"/>
    <w:rsid w:val="00AB25F7"/>
    <w:rsid w:val="00AB26AA"/>
    <w:rsid w:val="00AB2CF8"/>
    <w:rsid w:val="00AB2FB8"/>
    <w:rsid w:val="00AB3436"/>
    <w:rsid w:val="00AB3A6B"/>
    <w:rsid w:val="00AB51A6"/>
    <w:rsid w:val="00AB599D"/>
    <w:rsid w:val="00AB6067"/>
    <w:rsid w:val="00AC05E9"/>
    <w:rsid w:val="00AC0F2C"/>
    <w:rsid w:val="00AC1713"/>
    <w:rsid w:val="00AC1C78"/>
    <w:rsid w:val="00AC1E71"/>
    <w:rsid w:val="00AC2170"/>
    <w:rsid w:val="00AC2319"/>
    <w:rsid w:val="00AC2DF0"/>
    <w:rsid w:val="00AC3B63"/>
    <w:rsid w:val="00AC502A"/>
    <w:rsid w:val="00AC55AB"/>
    <w:rsid w:val="00AC55D1"/>
    <w:rsid w:val="00AC5844"/>
    <w:rsid w:val="00AC5975"/>
    <w:rsid w:val="00AC5DAA"/>
    <w:rsid w:val="00AC7266"/>
    <w:rsid w:val="00AC76A6"/>
    <w:rsid w:val="00AC7B56"/>
    <w:rsid w:val="00AD104E"/>
    <w:rsid w:val="00AD1646"/>
    <w:rsid w:val="00AD187A"/>
    <w:rsid w:val="00AD1DA1"/>
    <w:rsid w:val="00AD3143"/>
    <w:rsid w:val="00AD3B47"/>
    <w:rsid w:val="00AD3B49"/>
    <w:rsid w:val="00AD5100"/>
    <w:rsid w:val="00AD6C50"/>
    <w:rsid w:val="00AE1AF4"/>
    <w:rsid w:val="00AE1E23"/>
    <w:rsid w:val="00AE4C64"/>
    <w:rsid w:val="00AE6C0D"/>
    <w:rsid w:val="00AE6FC0"/>
    <w:rsid w:val="00AE7D39"/>
    <w:rsid w:val="00AF129D"/>
    <w:rsid w:val="00AF1835"/>
    <w:rsid w:val="00AF2908"/>
    <w:rsid w:val="00AF2B34"/>
    <w:rsid w:val="00AF2BE6"/>
    <w:rsid w:val="00AF33CB"/>
    <w:rsid w:val="00AF3F18"/>
    <w:rsid w:val="00AF584F"/>
    <w:rsid w:val="00AF58C1"/>
    <w:rsid w:val="00AF7C1B"/>
    <w:rsid w:val="00AF7C68"/>
    <w:rsid w:val="00B006A2"/>
    <w:rsid w:val="00B00CDF"/>
    <w:rsid w:val="00B0194B"/>
    <w:rsid w:val="00B02779"/>
    <w:rsid w:val="00B02831"/>
    <w:rsid w:val="00B02A76"/>
    <w:rsid w:val="00B03975"/>
    <w:rsid w:val="00B03B90"/>
    <w:rsid w:val="00B03FC4"/>
    <w:rsid w:val="00B047EF"/>
    <w:rsid w:val="00B04A3F"/>
    <w:rsid w:val="00B04E35"/>
    <w:rsid w:val="00B05666"/>
    <w:rsid w:val="00B06464"/>
    <w:rsid w:val="00B06643"/>
    <w:rsid w:val="00B0690E"/>
    <w:rsid w:val="00B07124"/>
    <w:rsid w:val="00B071C9"/>
    <w:rsid w:val="00B07643"/>
    <w:rsid w:val="00B07979"/>
    <w:rsid w:val="00B1002A"/>
    <w:rsid w:val="00B10EC8"/>
    <w:rsid w:val="00B10FBA"/>
    <w:rsid w:val="00B11489"/>
    <w:rsid w:val="00B11CBA"/>
    <w:rsid w:val="00B11E7D"/>
    <w:rsid w:val="00B1360C"/>
    <w:rsid w:val="00B1380D"/>
    <w:rsid w:val="00B13B24"/>
    <w:rsid w:val="00B13BCF"/>
    <w:rsid w:val="00B14B70"/>
    <w:rsid w:val="00B14C8D"/>
    <w:rsid w:val="00B15055"/>
    <w:rsid w:val="00B15702"/>
    <w:rsid w:val="00B15D57"/>
    <w:rsid w:val="00B15E3B"/>
    <w:rsid w:val="00B15E9A"/>
    <w:rsid w:val="00B169B9"/>
    <w:rsid w:val="00B17510"/>
    <w:rsid w:val="00B17965"/>
    <w:rsid w:val="00B17D99"/>
    <w:rsid w:val="00B203DF"/>
    <w:rsid w:val="00B207C2"/>
    <w:rsid w:val="00B23059"/>
    <w:rsid w:val="00B235DF"/>
    <w:rsid w:val="00B23916"/>
    <w:rsid w:val="00B24324"/>
    <w:rsid w:val="00B24702"/>
    <w:rsid w:val="00B24B8B"/>
    <w:rsid w:val="00B24E6E"/>
    <w:rsid w:val="00B25145"/>
    <w:rsid w:val="00B254D4"/>
    <w:rsid w:val="00B261E3"/>
    <w:rsid w:val="00B2668C"/>
    <w:rsid w:val="00B26903"/>
    <w:rsid w:val="00B26C8F"/>
    <w:rsid w:val="00B27A56"/>
    <w:rsid w:val="00B27F55"/>
    <w:rsid w:val="00B300B4"/>
    <w:rsid w:val="00B30138"/>
    <w:rsid w:val="00B30179"/>
    <w:rsid w:val="00B305AE"/>
    <w:rsid w:val="00B318E7"/>
    <w:rsid w:val="00B322C0"/>
    <w:rsid w:val="00B32430"/>
    <w:rsid w:val="00B328CC"/>
    <w:rsid w:val="00B33A97"/>
    <w:rsid w:val="00B33D11"/>
    <w:rsid w:val="00B3421D"/>
    <w:rsid w:val="00B34A42"/>
    <w:rsid w:val="00B34A8B"/>
    <w:rsid w:val="00B34AD7"/>
    <w:rsid w:val="00B34D09"/>
    <w:rsid w:val="00B34D37"/>
    <w:rsid w:val="00B34EA8"/>
    <w:rsid w:val="00B37474"/>
    <w:rsid w:val="00B376E9"/>
    <w:rsid w:val="00B37B15"/>
    <w:rsid w:val="00B40105"/>
    <w:rsid w:val="00B40D40"/>
    <w:rsid w:val="00B41F49"/>
    <w:rsid w:val="00B42A86"/>
    <w:rsid w:val="00B43E4E"/>
    <w:rsid w:val="00B44426"/>
    <w:rsid w:val="00B444FF"/>
    <w:rsid w:val="00B44995"/>
    <w:rsid w:val="00B449FC"/>
    <w:rsid w:val="00B45B9E"/>
    <w:rsid w:val="00B45C02"/>
    <w:rsid w:val="00B4681C"/>
    <w:rsid w:val="00B46EB9"/>
    <w:rsid w:val="00B46EE6"/>
    <w:rsid w:val="00B4781D"/>
    <w:rsid w:val="00B5143F"/>
    <w:rsid w:val="00B51C59"/>
    <w:rsid w:val="00B51FA2"/>
    <w:rsid w:val="00B5335B"/>
    <w:rsid w:val="00B533FF"/>
    <w:rsid w:val="00B543E2"/>
    <w:rsid w:val="00B54E1B"/>
    <w:rsid w:val="00B55A5C"/>
    <w:rsid w:val="00B55C15"/>
    <w:rsid w:val="00B56577"/>
    <w:rsid w:val="00B56B56"/>
    <w:rsid w:val="00B56C8E"/>
    <w:rsid w:val="00B56E9D"/>
    <w:rsid w:val="00B57323"/>
    <w:rsid w:val="00B578AD"/>
    <w:rsid w:val="00B578E3"/>
    <w:rsid w:val="00B60C2D"/>
    <w:rsid w:val="00B617A7"/>
    <w:rsid w:val="00B61FDE"/>
    <w:rsid w:val="00B62231"/>
    <w:rsid w:val="00B625CC"/>
    <w:rsid w:val="00B653B2"/>
    <w:rsid w:val="00B6546C"/>
    <w:rsid w:val="00B6670E"/>
    <w:rsid w:val="00B66C2D"/>
    <w:rsid w:val="00B67633"/>
    <w:rsid w:val="00B70130"/>
    <w:rsid w:val="00B704B9"/>
    <w:rsid w:val="00B70967"/>
    <w:rsid w:val="00B70D23"/>
    <w:rsid w:val="00B70D8C"/>
    <w:rsid w:val="00B716B4"/>
    <w:rsid w:val="00B71C40"/>
    <w:rsid w:val="00B72A1E"/>
    <w:rsid w:val="00B73B28"/>
    <w:rsid w:val="00B746A2"/>
    <w:rsid w:val="00B746BF"/>
    <w:rsid w:val="00B74845"/>
    <w:rsid w:val="00B749E3"/>
    <w:rsid w:val="00B7557E"/>
    <w:rsid w:val="00B764B8"/>
    <w:rsid w:val="00B769E6"/>
    <w:rsid w:val="00B76D74"/>
    <w:rsid w:val="00B77277"/>
    <w:rsid w:val="00B77477"/>
    <w:rsid w:val="00B77560"/>
    <w:rsid w:val="00B7796A"/>
    <w:rsid w:val="00B8030F"/>
    <w:rsid w:val="00B809E9"/>
    <w:rsid w:val="00B80E7E"/>
    <w:rsid w:val="00B81E12"/>
    <w:rsid w:val="00B81EF6"/>
    <w:rsid w:val="00B82CB6"/>
    <w:rsid w:val="00B8345E"/>
    <w:rsid w:val="00B83D84"/>
    <w:rsid w:val="00B84463"/>
    <w:rsid w:val="00B849C1"/>
    <w:rsid w:val="00B85D73"/>
    <w:rsid w:val="00B86AA1"/>
    <w:rsid w:val="00B872A1"/>
    <w:rsid w:val="00B8756B"/>
    <w:rsid w:val="00B87AF0"/>
    <w:rsid w:val="00B91701"/>
    <w:rsid w:val="00B91EB4"/>
    <w:rsid w:val="00B95165"/>
    <w:rsid w:val="00B95440"/>
    <w:rsid w:val="00B9693E"/>
    <w:rsid w:val="00B96B1A"/>
    <w:rsid w:val="00B96D72"/>
    <w:rsid w:val="00B96FF4"/>
    <w:rsid w:val="00B97B97"/>
    <w:rsid w:val="00B97E06"/>
    <w:rsid w:val="00BA0AB5"/>
    <w:rsid w:val="00BA14C7"/>
    <w:rsid w:val="00BA18E1"/>
    <w:rsid w:val="00BA339B"/>
    <w:rsid w:val="00BA3D6D"/>
    <w:rsid w:val="00BA418E"/>
    <w:rsid w:val="00BA4343"/>
    <w:rsid w:val="00BA4C23"/>
    <w:rsid w:val="00BA5163"/>
    <w:rsid w:val="00BA547E"/>
    <w:rsid w:val="00BA5778"/>
    <w:rsid w:val="00BA5D42"/>
    <w:rsid w:val="00BA6D82"/>
    <w:rsid w:val="00BB077D"/>
    <w:rsid w:val="00BB0A30"/>
    <w:rsid w:val="00BB19AB"/>
    <w:rsid w:val="00BB2448"/>
    <w:rsid w:val="00BB2B5C"/>
    <w:rsid w:val="00BB3266"/>
    <w:rsid w:val="00BB45B3"/>
    <w:rsid w:val="00BB5A5F"/>
    <w:rsid w:val="00BB6478"/>
    <w:rsid w:val="00BC0A1F"/>
    <w:rsid w:val="00BC0ED7"/>
    <w:rsid w:val="00BC1124"/>
    <w:rsid w:val="00BC1E7E"/>
    <w:rsid w:val="00BC303F"/>
    <w:rsid w:val="00BC3655"/>
    <w:rsid w:val="00BC380E"/>
    <w:rsid w:val="00BC3893"/>
    <w:rsid w:val="00BC3A75"/>
    <w:rsid w:val="00BC43F8"/>
    <w:rsid w:val="00BC583A"/>
    <w:rsid w:val="00BC74E9"/>
    <w:rsid w:val="00BC799A"/>
    <w:rsid w:val="00BC7B3A"/>
    <w:rsid w:val="00BC7CD0"/>
    <w:rsid w:val="00BC7D7E"/>
    <w:rsid w:val="00BD013D"/>
    <w:rsid w:val="00BD04E2"/>
    <w:rsid w:val="00BD12DA"/>
    <w:rsid w:val="00BD1921"/>
    <w:rsid w:val="00BD260B"/>
    <w:rsid w:val="00BD3260"/>
    <w:rsid w:val="00BD3374"/>
    <w:rsid w:val="00BD3AE6"/>
    <w:rsid w:val="00BD43AA"/>
    <w:rsid w:val="00BD4561"/>
    <w:rsid w:val="00BD5057"/>
    <w:rsid w:val="00BD5A6D"/>
    <w:rsid w:val="00BD6A7D"/>
    <w:rsid w:val="00BD6D6C"/>
    <w:rsid w:val="00BE03B0"/>
    <w:rsid w:val="00BE0F06"/>
    <w:rsid w:val="00BE2CC8"/>
    <w:rsid w:val="00BE3182"/>
    <w:rsid w:val="00BE36A9"/>
    <w:rsid w:val="00BE3725"/>
    <w:rsid w:val="00BE43E8"/>
    <w:rsid w:val="00BE4E82"/>
    <w:rsid w:val="00BE5926"/>
    <w:rsid w:val="00BE5D52"/>
    <w:rsid w:val="00BE5F15"/>
    <w:rsid w:val="00BE6066"/>
    <w:rsid w:val="00BE618E"/>
    <w:rsid w:val="00BE70A0"/>
    <w:rsid w:val="00BE76B8"/>
    <w:rsid w:val="00BE7709"/>
    <w:rsid w:val="00BE7BEC"/>
    <w:rsid w:val="00BE7FE5"/>
    <w:rsid w:val="00BF0A5A"/>
    <w:rsid w:val="00BF0DB7"/>
    <w:rsid w:val="00BF0E63"/>
    <w:rsid w:val="00BF12A3"/>
    <w:rsid w:val="00BF16D7"/>
    <w:rsid w:val="00BF2130"/>
    <w:rsid w:val="00BF21D0"/>
    <w:rsid w:val="00BF2373"/>
    <w:rsid w:val="00BF284C"/>
    <w:rsid w:val="00BF2B52"/>
    <w:rsid w:val="00BF3BD5"/>
    <w:rsid w:val="00BF60B4"/>
    <w:rsid w:val="00BF7684"/>
    <w:rsid w:val="00BF7F55"/>
    <w:rsid w:val="00C00E08"/>
    <w:rsid w:val="00C010BA"/>
    <w:rsid w:val="00C01FA0"/>
    <w:rsid w:val="00C02BB7"/>
    <w:rsid w:val="00C03623"/>
    <w:rsid w:val="00C0398F"/>
    <w:rsid w:val="00C044E2"/>
    <w:rsid w:val="00C045B1"/>
    <w:rsid w:val="00C045D4"/>
    <w:rsid w:val="00C04780"/>
    <w:rsid w:val="00C047F3"/>
    <w:rsid w:val="00C048CB"/>
    <w:rsid w:val="00C04C1A"/>
    <w:rsid w:val="00C05EF1"/>
    <w:rsid w:val="00C066F3"/>
    <w:rsid w:val="00C06FD4"/>
    <w:rsid w:val="00C07572"/>
    <w:rsid w:val="00C07738"/>
    <w:rsid w:val="00C0777B"/>
    <w:rsid w:val="00C07959"/>
    <w:rsid w:val="00C07E79"/>
    <w:rsid w:val="00C110AA"/>
    <w:rsid w:val="00C1131D"/>
    <w:rsid w:val="00C12915"/>
    <w:rsid w:val="00C13569"/>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5F78"/>
    <w:rsid w:val="00C2630B"/>
    <w:rsid w:val="00C26F12"/>
    <w:rsid w:val="00C270B0"/>
    <w:rsid w:val="00C27DFD"/>
    <w:rsid w:val="00C303ED"/>
    <w:rsid w:val="00C304E5"/>
    <w:rsid w:val="00C30A20"/>
    <w:rsid w:val="00C30C9E"/>
    <w:rsid w:val="00C31A96"/>
    <w:rsid w:val="00C33A0C"/>
    <w:rsid w:val="00C33C71"/>
    <w:rsid w:val="00C35092"/>
    <w:rsid w:val="00C35567"/>
    <w:rsid w:val="00C357BA"/>
    <w:rsid w:val="00C359EA"/>
    <w:rsid w:val="00C37E72"/>
    <w:rsid w:val="00C4063B"/>
    <w:rsid w:val="00C4095F"/>
    <w:rsid w:val="00C41CFB"/>
    <w:rsid w:val="00C4288F"/>
    <w:rsid w:val="00C42E76"/>
    <w:rsid w:val="00C437C7"/>
    <w:rsid w:val="00C43F3B"/>
    <w:rsid w:val="00C44D9A"/>
    <w:rsid w:val="00C45EC7"/>
    <w:rsid w:val="00C463DD"/>
    <w:rsid w:val="00C469A1"/>
    <w:rsid w:val="00C46E6E"/>
    <w:rsid w:val="00C47A8A"/>
    <w:rsid w:val="00C47E7C"/>
    <w:rsid w:val="00C47FFD"/>
    <w:rsid w:val="00C501E7"/>
    <w:rsid w:val="00C51719"/>
    <w:rsid w:val="00C51802"/>
    <w:rsid w:val="00C51FBC"/>
    <w:rsid w:val="00C520FB"/>
    <w:rsid w:val="00C52CE5"/>
    <w:rsid w:val="00C5320E"/>
    <w:rsid w:val="00C545C2"/>
    <w:rsid w:val="00C548E9"/>
    <w:rsid w:val="00C54CAA"/>
    <w:rsid w:val="00C55ADB"/>
    <w:rsid w:val="00C565C1"/>
    <w:rsid w:val="00C56784"/>
    <w:rsid w:val="00C575D3"/>
    <w:rsid w:val="00C57EED"/>
    <w:rsid w:val="00C6010C"/>
    <w:rsid w:val="00C6164E"/>
    <w:rsid w:val="00C64194"/>
    <w:rsid w:val="00C64AFA"/>
    <w:rsid w:val="00C652A6"/>
    <w:rsid w:val="00C653CC"/>
    <w:rsid w:val="00C6599A"/>
    <w:rsid w:val="00C65BCA"/>
    <w:rsid w:val="00C674FF"/>
    <w:rsid w:val="00C67AEE"/>
    <w:rsid w:val="00C7077C"/>
    <w:rsid w:val="00C70868"/>
    <w:rsid w:val="00C709BD"/>
    <w:rsid w:val="00C709F1"/>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86E"/>
    <w:rsid w:val="00C804F0"/>
    <w:rsid w:val="00C81B47"/>
    <w:rsid w:val="00C8288F"/>
    <w:rsid w:val="00C82D7E"/>
    <w:rsid w:val="00C835F1"/>
    <w:rsid w:val="00C83A71"/>
    <w:rsid w:val="00C83B6D"/>
    <w:rsid w:val="00C83D9B"/>
    <w:rsid w:val="00C8404D"/>
    <w:rsid w:val="00C84D46"/>
    <w:rsid w:val="00C85911"/>
    <w:rsid w:val="00C85A39"/>
    <w:rsid w:val="00C86104"/>
    <w:rsid w:val="00C865D3"/>
    <w:rsid w:val="00C86CCC"/>
    <w:rsid w:val="00C86F1A"/>
    <w:rsid w:val="00C878FB"/>
    <w:rsid w:val="00C87A5A"/>
    <w:rsid w:val="00C90DDA"/>
    <w:rsid w:val="00C91851"/>
    <w:rsid w:val="00C91928"/>
    <w:rsid w:val="00C92FD7"/>
    <w:rsid w:val="00C935DF"/>
    <w:rsid w:val="00C93F74"/>
    <w:rsid w:val="00C940A4"/>
    <w:rsid w:val="00C94669"/>
    <w:rsid w:val="00C94686"/>
    <w:rsid w:val="00C947EF"/>
    <w:rsid w:val="00C955B1"/>
    <w:rsid w:val="00C959F4"/>
    <w:rsid w:val="00C95AA6"/>
    <w:rsid w:val="00C95BC4"/>
    <w:rsid w:val="00C96EFC"/>
    <w:rsid w:val="00C97282"/>
    <w:rsid w:val="00C97BB4"/>
    <w:rsid w:val="00CA140C"/>
    <w:rsid w:val="00CA1780"/>
    <w:rsid w:val="00CA24A4"/>
    <w:rsid w:val="00CA2816"/>
    <w:rsid w:val="00CA5315"/>
    <w:rsid w:val="00CA532B"/>
    <w:rsid w:val="00CA6E1A"/>
    <w:rsid w:val="00CA7878"/>
    <w:rsid w:val="00CB086F"/>
    <w:rsid w:val="00CB0879"/>
    <w:rsid w:val="00CB2E0F"/>
    <w:rsid w:val="00CB3161"/>
    <w:rsid w:val="00CB348D"/>
    <w:rsid w:val="00CB3C6E"/>
    <w:rsid w:val="00CB4313"/>
    <w:rsid w:val="00CB4398"/>
    <w:rsid w:val="00CB4B1E"/>
    <w:rsid w:val="00CB511F"/>
    <w:rsid w:val="00CB5700"/>
    <w:rsid w:val="00CB6324"/>
    <w:rsid w:val="00CB6D2F"/>
    <w:rsid w:val="00CB6D6C"/>
    <w:rsid w:val="00CB7333"/>
    <w:rsid w:val="00CB77D5"/>
    <w:rsid w:val="00CC044C"/>
    <w:rsid w:val="00CC1095"/>
    <w:rsid w:val="00CC21BA"/>
    <w:rsid w:val="00CC2725"/>
    <w:rsid w:val="00CC4127"/>
    <w:rsid w:val="00CC41D4"/>
    <w:rsid w:val="00CC4B25"/>
    <w:rsid w:val="00CC4F9E"/>
    <w:rsid w:val="00CC5A47"/>
    <w:rsid w:val="00CC6067"/>
    <w:rsid w:val="00CC657F"/>
    <w:rsid w:val="00CC7630"/>
    <w:rsid w:val="00CC7CF7"/>
    <w:rsid w:val="00CD0718"/>
    <w:rsid w:val="00CD0EBD"/>
    <w:rsid w:val="00CD165B"/>
    <w:rsid w:val="00CD1F00"/>
    <w:rsid w:val="00CD2FC7"/>
    <w:rsid w:val="00CD4019"/>
    <w:rsid w:val="00CD46F5"/>
    <w:rsid w:val="00CD5AAA"/>
    <w:rsid w:val="00CD5FA3"/>
    <w:rsid w:val="00CD667D"/>
    <w:rsid w:val="00CD6E30"/>
    <w:rsid w:val="00CD75E4"/>
    <w:rsid w:val="00CD7ECB"/>
    <w:rsid w:val="00CE110D"/>
    <w:rsid w:val="00CE1273"/>
    <w:rsid w:val="00CE15C2"/>
    <w:rsid w:val="00CE1C83"/>
    <w:rsid w:val="00CE29B1"/>
    <w:rsid w:val="00CE2FB1"/>
    <w:rsid w:val="00CE344F"/>
    <w:rsid w:val="00CE3473"/>
    <w:rsid w:val="00CE3DFC"/>
    <w:rsid w:val="00CE4634"/>
    <w:rsid w:val="00CE478D"/>
    <w:rsid w:val="00CE4A8F"/>
    <w:rsid w:val="00CE4B6C"/>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5E95"/>
    <w:rsid w:val="00CF6713"/>
    <w:rsid w:val="00CF6794"/>
    <w:rsid w:val="00CF6AA7"/>
    <w:rsid w:val="00CF7582"/>
    <w:rsid w:val="00CF7B25"/>
    <w:rsid w:val="00D001F0"/>
    <w:rsid w:val="00D00358"/>
    <w:rsid w:val="00D00777"/>
    <w:rsid w:val="00D018C4"/>
    <w:rsid w:val="00D01CE7"/>
    <w:rsid w:val="00D03FD6"/>
    <w:rsid w:val="00D04F0D"/>
    <w:rsid w:val="00D05639"/>
    <w:rsid w:val="00D059E0"/>
    <w:rsid w:val="00D06038"/>
    <w:rsid w:val="00D06DA5"/>
    <w:rsid w:val="00D106BF"/>
    <w:rsid w:val="00D10DD6"/>
    <w:rsid w:val="00D11988"/>
    <w:rsid w:val="00D1283E"/>
    <w:rsid w:val="00D128BD"/>
    <w:rsid w:val="00D129DA"/>
    <w:rsid w:val="00D1341C"/>
    <w:rsid w:val="00D13A61"/>
    <w:rsid w:val="00D15B04"/>
    <w:rsid w:val="00D15DE3"/>
    <w:rsid w:val="00D168D6"/>
    <w:rsid w:val="00D17884"/>
    <w:rsid w:val="00D179DC"/>
    <w:rsid w:val="00D20211"/>
    <w:rsid w:val="00D2031B"/>
    <w:rsid w:val="00D2161B"/>
    <w:rsid w:val="00D22743"/>
    <w:rsid w:val="00D24B02"/>
    <w:rsid w:val="00D251A3"/>
    <w:rsid w:val="00D25FE2"/>
    <w:rsid w:val="00D2616D"/>
    <w:rsid w:val="00D2626A"/>
    <w:rsid w:val="00D27734"/>
    <w:rsid w:val="00D27E0E"/>
    <w:rsid w:val="00D305DC"/>
    <w:rsid w:val="00D308E7"/>
    <w:rsid w:val="00D31F67"/>
    <w:rsid w:val="00D322B4"/>
    <w:rsid w:val="00D32C96"/>
    <w:rsid w:val="00D32F60"/>
    <w:rsid w:val="00D33E67"/>
    <w:rsid w:val="00D346A1"/>
    <w:rsid w:val="00D34EEA"/>
    <w:rsid w:val="00D3584B"/>
    <w:rsid w:val="00D369FA"/>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EB5"/>
    <w:rsid w:val="00D47792"/>
    <w:rsid w:val="00D47BC3"/>
    <w:rsid w:val="00D47ED1"/>
    <w:rsid w:val="00D501F1"/>
    <w:rsid w:val="00D506B7"/>
    <w:rsid w:val="00D50B7D"/>
    <w:rsid w:val="00D51F81"/>
    <w:rsid w:val="00D52012"/>
    <w:rsid w:val="00D52226"/>
    <w:rsid w:val="00D52759"/>
    <w:rsid w:val="00D5315F"/>
    <w:rsid w:val="00D5416F"/>
    <w:rsid w:val="00D55200"/>
    <w:rsid w:val="00D558E0"/>
    <w:rsid w:val="00D55C97"/>
    <w:rsid w:val="00D55F98"/>
    <w:rsid w:val="00D56334"/>
    <w:rsid w:val="00D56831"/>
    <w:rsid w:val="00D601D1"/>
    <w:rsid w:val="00D60EDB"/>
    <w:rsid w:val="00D611E2"/>
    <w:rsid w:val="00D6127E"/>
    <w:rsid w:val="00D62A99"/>
    <w:rsid w:val="00D62CBB"/>
    <w:rsid w:val="00D62F7F"/>
    <w:rsid w:val="00D63652"/>
    <w:rsid w:val="00D6407D"/>
    <w:rsid w:val="00D640F1"/>
    <w:rsid w:val="00D64912"/>
    <w:rsid w:val="00D64FF9"/>
    <w:rsid w:val="00D65AD0"/>
    <w:rsid w:val="00D662D9"/>
    <w:rsid w:val="00D67C21"/>
    <w:rsid w:val="00D67E65"/>
    <w:rsid w:val="00D70457"/>
    <w:rsid w:val="00D704E5"/>
    <w:rsid w:val="00D70E34"/>
    <w:rsid w:val="00D7177C"/>
    <w:rsid w:val="00D72727"/>
    <w:rsid w:val="00D730C9"/>
    <w:rsid w:val="00D73779"/>
    <w:rsid w:val="00D74971"/>
    <w:rsid w:val="00D74DD4"/>
    <w:rsid w:val="00D754B0"/>
    <w:rsid w:val="00D766AD"/>
    <w:rsid w:val="00D76898"/>
    <w:rsid w:val="00D77832"/>
    <w:rsid w:val="00D80022"/>
    <w:rsid w:val="00D81235"/>
    <w:rsid w:val="00D816AC"/>
    <w:rsid w:val="00D845AD"/>
    <w:rsid w:val="00D84651"/>
    <w:rsid w:val="00D85623"/>
    <w:rsid w:val="00D86E18"/>
    <w:rsid w:val="00D92516"/>
    <w:rsid w:val="00D92910"/>
    <w:rsid w:val="00D92D42"/>
    <w:rsid w:val="00D92FAB"/>
    <w:rsid w:val="00D93DEF"/>
    <w:rsid w:val="00D94A2D"/>
    <w:rsid w:val="00D95D87"/>
    <w:rsid w:val="00D96A24"/>
    <w:rsid w:val="00D978C6"/>
    <w:rsid w:val="00D97C36"/>
    <w:rsid w:val="00D97F01"/>
    <w:rsid w:val="00DA0956"/>
    <w:rsid w:val="00DA0D38"/>
    <w:rsid w:val="00DA0DA4"/>
    <w:rsid w:val="00DA0E22"/>
    <w:rsid w:val="00DA0EB1"/>
    <w:rsid w:val="00DA152E"/>
    <w:rsid w:val="00DA357F"/>
    <w:rsid w:val="00DA3E12"/>
    <w:rsid w:val="00DA3F91"/>
    <w:rsid w:val="00DA5A91"/>
    <w:rsid w:val="00DA6430"/>
    <w:rsid w:val="00DA6F71"/>
    <w:rsid w:val="00DA77E4"/>
    <w:rsid w:val="00DA7B66"/>
    <w:rsid w:val="00DB0161"/>
    <w:rsid w:val="00DB112C"/>
    <w:rsid w:val="00DB156D"/>
    <w:rsid w:val="00DB1654"/>
    <w:rsid w:val="00DB2DAB"/>
    <w:rsid w:val="00DB418D"/>
    <w:rsid w:val="00DB4236"/>
    <w:rsid w:val="00DB4B5F"/>
    <w:rsid w:val="00DB5504"/>
    <w:rsid w:val="00DB69EA"/>
    <w:rsid w:val="00DB7839"/>
    <w:rsid w:val="00DB7C93"/>
    <w:rsid w:val="00DB7EC1"/>
    <w:rsid w:val="00DB7EEC"/>
    <w:rsid w:val="00DC0741"/>
    <w:rsid w:val="00DC0E1C"/>
    <w:rsid w:val="00DC1610"/>
    <w:rsid w:val="00DC18AD"/>
    <w:rsid w:val="00DC3009"/>
    <w:rsid w:val="00DC30A6"/>
    <w:rsid w:val="00DC3965"/>
    <w:rsid w:val="00DC5E88"/>
    <w:rsid w:val="00DC6933"/>
    <w:rsid w:val="00DC705D"/>
    <w:rsid w:val="00DD0585"/>
    <w:rsid w:val="00DD2CA4"/>
    <w:rsid w:val="00DD3A24"/>
    <w:rsid w:val="00DD47FA"/>
    <w:rsid w:val="00DD513E"/>
    <w:rsid w:val="00DD5BAE"/>
    <w:rsid w:val="00DD64A6"/>
    <w:rsid w:val="00DD6F92"/>
    <w:rsid w:val="00DD7106"/>
    <w:rsid w:val="00DD7228"/>
    <w:rsid w:val="00DD728F"/>
    <w:rsid w:val="00DD7A8E"/>
    <w:rsid w:val="00DE0157"/>
    <w:rsid w:val="00DE18E1"/>
    <w:rsid w:val="00DE1A7B"/>
    <w:rsid w:val="00DE1DD2"/>
    <w:rsid w:val="00DE20EB"/>
    <w:rsid w:val="00DE2EAA"/>
    <w:rsid w:val="00DE3069"/>
    <w:rsid w:val="00DE3B81"/>
    <w:rsid w:val="00DE488C"/>
    <w:rsid w:val="00DE4915"/>
    <w:rsid w:val="00DE5F47"/>
    <w:rsid w:val="00DE61A7"/>
    <w:rsid w:val="00DE6854"/>
    <w:rsid w:val="00DE713D"/>
    <w:rsid w:val="00DF109A"/>
    <w:rsid w:val="00DF1F4E"/>
    <w:rsid w:val="00DF307D"/>
    <w:rsid w:val="00DF309E"/>
    <w:rsid w:val="00DF30B8"/>
    <w:rsid w:val="00DF42C9"/>
    <w:rsid w:val="00DF50D4"/>
    <w:rsid w:val="00DF68AB"/>
    <w:rsid w:val="00DF7267"/>
    <w:rsid w:val="00DF7514"/>
    <w:rsid w:val="00DF7CAE"/>
    <w:rsid w:val="00DF7FB2"/>
    <w:rsid w:val="00E004AC"/>
    <w:rsid w:val="00E00C37"/>
    <w:rsid w:val="00E0123F"/>
    <w:rsid w:val="00E0183A"/>
    <w:rsid w:val="00E02011"/>
    <w:rsid w:val="00E02CD7"/>
    <w:rsid w:val="00E04144"/>
    <w:rsid w:val="00E05BD8"/>
    <w:rsid w:val="00E065CA"/>
    <w:rsid w:val="00E06ABF"/>
    <w:rsid w:val="00E07071"/>
    <w:rsid w:val="00E076C5"/>
    <w:rsid w:val="00E079D7"/>
    <w:rsid w:val="00E07CBD"/>
    <w:rsid w:val="00E101AE"/>
    <w:rsid w:val="00E1064A"/>
    <w:rsid w:val="00E10BC9"/>
    <w:rsid w:val="00E11C44"/>
    <w:rsid w:val="00E11CF0"/>
    <w:rsid w:val="00E1229B"/>
    <w:rsid w:val="00E12A2B"/>
    <w:rsid w:val="00E12B72"/>
    <w:rsid w:val="00E1327C"/>
    <w:rsid w:val="00E150A1"/>
    <w:rsid w:val="00E1575D"/>
    <w:rsid w:val="00E1595F"/>
    <w:rsid w:val="00E169F3"/>
    <w:rsid w:val="00E16AE0"/>
    <w:rsid w:val="00E172B6"/>
    <w:rsid w:val="00E174D7"/>
    <w:rsid w:val="00E17AA8"/>
    <w:rsid w:val="00E17C9C"/>
    <w:rsid w:val="00E17E2E"/>
    <w:rsid w:val="00E20153"/>
    <w:rsid w:val="00E209E5"/>
    <w:rsid w:val="00E20B54"/>
    <w:rsid w:val="00E2127B"/>
    <w:rsid w:val="00E213AB"/>
    <w:rsid w:val="00E217E8"/>
    <w:rsid w:val="00E21BB3"/>
    <w:rsid w:val="00E21CC2"/>
    <w:rsid w:val="00E2202E"/>
    <w:rsid w:val="00E2282C"/>
    <w:rsid w:val="00E2545D"/>
    <w:rsid w:val="00E2623D"/>
    <w:rsid w:val="00E26B8A"/>
    <w:rsid w:val="00E26F46"/>
    <w:rsid w:val="00E30362"/>
    <w:rsid w:val="00E30B5E"/>
    <w:rsid w:val="00E31F00"/>
    <w:rsid w:val="00E33291"/>
    <w:rsid w:val="00E33368"/>
    <w:rsid w:val="00E340B3"/>
    <w:rsid w:val="00E344AF"/>
    <w:rsid w:val="00E34C18"/>
    <w:rsid w:val="00E34D1A"/>
    <w:rsid w:val="00E3501D"/>
    <w:rsid w:val="00E35BEF"/>
    <w:rsid w:val="00E3709A"/>
    <w:rsid w:val="00E3781C"/>
    <w:rsid w:val="00E4007F"/>
    <w:rsid w:val="00E41080"/>
    <w:rsid w:val="00E418BB"/>
    <w:rsid w:val="00E41EE0"/>
    <w:rsid w:val="00E423C0"/>
    <w:rsid w:val="00E4323C"/>
    <w:rsid w:val="00E43A1F"/>
    <w:rsid w:val="00E44A5B"/>
    <w:rsid w:val="00E456ED"/>
    <w:rsid w:val="00E4594A"/>
    <w:rsid w:val="00E46154"/>
    <w:rsid w:val="00E46376"/>
    <w:rsid w:val="00E4643B"/>
    <w:rsid w:val="00E46ED0"/>
    <w:rsid w:val="00E471A9"/>
    <w:rsid w:val="00E47F4E"/>
    <w:rsid w:val="00E52167"/>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E8F"/>
    <w:rsid w:val="00E62F0A"/>
    <w:rsid w:val="00E63AF6"/>
    <w:rsid w:val="00E6414C"/>
    <w:rsid w:val="00E65DDD"/>
    <w:rsid w:val="00E662CF"/>
    <w:rsid w:val="00E670C2"/>
    <w:rsid w:val="00E67313"/>
    <w:rsid w:val="00E679A7"/>
    <w:rsid w:val="00E67CF6"/>
    <w:rsid w:val="00E708FC"/>
    <w:rsid w:val="00E70C36"/>
    <w:rsid w:val="00E70D9F"/>
    <w:rsid w:val="00E71256"/>
    <w:rsid w:val="00E714E7"/>
    <w:rsid w:val="00E7168C"/>
    <w:rsid w:val="00E7260F"/>
    <w:rsid w:val="00E72AEB"/>
    <w:rsid w:val="00E72BB4"/>
    <w:rsid w:val="00E73D31"/>
    <w:rsid w:val="00E74467"/>
    <w:rsid w:val="00E74509"/>
    <w:rsid w:val="00E745B3"/>
    <w:rsid w:val="00E745EF"/>
    <w:rsid w:val="00E75056"/>
    <w:rsid w:val="00E75458"/>
    <w:rsid w:val="00E76165"/>
    <w:rsid w:val="00E7658A"/>
    <w:rsid w:val="00E76C23"/>
    <w:rsid w:val="00E77418"/>
    <w:rsid w:val="00E77674"/>
    <w:rsid w:val="00E80129"/>
    <w:rsid w:val="00E8054B"/>
    <w:rsid w:val="00E80BEB"/>
    <w:rsid w:val="00E81490"/>
    <w:rsid w:val="00E82121"/>
    <w:rsid w:val="00E83F72"/>
    <w:rsid w:val="00E85BE1"/>
    <w:rsid w:val="00E85CAA"/>
    <w:rsid w:val="00E85DB7"/>
    <w:rsid w:val="00E8624B"/>
    <w:rsid w:val="00E8702D"/>
    <w:rsid w:val="00E8709B"/>
    <w:rsid w:val="00E87153"/>
    <w:rsid w:val="00E8776B"/>
    <w:rsid w:val="00E900F6"/>
    <w:rsid w:val="00E90736"/>
    <w:rsid w:val="00E916A9"/>
    <w:rsid w:val="00E916DE"/>
    <w:rsid w:val="00E91926"/>
    <w:rsid w:val="00E9199A"/>
    <w:rsid w:val="00E925AD"/>
    <w:rsid w:val="00E9285F"/>
    <w:rsid w:val="00E932F9"/>
    <w:rsid w:val="00E9334C"/>
    <w:rsid w:val="00E93663"/>
    <w:rsid w:val="00E950C2"/>
    <w:rsid w:val="00E95466"/>
    <w:rsid w:val="00E95F6A"/>
    <w:rsid w:val="00E96630"/>
    <w:rsid w:val="00E967F9"/>
    <w:rsid w:val="00E9774F"/>
    <w:rsid w:val="00EA0127"/>
    <w:rsid w:val="00EA11B1"/>
    <w:rsid w:val="00EA2DA6"/>
    <w:rsid w:val="00EA35B9"/>
    <w:rsid w:val="00EA37F2"/>
    <w:rsid w:val="00EA40E1"/>
    <w:rsid w:val="00EA420F"/>
    <w:rsid w:val="00EA49B1"/>
    <w:rsid w:val="00EA4D9A"/>
    <w:rsid w:val="00EA7DA0"/>
    <w:rsid w:val="00EA7EEE"/>
    <w:rsid w:val="00EB0268"/>
    <w:rsid w:val="00EB0710"/>
    <w:rsid w:val="00EB0817"/>
    <w:rsid w:val="00EB0878"/>
    <w:rsid w:val="00EB0A7A"/>
    <w:rsid w:val="00EB115E"/>
    <w:rsid w:val="00EB1D4F"/>
    <w:rsid w:val="00EB2551"/>
    <w:rsid w:val="00EB28A7"/>
    <w:rsid w:val="00EB33B8"/>
    <w:rsid w:val="00EB3D30"/>
    <w:rsid w:val="00EB453B"/>
    <w:rsid w:val="00EB5CF1"/>
    <w:rsid w:val="00EB5F61"/>
    <w:rsid w:val="00EB68BE"/>
    <w:rsid w:val="00EB6CB1"/>
    <w:rsid w:val="00EB6F75"/>
    <w:rsid w:val="00EB712F"/>
    <w:rsid w:val="00EB7368"/>
    <w:rsid w:val="00EB75C8"/>
    <w:rsid w:val="00EB76FA"/>
    <w:rsid w:val="00EB78D9"/>
    <w:rsid w:val="00EB7B5F"/>
    <w:rsid w:val="00EC0830"/>
    <w:rsid w:val="00EC0B98"/>
    <w:rsid w:val="00EC1F7D"/>
    <w:rsid w:val="00EC28C5"/>
    <w:rsid w:val="00EC3A0A"/>
    <w:rsid w:val="00EC3E49"/>
    <w:rsid w:val="00EC3E67"/>
    <w:rsid w:val="00EC5376"/>
    <w:rsid w:val="00EC5CE2"/>
    <w:rsid w:val="00EC6657"/>
    <w:rsid w:val="00EC67B9"/>
    <w:rsid w:val="00EC701C"/>
    <w:rsid w:val="00ED03E7"/>
    <w:rsid w:val="00ED03F8"/>
    <w:rsid w:val="00ED0B93"/>
    <w:rsid w:val="00ED18DC"/>
    <w:rsid w:val="00ED1B6D"/>
    <w:rsid w:val="00ED1CA7"/>
    <w:rsid w:val="00ED1CEF"/>
    <w:rsid w:val="00ED207D"/>
    <w:rsid w:val="00ED2603"/>
    <w:rsid w:val="00ED3A1E"/>
    <w:rsid w:val="00ED3B06"/>
    <w:rsid w:val="00ED498C"/>
    <w:rsid w:val="00ED5ED3"/>
    <w:rsid w:val="00ED6201"/>
    <w:rsid w:val="00ED7A2A"/>
    <w:rsid w:val="00ED7F7B"/>
    <w:rsid w:val="00EE033F"/>
    <w:rsid w:val="00EE0608"/>
    <w:rsid w:val="00EE088C"/>
    <w:rsid w:val="00EE08B1"/>
    <w:rsid w:val="00EE0D4D"/>
    <w:rsid w:val="00EE18C1"/>
    <w:rsid w:val="00EE1D5B"/>
    <w:rsid w:val="00EE2249"/>
    <w:rsid w:val="00EE449C"/>
    <w:rsid w:val="00EE48FE"/>
    <w:rsid w:val="00EE4E06"/>
    <w:rsid w:val="00EE58B5"/>
    <w:rsid w:val="00EE5C0B"/>
    <w:rsid w:val="00EE6277"/>
    <w:rsid w:val="00EE6679"/>
    <w:rsid w:val="00EE6C37"/>
    <w:rsid w:val="00EE6F7F"/>
    <w:rsid w:val="00EE78B7"/>
    <w:rsid w:val="00EF041F"/>
    <w:rsid w:val="00EF0778"/>
    <w:rsid w:val="00EF09D5"/>
    <w:rsid w:val="00EF0B9F"/>
    <w:rsid w:val="00EF0D10"/>
    <w:rsid w:val="00EF11EC"/>
    <w:rsid w:val="00EF1D7F"/>
    <w:rsid w:val="00EF2941"/>
    <w:rsid w:val="00EF3E14"/>
    <w:rsid w:val="00EF43CA"/>
    <w:rsid w:val="00EF4BB8"/>
    <w:rsid w:val="00EF5BCF"/>
    <w:rsid w:val="00EF5DEF"/>
    <w:rsid w:val="00EF6271"/>
    <w:rsid w:val="00EF6796"/>
    <w:rsid w:val="00EF690B"/>
    <w:rsid w:val="00EF6CEC"/>
    <w:rsid w:val="00EF76FB"/>
    <w:rsid w:val="00EF7782"/>
    <w:rsid w:val="00EF7B6F"/>
    <w:rsid w:val="00F00993"/>
    <w:rsid w:val="00F0137E"/>
    <w:rsid w:val="00F0179D"/>
    <w:rsid w:val="00F0196F"/>
    <w:rsid w:val="00F02887"/>
    <w:rsid w:val="00F02E92"/>
    <w:rsid w:val="00F0345D"/>
    <w:rsid w:val="00F0503C"/>
    <w:rsid w:val="00F05BE5"/>
    <w:rsid w:val="00F07525"/>
    <w:rsid w:val="00F11185"/>
    <w:rsid w:val="00F11A38"/>
    <w:rsid w:val="00F1252B"/>
    <w:rsid w:val="00F126F1"/>
    <w:rsid w:val="00F1289C"/>
    <w:rsid w:val="00F12BA3"/>
    <w:rsid w:val="00F132B6"/>
    <w:rsid w:val="00F137DC"/>
    <w:rsid w:val="00F13B4B"/>
    <w:rsid w:val="00F13F07"/>
    <w:rsid w:val="00F15887"/>
    <w:rsid w:val="00F15AD8"/>
    <w:rsid w:val="00F15E90"/>
    <w:rsid w:val="00F16A76"/>
    <w:rsid w:val="00F16FDE"/>
    <w:rsid w:val="00F17328"/>
    <w:rsid w:val="00F17BB4"/>
    <w:rsid w:val="00F20A9A"/>
    <w:rsid w:val="00F21786"/>
    <w:rsid w:val="00F21AED"/>
    <w:rsid w:val="00F22B3E"/>
    <w:rsid w:val="00F22DC7"/>
    <w:rsid w:val="00F2314C"/>
    <w:rsid w:val="00F2415F"/>
    <w:rsid w:val="00F2461F"/>
    <w:rsid w:val="00F24BB8"/>
    <w:rsid w:val="00F24CCC"/>
    <w:rsid w:val="00F268DA"/>
    <w:rsid w:val="00F26917"/>
    <w:rsid w:val="00F26BE8"/>
    <w:rsid w:val="00F308F1"/>
    <w:rsid w:val="00F3099B"/>
    <w:rsid w:val="00F30EE5"/>
    <w:rsid w:val="00F31EF8"/>
    <w:rsid w:val="00F32866"/>
    <w:rsid w:val="00F3313E"/>
    <w:rsid w:val="00F33AF2"/>
    <w:rsid w:val="00F33D38"/>
    <w:rsid w:val="00F35A7A"/>
    <w:rsid w:val="00F36410"/>
    <w:rsid w:val="00F3669A"/>
    <w:rsid w:val="00F36ACF"/>
    <w:rsid w:val="00F36D51"/>
    <w:rsid w:val="00F37317"/>
    <w:rsid w:val="00F3742B"/>
    <w:rsid w:val="00F375D2"/>
    <w:rsid w:val="00F40551"/>
    <w:rsid w:val="00F41FDB"/>
    <w:rsid w:val="00F42422"/>
    <w:rsid w:val="00F429BF"/>
    <w:rsid w:val="00F43517"/>
    <w:rsid w:val="00F43B19"/>
    <w:rsid w:val="00F43D8E"/>
    <w:rsid w:val="00F446E0"/>
    <w:rsid w:val="00F44BD4"/>
    <w:rsid w:val="00F459E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67EA"/>
    <w:rsid w:val="00F56891"/>
    <w:rsid w:val="00F5697B"/>
    <w:rsid w:val="00F56D63"/>
    <w:rsid w:val="00F57C63"/>
    <w:rsid w:val="00F57E9E"/>
    <w:rsid w:val="00F605A2"/>
    <w:rsid w:val="00F60862"/>
    <w:rsid w:val="00F609A9"/>
    <w:rsid w:val="00F61E54"/>
    <w:rsid w:val="00F62C17"/>
    <w:rsid w:val="00F63F9B"/>
    <w:rsid w:val="00F645C0"/>
    <w:rsid w:val="00F648F5"/>
    <w:rsid w:val="00F658BA"/>
    <w:rsid w:val="00F667CB"/>
    <w:rsid w:val="00F66B87"/>
    <w:rsid w:val="00F66DC3"/>
    <w:rsid w:val="00F6736D"/>
    <w:rsid w:val="00F70605"/>
    <w:rsid w:val="00F71114"/>
    <w:rsid w:val="00F71AAC"/>
    <w:rsid w:val="00F7353C"/>
    <w:rsid w:val="00F741F9"/>
    <w:rsid w:val="00F756D3"/>
    <w:rsid w:val="00F75E0A"/>
    <w:rsid w:val="00F76B37"/>
    <w:rsid w:val="00F808C2"/>
    <w:rsid w:val="00F8091D"/>
    <w:rsid w:val="00F80C99"/>
    <w:rsid w:val="00F81414"/>
    <w:rsid w:val="00F81A81"/>
    <w:rsid w:val="00F81CFC"/>
    <w:rsid w:val="00F825A0"/>
    <w:rsid w:val="00F83031"/>
    <w:rsid w:val="00F83D51"/>
    <w:rsid w:val="00F844E1"/>
    <w:rsid w:val="00F84D83"/>
    <w:rsid w:val="00F84F49"/>
    <w:rsid w:val="00F866D4"/>
    <w:rsid w:val="00F8676E"/>
    <w:rsid w:val="00F867EC"/>
    <w:rsid w:val="00F86DEB"/>
    <w:rsid w:val="00F86E33"/>
    <w:rsid w:val="00F87121"/>
    <w:rsid w:val="00F8758A"/>
    <w:rsid w:val="00F8797B"/>
    <w:rsid w:val="00F900AB"/>
    <w:rsid w:val="00F90815"/>
    <w:rsid w:val="00F90CA3"/>
    <w:rsid w:val="00F91574"/>
    <w:rsid w:val="00F91B2B"/>
    <w:rsid w:val="00F91EA1"/>
    <w:rsid w:val="00F923FB"/>
    <w:rsid w:val="00F92949"/>
    <w:rsid w:val="00F9297D"/>
    <w:rsid w:val="00F92A2E"/>
    <w:rsid w:val="00F93125"/>
    <w:rsid w:val="00F9403F"/>
    <w:rsid w:val="00F950E4"/>
    <w:rsid w:val="00F9514D"/>
    <w:rsid w:val="00F96215"/>
    <w:rsid w:val="00F96798"/>
    <w:rsid w:val="00F96B12"/>
    <w:rsid w:val="00F97B0B"/>
    <w:rsid w:val="00FA092A"/>
    <w:rsid w:val="00FA105F"/>
    <w:rsid w:val="00FA1DE0"/>
    <w:rsid w:val="00FA22BC"/>
    <w:rsid w:val="00FA2D16"/>
    <w:rsid w:val="00FA31B1"/>
    <w:rsid w:val="00FA3EC7"/>
    <w:rsid w:val="00FA3F2D"/>
    <w:rsid w:val="00FA4045"/>
    <w:rsid w:val="00FA41C2"/>
    <w:rsid w:val="00FA4B28"/>
    <w:rsid w:val="00FA4DB2"/>
    <w:rsid w:val="00FA5003"/>
    <w:rsid w:val="00FA51BB"/>
    <w:rsid w:val="00FA57B3"/>
    <w:rsid w:val="00FA60A8"/>
    <w:rsid w:val="00FA6156"/>
    <w:rsid w:val="00FA6F2C"/>
    <w:rsid w:val="00FA6FBA"/>
    <w:rsid w:val="00FB2015"/>
    <w:rsid w:val="00FB4994"/>
    <w:rsid w:val="00FB55D8"/>
    <w:rsid w:val="00FB58C4"/>
    <w:rsid w:val="00FB5B69"/>
    <w:rsid w:val="00FB5B7D"/>
    <w:rsid w:val="00FB5C9E"/>
    <w:rsid w:val="00FB6112"/>
    <w:rsid w:val="00FB6BA8"/>
    <w:rsid w:val="00FB7379"/>
    <w:rsid w:val="00FB7D76"/>
    <w:rsid w:val="00FC0031"/>
    <w:rsid w:val="00FC03CD"/>
    <w:rsid w:val="00FC04B8"/>
    <w:rsid w:val="00FC0646"/>
    <w:rsid w:val="00FC084F"/>
    <w:rsid w:val="00FC12EE"/>
    <w:rsid w:val="00FC307F"/>
    <w:rsid w:val="00FC3AB7"/>
    <w:rsid w:val="00FC4661"/>
    <w:rsid w:val="00FC4831"/>
    <w:rsid w:val="00FC4D2A"/>
    <w:rsid w:val="00FC68B7"/>
    <w:rsid w:val="00FC6E17"/>
    <w:rsid w:val="00FD0FB8"/>
    <w:rsid w:val="00FD176F"/>
    <w:rsid w:val="00FD1FD9"/>
    <w:rsid w:val="00FD2360"/>
    <w:rsid w:val="00FD28DE"/>
    <w:rsid w:val="00FD2DED"/>
    <w:rsid w:val="00FD5C1F"/>
    <w:rsid w:val="00FD5F56"/>
    <w:rsid w:val="00FD6204"/>
    <w:rsid w:val="00FD6F3C"/>
    <w:rsid w:val="00FD708E"/>
    <w:rsid w:val="00FE0138"/>
    <w:rsid w:val="00FE1381"/>
    <w:rsid w:val="00FE1A2C"/>
    <w:rsid w:val="00FE37CC"/>
    <w:rsid w:val="00FE3BF6"/>
    <w:rsid w:val="00FE4035"/>
    <w:rsid w:val="00FE4422"/>
    <w:rsid w:val="00FE5346"/>
    <w:rsid w:val="00FE5717"/>
    <w:rsid w:val="00FE6985"/>
    <w:rsid w:val="00FE6F95"/>
    <w:rsid w:val="00FE79C6"/>
    <w:rsid w:val="00FF0207"/>
    <w:rsid w:val="00FF033D"/>
    <w:rsid w:val="00FF10E1"/>
    <w:rsid w:val="00FF13A0"/>
    <w:rsid w:val="00FF1771"/>
    <w:rsid w:val="00FF1A6D"/>
    <w:rsid w:val="00FF37F9"/>
    <w:rsid w:val="00FF3EC3"/>
    <w:rsid w:val="00FF3F56"/>
    <w:rsid w:val="00FF6052"/>
    <w:rsid w:val="00FF64CD"/>
    <w:rsid w:val="00FF6670"/>
    <w:rsid w:val="00FF6B05"/>
    <w:rsid w:val="00FF7120"/>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720A2"/>
    <w:rPr>
      <w:sz w:val="18"/>
      <w:lang w:eastAsia="en-US"/>
    </w:rPr>
  </w:style>
  <w:style w:type="paragraph" w:styleId="Revision">
    <w:name w:val="Revision"/>
    <w:hidden/>
    <w:uiPriority w:val="99"/>
    <w:semiHidden/>
    <w:rsid w:val="009B1F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720A2"/>
    <w:rPr>
      <w:sz w:val="18"/>
      <w:lang w:eastAsia="en-US"/>
    </w:rPr>
  </w:style>
  <w:style w:type="paragraph" w:styleId="Revision">
    <w:name w:val="Revision"/>
    <w:hidden/>
    <w:uiPriority w:val="99"/>
    <w:semiHidden/>
    <w:rsid w:val="009B1F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file:///C:\Users\De_La_Cruz\AppData\Local\Temp\notes256C9A\www.unece.org\index.php%3fid=38322" TargetMode="External"/><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11</Pages>
  <Words>4007</Words>
  <Characters>22843</Characters>
  <Application>Microsoft Office Word</Application>
  <DocSecurity>0</DocSecurity>
  <Lines>190</Lines>
  <Paragraphs>53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26797</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onu</dc:creator>
  <cp:lastModifiedBy>sochirca</cp:lastModifiedBy>
  <cp:revision>3</cp:revision>
  <cp:lastPrinted>2015-07-20T13:54:00Z</cp:lastPrinted>
  <dcterms:created xsi:type="dcterms:W3CDTF">2015-07-30T14:13:00Z</dcterms:created>
  <dcterms:modified xsi:type="dcterms:W3CDTF">2015-09-16T11:19:00Z</dcterms:modified>
</cp:coreProperties>
</file>