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0FC03" w14:textId="77777777" w:rsidR="00A95B3D" w:rsidRPr="00FC30A5" w:rsidRDefault="00A95B3D" w:rsidP="00A95B3D">
      <w:pPr>
        <w:rPr>
          <w:rFonts w:asciiTheme="majorHAnsi" w:eastAsia="Times New Roman" w:hAnsiTheme="majorHAnsi" w:cs="Times New Roman"/>
          <w:sz w:val="20"/>
          <w:szCs w:val="20"/>
          <w:lang w:val="en-US"/>
        </w:rPr>
      </w:pPr>
    </w:p>
    <w:p w14:paraId="728F8B42" w14:textId="70BC4DEE" w:rsidR="00A95B3D" w:rsidRPr="00FC30A5" w:rsidRDefault="00A115C4" w:rsidP="00A95B3D">
      <w:pPr>
        <w:jc w:val="center"/>
        <w:rPr>
          <w:rFonts w:asciiTheme="majorHAnsi" w:hAnsiTheme="majorHAnsi" w:cs="Times New Roman"/>
          <w:sz w:val="20"/>
          <w:szCs w:val="20"/>
          <w:lang w:val="en-US"/>
        </w:rPr>
      </w:pPr>
      <w:r w:rsidRPr="00120E58">
        <w:rPr>
          <w:rFonts w:cs="Times New Roman"/>
          <w:color w:val="17365D" w:themeColor="text2" w:themeShade="BF"/>
          <w:sz w:val="48"/>
          <w:szCs w:val="48"/>
          <w:lang w:val="en-US"/>
        </w:rPr>
        <w:t xml:space="preserve">Methodology for Assessing the Water-Food-Energy-Ecosystems-Nexus Assessment in </w:t>
      </w:r>
      <w:proofErr w:type="spellStart"/>
      <w:r w:rsidRPr="00120E58">
        <w:rPr>
          <w:rFonts w:cs="Times New Roman"/>
          <w:color w:val="17365D" w:themeColor="text2" w:themeShade="BF"/>
          <w:sz w:val="48"/>
          <w:szCs w:val="48"/>
          <w:lang w:val="en-US"/>
        </w:rPr>
        <w:t>Transbounday</w:t>
      </w:r>
      <w:proofErr w:type="spellEnd"/>
      <w:r w:rsidRPr="00120E58">
        <w:rPr>
          <w:rFonts w:cs="Times New Roman"/>
          <w:color w:val="17365D" w:themeColor="text2" w:themeShade="BF"/>
          <w:sz w:val="48"/>
          <w:szCs w:val="48"/>
          <w:lang w:val="en-US"/>
        </w:rPr>
        <w:t xml:space="preserve"> Basins</w:t>
      </w:r>
    </w:p>
    <w:p w14:paraId="07DE578F" w14:textId="77777777" w:rsidR="00A95B3D" w:rsidRPr="00FC30A5" w:rsidRDefault="00A95B3D" w:rsidP="00A95B3D">
      <w:pPr>
        <w:rPr>
          <w:rFonts w:asciiTheme="majorHAnsi" w:eastAsia="Times New Roman" w:hAnsiTheme="majorHAnsi" w:cs="Times New Roman"/>
          <w:sz w:val="20"/>
          <w:szCs w:val="20"/>
          <w:lang w:val="en-US"/>
        </w:rPr>
      </w:pPr>
    </w:p>
    <w:p w14:paraId="2952CA26" w14:textId="77777777" w:rsidR="00A115C4" w:rsidRPr="00120E58" w:rsidRDefault="00A115C4" w:rsidP="00A115C4">
      <w:pPr>
        <w:spacing w:after="200" w:line="276" w:lineRule="auto"/>
        <w:jc w:val="center"/>
        <w:rPr>
          <w:rFonts w:asciiTheme="majorHAnsi" w:hAnsiTheme="majorHAnsi" w:cstheme="minorHAnsi"/>
          <w:color w:val="000000"/>
          <w:sz w:val="28"/>
          <w:szCs w:val="28"/>
        </w:rPr>
      </w:pPr>
      <w:r w:rsidRPr="00120E58">
        <w:rPr>
          <w:rFonts w:asciiTheme="majorHAnsi" w:hAnsiTheme="majorHAnsi" w:cstheme="minorHAnsi"/>
          <w:color w:val="000000"/>
          <w:sz w:val="28"/>
          <w:szCs w:val="28"/>
        </w:rPr>
        <w:t>Draft for a chapter of the final stock-taking report of the assessment of the water-food-energy-ecosystems nexus under the ECE Water Convention</w:t>
      </w:r>
    </w:p>
    <w:p w14:paraId="6821CA93" w14:textId="77777777" w:rsidR="00A115C4" w:rsidRPr="00120E58" w:rsidRDefault="00A115C4" w:rsidP="00A115C4">
      <w:pPr>
        <w:spacing w:after="200" w:line="276" w:lineRule="auto"/>
        <w:jc w:val="center"/>
        <w:rPr>
          <w:rFonts w:asciiTheme="majorHAnsi" w:hAnsiTheme="majorHAnsi" w:cstheme="minorHAnsi"/>
          <w:color w:val="000000"/>
          <w:sz w:val="28"/>
          <w:szCs w:val="28"/>
        </w:rPr>
      </w:pPr>
      <w:r w:rsidRPr="00120E58">
        <w:rPr>
          <w:rFonts w:asciiTheme="majorHAnsi" w:hAnsiTheme="majorHAnsi" w:cstheme="minorHAnsi"/>
          <w:color w:val="000000"/>
          <w:sz w:val="28"/>
          <w:szCs w:val="28"/>
        </w:rPr>
        <w:t>Version for review by the Task Force on the Water-Food-Energy-Ecosystems Nexus</w:t>
      </w:r>
    </w:p>
    <w:p w14:paraId="08A88050" w14:textId="309B9860" w:rsidR="00C86659" w:rsidRDefault="00C86659" w:rsidP="00A95B3D">
      <w:pPr>
        <w:jc w:val="center"/>
        <w:rPr>
          <w:rFonts w:asciiTheme="majorHAnsi" w:hAnsiTheme="majorHAnsi" w:cs="Times New Roman"/>
          <w:color w:val="000000"/>
          <w:lang w:val="en-US"/>
        </w:rPr>
      </w:pPr>
    </w:p>
    <w:p w14:paraId="77D1C590" w14:textId="0EB32599" w:rsidR="00A95B3D" w:rsidRPr="00120E58" w:rsidRDefault="00C86659" w:rsidP="00A95B3D">
      <w:pPr>
        <w:jc w:val="center"/>
        <w:rPr>
          <w:rFonts w:asciiTheme="majorHAnsi" w:hAnsiTheme="majorHAnsi" w:cs="Times New Roman"/>
          <w:sz w:val="28"/>
          <w:szCs w:val="28"/>
          <w:lang w:val="en-US"/>
        </w:rPr>
      </w:pPr>
      <w:r w:rsidRPr="00120E58">
        <w:rPr>
          <w:rFonts w:asciiTheme="majorHAnsi" w:hAnsiTheme="majorHAnsi" w:cs="Times New Roman"/>
          <w:color w:val="000000"/>
          <w:sz w:val="28"/>
          <w:szCs w:val="28"/>
          <w:lang w:val="en-US"/>
        </w:rPr>
        <w:t>27</w:t>
      </w:r>
      <w:r w:rsidR="00BD0F28" w:rsidRPr="00120E58">
        <w:rPr>
          <w:rFonts w:asciiTheme="majorHAnsi" w:hAnsiTheme="majorHAnsi" w:cs="Times New Roman"/>
          <w:color w:val="000000"/>
          <w:sz w:val="28"/>
          <w:szCs w:val="28"/>
          <w:lang w:val="en-US"/>
        </w:rPr>
        <w:t xml:space="preserve"> </w:t>
      </w:r>
      <w:r w:rsidRPr="00120E58">
        <w:rPr>
          <w:rFonts w:asciiTheme="majorHAnsi" w:hAnsiTheme="majorHAnsi" w:cs="Times New Roman"/>
          <w:color w:val="000000"/>
          <w:sz w:val="28"/>
          <w:szCs w:val="28"/>
          <w:lang w:val="en-US"/>
        </w:rPr>
        <w:t xml:space="preserve">April </w:t>
      </w:r>
      <w:r w:rsidR="00114D23" w:rsidRPr="00120E58">
        <w:rPr>
          <w:rFonts w:asciiTheme="majorHAnsi" w:hAnsiTheme="majorHAnsi" w:cs="Times New Roman"/>
          <w:color w:val="000000"/>
          <w:sz w:val="28"/>
          <w:szCs w:val="28"/>
          <w:lang w:val="en-US"/>
        </w:rPr>
        <w:t>201</w:t>
      </w:r>
      <w:r w:rsidR="00114D23">
        <w:rPr>
          <w:rFonts w:asciiTheme="majorHAnsi" w:hAnsiTheme="majorHAnsi" w:cs="Times New Roman"/>
          <w:color w:val="000000"/>
          <w:sz w:val="28"/>
          <w:szCs w:val="28"/>
          <w:lang w:val="en-US"/>
        </w:rPr>
        <w:t>5</w:t>
      </w:r>
    </w:p>
    <w:p w14:paraId="4595237E" w14:textId="77777777" w:rsidR="00A95B3D" w:rsidRPr="00FC30A5" w:rsidRDefault="00A95B3D" w:rsidP="00A95B3D">
      <w:pPr>
        <w:rPr>
          <w:rFonts w:asciiTheme="majorHAnsi" w:eastAsia="Times New Roman" w:hAnsiTheme="majorHAnsi" w:cs="Times New Roman"/>
          <w:sz w:val="20"/>
          <w:szCs w:val="20"/>
          <w:lang w:val="en-US"/>
        </w:rPr>
      </w:pPr>
    </w:p>
    <w:p w14:paraId="057F6E1F" w14:textId="774442C6" w:rsidR="00A95B3D" w:rsidRPr="00120E58" w:rsidRDefault="00A115C4" w:rsidP="007D32DC">
      <w:pPr>
        <w:spacing w:after="240"/>
        <w:jc w:val="center"/>
        <w:rPr>
          <w:rFonts w:asciiTheme="majorHAnsi" w:eastAsia="Times New Roman" w:hAnsiTheme="majorHAnsi" w:cs="Times New Roman"/>
          <w:sz w:val="28"/>
          <w:szCs w:val="28"/>
          <w:lang w:val="en-US"/>
        </w:rPr>
      </w:pPr>
      <w:r w:rsidRPr="00120E58">
        <w:rPr>
          <w:rFonts w:asciiTheme="majorHAnsi" w:eastAsia="Times New Roman" w:hAnsiTheme="majorHAnsi" w:cs="Times New Roman"/>
          <w:sz w:val="28"/>
          <w:szCs w:val="28"/>
          <w:lang w:val="en-US"/>
        </w:rPr>
        <w:t>P</w:t>
      </w:r>
      <w:r w:rsidR="00503AB2" w:rsidRPr="00120E58">
        <w:rPr>
          <w:rFonts w:asciiTheme="majorHAnsi" w:eastAsia="Times New Roman" w:hAnsiTheme="majorHAnsi" w:cs="Times New Roman"/>
          <w:sz w:val="28"/>
          <w:szCs w:val="28"/>
          <w:lang w:val="en-US"/>
        </w:rPr>
        <w:t>repared by the Royal Institute of Technology (KTH)</w:t>
      </w:r>
      <w:r w:rsidR="00D31D13" w:rsidRPr="00120E58">
        <w:rPr>
          <w:rFonts w:asciiTheme="majorHAnsi" w:eastAsia="Times New Roman" w:hAnsiTheme="majorHAnsi" w:cs="Times New Roman"/>
          <w:sz w:val="28"/>
          <w:szCs w:val="28"/>
          <w:lang w:val="en-US"/>
        </w:rPr>
        <w:t xml:space="preserve"> with the secretariat</w:t>
      </w:r>
    </w:p>
    <w:p w14:paraId="5A5B658E" w14:textId="22657FF2" w:rsidR="00A115C4" w:rsidRDefault="00A115C4" w:rsidP="00A115C4">
      <w:pPr>
        <w:pBdr>
          <w:top w:val="single" w:sz="4" w:space="1" w:color="auto"/>
          <w:left w:val="single" w:sz="4" w:space="4" w:color="auto"/>
          <w:bottom w:val="single" w:sz="4" w:space="1" w:color="auto"/>
          <w:right w:val="single" w:sz="4" w:space="4" w:color="auto"/>
        </w:pBdr>
        <w:jc w:val="both"/>
      </w:pPr>
      <w:r>
        <w:t xml:space="preserve">This draft chapter, which </w:t>
      </w:r>
      <w:r w:rsidR="00AE3F01">
        <w:t>describes the methodology developed for</w:t>
      </w:r>
      <w:r>
        <w:t xml:space="preserve"> </w:t>
      </w:r>
      <w:r w:rsidR="00AE3F01">
        <w:t xml:space="preserve">and used in </w:t>
      </w:r>
      <w:r>
        <w:t>the assessment of the water-food-energy-ecosystems nexus</w:t>
      </w:r>
      <w:r w:rsidR="00AE3F01">
        <w:t xml:space="preserve"> under the Water Convention</w:t>
      </w:r>
      <w:r>
        <w:t xml:space="preserve">, is made available for review and discussion at the third meeting of the Task Force on the Water-Food-Energy-Ecosystems Nexus (Geneva, 28-29 April 2015). </w:t>
      </w:r>
    </w:p>
    <w:p w14:paraId="11115703" w14:textId="77777777" w:rsidR="00AE3F01" w:rsidRDefault="00AE3F01" w:rsidP="00A115C4">
      <w:pPr>
        <w:pBdr>
          <w:top w:val="single" w:sz="4" w:space="1" w:color="auto"/>
          <w:left w:val="single" w:sz="4" w:space="4" w:color="auto"/>
          <w:bottom w:val="single" w:sz="4" w:space="1" w:color="auto"/>
          <w:right w:val="single" w:sz="4" w:space="4" w:color="auto"/>
        </w:pBdr>
        <w:jc w:val="both"/>
      </w:pPr>
    </w:p>
    <w:p w14:paraId="6143BCC5" w14:textId="5AD333E4" w:rsidR="00AE3F01" w:rsidRDefault="00AE3F01" w:rsidP="00A115C4">
      <w:pPr>
        <w:pBdr>
          <w:top w:val="single" w:sz="4" w:space="1" w:color="auto"/>
          <w:left w:val="single" w:sz="4" w:space="4" w:color="auto"/>
          <w:bottom w:val="single" w:sz="4" w:space="1" w:color="auto"/>
          <w:right w:val="single" w:sz="4" w:space="4" w:color="auto"/>
        </w:pBdr>
        <w:jc w:val="both"/>
      </w:pPr>
      <w:r>
        <w:t xml:space="preserve">The </w:t>
      </w:r>
      <w:r w:rsidRPr="00AE3F01">
        <w:t>methodology version presented in this document is the result of a recent review of the document that was presented at the Se</w:t>
      </w:r>
      <w:r>
        <w:t>cond Meeting of the Task Force (</w:t>
      </w:r>
      <w:r w:rsidRPr="00AE3F01">
        <w:t>8-9 September 2014</w:t>
      </w:r>
      <w:r>
        <w:t>)</w:t>
      </w:r>
      <w:r w:rsidRPr="00AE3F01">
        <w:t>. The review takes into consideration the experiences from the three basins that have been assessed</w:t>
      </w:r>
      <w:r>
        <w:t xml:space="preserve"> using this approach.</w:t>
      </w:r>
    </w:p>
    <w:p w14:paraId="7F53E6A7" w14:textId="77777777" w:rsidR="00A115C4" w:rsidRDefault="00A115C4" w:rsidP="00A115C4">
      <w:pPr>
        <w:pBdr>
          <w:top w:val="single" w:sz="4" w:space="1" w:color="auto"/>
          <w:left w:val="single" w:sz="4" w:space="4" w:color="auto"/>
          <w:bottom w:val="single" w:sz="4" w:space="1" w:color="auto"/>
          <w:right w:val="single" w:sz="4" w:space="4" w:color="auto"/>
        </w:pBdr>
        <w:jc w:val="both"/>
      </w:pPr>
    </w:p>
    <w:p w14:paraId="50C48E5A" w14:textId="77777777" w:rsidR="00A115C4" w:rsidRDefault="00A115C4" w:rsidP="00A115C4">
      <w:pPr>
        <w:pBdr>
          <w:top w:val="single" w:sz="4" w:space="1" w:color="auto"/>
          <w:left w:val="single" w:sz="4" w:space="4" w:color="auto"/>
          <w:bottom w:val="single" w:sz="4" w:space="1" w:color="auto"/>
          <w:right w:val="single" w:sz="4" w:space="4" w:color="auto"/>
        </w:pBdr>
        <w:jc w:val="both"/>
      </w:pPr>
      <w:r>
        <w:t xml:space="preserve">A revised and edited version of the draft chapter, in accordance with the discussion at the Task Force meeting, together with the other chapters </w:t>
      </w:r>
      <w:r w:rsidRPr="001362CD">
        <w:t>and basin assessments</w:t>
      </w:r>
      <w:r>
        <w:t xml:space="preserve"> will be submitted to the Working Group on Integrated Water Resources Management (Geneva, 24-25 June 2015) for review and endorsement for submission to the Meeting of the Parties. </w:t>
      </w:r>
    </w:p>
    <w:p w14:paraId="1F95EBF0" w14:textId="77777777" w:rsidR="00A115C4" w:rsidRDefault="00A115C4" w:rsidP="00A115C4">
      <w:pPr>
        <w:pBdr>
          <w:top w:val="single" w:sz="4" w:space="1" w:color="auto"/>
          <w:left w:val="single" w:sz="4" w:space="4" w:color="auto"/>
          <w:bottom w:val="single" w:sz="4" w:space="1" w:color="auto"/>
          <w:right w:val="single" w:sz="4" w:space="4" w:color="auto"/>
        </w:pBdr>
        <w:jc w:val="both"/>
      </w:pPr>
    </w:p>
    <w:p w14:paraId="5589167A" w14:textId="77777777" w:rsidR="00A115C4" w:rsidRPr="001B261F" w:rsidRDefault="00A115C4" w:rsidP="00A115C4">
      <w:pPr>
        <w:pBdr>
          <w:top w:val="single" w:sz="4" w:space="1" w:color="auto"/>
          <w:left w:val="single" w:sz="4" w:space="4" w:color="auto"/>
          <w:bottom w:val="single" w:sz="4" w:space="1" w:color="auto"/>
          <w:right w:val="single" w:sz="4" w:space="4" w:color="auto"/>
        </w:pBdr>
        <w:jc w:val="both"/>
        <w:rPr>
          <w:b/>
        </w:rPr>
      </w:pPr>
      <w:r>
        <w:t xml:space="preserve">The final version, revised with any comments from the Working Group, will be presented as part of the final stock-taking report of the nexus assessment to the seventh session of the Meeting of the Parties to the Water Convention (Budapest, 17-20 November 2015) for its final endorsement. </w:t>
      </w:r>
      <w:r w:rsidDel="006127B2">
        <w:t xml:space="preserve"> </w:t>
      </w:r>
    </w:p>
    <w:p w14:paraId="314FD64F" w14:textId="5EDD52D0" w:rsidR="00A115C4" w:rsidRPr="00120E58" w:rsidRDefault="00A115C4">
      <w:pPr>
        <w:rPr>
          <w:rFonts w:asciiTheme="majorHAnsi" w:eastAsia="Times New Roman" w:hAnsiTheme="majorHAnsi" w:cs="Times New Roman"/>
          <w:sz w:val="20"/>
          <w:szCs w:val="20"/>
        </w:rPr>
      </w:pPr>
    </w:p>
    <w:p w14:paraId="6BBEE5A7" w14:textId="5B6E60A7" w:rsidR="00A115C4" w:rsidRDefault="00A115C4">
      <w:pPr>
        <w:rPr>
          <w:rFonts w:asciiTheme="majorHAnsi" w:eastAsia="Times New Roman" w:hAnsiTheme="majorHAnsi" w:cs="Times New Roman"/>
          <w:sz w:val="20"/>
          <w:szCs w:val="20"/>
          <w:lang w:val="en-US"/>
        </w:rPr>
      </w:pPr>
      <w:r>
        <w:rPr>
          <w:rFonts w:asciiTheme="majorHAnsi" w:eastAsia="Times New Roman" w:hAnsiTheme="majorHAnsi" w:cs="Times New Roman"/>
          <w:sz w:val="20"/>
          <w:szCs w:val="20"/>
          <w:lang w:val="en-US"/>
        </w:rPr>
        <w:br w:type="page"/>
      </w:r>
    </w:p>
    <w:p w14:paraId="377EABBB" w14:textId="272F80E1" w:rsidR="009A5CED" w:rsidRPr="00FC30A5" w:rsidRDefault="009A5CED" w:rsidP="009A5CED">
      <w:pPr>
        <w:pStyle w:val="Heading1"/>
        <w:numPr>
          <w:ilvl w:val="0"/>
          <w:numId w:val="0"/>
        </w:numPr>
        <w:ind w:left="432"/>
        <w:rPr>
          <w:rFonts w:asciiTheme="majorHAnsi" w:hAnsiTheme="majorHAnsi"/>
          <w:lang w:val="en-US"/>
        </w:rPr>
      </w:pPr>
      <w:r w:rsidRPr="009A5CED">
        <w:rPr>
          <w:rFonts w:asciiTheme="majorHAnsi" w:hAnsiTheme="majorHAnsi"/>
          <w:lang w:val="en-US"/>
        </w:rPr>
        <w:lastRenderedPageBreak/>
        <w:t>Glossary of key terms used in the nexus assessment</w:t>
      </w:r>
    </w:p>
    <w:tbl>
      <w:tblPr>
        <w:tblStyle w:val="TableGrid"/>
        <w:tblpPr w:leftFromText="180" w:rightFromText="180" w:vertAnchor="text" w:tblpY="1"/>
        <w:tblOverlap w:val="never"/>
        <w:tblW w:w="0" w:type="auto"/>
        <w:tblLook w:val="04A0" w:firstRow="1" w:lastRow="0" w:firstColumn="1" w:lastColumn="0" w:noHBand="0" w:noVBand="1"/>
      </w:tblPr>
      <w:tblGrid>
        <w:gridCol w:w="2305"/>
        <w:gridCol w:w="6211"/>
      </w:tblGrid>
      <w:tr w:rsidR="009A5CED" w:rsidRPr="001562EB" w14:paraId="530FBE28" w14:textId="77777777" w:rsidTr="00632233">
        <w:tc>
          <w:tcPr>
            <w:tcW w:w="2375" w:type="dxa"/>
          </w:tcPr>
          <w:p w14:paraId="54C6A34A" w14:textId="77777777" w:rsidR="009A5CED" w:rsidRPr="001562EB" w:rsidRDefault="009A5CED" w:rsidP="00632233">
            <w:pPr>
              <w:rPr>
                <w:rFonts w:asciiTheme="minorHAnsi" w:hAnsiTheme="minorHAnsi"/>
                <w:color w:val="000000"/>
                <w:lang w:val="en-US"/>
              </w:rPr>
            </w:pPr>
            <w:r>
              <w:rPr>
                <w:rFonts w:asciiTheme="minorHAnsi" w:hAnsiTheme="minorHAnsi"/>
                <w:lang w:val="en-US"/>
              </w:rPr>
              <w:t>Components</w:t>
            </w:r>
            <w:r w:rsidRPr="00281318">
              <w:rPr>
                <w:rFonts w:asciiTheme="minorHAnsi" w:hAnsiTheme="minorHAnsi"/>
                <w:lang w:val="en-US"/>
              </w:rPr>
              <w:t xml:space="preserve"> of the nexus</w:t>
            </w:r>
          </w:p>
        </w:tc>
        <w:tc>
          <w:tcPr>
            <w:tcW w:w="6641" w:type="dxa"/>
          </w:tcPr>
          <w:p w14:paraId="637322ED" w14:textId="77777777" w:rsidR="009A5CED" w:rsidRDefault="009A5CED" w:rsidP="00632233">
            <w:pPr>
              <w:rPr>
                <w:rFonts w:asciiTheme="minorHAnsi" w:hAnsiTheme="minorHAnsi"/>
                <w:lang w:val="en-US"/>
              </w:rPr>
            </w:pPr>
            <w:r w:rsidRPr="005A24D4">
              <w:rPr>
                <w:rFonts w:asciiTheme="minorHAnsi" w:hAnsiTheme="minorHAnsi"/>
              </w:rPr>
              <w:t xml:space="preserve">Water, Energy, Land Use and Ecosystems </w:t>
            </w:r>
            <w:r>
              <w:rPr>
                <w:rFonts w:asciiTheme="minorHAnsi" w:hAnsiTheme="minorHAnsi"/>
              </w:rPr>
              <w:t xml:space="preserve">are </w:t>
            </w:r>
            <w:r w:rsidRPr="005A24D4">
              <w:rPr>
                <w:rFonts w:asciiTheme="minorHAnsi" w:hAnsiTheme="minorHAnsi"/>
              </w:rPr>
              <w:t xml:space="preserve">often referred to – even in the course of this project – as ‘sectors’ and sometimes as ‘resources’. This ambiguity </w:t>
            </w:r>
            <w:r>
              <w:rPr>
                <w:rFonts w:asciiTheme="minorHAnsi" w:hAnsiTheme="minorHAnsi"/>
              </w:rPr>
              <w:t>is</w:t>
            </w:r>
            <w:r w:rsidRPr="005A24D4">
              <w:rPr>
                <w:rFonts w:asciiTheme="minorHAnsi" w:hAnsiTheme="minorHAnsi"/>
              </w:rPr>
              <w:t xml:space="preserve"> justified by the fact that they could be considered either way depending on the context of discussion.</w:t>
            </w:r>
            <w:r>
              <w:rPr>
                <w:rFonts w:asciiTheme="minorHAnsi" w:hAnsiTheme="minorHAnsi"/>
              </w:rPr>
              <w:t xml:space="preserve"> To avoid this ambiguity they can be referred to as </w:t>
            </w:r>
            <w:r w:rsidRPr="005A24D4">
              <w:rPr>
                <w:rFonts w:asciiTheme="minorHAnsi" w:hAnsiTheme="minorHAnsi"/>
              </w:rPr>
              <w:t>‘</w:t>
            </w:r>
            <w:r>
              <w:rPr>
                <w:rFonts w:asciiTheme="minorHAnsi" w:hAnsiTheme="minorHAnsi"/>
              </w:rPr>
              <w:t>components</w:t>
            </w:r>
            <w:r w:rsidRPr="005A24D4">
              <w:rPr>
                <w:rFonts w:asciiTheme="minorHAnsi" w:hAnsiTheme="minorHAnsi"/>
              </w:rPr>
              <w:t xml:space="preserve"> of the nexus’</w:t>
            </w:r>
            <w:r>
              <w:rPr>
                <w:rFonts w:asciiTheme="minorHAnsi" w:hAnsiTheme="minorHAnsi"/>
              </w:rPr>
              <w:t>.</w:t>
            </w:r>
          </w:p>
        </w:tc>
      </w:tr>
      <w:tr w:rsidR="009A5CED" w:rsidRPr="001562EB" w14:paraId="29BD541E" w14:textId="77777777" w:rsidTr="00632233">
        <w:tc>
          <w:tcPr>
            <w:tcW w:w="2376" w:type="dxa"/>
          </w:tcPr>
          <w:p w14:paraId="1DFED921" w14:textId="77777777" w:rsidR="009A5CED" w:rsidRPr="001562EB" w:rsidRDefault="009A5CED" w:rsidP="00632233">
            <w:pPr>
              <w:rPr>
                <w:rFonts w:asciiTheme="minorHAnsi" w:hAnsiTheme="minorHAnsi"/>
                <w:lang w:val="en-US"/>
              </w:rPr>
            </w:pPr>
            <w:r>
              <w:rPr>
                <w:rFonts w:asciiTheme="minorHAnsi" w:hAnsiTheme="minorHAnsi"/>
                <w:lang w:val="en-US"/>
              </w:rPr>
              <w:t xml:space="preserve">Ecosystem Services </w:t>
            </w:r>
          </w:p>
        </w:tc>
        <w:tc>
          <w:tcPr>
            <w:tcW w:w="6866" w:type="dxa"/>
          </w:tcPr>
          <w:p w14:paraId="54DC7D3C" w14:textId="77777777" w:rsidR="009A5CED" w:rsidRPr="00BA53E4" w:rsidRDefault="009A5CED" w:rsidP="00632233">
            <w:pPr>
              <w:rPr>
                <w:rFonts w:asciiTheme="minorHAnsi" w:hAnsiTheme="minorHAnsi"/>
                <w:lang w:val="en"/>
              </w:rPr>
            </w:pPr>
            <w:r w:rsidRPr="00BA53E4">
              <w:rPr>
                <w:rFonts w:asciiTheme="minorHAnsi" w:hAnsiTheme="minorHAnsi"/>
                <w:lang w:val="en"/>
              </w:rPr>
              <w:t>The direct and indirect contributions of ecosystems to human wellbeing</w:t>
            </w:r>
            <w:r>
              <w:rPr>
                <w:rStyle w:val="FootnoteReference"/>
                <w:lang w:val="en"/>
              </w:rPr>
              <w:footnoteReference w:id="1"/>
            </w:r>
            <w:r w:rsidRPr="00BA53E4">
              <w:rPr>
                <w:rFonts w:asciiTheme="minorHAnsi" w:hAnsiTheme="minorHAnsi"/>
                <w:lang w:val="en"/>
              </w:rPr>
              <w:t>.</w:t>
            </w:r>
            <w:r>
              <w:rPr>
                <w:rFonts w:asciiTheme="minorHAnsi" w:hAnsiTheme="minorHAnsi"/>
                <w:lang w:val="en-US"/>
              </w:rPr>
              <w:t xml:space="preserve"> </w:t>
            </w:r>
            <w:r w:rsidRPr="00AE6D9E">
              <w:rPr>
                <w:rFonts w:asciiTheme="minorHAnsi" w:hAnsiTheme="minorHAnsi"/>
                <w:lang w:val="en-US"/>
              </w:rPr>
              <w:t xml:space="preserve">They </w:t>
            </w:r>
            <w:r>
              <w:rPr>
                <w:rFonts w:asciiTheme="minorHAnsi" w:hAnsiTheme="minorHAnsi"/>
                <w:lang w:val="en-US"/>
              </w:rPr>
              <w:t>are normally divided into: provision, support, regulation and</w:t>
            </w:r>
            <w:r w:rsidRPr="00AE6D9E">
              <w:rPr>
                <w:rFonts w:asciiTheme="minorHAnsi" w:hAnsiTheme="minorHAnsi"/>
                <w:lang w:val="en-US"/>
              </w:rPr>
              <w:t xml:space="preserve"> cultural</w:t>
            </w:r>
            <w:r>
              <w:rPr>
                <w:rFonts w:asciiTheme="minorHAnsi" w:hAnsiTheme="minorHAnsi"/>
                <w:lang w:val="en-US"/>
              </w:rPr>
              <w:t xml:space="preserve"> services</w:t>
            </w:r>
            <w:r w:rsidRPr="00AE6D9E">
              <w:rPr>
                <w:rFonts w:asciiTheme="minorHAnsi" w:hAnsiTheme="minorHAnsi"/>
                <w:lang w:val="en-US"/>
              </w:rPr>
              <w:t>.</w:t>
            </w:r>
          </w:p>
        </w:tc>
      </w:tr>
      <w:tr w:rsidR="009A5CED" w:rsidRPr="001562EB" w14:paraId="45394B81" w14:textId="77777777" w:rsidTr="00632233">
        <w:tc>
          <w:tcPr>
            <w:tcW w:w="2376" w:type="dxa"/>
          </w:tcPr>
          <w:p w14:paraId="5F50DD43" w14:textId="77777777" w:rsidR="009A5CED" w:rsidRPr="002C336A" w:rsidDel="002E0B21" w:rsidRDefault="009A5CED" w:rsidP="00632233">
            <w:pPr>
              <w:rPr>
                <w:rFonts w:asciiTheme="minorHAnsi" w:hAnsiTheme="minorHAnsi"/>
                <w:lang w:val="en-US"/>
              </w:rPr>
            </w:pPr>
            <w:r w:rsidRPr="002C336A">
              <w:rPr>
                <w:rFonts w:asciiTheme="minorHAnsi" w:hAnsiTheme="minorHAnsi"/>
                <w:lang w:val="en-US"/>
              </w:rPr>
              <w:t>Ecosystems</w:t>
            </w:r>
            <w:r>
              <w:rPr>
                <w:rFonts w:asciiTheme="minorHAnsi" w:hAnsiTheme="minorHAnsi"/>
                <w:lang w:val="en-US"/>
              </w:rPr>
              <w:t xml:space="preserve"> (component of the nexus)</w:t>
            </w:r>
          </w:p>
        </w:tc>
        <w:tc>
          <w:tcPr>
            <w:tcW w:w="6866" w:type="dxa"/>
          </w:tcPr>
          <w:p w14:paraId="3C452F6D" w14:textId="77777777" w:rsidR="009A5CED" w:rsidRPr="002C336A" w:rsidRDefault="009A5CED" w:rsidP="00632233">
            <w:pPr>
              <w:rPr>
                <w:rFonts w:asciiTheme="minorHAnsi" w:hAnsiTheme="minorHAnsi"/>
                <w:lang w:val="en-US"/>
              </w:rPr>
            </w:pPr>
            <w:r w:rsidRPr="00BA53E4">
              <w:rPr>
                <w:rFonts w:asciiTheme="minorHAnsi" w:hAnsiTheme="minorHAnsi"/>
                <w:lang w:val="en"/>
              </w:rPr>
              <w:t>A dynamic complex of plant, animal, and microorganism communities and their non-living environment interacting as a functional unit.</w:t>
            </w:r>
          </w:p>
        </w:tc>
      </w:tr>
      <w:tr w:rsidR="009A5CED" w:rsidRPr="001562EB" w14:paraId="7D94F052" w14:textId="77777777" w:rsidTr="00632233">
        <w:tc>
          <w:tcPr>
            <w:tcW w:w="2376" w:type="dxa"/>
          </w:tcPr>
          <w:p w14:paraId="421264B6" w14:textId="77777777" w:rsidR="009A5CED" w:rsidRPr="002C336A" w:rsidDel="002E0B21" w:rsidRDefault="009A5CED" w:rsidP="00632233">
            <w:pPr>
              <w:rPr>
                <w:rFonts w:asciiTheme="minorHAnsi" w:hAnsiTheme="minorHAnsi"/>
                <w:lang w:val="en-US"/>
              </w:rPr>
            </w:pPr>
            <w:r w:rsidRPr="002C336A">
              <w:rPr>
                <w:rFonts w:asciiTheme="minorHAnsi" w:hAnsiTheme="minorHAnsi"/>
                <w:lang w:val="en-US"/>
              </w:rPr>
              <w:t>Energy</w:t>
            </w:r>
            <w:r>
              <w:rPr>
                <w:rFonts w:asciiTheme="minorHAnsi" w:hAnsiTheme="minorHAnsi"/>
                <w:lang w:val="en-US"/>
              </w:rPr>
              <w:t xml:space="preserve"> (component of the nexus)</w:t>
            </w:r>
          </w:p>
        </w:tc>
        <w:tc>
          <w:tcPr>
            <w:tcW w:w="6866" w:type="dxa"/>
          </w:tcPr>
          <w:p w14:paraId="56AE7395" w14:textId="77777777" w:rsidR="009A5CED" w:rsidRPr="002C336A" w:rsidRDefault="009A5CED" w:rsidP="00632233">
            <w:pPr>
              <w:rPr>
                <w:rFonts w:asciiTheme="minorHAnsi" w:hAnsiTheme="minorHAnsi"/>
                <w:lang w:val="en-US"/>
              </w:rPr>
            </w:pPr>
            <w:r w:rsidRPr="002C336A">
              <w:rPr>
                <w:rFonts w:asciiTheme="minorHAnsi" w:hAnsiTheme="minorHAnsi"/>
                <w:lang w:val="en-US"/>
              </w:rPr>
              <w:t xml:space="preserve">Energy </w:t>
            </w:r>
            <w:r>
              <w:rPr>
                <w:rFonts w:asciiTheme="minorHAnsi" w:hAnsiTheme="minorHAnsi"/>
                <w:lang w:val="en-US"/>
              </w:rPr>
              <w:t xml:space="preserve">resources, energy </w:t>
            </w:r>
            <w:r w:rsidRPr="002C336A">
              <w:rPr>
                <w:rFonts w:asciiTheme="minorHAnsi" w:hAnsiTheme="minorHAnsi"/>
                <w:lang w:val="en-US"/>
              </w:rPr>
              <w:t>production (including electricity), transportation / transmission and energy access (clean, constant and safe)</w:t>
            </w:r>
          </w:p>
        </w:tc>
      </w:tr>
      <w:tr w:rsidR="009A5CED" w:rsidRPr="001562EB" w14:paraId="656457DF" w14:textId="77777777" w:rsidTr="00632233">
        <w:tc>
          <w:tcPr>
            <w:tcW w:w="2375" w:type="dxa"/>
          </w:tcPr>
          <w:p w14:paraId="55D467C8" w14:textId="77777777" w:rsidR="009A5CED" w:rsidRPr="002C336A" w:rsidRDefault="009A5CED" w:rsidP="00632233">
            <w:pPr>
              <w:rPr>
                <w:rFonts w:asciiTheme="minorHAnsi" w:hAnsiTheme="minorHAnsi"/>
                <w:lang w:val="en-US"/>
              </w:rPr>
            </w:pPr>
            <w:r w:rsidRPr="002C336A">
              <w:rPr>
                <w:rFonts w:asciiTheme="minorHAnsi" w:hAnsiTheme="minorHAnsi"/>
                <w:lang w:val="en-US"/>
              </w:rPr>
              <w:t xml:space="preserve">Energy </w:t>
            </w:r>
            <w:r>
              <w:rPr>
                <w:rFonts w:asciiTheme="minorHAnsi" w:hAnsiTheme="minorHAnsi"/>
                <w:lang w:val="en-US"/>
              </w:rPr>
              <w:t>productivity</w:t>
            </w:r>
          </w:p>
        </w:tc>
        <w:tc>
          <w:tcPr>
            <w:tcW w:w="6641" w:type="dxa"/>
          </w:tcPr>
          <w:p w14:paraId="509E565F" w14:textId="77777777" w:rsidR="009A5CED" w:rsidRPr="00F932DF" w:rsidRDefault="009A5CED" w:rsidP="00632233">
            <w:pPr>
              <w:rPr>
                <w:rFonts w:asciiTheme="minorHAnsi" w:hAnsiTheme="minorHAnsi"/>
                <w:lang w:val="en-US"/>
              </w:rPr>
            </w:pPr>
            <w:r w:rsidRPr="00F932DF">
              <w:rPr>
                <w:rFonts w:asciiTheme="minorHAnsi" w:hAnsiTheme="minorHAnsi"/>
                <w:lang w:val="en-US"/>
              </w:rPr>
              <w:t xml:space="preserve">The ratio between the wealth produced by a certain activity and the energy used to produce it. It can refer to the overall economy of a country or to a single sector/activity. </w:t>
            </w:r>
          </w:p>
        </w:tc>
      </w:tr>
      <w:tr w:rsidR="009A5CED" w:rsidRPr="001562EB" w14:paraId="0C39EAE4" w14:textId="77777777" w:rsidTr="00632233">
        <w:tc>
          <w:tcPr>
            <w:tcW w:w="2376" w:type="dxa"/>
          </w:tcPr>
          <w:p w14:paraId="558BEC4A" w14:textId="77777777" w:rsidR="009A5CED" w:rsidRPr="002C336A" w:rsidDel="002E0B21" w:rsidRDefault="009A5CED" w:rsidP="00632233">
            <w:pPr>
              <w:rPr>
                <w:rFonts w:asciiTheme="minorHAnsi" w:hAnsiTheme="minorHAnsi"/>
                <w:lang w:val="en-US"/>
              </w:rPr>
            </w:pPr>
            <w:r>
              <w:rPr>
                <w:rFonts w:asciiTheme="minorHAnsi" w:hAnsiTheme="minorHAnsi"/>
                <w:lang w:val="en-US"/>
              </w:rPr>
              <w:t>Food (component of the nexus)</w:t>
            </w:r>
          </w:p>
        </w:tc>
        <w:tc>
          <w:tcPr>
            <w:tcW w:w="6866" w:type="dxa"/>
          </w:tcPr>
          <w:p w14:paraId="73F4AA65" w14:textId="77777777" w:rsidR="009A5CED" w:rsidRPr="002C336A" w:rsidRDefault="009A5CED" w:rsidP="00632233">
            <w:pPr>
              <w:rPr>
                <w:rFonts w:asciiTheme="minorHAnsi" w:hAnsiTheme="minorHAnsi"/>
                <w:lang w:val="en-US"/>
              </w:rPr>
            </w:pPr>
            <w:r>
              <w:rPr>
                <w:rFonts w:asciiTheme="minorHAnsi" w:hAnsiTheme="minorHAnsi"/>
                <w:lang w:val="en-US"/>
              </w:rPr>
              <w:t>Land resources and t</w:t>
            </w:r>
            <w:r w:rsidRPr="002C336A">
              <w:rPr>
                <w:rFonts w:asciiTheme="minorHAnsi" w:hAnsiTheme="minorHAnsi"/>
                <w:lang w:val="en-US"/>
              </w:rPr>
              <w:t>ypes of land use</w:t>
            </w:r>
            <w:r>
              <w:rPr>
                <w:rFonts w:asciiTheme="minorHAnsi" w:hAnsiTheme="minorHAnsi"/>
                <w:lang w:val="en-US"/>
              </w:rPr>
              <w:t>, with a strong focus on</w:t>
            </w:r>
            <w:r w:rsidRPr="002C336A">
              <w:rPr>
                <w:rFonts w:asciiTheme="minorHAnsi" w:hAnsiTheme="minorHAnsi"/>
                <w:lang w:val="en-US"/>
              </w:rPr>
              <w:t xml:space="preserve"> agriculture</w:t>
            </w:r>
            <w:r>
              <w:rPr>
                <w:rFonts w:asciiTheme="minorHAnsi" w:hAnsiTheme="minorHAnsi"/>
                <w:lang w:val="en-US"/>
              </w:rPr>
              <w:t xml:space="preserve"> (crop production, fishing and livestock) but considering also</w:t>
            </w:r>
            <w:r w:rsidRPr="002C336A">
              <w:rPr>
                <w:rFonts w:asciiTheme="minorHAnsi" w:hAnsiTheme="minorHAnsi"/>
                <w:lang w:val="en-US"/>
              </w:rPr>
              <w:t xml:space="preserve"> urban areas, forestry </w:t>
            </w:r>
            <w:r>
              <w:rPr>
                <w:rFonts w:asciiTheme="minorHAnsi" w:hAnsiTheme="minorHAnsi"/>
                <w:lang w:val="en-US"/>
              </w:rPr>
              <w:t>etc</w:t>
            </w:r>
            <w:r w:rsidRPr="002C336A">
              <w:rPr>
                <w:rFonts w:asciiTheme="minorHAnsi" w:hAnsiTheme="minorHAnsi"/>
                <w:lang w:val="en-US"/>
              </w:rPr>
              <w:t>.</w:t>
            </w:r>
            <w:r>
              <w:rPr>
                <w:rFonts w:asciiTheme="minorHAnsi" w:hAnsiTheme="minorHAnsi"/>
                <w:lang w:val="en-US"/>
              </w:rPr>
              <w:t xml:space="preserve"> Due to scope, the food component of the nexus is commonly referred to as agriculture/land. </w:t>
            </w:r>
          </w:p>
        </w:tc>
      </w:tr>
      <w:tr w:rsidR="009A5CED" w:rsidRPr="001562EB" w14:paraId="29001630" w14:textId="77777777" w:rsidTr="00632233">
        <w:tc>
          <w:tcPr>
            <w:tcW w:w="2397" w:type="dxa"/>
          </w:tcPr>
          <w:p w14:paraId="24F4EC98" w14:textId="77777777" w:rsidR="009A5CED" w:rsidRPr="002C336A" w:rsidRDefault="009A5CED" w:rsidP="00632233">
            <w:pPr>
              <w:rPr>
                <w:rFonts w:asciiTheme="minorHAnsi" w:hAnsiTheme="minorHAnsi"/>
                <w:lang w:val="en-US"/>
              </w:rPr>
            </w:pPr>
            <w:r w:rsidRPr="00627F6D">
              <w:rPr>
                <w:rFonts w:asciiTheme="minorHAnsi" w:hAnsiTheme="minorHAnsi"/>
                <w:lang w:val="en-US"/>
              </w:rPr>
              <w:t xml:space="preserve">Governance </w:t>
            </w:r>
          </w:p>
        </w:tc>
        <w:tc>
          <w:tcPr>
            <w:tcW w:w="6619" w:type="dxa"/>
          </w:tcPr>
          <w:p w14:paraId="63254CCC" w14:textId="77777777" w:rsidR="009A5CED" w:rsidRPr="002C336A" w:rsidRDefault="009A5CED" w:rsidP="00632233">
            <w:pPr>
              <w:rPr>
                <w:rFonts w:asciiTheme="minorHAnsi" w:hAnsiTheme="minorHAnsi"/>
                <w:lang w:val="en-US"/>
              </w:rPr>
            </w:pPr>
            <w:r>
              <w:rPr>
                <w:rFonts w:asciiTheme="minorHAnsi" w:hAnsiTheme="minorHAnsi"/>
                <w:lang w:val="en-US"/>
              </w:rPr>
              <w:t>The rules and mechanisms that characterize how a society functions. Specifically, the governance analysis of a nexus assessment looks at the legislative, institutional and policy framework of the basin, the countries and the region.</w:t>
            </w:r>
          </w:p>
        </w:tc>
      </w:tr>
      <w:tr w:rsidR="009A5CED" w:rsidRPr="001562EB" w14:paraId="0D4FC1E0" w14:textId="77777777" w:rsidTr="00632233">
        <w:tc>
          <w:tcPr>
            <w:tcW w:w="2397" w:type="dxa"/>
          </w:tcPr>
          <w:p w14:paraId="035FEE62" w14:textId="77777777" w:rsidR="009A5CED" w:rsidRPr="002C336A" w:rsidRDefault="009A5CED" w:rsidP="00632233">
            <w:pPr>
              <w:rPr>
                <w:rFonts w:asciiTheme="minorHAnsi" w:hAnsiTheme="minorHAnsi"/>
                <w:lang w:val="en-US"/>
              </w:rPr>
            </w:pPr>
            <w:r w:rsidRPr="002C336A">
              <w:rPr>
                <w:rFonts w:asciiTheme="minorHAnsi" w:hAnsiTheme="minorHAnsi"/>
                <w:lang w:val="en-US"/>
              </w:rPr>
              <w:t>Integration</w:t>
            </w:r>
          </w:p>
        </w:tc>
        <w:tc>
          <w:tcPr>
            <w:tcW w:w="6619" w:type="dxa"/>
          </w:tcPr>
          <w:p w14:paraId="1248C8E5" w14:textId="77777777" w:rsidR="009A5CED" w:rsidRPr="002C336A" w:rsidRDefault="009A5CED" w:rsidP="00632233">
            <w:pPr>
              <w:rPr>
                <w:rFonts w:asciiTheme="minorHAnsi" w:hAnsiTheme="minorHAnsi"/>
                <w:lang w:val="en-US"/>
              </w:rPr>
            </w:pPr>
            <w:r>
              <w:rPr>
                <w:rFonts w:asciiTheme="minorHAnsi" w:hAnsiTheme="minorHAnsi"/>
                <w:lang w:val="en-US"/>
              </w:rPr>
              <w:t xml:space="preserve">The act of considering different sectors (or institutions) together. In general terms, better integration means improved cooperation, communication and collaboration. Integrated modelling refers to the merging of different models (e.g. the energy model and the water model) to obtain combined results. </w:t>
            </w:r>
          </w:p>
        </w:tc>
      </w:tr>
      <w:tr w:rsidR="009A5CED" w:rsidRPr="001562EB" w14:paraId="51EEDC52" w14:textId="77777777" w:rsidTr="00632233">
        <w:tc>
          <w:tcPr>
            <w:tcW w:w="2397" w:type="dxa"/>
          </w:tcPr>
          <w:p w14:paraId="47CD6932" w14:textId="77777777" w:rsidR="009A5CED" w:rsidRPr="002C336A" w:rsidRDefault="009A5CED" w:rsidP="00632233">
            <w:pPr>
              <w:rPr>
                <w:rFonts w:asciiTheme="minorHAnsi" w:hAnsiTheme="minorHAnsi"/>
                <w:lang w:val="en-US"/>
              </w:rPr>
            </w:pPr>
            <w:r w:rsidRPr="002C336A">
              <w:rPr>
                <w:rFonts w:asciiTheme="minorHAnsi" w:hAnsiTheme="minorHAnsi"/>
                <w:lang w:val="en-US"/>
              </w:rPr>
              <w:t>Interdependency</w:t>
            </w:r>
          </w:p>
        </w:tc>
        <w:tc>
          <w:tcPr>
            <w:tcW w:w="6619" w:type="dxa"/>
          </w:tcPr>
          <w:p w14:paraId="2E496D32" w14:textId="77777777" w:rsidR="009A5CED" w:rsidRPr="002C336A" w:rsidRDefault="009A5CED" w:rsidP="00632233">
            <w:pPr>
              <w:rPr>
                <w:rFonts w:asciiTheme="minorHAnsi" w:hAnsiTheme="minorHAnsi"/>
                <w:lang w:val="en-US"/>
              </w:rPr>
            </w:pPr>
            <w:r>
              <w:rPr>
                <w:rFonts w:asciiTheme="minorHAnsi" w:hAnsiTheme="minorHAnsi"/>
                <w:lang w:val="en-US"/>
              </w:rPr>
              <w:t xml:space="preserve">A relation of mutual dependency or </w:t>
            </w:r>
            <w:proofErr w:type="gramStart"/>
            <w:r>
              <w:rPr>
                <w:rFonts w:asciiTheme="minorHAnsi" w:hAnsiTheme="minorHAnsi"/>
                <w:lang w:val="en-US"/>
              </w:rPr>
              <w:t>influence,</w:t>
            </w:r>
            <w:proofErr w:type="gramEnd"/>
            <w:r>
              <w:rPr>
                <w:rFonts w:asciiTheme="minorHAnsi" w:hAnsiTheme="minorHAnsi"/>
                <w:lang w:val="en-US"/>
              </w:rPr>
              <w:t xml:space="preserve"> here referred to sectors or actors involved in the assessment.</w:t>
            </w:r>
          </w:p>
        </w:tc>
      </w:tr>
      <w:tr w:rsidR="009A5CED" w:rsidRPr="001562EB" w14:paraId="3DAD40A8" w14:textId="77777777" w:rsidTr="00632233">
        <w:tc>
          <w:tcPr>
            <w:tcW w:w="2397" w:type="dxa"/>
          </w:tcPr>
          <w:p w14:paraId="538728BA" w14:textId="77777777" w:rsidR="009A5CED" w:rsidRPr="002C336A" w:rsidRDefault="009A5CED" w:rsidP="00632233">
            <w:pPr>
              <w:rPr>
                <w:rFonts w:asciiTheme="minorHAnsi" w:hAnsiTheme="minorHAnsi"/>
                <w:lang w:val="en-US"/>
              </w:rPr>
            </w:pPr>
            <w:proofErr w:type="spellStart"/>
            <w:r w:rsidRPr="002C336A">
              <w:rPr>
                <w:rFonts w:asciiTheme="minorHAnsi" w:hAnsiTheme="minorHAnsi"/>
                <w:lang w:val="en-US"/>
              </w:rPr>
              <w:t>Interlinkage</w:t>
            </w:r>
            <w:proofErr w:type="spellEnd"/>
            <w:r>
              <w:rPr>
                <w:rFonts w:asciiTheme="minorHAnsi" w:hAnsiTheme="minorHAnsi"/>
                <w:lang w:val="en-US"/>
              </w:rPr>
              <w:t xml:space="preserve"> (between sectors)</w:t>
            </w:r>
          </w:p>
        </w:tc>
        <w:tc>
          <w:tcPr>
            <w:tcW w:w="6619" w:type="dxa"/>
          </w:tcPr>
          <w:p w14:paraId="033259D7" w14:textId="77777777" w:rsidR="009A5CED" w:rsidRPr="002C336A" w:rsidRDefault="009A5CED" w:rsidP="00632233">
            <w:pPr>
              <w:rPr>
                <w:rFonts w:asciiTheme="minorHAnsi" w:hAnsiTheme="minorHAnsi"/>
                <w:lang w:val="en-US"/>
              </w:rPr>
            </w:pPr>
            <w:r>
              <w:rPr>
                <w:rFonts w:asciiTheme="minorHAnsi" w:hAnsiTheme="minorHAnsi"/>
                <w:lang w:val="en-US"/>
              </w:rPr>
              <w:t xml:space="preserve">Relations existing between two sectors. They may be </w:t>
            </w:r>
            <w:r w:rsidRPr="00C67751">
              <w:rPr>
                <w:rFonts w:asciiTheme="minorHAnsi" w:hAnsiTheme="minorHAnsi"/>
                <w:lang w:val="en-US"/>
              </w:rPr>
              <w:t>unidirectional (impact from one sector to another) or bidirectional, (tradeoffs</w:t>
            </w:r>
            <w:r>
              <w:rPr>
                <w:rFonts w:asciiTheme="minorHAnsi" w:hAnsiTheme="minorHAnsi"/>
                <w:lang w:val="en-US"/>
              </w:rPr>
              <w:t>, affecting each other).</w:t>
            </w:r>
          </w:p>
        </w:tc>
      </w:tr>
      <w:tr w:rsidR="009A5CED" w:rsidRPr="001562EB" w14:paraId="2291AF03" w14:textId="77777777" w:rsidTr="00632233">
        <w:tc>
          <w:tcPr>
            <w:tcW w:w="2397" w:type="dxa"/>
          </w:tcPr>
          <w:p w14:paraId="3A9645AD" w14:textId="77777777" w:rsidR="009A5CED" w:rsidRPr="001562EB" w:rsidRDefault="009A5CED" w:rsidP="00632233">
            <w:pPr>
              <w:rPr>
                <w:rFonts w:asciiTheme="minorHAnsi" w:hAnsiTheme="minorHAnsi"/>
                <w:lang w:val="en-US"/>
              </w:rPr>
            </w:pPr>
            <w:r>
              <w:rPr>
                <w:rFonts w:asciiTheme="minorHAnsi" w:hAnsiTheme="minorHAnsi"/>
                <w:lang w:val="en-US"/>
              </w:rPr>
              <w:t>Modelling</w:t>
            </w:r>
          </w:p>
        </w:tc>
        <w:tc>
          <w:tcPr>
            <w:tcW w:w="6619" w:type="dxa"/>
          </w:tcPr>
          <w:p w14:paraId="31FBC3C2" w14:textId="77777777" w:rsidR="009A5CED" w:rsidRDefault="009A5CED" w:rsidP="00632233">
            <w:pPr>
              <w:rPr>
                <w:rFonts w:asciiTheme="minorHAnsi" w:hAnsiTheme="minorHAnsi"/>
                <w:lang w:val="en-US"/>
              </w:rPr>
            </w:pPr>
            <w:r>
              <w:rPr>
                <w:rFonts w:asciiTheme="minorHAnsi" w:hAnsiTheme="minorHAnsi"/>
                <w:lang w:val="en-US"/>
              </w:rPr>
              <w:t>T</w:t>
            </w:r>
            <w:r w:rsidRPr="006B521D">
              <w:rPr>
                <w:rFonts w:asciiTheme="minorHAnsi" w:hAnsiTheme="minorHAnsi"/>
              </w:rPr>
              <w:t>he conceptualization of a system using quantitative and spatial information to allow for the representation of resources flows and evolutions.</w:t>
            </w:r>
            <w:r>
              <w:rPr>
                <w:rFonts w:asciiTheme="minorHAnsi" w:hAnsiTheme="minorHAnsi"/>
              </w:rPr>
              <w:t xml:space="preserve"> This is usually done using appropriate tools.</w:t>
            </w:r>
          </w:p>
        </w:tc>
      </w:tr>
      <w:tr w:rsidR="009A5CED" w:rsidRPr="001562EB" w14:paraId="2D976D3C" w14:textId="77777777" w:rsidTr="00632233">
        <w:tc>
          <w:tcPr>
            <w:tcW w:w="2375" w:type="dxa"/>
          </w:tcPr>
          <w:p w14:paraId="49F3CF25" w14:textId="77777777" w:rsidR="009A5CED" w:rsidRPr="002C336A" w:rsidRDefault="009A5CED" w:rsidP="00632233">
            <w:pPr>
              <w:rPr>
                <w:rFonts w:asciiTheme="minorHAnsi" w:hAnsiTheme="minorHAnsi"/>
                <w:lang w:val="en-US"/>
              </w:rPr>
            </w:pPr>
            <w:r w:rsidRPr="002C336A">
              <w:rPr>
                <w:rFonts w:asciiTheme="minorHAnsi" w:hAnsiTheme="minorHAnsi"/>
                <w:lang w:val="en-US"/>
              </w:rPr>
              <w:t>Nexus</w:t>
            </w:r>
          </w:p>
        </w:tc>
        <w:tc>
          <w:tcPr>
            <w:tcW w:w="6641" w:type="dxa"/>
          </w:tcPr>
          <w:p w14:paraId="295E9C1A" w14:textId="77777777" w:rsidR="009A5CED" w:rsidRPr="002C336A" w:rsidRDefault="009A5CED" w:rsidP="00632233">
            <w:pPr>
              <w:rPr>
                <w:rFonts w:asciiTheme="minorHAnsi" w:hAnsiTheme="minorHAnsi"/>
                <w:strike/>
                <w:lang w:val="en-US"/>
              </w:rPr>
            </w:pPr>
            <w:r w:rsidRPr="002C336A">
              <w:rPr>
                <w:rFonts w:asciiTheme="minorHAnsi" w:hAnsiTheme="minorHAnsi"/>
              </w:rPr>
              <w:t>The nexus term in the context of water, food (agriculture) and energy refers to these sectors being inextricably linked so that actions in one area commonly have impacts on the others, as well as on the ecosystems, which provide vital services to these sectors.</w:t>
            </w:r>
          </w:p>
        </w:tc>
      </w:tr>
      <w:tr w:rsidR="009A5CED" w:rsidRPr="001562EB" w14:paraId="34DE814D" w14:textId="77777777" w:rsidTr="00632233">
        <w:tc>
          <w:tcPr>
            <w:tcW w:w="2397" w:type="dxa"/>
          </w:tcPr>
          <w:p w14:paraId="25465DD5" w14:textId="77777777" w:rsidR="009A5CED" w:rsidRPr="002C336A" w:rsidRDefault="009A5CED" w:rsidP="00632233">
            <w:pPr>
              <w:rPr>
                <w:rFonts w:asciiTheme="minorHAnsi" w:hAnsiTheme="minorHAnsi"/>
                <w:lang w:val="en-US"/>
              </w:rPr>
            </w:pPr>
            <w:r w:rsidRPr="002C336A">
              <w:rPr>
                <w:rFonts w:asciiTheme="minorHAnsi" w:hAnsiTheme="minorHAnsi"/>
                <w:bCs/>
              </w:rPr>
              <w:t>Nexus issue</w:t>
            </w:r>
          </w:p>
        </w:tc>
        <w:tc>
          <w:tcPr>
            <w:tcW w:w="6619" w:type="dxa"/>
          </w:tcPr>
          <w:p w14:paraId="178A6F5A" w14:textId="77777777" w:rsidR="009A5CED" w:rsidRPr="002C336A" w:rsidRDefault="009A5CED" w:rsidP="00632233">
            <w:pPr>
              <w:rPr>
                <w:rFonts w:asciiTheme="minorHAnsi" w:hAnsiTheme="minorHAnsi"/>
                <w:lang w:val="en-US"/>
              </w:rPr>
            </w:pPr>
            <w:r w:rsidRPr="002C336A">
              <w:rPr>
                <w:rFonts w:asciiTheme="minorHAnsi" w:hAnsiTheme="minorHAnsi"/>
                <w:bCs/>
              </w:rPr>
              <w:t>A problematic situation that affects more than one sector</w:t>
            </w:r>
            <w:r>
              <w:rPr>
                <w:rFonts w:asciiTheme="minorHAnsi" w:hAnsiTheme="minorHAnsi"/>
                <w:bCs/>
              </w:rPr>
              <w:t>.</w:t>
            </w:r>
          </w:p>
        </w:tc>
      </w:tr>
      <w:tr w:rsidR="009A5CED" w:rsidRPr="001562EB" w14:paraId="0FD05665" w14:textId="77777777" w:rsidTr="00632233">
        <w:tc>
          <w:tcPr>
            <w:tcW w:w="2397" w:type="dxa"/>
          </w:tcPr>
          <w:p w14:paraId="571323E3" w14:textId="77777777" w:rsidR="009A5CED" w:rsidRPr="002C336A" w:rsidRDefault="009A5CED" w:rsidP="00632233">
            <w:pPr>
              <w:rPr>
                <w:rFonts w:asciiTheme="minorHAnsi" w:hAnsiTheme="minorHAnsi"/>
                <w:lang w:val="en-US"/>
              </w:rPr>
            </w:pPr>
            <w:r w:rsidRPr="002C336A">
              <w:rPr>
                <w:rFonts w:asciiTheme="minorHAnsi" w:hAnsiTheme="minorHAnsi"/>
                <w:bCs/>
              </w:rPr>
              <w:t>Nexus solution</w:t>
            </w:r>
          </w:p>
        </w:tc>
        <w:tc>
          <w:tcPr>
            <w:tcW w:w="6619" w:type="dxa"/>
          </w:tcPr>
          <w:p w14:paraId="1454AF28" w14:textId="77777777" w:rsidR="009A5CED" w:rsidRPr="002C336A" w:rsidRDefault="009A5CED" w:rsidP="00632233">
            <w:pPr>
              <w:rPr>
                <w:rFonts w:asciiTheme="minorHAnsi" w:hAnsiTheme="minorHAnsi"/>
                <w:lang w:val="en-US"/>
              </w:rPr>
            </w:pPr>
            <w:r w:rsidRPr="002C336A">
              <w:rPr>
                <w:rFonts w:asciiTheme="minorHAnsi" w:hAnsiTheme="minorHAnsi"/>
                <w:bCs/>
              </w:rPr>
              <w:t>An intervention that would benefit more than one sector</w:t>
            </w:r>
            <w:r>
              <w:rPr>
                <w:rFonts w:asciiTheme="minorHAnsi" w:hAnsiTheme="minorHAnsi"/>
                <w:bCs/>
              </w:rPr>
              <w:t>, in this context including also interventions that reduce the pressure on the ecosystems (or the environment at large).</w:t>
            </w:r>
          </w:p>
        </w:tc>
      </w:tr>
      <w:tr w:rsidR="009A5CED" w:rsidRPr="001562EB" w14:paraId="50F6D3AE" w14:textId="77777777" w:rsidTr="00632233">
        <w:tc>
          <w:tcPr>
            <w:tcW w:w="2397" w:type="dxa"/>
          </w:tcPr>
          <w:p w14:paraId="468F1165" w14:textId="77777777" w:rsidR="009A5CED" w:rsidRPr="002C336A" w:rsidRDefault="009A5CED" w:rsidP="00632233">
            <w:pPr>
              <w:rPr>
                <w:rFonts w:asciiTheme="minorHAnsi" w:hAnsiTheme="minorHAnsi"/>
                <w:lang w:val="en-US"/>
              </w:rPr>
            </w:pPr>
            <w:r w:rsidRPr="002C336A">
              <w:rPr>
                <w:rFonts w:asciiTheme="minorHAnsi" w:hAnsiTheme="minorHAnsi"/>
                <w:lang w:val="en-US"/>
              </w:rPr>
              <w:t>Policy coherence</w:t>
            </w:r>
          </w:p>
        </w:tc>
        <w:tc>
          <w:tcPr>
            <w:tcW w:w="6619" w:type="dxa"/>
          </w:tcPr>
          <w:p w14:paraId="799B2C13" w14:textId="77777777" w:rsidR="009A5CED" w:rsidRPr="002C336A" w:rsidRDefault="009A5CED" w:rsidP="00632233">
            <w:pPr>
              <w:rPr>
                <w:rFonts w:asciiTheme="minorHAnsi" w:hAnsiTheme="minorHAnsi"/>
                <w:lang w:val="en-US"/>
              </w:rPr>
            </w:pPr>
            <w:r w:rsidRPr="00AA5047">
              <w:rPr>
                <w:rFonts w:asciiTheme="minorHAnsi" w:hAnsiTheme="minorHAnsi"/>
                <w:lang w:val="en-US"/>
              </w:rPr>
              <w:t>Policy coherence impl</w:t>
            </w:r>
            <w:r>
              <w:rPr>
                <w:rFonts w:asciiTheme="minorHAnsi" w:hAnsiTheme="minorHAnsi"/>
                <w:lang w:val="en-US"/>
              </w:rPr>
              <w:t>ies</w:t>
            </w:r>
            <w:r w:rsidRPr="00AA5047">
              <w:rPr>
                <w:rFonts w:asciiTheme="minorHAnsi" w:hAnsiTheme="minorHAnsi"/>
                <w:lang w:val="en-US"/>
              </w:rPr>
              <w:t xml:space="preserve"> that the incentives and signals of different policies </w:t>
            </w:r>
            <w:r>
              <w:rPr>
                <w:rFonts w:asciiTheme="minorHAnsi" w:hAnsiTheme="minorHAnsi"/>
                <w:lang w:val="en-US"/>
              </w:rPr>
              <w:t>to</w:t>
            </w:r>
            <w:r w:rsidRPr="00AA5047">
              <w:rPr>
                <w:rFonts w:asciiTheme="minorHAnsi" w:hAnsiTheme="minorHAnsi"/>
                <w:lang w:val="en-US"/>
              </w:rPr>
              <w:t xml:space="preserve"> target groups </w:t>
            </w:r>
            <w:r>
              <w:rPr>
                <w:rFonts w:asciiTheme="minorHAnsi" w:hAnsiTheme="minorHAnsi"/>
                <w:lang w:val="en-US"/>
              </w:rPr>
              <w:t xml:space="preserve">are </w:t>
            </w:r>
            <w:r w:rsidRPr="00AA5047">
              <w:rPr>
                <w:rFonts w:asciiTheme="minorHAnsi" w:hAnsiTheme="minorHAnsi"/>
                <w:lang w:val="en-US"/>
              </w:rPr>
              <w:t>non-conflicting. Policy coordination and policy integration help to increase coherence, introducing</w:t>
            </w:r>
            <w:r>
              <w:rPr>
                <w:rFonts w:asciiTheme="minorHAnsi" w:hAnsiTheme="minorHAnsi"/>
                <w:lang w:val="en-US"/>
              </w:rPr>
              <w:t xml:space="preserve"> </w:t>
            </w:r>
            <w:r w:rsidRPr="00AA5047">
              <w:rPr>
                <w:rFonts w:asciiTheme="minorHAnsi" w:hAnsiTheme="minorHAnsi"/>
                <w:lang w:val="en-US"/>
              </w:rPr>
              <w:t xml:space="preserve">processes </w:t>
            </w:r>
            <w:r w:rsidRPr="00AA5047">
              <w:rPr>
                <w:rFonts w:asciiTheme="minorHAnsi" w:hAnsiTheme="minorHAnsi"/>
                <w:lang w:val="en-US"/>
              </w:rPr>
              <w:lastRenderedPageBreak/>
              <w:t>and means that reduce coherence problems between sectors.</w:t>
            </w:r>
            <w:r>
              <w:rPr>
                <w:rStyle w:val="FootnoteReference"/>
                <w:lang w:val="en-US"/>
              </w:rPr>
              <w:footnoteReference w:id="2"/>
            </w:r>
            <w:r w:rsidRPr="00AA5047">
              <w:rPr>
                <w:rFonts w:asciiTheme="minorHAnsi" w:hAnsiTheme="minorHAnsi"/>
                <w:lang w:val="en-US"/>
              </w:rPr>
              <w:t xml:space="preserve"> </w:t>
            </w:r>
          </w:p>
        </w:tc>
      </w:tr>
      <w:tr w:rsidR="009A5CED" w:rsidRPr="001562EB" w14:paraId="6C138946" w14:textId="77777777" w:rsidTr="00632233">
        <w:tc>
          <w:tcPr>
            <w:tcW w:w="2375" w:type="dxa"/>
          </w:tcPr>
          <w:p w14:paraId="2823A0F0" w14:textId="77777777" w:rsidR="009A5CED" w:rsidRPr="002C336A" w:rsidRDefault="009A5CED" w:rsidP="00632233">
            <w:pPr>
              <w:rPr>
                <w:rFonts w:asciiTheme="minorHAnsi" w:hAnsiTheme="minorHAnsi"/>
                <w:lang w:val="en-US"/>
              </w:rPr>
            </w:pPr>
            <w:r w:rsidRPr="002C336A">
              <w:rPr>
                <w:rFonts w:asciiTheme="minorHAnsi" w:hAnsiTheme="minorHAnsi"/>
                <w:lang w:val="en-US"/>
              </w:rPr>
              <w:lastRenderedPageBreak/>
              <w:t>Reconcil</w:t>
            </w:r>
            <w:r>
              <w:rPr>
                <w:rFonts w:asciiTheme="minorHAnsi" w:hAnsiTheme="minorHAnsi"/>
                <w:lang w:val="en-US"/>
              </w:rPr>
              <w:t>ing (different uses)</w:t>
            </w:r>
          </w:p>
        </w:tc>
        <w:tc>
          <w:tcPr>
            <w:tcW w:w="6641" w:type="dxa"/>
          </w:tcPr>
          <w:p w14:paraId="79E1F226" w14:textId="77777777" w:rsidR="009A5CED" w:rsidRPr="002C336A" w:rsidRDefault="009A5CED" w:rsidP="00632233">
            <w:pPr>
              <w:rPr>
                <w:rFonts w:asciiTheme="minorHAnsi" w:hAnsiTheme="minorHAnsi"/>
                <w:lang w:val="en-US"/>
              </w:rPr>
            </w:pPr>
            <w:r>
              <w:rPr>
                <w:rFonts w:asciiTheme="minorHAnsi" w:hAnsiTheme="minorHAnsi"/>
                <w:lang w:val="en-US"/>
              </w:rPr>
              <w:t xml:space="preserve">To find solutions to tensions or conflicts related to the multiple needs/uses of a common resource. </w:t>
            </w:r>
          </w:p>
        </w:tc>
      </w:tr>
      <w:tr w:rsidR="009A5CED" w:rsidRPr="001562EB" w14:paraId="27D9CEB6" w14:textId="77777777" w:rsidTr="00632233">
        <w:tc>
          <w:tcPr>
            <w:tcW w:w="2375" w:type="dxa"/>
          </w:tcPr>
          <w:p w14:paraId="44862ACE" w14:textId="77777777" w:rsidR="009A5CED" w:rsidRPr="002C336A" w:rsidRDefault="009A5CED" w:rsidP="00632233">
            <w:pPr>
              <w:rPr>
                <w:rFonts w:asciiTheme="minorHAnsi" w:hAnsiTheme="minorHAnsi"/>
                <w:lang w:val="en-US"/>
              </w:rPr>
            </w:pPr>
            <w:r w:rsidRPr="002C336A">
              <w:rPr>
                <w:rFonts w:asciiTheme="minorHAnsi" w:hAnsiTheme="minorHAnsi"/>
                <w:lang w:val="en-US"/>
              </w:rPr>
              <w:t>Resource scarcity</w:t>
            </w:r>
          </w:p>
        </w:tc>
        <w:tc>
          <w:tcPr>
            <w:tcW w:w="6641" w:type="dxa"/>
          </w:tcPr>
          <w:p w14:paraId="6A24FBB9" w14:textId="77777777" w:rsidR="009A5CED" w:rsidRPr="002C336A" w:rsidRDefault="009A5CED" w:rsidP="00632233">
            <w:pPr>
              <w:rPr>
                <w:rFonts w:asciiTheme="minorHAnsi" w:hAnsiTheme="minorHAnsi"/>
                <w:lang w:val="en-US"/>
              </w:rPr>
            </w:pPr>
            <w:r>
              <w:rPr>
                <w:rFonts w:asciiTheme="minorHAnsi" w:hAnsiTheme="minorHAnsi"/>
                <w:lang w:val="en-US"/>
              </w:rPr>
              <w:t>A resource can be scarce in absolute or relative terms. In the first case, scarcity refers to a physical lack of availability (e.g. water scarcity means aridity). In the second case, scarcity is related to the uses of such resource. A large demand of one resource simply reduces its availability for other uses.</w:t>
            </w:r>
          </w:p>
        </w:tc>
      </w:tr>
      <w:tr w:rsidR="009A5CED" w:rsidRPr="001562EB" w14:paraId="6A4C581A" w14:textId="77777777" w:rsidTr="00632233">
        <w:tc>
          <w:tcPr>
            <w:tcW w:w="2375" w:type="dxa"/>
          </w:tcPr>
          <w:p w14:paraId="69DBE22C" w14:textId="77777777" w:rsidR="009A5CED" w:rsidRPr="002C336A" w:rsidRDefault="009A5CED" w:rsidP="00632233">
            <w:pPr>
              <w:rPr>
                <w:rFonts w:asciiTheme="minorHAnsi" w:hAnsiTheme="minorHAnsi"/>
                <w:lang w:val="en-US"/>
              </w:rPr>
            </w:pPr>
            <w:r w:rsidRPr="002C336A">
              <w:rPr>
                <w:rFonts w:asciiTheme="minorHAnsi" w:hAnsiTheme="minorHAnsi"/>
                <w:lang w:val="en-US"/>
              </w:rPr>
              <w:t>Scenario</w:t>
            </w:r>
          </w:p>
        </w:tc>
        <w:tc>
          <w:tcPr>
            <w:tcW w:w="6641" w:type="dxa"/>
          </w:tcPr>
          <w:p w14:paraId="3380ABD2" w14:textId="77777777" w:rsidR="009A5CED" w:rsidRPr="002C336A" w:rsidRDefault="009A5CED" w:rsidP="00632233">
            <w:pPr>
              <w:rPr>
                <w:rFonts w:asciiTheme="minorHAnsi" w:hAnsiTheme="minorHAnsi"/>
                <w:lang w:val="en-US"/>
              </w:rPr>
            </w:pPr>
            <w:r>
              <w:rPr>
                <w:rFonts w:asciiTheme="minorHAnsi" w:hAnsiTheme="minorHAnsi"/>
                <w:lang w:val="en-US"/>
              </w:rPr>
              <w:t>An expected or possible situation characterized by certain conditions. Usually, factors such as climate change or important policy actions serve to characterize such scenarios.</w:t>
            </w:r>
          </w:p>
        </w:tc>
      </w:tr>
      <w:tr w:rsidR="009A5CED" w:rsidRPr="001562EB" w14:paraId="1EAF9586" w14:textId="77777777" w:rsidTr="00632233">
        <w:tc>
          <w:tcPr>
            <w:tcW w:w="2376" w:type="dxa"/>
          </w:tcPr>
          <w:p w14:paraId="0DDCBBDC" w14:textId="77777777" w:rsidR="009A5CED" w:rsidRPr="002C336A" w:rsidRDefault="009A5CED" w:rsidP="00632233">
            <w:pPr>
              <w:rPr>
                <w:rFonts w:asciiTheme="minorHAnsi" w:hAnsiTheme="minorHAnsi"/>
                <w:lang w:val="en-US"/>
              </w:rPr>
            </w:pPr>
            <w:r w:rsidRPr="002C336A">
              <w:rPr>
                <w:rFonts w:asciiTheme="minorHAnsi" w:hAnsiTheme="minorHAnsi"/>
                <w:lang w:val="en-US"/>
              </w:rPr>
              <w:t>Sector</w:t>
            </w:r>
          </w:p>
        </w:tc>
        <w:tc>
          <w:tcPr>
            <w:tcW w:w="6866" w:type="dxa"/>
          </w:tcPr>
          <w:p w14:paraId="681F954D" w14:textId="77777777" w:rsidR="009A5CED" w:rsidRPr="002C336A" w:rsidRDefault="009A5CED" w:rsidP="00632233">
            <w:pPr>
              <w:rPr>
                <w:rFonts w:asciiTheme="minorHAnsi" w:hAnsiTheme="minorHAnsi"/>
                <w:bCs/>
              </w:rPr>
            </w:pPr>
            <w:r>
              <w:rPr>
                <w:rFonts w:asciiTheme="minorHAnsi" w:hAnsiTheme="minorHAnsi"/>
                <w:bCs/>
              </w:rPr>
              <w:t>In general terms sectors are r</w:t>
            </w:r>
            <w:r w:rsidRPr="002C336A">
              <w:rPr>
                <w:rFonts w:asciiTheme="minorHAnsi" w:hAnsiTheme="minorHAnsi"/>
                <w:bCs/>
              </w:rPr>
              <w:t>esource</w:t>
            </w:r>
            <w:r>
              <w:rPr>
                <w:rFonts w:asciiTheme="minorHAnsi" w:hAnsiTheme="minorHAnsi"/>
                <w:bCs/>
              </w:rPr>
              <w:t xml:space="preserve"> users They can be </w:t>
            </w:r>
            <w:r w:rsidRPr="002C336A">
              <w:rPr>
                <w:rFonts w:asciiTheme="minorHAnsi" w:hAnsiTheme="minorHAnsi"/>
                <w:bCs/>
              </w:rPr>
              <w:t xml:space="preserve">both </w:t>
            </w:r>
            <w:r>
              <w:rPr>
                <w:rFonts w:asciiTheme="minorHAnsi" w:hAnsiTheme="minorHAnsi"/>
                <w:bCs/>
              </w:rPr>
              <w:t>productive</w:t>
            </w:r>
            <w:r w:rsidRPr="002C336A">
              <w:rPr>
                <w:rFonts w:asciiTheme="minorHAnsi" w:hAnsiTheme="minorHAnsi"/>
                <w:bCs/>
              </w:rPr>
              <w:t xml:space="preserve"> </w:t>
            </w:r>
            <w:r>
              <w:rPr>
                <w:rFonts w:asciiTheme="minorHAnsi" w:hAnsiTheme="minorHAnsi"/>
                <w:bCs/>
              </w:rPr>
              <w:t xml:space="preserve">(e.g. industry) </w:t>
            </w:r>
            <w:r w:rsidRPr="002C336A">
              <w:rPr>
                <w:rFonts w:asciiTheme="minorHAnsi" w:hAnsiTheme="minorHAnsi"/>
                <w:bCs/>
              </w:rPr>
              <w:t xml:space="preserve">and consumptive </w:t>
            </w:r>
            <w:r>
              <w:rPr>
                <w:rFonts w:asciiTheme="minorHAnsi" w:hAnsiTheme="minorHAnsi"/>
                <w:bCs/>
              </w:rPr>
              <w:t>(</w:t>
            </w:r>
            <w:r w:rsidRPr="002C336A">
              <w:rPr>
                <w:rFonts w:asciiTheme="minorHAnsi" w:hAnsiTheme="minorHAnsi"/>
                <w:bCs/>
              </w:rPr>
              <w:t xml:space="preserve">e.g. households). </w:t>
            </w:r>
          </w:p>
        </w:tc>
      </w:tr>
      <w:tr w:rsidR="009A5CED" w:rsidRPr="001562EB" w14:paraId="264730E2" w14:textId="77777777" w:rsidTr="00632233">
        <w:tc>
          <w:tcPr>
            <w:tcW w:w="2397" w:type="dxa"/>
          </w:tcPr>
          <w:p w14:paraId="5107F465" w14:textId="77777777" w:rsidR="009A5CED" w:rsidRPr="002C336A" w:rsidRDefault="009A5CED" w:rsidP="00632233">
            <w:pPr>
              <w:rPr>
                <w:rFonts w:asciiTheme="minorHAnsi" w:hAnsiTheme="minorHAnsi"/>
                <w:lang w:val="en-US"/>
              </w:rPr>
            </w:pPr>
            <w:r w:rsidRPr="002C336A">
              <w:rPr>
                <w:rFonts w:asciiTheme="minorHAnsi" w:hAnsiTheme="minorHAnsi"/>
                <w:lang w:val="en-US"/>
              </w:rPr>
              <w:t>Sustainab</w:t>
            </w:r>
            <w:r>
              <w:rPr>
                <w:rFonts w:asciiTheme="minorHAnsi" w:hAnsiTheme="minorHAnsi"/>
                <w:lang w:val="en-US"/>
              </w:rPr>
              <w:t>le development</w:t>
            </w:r>
          </w:p>
        </w:tc>
        <w:tc>
          <w:tcPr>
            <w:tcW w:w="6619" w:type="dxa"/>
          </w:tcPr>
          <w:p w14:paraId="3937A1CE" w14:textId="77777777" w:rsidR="009A5CED" w:rsidRPr="002C336A" w:rsidRDefault="009A5CED" w:rsidP="00632233">
            <w:pPr>
              <w:rPr>
                <w:rFonts w:asciiTheme="minorHAnsi" w:hAnsiTheme="minorHAnsi"/>
                <w:lang w:val="en-US"/>
              </w:rPr>
            </w:pPr>
            <w:r>
              <w:rPr>
                <w:rFonts w:asciiTheme="minorHAnsi" w:hAnsiTheme="minorHAnsi"/>
              </w:rPr>
              <w:t>Sustainable development</w:t>
            </w:r>
            <w:r>
              <w:rPr>
                <w:rStyle w:val="FootnoteReference"/>
              </w:rPr>
              <w:footnoteReference w:id="3"/>
            </w:r>
            <w:r>
              <w:rPr>
                <w:rFonts w:asciiTheme="minorHAnsi" w:hAnsiTheme="minorHAnsi"/>
              </w:rPr>
              <w:t xml:space="preserve"> is currently understood to consist of social, economic and environmental pillars. From an environmental perspective it can be understood as i</w:t>
            </w:r>
            <w:r w:rsidRPr="00415CE3">
              <w:rPr>
                <w:rFonts w:asciiTheme="minorHAnsi" w:hAnsiTheme="minorHAnsi"/>
              </w:rPr>
              <w:t>mproving the quality of human life while living within the carrying capacity of supporting ecosystems.</w:t>
            </w:r>
            <w:r>
              <w:rPr>
                <w:rStyle w:val="FootnoteReference"/>
                <w:lang w:val="en-US"/>
              </w:rPr>
              <w:footnoteReference w:id="4"/>
            </w:r>
          </w:p>
        </w:tc>
      </w:tr>
      <w:tr w:rsidR="009A5CED" w:rsidRPr="001562EB" w14:paraId="3E036301" w14:textId="77777777" w:rsidTr="00632233">
        <w:tc>
          <w:tcPr>
            <w:tcW w:w="2375" w:type="dxa"/>
          </w:tcPr>
          <w:p w14:paraId="142B07CD" w14:textId="77777777" w:rsidR="009A5CED" w:rsidRPr="002C336A" w:rsidRDefault="009A5CED" w:rsidP="00632233">
            <w:pPr>
              <w:rPr>
                <w:rFonts w:asciiTheme="minorHAnsi" w:hAnsiTheme="minorHAnsi"/>
                <w:lang w:val="en-US"/>
              </w:rPr>
            </w:pPr>
            <w:r w:rsidRPr="002C336A">
              <w:rPr>
                <w:rFonts w:asciiTheme="minorHAnsi" w:hAnsiTheme="minorHAnsi"/>
                <w:lang w:val="en-US"/>
              </w:rPr>
              <w:t>Synergy</w:t>
            </w:r>
          </w:p>
        </w:tc>
        <w:tc>
          <w:tcPr>
            <w:tcW w:w="6641" w:type="dxa"/>
          </w:tcPr>
          <w:p w14:paraId="51D6F1B4" w14:textId="77777777" w:rsidR="009A5CED" w:rsidRPr="002C336A" w:rsidRDefault="009A5CED" w:rsidP="00632233">
            <w:pPr>
              <w:rPr>
                <w:rFonts w:asciiTheme="minorHAnsi" w:hAnsiTheme="minorHAnsi"/>
                <w:lang w:val="en-US"/>
              </w:rPr>
            </w:pPr>
            <w:r>
              <w:rPr>
                <w:rFonts w:asciiTheme="minorHAnsi" w:hAnsiTheme="minorHAnsi"/>
                <w:lang w:val="en-US"/>
              </w:rPr>
              <w:t>A synergy is an action that two or more actors take together. By coordinating, the parties normally need to invest less effort than by acting separately.</w:t>
            </w:r>
          </w:p>
        </w:tc>
      </w:tr>
      <w:tr w:rsidR="009A5CED" w:rsidRPr="001562EB" w14:paraId="3E14CC41" w14:textId="77777777" w:rsidTr="00632233">
        <w:tc>
          <w:tcPr>
            <w:tcW w:w="2375" w:type="dxa"/>
          </w:tcPr>
          <w:p w14:paraId="22F9E453" w14:textId="77777777" w:rsidR="009A5CED" w:rsidRPr="002C336A" w:rsidRDefault="009A5CED" w:rsidP="00632233">
            <w:pPr>
              <w:rPr>
                <w:rFonts w:asciiTheme="minorHAnsi" w:hAnsiTheme="minorHAnsi"/>
                <w:lang w:val="en-US"/>
              </w:rPr>
            </w:pPr>
            <w:r>
              <w:rPr>
                <w:rFonts w:asciiTheme="minorHAnsi" w:hAnsiTheme="minorHAnsi"/>
                <w:lang w:val="en-US"/>
              </w:rPr>
              <w:t>Trade-off</w:t>
            </w:r>
          </w:p>
        </w:tc>
        <w:tc>
          <w:tcPr>
            <w:tcW w:w="6641" w:type="dxa"/>
          </w:tcPr>
          <w:p w14:paraId="67B8F827" w14:textId="77777777" w:rsidR="009A5CED" w:rsidRDefault="009A5CED" w:rsidP="00632233">
            <w:pPr>
              <w:rPr>
                <w:rFonts w:asciiTheme="minorHAnsi" w:hAnsiTheme="minorHAnsi"/>
                <w:lang w:val="en-US"/>
              </w:rPr>
            </w:pPr>
            <w:r w:rsidRPr="00AA5047">
              <w:rPr>
                <w:rFonts w:asciiTheme="minorHAnsi" w:hAnsiTheme="minorHAnsi"/>
                <w:lang w:val="en-US"/>
              </w:rPr>
              <w:t>A balance achieved between two desirable but incompatible features; a sacrifice made in one are</w:t>
            </w:r>
            <w:r>
              <w:rPr>
                <w:rFonts w:asciiTheme="minorHAnsi" w:hAnsiTheme="minorHAnsi"/>
                <w:lang w:val="en-US"/>
              </w:rPr>
              <w:t>a to obtain benefits in another</w:t>
            </w:r>
            <w:r>
              <w:rPr>
                <w:rStyle w:val="FootnoteReference"/>
                <w:lang w:val="en-US"/>
              </w:rPr>
              <w:footnoteReference w:id="5"/>
            </w:r>
            <w:r w:rsidRPr="00AA5047">
              <w:rPr>
                <w:rFonts w:asciiTheme="minorHAnsi" w:hAnsiTheme="minorHAnsi"/>
                <w:lang w:val="en-US"/>
              </w:rPr>
              <w:t>.</w:t>
            </w:r>
          </w:p>
        </w:tc>
      </w:tr>
      <w:tr w:rsidR="009A5CED" w:rsidRPr="001562EB" w14:paraId="44FE23B9" w14:textId="77777777" w:rsidTr="00632233">
        <w:tc>
          <w:tcPr>
            <w:tcW w:w="2397" w:type="dxa"/>
          </w:tcPr>
          <w:p w14:paraId="3EECBC85" w14:textId="77777777" w:rsidR="009A5CED" w:rsidRPr="002C336A" w:rsidRDefault="009A5CED" w:rsidP="00632233">
            <w:pPr>
              <w:rPr>
                <w:rFonts w:asciiTheme="minorHAnsi" w:hAnsiTheme="minorHAnsi"/>
                <w:lang w:val="en-US"/>
              </w:rPr>
            </w:pPr>
            <w:r w:rsidRPr="002C336A">
              <w:rPr>
                <w:rFonts w:asciiTheme="minorHAnsi" w:hAnsiTheme="minorHAnsi"/>
                <w:lang w:val="en-US"/>
              </w:rPr>
              <w:t>Water</w:t>
            </w:r>
            <w:r>
              <w:rPr>
                <w:rFonts w:asciiTheme="minorHAnsi" w:hAnsiTheme="minorHAnsi"/>
                <w:lang w:val="en-US"/>
              </w:rPr>
              <w:t xml:space="preserve"> (component of the nexus)</w:t>
            </w:r>
          </w:p>
        </w:tc>
        <w:tc>
          <w:tcPr>
            <w:tcW w:w="6619" w:type="dxa"/>
          </w:tcPr>
          <w:p w14:paraId="1B090B2B" w14:textId="77777777" w:rsidR="009A5CED" w:rsidRPr="002C336A" w:rsidRDefault="009A5CED" w:rsidP="00632233">
            <w:pPr>
              <w:rPr>
                <w:rFonts w:asciiTheme="minorHAnsi" w:hAnsiTheme="minorHAnsi"/>
                <w:lang w:val="en-US"/>
              </w:rPr>
            </w:pPr>
            <w:r w:rsidRPr="002C336A">
              <w:rPr>
                <w:rFonts w:asciiTheme="minorHAnsi" w:hAnsiTheme="minorHAnsi"/>
                <w:lang w:val="en-US"/>
              </w:rPr>
              <w:t>W</w:t>
            </w:r>
            <w:r>
              <w:rPr>
                <w:rFonts w:asciiTheme="minorHAnsi" w:hAnsiTheme="minorHAnsi"/>
                <w:lang w:val="en-US"/>
              </w:rPr>
              <w:t>ater resources and their management, w</w:t>
            </w:r>
            <w:r w:rsidRPr="002C336A">
              <w:rPr>
                <w:rFonts w:asciiTheme="minorHAnsi" w:hAnsiTheme="minorHAnsi"/>
                <w:lang w:val="en-US"/>
              </w:rPr>
              <w:t xml:space="preserve">ater </w:t>
            </w:r>
            <w:r>
              <w:rPr>
                <w:rFonts w:asciiTheme="minorHAnsi" w:hAnsiTheme="minorHAnsi"/>
                <w:lang w:val="en-US"/>
              </w:rPr>
              <w:t>services</w:t>
            </w:r>
            <w:r w:rsidRPr="002C336A">
              <w:rPr>
                <w:rFonts w:asciiTheme="minorHAnsi" w:hAnsiTheme="minorHAnsi"/>
                <w:lang w:val="en-US"/>
              </w:rPr>
              <w:t xml:space="preserve"> (utilities, infrastructure</w:t>
            </w:r>
            <w:r>
              <w:rPr>
                <w:rFonts w:asciiTheme="minorHAnsi" w:hAnsiTheme="minorHAnsi"/>
                <w:lang w:val="en-US"/>
              </w:rPr>
              <w:t xml:space="preserve"> including irrigation schemes</w:t>
            </w:r>
            <w:r w:rsidRPr="002C336A">
              <w:rPr>
                <w:rFonts w:asciiTheme="minorHAnsi" w:hAnsiTheme="minorHAnsi"/>
                <w:lang w:val="en-US"/>
              </w:rPr>
              <w:t>) and water access</w:t>
            </w:r>
            <w:r>
              <w:rPr>
                <w:rFonts w:asciiTheme="minorHAnsi" w:hAnsiTheme="minorHAnsi"/>
                <w:lang w:val="en-US"/>
              </w:rPr>
              <w:t xml:space="preserve"> (safe drinking water, sanitation)</w:t>
            </w:r>
          </w:p>
        </w:tc>
      </w:tr>
      <w:tr w:rsidR="009A5CED" w:rsidRPr="001562EB" w14:paraId="1774E714" w14:textId="77777777" w:rsidTr="00632233">
        <w:tc>
          <w:tcPr>
            <w:tcW w:w="2375" w:type="dxa"/>
          </w:tcPr>
          <w:p w14:paraId="64AD4566" w14:textId="77777777" w:rsidR="009A5CED" w:rsidRPr="002C336A" w:rsidRDefault="009A5CED" w:rsidP="00632233">
            <w:pPr>
              <w:rPr>
                <w:rFonts w:asciiTheme="minorHAnsi" w:hAnsiTheme="minorHAnsi"/>
                <w:lang w:val="en-US"/>
              </w:rPr>
            </w:pPr>
            <w:r w:rsidRPr="002C336A">
              <w:rPr>
                <w:rFonts w:asciiTheme="minorHAnsi" w:hAnsiTheme="minorHAnsi"/>
                <w:lang w:val="en-US"/>
              </w:rPr>
              <w:t xml:space="preserve">Water </w:t>
            </w:r>
            <w:r>
              <w:rPr>
                <w:rFonts w:asciiTheme="minorHAnsi" w:hAnsiTheme="minorHAnsi"/>
                <w:lang w:val="en-US"/>
              </w:rPr>
              <w:t>productivity</w:t>
            </w:r>
          </w:p>
        </w:tc>
        <w:tc>
          <w:tcPr>
            <w:tcW w:w="6641" w:type="dxa"/>
          </w:tcPr>
          <w:p w14:paraId="664C480C" w14:textId="77777777" w:rsidR="009A5CED" w:rsidRPr="00F932DF" w:rsidRDefault="009A5CED" w:rsidP="00632233">
            <w:pPr>
              <w:rPr>
                <w:rFonts w:asciiTheme="minorHAnsi" w:hAnsiTheme="minorHAnsi"/>
                <w:lang w:val="en-US"/>
              </w:rPr>
            </w:pPr>
            <w:r w:rsidRPr="00F932DF">
              <w:rPr>
                <w:rFonts w:asciiTheme="minorHAnsi" w:hAnsiTheme="minorHAnsi"/>
                <w:lang w:val="en-US"/>
              </w:rPr>
              <w:t>The ratio between the wealth produced by a certain activity and the water used (withdrawn) to produce it. It can refer to the overall economy of a country or to a single sector/activity.</w:t>
            </w:r>
          </w:p>
        </w:tc>
      </w:tr>
      <w:tr w:rsidR="009A5CED" w:rsidRPr="001562EB" w14:paraId="2B8E1DFE" w14:textId="77777777" w:rsidTr="00632233">
        <w:tc>
          <w:tcPr>
            <w:tcW w:w="2375" w:type="dxa"/>
          </w:tcPr>
          <w:p w14:paraId="7AD1A142" w14:textId="77777777" w:rsidR="009A5CED" w:rsidRPr="002C336A" w:rsidRDefault="009A5CED" w:rsidP="00632233">
            <w:pPr>
              <w:rPr>
                <w:rFonts w:asciiTheme="minorHAnsi" w:hAnsiTheme="minorHAnsi"/>
                <w:color w:val="000000"/>
                <w:lang w:val="en-US"/>
              </w:rPr>
            </w:pPr>
            <w:r w:rsidRPr="002C336A">
              <w:rPr>
                <w:rFonts w:asciiTheme="minorHAnsi" w:hAnsiTheme="minorHAnsi"/>
                <w:color w:val="000000"/>
                <w:lang w:val="en-US"/>
              </w:rPr>
              <w:t>Water-</w:t>
            </w:r>
            <w:r>
              <w:rPr>
                <w:rFonts w:asciiTheme="minorHAnsi" w:hAnsiTheme="minorHAnsi"/>
                <w:color w:val="000000"/>
                <w:lang w:val="en-US"/>
              </w:rPr>
              <w:t>Energy-Food—</w:t>
            </w:r>
            <w:r w:rsidRPr="002C336A">
              <w:rPr>
                <w:rFonts w:asciiTheme="minorHAnsi" w:hAnsiTheme="minorHAnsi"/>
                <w:color w:val="000000"/>
                <w:lang w:val="en-US"/>
              </w:rPr>
              <w:t>Ecosystem</w:t>
            </w:r>
            <w:r>
              <w:rPr>
                <w:rFonts w:asciiTheme="minorHAnsi" w:hAnsiTheme="minorHAnsi"/>
                <w:color w:val="000000"/>
                <w:lang w:val="en-US"/>
              </w:rPr>
              <w:t xml:space="preserve"> (WEFE)</w:t>
            </w:r>
            <w:r w:rsidRPr="002C336A">
              <w:rPr>
                <w:rFonts w:asciiTheme="minorHAnsi" w:hAnsiTheme="minorHAnsi"/>
                <w:color w:val="000000"/>
                <w:lang w:val="en-US"/>
              </w:rPr>
              <w:t xml:space="preserve"> Nexus</w:t>
            </w:r>
          </w:p>
        </w:tc>
        <w:tc>
          <w:tcPr>
            <w:tcW w:w="6641" w:type="dxa"/>
          </w:tcPr>
          <w:p w14:paraId="57246D9E" w14:textId="77777777" w:rsidR="009A5CED" w:rsidRPr="002C336A" w:rsidRDefault="009A5CED" w:rsidP="00632233">
            <w:pPr>
              <w:rPr>
                <w:rFonts w:asciiTheme="minorHAnsi" w:hAnsiTheme="minorHAnsi"/>
                <w:lang w:val="en-US"/>
              </w:rPr>
            </w:pPr>
            <w:r>
              <w:rPr>
                <w:rFonts w:asciiTheme="minorHAnsi" w:hAnsiTheme="minorHAnsi"/>
                <w:lang w:val="en-US"/>
              </w:rPr>
              <w:t>As an extension of the ‘traditional’ water-food-energy nexus, the WEFE Nexus gives a more prominent role to the ecosystems and the services they provide.  It should be noted that t</w:t>
            </w:r>
            <w:r w:rsidRPr="007C372D">
              <w:rPr>
                <w:rFonts w:asciiTheme="minorHAnsi" w:hAnsiTheme="minorHAnsi"/>
                <w:lang w:val="en-US"/>
              </w:rPr>
              <w:t xml:space="preserve">he </w:t>
            </w:r>
            <w:r>
              <w:rPr>
                <w:rFonts w:asciiTheme="minorHAnsi" w:hAnsiTheme="minorHAnsi"/>
                <w:lang w:val="en-US"/>
              </w:rPr>
              <w:t xml:space="preserve">assessment’s </w:t>
            </w:r>
            <w:r w:rsidRPr="007C372D">
              <w:rPr>
                <w:rFonts w:asciiTheme="minorHAnsi" w:hAnsiTheme="minorHAnsi"/>
                <w:lang w:val="en-US"/>
              </w:rPr>
              <w:t>food component focuses on agriculture (sector) and land</w:t>
            </w:r>
            <w:r>
              <w:rPr>
                <w:rFonts w:asciiTheme="minorHAnsi" w:hAnsiTheme="minorHAnsi"/>
                <w:lang w:val="en-US"/>
              </w:rPr>
              <w:t xml:space="preserve"> (resource) management related aspects</w:t>
            </w:r>
          </w:p>
        </w:tc>
      </w:tr>
    </w:tbl>
    <w:p w14:paraId="347ECE98" w14:textId="77777777" w:rsidR="00A115C4" w:rsidRPr="009A5CED" w:rsidRDefault="00A115C4" w:rsidP="007D32DC">
      <w:pPr>
        <w:spacing w:after="240"/>
        <w:jc w:val="center"/>
        <w:rPr>
          <w:rFonts w:asciiTheme="majorHAnsi" w:eastAsia="Times New Roman" w:hAnsiTheme="majorHAnsi" w:cs="Times New Roman"/>
          <w:sz w:val="20"/>
          <w:szCs w:val="20"/>
        </w:rPr>
      </w:pPr>
    </w:p>
    <w:p w14:paraId="118EF197" w14:textId="33D6DA5D" w:rsidR="009A5CED" w:rsidRDefault="009A5CED">
      <w:pPr>
        <w:rPr>
          <w:rFonts w:asciiTheme="majorHAnsi" w:eastAsia="Times New Roman" w:hAnsiTheme="majorHAnsi" w:cs="Times New Roman"/>
          <w:sz w:val="20"/>
          <w:szCs w:val="20"/>
          <w:lang w:val="en-US"/>
        </w:rPr>
      </w:pPr>
      <w:r>
        <w:rPr>
          <w:rFonts w:asciiTheme="majorHAnsi" w:eastAsia="Times New Roman" w:hAnsiTheme="majorHAnsi" w:cs="Times New Roman"/>
          <w:sz w:val="20"/>
          <w:szCs w:val="20"/>
          <w:lang w:val="en-US"/>
        </w:rPr>
        <w:br w:type="page"/>
      </w:r>
    </w:p>
    <w:p w14:paraId="04B04A78" w14:textId="653B1026" w:rsidR="00AF20EE" w:rsidRPr="00FC30A5" w:rsidRDefault="00135629" w:rsidP="007D32DC">
      <w:pPr>
        <w:pStyle w:val="Heading1"/>
        <w:rPr>
          <w:rFonts w:asciiTheme="majorHAnsi" w:hAnsiTheme="majorHAnsi"/>
          <w:lang w:val="en-US"/>
        </w:rPr>
      </w:pPr>
      <w:r>
        <w:rPr>
          <w:rFonts w:asciiTheme="majorHAnsi" w:hAnsiTheme="majorHAnsi"/>
          <w:lang w:val="en-US"/>
        </w:rPr>
        <w:lastRenderedPageBreak/>
        <w:t>Background</w:t>
      </w:r>
    </w:p>
    <w:p w14:paraId="7A25A1B3" w14:textId="77777777" w:rsidR="00D31D13" w:rsidRPr="00FC30A5" w:rsidRDefault="00345694" w:rsidP="00FC30A5">
      <w:pPr>
        <w:jc w:val="both"/>
        <w:rPr>
          <w:rFonts w:asciiTheme="majorHAnsi" w:hAnsiTheme="majorHAnsi" w:cs="Times New Roman"/>
          <w:bCs/>
          <w:color w:val="000000"/>
          <w:lang w:val="en-US"/>
        </w:rPr>
      </w:pPr>
      <w:r w:rsidRPr="00FC30A5">
        <w:rPr>
          <w:rFonts w:asciiTheme="majorHAnsi" w:hAnsiTheme="majorHAnsi" w:cs="Times New Roman"/>
          <w:bCs/>
          <w:color w:val="000000"/>
          <w:lang w:val="en-US"/>
        </w:rPr>
        <w:t>A</w:t>
      </w:r>
      <w:r w:rsidR="00D31D13" w:rsidRPr="00FC30A5">
        <w:rPr>
          <w:rFonts w:asciiTheme="majorHAnsi" w:hAnsiTheme="majorHAnsi" w:cs="Times New Roman"/>
          <w:bCs/>
          <w:color w:val="000000"/>
          <w:lang w:val="en-US"/>
        </w:rPr>
        <w:t>n assessment of the</w:t>
      </w:r>
      <w:r w:rsidRPr="00FC30A5">
        <w:rPr>
          <w:rFonts w:asciiTheme="majorHAnsi" w:hAnsiTheme="majorHAnsi" w:cs="Times New Roman"/>
          <w:bCs/>
          <w:color w:val="000000"/>
          <w:lang w:val="en-US"/>
        </w:rPr>
        <w:t xml:space="preserve"> </w:t>
      </w:r>
      <w:r w:rsidR="00D31D13" w:rsidRPr="00FC30A5">
        <w:rPr>
          <w:rFonts w:asciiTheme="majorHAnsi" w:hAnsiTheme="majorHAnsi" w:cs="Times New Roman"/>
          <w:bCs/>
          <w:color w:val="000000"/>
          <w:lang w:val="en-US"/>
        </w:rPr>
        <w:t>water-food-energy-ecosystems nexus</w:t>
      </w:r>
      <w:r w:rsidRPr="00FC30A5">
        <w:rPr>
          <w:rFonts w:asciiTheme="majorHAnsi" w:hAnsiTheme="majorHAnsi" w:cs="Times New Roman"/>
          <w:bCs/>
          <w:color w:val="000000"/>
          <w:lang w:val="en-US"/>
        </w:rPr>
        <w:t xml:space="preserve"> is being carried out as part of </w:t>
      </w:r>
      <w:r w:rsidR="00D31D13" w:rsidRPr="00FC30A5">
        <w:rPr>
          <w:rFonts w:asciiTheme="majorHAnsi" w:hAnsiTheme="majorHAnsi" w:cs="Times New Roman"/>
          <w:bCs/>
          <w:color w:val="000000"/>
          <w:lang w:val="en-US"/>
        </w:rPr>
        <w:t xml:space="preserve">the </w:t>
      </w:r>
      <w:proofErr w:type="spellStart"/>
      <w:r w:rsidR="007F5104" w:rsidRPr="00FC30A5">
        <w:rPr>
          <w:rFonts w:asciiTheme="majorHAnsi" w:hAnsiTheme="majorHAnsi" w:cs="Times New Roman"/>
          <w:bCs/>
          <w:color w:val="000000"/>
          <w:lang w:val="en-US"/>
        </w:rPr>
        <w:t>programme</w:t>
      </w:r>
      <w:proofErr w:type="spellEnd"/>
      <w:r w:rsidR="007F5104" w:rsidRPr="00FC30A5">
        <w:rPr>
          <w:rFonts w:asciiTheme="majorHAnsi" w:hAnsiTheme="majorHAnsi" w:cs="Times New Roman"/>
          <w:bCs/>
          <w:color w:val="000000"/>
          <w:lang w:val="en-US"/>
        </w:rPr>
        <w:t xml:space="preserve"> of work for 2013–2015</w:t>
      </w:r>
      <w:r w:rsidR="00D31D13" w:rsidRPr="00FC30A5">
        <w:rPr>
          <w:rFonts w:asciiTheme="majorHAnsi" w:hAnsiTheme="majorHAnsi" w:cs="Times New Roman"/>
          <w:bCs/>
          <w:color w:val="000000"/>
          <w:lang w:val="en-US"/>
        </w:rPr>
        <w:t xml:space="preserve"> under</w:t>
      </w:r>
      <w:r w:rsidRPr="00FC30A5">
        <w:rPr>
          <w:rFonts w:asciiTheme="majorHAnsi" w:hAnsiTheme="majorHAnsi" w:cs="Times New Roman"/>
          <w:bCs/>
          <w:color w:val="000000"/>
          <w:lang w:val="en-US"/>
        </w:rPr>
        <w:t xml:space="preserve"> </w:t>
      </w:r>
      <w:r w:rsidR="00D31D13" w:rsidRPr="00FC30A5">
        <w:rPr>
          <w:rFonts w:asciiTheme="majorHAnsi" w:hAnsiTheme="majorHAnsi" w:cs="Times New Roman"/>
          <w:bCs/>
          <w:color w:val="000000"/>
          <w:lang w:val="en-US"/>
        </w:rPr>
        <w:t>the Water Convention.</w:t>
      </w:r>
    </w:p>
    <w:p w14:paraId="10B95481" w14:textId="77777777" w:rsidR="00345694" w:rsidRPr="00FC30A5" w:rsidRDefault="00345694" w:rsidP="00FC30A5">
      <w:pPr>
        <w:jc w:val="both"/>
        <w:rPr>
          <w:rFonts w:asciiTheme="majorHAnsi" w:hAnsiTheme="majorHAnsi" w:cs="Times New Roman"/>
          <w:bCs/>
          <w:color w:val="000000"/>
          <w:lang w:val="en-US"/>
        </w:rPr>
      </w:pPr>
    </w:p>
    <w:p w14:paraId="30EB91BC" w14:textId="77777777" w:rsidR="003216D6" w:rsidRPr="00FC30A5" w:rsidRDefault="00BE1A66" w:rsidP="00FC30A5">
      <w:pPr>
        <w:jc w:val="both"/>
        <w:rPr>
          <w:rFonts w:asciiTheme="majorHAnsi" w:hAnsiTheme="majorHAnsi" w:cs="Times New Roman"/>
          <w:bCs/>
          <w:color w:val="000000"/>
          <w:lang w:val="en-US"/>
        </w:rPr>
      </w:pPr>
      <w:r w:rsidRPr="00FC30A5">
        <w:rPr>
          <w:rFonts w:asciiTheme="majorHAnsi" w:hAnsiTheme="majorHAnsi" w:cs="Times New Roman"/>
          <w:bCs/>
          <w:color w:val="000000"/>
          <w:lang w:val="en-US"/>
        </w:rPr>
        <w:t xml:space="preserve">The </w:t>
      </w:r>
      <w:r w:rsidR="00D31D13" w:rsidRPr="00FC30A5">
        <w:rPr>
          <w:rFonts w:asciiTheme="majorHAnsi" w:hAnsiTheme="majorHAnsi" w:cs="Times New Roman"/>
          <w:bCs/>
          <w:color w:val="000000"/>
          <w:lang w:val="en-US"/>
        </w:rPr>
        <w:t>Task Force on the Water-Food-</w:t>
      </w:r>
      <w:r w:rsidRPr="00FC30A5">
        <w:rPr>
          <w:rFonts w:asciiTheme="majorHAnsi" w:hAnsiTheme="majorHAnsi" w:cs="Times New Roman"/>
          <w:bCs/>
          <w:color w:val="000000"/>
          <w:lang w:val="en-US"/>
        </w:rPr>
        <w:t>Energy-Ecosystem Nexus</w:t>
      </w:r>
      <w:r w:rsidR="00D31D13" w:rsidRPr="00FC30A5">
        <w:rPr>
          <w:rFonts w:asciiTheme="majorHAnsi" w:hAnsiTheme="majorHAnsi" w:cs="Times New Roman"/>
          <w:bCs/>
          <w:color w:val="000000"/>
          <w:lang w:val="en-US"/>
        </w:rPr>
        <w:t xml:space="preserve">, </w:t>
      </w:r>
      <w:r w:rsidRPr="00FC30A5">
        <w:rPr>
          <w:rFonts w:asciiTheme="majorHAnsi" w:hAnsiTheme="majorHAnsi" w:cs="Times New Roman"/>
          <w:bCs/>
          <w:color w:val="000000"/>
          <w:lang w:val="en-US"/>
        </w:rPr>
        <w:t xml:space="preserve">established by the Meeting of the Parties </w:t>
      </w:r>
      <w:r w:rsidR="00D31D13" w:rsidRPr="00FC30A5">
        <w:rPr>
          <w:rFonts w:asciiTheme="majorHAnsi" w:hAnsiTheme="majorHAnsi" w:cs="Times New Roman"/>
          <w:bCs/>
          <w:color w:val="000000"/>
          <w:lang w:val="en-US"/>
        </w:rPr>
        <w:t>to overview and guide the preparation of the nexus assessment</w:t>
      </w:r>
      <w:r w:rsidRPr="00FC30A5">
        <w:rPr>
          <w:rFonts w:asciiTheme="majorHAnsi" w:hAnsiTheme="majorHAnsi" w:cs="Times New Roman"/>
          <w:bCs/>
          <w:color w:val="000000"/>
          <w:lang w:val="en-US"/>
        </w:rPr>
        <w:t xml:space="preserve"> chaired by Finland</w:t>
      </w:r>
      <w:proofErr w:type="gramStart"/>
      <w:r w:rsidRPr="00FC30A5">
        <w:rPr>
          <w:rFonts w:asciiTheme="majorHAnsi" w:hAnsiTheme="majorHAnsi" w:cs="Times New Roman"/>
          <w:bCs/>
          <w:color w:val="000000"/>
          <w:lang w:val="en-US"/>
        </w:rPr>
        <w:t xml:space="preserve">, </w:t>
      </w:r>
      <w:r w:rsidR="00345694" w:rsidRPr="00FC30A5">
        <w:rPr>
          <w:rFonts w:asciiTheme="majorHAnsi" w:hAnsiTheme="majorHAnsi" w:cs="Times New Roman"/>
          <w:bCs/>
          <w:color w:val="000000"/>
          <w:lang w:val="en-US"/>
        </w:rPr>
        <w:t xml:space="preserve"> agreed</w:t>
      </w:r>
      <w:proofErr w:type="gramEnd"/>
      <w:r w:rsidR="00345694" w:rsidRPr="00FC30A5">
        <w:rPr>
          <w:rFonts w:asciiTheme="majorHAnsi" w:hAnsiTheme="majorHAnsi" w:cs="Times New Roman"/>
          <w:bCs/>
          <w:color w:val="000000"/>
          <w:lang w:val="en-US"/>
        </w:rPr>
        <w:t xml:space="preserve"> </w:t>
      </w:r>
      <w:r w:rsidRPr="00FC30A5">
        <w:rPr>
          <w:rFonts w:asciiTheme="majorHAnsi" w:hAnsiTheme="majorHAnsi" w:cs="Times New Roman"/>
          <w:bCs/>
          <w:color w:val="000000"/>
          <w:lang w:val="en-US"/>
        </w:rPr>
        <w:t xml:space="preserve">on the main features of the assessment </w:t>
      </w:r>
      <w:r w:rsidR="00345694" w:rsidRPr="00FC30A5">
        <w:rPr>
          <w:rFonts w:asciiTheme="majorHAnsi" w:hAnsiTheme="majorHAnsi" w:cs="Times New Roman"/>
          <w:bCs/>
          <w:color w:val="000000"/>
          <w:lang w:val="en-US"/>
        </w:rPr>
        <w:t>at its first meeting of the Task Force (Geneva, 8–9 April 2013)</w:t>
      </w:r>
      <w:r w:rsidRPr="00FC30A5">
        <w:rPr>
          <w:rFonts w:asciiTheme="majorHAnsi" w:hAnsiTheme="majorHAnsi" w:cs="Times New Roman"/>
          <w:bCs/>
          <w:color w:val="000000"/>
          <w:lang w:val="en-US"/>
        </w:rPr>
        <w:t>.</w:t>
      </w:r>
      <w:r w:rsidR="00345694" w:rsidRPr="00FC30A5">
        <w:rPr>
          <w:rFonts w:asciiTheme="majorHAnsi" w:hAnsiTheme="majorHAnsi" w:cs="Times New Roman"/>
          <w:bCs/>
          <w:color w:val="000000"/>
          <w:lang w:val="en-US"/>
        </w:rPr>
        <w:t xml:space="preserve"> </w:t>
      </w:r>
    </w:p>
    <w:p w14:paraId="5842ADF7" w14:textId="77777777" w:rsidR="003216D6" w:rsidRPr="00FC30A5" w:rsidRDefault="003216D6" w:rsidP="00FC30A5">
      <w:pPr>
        <w:jc w:val="both"/>
        <w:rPr>
          <w:rFonts w:asciiTheme="majorHAnsi" w:hAnsiTheme="majorHAnsi" w:cs="Times New Roman"/>
          <w:bCs/>
          <w:color w:val="000000"/>
          <w:lang w:val="en-US"/>
        </w:rPr>
      </w:pPr>
    </w:p>
    <w:p w14:paraId="1118C050" w14:textId="77777777" w:rsidR="00345694" w:rsidRPr="00FC30A5" w:rsidRDefault="00BE1A66" w:rsidP="00FC30A5">
      <w:pPr>
        <w:jc w:val="both"/>
        <w:rPr>
          <w:rFonts w:asciiTheme="majorHAnsi" w:hAnsiTheme="majorHAnsi" w:cs="Times New Roman"/>
          <w:bCs/>
          <w:color w:val="000000"/>
          <w:lang w:val="en-US"/>
        </w:rPr>
      </w:pPr>
      <w:r w:rsidRPr="00FC30A5">
        <w:rPr>
          <w:rFonts w:asciiTheme="majorHAnsi" w:hAnsiTheme="majorHAnsi" w:cs="Times New Roman"/>
          <w:bCs/>
          <w:color w:val="000000"/>
          <w:lang w:val="en-US"/>
        </w:rPr>
        <w:t xml:space="preserve">Notably it was decided </w:t>
      </w:r>
      <w:r w:rsidR="00345694" w:rsidRPr="00FC30A5">
        <w:rPr>
          <w:rFonts w:asciiTheme="majorHAnsi" w:hAnsiTheme="majorHAnsi" w:cs="Times New Roman"/>
          <w:bCs/>
          <w:color w:val="000000"/>
          <w:lang w:val="en-US"/>
        </w:rPr>
        <w:t>that a scoping-level assessment of the nexus, covering all confirmed basins, would be mostly qualitative, involving the identification of linkages and major issues, substantiated by appropriate indicators.</w:t>
      </w:r>
      <w:r w:rsidR="003216D6" w:rsidRPr="00FC30A5">
        <w:rPr>
          <w:rFonts w:asciiTheme="majorHAnsi" w:hAnsiTheme="majorHAnsi" w:cs="Times New Roman"/>
          <w:bCs/>
          <w:color w:val="000000"/>
          <w:lang w:val="en-US"/>
        </w:rPr>
        <w:t xml:space="preserve"> The methodology was to be generic, applicable to diverse river basins and also to aquifers. </w:t>
      </w:r>
    </w:p>
    <w:p w14:paraId="7D967FE5" w14:textId="77777777" w:rsidR="00345694" w:rsidRPr="00FC30A5" w:rsidRDefault="00345694" w:rsidP="00FC30A5">
      <w:pPr>
        <w:jc w:val="both"/>
        <w:rPr>
          <w:rFonts w:asciiTheme="majorHAnsi" w:hAnsiTheme="majorHAnsi" w:cs="Times New Roman"/>
          <w:bCs/>
          <w:color w:val="000000"/>
          <w:lang w:val="en-US"/>
        </w:rPr>
      </w:pPr>
    </w:p>
    <w:p w14:paraId="03DCFA78" w14:textId="285908C8" w:rsidR="00357DE3" w:rsidRPr="00120E58" w:rsidRDefault="008B5ACD" w:rsidP="00357DE3">
      <w:pPr>
        <w:jc w:val="both"/>
        <w:rPr>
          <w:rFonts w:asciiTheme="majorHAnsi" w:hAnsiTheme="majorHAnsi" w:cs="Times New Roman"/>
          <w:bCs/>
          <w:color w:val="000000"/>
          <w:lang w:val="en-US"/>
        </w:rPr>
      </w:pPr>
      <w:r w:rsidRPr="00FC30A5">
        <w:rPr>
          <w:rFonts w:asciiTheme="majorHAnsi" w:eastAsia="Times New Roman" w:hAnsiTheme="majorHAnsi" w:cs="Times New Roman"/>
          <w:lang w:val="en-US"/>
        </w:rPr>
        <w:t xml:space="preserve">To develop the process the UNECE, guided by the Task Force on the Water-Food-Energy-Ecosystems Nexus adopted an evolutionary 'learning-by-doing' process. </w:t>
      </w:r>
      <w:r w:rsidR="00345694" w:rsidRPr="00FC30A5">
        <w:rPr>
          <w:rFonts w:asciiTheme="majorHAnsi" w:hAnsiTheme="majorHAnsi" w:cs="Times New Roman"/>
          <w:bCs/>
          <w:color w:val="000000"/>
          <w:lang w:val="en-US"/>
        </w:rPr>
        <w:t>With the guidance from the Task Force, a</w:t>
      </w:r>
      <w:r w:rsidR="00046D37" w:rsidRPr="00FC30A5">
        <w:rPr>
          <w:rFonts w:asciiTheme="majorHAnsi" w:hAnsiTheme="majorHAnsi" w:cs="Times New Roman"/>
          <w:bCs/>
          <w:color w:val="000000"/>
          <w:lang w:val="en-US"/>
        </w:rPr>
        <w:t xml:space="preserve"> draft methodology</w:t>
      </w:r>
      <w:r w:rsidR="00345694" w:rsidRPr="00FC30A5">
        <w:rPr>
          <w:rFonts w:asciiTheme="majorHAnsi" w:hAnsiTheme="majorHAnsi" w:cs="Times New Roman"/>
          <w:bCs/>
          <w:color w:val="000000"/>
          <w:lang w:val="en-US"/>
        </w:rPr>
        <w:t xml:space="preserve"> was developed</w:t>
      </w:r>
      <w:r w:rsidR="00BE1A66" w:rsidRPr="00FC30A5">
        <w:rPr>
          <w:rFonts w:asciiTheme="majorHAnsi" w:hAnsiTheme="majorHAnsi" w:cs="Times New Roman"/>
          <w:bCs/>
          <w:color w:val="000000"/>
          <w:lang w:val="en-US"/>
        </w:rPr>
        <w:t>, circulated</w:t>
      </w:r>
      <w:r w:rsidR="00046D37" w:rsidRPr="00FC30A5">
        <w:rPr>
          <w:rFonts w:asciiTheme="majorHAnsi" w:hAnsiTheme="majorHAnsi" w:cs="Times New Roman"/>
          <w:bCs/>
          <w:color w:val="000000"/>
          <w:lang w:val="en-US"/>
        </w:rPr>
        <w:t xml:space="preserve"> for review and tested in practice</w:t>
      </w:r>
      <w:r w:rsidR="00BE1A66" w:rsidRPr="00FC30A5">
        <w:rPr>
          <w:rFonts w:asciiTheme="majorHAnsi" w:hAnsiTheme="majorHAnsi" w:cs="Times New Roman"/>
          <w:bCs/>
          <w:color w:val="000000"/>
          <w:lang w:val="en-US"/>
        </w:rPr>
        <w:t xml:space="preserve">. </w:t>
      </w:r>
      <w:r w:rsidR="00345694" w:rsidRPr="00FC30A5">
        <w:rPr>
          <w:rFonts w:asciiTheme="majorHAnsi" w:hAnsiTheme="majorHAnsi" w:cs="Times New Roman"/>
          <w:bCs/>
          <w:color w:val="000000"/>
          <w:lang w:val="en-US"/>
        </w:rPr>
        <w:t xml:space="preserve">The </w:t>
      </w:r>
      <w:r w:rsidR="00046D37" w:rsidRPr="00FC30A5">
        <w:rPr>
          <w:rFonts w:asciiTheme="majorHAnsi" w:hAnsiTheme="majorHAnsi" w:cs="Times New Roman"/>
          <w:bCs/>
          <w:color w:val="000000"/>
          <w:lang w:val="en-US"/>
        </w:rPr>
        <w:t xml:space="preserve">draft methodology </w:t>
      </w:r>
      <w:r w:rsidR="009D5E81" w:rsidRPr="00FC30A5">
        <w:rPr>
          <w:rFonts w:asciiTheme="majorHAnsi" w:hAnsiTheme="majorHAnsi" w:cs="Times New Roman"/>
          <w:bCs/>
          <w:color w:val="000000"/>
          <w:lang w:val="en-US"/>
        </w:rPr>
        <w:t xml:space="preserve">version </w:t>
      </w:r>
      <w:r w:rsidR="0091759E" w:rsidRPr="00FC30A5">
        <w:rPr>
          <w:rFonts w:asciiTheme="majorHAnsi" w:hAnsiTheme="majorHAnsi" w:cs="Times New Roman"/>
          <w:bCs/>
          <w:color w:val="000000"/>
          <w:lang w:val="en-US"/>
        </w:rPr>
        <w:t xml:space="preserve">presented in this document </w:t>
      </w:r>
      <w:r w:rsidR="005972DD" w:rsidRPr="00FC30A5">
        <w:rPr>
          <w:rFonts w:asciiTheme="majorHAnsi" w:hAnsiTheme="majorHAnsi" w:cs="Times New Roman"/>
          <w:bCs/>
          <w:color w:val="000000"/>
          <w:lang w:val="en-US"/>
        </w:rPr>
        <w:t>is the result of a recent review of the document that wa</w:t>
      </w:r>
      <w:r w:rsidR="009D5E81" w:rsidRPr="00FC30A5">
        <w:rPr>
          <w:rFonts w:asciiTheme="majorHAnsi" w:hAnsiTheme="majorHAnsi" w:cs="Times New Roman"/>
          <w:bCs/>
          <w:color w:val="000000"/>
          <w:lang w:val="en-US"/>
        </w:rPr>
        <w:t xml:space="preserve">s </w:t>
      </w:r>
      <w:r w:rsidR="005972DD" w:rsidRPr="00FC30A5">
        <w:rPr>
          <w:rFonts w:asciiTheme="majorHAnsi" w:hAnsiTheme="majorHAnsi" w:cs="Times New Roman"/>
          <w:bCs/>
          <w:color w:val="000000"/>
          <w:lang w:val="en-US"/>
        </w:rPr>
        <w:t xml:space="preserve">presented at the Second Meeting of the Task Force, 8-9 September 2014. The review takes into consideration the experiences from the three basins that have been </w:t>
      </w:r>
      <w:proofErr w:type="gramStart"/>
      <w:r w:rsidR="005972DD" w:rsidRPr="00FC30A5">
        <w:rPr>
          <w:rFonts w:asciiTheme="majorHAnsi" w:hAnsiTheme="majorHAnsi" w:cs="Times New Roman"/>
          <w:bCs/>
          <w:color w:val="000000"/>
          <w:lang w:val="en-US"/>
        </w:rPr>
        <w:t xml:space="preserve">assessed </w:t>
      </w:r>
      <w:r w:rsidR="00A500D1">
        <w:rPr>
          <w:rFonts w:asciiTheme="majorHAnsi" w:hAnsiTheme="majorHAnsi" w:cs="Times New Roman"/>
          <w:bCs/>
          <w:color w:val="000000"/>
          <w:lang w:val="en-US"/>
        </w:rPr>
        <w:t xml:space="preserve"> </w:t>
      </w:r>
      <w:r w:rsidRPr="00FC30A5">
        <w:rPr>
          <w:rFonts w:asciiTheme="majorHAnsi" w:hAnsiTheme="majorHAnsi"/>
          <w:lang w:val="en-US"/>
        </w:rPr>
        <w:t>during</w:t>
      </w:r>
      <w:proofErr w:type="gramEnd"/>
      <w:r w:rsidRPr="00FC30A5">
        <w:rPr>
          <w:rFonts w:asciiTheme="majorHAnsi" w:hAnsiTheme="majorHAnsi"/>
          <w:lang w:val="en-US"/>
        </w:rPr>
        <w:t xml:space="preserve"> the Work </w:t>
      </w:r>
      <w:proofErr w:type="spellStart"/>
      <w:r w:rsidRPr="00FC30A5">
        <w:rPr>
          <w:rFonts w:asciiTheme="majorHAnsi" w:hAnsiTheme="majorHAnsi"/>
          <w:lang w:val="en-US"/>
        </w:rPr>
        <w:t>Programme</w:t>
      </w:r>
      <w:proofErr w:type="spellEnd"/>
      <w:r w:rsidRPr="00FC30A5">
        <w:rPr>
          <w:rFonts w:asciiTheme="majorHAnsi" w:hAnsiTheme="majorHAnsi"/>
          <w:lang w:val="en-US"/>
        </w:rPr>
        <w:t xml:space="preserve"> 2013-2015 </w:t>
      </w:r>
      <w:r>
        <w:rPr>
          <w:rFonts w:asciiTheme="majorHAnsi" w:hAnsiTheme="majorHAnsi"/>
          <w:lang w:val="en-US"/>
        </w:rPr>
        <w:t>under</w:t>
      </w:r>
      <w:r w:rsidRPr="00FC30A5">
        <w:rPr>
          <w:rFonts w:asciiTheme="majorHAnsi" w:hAnsiTheme="majorHAnsi"/>
          <w:lang w:val="en-US"/>
        </w:rPr>
        <w:t xml:space="preserve"> the Water Convention</w:t>
      </w:r>
      <w:r w:rsidRPr="00A3678D">
        <w:rPr>
          <w:rFonts w:asciiTheme="majorHAnsi" w:hAnsiTheme="majorHAnsi" w:cs="Times New Roman"/>
          <w:bCs/>
          <w:color w:val="000000"/>
          <w:lang w:val="en-US"/>
        </w:rPr>
        <w:t>:</w:t>
      </w:r>
      <w:r>
        <w:rPr>
          <w:rFonts w:asciiTheme="majorHAnsi" w:hAnsiTheme="majorHAnsi" w:cs="Times New Roman"/>
          <w:bCs/>
          <w:i/>
          <w:color w:val="000000"/>
          <w:lang w:val="en-US"/>
        </w:rPr>
        <w:t xml:space="preserve"> </w:t>
      </w:r>
      <w:r w:rsidR="00357DE3" w:rsidRPr="00FC30A5">
        <w:rPr>
          <w:rFonts w:asciiTheme="majorHAnsi" w:eastAsia="Times New Roman" w:hAnsiTheme="majorHAnsi" w:cs="Times New Roman"/>
          <w:lang w:val="en-US"/>
        </w:rPr>
        <w:t xml:space="preserve">the </w:t>
      </w:r>
      <w:proofErr w:type="spellStart"/>
      <w:r w:rsidR="00357DE3" w:rsidRPr="00FC30A5">
        <w:rPr>
          <w:rFonts w:asciiTheme="majorHAnsi" w:eastAsia="Times New Roman" w:hAnsiTheme="majorHAnsi" w:cs="Times New Roman"/>
          <w:lang w:val="en-US"/>
        </w:rPr>
        <w:t>Alazani</w:t>
      </w:r>
      <w:proofErr w:type="spellEnd"/>
      <w:r w:rsidR="00357DE3" w:rsidRPr="00FC30A5">
        <w:rPr>
          <w:rFonts w:asciiTheme="majorHAnsi" w:eastAsia="Times New Roman" w:hAnsiTheme="majorHAnsi" w:cs="Times New Roman"/>
          <w:lang w:val="en-US"/>
        </w:rPr>
        <w:t>/</w:t>
      </w:r>
      <w:proofErr w:type="spellStart"/>
      <w:r w:rsidR="00357DE3">
        <w:rPr>
          <w:rFonts w:asciiTheme="majorHAnsi" w:eastAsia="Times New Roman" w:hAnsiTheme="majorHAnsi" w:cs="Times New Roman"/>
          <w:lang w:val="en-US"/>
        </w:rPr>
        <w:t>G</w:t>
      </w:r>
      <w:r w:rsidR="00357DE3" w:rsidRPr="00FC30A5">
        <w:rPr>
          <w:rFonts w:asciiTheme="majorHAnsi" w:eastAsia="Times New Roman" w:hAnsiTheme="majorHAnsi" w:cs="Times New Roman"/>
          <w:lang w:val="en-US"/>
        </w:rPr>
        <w:t>anikh</w:t>
      </w:r>
      <w:proofErr w:type="spellEnd"/>
      <w:r w:rsidR="00357DE3" w:rsidRPr="00FC30A5">
        <w:rPr>
          <w:rFonts w:asciiTheme="majorHAnsi" w:eastAsia="Times New Roman" w:hAnsiTheme="majorHAnsi" w:cs="Times New Roman"/>
          <w:lang w:val="en-US"/>
        </w:rPr>
        <w:t xml:space="preserve"> </w:t>
      </w:r>
      <w:r w:rsidR="00357DE3">
        <w:rPr>
          <w:rFonts w:asciiTheme="majorHAnsi" w:eastAsia="Times New Roman" w:hAnsiTheme="majorHAnsi" w:cs="Times New Roman"/>
          <w:lang w:val="en-US"/>
        </w:rPr>
        <w:t>shared by</w:t>
      </w:r>
      <w:r w:rsidR="00357DE3" w:rsidRPr="00FC30A5">
        <w:rPr>
          <w:rFonts w:asciiTheme="majorHAnsi" w:eastAsia="Times New Roman" w:hAnsiTheme="majorHAnsi" w:cs="Times New Roman"/>
          <w:lang w:val="en-US"/>
        </w:rPr>
        <w:t xml:space="preserve"> Azerbaijan</w:t>
      </w:r>
      <w:r w:rsidR="00357DE3">
        <w:rPr>
          <w:rFonts w:asciiTheme="majorHAnsi" w:eastAsia="Times New Roman" w:hAnsiTheme="majorHAnsi" w:cs="Times New Roman"/>
          <w:lang w:val="en-US"/>
        </w:rPr>
        <w:t xml:space="preserve"> and </w:t>
      </w:r>
      <w:r w:rsidR="00357DE3" w:rsidRPr="00FC30A5">
        <w:rPr>
          <w:rFonts w:asciiTheme="majorHAnsi" w:eastAsia="Times New Roman" w:hAnsiTheme="majorHAnsi" w:cs="Times New Roman"/>
          <w:lang w:val="en-US"/>
        </w:rPr>
        <w:t>Georgia, the Sava shared by Bosnia and Herzegovina, Croatia</w:t>
      </w:r>
      <w:r w:rsidR="00357DE3">
        <w:rPr>
          <w:rFonts w:asciiTheme="majorHAnsi" w:eastAsia="Times New Roman" w:hAnsiTheme="majorHAnsi" w:cs="Times New Roman"/>
          <w:lang w:val="en-US"/>
        </w:rPr>
        <w:t>,</w:t>
      </w:r>
      <w:r w:rsidR="00357DE3" w:rsidRPr="00FC30A5">
        <w:rPr>
          <w:rFonts w:asciiTheme="majorHAnsi" w:eastAsia="Times New Roman" w:hAnsiTheme="majorHAnsi" w:cs="Times New Roman"/>
          <w:lang w:val="en-US"/>
        </w:rPr>
        <w:t xml:space="preserve"> Serbia</w:t>
      </w:r>
      <w:r w:rsidR="00357DE3">
        <w:rPr>
          <w:rFonts w:asciiTheme="majorHAnsi" w:eastAsia="Times New Roman" w:hAnsiTheme="majorHAnsi" w:cs="Times New Roman"/>
          <w:lang w:val="en-US"/>
        </w:rPr>
        <w:t xml:space="preserve">, </w:t>
      </w:r>
      <w:r w:rsidR="00357DE3" w:rsidRPr="00FC30A5">
        <w:rPr>
          <w:rFonts w:asciiTheme="majorHAnsi" w:eastAsia="Times New Roman" w:hAnsiTheme="majorHAnsi" w:cs="Times New Roman"/>
          <w:lang w:val="en-US"/>
        </w:rPr>
        <w:t xml:space="preserve">Slovenia and Montenegro and the </w:t>
      </w:r>
      <w:proofErr w:type="spellStart"/>
      <w:r w:rsidR="00357DE3" w:rsidRPr="00FC30A5">
        <w:rPr>
          <w:rFonts w:asciiTheme="majorHAnsi" w:eastAsia="Times New Roman" w:hAnsiTheme="majorHAnsi" w:cs="Times New Roman"/>
          <w:lang w:val="en-US"/>
        </w:rPr>
        <w:t>Syr</w:t>
      </w:r>
      <w:proofErr w:type="spellEnd"/>
      <w:r w:rsidR="00357DE3" w:rsidRPr="00FC30A5">
        <w:rPr>
          <w:rFonts w:asciiTheme="majorHAnsi" w:eastAsia="Times New Roman" w:hAnsiTheme="majorHAnsi" w:cs="Times New Roman"/>
          <w:lang w:val="en-US"/>
        </w:rPr>
        <w:t xml:space="preserve"> Darya shared by Kazakhstan, Kyrgyzs</w:t>
      </w:r>
      <w:r w:rsidR="00120E58">
        <w:rPr>
          <w:rFonts w:asciiTheme="majorHAnsi" w:eastAsia="Times New Roman" w:hAnsiTheme="majorHAnsi" w:cs="Times New Roman"/>
          <w:lang w:val="en-US"/>
        </w:rPr>
        <w:t>tan, Tajikistan and Uzbekistan</w:t>
      </w:r>
      <w:r w:rsidR="00357DE3">
        <w:rPr>
          <w:rFonts w:asciiTheme="majorHAnsi" w:eastAsia="Times New Roman" w:hAnsiTheme="majorHAnsi" w:cs="Times New Roman"/>
          <w:lang w:val="en-US"/>
        </w:rPr>
        <w:t>.</w:t>
      </w:r>
    </w:p>
    <w:p w14:paraId="4F8189B0" w14:textId="77777777" w:rsidR="00357DE3" w:rsidRPr="00FC30A5" w:rsidRDefault="00357DE3" w:rsidP="00357DE3">
      <w:pPr>
        <w:jc w:val="both"/>
        <w:rPr>
          <w:rFonts w:asciiTheme="majorHAnsi" w:hAnsiTheme="majorHAnsi" w:cs="Times New Roman"/>
          <w:sz w:val="20"/>
          <w:szCs w:val="20"/>
          <w:lang w:val="en-US"/>
        </w:rPr>
      </w:pPr>
    </w:p>
    <w:p w14:paraId="378BF257" w14:textId="7F1D0A15" w:rsidR="00357DE3" w:rsidRPr="00FC30A5" w:rsidRDefault="00357DE3" w:rsidP="00357DE3">
      <w:pPr>
        <w:jc w:val="both"/>
        <w:rPr>
          <w:rFonts w:asciiTheme="majorHAnsi" w:hAnsiTheme="majorHAnsi"/>
        </w:rPr>
      </w:pPr>
      <w:r w:rsidRPr="00120E58">
        <w:rPr>
          <w:rFonts w:asciiTheme="majorHAnsi" w:hAnsiTheme="majorHAnsi"/>
          <w:lang w:val="en-US"/>
        </w:rPr>
        <w:t xml:space="preserve">This version of the methodology </w:t>
      </w:r>
      <w:r w:rsidRPr="00120E58">
        <w:rPr>
          <w:rFonts w:asciiTheme="majorHAnsi" w:hAnsiTheme="majorHAnsi"/>
        </w:rPr>
        <w:t xml:space="preserve">document </w:t>
      </w:r>
      <w:r w:rsidRPr="00120E58">
        <w:rPr>
          <w:rFonts w:asciiTheme="majorHAnsi" w:hAnsiTheme="majorHAnsi"/>
          <w:lang w:val="en-US"/>
        </w:rPr>
        <w:t xml:space="preserve">includes all the improvements made and provides a better tested format and organization </w:t>
      </w:r>
      <w:proofErr w:type="gramStart"/>
      <w:r w:rsidRPr="00120E58">
        <w:rPr>
          <w:rFonts w:asciiTheme="majorHAnsi" w:hAnsiTheme="majorHAnsi"/>
          <w:lang w:val="en-US"/>
        </w:rPr>
        <w:t>of  nexus</w:t>
      </w:r>
      <w:proofErr w:type="gramEnd"/>
      <w:r w:rsidRPr="00120E58">
        <w:rPr>
          <w:rFonts w:asciiTheme="majorHAnsi" w:hAnsiTheme="majorHAnsi"/>
          <w:lang w:val="en-US"/>
        </w:rPr>
        <w:t xml:space="preserve"> assessment  work for future applications.</w:t>
      </w:r>
      <w:r w:rsidRPr="00120E58">
        <w:rPr>
          <w:rFonts w:asciiTheme="majorHAnsi" w:hAnsiTheme="majorHAnsi"/>
        </w:rPr>
        <w:t xml:space="preserve"> </w:t>
      </w:r>
    </w:p>
    <w:p w14:paraId="21603BA5" w14:textId="77777777" w:rsidR="00357DE3" w:rsidRPr="00120E58" w:rsidRDefault="00357DE3" w:rsidP="00FC30A5">
      <w:pPr>
        <w:jc w:val="both"/>
        <w:rPr>
          <w:rFonts w:asciiTheme="majorHAnsi" w:hAnsiTheme="majorHAnsi" w:cs="Times New Roman"/>
          <w:bCs/>
          <w:color w:val="000000"/>
        </w:rPr>
      </w:pPr>
    </w:p>
    <w:p w14:paraId="2F568D5A" w14:textId="09B60ADE" w:rsidR="005972DD" w:rsidRPr="00FC30A5" w:rsidRDefault="005972DD" w:rsidP="00FC30A5">
      <w:pPr>
        <w:jc w:val="both"/>
        <w:rPr>
          <w:rFonts w:asciiTheme="majorHAnsi" w:hAnsiTheme="majorHAnsi" w:cs="Times New Roman"/>
          <w:bCs/>
          <w:color w:val="000000"/>
          <w:lang w:val="en-US"/>
        </w:rPr>
      </w:pPr>
      <w:r w:rsidRPr="00120E58">
        <w:rPr>
          <w:rFonts w:asciiTheme="majorHAnsi" w:hAnsiTheme="majorHAnsi" w:cs="Times New Roman"/>
          <w:bCs/>
          <w:color w:val="000000"/>
          <w:lang w:val="en-US"/>
        </w:rPr>
        <w:t xml:space="preserve">The main change from the previous methodology draft document is the </w:t>
      </w:r>
      <w:r w:rsidR="00A500D1" w:rsidRPr="00120E58">
        <w:rPr>
          <w:rFonts w:asciiTheme="majorHAnsi" w:hAnsiTheme="majorHAnsi" w:cs="Times New Roman"/>
          <w:bCs/>
          <w:color w:val="000000"/>
          <w:lang w:val="en-US"/>
        </w:rPr>
        <w:t>merging</w:t>
      </w:r>
      <w:r w:rsidRPr="00120E58">
        <w:rPr>
          <w:rFonts w:asciiTheme="majorHAnsi" w:hAnsiTheme="majorHAnsi" w:cs="Times New Roman"/>
          <w:bCs/>
          <w:color w:val="000000"/>
          <w:lang w:val="en-US"/>
        </w:rPr>
        <w:t xml:space="preserve"> of the governance aspect</w:t>
      </w:r>
      <w:r w:rsidR="0082385C" w:rsidRPr="00120E58">
        <w:rPr>
          <w:rFonts w:asciiTheme="majorHAnsi" w:hAnsiTheme="majorHAnsi" w:cs="Times New Roman"/>
          <w:bCs/>
          <w:color w:val="000000"/>
          <w:lang w:val="en-US"/>
        </w:rPr>
        <w:t>s</w:t>
      </w:r>
      <w:r w:rsidRPr="00120E58">
        <w:rPr>
          <w:rFonts w:asciiTheme="majorHAnsi" w:hAnsiTheme="majorHAnsi" w:cs="Times New Roman"/>
          <w:bCs/>
          <w:color w:val="000000"/>
          <w:lang w:val="en-US"/>
        </w:rPr>
        <w:t>, which w</w:t>
      </w:r>
      <w:r w:rsidR="00A3678D">
        <w:rPr>
          <w:rFonts w:asciiTheme="majorHAnsi" w:hAnsiTheme="majorHAnsi" w:cs="Times New Roman"/>
          <w:bCs/>
          <w:color w:val="000000"/>
          <w:lang w:val="en-US"/>
        </w:rPr>
        <w:t>ere</w:t>
      </w:r>
      <w:r w:rsidRPr="00120E58">
        <w:rPr>
          <w:rFonts w:asciiTheme="majorHAnsi" w:hAnsiTheme="majorHAnsi" w:cs="Times New Roman"/>
          <w:bCs/>
          <w:color w:val="000000"/>
          <w:lang w:val="en-US"/>
        </w:rPr>
        <w:t xml:space="preserve"> initi</w:t>
      </w:r>
      <w:r w:rsidR="00A500D1" w:rsidRPr="00120E58">
        <w:rPr>
          <w:rFonts w:asciiTheme="majorHAnsi" w:hAnsiTheme="majorHAnsi" w:cs="Times New Roman"/>
          <w:bCs/>
          <w:color w:val="000000"/>
          <w:lang w:val="en-US"/>
        </w:rPr>
        <w:t xml:space="preserve">ally </w:t>
      </w:r>
      <w:r w:rsidR="008B5ACD" w:rsidRPr="00120E58">
        <w:rPr>
          <w:rFonts w:asciiTheme="majorHAnsi" w:hAnsiTheme="majorHAnsi" w:cs="Times New Roman"/>
          <w:bCs/>
          <w:color w:val="000000"/>
          <w:lang w:val="en-US"/>
        </w:rPr>
        <w:t>described in</w:t>
      </w:r>
      <w:r w:rsidR="00A500D1" w:rsidRPr="00120E58">
        <w:rPr>
          <w:rFonts w:asciiTheme="majorHAnsi" w:hAnsiTheme="majorHAnsi" w:cs="Times New Roman"/>
          <w:bCs/>
          <w:color w:val="000000"/>
          <w:lang w:val="en-US"/>
        </w:rPr>
        <w:t xml:space="preserve"> a separated metho</w:t>
      </w:r>
      <w:r w:rsidRPr="00120E58">
        <w:rPr>
          <w:rFonts w:asciiTheme="majorHAnsi" w:hAnsiTheme="majorHAnsi" w:cs="Times New Roman"/>
          <w:bCs/>
          <w:color w:val="000000"/>
          <w:lang w:val="en-US"/>
        </w:rPr>
        <w:t>dology document</w:t>
      </w:r>
      <w:r w:rsidR="00A500D1">
        <w:rPr>
          <w:rStyle w:val="FootnoteReference"/>
          <w:rFonts w:asciiTheme="majorHAnsi" w:hAnsiTheme="majorHAnsi" w:cs="Times New Roman"/>
          <w:bCs/>
          <w:color w:val="000000"/>
          <w:lang w:val="en-US"/>
        </w:rPr>
        <w:footnoteReference w:id="6"/>
      </w:r>
      <w:r w:rsidR="00A3678D">
        <w:rPr>
          <w:rFonts w:asciiTheme="majorHAnsi" w:hAnsiTheme="majorHAnsi" w:cs="Times New Roman"/>
          <w:bCs/>
          <w:color w:val="000000"/>
          <w:lang w:val="en-US"/>
        </w:rPr>
        <w:t xml:space="preserve"> but their treatment has evolved since then</w:t>
      </w:r>
      <w:r w:rsidRPr="00FC30A5">
        <w:rPr>
          <w:rFonts w:asciiTheme="majorHAnsi" w:hAnsiTheme="majorHAnsi" w:cs="Times New Roman"/>
          <w:bCs/>
          <w:color w:val="000000"/>
          <w:lang w:val="en-US"/>
        </w:rPr>
        <w:t>.</w:t>
      </w:r>
      <w:r w:rsidR="008B5ACD">
        <w:rPr>
          <w:rFonts w:asciiTheme="majorHAnsi" w:hAnsiTheme="majorHAnsi" w:cs="Times New Roman"/>
          <w:bCs/>
          <w:color w:val="000000"/>
          <w:lang w:val="en-US"/>
        </w:rPr>
        <w:t xml:space="preserve"> </w:t>
      </w:r>
      <w:r w:rsidR="008B5ACD" w:rsidRPr="00120E58">
        <w:rPr>
          <w:rFonts w:asciiTheme="majorHAnsi" w:hAnsiTheme="majorHAnsi" w:cs="Times New Roman"/>
          <w:bCs/>
          <w:color w:val="000000"/>
          <w:lang w:val="en-US"/>
        </w:rPr>
        <w:t xml:space="preserve">In the light of the experience from consultation </w:t>
      </w:r>
      <w:proofErr w:type="gramStart"/>
      <w:r w:rsidR="008B5ACD" w:rsidRPr="00120E58">
        <w:rPr>
          <w:rFonts w:asciiTheme="majorHAnsi" w:hAnsiTheme="majorHAnsi" w:cs="Times New Roman"/>
          <w:bCs/>
          <w:color w:val="000000"/>
          <w:lang w:val="en-US"/>
        </w:rPr>
        <w:t>meetings  held</w:t>
      </w:r>
      <w:proofErr w:type="gramEnd"/>
      <w:r w:rsidR="008B5ACD" w:rsidRPr="00120E58">
        <w:rPr>
          <w:rFonts w:asciiTheme="majorHAnsi" w:hAnsiTheme="majorHAnsi" w:cs="Times New Roman"/>
          <w:bCs/>
          <w:color w:val="000000"/>
          <w:lang w:val="en-US"/>
        </w:rPr>
        <w:t xml:space="preserve"> in Azerbaijan and in Georgia in February 2015, a follow up meeting with national authorities </w:t>
      </w:r>
      <w:r w:rsidR="001D6E9E" w:rsidRPr="00120E58">
        <w:rPr>
          <w:rFonts w:asciiTheme="majorHAnsi" w:hAnsiTheme="majorHAnsi" w:cs="Times New Roman"/>
          <w:bCs/>
          <w:color w:val="000000"/>
          <w:lang w:val="en-US"/>
        </w:rPr>
        <w:t>has been added as a further step in the nexus assessment process.</w:t>
      </w:r>
    </w:p>
    <w:p w14:paraId="4227AC3A" w14:textId="77777777" w:rsidR="005972DD" w:rsidRPr="00FC30A5" w:rsidRDefault="005972DD" w:rsidP="00FC30A5">
      <w:pPr>
        <w:jc w:val="both"/>
        <w:rPr>
          <w:rFonts w:asciiTheme="majorHAnsi" w:hAnsiTheme="majorHAnsi" w:cs="Times New Roman"/>
          <w:bCs/>
          <w:color w:val="000000"/>
          <w:lang w:val="en-US"/>
        </w:rPr>
      </w:pPr>
    </w:p>
    <w:p w14:paraId="1620443F" w14:textId="69307FE4" w:rsidR="005972DD" w:rsidRPr="00FC30A5" w:rsidRDefault="005972DD" w:rsidP="00FC30A5">
      <w:pPr>
        <w:jc w:val="both"/>
        <w:rPr>
          <w:rFonts w:asciiTheme="majorHAnsi" w:hAnsiTheme="majorHAnsi" w:cs="Times New Roman"/>
          <w:bCs/>
          <w:color w:val="000000"/>
          <w:lang w:val="en-US"/>
        </w:rPr>
      </w:pPr>
      <w:r w:rsidRPr="00FC30A5">
        <w:rPr>
          <w:rFonts w:asciiTheme="majorHAnsi" w:hAnsiTheme="majorHAnsi" w:cs="Times New Roman"/>
          <w:bCs/>
          <w:color w:val="000000"/>
          <w:lang w:val="en-US"/>
        </w:rPr>
        <w:t xml:space="preserve">In addition to the improvements that were </w:t>
      </w:r>
      <w:r w:rsidR="0082385C">
        <w:rPr>
          <w:rFonts w:asciiTheme="majorHAnsi" w:hAnsiTheme="majorHAnsi" w:cs="Times New Roman"/>
          <w:bCs/>
          <w:color w:val="000000"/>
          <w:lang w:val="en-US"/>
        </w:rPr>
        <w:t>tested</w:t>
      </w:r>
      <w:r w:rsidR="0082385C" w:rsidRPr="00FC30A5">
        <w:rPr>
          <w:rFonts w:asciiTheme="majorHAnsi" w:hAnsiTheme="majorHAnsi" w:cs="Times New Roman"/>
          <w:bCs/>
          <w:color w:val="000000"/>
          <w:lang w:val="en-US"/>
        </w:rPr>
        <w:t xml:space="preserve"> </w:t>
      </w:r>
      <w:r w:rsidRPr="00FC30A5">
        <w:rPr>
          <w:rFonts w:asciiTheme="majorHAnsi" w:hAnsiTheme="majorHAnsi" w:cs="Times New Roman"/>
          <w:bCs/>
          <w:color w:val="000000"/>
          <w:lang w:val="en-US"/>
        </w:rPr>
        <w:t xml:space="preserve">and </w:t>
      </w:r>
      <w:r w:rsidR="0082385C">
        <w:rPr>
          <w:rFonts w:asciiTheme="majorHAnsi" w:hAnsiTheme="majorHAnsi" w:cs="Times New Roman"/>
          <w:bCs/>
          <w:color w:val="000000"/>
          <w:lang w:val="en-US"/>
        </w:rPr>
        <w:t>used</w:t>
      </w:r>
      <w:r w:rsidR="0082385C" w:rsidRPr="00FC30A5">
        <w:rPr>
          <w:rFonts w:asciiTheme="majorHAnsi" w:hAnsiTheme="majorHAnsi" w:cs="Times New Roman"/>
          <w:bCs/>
          <w:color w:val="000000"/>
          <w:lang w:val="en-US"/>
        </w:rPr>
        <w:t xml:space="preserve"> </w:t>
      </w:r>
      <w:r w:rsidRPr="00FC30A5">
        <w:rPr>
          <w:rFonts w:asciiTheme="majorHAnsi" w:hAnsiTheme="majorHAnsi" w:cs="Times New Roman"/>
          <w:bCs/>
          <w:color w:val="000000"/>
          <w:lang w:val="en-US"/>
        </w:rPr>
        <w:t xml:space="preserve">in the assessment of the basins, some further suggestions </w:t>
      </w:r>
      <w:r w:rsidR="0082385C">
        <w:rPr>
          <w:rFonts w:asciiTheme="majorHAnsi" w:hAnsiTheme="majorHAnsi" w:cs="Times New Roman"/>
          <w:bCs/>
          <w:color w:val="000000"/>
          <w:lang w:val="en-US"/>
        </w:rPr>
        <w:t xml:space="preserve">for developing the methodology further </w:t>
      </w:r>
      <w:r w:rsidRPr="00FC30A5">
        <w:rPr>
          <w:rFonts w:asciiTheme="majorHAnsi" w:hAnsiTheme="majorHAnsi" w:cs="Times New Roman"/>
          <w:bCs/>
          <w:color w:val="000000"/>
          <w:lang w:val="en-US"/>
        </w:rPr>
        <w:t>are illustrated</w:t>
      </w:r>
      <w:r w:rsidR="0082385C">
        <w:rPr>
          <w:rFonts w:asciiTheme="majorHAnsi" w:hAnsiTheme="majorHAnsi" w:cs="Times New Roman"/>
          <w:bCs/>
          <w:color w:val="000000"/>
          <w:lang w:val="en-US"/>
        </w:rPr>
        <w:t xml:space="preserve"> in this document</w:t>
      </w:r>
      <w:r w:rsidRPr="00FC30A5">
        <w:rPr>
          <w:rFonts w:asciiTheme="majorHAnsi" w:hAnsiTheme="majorHAnsi" w:cs="Times New Roman"/>
          <w:bCs/>
          <w:color w:val="000000"/>
          <w:lang w:val="en-US"/>
        </w:rPr>
        <w:t xml:space="preserve">. These arise from the final evaluation of the process and </w:t>
      </w:r>
      <w:r w:rsidRPr="00FC30A5">
        <w:rPr>
          <w:rFonts w:asciiTheme="majorHAnsi" w:hAnsiTheme="majorHAnsi" w:cs="Times New Roman"/>
          <w:bCs/>
          <w:color w:val="000000"/>
          <w:lang w:val="en-US"/>
        </w:rPr>
        <w:lastRenderedPageBreak/>
        <w:t>will be modified according to the reactions of the Nexus Task Force at their third meeting, 28-29 April 2015.</w:t>
      </w:r>
    </w:p>
    <w:p w14:paraId="52368FF7" w14:textId="5F083739" w:rsidR="005972DD" w:rsidRPr="00FC30A5" w:rsidRDefault="005972DD" w:rsidP="00FC30A5">
      <w:pPr>
        <w:jc w:val="both"/>
        <w:rPr>
          <w:rFonts w:asciiTheme="majorHAnsi" w:hAnsiTheme="majorHAnsi" w:cs="Times New Roman"/>
          <w:bCs/>
          <w:color w:val="000000"/>
          <w:lang w:val="en-US"/>
        </w:rPr>
      </w:pPr>
    </w:p>
    <w:p w14:paraId="39506EA9" w14:textId="04A739E1" w:rsidR="00AF20EE" w:rsidRPr="00FC30A5" w:rsidRDefault="005972DD" w:rsidP="00FC30A5">
      <w:pPr>
        <w:jc w:val="both"/>
        <w:rPr>
          <w:rFonts w:asciiTheme="majorHAnsi" w:hAnsiTheme="majorHAnsi" w:cs="Times New Roman"/>
          <w:b/>
          <w:bCs/>
          <w:color w:val="000000"/>
          <w:sz w:val="28"/>
          <w:szCs w:val="28"/>
          <w:lang w:val="en-US"/>
        </w:rPr>
      </w:pPr>
      <w:r w:rsidRPr="00FC30A5">
        <w:rPr>
          <w:rFonts w:asciiTheme="majorHAnsi" w:hAnsiTheme="majorHAnsi" w:cs="Times New Roman"/>
          <w:bCs/>
          <w:color w:val="000000"/>
          <w:lang w:val="en-US"/>
        </w:rPr>
        <w:t xml:space="preserve">The opportunity to apply the methodology </w:t>
      </w:r>
      <w:r w:rsidR="0082385C">
        <w:rPr>
          <w:rFonts w:asciiTheme="majorHAnsi" w:hAnsiTheme="majorHAnsi" w:cs="Times New Roman"/>
          <w:bCs/>
          <w:color w:val="000000"/>
          <w:lang w:val="en-US"/>
        </w:rPr>
        <w:t xml:space="preserve">in additional </w:t>
      </w:r>
      <w:r w:rsidRPr="00FC30A5">
        <w:rPr>
          <w:rFonts w:asciiTheme="majorHAnsi" w:hAnsiTheme="majorHAnsi" w:cs="Times New Roman"/>
          <w:bCs/>
          <w:color w:val="000000"/>
          <w:lang w:val="en-US"/>
        </w:rPr>
        <w:t>basins will be also discussed at the Third Nexus Task force meeting in Geneva.</w:t>
      </w:r>
    </w:p>
    <w:p w14:paraId="0DEC7328" w14:textId="77777777" w:rsidR="00911E66" w:rsidRPr="00FC30A5" w:rsidRDefault="00911E66" w:rsidP="00FC30A5">
      <w:pPr>
        <w:jc w:val="both"/>
        <w:rPr>
          <w:rFonts w:asciiTheme="majorHAnsi" w:hAnsiTheme="majorHAnsi"/>
        </w:rPr>
      </w:pPr>
    </w:p>
    <w:p w14:paraId="34F86BB2" w14:textId="01C77492" w:rsidR="007F5875" w:rsidRPr="00FC30A5" w:rsidRDefault="00911E66" w:rsidP="00FC30A5">
      <w:pPr>
        <w:jc w:val="both"/>
        <w:rPr>
          <w:rFonts w:asciiTheme="majorHAnsi" w:hAnsiTheme="majorHAnsi"/>
        </w:rPr>
      </w:pPr>
      <w:r w:rsidRPr="00FC30A5">
        <w:rPr>
          <w:rFonts w:asciiTheme="majorHAnsi" w:hAnsiTheme="majorHAnsi"/>
        </w:rPr>
        <w:t xml:space="preserve">The work of the UNECE on Nexus assessments of </w:t>
      </w:r>
      <w:proofErr w:type="spellStart"/>
      <w:r w:rsidRPr="00FC30A5">
        <w:rPr>
          <w:rFonts w:asciiTheme="majorHAnsi" w:hAnsiTheme="majorHAnsi"/>
        </w:rPr>
        <w:t>Tran</w:t>
      </w:r>
      <w:r w:rsidR="0082385C">
        <w:rPr>
          <w:rFonts w:asciiTheme="majorHAnsi" w:hAnsiTheme="majorHAnsi"/>
        </w:rPr>
        <w:t>b</w:t>
      </w:r>
      <w:r w:rsidRPr="00FC30A5">
        <w:rPr>
          <w:rFonts w:asciiTheme="majorHAnsi" w:hAnsiTheme="majorHAnsi"/>
        </w:rPr>
        <w:t>soundary</w:t>
      </w:r>
      <w:proofErr w:type="spellEnd"/>
      <w:r w:rsidRPr="00FC30A5">
        <w:rPr>
          <w:rFonts w:asciiTheme="majorHAnsi" w:hAnsiTheme="majorHAnsi"/>
        </w:rPr>
        <w:t xml:space="preserve"> river basins aims </w:t>
      </w:r>
      <w:r w:rsidR="00F265FD" w:rsidRPr="00FC30A5">
        <w:rPr>
          <w:rFonts w:asciiTheme="majorHAnsi" w:hAnsiTheme="majorHAnsi"/>
        </w:rPr>
        <w:t>at s</w:t>
      </w:r>
      <w:r w:rsidRPr="00FC30A5">
        <w:rPr>
          <w:rFonts w:asciiTheme="majorHAnsi" w:hAnsiTheme="majorHAnsi"/>
        </w:rPr>
        <w:t xml:space="preserve">upporting </w:t>
      </w:r>
      <w:proofErr w:type="spellStart"/>
      <w:r w:rsidRPr="00FC30A5">
        <w:rPr>
          <w:rFonts w:asciiTheme="majorHAnsi" w:hAnsiTheme="majorHAnsi"/>
        </w:rPr>
        <w:t>transboundary</w:t>
      </w:r>
      <w:proofErr w:type="spellEnd"/>
      <w:r w:rsidRPr="00FC30A5">
        <w:rPr>
          <w:rFonts w:asciiTheme="majorHAnsi" w:hAnsiTheme="majorHAnsi"/>
        </w:rPr>
        <w:t xml:space="preserve"> cooperation by </w:t>
      </w:r>
    </w:p>
    <w:p w14:paraId="571658D9" w14:textId="77777777" w:rsidR="00135629" w:rsidRPr="00FC30A5" w:rsidRDefault="00135629" w:rsidP="00FC30A5">
      <w:pPr>
        <w:jc w:val="both"/>
        <w:rPr>
          <w:rFonts w:asciiTheme="majorHAnsi" w:hAnsiTheme="majorHAnsi"/>
        </w:rPr>
      </w:pPr>
    </w:p>
    <w:p w14:paraId="26CFF58A" w14:textId="285CB5C7" w:rsidR="007F5875" w:rsidRPr="00FC30A5" w:rsidRDefault="00911E66" w:rsidP="00120E58">
      <w:pPr>
        <w:pStyle w:val="ListParagraph"/>
        <w:numPr>
          <w:ilvl w:val="1"/>
          <w:numId w:val="7"/>
        </w:numPr>
        <w:spacing w:after="160" w:line="259" w:lineRule="auto"/>
        <w:ind w:left="709" w:hanging="283"/>
        <w:jc w:val="both"/>
        <w:rPr>
          <w:rFonts w:asciiTheme="majorHAnsi" w:hAnsiTheme="majorHAnsi"/>
        </w:rPr>
      </w:pPr>
      <w:r w:rsidRPr="00FC30A5">
        <w:rPr>
          <w:rFonts w:asciiTheme="majorHAnsi" w:hAnsiTheme="majorHAnsi"/>
        </w:rPr>
        <w:t xml:space="preserve">identifying </w:t>
      </w:r>
      <w:proofErr w:type="spellStart"/>
      <w:r w:rsidRPr="00FC30A5">
        <w:rPr>
          <w:rFonts w:asciiTheme="majorHAnsi" w:hAnsiTheme="majorHAnsi"/>
        </w:rPr>
        <w:t>intersectoral</w:t>
      </w:r>
      <w:proofErr w:type="spellEnd"/>
      <w:r w:rsidRPr="00FC30A5">
        <w:rPr>
          <w:rFonts w:asciiTheme="majorHAnsi" w:hAnsiTheme="majorHAnsi"/>
        </w:rPr>
        <w:t xml:space="preserve"> synergies that could be further explored and utilized</w:t>
      </w:r>
      <w:r w:rsidR="00717847" w:rsidRPr="00A500D1">
        <w:rPr>
          <w:rFonts w:asciiTheme="majorHAnsi" w:hAnsiTheme="majorHAnsi"/>
        </w:rPr>
        <w:t>;</w:t>
      </w:r>
      <w:r w:rsidRPr="00FC30A5">
        <w:rPr>
          <w:rFonts w:asciiTheme="majorHAnsi" w:hAnsiTheme="majorHAnsi"/>
        </w:rPr>
        <w:t xml:space="preserve"> </w:t>
      </w:r>
    </w:p>
    <w:p w14:paraId="015ACDA6" w14:textId="3FAA504C" w:rsidR="00911E66" w:rsidRPr="00A500D1" w:rsidRDefault="00717847" w:rsidP="00120E58">
      <w:pPr>
        <w:pStyle w:val="ListParagraph"/>
        <w:numPr>
          <w:ilvl w:val="1"/>
          <w:numId w:val="7"/>
        </w:numPr>
        <w:spacing w:after="160" w:line="259" w:lineRule="auto"/>
        <w:ind w:left="709" w:hanging="283"/>
        <w:jc w:val="both"/>
        <w:rPr>
          <w:rFonts w:asciiTheme="majorHAnsi" w:hAnsiTheme="majorHAnsi"/>
        </w:rPr>
      </w:pPr>
      <w:r w:rsidRPr="00A500D1">
        <w:rPr>
          <w:rFonts w:asciiTheme="majorHAnsi" w:hAnsiTheme="majorHAnsi"/>
        </w:rPr>
        <w:t xml:space="preserve">and </w:t>
      </w:r>
      <w:r w:rsidR="00911E66" w:rsidRPr="00FC30A5">
        <w:rPr>
          <w:rFonts w:asciiTheme="majorHAnsi" w:hAnsiTheme="majorHAnsi"/>
        </w:rPr>
        <w:t>determining policy measures and actions that could alleviate negative consequences of the nexus and help to optimize the use of available resources</w:t>
      </w:r>
      <w:r w:rsidRPr="00A500D1">
        <w:rPr>
          <w:rFonts w:asciiTheme="majorHAnsi" w:hAnsiTheme="majorHAnsi"/>
        </w:rPr>
        <w:t>;</w:t>
      </w:r>
    </w:p>
    <w:p w14:paraId="1769D04A" w14:textId="07B6542F" w:rsidR="00911E66" w:rsidRDefault="00F265FD" w:rsidP="00FC30A5">
      <w:pPr>
        <w:spacing w:after="160" w:line="259" w:lineRule="auto"/>
        <w:jc w:val="both"/>
        <w:rPr>
          <w:rFonts w:asciiTheme="majorHAnsi" w:hAnsiTheme="majorHAnsi"/>
        </w:rPr>
      </w:pPr>
      <w:r w:rsidRPr="00FC30A5">
        <w:rPr>
          <w:rFonts w:asciiTheme="majorHAnsi" w:hAnsiTheme="majorHAnsi"/>
        </w:rPr>
        <w:t xml:space="preserve">The </w:t>
      </w:r>
      <w:r w:rsidR="005D7E1F" w:rsidRPr="00FC30A5">
        <w:rPr>
          <w:rFonts w:asciiTheme="majorHAnsi" w:hAnsiTheme="majorHAnsi"/>
        </w:rPr>
        <w:t xml:space="preserve">Nexus </w:t>
      </w:r>
      <w:r w:rsidRPr="00FC30A5">
        <w:rPr>
          <w:rFonts w:asciiTheme="majorHAnsi" w:hAnsiTheme="majorHAnsi"/>
        </w:rPr>
        <w:t>Assessment aims also at h</w:t>
      </w:r>
      <w:r w:rsidR="00911E66" w:rsidRPr="00FC30A5">
        <w:rPr>
          <w:rFonts w:asciiTheme="majorHAnsi" w:hAnsiTheme="majorHAnsi"/>
        </w:rPr>
        <w:t>elping to move towards increased efficiency in resource use, greater policy coherence and co-management</w:t>
      </w:r>
      <w:r w:rsidRPr="00FC30A5">
        <w:rPr>
          <w:rFonts w:asciiTheme="majorHAnsi" w:hAnsiTheme="majorHAnsi"/>
        </w:rPr>
        <w:t xml:space="preserve"> as well as b</w:t>
      </w:r>
      <w:r w:rsidR="00911E66" w:rsidRPr="00FC30A5">
        <w:rPr>
          <w:rFonts w:asciiTheme="majorHAnsi" w:hAnsiTheme="majorHAnsi"/>
        </w:rPr>
        <w:t>uilding capacity in</w:t>
      </w:r>
      <w:r w:rsidR="00AB4981">
        <w:rPr>
          <w:rFonts w:asciiTheme="majorHAnsi" w:hAnsiTheme="majorHAnsi"/>
        </w:rPr>
        <w:t xml:space="preserve"> the countries to assess and to</w:t>
      </w:r>
      <w:r w:rsidR="00911E66" w:rsidRPr="00FC30A5">
        <w:rPr>
          <w:rFonts w:asciiTheme="majorHAnsi" w:hAnsiTheme="majorHAnsi"/>
        </w:rPr>
        <w:t xml:space="preserve"> address </w:t>
      </w:r>
      <w:proofErr w:type="spellStart"/>
      <w:r w:rsidR="00911E66" w:rsidRPr="00FC30A5">
        <w:rPr>
          <w:rFonts w:asciiTheme="majorHAnsi" w:hAnsiTheme="majorHAnsi"/>
        </w:rPr>
        <w:t>intersectoral</w:t>
      </w:r>
      <w:proofErr w:type="spellEnd"/>
      <w:r w:rsidR="00911E66" w:rsidRPr="00FC30A5">
        <w:rPr>
          <w:rFonts w:asciiTheme="majorHAnsi" w:hAnsiTheme="majorHAnsi"/>
        </w:rPr>
        <w:t xml:space="preserve"> impacts‏</w:t>
      </w:r>
      <w:r w:rsidRPr="00FC30A5">
        <w:rPr>
          <w:rFonts w:asciiTheme="majorHAnsi" w:hAnsiTheme="majorHAnsi"/>
        </w:rPr>
        <w:t>.</w:t>
      </w:r>
    </w:p>
    <w:p w14:paraId="26252D7D" w14:textId="42C199BE" w:rsidR="00A500D1" w:rsidRPr="00FC30A5" w:rsidRDefault="00A500D1" w:rsidP="007646B3">
      <w:pPr>
        <w:spacing w:after="160" w:line="259" w:lineRule="auto"/>
        <w:jc w:val="both"/>
        <w:rPr>
          <w:rFonts w:asciiTheme="majorHAnsi" w:hAnsiTheme="majorHAnsi"/>
        </w:rPr>
      </w:pPr>
      <w:r>
        <w:rPr>
          <w:rFonts w:asciiTheme="majorHAnsi" w:hAnsiTheme="majorHAnsi"/>
        </w:rPr>
        <w:t xml:space="preserve">The need for an </w:t>
      </w:r>
      <w:proofErr w:type="spellStart"/>
      <w:r>
        <w:rPr>
          <w:rFonts w:asciiTheme="majorHAnsi" w:hAnsiTheme="majorHAnsi"/>
        </w:rPr>
        <w:t>intersectoral</w:t>
      </w:r>
      <w:proofErr w:type="spellEnd"/>
      <w:r>
        <w:rPr>
          <w:rFonts w:asciiTheme="majorHAnsi" w:hAnsiTheme="majorHAnsi"/>
        </w:rPr>
        <w:t xml:space="preserve"> approach to policy making, as well as the value added of a nexus approach to integrated water resource management,</w:t>
      </w:r>
      <w:r w:rsidR="00AB4981">
        <w:rPr>
          <w:rFonts w:asciiTheme="majorHAnsi" w:hAnsiTheme="majorHAnsi"/>
        </w:rPr>
        <w:t xml:space="preserve"> as relevant to this methodology,</w:t>
      </w:r>
      <w:r>
        <w:rPr>
          <w:rFonts w:asciiTheme="majorHAnsi" w:hAnsiTheme="majorHAnsi"/>
        </w:rPr>
        <w:t xml:space="preserve"> are described in the </w:t>
      </w:r>
      <w:r w:rsidRPr="00120E58">
        <w:rPr>
          <w:rFonts w:asciiTheme="majorHAnsi" w:hAnsiTheme="majorHAnsi"/>
        </w:rPr>
        <w:t>draft chapter “</w:t>
      </w:r>
      <w:r w:rsidR="007646B3" w:rsidRPr="007646B3">
        <w:rPr>
          <w:rFonts w:asciiTheme="majorHAnsi" w:hAnsiTheme="majorHAnsi"/>
        </w:rPr>
        <w:t>The application of a nexus approach in</w:t>
      </w:r>
      <w:r w:rsidR="007646B3">
        <w:rPr>
          <w:rFonts w:asciiTheme="majorHAnsi" w:hAnsiTheme="majorHAnsi"/>
        </w:rPr>
        <w:t xml:space="preserve"> </w:t>
      </w:r>
      <w:proofErr w:type="spellStart"/>
      <w:r w:rsidR="007646B3" w:rsidRPr="007646B3">
        <w:rPr>
          <w:rFonts w:asciiTheme="majorHAnsi" w:hAnsiTheme="majorHAnsi"/>
        </w:rPr>
        <w:t>transboundary</w:t>
      </w:r>
      <w:proofErr w:type="spellEnd"/>
      <w:r w:rsidR="007646B3" w:rsidRPr="007646B3">
        <w:rPr>
          <w:rFonts w:asciiTheme="majorHAnsi" w:hAnsiTheme="majorHAnsi"/>
        </w:rPr>
        <w:t xml:space="preserve"> basins</w:t>
      </w:r>
      <w:r w:rsidRPr="00120E58">
        <w:rPr>
          <w:rFonts w:asciiTheme="majorHAnsi" w:hAnsiTheme="majorHAnsi"/>
        </w:rPr>
        <w:t>”</w:t>
      </w:r>
      <w:r w:rsidR="007646B3" w:rsidRPr="00120E58">
        <w:rPr>
          <w:rStyle w:val="FootnoteReference"/>
          <w:rFonts w:asciiTheme="majorHAnsi" w:hAnsiTheme="majorHAnsi"/>
        </w:rPr>
        <w:footnoteReference w:id="7"/>
      </w:r>
      <w:r w:rsidRPr="00120E58">
        <w:rPr>
          <w:rFonts w:asciiTheme="majorHAnsi" w:hAnsiTheme="majorHAnsi"/>
        </w:rPr>
        <w:t>.</w:t>
      </w:r>
    </w:p>
    <w:p w14:paraId="585D5AAB" w14:textId="33773EC9" w:rsidR="00AF20EE" w:rsidRPr="00FC30A5" w:rsidRDefault="00BE7BCB" w:rsidP="007D32DC">
      <w:pPr>
        <w:pStyle w:val="Heading1"/>
        <w:rPr>
          <w:rFonts w:asciiTheme="majorHAnsi" w:hAnsiTheme="majorHAnsi"/>
          <w:lang w:val="en-US"/>
        </w:rPr>
      </w:pPr>
      <w:r w:rsidRPr="00FC30A5">
        <w:rPr>
          <w:rFonts w:asciiTheme="majorHAnsi" w:hAnsiTheme="majorHAnsi"/>
          <w:lang w:val="en-US"/>
        </w:rPr>
        <w:t>Nexus assessment methodology</w:t>
      </w:r>
      <w:r w:rsidR="00A115C4" w:rsidRPr="00FC30A5">
        <w:rPr>
          <w:rStyle w:val="FootnoteReference"/>
          <w:rFonts w:asciiTheme="majorHAnsi" w:eastAsia="Times New Roman" w:hAnsiTheme="majorHAnsi"/>
          <w:sz w:val="20"/>
          <w:szCs w:val="20"/>
          <w:lang w:val="en-US"/>
        </w:rPr>
        <w:footnoteReference w:id="8"/>
      </w:r>
    </w:p>
    <w:p w14:paraId="106C47D6" w14:textId="16ED9BE0" w:rsidR="0080355E" w:rsidRPr="00120E58" w:rsidRDefault="00EF2AB4" w:rsidP="00FC30A5">
      <w:pPr>
        <w:jc w:val="both"/>
        <w:rPr>
          <w:rFonts w:asciiTheme="majorHAnsi" w:hAnsiTheme="majorHAnsi"/>
          <w:lang w:val="en-US"/>
        </w:rPr>
      </w:pPr>
      <w:r w:rsidRPr="00120E58">
        <w:rPr>
          <w:rFonts w:asciiTheme="majorHAnsi" w:hAnsiTheme="majorHAnsi"/>
          <w:lang w:val="en-US"/>
        </w:rPr>
        <w:t>T</w:t>
      </w:r>
      <w:r w:rsidR="0080355E" w:rsidRPr="00120E58">
        <w:rPr>
          <w:rFonts w:asciiTheme="majorHAnsi" w:hAnsiTheme="majorHAnsi"/>
          <w:lang w:val="en-US"/>
        </w:rPr>
        <w:t xml:space="preserve">his methodology </w:t>
      </w:r>
      <w:r w:rsidRPr="00120E58">
        <w:rPr>
          <w:rFonts w:asciiTheme="majorHAnsi" w:hAnsiTheme="majorHAnsi"/>
          <w:lang w:val="en-US"/>
        </w:rPr>
        <w:t xml:space="preserve">developed for assessing the water-food-energy-ecosystems </w:t>
      </w:r>
      <w:proofErr w:type="gramStart"/>
      <w:r w:rsidRPr="00120E58">
        <w:rPr>
          <w:rFonts w:asciiTheme="majorHAnsi" w:hAnsiTheme="majorHAnsi"/>
          <w:lang w:val="en-US"/>
        </w:rPr>
        <w:t xml:space="preserve">nexus </w:t>
      </w:r>
      <w:r w:rsidR="0080355E" w:rsidRPr="00120E58">
        <w:rPr>
          <w:rFonts w:asciiTheme="majorHAnsi" w:hAnsiTheme="majorHAnsi"/>
          <w:lang w:val="en-US"/>
        </w:rPr>
        <w:t xml:space="preserve"> </w:t>
      </w:r>
      <w:r w:rsidRPr="00120E58">
        <w:rPr>
          <w:rFonts w:asciiTheme="majorHAnsi" w:hAnsiTheme="majorHAnsi"/>
          <w:lang w:val="en-US"/>
        </w:rPr>
        <w:t>in</w:t>
      </w:r>
      <w:proofErr w:type="gramEnd"/>
      <w:r w:rsidRPr="00120E58">
        <w:rPr>
          <w:rFonts w:asciiTheme="majorHAnsi" w:hAnsiTheme="majorHAnsi"/>
          <w:lang w:val="en-US"/>
        </w:rPr>
        <w:t xml:space="preserve"> </w:t>
      </w:r>
      <w:proofErr w:type="spellStart"/>
      <w:r w:rsidR="00710565" w:rsidRPr="00120E58">
        <w:rPr>
          <w:rFonts w:asciiTheme="majorHAnsi" w:hAnsiTheme="majorHAnsi"/>
          <w:lang w:val="en-US"/>
        </w:rPr>
        <w:t>transboundary</w:t>
      </w:r>
      <w:proofErr w:type="spellEnd"/>
      <w:r w:rsidR="00710565" w:rsidRPr="00120E58">
        <w:rPr>
          <w:rFonts w:asciiTheme="majorHAnsi" w:hAnsiTheme="majorHAnsi"/>
          <w:lang w:val="en-US"/>
        </w:rPr>
        <w:t xml:space="preserve"> basins</w:t>
      </w:r>
      <w:r w:rsidRPr="00120E58">
        <w:rPr>
          <w:rFonts w:asciiTheme="majorHAnsi" w:hAnsiTheme="majorHAnsi"/>
          <w:lang w:val="en-US"/>
        </w:rPr>
        <w:t xml:space="preserve"> provides a workable approach </w:t>
      </w:r>
      <w:r w:rsidR="000C3D41" w:rsidRPr="00120E58">
        <w:rPr>
          <w:rFonts w:asciiTheme="majorHAnsi" w:hAnsiTheme="majorHAnsi"/>
          <w:lang w:val="en-US"/>
        </w:rPr>
        <w:t xml:space="preserve">to </w:t>
      </w:r>
      <w:r w:rsidR="00734D9F" w:rsidRPr="00120E58">
        <w:rPr>
          <w:rFonts w:asciiTheme="majorHAnsi" w:hAnsiTheme="majorHAnsi"/>
          <w:lang w:val="en-US"/>
        </w:rPr>
        <w:t>determining what actions application of a n</w:t>
      </w:r>
      <w:r w:rsidRPr="00120E58">
        <w:rPr>
          <w:rFonts w:asciiTheme="majorHAnsi" w:hAnsiTheme="majorHAnsi"/>
          <w:lang w:val="en-US"/>
        </w:rPr>
        <w:t>exus approach</w:t>
      </w:r>
      <w:r w:rsidR="00734D9F" w:rsidRPr="00120E58">
        <w:rPr>
          <w:rFonts w:asciiTheme="majorHAnsi" w:hAnsiTheme="majorHAnsi"/>
          <w:lang w:val="en-US"/>
        </w:rPr>
        <w:t xml:space="preserve"> could concretely entail</w:t>
      </w:r>
      <w:r w:rsidR="00710565" w:rsidRPr="00120E58">
        <w:rPr>
          <w:rFonts w:asciiTheme="majorHAnsi" w:hAnsiTheme="majorHAnsi"/>
          <w:lang w:val="en-US"/>
        </w:rPr>
        <w:t xml:space="preserve">. </w:t>
      </w:r>
      <w:r w:rsidRPr="00120E58">
        <w:rPr>
          <w:rFonts w:asciiTheme="majorHAnsi" w:hAnsiTheme="majorHAnsi"/>
          <w:lang w:val="en-US"/>
        </w:rPr>
        <w:t>More specifically</w:t>
      </w:r>
      <w:r w:rsidR="00710565" w:rsidRPr="00120E58">
        <w:rPr>
          <w:rFonts w:asciiTheme="majorHAnsi" w:hAnsiTheme="majorHAnsi"/>
          <w:lang w:val="en-US"/>
        </w:rPr>
        <w:t xml:space="preserve">, it </w:t>
      </w:r>
      <w:r w:rsidRPr="00120E58">
        <w:rPr>
          <w:rFonts w:asciiTheme="majorHAnsi" w:hAnsiTheme="majorHAnsi"/>
          <w:lang w:val="en-US"/>
        </w:rPr>
        <w:t>provides for</w:t>
      </w:r>
      <w:r w:rsidR="00710565" w:rsidRPr="00120E58">
        <w:rPr>
          <w:rFonts w:asciiTheme="majorHAnsi" w:hAnsiTheme="majorHAnsi"/>
          <w:lang w:val="en-US"/>
        </w:rPr>
        <w:t xml:space="preserve"> </w:t>
      </w:r>
      <w:r w:rsidR="0080355E" w:rsidRPr="00120E58">
        <w:rPr>
          <w:rFonts w:asciiTheme="majorHAnsi" w:hAnsiTheme="majorHAnsi"/>
          <w:lang w:val="en-US"/>
        </w:rPr>
        <w:t>identif</w:t>
      </w:r>
      <w:r w:rsidRPr="00120E58">
        <w:rPr>
          <w:rFonts w:asciiTheme="majorHAnsi" w:hAnsiTheme="majorHAnsi"/>
          <w:lang w:val="en-US"/>
        </w:rPr>
        <w:t>ication of</w:t>
      </w:r>
      <w:r w:rsidR="0080355E" w:rsidRPr="00120E58">
        <w:rPr>
          <w:rFonts w:asciiTheme="majorHAnsi" w:hAnsiTheme="majorHAnsi"/>
          <w:lang w:val="en-US"/>
        </w:rPr>
        <w:t xml:space="preserve"> </w:t>
      </w:r>
      <w:r w:rsidR="00710565" w:rsidRPr="00120E58">
        <w:rPr>
          <w:rFonts w:asciiTheme="majorHAnsi" w:hAnsiTheme="majorHAnsi"/>
          <w:lang w:val="en-US"/>
        </w:rPr>
        <w:t xml:space="preserve">positive and negative </w:t>
      </w:r>
      <w:r w:rsidR="0080355E" w:rsidRPr="00120E58">
        <w:rPr>
          <w:rFonts w:asciiTheme="majorHAnsi" w:hAnsiTheme="majorHAnsi"/>
          <w:lang w:val="en-US"/>
        </w:rPr>
        <w:t xml:space="preserve">linkages, benefits and trade-offs among sectors at the national and </w:t>
      </w:r>
      <w:proofErr w:type="spellStart"/>
      <w:r w:rsidR="0080355E" w:rsidRPr="00120E58">
        <w:rPr>
          <w:rFonts w:asciiTheme="majorHAnsi" w:hAnsiTheme="majorHAnsi"/>
          <w:lang w:val="en-US"/>
        </w:rPr>
        <w:t>transboundary</w:t>
      </w:r>
      <w:proofErr w:type="spellEnd"/>
      <w:r w:rsidR="0080355E" w:rsidRPr="00120E58">
        <w:rPr>
          <w:rFonts w:asciiTheme="majorHAnsi" w:hAnsiTheme="majorHAnsi"/>
          <w:lang w:val="en-US"/>
        </w:rPr>
        <w:t xml:space="preserve"> levels</w:t>
      </w:r>
      <w:r w:rsidR="002511D9" w:rsidRPr="00120E58">
        <w:rPr>
          <w:rFonts w:asciiTheme="majorHAnsi" w:hAnsiTheme="majorHAnsi"/>
          <w:lang w:val="en-US"/>
        </w:rPr>
        <w:t xml:space="preserve">, </w:t>
      </w:r>
      <w:r w:rsidR="007646B3" w:rsidRPr="00120E58">
        <w:rPr>
          <w:rFonts w:asciiTheme="majorHAnsi" w:hAnsiTheme="majorHAnsi"/>
          <w:lang w:val="en-US"/>
        </w:rPr>
        <w:t>assess</w:t>
      </w:r>
      <w:r w:rsidRPr="00120E58">
        <w:rPr>
          <w:rFonts w:asciiTheme="majorHAnsi" w:hAnsiTheme="majorHAnsi"/>
          <w:lang w:val="en-US"/>
        </w:rPr>
        <w:t>ing</w:t>
      </w:r>
      <w:r w:rsidR="007646B3" w:rsidRPr="00120E58">
        <w:rPr>
          <w:rFonts w:asciiTheme="majorHAnsi" w:hAnsiTheme="majorHAnsi"/>
          <w:lang w:val="en-US"/>
        </w:rPr>
        <w:t xml:space="preserve"> their relative import</w:t>
      </w:r>
      <w:r w:rsidRPr="00120E58">
        <w:rPr>
          <w:rFonts w:asciiTheme="majorHAnsi" w:hAnsiTheme="majorHAnsi"/>
          <w:lang w:val="en-US"/>
        </w:rPr>
        <w:t>ance and</w:t>
      </w:r>
      <w:r w:rsidR="007646B3" w:rsidRPr="00120E58">
        <w:rPr>
          <w:rFonts w:asciiTheme="majorHAnsi" w:hAnsiTheme="majorHAnsi"/>
          <w:lang w:val="en-US"/>
        </w:rPr>
        <w:t xml:space="preserve"> </w:t>
      </w:r>
      <w:r w:rsidR="002511D9" w:rsidRPr="00120E58">
        <w:rPr>
          <w:rFonts w:asciiTheme="majorHAnsi" w:hAnsiTheme="majorHAnsi"/>
          <w:lang w:val="en-US"/>
        </w:rPr>
        <w:t>explor</w:t>
      </w:r>
      <w:r w:rsidRPr="00120E58">
        <w:rPr>
          <w:rFonts w:asciiTheme="majorHAnsi" w:hAnsiTheme="majorHAnsi"/>
          <w:lang w:val="en-US"/>
        </w:rPr>
        <w:t>ing</w:t>
      </w:r>
      <w:r w:rsidR="002511D9" w:rsidRPr="00120E58">
        <w:rPr>
          <w:rFonts w:asciiTheme="majorHAnsi" w:hAnsiTheme="majorHAnsi"/>
          <w:lang w:val="en-US"/>
        </w:rPr>
        <w:t xml:space="preserve"> their development in the future</w:t>
      </w:r>
      <w:r w:rsidR="007646B3" w:rsidRPr="00120E58">
        <w:rPr>
          <w:rFonts w:asciiTheme="majorHAnsi" w:hAnsiTheme="majorHAnsi"/>
          <w:lang w:val="en-US"/>
        </w:rPr>
        <w:t>,</w:t>
      </w:r>
      <w:r w:rsidR="002511D9" w:rsidRPr="00120E58">
        <w:rPr>
          <w:rFonts w:asciiTheme="majorHAnsi" w:hAnsiTheme="majorHAnsi"/>
          <w:lang w:val="en-US"/>
        </w:rPr>
        <w:t xml:space="preserve"> taking into account climatic and socio-economic changes</w:t>
      </w:r>
      <w:r w:rsidRPr="00120E58">
        <w:rPr>
          <w:rFonts w:asciiTheme="majorHAnsi" w:hAnsiTheme="majorHAnsi"/>
          <w:lang w:val="en-US"/>
        </w:rPr>
        <w:t>.</w:t>
      </w:r>
      <w:r w:rsidR="002511D9" w:rsidRPr="00120E58">
        <w:rPr>
          <w:rFonts w:asciiTheme="majorHAnsi" w:hAnsiTheme="majorHAnsi"/>
          <w:lang w:val="en-US"/>
        </w:rPr>
        <w:t xml:space="preserve"> </w:t>
      </w:r>
      <w:r w:rsidRPr="00120E58">
        <w:rPr>
          <w:rFonts w:asciiTheme="majorHAnsi" w:hAnsiTheme="majorHAnsi"/>
          <w:lang w:val="en-US"/>
        </w:rPr>
        <w:t xml:space="preserve">The methodology also </w:t>
      </w:r>
      <w:r w:rsidR="002511D9" w:rsidRPr="00120E58">
        <w:rPr>
          <w:rFonts w:asciiTheme="majorHAnsi" w:hAnsiTheme="majorHAnsi"/>
          <w:lang w:val="en-US"/>
        </w:rPr>
        <w:t>set</w:t>
      </w:r>
      <w:r w:rsidRPr="00120E58">
        <w:rPr>
          <w:rFonts w:asciiTheme="majorHAnsi" w:hAnsiTheme="majorHAnsi"/>
          <w:lang w:val="en-US"/>
        </w:rPr>
        <w:t>s</w:t>
      </w:r>
      <w:r w:rsidR="002511D9" w:rsidRPr="00120E58">
        <w:rPr>
          <w:rFonts w:asciiTheme="majorHAnsi" w:hAnsiTheme="majorHAnsi"/>
          <w:lang w:val="en-US"/>
        </w:rPr>
        <w:t xml:space="preserve"> </w:t>
      </w:r>
      <w:r w:rsidR="007646B3" w:rsidRPr="00120E58">
        <w:rPr>
          <w:rFonts w:asciiTheme="majorHAnsi" w:hAnsiTheme="majorHAnsi"/>
          <w:lang w:val="en-US"/>
        </w:rPr>
        <w:t xml:space="preserve">a </w:t>
      </w:r>
      <w:r w:rsidR="002511D9" w:rsidRPr="00120E58">
        <w:rPr>
          <w:rFonts w:asciiTheme="majorHAnsi" w:hAnsiTheme="majorHAnsi"/>
          <w:lang w:val="en-US"/>
        </w:rPr>
        <w:t>basis for the quantification</w:t>
      </w:r>
      <w:r w:rsidR="000C3D41" w:rsidRPr="00120E58">
        <w:rPr>
          <w:rFonts w:asciiTheme="majorHAnsi" w:hAnsiTheme="majorHAnsi"/>
          <w:lang w:val="en-US"/>
        </w:rPr>
        <w:t xml:space="preserve"> a number of these features</w:t>
      </w:r>
      <w:r w:rsidR="002511D9" w:rsidRPr="00120E58">
        <w:rPr>
          <w:rFonts w:asciiTheme="majorHAnsi" w:hAnsiTheme="majorHAnsi"/>
          <w:lang w:val="en-US"/>
        </w:rPr>
        <w:t>.</w:t>
      </w:r>
      <w:r w:rsidR="0080355E" w:rsidRPr="00120E58">
        <w:rPr>
          <w:rFonts w:asciiTheme="majorHAnsi" w:hAnsiTheme="majorHAnsi"/>
          <w:lang w:val="en-US"/>
        </w:rPr>
        <w:t xml:space="preserve"> The out</w:t>
      </w:r>
      <w:r w:rsidR="000C3D41" w:rsidRPr="00120E58">
        <w:rPr>
          <w:rFonts w:asciiTheme="majorHAnsi" w:hAnsiTheme="majorHAnsi"/>
          <w:lang w:val="en-US"/>
        </w:rPr>
        <w:t>puts</w:t>
      </w:r>
      <w:r w:rsidR="0080355E" w:rsidRPr="00120E58">
        <w:rPr>
          <w:rFonts w:asciiTheme="majorHAnsi" w:hAnsiTheme="majorHAnsi"/>
          <w:lang w:val="en-US"/>
        </w:rPr>
        <w:t xml:space="preserve"> of the </w:t>
      </w:r>
      <w:r w:rsidR="002511D9" w:rsidRPr="00120E58">
        <w:rPr>
          <w:rFonts w:asciiTheme="majorHAnsi" w:hAnsiTheme="majorHAnsi"/>
          <w:lang w:val="en-US"/>
        </w:rPr>
        <w:t xml:space="preserve">nexus </w:t>
      </w:r>
      <w:r w:rsidR="0080355E" w:rsidRPr="00120E58">
        <w:rPr>
          <w:rFonts w:asciiTheme="majorHAnsi" w:hAnsiTheme="majorHAnsi"/>
          <w:lang w:val="en-US"/>
        </w:rPr>
        <w:t xml:space="preserve">assessment </w:t>
      </w:r>
      <w:r w:rsidR="002511D9" w:rsidRPr="00120E58">
        <w:rPr>
          <w:rFonts w:asciiTheme="majorHAnsi" w:hAnsiTheme="majorHAnsi"/>
          <w:lang w:val="en-US"/>
        </w:rPr>
        <w:t xml:space="preserve">of a basin </w:t>
      </w:r>
      <w:r w:rsidR="007646B3" w:rsidRPr="00120E58">
        <w:rPr>
          <w:rFonts w:asciiTheme="majorHAnsi" w:hAnsiTheme="majorHAnsi"/>
          <w:lang w:val="en-US"/>
        </w:rPr>
        <w:t xml:space="preserve">provide information that can help </w:t>
      </w:r>
      <w:r w:rsidR="0080355E" w:rsidRPr="00120E58">
        <w:rPr>
          <w:rFonts w:asciiTheme="majorHAnsi" w:hAnsiTheme="majorHAnsi"/>
          <w:lang w:val="en-US"/>
        </w:rPr>
        <w:t>coordination of policies and actions across sectors, institutions and countries.</w:t>
      </w:r>
      <w:r w:rsidR="000C3D41" w:rsidRPr="00120E58">
        <w:rPr>
          <w:rFonts w:asciiTheme="majorHAnsi" w:hAnsiTheme="majorHAnsi"/>
          <w:lang w:val="en-US"/>
        </w:rPr>
        <w:t xml:space="preserve"> But even more importantly</w:t>
      </w:r>
      <w:r w:rsidR="00734D9F" w:rsidRPr="00120E58">
        <w:rPr>
          <w:rFonts w:asciiTheme="majorHAnsi" w:hAnsiTheme="majorHAnsi"/>
          <w:lang w:val="en-US"/>
        </w:rPr>
        <w:t xml:space="preserve">, the process involves an </w:t>
      </w:r>
      <w:proofErr w:type="spellStart"/>
      <w:r w:rsidR="00734D9F" w:rsidRPr="00120E58">
        <w:rPr>
          <w:rFonts w:asciiTheme="majorHAnsi" w:hAnsiTheme="majorHAnsi"/>
          <w:lang w:val="en-US"/>
        </w:rPr>
        <w:t>intersectoral</w:t>
      </w:r>
      <w:proofErr w:type="spellEnd"/>
      <w:r w:rsidR="00734D9F" w:rsidRPr="00120E58">
        <w:rPr>
          <w:rFonts w:asciiTheme="majorHAnsi" w:hAnsiTheme="majorHAnsi"/>
          <w:lang w:val="en-US"/>
        </w:rPr>
        <w:t xml:space="preserve"> dialogue in a </w:t>
      </w:r>
      <w:proofErr w:type="spellStart"/>
      <w:r w:rsidR="00734D9F" w:rsidRPr="00120E58">
        <w:rPr>
          <w:rFonts w:asciiTheme="majorHAnsi" w:hAnsiTheme="majorHAnsi"/>
          <w:lang w:val="en-US"/>
        </w:rPr>
        <w:t>transboundary</w:t>
      </w:r>
      <w:proofErr w:type="spellEnd"/>
      <w:r w:rsidR="00734D9F" w:rsidRPr="00120E58">
        <w:rPr>
          <w:rFonts w:asciiTheme="majorHAnsi" w:hAnsiTheme="majorHAnsi"/>
          <w:lang w:val="en-US"/>
        </w:rPr>
        <w:t xml:space="preserve"> context which is informed by a joint assessment.</w:t>
      </w:r>
      <w:r w:rsidR="000C3D41" w:rsidRPr="00120E58">
        <w:rPr>
          <w:rFonts w:asciiTheme="majorHAnsi" w:hAnsiTheme="majorHAnsi"/>
          <w:lang w:val="en-US"/>
        </w:rPr>
        <w:t xml:space="preserve"> </w:t>
      </w:r>
    </w:p>
    <w:p w14:paraId="250C9DEF" w14:textId="77777777" w:rsidR="00DE6C22" w:rsidRPr="00FC30A5" w:rsidRDefault="00DE6C22" w:rsidP="007D32DC">
      <w:pPr>
        <w:pStyle w:val="Heading2"/>
        <w:rPr>
          <w:rFonts w:asciiTheme="majorHAnsi" w:hAnsiTheme="majorHAnsi"/>
          <w:lang w:val="en-US"/>
        </w:rPr>
      </w:pPr>
      <w:r w:rsidRPr="00FC30A5">
        <w:rPr>
          <w:rFonts w:asciiTheme="majorHAnsi" w:hAnsiTheme="majorHAnsi"/>
          <w:lang w:val="en-US"/>
        </w:rPr>
        <w:lastRenderedPageBreak/>
        <w:t>Principles</w:t>
      </w:r>
    </w:p>
    <w:p w14:paraId="70138E59" w14:textId="77777777" w:rsidR="00AF20EE" w:rsidRPr="00FC30A5" w:rsidRDefault="00AF20EE" w:rsidP="00FC30A5">
      <w:pPr>
        <w:jc w:val="both"/>
        <w:rPr>
          <w:rFonts w:asciiTheme="majorHAnsi" w:hAnsiTheme="majorHAnsi" w:cs="Times New Roman"/>
          <w:lang w:val="en-US"/>
        </w:rPr>
      </w:pPr>
      <w:r w:rsidRPr="00FC30A5">
        <w:rPr>
          <w:rFonts w:asciiTheme="majorHAnsi" w:hAnsiTheme="majorHAnsi" w:cs="Times New Roman"/>
          <w:lang w:val="en-US"/>
        </w:rPr>
        <w:t xml:space="preserve">In connection to the aims of the </w:t>
      </w:r>
      <w:proofErr w:type="spellStart"/>
      <w:r w:rsidRPr="00FC30A5">
        <w:rPr>
          <w:rFonts w:asciiTheme="majorHAnsi" w:hAnsiTheme="majorHAnsi" w:cs="Times New Roman"/>
          <w:lang w:val="en-US"/>
        </w:rPr>
        <w:t>transboundary</w:t>
      </w:r>
      <w:proofErr w:type="spellEnd"/>
      <w:r w:rsidRPr="00FC30A5">
        <w:rPr>
          <w:rFonts w:asciiTheme="majorHAnsi" w:hAnsiTheme="majorHAnsi" w:cs="Times New Roman"/>
          <w:lang w:val="en-US"/>
        </w:rPr>
        <w:t xml:space="preserve"> nexus assessment and in order to ensure achievement of the objectives, there is a core set of features that should characterize the approach adopted. These features are:</w:t>
      </w:r>
    </w:p>
    <w:p w14:paraId="3948D2D6" w14:textId="77777777" w:rsidR="00AF20EE" w:rsidRPr="00FC30A5" w:rsidRDefault="00AF20EE" w:rsidP="00FC30A5">
      <w:pPr>
        <w:jc w:val="both"/>
        <w:rPr>
          <w:rFonts w:asciiTheme="majorHAnsi" w:hAnsiTheme="majorHAnsi" w:cs="Times New Roman"/>
          <w:lang w:val="en-US"/>
        </w:rPr>
      </w:pPr>
    </w:p>
    <w:p w14:paraId="39CD21CD" w14:textId="379FFDC2" w:rsidR="00AF20EE" w:rsidRPr="00FC30A5" w:rsidRDefault="00AF20EE" w:rsidP="00FC30A5">
      <w:pPr>
        <w:jc w:val="both"/>
        <w:rPr>
          <w:rFonts w:asciiTheme="majorHAnsi" w:hAnsiTheme="majorHAnsi" w:cs="Times New Roman"/>
          <w:lang w:val="en-US"/>
        </w:rPr>
      </w:pPr>
      <w:r w:rsidRPr="00FC30A5">
        <w:rPr>
          <w:rFonts w:asciiTheme="majorHAnsi" w:hAnsiTheme="majorHAnsi" w:cs="Times New Roman"/>
          <w:lang w:val="en-US"/>
        </w:rPr>
        <w:t>1.</w:t>
      </w:r>
      <w:r w:rsidRPr="00FC30A5">
        <w:rPr>
          <w:rFonts w:asciiTheme="majorHAnsi" w:hAnsiTheme="majorHAnsi" w:cs="Times New Roman"/>
          <w:lang w:val="en-US"/>
        </w:rPr>
        <w:tab/>
      </w:r>
      <w:r w:rsidRPr="00120E58">
        <w:rPr>
          <w:rFonts w:asciiTheme="majorHAnsi" w:hAnsiTheme="majorHAnsi" w:cs="Times New Roman"/>
          <w:b/>
          <w:lang w:val="en-US"/>
        </w:rPr>
        <w:t>Participatory process</w:t>
      </w:r>
      <w:r w:rsidRPr="00FC30A5">
        <w:rPr>
          <w:rFonts w:asciiTheme="majorHAnsi" w:hAnsiTheme="majorHAnsi" w:cs="Times New Roman"/>
          <w:lang w:val="en-US"/>
        </w:rPr>
        <w:t xml:space="preserve"> </w:t>
      </w:r>
      <w:r w:rsidR="008F7D5F">
        <w:rPr>
          <w:rFonts w:asciiTheme="majorHAnsi" w:hAnsiTheme="majorHAnsi" w:cs="Times New Roman"/>
          <w:lang w:val="en-US"/>
        </w:rPr>
        <w:t>–</w:t>
      </w:r>
      <w:r w:rsidRPr="00FC30A5">
        <w:rPr>
          <w:rFonts w:asciiTheme="majorHAnsi" w:hAnsiTheme="majorHAnsi" w:cs="Times New Roman"/>
          <w:lang w:val="en-US"/>
        </w:rPr>
        <w:t xml:space="preserve"> </w:t>
      </w:r>
      <w:r w:rsidR="008F7D5F">
        <w:rPr>
          <w:rFonts w:asciiTheme="majorHAnsi" w:hAnsiTheme="majorHAnsi" w:cs="Times New Roman"/>
          <w:lang w:val="en-US"/>
        </w:rPr>
        <w:t xml:space="preserve">Working with the national administrations of the riparian countries in line with the collaborative spirit of the Water Convention. </w:t>
      </w:r>
      <w:r w:rsidRPr="00FC30A5">
        <w:rPr>
          <w:rFonts w:asciiTheme="majorHAnsi" w:hAnsiTheme="majorHAnsi" w:cs="Times New Roman"/>
          <w:lang w:val="en-US"/>
        </w:rPr>
        <w:t>Participation of representatives of the countries sharing the basin and the active sectors for ownership</w:t>
      </w:r>
      <w:r w:rsidR="008F7D5F">
        <w:rPr>
          <w:rFonts w:asciiTheme="majorHAnsi" w:hAnsiTheme="majorHAnsi" w:cs="Times New Roman"/>
          <w:lang w:val="en-US"/>
        </w:rPr>
        <w:t>:</w:t>
      </w:r>
      <w:r w:rsidRPr="00FC30A5">
        <w:rPr>
          <w:rFonts w:asciiTheme="majorHAnsi" w:hAnsiTheme="majorHAnsi" w:cs="Times New Roman"/>
          <w:lang w:val="en-US"/>
        </w:rPr>
        <w:t xml:space="preserve"> </w:t>
      </w:r>
      <w:r w:rsidR="008F7D5F">
        <w:rPr>
          <w:rFonts w:asciiTheme="majorHAnsi" w:hAnsiTheme="majorHAnsi" w:cs="Times New Roman"/>
          <w:lang w:val="en-US"/>
        </w:rPr>
        <w:t>T</w:t>
      </w:r>
      <w:r w:rsidRPr="00FC30A5">
        <w:rPr>
          <w:rFonts w:asciiTheme="majorHAnsi" w:hAnsiTheme="majorHAnsi" w:cs="Times New Roman"/>
          <w:lang w:val="en-US"/>
        </w:rPr>
        <w:t>he views of all the relevant stakeholders</w:t>
      </w:r>
      <w:r w:rsidR="008F7D5F">
        <w:rPr>
          <w:rFonts w:asciiTheme="majorHAnsi" w:hAnsiTheme="majorHAnsi" w:cs="Times New Roman"/>
          <w:lang w:val="en-US"/>
        </w:rPr>
        <w:t xml:space="preserve"> should be taken into account</w:t>
      </w:r>
      <w:r w:rsidRPr="00FC30A5">
        <w:rPr>
          <w:rFonts w:asciiTheme="majorHAnsi" w:hAnsiTheme="majorHAnsi" w:cs="Times New Roman"/>
          <w:lang w:val="en-US"/>
        </w:rPr>
        <w:t>.</w:t>
      </w:r>
      <w:r w:rsidR="002115FE" w:rsidRPr="00A500D1">
        <w:rPr>
          <w:rFonts w:asciiTheme="majorHAnsi" w:hAnsiTheme="majorHAnsi" w:cs="Times New Roman"/>
          <w:lang w:val="en-US"/>
        </w:rPr>
        <w:t xml:space="preserve"> Using a nexus approach it is possible to engage a variety of sectors and discuss </w:t>
      </w:r>
      <w:proofErr w:type="spellStart"/>
      <w:r w:rsidR="002115FE" w:rsidRPr="00A500D1">
        <w:rPr>
          <w:rFonts w:asciiTheme="majorHAnsi" w:hAnsiTheme="majorHAnsi" w:cs="Times New Roman"/>
          <w:lang w:val="en-US"/>
        </w:rPr>
        <w:t>intersectoral</w:t>
      </w:r>
      <w:proofErr w:type="spellEnd"/>
      <w:r w:rsidR="002115FE" w:rsidRPr="00A500D1">
        <w:rPr>
          <w:rFonts w:asciiTheme="majorHAnsi" w:hAnsiTheme="majorHAnsi" w:cs="Times New Roman"/>
          <w:lang w:val="en-US"/>
        </w:rPr>
        <w:t xml:space="preserve"> issues without </w:t>
      </w:r>
      <w:r w:rsidR="008F7D5F">
        <w:rPr>
          <w:rFonts w:asciiTheme="majorHAnsi" w:hAnsiTheme="majorHAnsi" w:cs="Times New Roman"/>
          <w:lang w:val="en-US"/>
        </w:rPr>
        <w:t>being limited to</w:t>
      </w:r>
      <w:r w:rsidR="002115FE" w:rsidRPr="00A500D1">
        <w:rPr>
          <w:rFonts w:asciiTheme="majorHAnsi" w:hAnsiTheme="majorHAnsi" w:cs="Times New Roman"/>
          <w:lang w:val="en-US"/>
        </w:rPr>
        <w:t xml:space="preserve"> a specific sector or aspect (e.g. </w:t>
      </w:r>
      <w:r w:rsidR="00B912B9" w:rsidRPr="00A500D1">
        <w:rPr>
          <w:rFonts w:asciiTheme="majorHAnsi" w:hAnsiTheme="majorHAnsi" w:cs="Times New Roman"/>
          <w:lang w:val="en-US"/>
        </w:rPr>
        <w:t>climate</w:t>
      </w:r>
      <w:r w:rsidR="002115FE" w:rsidRPr="00A500D1">
        <w:rPr>
          <w:rFonts w:asciiTheme="majorHAnsi" w:hAnsiTheme="majorHAnsi" w:cs="Times New Roman"/>
          <w:lang w:val="en-US"/>
        </w:rPr>
        <w:t xml:space="preserve"> or water management), which allows for a stimulating dialogue on devel</w:t>
      </w:r>
      <w:r w:rsidR="00B912B9" w:rsidRPr="00A500D1">
        <w:rPr>
          <w:rFonts w:asciiTheme="majorHAnsi" w:hAnsiTheme="majorHAnsi" w:cs="Times New Roman"/>
          <w:lang w:val="en-US"/>
        </w:rPr>
        <w:t>opment priorities, existing constraints and shared benefits of coordinated actions.</w:t>
      </w:r>
    </w:p>
    <w:p w14:paraId="0D9688F2" w14:textId="77777777" w:rsidR="00AF20EE" w:rsidRPr="00FC30A5" w:rsidRDefault="00AF20EE" w:rsidP="00FC30A5">
      <w:pPr>
        <w:jc w:val="both"/>
        <w:rPr>
          <w:rFonts w:asciiTheme="majorHAnsi" w:hAnsiTheme="majorHAnsi" w:cs="Times New Roman"/>
          <w:lang w:val="en-US"/>
        </w:rPr>
      </w:pPr>
    </w:p>
    <w:p w14:paraId="63106CBA" w14:textId="760DC504" w:rsidR="00AF20EE" w:rsidRPr="00FC30A5" w:rsidRDefault="00AF20EE" w:rsidP="00FC30A5">
      <w:pPr>
        <w:jc w:val="both"/>
        <w:rPr>
          <w:rFonts w:asciiTheme="majorHAnsi" w:hAnsiTheme="majorHAnsi" w:cs="Times New Roman"/>
          <w:lang w:val="en-US"/>
        </w:rPr>
      </w:pPr>
      <w:r w:rsidRPr="00FC30A5">
        <w:rPr>
          <w:rFonts w:asciiTheme="majorHAnsi" w:hAnsiTheme="majorHAnsi" w:cs="Times New Roman"/>
          <w:lang w:val="en-US"/>
        </w:rPr>
        <w:t>2.</w:t>
      </w:r>
      <w:r w:rsidRPr="00FC30A5">
        <w:rPr>
          <w:rFonts w:asciiTheme="majorHAnsi" w:hAnsiTheme="majorHAnsi" w:cs="Times New Roman"/>
          <w:lang w:val="en-US"/>
        </w:rPr>
        <w:tab/>
      </w:r>
      <w:r w:rsidRPr="00102B66">
        <w:rPr>
          <w:rFonts w:asciiTheme="majorHAnsi" w:hAnsiTheme="majorHAnsi" w:cs="Times New Roman"/>
          <w:b/>
          <w:lang w:val="en-US"/>
        </w:rPr>
        <w:t>Knowledge mobilization</w:t>
      </w:r>
      <w:r w:rsidRPr="00FC30A5">
        <w:rPr>
          <w:rFonts w:asciiTheme="majorHAnsi" w:hAnsiTheme="majorHAnsi" w:cs="Times New Roman"/>
          <w:lang w:val="en-US"/>
        </w:rPr>
        <w:t xml:space="preserve"> - using to the maximum degree</w:t>
      </w:r>
      <w:r w:rsidR="008F7D5F">
        <w:rPr>
          <w:rFonts w:asciiTheme="majorHAnsi" w:hAnsiTheme="majorHAnsi" w:cs="Times New Roman"/>
          <w:lang w:val="en-US"/>
        </w:rPr>
        <w:t xml:space="preserve"> </w:t>
      </w:r>
      <w:r w:rsidR="008F7D5F" w:rsidRPr="00FC30A5">
        <w:rPr>
          <w:rFonts w:asciiTheme="majorHAnsi" w:hAnsiTheme="majorHAnsi" w:cs="Times New Roman"/>
          <w:lang w:val="en-US"/>
        </w:rPr>
        <w:t>possible</w:t>
      </w:r>
      <w:r w:rsidRPr="00FC30A5">
        <w:rPr>
          <w:rFonts w:asciiTheme="majorHAnsi" w:hAnsiTheme="majorHAnsi" w:cs="Times New Roman"/>
          <w:lang w:val="en-US"/>
        </w:rPr>
        <w:t xml:space="preserve"> the expertise available in the basins assessed.</w:t>
      </w:r>
      <w:r w:rsidR="00B912B9">
        <w:rPr>
          <w:rFonts w:asciiTheme="majorHAnsi" w:hAnsiTheme="majorHAnsi" w:cs="Times New Roman"/>
          <w:lang w:val="en-US"/>
        </w:rPr>
        <w:t xml:space="preserve"> </w:t>
      </w:r>
      <w:r w:rsidR="0057574D">
        <w:rPr>
          <w:rFonts w:asciiTheme="majorHAnsi" w:hAnsiTheme="majorHAnsi" w:cs="Times New Roman"/>
          <w:lang w:val="en-US"/>
        </w:rPr>
        <w:t xml:space="preserve">Particularly relevant for the nexus assessment </w:t>
      </w:r>
      <w:r w:rsidR="0079200F">
        <w:rPr>
          <w:rFonts w:asciiTheme="majorHAnsi" w:hAnsiTheme="majorHAnsi" w:cs="Times New Roman"/>
          <w:lang w:val="en-US"/>
        </w:rPr>
        <w:t xml:space="preserve">of a basin </w:t>
      </w:r>
      <w:r w:rsidR="0057574D">
        <w:rPr>
          <w:rFonts w:asciiTheme="majorHAnsi" w:hAnsiTheme="majorHAnsi" w:cs="Times New Roman"/>
          <w:lang w:val="en-US"/>
        </w:rPr>
        <w:t xml:space="preserve">are </w:t>
      </w:r>
      <w:r w:rsidR="008F7D5F">
        <w:rPr>
          <w:rFonts w:asciiTheme="majorHAnsi" w:hAnsiTheme="majorHAnsi" w:cs="Times New Roman"/>
          <w:lang w:val="en-US"/>
        </w:rPr>
        <w:t xml:space="preserve">local knowledge and experience of the issues and circumstances, </w:t>
      </w:r>
      <w:r w:rsidR="00592C74">
        <w:rPr>
          <w:rFonts w:asciiTheme="majorHAnsi" w:hAnsiTheme="majorHAnsi" w:cs="Times New Roman"/>
          <w:lang w:val="en-US"/>
        </w:rPr>
        <w:t xml:space="preserve">studies, </w:t>
      </w:r>
      <w:r w:rsidR="0057574D">
        <w:rPr>
          <w:rFonts w:asciiTheme="majorHAnsi" w:hAnsiTheme="majorHAnsi" w:cs="Times New Roman"/>
          <w:lang w:val="en-US"/>
        </w:rPr>
        <w:t>databases and models of the hydrology, energy system, land use and ecosystems as well as experiences from projects and activities</w:t>
      </w:r>
      <w:r w:rsidR="00B912B9">
        <w:rPr>
          <w:rFonts w:asciiTheme="majorHAnsi" w:hAnsiTheme="majorHAnsi" w:cs="Times New Roman"/>
          <w:lang w:val="en-US"/>
        </w:rPr>
        <w:t xml:space="preserve"> </w:t>
      </w:r>
      <w:r w:rsidR="0057574D">
        <w:rPr>
          <w:rFonts w:asciiTheme="majorHAnsi" w:hAnsiTheme="majorHAnsi" w:cs="Times New Roman"/>
          <w:lang w:val="en-US"/>
        </w:rPr>
        <w:t xml:space="preserve">aimed at improving resource efficiency </w:t>
      </w:r>
      <w:r w:rsidR="00F86E67">
        <w:rPr>
          <w:rFonts w:asciiTheme="majorHAnsi" w:hAnsiTheme="majorHAnsi" w:cs="Times New Roman"/>
          <w:lang w:val="en-US"/>
        </w:rPr>
        <w:t xml:space="preserve">as well as </w:t>
      </w:r>
      <w:proofErr w:type="spellStart"/>
      <w:r w:rsidR="0057574D">
        <w:rPr>
          <w:rFonts w:asciiTheme="majorHAnsi" w:hAnsiTheme="majorHAnsi" w:cs="Times New Roman"/>
          <w:lang w:val="en-US"/>
        </w:rPr>
        <w:t>intersectoral</w:t>
      </w:r>
      <w:proofErr w:type="spellEnd"/>
      <w:r w:rsidR="0057574D">
        <w:rPr>
          <w:rFonts w:asciiTheme="majorHAnsi" w:hAnsiTheme="majorHAnsi" w:cs="Times New Roman"/>
          <w:lang w:val="en-US"/>
        </w:rPr>
        <w:t xml:space="preserve"> and </w:t>
      </w:r>
      <w:proofErr w:type="spellStart"/>
      <w:r w:rsidR="0057574D">
        <w:rPr>
          <w:rFonts w:asciiTheme="majorHAnsi" w:hAnsiTheme="majorHAnsi" w:cs="Times New Roman"/>
          <w:lang w:val="en-US"/>
        </w:rPr>
        <w:t>transboundary</w:t>
      </w:r>
      <w:proofErr w:type="spellEnd"/>
      <w:r w:rsidR="0057574D">
        <w:rPr>
          <w:rFonts w:asciiTheme="majorHAnsi" w:hAnsiTheme="majorHAnsi" w:cs="Times New Roman"/>
          <w:lang w:val="en-US"/>
        </w:rPr>
        <w:t xml:space="preserve"> cooperation at local level.</w:t>
      </w:r>
      <w:r w:rsidR="00592C74">
        <w:rPr>
          <w:rFonts w:asciiTheme="majorHAnsi" w:hAnsiTheme="majorHAnsi" w:cs="Times New Roman"/>
          <w:lang w:val="en-US"/>
        </w:rPr>
        <w:t xml:space="preserve"> </w:t>
      </w:r>
    </w:p>
    <w:p w14:paraId="0827F9FC" w14:textId="77777777" w:rsidR="00AF20EE" w:rsidRPr="00FC30A5" w:rsidRDefault="00AF20EE" w:rsidP="00FC30A5">
      <w:pPr>
        <w:jc w:val="both"/>
        <w:rPr>
          <w:rFonts w:asciiTheme="majorHAnsi" w:hAnsiTheme="majorHAnsi" w:cs="Times New Roman"/>
          <w:lang w:val="en-US"/>
        </w:rPr>
      </w:pPr>
    </w:p>
    <w:p w14:paraId="00ADE6EF" w14:textId="67B648C3" w:rsidR="00AF20EE" w:rsidRPr="00FC30A5" w:rsidRDefault="00AF20EE" w:rsidP="00FC30A5">
      <w:pPr>
        <w:jc w:val="both"/>
        <w:rPr>
          <w:rFonts w:asciiTheme="majorHAnsi" w:hAnsiTheme="majorHAnsi" w:cs="Times New Roman"/>
          <w:lang w:val="en-US"/>
        </w:rPr>
      </w:pPr>
      <w:r w:rsidRPr="00FC30A5">
        <w:rPr>
          <w:rFonts w:asciiTheme="majorHAnsi" w:hAnsiTheme="majorHAnsi" w:cs="Times New Roman"/>
          <w:lang w:val="en-US"/>
        </w:rPr>
        <w:t>3.</w:t>
      </w:r>
      <w:r w:rsidRPr="00FC30A5">
        <w:rPr>
          <w:rFonts w:asciiTheme="majorHAnsi" w:hAnsiTheme="majorHAnsi" w:cs="Times New Roman"/>
          <w:lang w:val="en-US"/>
        </w:rPr>
        <w:tab/>
      </w:r>
      <w:r w:rsidRPr="00102B66">
        <w:rPr>
          <w:rFonts w:asciiTheme="majorHAnsi" w:hAnsiTheme="majorHAnsi" w:cs="Times New Roman"/>
          <w:b/>
          <w:lang w:val="en-US"/>
        </w:rPr>
        <w:t>Sound scientific analysis</w:t>
      </w:r>
      <w:r w:rsidRPr="00FC30A5">
        <w:rPr>
          <w:rFonts w:asciiTheme="majorHAnsi" w:hAnsiTheme="majorHAnsi" w:cs="Times New Roman"/>
          <w:lang w:val="en-US"/>
        </w:rPr>
        <w:t xml:space="preserve"> – </w:t>
      </w:r>
      <w:r w:rsidRPr="00120E58">
        <w:rPr>
          <w:rFonts w:asciiTheme="majorHAnsi" w:hAnsiTheme="majorHAnsi" w:cs="Times New Roman"/>
          <w:lang w:val="en-US"/>
        </w:rPr>
        <w:t xml:space="preserve">it </w:t>
      </w:r>
      <w:r w:rsidR="00B51F67" w:rsidRPr="00120E58">
        <w:rPr>
          <w:rFonts w:asciiTheme="majorHAnsi" w:hAnsiTheme="majorHAnsi" w:cs="Times New Roman"/>
          <w:lang w:val="en-US"/>
        </w:rPr>
        <w:t xml:space="preserve">informs </w:t>
      </w:r>
      <w:r w:rsidRPr="00120E58">
        <w:rPr>
          <w:rFonts w:asciiTheme="majorHAnsi" w:hAnsiTheme="majorHAnsi" w:cs="Times New Roman"/>
          <w:lang w:val="en-US"/>
        </w:rPr>
        <w:t xml:space="preserve">the process and draws from past experiences to </w:t>
      </w:r>
      <w:r w:rsidR="00B51F67" w:rsidRPr="00120E58">
        <w:rPr>
          <w:rFonts w:asciiTheme="majorHAnsi" w:hAnsiTheme="majorHAnsi" w:cs="Times New Roman"/>
          <w:lang w:val="en-US"/>
        </w:rPr>
        <w:t>improve the</w:t>
      </w:r>
      <w:r w:rsidRPr="00120E58">
        <w:rPr>
          <w:rFonts w:asciiTheme="majorHAnsi" w:hAnsiTheme="majorHAnsi" w:cs="Times New Roman"/>
          <w:lang w:val="en-US"/>
        </w:rPr>
        <w:t xml:space="preserve"> quality </w:t>
      </w:r>
      <w:r w:rsidR="00B51F67" w:rsidRPr="00120E58">
        <w:rPr>
          <w:rFonts w:asciiTheme="majorHAnsi" w:hAnsiTheme="majorHAnsi" w:cs="Times New Roman"/>
          <w:lang w:val="en-US"/>
        </w:rPr>
        <w:t>of</w:t>
      </w:r>
      <w:r w:rsidRPr="00120E58">
        <w:rPr>
          <w:rFonts w:asciiTheme="majorHAnsi" w:hAnsiTheme="majorHAnsi" w:cs="Times New Roman"/>
          <w:lang w:val="en-US"/>
        </w:rPr>
        <w:t xml:space="preserve"> the assessment outcome.</w:t>
      </w:r>
      <w:r w:rsidR="00592C74" w:rsidRPr="00120E58">
        <w:rPr>
          <w:rFonts w:asciiTheme="majorHAnsi" w:hAnsiTheme="majorHAnsi" w:cs="Times New Roman"/>
          <w:lang w:val="en-US"/>
        </w:rPr>
        <w:t xml:space="preserve"> </w:t>
      </w:r>
      <w:r w:rsidR="00B51F67" w:rsidRPr="00120E58">
        <w:rPr>
          <w:rFonts w:asciiTheme="majorHAnsi" w:hAnsiTheme="majorHAnsi" w:cs="Times New Roman"/>
          <w:lang w:val="en-US"/>
        </w:rPr>
        <w:t xml:space="preserve">The analysis is appropriately scaled </w:t>
      </w:r>
      <w:r w:rsidR="00DB1932" w:rsidRPr="00120E58">
        <w:rPr>
          <w:rFonts w:asciiTheme="majorHAnsi" w:hAnsiTheme="majorHAnsi" w:cs="Times New Roman"/>
          <w:lang w:val="en-US"/>
        </w:rPr>
        <w:t>according to the financial and human</w:t>
      </w:r>
      <w:r w:rsidR="00B51F67" w:rsidRPr="00120E58">
        <w:rPr>
          <w:rFonts w:asciiTheme="majorHAnsi" w:hAnsiTheme="majorHAnsi" w:cs="Times New Roman"/>
          <w:lang w:val="en-US"/>
        </w:rPr>
        <w:t xml:space="preserve"> resources available.</w:t>
      </w:r>
      <w:r w:rsidR="00C311CE" w:rsidRPr="00120E58">
        <w:rPr>
          <w:rFonts w:asciiTheme="majorHAnsi" w:hAnsiTheme="majorHAnsi" w:cs="Times New Roman"/>
          <w:lang w:val="en-US"/>
        </w:rPr>
        <w:t xml:space="preserve"> </w:t>
      </w:r>
      <w:r w:rsidR="00B51F67" w:rsidRPr="00120E58">
        <w:rPr>
          <w:rFonts w:asciiTheme="majorHAnsi" w:hAnsiTheme="majorHAnsi" w:cs="Times New Roman"/>
          <w:lang w:val="en-US"/>
        </w:rPr>
        <w:t>With significant constraints, at least</w:t>
      </w:r>
      <w:r w:rsidR="00C311CE" w:rsidRPr="00120E58">
        <w:rPr>
          <w:rFonts w:asciiTheme="majorHAnsi" w:hAnsiTheme="majorHAnsi" w:cs="Times New Roman"/>
          <w:lang w:val="en-US"/>
        </w:rPr>
        <w:t xml:space="preserve"> data needs </w:t>
      </w:r>
      <w:r w:rsidR="00B51F67" w:rsidRPr="00120E58">
        <w:rPr>
          <w:rFonts w:asciiTheme="majorHAnsi" w:hAnsiTheme="majorHAnsi" w:cs="Times New Roman"/>
          <w:lang w:val="en-US"/>
        </w:rPr>
        <w:t xml:space="preserve">can be </w:t>
      </w:r>
      <w:r w:rsidR="00C311CE" w:rsidRPr="00120E58">
        <w:rPr>
          <w:rFonts w:asciiTheme="majorHAnsi" w:hAnsiTheme="majorHAnsi" w:cs="Times New Roman"/>
          <w:lang w:val="en-US"/>
        </w:rPr>
        <w:t>identifi</w:t>
      </w:r>
      <w:r w:rsidR="00B51F67" w:rsidRPr="00120E58">
        <w:rPr>
          <w:rFonts w:asciiTheme="majorHAnsi" w:hAnsiTheme="majorHAnsi" w:cs="Times New Roman"/>
          <w:lang w:val="en-US"/>
        </w:rPr>
        <w:t>ed</w:t>
      </w:r>
      <w:r w:rsidR="00C311CE" w:rsidRPr="00120E58">
        <w:rPr>
          <w:rFonts w:asciiTheme="majorHAnsi" w:hAnsiTheme="majorHAnsi" w:cs="Times New Roman"/>
          <w:lang w:val="en-US"/>
        </w:rPr>
        <w:t xml:space="preserve">, </w:t>
      </w:r>
      <w:r w:rsidR="00B51F67" w:rsidRPr="00120E58">
        <w:rPr>
          <w:rFonts w:asciiTheme="majorHAnsi" w:hAnsiTheme="majorHAnsi" w:cs="Times New Roman"/>
          <w:lang w:val="en-US"/>
        </w:rPr>
        <w:t xml:space="preserve">as well as </w:t>
      </w:r>
      <w:r w:rsidR="00C311CE" w:rsidRPr="00120E58">
        <w:rPr>
          <w:rFonts w:asciiTheme="majorHAnsi" w:hAnsiTheme="majorHAnsi" w:cs="Times New Roman"/>
          <w:lang w:val="en-US"/>
        </w:rPr>
        <w:t>possible sources and approaches.</w:t>
      </w:r>
    </w:p>
    <w:p w14:paraId="2A80FCA6" w14:textId="77777777" w:rsidR="00AF20EE" w:rsidRPr="00FC30A5" w:rsidRDefault="00AF20EE" w:rsidP="00FC30A5">
      <w:pPr>
        <w:jc w:val="both"/>
        <w:rPr>
          <w:rFonts w:asciiTheme="majorHAnsi" w:hAnsiTheme="majorHAnsi" w:cs="Times New Roman"/>
          <w:lang w:val="en-US"/>
        </w:rPr>
      </w:pPr>
    </w:p>
    <w:p w14:paraId="31692B06" w14:textId="7B45CE73" w:rsidR="00AF20EE" w:rsidRPr="00FC30A5" w:rsidRDefault="00AF20EE" w:rsidP="00FC30A5">
      <w:pPr>
        <w:jc w:val="both"/>
        <w:rPr>
          <w:rFonts w:asciiTheme="majorHAnsi" w:hAnsiTheme="majorHAnsi" w:cs="Times New Roman"/>
          <w:lang w:val="en-US"/>
        </w:rPr>
      </w:pPr>
      <w:r w:rsidRPr="00FC30A5">
        <w:rPr>
          <w:rFonts w:asciiTheme="majorHAnsi" w:hAnsiTheme="majorHAnsi" w:cs="Times New Roman"/>
          <w:lang w:val="en-US"/>
        </w:rPr>
        <w:t>4.</w:t>
      </w:r>
      <w:r w:rsidRPr="00FC30A5">
        <w:rPr>
          <w:rFonts w:asciiTheme="majorHAnsi" w:hAnsiTheme="majorHAnsi" w:cs="Times New Roman"/>
          <w:lang w:val="en-US"/>
        </w:rPr>
        <w:tab/>
      </w:r>
      <w:r w:rsidRPr="00102B66">
        <w:rPr>
          <w:rFonts w:asciiTheme="majorHAnsi" w:hAnsiTheme="majorHAnsi" w:cs="Times New Roman"/>
          <w:b/>
          <w:lang w:val="en-US"/>
        </w:rPr>
        <w:t>Capacity building</w:t>
      </w:r>
      <w:r w:rsidRPr="00FC30A5">
        <w:rPr>
          <w:rFonts w:asciiTheme="majorHAnsi" w:hAnsiTheme="majorHAnsi" w:cs="Times New Roman"/>
          <w:lang w:val="en-US"/>
        </w:rPr>
        <w:t xml:space="preserve"> - the process will help all parties </w:t>
      </w:r>
      <w:r w:rsidR="00F86E67">
        <w:rPr>
          <w:rFonts w:asciiTheme="majorHAnsi" w:hAnsiTheme="majorHAnsi" w:cs="Times New Roman"/>
          <w:lang w:val="en-US"/>
        </w:rPr>
        <w:t xml:space="preserve">better understand </w:t>
      </w:r>
      <w:proofErr w:type="spellStart"/>
      <w:r w:rsidR="00F86E67">
        <w:rPr>
          <w:rFonts w:asciiTheme="majorHAnsi" w:hAnsiTheme="majorHAnsi" w:cs="Times New Roman"/>
          <w:lang w:val="en-US"/>
        </w:rPr>
        <w:t>intersectoral</w:t>
      </w:r>
      <w:proofErr w:type="spellEnd"/>
      <w:r w:rsidR="00F86E67">
        <w:rPr>
          <w:rFonts w:asciiTheme="majorHAnsi" w:hAnsiTheme="majorHAnsi" w:cs="Times New Roman"/>
          <w:lang w:val="en-US"/>
        </w:rPr>
        <w:t xml:space="preserve"> linkages and to </w:t>
      </w:r>
      <w:r w:rsidRPr="00FC30A5">
        <w:rPr>
          <w:rFonts w:asciiTheme="majorHAnsi" w:hAnsiTheme="majorHAnsi" w:cs="Times New Roman"/>
          <w:lang w:val="en-US"/>
        </w:rPr>
        <w:t xml:space="preserve">gain experience in </w:t>
      </w:r>
      <w:r w:rsidR="00F86E67">
        <w:rPr>
          <w:rFonts w:asciiTheme="majorHAnsi" w:hAnsiTheme="majorHAnsi" w:cs="Times New Roman"/>
          <w:lang w:val="en-US"/>
        </w:rPr>
        <w:t>sustainable</w:t>
      </w:r>
      <w:r w:rsidR="00F86E67" w:rsidRPr="00FC30A5">
        <w:rPr>
          <w:rFonts w:asciiTheme="majorHAnsi" w:hAnsiTheme="majorHAnsi" w:cs="Times New Roman"/>
          <w:lang w:val="en-US"/>
        </w:rPr>
        <w:t xml:space="preserve"> </w:t>
      </w:r>
      <w:r w:rsidRPr="00FC30A5">
        <w:rPr>
          <w:rFonts w:asciiTheme="majorHAnsi" w:hAnsiTheme="majorHAnsi" w:cs="Times New Roman"/>
          <w:lang w:val="en-US"/>
        </w:rPr>
        <w:t xml:space="preserve">management of natural resources by sharing examples, promoting constructive discussion across </w:t>
      </w:r>
      <w:r w:rsidR="00F86E67">
        <w:rPr>
          <w:rFonts w:asciiTheme="majorHAnsi" w:hAnsiTheme="majorHAnsi" w:cs="Times New Roman"/>
          <w:lang w:val="en-US"/>
        </w:rPr>
        <w:t>S</w:t>
      </w:r>
      <w:r w:rsidRPr="00FC30A5">
        <w:rPr>
          <w:rFonts w:asciiTheme="majorHAnsi" w:hAnsiTheme="majorHAnsi" w:cs="Times New Roman"/>
          <w:lang w:val="en-US"/>
        </w:rPr>
        <w:t>tates and sectors, and providing the tools required to address nexus issues at the basin level.</w:t>
      </w:r>
    </w:p>
    <w:p w14:paraId="2AA4456F" w14:textId="77777777" w:rsidR="00AF20EE" w:rsidRPr="00FC30A5" w:rsidRDefault="00AF20EE" w:rsidP="00FC30A5">
      <w:pPr>
        <w:jc w:val="both"/>
        <w:rPr>
          <w:rFonts w:asciiTheme="majorHAnsi" w:hAnsiTheme="majorHAnsi" w:cs="Times New Roman"/>
          <w:lang w:val="en-US"/>
        </w:rPr>
      </w:pPr>
    </w:p>
    <w:p w14:paraId="7B0870A6" w14:textId="22ED3778" w:rsidR="00AF20EE" w:rsidRDefault="00AF20EE" w:rsidP="00FC30A5">
      <w:pPr>
        <w:jc w:val="both"/>
        <w:rPr>
          <w:rFonts w:asciiTheme="majorHAnsi" w:hAnsiTheme="majorHAnsi" w:cs="Times New Roman"/>
          <w:lang w:val="en-US"/>
        </w:rPr>
      </w:pPr>
      <w:r w:rsidRPr="00FC30A5">
        <w:rPr>
          <w:rFonts w:asciiTheme="majorHAnsi" w:hAnsiTheme="majorHAnsi" w:cs="Times New Roman"/>
          <w:lang w:val="en-US"/>
        </w:rPr>
        <w:t>5.</w:t>
      </w:r>
      <w:r w:rsidRPr="00FC30A5">
        <w:rPr>
          <w:rFonts w:asciiTheme="majorHAnsi" w:hAnsiTheme="majorHAnsi" w:cs="Times New Roman"/>
          <w:lang w:val="en-US"/>
        </w:rPr>
        <w:tab/>
      </w:r>
      <w:r w:rsidRPr="00102B66">
        <w:rPr>
          <w:rFonts w:asciiTheme="majorHAnsi" w:hAnsiTheme="majorHAnsi" w:cs="Times New Roman"/>
          <w:b/>
          <w:lang w:val="en-US"/>
        </w:rPr>
        <w:t>Collective effort</w:t>
      </w:r>
      <w:r w:rsidRPr="00FC30A5">
        <w:rPr>
          <w:rFonts w:asciiTheme="majorHAnsi" w:hAnsiTheme="majorHAnsi" w:cs="Times New Roman"/>
          <w:lang w:val="en-US"/>
        </w:rPr>
        <w:t xml:space="preserve"> - the outcome of the nexus assessment will reflect the broad range of views and expertise involved throughout the procedure, including both Parties to the Water Convention and non-Parties. </w:t>
      </w:r>
    </w:p>
    <w:p w14:paraId="63DD13DB" w14:textId="77777777" w:rsidR="0079200F" w:rsidRDefault="0079200F" w:rsidP="00FC30A5">
      <w:pPr>
        <w:jc w:val="both"/>
        <w:rPr>
          <w:rFonts w:asciiTheme="majorHAnsi" w:hAnsiTheme="majorHAnsi" w:cs="Times New Roman"/>
          <w:lang w:val="en-US"/>
        </w:rPr>
      </w:pPr>
    </w:p>
    <w:p w14:paraId="07B694A4" w14:textId="0CA19D52" w:rsidR="0079200F" w:rsidRPr="00FC30A5" w:rsidRDefault="0079200F" w:rsidP="00FC30A5">
      <w:pPr>
        <w:jc w:val="both"/>
        <w:rPr>
          <w:rFonts w:asciiTheme="majorHAnsi" w:hAnsiTheme="majorHAnsi" w:cs="Times New Roman"/>
          <w:lang w:val="en-US"/>
        </w:rPr>
      </w:pPr>
      <w:r>
        <w:rPr>
          <w:rFonts w:asciiTheme="majorHAnsi" w:hAnsiTheme="majorHAnsi" w:cs="Times New Roman"/>
          <w:lang w:val="en-US"/>
        </w:rPr>
        <w:t>6.</w:t>
      </w:r>
      <w:r>
        <w:rPr>
          <w:rFonts w:asciiTheme="majorHAnsi" w:hAnsiTheme="majorHAnsi" w:cs="Times New Roman"/>
          <w:lang w:val="en-US"/>
        </w:rPr>
        <w:tab/>
      </w:r>
      <w:r w:rsidRPr="00102B66">
        <w:rPr>
          <w:rFonts w:asciiTheme="majorHAnsi" w:hAnsiTheme="majorHAnsi" w:cs="Times New Roman"/>
          <w:b/>
          <w:lang w:val="en-US"/>
        </w:rPr>
        <w:t>Benefits and opportunities</w:t>
      </w:r>
      <w:r>
        <w:rPr>
          <w:rFonts w:asciiTheme="majorHAnsi" w:hAnsiTheme="majorHAnsi" w:cs="Times New Roman"/>
          <w:lang w:val="en-US"/>
        </w:rPr>
        <w:t xml:space="preserve"> – focusing a large part of the dialogue and assessment on uncovering potential for improvement and benefits from</w:t>
      </w:r>
      <w:r w:rsidR="005C12C2">
        <w:rPr>
          <w:rFonts w:asciiTheme="majorHAnsi" w:hAnsiTheme="majorHAnsi" w:cs="Times New Roman"/>
          <w:lang w:val="en-US"/>
        </w:rPr>
        <w:t xml:space="preserve"> cooperative and coordinated solutions</w:t>
      </w:r>
      <w:r>
        <w:rPr>
          <w:rFonts w:asciiTheme="majorHAnsi" w:hAnsiTheme="majorHAnsi" w:cs="Times New Roman"/>
          <w:lang w:val="en-US"/>
        </w:rPr>
        <w:t xml:space="preserve"> is also a guiding principle of the </w:t>
      </w:r>
      <w:r w:rsidR="00C75985">
        <w:rPr>
          <w:rFonts w:asciiTheme="majorHAnsi" w:hAnsiTheme="majorHAnsi" w:cs="Times New Roman"/>
          <w:lang w:val="en-US"/>
        </w:rPr>
        <w:t xml:space="preserve">methodological approach </w:t>
      </w:r>
      <w:r>
        <w:rPr>
          <w:rFonts w:asciiTheme="majorHAnsi" w:hAnsiTheme="majorHAnsi" w:cs="Times New Roman"/>
          <w:lang w:val="en-US"/>
        </w:rPr>
        <w:t xml:space="preserve">as it allows for a more </w:t>
      </w:r>
      <w:r w:rsidR="00C75985">
        <w:rPr>
          <w:rFonts w:asciiTheme="majorHAnsi" w:hAnsiTheme="majorHAnsi" w:cs="Times New Roman"/>
          <w:lang w:val="en-US"/>
        </w:rPr>
        <w:t xml:space="preserve">constructive, solution-oriented </w:t>
      </w:r>
      <w:r>
        <w:rPr>
          <w:rFonts w:asciiTheme="majorHAnsi" w:hAnsiTheme="majorHAnsi" w:cs="Times New Roman"/>
          <w:lang w:val="en-US"/>
        </w:rPr>
        <w:t>participation and outcomes</w:t>
      </w:r>
      <w:r w:rsidR="00C75985">
        <w:rPr>
          <w:rFonts w:asciiTheme="majorHAnsi" w:hAnsiTheme="majorHAnsi" w:cs="Times New Roman"/>
          <w:lang w:val="en-US"/>
        </w:rPr>
        <w:t xml:space="preserve"> that may attract/mobilize wider support</w:t>
      </w:r>
      <w:r>
        <w:rPr>
          <w:rFonts w:asciiTheme="majorHAnsi" w:hAnsiTheme="majorHAnsi" w:cs="Times New Roman"/>
          <w:lang w:val="en-US"/>
        </w:rPr>
        <w:t>.</w:t>
      </w:r>
    </w:p>
    <w:p w14:paraId="0DD69724" w14:textId="77777777" w:rsidR="00AF20EE" w:rsidRPr="00FC30A5" w:rsidRDefault="00AF20EE" w:rsidP="00FC30A5">
      <w:pPr>
        <w:jc w:val="both"/>
        <w:rPr>
          <w:rFonts w:asciiTheme="majorHAnsi" w:hAnsiTheme="majorHAnsi" w:cs="Times New Roman"/>
          <w:lang w:val="en-US"/>
        </w:rPr>
      </w:pPr>
    </w:p>
    <w:p w14:paraId="7AD53623" w14:textId="77777777" w:rsidR="00102B66" w:rsidRDefault="00102B66">
      <w:pPr>
        <w:rPr>
          <w:rFonts w:asciiTheme="majorHAnsi" w:hAnsiTheme="majorHAnsi" w:cs="Times New Roman"/>
          <w:lang w:val="en-US"/>
        </w:rPr>
      </w:pPr>
      <w:r>
        <w:rPr>
          <w:rFonts w:asciiTheme="majorHAnsi" w:hAnsiTheme="majorHAnsi" w:cs="Times New Roman"/>
          <w:lang w:val="en-US"/>
        </w:rPr>
        <w:br w:type="page"/>
      </w:r>
    </w:p>
    <w:p w14:paraId="7C71017D" w14:textId="7281DBAB" w:rsidR="00AF20EE" w:rsidRPr="00FC30A5" w:rsidRDefault="00AF20EE" w:rsidP="00FC30A5">
      <w:pPr>
        <w:jc w:val="both"/>
        <w:rPr>
          <w:rFonts w:asciiTheme="majorHAnsi" w:hAnsiTheme="majorHAnsi" w:cs="Times New Roman"/>
          <w:lang w:val="en-US"/>
        </w:rPr>
      </w:pPr>
      <w:r w:rsidRPr="00FC30A5">
        <w:rPr>
          <w:rFonts w:asciiTheme="majorHAnsi" w:hAnsiTheme="majorHAnsi" w:cs="Times New Roman"/>
          <w:lang w:val="en-US"/>
        </w:rPr>
        <w:lastRenderedPageBreak/>
        <w:t>As such, the countries participating in this assessment would benefit from:</w:t>
      </w:r>
    </w:p>
    <w:p w14:paraId="16530835" w14:textId="77777777" w:rsidR="00AF20EE" w:rsidRPr="00FC30A5" w:rsidRDefault="00AF20EE" w:rsidP="00FC30A5">
      <w:pPr>
        <w:jc w:val="both"/>
        <w:rPr>
          <w:rFonts w:asciiTheme="majorHAnsi" w:hAnsiTheme="majorHAnsi" w:cs="Times New Roman"/>
          <w:lang w:val="en-US"/>
        </w:rPr>
      </w:pPr>
    </w:p>
    <w:p w14:paraId="0A6E8D08" w14:textId="4DF78E10" w:rsidR="00AF20EE" w:rsidRPr="00FC30A5" w:rsidRDefault="00AF20EE" w:rsidP="00120E58">
      <w:pPr>
        <w:pStyle w:val="ListParagraph"/>
        <w:numPr>
          <w:ilvl w:val="0"/>
          <w:numId w:val="9"/>
        </w:numPr>
        <w:spacing w:line="240" w:lineRule="auto"/>
        <w:jc w:val="both"/>
        <w:rPr>
          <w:rFonts w:asciiTheme="majorHAnsi" w:hAnsiTheme="majorHAnsi"/>
          <w:lang w:val="en-US"/>
        </w:rPr>
      </w:pPr>
      <w:r w:rsidRPr="00FC30A5">
        <w:rPr>
          <w:rFonts w:asciiTheme="majorHAnsi" w:hAnsiTheme="majorHAnsi"/>
          <w:lang w:val="en-US"/>
        </w:rPr>
        <w:t xml:space="preserve">An improved knowledge base about linkages between sectors, to support decision-making at national, basin and </w:t>
      </w:r>
      <w:proofErr w:type="spellStart"/>
      <w:r w:rsidRPr="00FC30A5">
        <w:rPr>
          <w:rFonts w:asciiTheme="majorHAnsi" w:hAnsiTheme="majorHAnsi"/>
          <w:lang w:val="en-US"/>
        </w:rPr>
        <w:t>transboundary</w:t>
      </w:r>
      <w:proofErr w:type="spellEnd"/>
      <w:r w:rsidRPr="00FC30A5">
        <w:rPr>
          <w:rFonts w:asciiTheme="majorHAnsi" w:hAnsiTheme="majorHAnsi"/>
          <w:lang w:val="en-US"/>
        </w:rPr>
        <w:t xml:space="preserve"> levels;</w:t>
      </w:r>
    </w:p>
    <w:p w14:paraId="4E253316" w14:textId="2F1D110E" w:rsidR="00AF20EE" w:rsidRPr="00FC30A5" w:rsidRDefault="00AF20EE" w:rsidP="00120E58">
      <w:pPr>
        <w:pStyle w:val="ListParagraph"/>
        <w:numPr>
          <w:ilvl w:val="0"/>
          <w:numId w:val="9"/>
        </w:numPr>
        <w:spacing w:line="240" w:lineRule="auto"/>
        <w:jc w:val="both"/>
        <w:rPr>
          <w:rFonts w:asciiTheme="majorHAnsi" w:hAnsiTheme="majorHAnsi"/>
          <w:lang w:val="en-US"/>
        </w:rPr>
      </w:pPr>
      <w:r w:rsidRPr="00FC30A5">
        <w:rPr>
          <w:rFonts w:asciiTheme="majorHAnsi" w:hAnsiTheme="majorHAnsi"/>
          <w:lang w:val="en-US"/>
        </w:rPr>
        <w:t xml:space="preserve">The analysis and quantification of selected </w:t>
      </w:r>
      <w:r w:rsidR="00B4328F">
        <w:rPr>
          <w:rFonts w:asciiTheme="majorHAnsi" w:hAnsiTheme="majorHAnsi"/>
          <w:lang w:val="en-US"/>
        </w:rPr>
        <w:t>significant</w:t>
      </w:r>
      <w:r w:rsidR="00B4328F" w:rsidRPr="00FC30A5">
        <w:rPr>
          <w:rFonts w:asciiTheme="majorHAnsi" w:hAnsiTheme="majorHAnsi"/>
          <w:lang w:val="en-US"/>
        </w:rPr>
        <w:t xml:space="preserve"> </w:t>
      </w:r>
      <w:r w:rsidRPr="00FC30A5">
        <w:rPr>
          <w:rFonts w:asciiTheme="majorHAnsi" w:hAnsiTheme="majorHAnsi"/>
          <w:lang w:val="en-US"/>
        </w:rPr>
        <w:t>aspects of the nexus</w:t>
      </w:r>
      <w:r w:rsidR="003D44FA">
        <w:rPr>
          <w:rFonts w:asciiTheme="majorHAnsi" w:hAnsiTheme="majorHAnsi"/>
          <w:lang w:val="en-US"/>
        </w:rPr>
        <w:t xml:space="preserve"> from the point of view of management challenges</w:t>
      </w:r>
      <w:r w:rsidRPr="00FC30A5">
        <w:rPr>
          <w:rFonts w:asciiTheme="majorHAnsi" w:hAnsiTheme="majorHAnsi"/>
          <w:lang w:val="en-US"/>
        </w:rPr>
        <w:t>, the identification of possible knowledge gaps and their improvement;</w:t>
      </w:r>
    </w:p>
    <w:p w14:paraId="0425C244" w14:textId="09241DC1" w:rsidR="00AF20EE" w:rsidRPr="00FC30A5" w:rsidRDefault="00AF20EE" w:rsidP="00120E58">
      <w:pPr>
        <w:pStyle w:val="ListParagraph"/>
        <w:numPr>
          <w:ilvl w:val="0"/>
          <w:numId w:val="9"/>
        </w:numPr>
        <w:spacing w:line="240" w:lineRule="auto"/>
        <w:jc w:val="both"/>
        <w:rPr>
          <w:rFonts w:asciiTheme="majorHAnsi" w:hAnsiTheme="majorHAnsi"/>
          <w:lang w:val="en-US"/>
        </w:rPr>
      </w:pPr>
      <w:r w:rsidRPr="00FC30A5">
        <w:rPr>
          <w:rFonts w:asciiTheme="majorHAnsi" w:hAnsiTheme="majorHAnsi"/>
          <w:lang w:val="en-US"/>
        </w:rPr>
        <w:t>Joint identification of opportunities for benefits</w:t>
      </w:r>
      <w:r w:rsidR="003D44FA">
        <w:rPr>
          <w:rFonts w:asciiTheme="majorHAnsi" w:hAnsiTheme="majorHAnsi"/>
          <w:lang w:val="en-US"/>
        </w:rPr>
        <w:t xml:space="preserve"> through, for example, </w:t>
      </w:r>
      <w:proofErr w:type="spellStart"/>
      <w:r w:rsidR="003D44FA">
        <w:rPr>
          <w:rFonts w:asciiTheme="majorHAnsi" w:hAnsiTheme="majorHAnsi"/>
          <w:lang w:val="en-US"/>
        </w:rPr>
        <w:t>intersectoral</w:t>
      </w:r>
      <w:proofErr w:type="spellEnd"/>
      <w:r w:rsidR="003D44FA">
        <w:rPr>
          <w:rFonts w:asciiTheme="majorHAnsi" w:hAnsiTheme="majorHAnsi"/>
          <w:lang w:val="en-US"/>
        </w:rPr>
        <w:t xml:space="preserve"> </w:t>
      </w:r>
      <w:r w:rsidR="003D44FA" w:rsidRPr="00FC30A5">
        <w:rPr>
          <w:rFonts w:asciiTheme="majorHAnsi" w:hAnsiTheme="majorHAnsi"/>
          <w:lang w:val="en-US"/>
        </w:rPr>
        <w:t>synergies</w:t>
      </w:r>
      <w:r w:rsidRPr="00FC30A5">
        <w:rPr>
          <w:rFonts w:asciiTheme="majorHAnsi" w:hAnsiTheme="majorHAnsi"/>
          <w:lang w:val="en-US"/>
        </w:rPr>
        <w:t xml:space="preserve"> and of solutions </w:t>
      </w:r>
      <w:r w:rsidR="003D44FA">
        <w:rPr>
          <w:rFonts w:asciiTheme="majorHAnsi" w:hAnsiTheme="majorHAnsi"/>
          <w:lang w:val="en-US"/>
        </w:rPr>
        <w:t xml:space="preserve">to negative </w:t>
      </w:r>
      <w:proofErr w:type="spellStart"/>
      <w:r w:rsidR="003D44FA">
        <w:rPr>
          <w:rFonts w:asciiTheme="majorHAnsi" w:hAnsiTheme="majorHAnsi"/>
          <w:lang w:val="en-US"/>
        </w:rPr>
        <w:t>intersectoral</w:t>
      </w:r>
      <w:proofErr w:type="spellEnd"/>
      <w:r w:rsidR="003D44FA">
        <w:rPr>
          <w:rFonts w:asciiTheme="majorHAnsi" w:hAnsiTheme="majorHAnsi"/>
          <w:lang w:val="en-US"/>
        </w:rPr>
        <w:t xml:space="preserve"> or environmental impacts</w:t>
      </w:r>
      <w:r w:rsidRPr="00FC30A5">
        <w:rPr>
          <w:rFonts w:asciiTheme="majorHAnsi" w:hAnsiTheme="majorHAnsi"/>
          <w:lang w:val="en-US"/>
        </w:rPr>
        <w:t xml:space="preserve">, addressing trade-offs and reconciling different resource uses; </w:t>
      </w:r>
    </w:p>
    <w:p w14:paraId="379A5410" w14:textId="337512D4" w:rsidR="00AF20EE" w:rsidRPr="00FC30A5" w:rsidRDefault="00AF20EE" w:rsidP="00120E58">
      <w:pPr>
        <w:pStyle w:val="ListParagraph"/>
        <w:numPr>
          <w:ilvl w:val="0"/>
          <w:numId w:val="9"/>
        </w:numPr>
        <w:spacing w:line="240" w:lineRule="auto"/>
        <w:jc w:val="both"/>
        <w:rPr>
          <w:rFonts w:asciiTheme="majorHAnsi" w:hAnsiTheme="majorHAnsi"/>
          <w:lang w:val="en-US"/>
        </w:rPr>
      </w:pPr>
      <w:r w:rsidRPr="00FC30A5">
        <w:rPr>
          <w:rFonts w:asciiTheme="majorHAnsi" w:hAnsiTheme="majorHAnsi"/>
          <w:lang w:val="en-US"/>
        </w:rPr>
        <w:t>Promotion of dialogue between the different sectors from the riparian countries at the basin level;  bring together authorities, private sector, civil society</w:t>
      </w:r>
      <w:r w:rsidR="00120E58">
        <w:rPr>
          <w:rFonts w:asciiTheme="majorHAnsi" w:hAnsiTheme="majorHAnsi"/>
          <w:lang w:val="en-US"/>
        </w:rPr>
        <w:t>;</w:t>
      </w:r>
    </w:p>
    <w:p w14:paraId="3697CDD8" w14:textId="4C92DBCA" w:rsidR="00AF20EE" w:rsidRPr="00FC30A5" w:rsidRDefault="00AF20EE" w:rsidP="00120E58">
      <w:pPr>
        <w:pStyle w:val="ListParagraph"/>
        <w:numPr>
          <w:ilvl w:val="0"/>
          <w:numId w:val="9"/>
        </w:numPr>
        <w:spacing w:line="240" w:lineRule="auto"/>
        <w:jc w:val="both"/>
        <w:rPr>
          <w:rFonts w:asciiTheme="majorHAnsi" w:hAnsiTheme="majorHAnsi"/>
          <w:lang w:val="en-US"/>
        </w:rPr>
      </w:pPr>
      <w:r w:rsidRPr="00FC30A5">
        <w:rPr>
          <w:rFonts w:asciiTheme="majorHAnsi" w:hAnsiTheme="majorHAnsi"/>
          <w:lang w:val="en-US"/>
        </w:rPr>
        <w:t>Exchange of good practices across countries and between basins;</w:t>
      </w:r>
    </w:p>
    <w:p w14:paraId="1B5F0EB9" w14:textId="2D601A3F" w:rsidR="00470E14" w:rsidRPr="00FC30A5" w:rsidRDefault="00AF20EE" w:rsidP="00120E58">
      <w:pPr>
        <w:pStyle w:val="ListParagraph"/>
        <w:numPr>
          <w:ilvl w:val="0"/>
          <w:numId w:val="9"/>
        </w:numPr>
        <w:spacing w:line="240" w:lineRule="auto"/>
        <w:jc w:val="both"/>
        <w:rPr>
          <w:rFonts w:asciiTheme="majorHAnsi" w:hAnsiTheme="majorHAnsi"/>
          <w:lang w:val="en-US"/>
        </w:rPr>
      </w:pPr>
      <w:r w:rsidRPr="00FC30A5">
        <w:rPr>
          <w:rFonts w:asciiTheme="majorHAnsi" w:hAnsiTheme="majorHAnsi"/>
          <w:lang w:val="en-US"/>
        </w:rPr>
        <w:t>Capacity building through workshops, exchanges, self-assessments and knowledge mobilization during the assessment process;</w:t>
      </w:r>
      <w:r w:rsidR="00120E58">
        <w:rPr>
          <w:rFonts w:asciiTheme="majorHAnsi" w:hAnsiTheme="majorHAnsi"/>
          <w:lang w:val="en-US"/>
        </w:rPr>
        <w:t xml:space="preserve"> and</w:t>
      </w:r>
    </w:p>
    <w:p w14:paraId="4F2E2183" w14:textId="18C55DB8" w:rsidR="001C59FC" w:rsidRPr="00FC30A5" w:rsidRDefault="00AF20EE" w:rsidP="00120E58">
      <w:pPr>
        <w:pStyle w:val="ListParagraph"/>
        <w:numPr>
          <w:ilvl w:val="0"/>
          <w:numId w:val="9"/>
        </w:numPr>
        <w:spacing w:line="240" w:lineRule="auto"/>
        <w:jc w:val="both"/>
        <w:rPr>
          <w:rFonts w:eastAsia="Times New Roman"/>
          <w:lang w:val="en-US"/>
        </w:rPr>
      </w:pPr>
      <w:r w:rsidRPr="00FC30A5">
        <w:rPr>
          <w:rFonts w:asciiTheme="majorHAnsi" w:hAnsiTheme="majorHAnsi"/>
          <w:lang w:val="en-US"/>
        </w:rPr>
        <w:t>Creation or increase of awareness and stimulation for further action on cross-</w:t>
      </w:r>
      <w:proofErr w:type="spellStart"/>
      <w:r w:rsidRPr="00FC30A5">
        <w:rPr>
          <w:rFonts w:asciiTheme="majorHAnsi" w:hAnsiTheme="majorHAnsi"/>
          <w:lang w:val="en-US"/>
        </w:rPr>
        <w:t>sectoral</w:t>
      </w:r>
      <w:proofErr w:type="spellEnd"/>
      <w:r w:rsidRPr="00FC30A5">
        <w:rPr>
          <w:rFonts w:asciiTheme="majorHAnsi" w:hAnsiTheme="majorHAnsi"/>
          <w:lang w:val="en-US"/>
        </w:rPr>
        <w:t xml:space="preserve"> issues.</w:t>
      </w:r>
    </w:p>
    <w:p w14:paraId="37C88518" w14:textId="77777777" w:rsidR="008D5924" w:rsidRPr="00FC30A5" w:rsidRDefault="008D5924" w:rsidP="007D32DC">
      <w:pPr>
        <w:pStyle w:val="Heading2"/>
        <w:rPr>
          <w:rFonts w:asciiTheme="majorHAnsi" w:hAnsiTheme="majorHAnsi"/>
          <w:lang w:val="en-US"/>
        </w:rPr>
      </w:pPr>
      <w:r w:rsidRPr="00FC30A5">
        <w:rPr>
          <w:rFonts w:asciiTheme="majorHAnsi" w:hAnsiTheme="majorHAnsi"/>
          <w:lang w:val="en-US"/>
        </w:rPr>
        <w:t>Emphasis on participation in this collaborative assessment</w:t>
      </w:r>
    </w:p>
    <w:p w14:paraId="22A6AFC7" w14:textId="4984ED59" w:rsidR="001C59FC" w:rsidRPr="00FC30A5" w:rsidRDefault="001C59FC" w:rsidP="00FC30A5">
      <w:pPr>
        <w:spacing w:after="240"/>
        <w:jc w:val="both"/>
        <w:rPr>
          <w:rFonts w:asciiTheme="majorHAnsi" w:eastAsia="Times New Roman" w:hAnsiTheme="majorHAnsi" w:cs="Times New Roman"/>
          <w:lang w:val="en-US"/>
        </w:rPr>
      </w:pPr>
      <w:r w:rsidRPr="00FC30A5">
        <w:rPr>
          <w:rFonts w:asciiTheme="majorHAnsi" w:eastAsia="Times New Roman" w:hAnsiTheme="majorHAnsi" w:cs="Times New Roman"/>
          <w:lang w:val="en-US"/>
        </w:rPr>
        <w:t>A key element of th</w:t>
      </w:r>
      <w:r w:rsidR="003D44FA">
        <w:rPr>
          <w:rFonts w:asciiTheme="majorHAnsi" w:eastAsia="Times New Roman" w:hAnsiTheme="majorHAnsi" w:cs="Times New Roman"/>
          <w:lang w:val="en-US"/>
        </w:rPr>
        <w:t>is</w:t>
      </w:r>
      <w:r w:rsidRPr="00FC30A5">
        <w:rPr>
          <w:rFonts w:asciiTheme="majorHAnsi" w:eastAsia="Times New Roman" w:hAnsiTheme="majorHAnsi" w:cs="Times New Roman"/>
          <w:lang w:val="en-US"/>
        </w:rPr>
        <w:t xml:space="preserve"> nexus </w:t>
      </w:r>
      <w:r w:rsidR="003D44FA">
        <w:rPr>
          <w:rFonts w:asciiTheme="majorHAnsi" w:eastAsia="Times New Roman" w:hAnsiTheme="majorHAnsi" w:cs="Times New Roman"/>
          <w:lang w:val="en-US"/>
        </w:rPr>
        <w:t xml:space="preserve">assessment </w:t>
      </w:r>
      <w:r w:rsidRPr="00FC30A5">
        <w:rPr>
          <w:rFonts w:asciiTheme="majorHAnsi" w:eastAsia="Times New Roman" w:hAnsiTheme="majorHAnsi" w:cs="Times New Roman"/>
          <w:lang w:val="en-US"/>
        </w:rPr>
        <w:t>approach is joint identification</w:t>
      </w:r>
      <w:r w:rsidR="003D44FA">
        <w:rPr>
          <w:rFonts w:asciiTheme="majorHAnsi" w:eastAsia="Times New Roman" w:hAnsiTheme="majorHAnsi" w:cs="Times New Roman"/>
          <w:lang w:val="en-US"/>
        </w:rPr>
        <w:t xml:space="preserve"> of </w:t>
      </w:r>
      <w:r w:rsidR="003D44FA" w:rsidRPr="00FC30A5">
        <w:rPr>
          <w:rFonts w:asciiTheme="majorHAnsi" w:eastAsia="Times New Roman" w:hAnsiTheme="majorHAnsi" w:cs="Times New Roman"/>
          <w:lang w:val="en-US"/>
        </w:rPr>
        <w:t>issue</w:t>
      </w:r>
      <w:r w:rsidR="003D44FA">
        <w:rPr>
          <w:rFonts w:asciiTheme="majorHAnsi" w:eastAsia="Times New Roman" w:hAnsiTheme="majorHAnsi" w:cs="Times New Roman"/>
          <w:lang w:val="en-US"/>
        </w:rPr>
        <w:t>s</w:t>
      </w:r>
      <w:r w:rsidRPr="00FC30A5">
        <w:rPr>
          <w:rFonts w:asciiTheme="majorHAnsi" w:eastAsia="Times New Roman" w:hAnsiTheme="majorHAnsi" w:cs="Times New Roman"/>
          <w:lang w:val="en-US"/>
        </w:rPr>
        <w:t>, mapping and capacity building together with officials and experts from the countries sharing the basins. The process helps develop dialogue from one sector to another, across borders, and between scales (local and national)</w:t>
      </w:r>
      <w:r w:rsidR="004841F7">
        <w:rPr>
          <w:rFonts w:asciiTheme="majorHAnsi" w:eastAsia="Times New Roman" w:hAnsiTheme="majorHAnsi" w:cs="Times New Roman"/>
          <w:lang w:val="en-US"/>
        </w:rPr>
        <w:t>.</w:t>
      </w:r>
      <w:r w:rsidRPr="00FC30A5">
        <w:rPr>
          <w:rFonts w:asciiTheme="majorHAnsi" w:eastAsia="Times New Roman" w:hAnsiTheme="majorHAnsi" w:cs="Times New Roman"/>
          <w:lang w:val="en-US"/>
        </w:rPr>
        <w:t xml:space="preserve"> </w:t>
      </w:r>
    </w:p>
    <w:p w14:paraId="6FB238C3" w14:textId="77777777" w:rsidR="001C59FC" w:rsidRPr="00FC30A5" w:rsidRDefault="001C59FC" w:rsidP="00FC30A5">
      <w:pPr>
        <w:spacing w:after="240"/>
        <w:jc w:val="both"/>
        <w:rPr>
          <w:rFonts w:asciiTheme="majorHAnsi" w:eastAsia="Times New Roman" w:hAnsiTheme="majorHAnsi" w:cs="Times New Roman"/>
          <w:lang w:val="en-US"/>
        </w:rPr>
      </w:pPr>
      <w:r w:rsidRPr="00FC30A5">
        <w:rPr>
          <w:rFonts w:asciiTheme="majorHAnsi" w:eastAsia="Times New Roman" w:hAnsiTheme="majorHAnsi" w:cs="Times New Roman"/>
          <w:lang w:val="en-US"/>
        </w:rPr>
        <w:t>In particular, according to Ma</w:t>
      </w:r>
      <w:r w:rsidR="00A36598" w:rsidRPr="00FC30A5">
        <w:rPr>
          <w:rFonts w:asciiTheme="majorHAnsi" w:eastAsia="Times New Roman" w:hAnsiTheme="majorHAnsi" w:cs="Times New Roman"/>
          <w:lang w:val="en-US"/>
        </w:rPr>
        <w:t>tthews (2014</w:t>
      </w:r>
      <w:r w:rsidRPr="00FC30A5">
        <w:rPr>
          <w:rFonts w:asciiTheme="majorHAnsi" w:eastAsia="Times New Roman" w:hAnsiTheme="majorHAnsi" w:cs="Times New Roman"/>
          <w:lang w:val="en-US"/>
        </w:rPr>
        <w:t>)</w:t>
      </w:r>
      <w:r w:rsidR="00A36598" w:rsidRPr="00FC30A5">
        <w:rPr>
          <w:rStyle w:val="FootnoteReference"/>
          <w:rFonts w:asciiTheme="majorHAnsi" w:eastAsia="Times New Roman" w:hAnsiTheme="majorHAnsi" w:cs="Times New Roman"/>
          <w:lang w:val="en-US"/>
        </w:rPr>
        <w:footnoteReference w:id="9"/>
      </w:r>
      <w:r w:rsidRPr="00FC30A5">
        <w:rPr>
          <w:rFonts w:asciiTheme="majorHAnsi" w:eastAsia="Times New Roman" w:hAnsiTheme="majorHAnsi" w:cs="Times New Roman"/>
          <w:lang w:val="en-US"/>
        </w:rPr>
        <w:t xml:space="preserve"> consulting various stakeholders and incorporating their views in a nexus assessment from the very beginning is instrumental for its success and ensuring its responsiveness to specific needs and circumstances. Effective stakeholder engagement in a nexus approach should include consultations wit</w:t>
      </w:r>
      <w:r w:rsidR="00613721" w:rsidRPr="00FC30A5">
        <w:rPr>
          <w:rFonts w:asciiTheme="majorHAnsi" w:eastAsia="Times New Roman" w:hAnsiTheme="majorHAnsi" w:cs="Times New Roman"/>
          <w:lang w:val="en-US"/>
        </w:rPr>
        <w:t>h</w:t>
      </w:r>
      <w:r w:rsidR="00470295" w:rsidRPr="00FC30A5">
        <w:rPr>
          <w:rFonts w:asciiTheme="majorHAnsi" w:eastAsia="Times New Roman" w:hAnsiTheme="majorHAnsi" w:cs="Times New Roman"/>
          <w:lang w:val="en-US"/>
        </w:rPr>
        <w:t>:</w:t>
      </w:r>
    </w:p>
    <w:p w14:paraId="23387805" w14:textId="77777777" w:rsidR="00613721" w:rsidRPr="00FC30A5" w:rsidRDefault="00613721" w:rsidP="00120E58">
      <w:pPr>
        <w:pStyle w:val="ListParagraph"/>
        <w:numPr>
          <w:ilvl w:val="0"/>
          <w:numId w:val="6"/>
        </w:numPr>
        <w:spacing w:after="240" w:line="240" w:lineRule="auto"/>
        <w:jc w:val="both"/>
        <w:rPr>
          <w:rFonts w:asciiTheme="majorHAnsi" w:eastAsia="Times New Roman" w:hAnsiTheme="majorHAnsi"/>
          <w:lang w:val="en-US"/>
        </w:rPr>
      </w:pPr>
      <w:r w:rsidRPr="00FC30A5">
        <w:rPr>
          <w:rFonts w:asciiTheme="majorHAnsi" w:eastAsia="Times New Roman" w:hAnsiTheme="majorHAnsi"/>
          <w:lang w:val="en-US"/>
        </w:rPr>
        <w:t>Local, national and regional decision makers</w:t>
      </w:r>
      <w:r w:rsidR="004E077F" w:rsidRPr="00FC30A5">
        <w:rPr>
          <w:rFonts w:asciiTheme="majorHAnsi" w:eastAsia="Times New Roman" w:hAnsiTheme="majorHAnsi"/>
          <w:lang w:val="en-US"/>
        </w:rPr>
        <w:t xml:space="preserve"> to present early on in the process the relevant policy questions;</w:t>
      </w:r>
    </w:p>
    <w:p w14:paraId="48610FF0" w14:textId="77777777" w:rsidR="001C59FC" w:rsidRPr="00FC30A5" w:rsidRDefault="001C59FC" w:rsidP="00120E58">
      <w:pPr>
        <w:pStyle w:val="ListParagraph"/>
        <w:numPr>
          <w:ilvl w:val="0"/>
          <w:numId w:val="6"/>
        </w:numPr>
        <w:spacing w:after="240" w:line="240" w:lineRule="auto"/>
        <w:jc w:val="both"/>
        <w:rPr>
          <w:rFonts w:asciiTheme="majorHAnsi" w:eastAsia="Times New Roman" w:hAnsiTheme="majorHAnsi"/>
          <w:lang w:val="en-US"/>
        </w:rPr>
      </w:pPr>
      <w:r w:rsidRPr="00FC30A5">
        <w:rPr>
          <w:rFonts w:asciiTheme="majorHAnsi" w:eastAsia="Times New Roman" w:hAnsiTheme="majorHAnsi"/>
          <w:lang w:val="en-US"/>
        </w:rPr>
        <w:t>Rural and urban planning authorities and resource managers that can provide information on future development plans and any con</w:t>
      </w:r>
      <w:r w:rsidR="004E077F" w:rsidRPr="00FC30A5">
        <w:rPr>
          <w:rFonts w:asciiTheme="majorHAnsi" w:eastAsia="Times New Roman" w:hAnsiTheme="majorHAnsi"/>
          <w:lang w:val="en-US"/>
        </w:rPr>
        <w:t>flicting development viewpoints;</w:t>
      </w:r>
    </w:p>
    <w:p w14:paraId="4EAD45E6" w14:textId="77777777" w:rsidR="001C59FC" w:rsidRPr="00FC30A5" w:rsidRDefault="001C59FC" w:rsidP="00120E58">
      <w:pPr>
        <w:pStyle w:val="ListParagraph"/>
        <w:numPr>
          <w:ilvl w:val="0"/>
          <w:numId w:val="6"/>
        </w:numPr>
        <w:spacing w:after="240" w:line="240" w:lineRule="auto"/>
        <w:jc w:val="both"/>
        <w:rPr>
          <w:rFonts w:asciiTheme="majorHAnsi" w:eastAsia="Times New Roman" w:hAnsiTheme="majorHAnsi"/>
          <w:lang w:val="en-US"/>
        </w:rPr>
      </w:pPr>
      <w:r w:rsidRPr="00FC30A5">
        <w:rPr>
          <w:rFonts w:asciiTheme="majorHAnsi" w:eastAsia="Times New Roman" w:hAnsiTheme="majorHAnsi"/>
          <w:lang w:val="en-US"/>
        </w:rPr>
        <w:t xml:space="preserve">Practitioners that can quantify and </w:t>
      </w:r>
      <w:proofErr w:type="spellStart"/>
      <w:r w:rsidRPr="00FC30A5">
        <w:rPr>
          <w:rFonts w:asciiTheme="majorHAnsi" w:eastAsia="Times New Roman" w:hAnsiTheme="majorHAnsi"/>
          <w:lang w:val="en-US"/>
        </w:rPr>
        <w:t>prioritise</w:t>
      </w:r>
      <w:proofErr w:type="spellEnd"/>
      <w:r w:rsidRPr="00FC30A5">
        <w:rPr>
          <w:rFonts w:asciiTheme="majorHAnsi" w:eastAsia="Times New Roman" w:hAnsiTheme="majorHAnsi"/>
          <w:lang w:val="en-US"/>
        </w:rPr>
        <w:t xml:space="preserve"> various nexus issues, resource analysts and modelers who can discuss and align modeling scenari</w:t>
      </w:r>
      <w:r w:rsidR="004E077F" w:rsidRPr="00FC30A5">
        <w:rPr>
          <w:rFonts w:asciiTheme="majorHAnsi" w:eastAsia="Times New Roman" w:hAnsiTheme="majorHAnsi"/>
          <w:lang w:val="en-US"/>
        </w:rPr>
        <w:t>os, assumptions, and input data; and</w:t>
      </w:r>
    </w:p>
    <w:p w14:paraId="685F6EFB" w14:textId="77777777" w:rsidR="001C59FC" w:rsidRPr="00FC30A5" w:rsidRDefault="001C59FC" w:rsidP="00120E58">
      <w:pPr>
        <w:pStyle w:val="ListParagraph"/>
        <w:numPr>
          <w:ilvl w:val="0"/>
          <w:numId w:val="6"/>
        </w:numPr>
        <w:spacing w:after="240" w:line="240" w:lineRule="auto"/>
        <w:jc w:val="both"/>
        <w:rPr>
          <w:rFonts w:asciiTheme="majorHAnsi" w:eastAsia="Times New Roman" w:hAnsiTheme="majorHAnsi"/>
          <w:lang w:val="en-US"/>
        </w:rPr>
      </w:pPr>
      <w:r w:rsidRPr="00FC30A5">
        <w:rPr>
          <w:rFonts w:asciiTheme="majorHAnsi" w:eastAsia="Times New Roman" w:hAnsiTheme="majorHAnsi"/>
          <w:lang w:val="en-US"/>
        </w:rPr>
        <w:t>Additionally, identify the perceptions of stakeholders regarding inter-</w:t>
      </w:r>
      <w:proofErr w:type="spellStart"/>
      <w:r w:rsidRPr="00FC30A5">
        <w:rPr>
          <w:rFonts w:asciiTheme="majorHAnsi" w:eastAsia="Times New Roman" w:hAnsiTheme="majorHAnsi"/>
          <w:lang w:val="en-US"/>
        </w:rPr>
        <w:t>sectoral</w:t>
      </w:r>
      <w:proofErr w:type="spellEnd"/>
      <w:r w:rsidRPr="00FC30A5">
        <w:rPr>
          <w:rFonts w:asciiTheme="majorHAnsi" w:eastAsia="Times New Roman" w:hAnsiTheme="majorHAnsi"/>
          <w:lang w:val="en-US"/>
        </w:rPr>
        <w:t xml:space="preserve"> linkages/benefits/trade-offs and their expected future development</w:t>
      </w:r>
      <w:r w:rsidR="004E077F" w:rsidRPr="00FC30A5">
        <w:rPr>
          <w:rFonts w:asciiTheme="majorHAnsi" w:eastAsia="Times New Roman" w:hAnsiTheme="majorHAnsi"/>
          <w:lang w:val="en-US"/>
        </w:rPr>
        <w:t xml:space="preserve"> as well resource security concerns</w:t>
      </w:r>
      <w:r w:rsidRPr="00FC30A5">
        <w:rPr>
          <w:rFonts w:asciiTheme="majorHAnsi" w:eastAsia="Times New Roman" w:hAnsiTheme="majorHAnsi"/>
          <w:lang w:val="en-US"/>
        </w:rPr>
        <w:t>.</w:t>
      </w:r>
    </w:p>
    <w:p w14:paraId="303178A3" w14:textId="0B92547D" w:rsidR="001C59FC" w:rsidRPr="00FC30A5" w:rsidRDefault="001C59FC" w:rsidP="00FC30A5">
      <w:pPr>
        <w:spacing w:after="240"/>
        <w:jc w:val="both"/>
        <w:rPr>
          <w:rFonts w:asciiTheme="majorHAnsi" w:eastAsia="Times New Roman" w:hAnsiTheme="majorHAnsi" w:cs="Times New Roman"/>
          <w:lang w:val="en-US"/>
        </w:rPr>
      </w:pPr>
      <w:r w:rsidRPr="00FC30A5">
        <w:rPr>
          <w:rFonts w:asciiTheme="majorHAnsi" w:eastAsia="Times New Roman" w:hAnsiTheme="majorHAnsi" w:cs="Times New Roman"/>
          <w:lang w:val="en-US"/>
        </w:rPr>
        <w:lastRenderedPageBreak/>
        <w:t xml:space="preserve">These consultations ensure that local, national and regional strategies and goals are adequately considered in the </w:t>
      </w:r>
      <w:r w:rsidR="002E3C1C">
        <w:rPr>
          <w:rFonts w:asciiTheme="majorHAnsi" w:eastAsia="Times New Roman" w:hAnsiTheme="majorHAnsi" w:cs="Times New Roman"/>
          <w:lang w:val="en-US"/>
        </w:rPr>
        <w:t>assessment</w:t>
      </w:r>
      <w:r w:rsidRPr="00FC30A5">
        <w:rPr>
          <w:rFonts w:asciiTheme="majorHAnsi" w:eastAsia="Times New Roman" w:hAnsiTheme="majorHAnsi" w:cs="Times New Roman"/>
          <w:lang w:val="en-US"/>
        </w:rPr>
        <w:t xml:space="preserve"> process, and that the assessments are targeted towards the constraints in each particular context. This ultimately enables the key-stakeholders to both affirm and refine promising strategies and actions</w:t>
      </w:r>
      <w:r w:rsidR="002E3C1C">
        <w:rPr>
          <w:rFonts w:asciiTheme="majorHAnsi" w:eastAsia="Times New Roman" w:hAnsiTheme="majorHAnsi" w:cs="Times New Roman"/>
          <w:lang w:val="en-US"/>
        </w:rPr>
        <w:t xml:space="preserve"> to address the identified </w:t>
      </w:r>
      <w:proofErr w:type="spellStart"/>
      <w:r w:rsidR="002E3C1C">
        <w:rPr>
          <w:rFonts w:asciiTheme="majorHAnsi" w:eastAsia="Times New Roman" w:hAnsiTheme="majorHAnsi" w:cs="Times New Roman"/>
          <w:lang w:val="en-US"/>
        </w:rPr>
        <w:t>intersectoral</w:t>
      </w:r>
      <w:proofErr w:type="spellEnd"/>
      <w:r w:rsidR="002E3C1C">
        <w:rPr>
          <w:rFonts w:asciiTheme="majorHAnsi" w:eastAsia="Times New Roman" w:hAnsiTheme="majorHAnsi" w:cs="Times New Roman"/>
          <w:lang w:val="en-US"/>
        </w:rPr>
        <w:t xml:space="preserve"> issues</w:t>
      </w:r>
      <w:r w:rsidRPr="00FC30A5">
        <w:rPr>
          <w:rFonts w:asciiTheme="majorHAnsi" w:eastAsia="Times New Roman" w:hAnsiTheme="majorHAnsi" w:cs="Times New Roman"/>
          <w:lang w:val="en-US"/>
        </w:rPr>
        <w:t>, and help identify areas in which the respective sectors may come into competition.</w:t>
      </w:r>
    </w:p>
    <w:p w14:paraId="74EDDCCE" w14:textId="6B11F1E9" w:rsidR="00AC3101" w:rsidRPr="00FC30A5" w:rsidRDefault="00990BE2" w:rsidP="00FC30A5">
      <w:pPr>
        <w:spacing w:after="240"/>
        <w:jc w:val="both"/>
        <w:rPr>
          <w:rFonts w:asciiTheme="majorHAnsi" w:eastAsia="Times New Roman" w:hAnsiTheme="majorHAnsi" w:cs="Times New Roman"/>
          <w:lang w:val="en-US"/>
        </w:rPr>
      </w:pPr>
      <w:r w:rsidRPr="00FC30A5">
        <w:rPr>
          <w:rFonts w:asciiTheme="majorHAnsi" w:eastAsia="Times New Roman" w:hAnsiTheme="majorHAnsi" w:cs="Times New Roman"/>
          <w:lang w:val="en-US"/>
        </w:rPr>
        <w:t>I</w:t>
      </w:r>
      <w:r w:rsidR="00AC3101" w:rsidRPr="00FC30A5">
        <w:rPr>
          <w:rFonts w:asciiTheme="majorHAnsi" w:eastAsia="Times New Roman" w:hAnsiTheme="majorHAnsi" w:cs="Times New Roman"/>
          <w:lang w:val="en-US"/>
        </w:rPr>
        <w:t xml:space="preserve">t is recognized that applying an </w:t>
      </w:r>
      <w:proofErr w:type="spellStart"/>
      <w:r w:rsidR="00AC3101" w:rsidRPr="00FC30A5">
        <w:rPr>
          <w:rFonts w:asciiTheme="majorHAnsi" w:eastAsia="Times New Roman" w:hAnsiTheme="majorHAnsi" w:cs="Times New Roman"/>
          <w:lang w:val="en-US"/>
        </w:rPr>
        <w:t>insectoral</w:t>
      </w:r>
      <w:proofErr w:type="spellEnd"/>
      <w:r w:rsidR="00AC3101" w:rsidRPr="00FC30A5">
        <w:rPr>
          <w:rFonts w:asciiTheme="majorHAnsi" w:eastAsia="Times New Roman" w:hAnsiTheme="majorHAnsi" w:cs="Times New Roman"/>
          <w:lang w:val="en-US"/>
        </w:rPr>
        <w:t xml:space="preserve"> assessment</w:t>
      </w:r>
      <w:r w:rsidR="002E3C1C">
        <w:rPr>
          <w:rFonts w:asciiTheme="majorHAnsi" w:eastAsia="Times New Roman" w:hAnsiTheme="majorHAnsi" w:cs="Times New Roman"/>
          <w:lang w:val="en-US"/>
        </w:rPr>
        <w:t xml:space="preserve"> approach</w:t>
      </w:r>
      <w:r w:rsidR="00AC3101" w:rsidRPr="00FC30A5">
        <w:rPr>
          <w:rFonts w:asciiTheme="majorHAnsi" w:eastAsia="Times New Roman" w:hAnsiTheme="majorHAnsi" w:cs="Times New Roman"/>
          <w:lang w:val="en-US"/>
        </w:rPr>
        <w:t xml:space="preserve"> </w:t>
      </w:r>
      <w:r w:rsidR="00881938" w:rsidRPr="00FC30A5">
        <w:rPr>
          <w:rFonts w:asciiTheme="majorHAnsi" w:eastAsia="Times New Roman" w:hAnsiTheme="majorHAnsi" w:cs="Times New Roman"/>
          <w:lang w:val="en-US"/>
        </w:rPr>
        <w:t xml:space="preserve">in a framework where </w:t>
      </w:r>
      <w:proofErr w:type="spellStart"/>
      <w:r w:rsidR="002E3C1C">
        <w:rPr>
          <w:rFonts w:asciiTheme="majorHAnsi" w:eastAsia="Times New Roman" w:hAnsiTheme="majorHAnsi" w:cs="Times New Roman"/>
          <w:lang w:val="en-US"/>
        </w:rPr>
        <w:t>the</w:t>
      </w:r>
      <w:r w:rsidR="00AC3101" w:rsidRPr="00FC30A5">
        <w:rPr>
          <w:rFonts w:asciiTheme="majorHAnsi" w:eastAsia="Times New Roman" w:hAnsiTheme="majorHAnsi" w:cs="Times New Roman"/>
          <w:lang w:val="en-US"/>
        </w:rPr>
        <w:t>objectives</w:t>
      </w:r>
      <w:proofErr w:type="spellEnd"/>
      <w:r w:rsidR="00AC3101" w:rsidRPr="00FC30A5">
        <w:rPr>
          <w:rFonts w:asciiTheme="majorHAnsi" w:eastAsia="Times New Roman" w:hAnsiTheme="majorHAnsi" w:cs="Times New Roman"/>
          <w:lang w:val="en-US"/>
        </w:rPr>
        <w:t xml:space="preserve"> </w:t>
      </w:r>
      <w:r w:rsidR="00881938" w:rsidRPr="00FC30A5">
        <w:rPr>
          <w:rFonts w:asciiTheme="majorHAnsi" w:eastAsia="Times New Roman" w:hAnsiTheme="majorHAnsi" w:cs="Times New Roman"/>
          <w:lang w:val="en-US"/>
        </w:rPr>
        <w:t xml:space="preserve">are specifically defined with local, national and regional decision makers </w:t>
      </w:r>
      <w:r w:rsidRPr="00FC30A5">
        <w:rPr>
          <w:rFonts w:asciiTheme="majorHAnsi" w:eastAsia="Times New Roman" w:hAnsiTheme="majorHAnsi" w:cs="Times New Roman"/>
          <w:lang w:val="en-US"/>
        </w:rPr>
        <w:t>can make it a valuable tool to answer specific questions and</w:t>
      </w:r>
      <w:r w:rsidR="00AC3101" w:rsidRPr="00FC30A5">
        <w:rPr>
          <w:rFonts w:asciiTheme="majorHAnsi" w:eastAsia="Times New Roman" w:hAnsiTheme="majorHAnsi" w:cs="Times New Roman"/>
          <w:lang w:val="en-US"/>
        </w:rPr>
        <w:t xml:space="preserve"> to ensure its findings are useful to inform future policies</w:t>
      </w:r>
      <w:r w:rsidR="00881938" w:rsidRPr="00FC30A5">
        <w:rPr>
          <w:rFonts w:asciiTheme="majorHAnsi" w:eastAsia="Times New Roman" w:hAnsiTheme="majorHAnsi" w:cs="Times New Roman"/>
          <w:lang w:val="en-US"/>
        </w:rPr>
        <w:t>.</w:t>
      </w:r>
      <w:r w:rsidRPr="00FC30A5">
        <w:rPr>
          <w:rFonts w:asciiTheme="majorHAnsi" w:eastAsia="Times New Roman" w:hAnsiTheme="majorHAnsi" w:cs="Times New Roman"/>
          <w:lang w:val="en-US"/>
        </w:rPr>
        <w:t xml:space="preserve"> However, the nexus assessment in the framework of the Convention is of scoping nature, meant as an</w:t>
      </w:r>
      <w:r w:rsidR="00387A6B" w:rsidRPr="00FC30A5">
        <w:rPr>
          <w:rFonts w:asciiTheme="majorHAnsi" w:eastAsia="Times New Roman" w:hAnsiTheme="majorHAnsi" w:cs="Times New Roman"/>
          <w:lang w:val="en-US"/>
        </w:rPr>
        <w:t xml:space="preserve"> overview of the </w:t>
      </w:r>
      <w:proofErr w:type="spellStart"/>
      <w:r w:rsidR="00387A6B" w:rsidRPr="00FC30A5">
        <w:rPr>
          <w:rFonts w:asciiTheme="majorHAnsi" w:eastAsia="Times New Roman" w:hAnsiTheme="majorHAnsi" w:cs="Times New Roman"/>
          <w:lang w:val="en-US"/>
        </w:rPr>
        <w:t>intersectoral</w:t>
      </w:r>
      <w:proofErr w:type="spellEnd"/>
      <w:r w:rsidR="00387A6B" w:rsidRPr="00FC30A5">
        <w:rPr>
          <w:rFonts w:asciiTheme="majorHAnsi" w:eastAsia="Times New Roman" w:hAnsiTheme="majorHAnsi" w:cs="Times New Roman"/>
          <w:lang w:val="en-US"/>
        </w:rPr>
        <w:t xml:space="preserve"> links, allowing to point at the related opportunities for benefits in terms of e.g. reduced negative externalities, improved resource efficiency and related economic benefits as well as</w:t>
      </w:r>
      <w:r w:rsidR="00C009F0" w:rsidRPr="00FC30A5">
        <w:rPr>
          <w:rFonts w:asciiTheme="majorHAnsi" w:eastAsia="Times New Roman" w:hAnsiTheme="majorHAnsi" w:cs="Times New Roman"/>
          <w:lang w:val="en-US"/>
        </w:rPr>
        <w:t xml:space="preserve"> higher</w:t>
      </w:r>
      <w:r w:rsidR="00387A6B" w:rsidRPr="00FC30A5">
        <w:rPr>
          <w:rFonts w:asciiTheme="majorHAnsi" w:eastAsia="Times New Roman" w:hAnsiTheme="majorHAnsi" w:cs="Times New Roman"/>
          <w:lang w:val="en-US"/>
        </w:rPr>
        <w:t xml:space="preserve"> sustainability. </w:t>
      </w:r>
    </w:p>
    <w:p w14:paraId="7AE9E5C5" w14:textId="23EC36D4" w:rsidR="00A95B3D" w:rsidRPr="00FC30A5" w:rsidRDefault="00A95B3D" w:rsidP="007D32DC">
      <w:pPr>
        <w:pStyle w:val="Heading2"/>
        <w:rPr>
          <w:rFonts w:asciiTheme="majorHAnsi" w:hAnsiTheme="majorHAnsi"/>
        </w:rPr>
      </w:pPr>
      <w:r w:rsidRPr="00FC30A5">
        <w:rPr>
          <w:rFonts w:asciiTheme="majorHAnsi" w:hAnsiTheme="majorHAnsi"/>
        </w:rPr>
        <w:t xml:space="preserve">Phases of </w:t>
      </w:r>
      <w:r w:rsidR="00ED6BBA" w:rsidRPr="00FC30A5">
        <w:rPr>
          <w:rFonts w:asciiTheme="majorHAnsi" w:hAnsiTheme="majorHAnsi"/>
        </w:rPr>
        <w:t>work 2013-2015</w:t>
      </w:r>
    </w:p>
    <w:p w14:paraId="527287EF" w14:textId="4931349F" w:rsidR="00A95B3D" w:rsidRPr="000D1661" w:rsidRDefault="00A95B3D" w:rsidP="00A95B3D">
      <w:pPr>
        <w:jc w:val="both"/>
        <w:rPr>
          <w:rFonts w:asciiTheme="majorHAnsi" w:hAnsiTheme="majorHAnsi" w:cs="Times New Roman"/>
          <w:color w:val="000000"/>
          <w:lang w:val="en-US"/>
        </w:rPr>
      </w:pPr>
      <w:r w:rsidRPr="000D1661">
        <w:rPr>
          <w:rFonts w:asciiTheme="majorHAnsi" w:hAnsiTheme="majorHAnsi" w:cs="Times New Roman"/>
          <w:color w:val="000000"/>
          <w:lang w:val="en-US"/>
        </w:rPr>
        <w:t xml:space="preserve">The work itself is divided into three phases. </w:t>
      </w:r>
      <w:r w:rsidRPr="000D1661">
        <w:rPr>
          <w:rFonts w:asciiTheme="majorHAnsi" w:hAnsiTheme="majorHAnsi" w:cs="Times New Roman"/>
          <w:bCs/>
          <w:color w:val="000000"/>
          <w:lang w:val="en-US"/>
        </w:rPr>
        <w:t>Phase A</w:t>
      </w:r>
      <w:r w:rsidRPr="000D1661">
        <w:rPr>
          <w:rFonts w:asciiTheme="majorHAnsi" w:hAnsiTheme="majorHAnsi" w:cs="Times New Roman"/>
          <w:color w:val="000000"/>
          <w:lang w:val="en-US"/>
        </w:rPr>
        <w:t xml:space="preserve"> is the development of a ‘</w:t>
      </w:r>
      <w:r w:rsidRPr="000D1661">
        <w:rPr>
          <w:rFonts w:asciiTheme="majorHAnsi" w:hAnsiTheme="majorHAnsi" w:cs="Times New Roman"/>
          <w:i/>
          <w:iCs/>
          <w:color w:val="000000"/>
          <w:lang w:val="en-US"/>
        </w:rPr>
        <w:t>broad methodology</w:t>
      </w:r>
      <w:r w:rsidRPr="000D1661">
        <w:rPr>
          <w:rFonts w:asciiTheme="majorHAnsi" w:hAnsiTheme="majorHAnsi" w:cs="Times New Roman"/>
          <w:color w:val="000000"/>
          <w:lang w:val="en-US"/>
        </w:rPr>
        <w:t xml:space="preserve">’. </w:t>
      </w:r>
      <w:r w:rsidRPr="000D1661">
        <w:rPr>
          <w:rFonts w:asciiTheme="majorHAnsi" w:hAnsiTheme="majorHAnsi" w:cs="Times New Roman"/>
          <w:bCs/>
          <w:color w:val="000000"/>
          <w:lang w:val="en-US"/>
        </w:rPr>
        <w:t>Phase B</w:t>
      </w:r>
      <w:r w:rsidRPr="000D1661">
        <w:rPr>
          <w:rFonts w:asciiTheme="majorHAnsi" w:hAnsiTheme="majorHAnsi" w:cs="Times New Roman"/>
          <w:color w:val="000000"/>
          <w:lang w:val="en-US"/>
        </w:rPr>
        <w:t xml:space="preserve"> focuses on applying the methodology to </w:t>
      </w:r>
      <w:proofErr w:type="spellStart"/>
      <w:r w:rsidRPr="000D1661">
        <w:rPr>
          <w:rFonts w:asciiTheme="majorHAnsi" w:hAnsiTheme="majorHAnsi" w:cs="Times New Roman"/>
          <w:color w:val="000000"/>
          <w:lang w:val="en-US"/>
        </w:rPr>
        <w:t>analyse</w:t>
      </w:r>
      <w:proofErr w:type="spellEnd"/>
      <w:r w:rsidRPr="000D1661">
        <w:rPr>
          <w:rFonts w:asciiTheme="majorHAnsi" w:hAnsiTheme="majorHAnsi" w:cs="Times New Roman"/>
          <w:color w:val="000000"/>
          <w:lang w:val="en-US"/>
        </w:rPr>
        <w:t xml:space="preserve"> a specified set of </w:t>
      </w:r>
      <w:proofErr w:type="spellStart"/>
      <w:r w:rsidRPr="000D1661">
        <w:rPr>
          <w:rFonts w:asciiTheme="majorHAnsi" w:hAnsiTheme="majorHAnsi" w:cs="Times New Roman"/>
          <w:color w:val="000000"/>
          <w:lang w:val="en-US"/>
        </w:rPr>
        <w:t>transboundary</w:t>
      </w:r>
      <w:proofErr w:type="spellEnd"/>
      <w:r w:rsidRPr="000D1661">
        <w:rPr>
          <w:rFonts w:asciiTheme="majorHAnsi" w:hAnsiTheme="majorHAnsi" w:cs="Times New Roman"/>
          <w:color w:val="000000"/>
          <w:lang w:val="en-US"/>
        </w:rPr>
        <w:t xml:space="preserve"> river basins analysis. That application is composed of </w:t>
      </w:r>
      <w:r w:rsidR="003552DA" w:rsidRPr="000D1661">
        <w:rPr>
          <w:rFonts w:asciiTheme="majorHAnsi" w:hAnsiTheme="majorHAnsi" w:cs="Times New Roman"/>
          <w:color w:val="000000"/>
          <w:lang w:val="en-US"/>
        </w:rPr>
        <w:t>four</w:t>
      </w:r>
      <w:r w:rsidR="0086624A" w:rsidRPr="000D1661">
        <w:rPr>
          <w:rFonts w:asciiTheme="majorHAnsi" w:hAnsiTheme="majorHAnsi" w:cs="Times New Roman"/>
          <w:color w:val="000000"/>
          <w:lang w:val="en-US"/>
        </w:rPr>
        <w:t xml:space="preserve"> </w:t>
      </w:r>
      <w:r w:rsidRPr="000D1661">
        <w:rPr>
          <w:rFonts w:asciiTheme="majorHAnsi" w:hAnsiTheme="majorHAnsi" w:cs="Times New Roman"/>
          <w:color w:val="000000"/>
          <w:lang w:val="en-US"/>
        </w:rPr>
        <w:t xml:space="preserve">parts: first a </w:t>
      </w:r>
      <w:r w:rsidRPr="00120E58">
        <w:rPr>
          <w:rFonts w:asciiTheme="majorHAnsi" w:hAnsiTheme="majorHAnsi" w:cs="Times New Roman"/>
          <w:b/>
          <w:color w:val="000000"/>
          <w:lang w:val="en-US"/>
        </w:rPr>
        <w:t>diagnosis of the basin</w:t>
      </w:r>
      <w:r w:rsidRPr="000D1661">
        <w:rPr>
          <w:rFonts w:asciiTheme="majorHAnsi" w:hAnsiTheme="majorHAnsi" w:cs="Times New Roman"/>
          <w:color w:val="000000"/>
          <w:lang w:val="en-US"/>
        </w:rPr>
        <w:t xml:space="preserve">, then a </w:t>
      </w:r>
      <w:r w:rsidRPr="00120E58">
        <w:rPr>
          <w:rFonts w:asciiTheme="majorHAnsi" w:hAnsiTheme="majorHAnsi" w:cs="Times New Roman"/>
          <w:b/>
          <w:color w:val="000000"/>
          <w:lang w:val="en-US"/>
        </w:rPr>
        <w:t>workshop</w:t>
      </w:r>
      <w:r w:rsidRPr="000D1661">
        <w:rPr>
          <w:rFonts w:asciiTheme="majorHAnsi" w:hAnsiTheme="majorHAnsi" w:cs="Times New Roman"/>
          <w:color w:val="000000"/>
          <w:lang w:val="en-US"/>
        </w:rPr>
        <w:t xml:space="preserve"> </w:t>
      </w:r>
      <w:r w:rsidR="005776ED" w:rsidRPr="000D1661">
        <w:rPr>
          <w:rFonts w:asciiTheme="majorHAnsi" w:hAnsiTheme="majorHAnsi" w:cs="Times New Roman"/>
          <w:color w:val="000000"/>
          <w:lang w:val="en-US"/>
        </w:rPr>
        <w:t>where</w:t>
      </w:r>
      <w:r w:rsidRPr="000D1661">
        <w:rPr>
          <w:rFonts w:asciiTheme="majorHAnsi" w:hAnsiTheme="majorHAnsi" w:cs="Times New Roman"/>
          <w:color w:val="000000"/>
          <w:lang w:val="en-US"/>
        </w:rPr>
        <w:t xml:space="preserve"> key issues</w:t>
      </w:r>
      <w:r w:rsidR="005776ED" w:rsidRPr="000D1661">
        <w:rPr>
          <w:rFonts w:asciiTheme="majorHAnsi" w:hAnsiTheme="majorHAnsi" w:cs="Times New Roman"/>
          <w:color w:val="000000"/>
          <w:lang w:val="en-US"/>
        </w:rPr>
        <w:t xml:space="preserve"> are jointly identified</w:t>
      </w:r>
      <w:r w:rsidRPr="000D1661">
        <w:rPr>
          <w:rFonts w:asciiTheme="majorHAnsi" w:hAnsiTheme="majorHAnsi" w:cs="Times New Roman"/>
          <w:color w:val="000000"/>
          <w:lang w:val="en-US"/>
        </w:rPr>
        <w:t>, synergetic solutions</w:t>
      </w:r>
      <w:r w:rsidR="003552DA" w:rsidRPr="000D1661">
        <w:rPr>
          <w:rFonts w:asciiTheme="majorHAnsi" w:hAnsiTheme="majorHAnsi" w:cs="Times New Roman"/>
          <w:color w:val="000000"/>
          <w:lang w:val="en-US"/>
        </w:rPr>
        <w:t xml:space="preserve">, </w:t>
      </w:r>
      <w:r w:rsidR="005776ED" w:rsidRPr="000D1661">
        <w:rPr>
          <w:rFonts w:asciiTheme="majorHAnsi" w:hAnsiTheme="majorHAnsi" w:cs="Times New Roman"/>
          <w:color w:val="000000"/>
          <w:lang w:val="en-US"/>
        </w:rPr>
        <w:t xml:space="preserve">a </w:t>
      </w:r>
      <w:r w:rsidR="005776ED" w:rsidRPr="00120E58">
        <w:rPr>
          <w:rFonts w:asciiTheme="majorHAnsi" w:hAnsiTheme="majorHAnsi" w:cs="Times New Roman"/>
          <w:b/>
          <w:color w:val="000000"/>
          <w:lang w:val="en-US"/>
        </w:rPr>
        <w:t>final report</w:t>
      </w:r>
      <w:r w:rsidR="005776ED" w:rsidRPr="000D1661">
        <w:rPr>
          <w:rFonts w:asciiTheme="majorHAnsi" w:hAnsiTheme="majorHAnsi" w:cs="Times New Roman"/>
          <w:color w:val="000000"/>
          <w:lang w:val="en-US"/>
        </w:rPr>
        <w:t xml:space="preserve"> that synthesizes the information, backs it up with</w:t>
      </w:r>
      <w:r w:rsidR="00C735BC" w:rsidRPr="000D1661">
        <w:rPr>
          <w:rFonts w:asciiTheme="majorHAnsi" w:hAnsiTheme="majorHAnsi" w:cs="Times New Roman"/>
          <w:color w:val="000000"/>
          <w:lang w:val="en-US"/>
        </w:rPr>
        <w:t xml:space="preserve"> descriptions and</w:t>
      </w:r>
      <w:r w:rsidR="005776ED" w:rsidRPr="000D1661">
        <w:rPr>
          <w:rFonts w:asciiTheme="majorHAnsi" w:hAnsiTheme="majorHAnsi" w:cs="Times New Roman"/>
          <w:color w:val="000000"/>
          <w:lang w:val="en-US"/>
        </w:rPr>
        <w:t xml:space="preserve"> </w:t>
      </w:r>
      <w:r w:rsidR="00C735BC" w:rsidRPr="000D1661">
        <w:rPr>
          <w:rFonts w:asciiTheme="majorHAnsi" w:hAnsiTheme="majorHAnsi" w:cs="Times New Roman"/>
          <w:color w:val="000000"/>
          <w:lang w:val="en-US"/>
        </w:rPr>
        <w:t>analysis</w:t>
      </w:r>
      <w:r w:rsidR="005776ED" w:rsidRPr="000D1661">
        <w:rPr>
          <w:rFonts w:asciiTheme="majorHAnsi" w:hAnsiTheme="majorHAnsi" w:cs="Times New Roman"/>
          <w:color w:val="000000"/>
          <w:lang w:val="en-US"/>
        </w:rPr>
        <w:t xml:space="preserve"> </w:t>
      </w:r>
      <w:r w:rsidR="003552DA" w:rsidRPr="000D1661">
        <w:rPr>
          <w:rFonts w:asciiTheme="majorHAnsi" w:hAnsiTheme="majorHAnsi" w:cs="Times New Roman"/>
          <w:color w:val="000000"/>
          <w:lang w:val="en-US"/>
        </w:rPr>
        <w:t>and</w:t>
      </w:r>
      <w:r w:rsidR="00C735BC" w:rsidRPr="000D1661">
        <w:rPr>
          <w:rFonts w:asciiTheme="majorHAnsi" w:hAnsiTheme="majorHAnsi" w:cs="Times New Roman"/>
          <w:color w:val="000000"/>
          <w:lang w:val="en-US"/>
        </w:rPr>
        <w:t xml:space="preserve"> provides </w:t>
      </w:r>
      <w:r w:rsidRPr="000D1661">
        <w:rPr>
          <w:rFonts w:asciiTheme="majorHAnsi" w:hAnsiTheme="majorHAnsi" w:cs="Times New Roman"/>
          <w:color w:val="000000"/>
          <w:lang w:val="en-US"/>
        </w:rPr>
        <w:t xml:space="preserve">illustrative quantifications to justify </w:t>
      </w:r>
      <w:r w:rsidR="005776ED" w:rsidRPr="000D1661">
        <w:rPr>
          <w:rFonts w:asciiTheme="majorHAnsi" w:hAnsiTheme="majorHAnsi" w:cs="Times New Roman"/>
          <w:color w:val="000000"/>
          <w:lang w:val="en-US"/>
        </w:rPr>
        <w:t xml:space="preserve">the conclusions (including possible </w:t>
      </w:r>
      <w:r w:rsidRPr="000D1661">
        <w:rPr>
          <w:rFonts w:asciiTheme="majorHAnsi" w:hAnsiTheme="majorHAnsi" w:cs="Times New Roman"/>
          <w:color w:val="000000"/>
          <w:lang w:val="en-US"/>
        </w:rPr>
        <w:t>coordinated actions</w:t>
      </w:r>
      <w:r w:rsidR="005776ED" w:rsidRPr="000D1661">
        <w:rPr>
          <w:rFonts w:asciiTheme="majorHAnsi" w:hAnsiTheme="majorHAnsi" w:cs="Times New Roman"/>
          <w:color w:val="000000"/>
          <w:lang w:val="en-US"/>
        </w:rPr>
        <w:t>)</w:t>
      </w:r>
      <w:r w:rsidR="003552DA" w:rsidRPr="000D1661">
        <w:rPr>
          <w:rFonts w:asciiTheme="majorHAnsi" w:hAnsiTheme="majorHAnsi" w:cs="Times New Roman"/>
          <w:color w:val="000000"/>
          <w:lang w:val="en-US"/>
        </w:rPr>
        <w:t xml:space="preserve"> and finally a </w:t>
      </w:r>
      <w:r w:rsidR="003552DA" w:rsidRPr="00120E58">
        <w:rPr>
          <w:rFonts w:asciiTheme="majorHAnsi" w:hAnsiTheme="majorHAnsi" w:cs="Times New Roman"/>
          <w:b/>
          <w:color w:val="000000"/>
          <w:lang w:val="en-US"/>
        </w:rPr>
        <w:t>second workshop</w:t>
      </w:r>
      <w:r w:rsidR="003552DA" w:rsidRPr="000D1661">
        <w:rPr>
          <w:rFonts w:asciiTheme="majorHAnsi" w:hAnsiTheme="majorHAnsi" w:cs="Times New Roman"/>
          <w:color w:val="000000"/>
          <w:lang w:val="en-US"/>
        </w:rPr>
        <w:t xml:space="preserve"> to explore opportunities for including findings and outcomes from the assessment into actual policies and activities</w:t>
      </w:r>
      <w:r w:rsidRPr="000D1661">
        <w:rPr>
          <w:rFonts w:asciiTheme="majorHAnsi" w:hAnsiTheme="majorHAnsi" w:cs="Times New Roman"/>
          <w:color w:val="000000"/>
          <w:lang w:val="en-US"/>
        </w:rPr>
        <w:t xml:space="preserve">. Finally </w:t>
      </w:r>
      <w:r w:rsidRPr="000D1661">
        <w:rPr>
          <w:rFonts w:asciiTheme="majorHAnsi" w:hAnsiTheme="majorHAnsi" w:cs="Times New Roman"/>
          <w:bCs/>
          <w:color w:val="000000"/>
          <w:lang w:val="en-US"/>
        </w:rPr>
        <w:t>Phase C</w:t>
      </w:r>
      <w:r w:rsidRPr="000D1661">
        <w:rPr>
          <w:rFonts w:asciiTheme="majorHAnsi" w:hAnsiTheme="majorHAnsi" w:cs="Times New Roman"/>
          <w:color w:val="000000"/>
          <w:lang w:val="en-US"/>
        </w:rPr>
        <w:t xml:space="preserve"> will result in a consolidated summary of the findings of the work.</w:t>
      </w:r>
    </w:p>
    <w:p w14:paraId="0ED5CE3E" w14:textId="77777777" w:rsidR="00B01AB3" w:rsidRPr="00FC30A5" w:rsidRDefault="00B01AB3" w:rsidP="00A95B3D">
      <w:pPr>
        <w:jc w:val="both"/>
        <w:rPr>
          <w:rFonts w:asciiTheme="majorHAnsi" w:hAnsiTheme="majorHAnsi" w:cs="Times New Roman"/>
          <w:color w:val="000000"/>
          <w:lang w:val="en-US"/>
        </w:rPr>
      </w:pPr>
    </w:p>
    <w:p w14:paraId="3B55E203" w14:textId="77777777" w:rsidR="00B01AB3" w:rsidRPr="00FC30A5" w:rsidRDefault="00B01AB3" w:rsidP="00A95B3D">
      <w:pPr>
        <w:jc w:val="both"/>
        <w:rPr>
          <w:rFonts w:asciiTheme="majorHAnsi" w:hAnsiTheme="majorHAnsi" w:cs="Times New Roman"/>
          <w:color w:val="000000"/>
          <w:lang w:val="en-US"/>
        </w:rPr>
      </w:pPr>
      <w:r w:rsidRPr="00FC30A5">
        <w:rPr>
          <w:rFonts w:asciiTheme="majorHAnsi" w:hAnsiTheme="majorHAnsi" w:cs="Times New Roman"/>
          <w:color w:val="000000"/>
          <w:lang w:val="en-US"/>
        </w:rPr>
        <w:t>The sequence of the phases is presented graphically below.</w:t>
      </w:r>
    </w:p>
    <w:p w14:paraId="57DD4880" w14:textId="77777777" w:rsidR="000D1661" w:rsidRDefault="003552DA" w:rsidP="000D1661">
      <w:pPr>
        <w:keepNext/>
        <w:jc w:val="both"/>
      </w:pPr>
      <w:r>
        <w:rPr>
          <w:rFonts w:asciiTheme="majorHAnsi" w:hAnsiTheme="majorHAnsi" w:cs="Times New Roman"/>
          <w:noProof/>
          <w:color w:val="000000"/>
          <w:lang w:eastAsia="en-GB"/>
        </w:rPr>
        <w:drawing>
          <wp:inline distT="0" distB="0" distL="0" distR="0" wp14:anchorId="044B4199" wp14:editId="7CA47F83">
            <wp:extent cx="5372100" cy="3021736"/>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ology process revAL.jpg"/>
                    <pic:cNvPicPr/>
                  </pic:nvPicPr>
                  <pic:blipFill>
                    <a:blip r:embed="rId9">
                      <a:extLst>
                        <a:ext uri="{28A0092B-C50C-407E-A947-70E740481C1C}">
                          <a14:useLocalDpi xmlns:a14="http://schemas.microsoft.com/office/drawing/2010/main" val="0"/>
                        </a:ext>
                      </a:extLst>
                    </a:blip>
                    <a:stretch>
                      <a:fillRect/>
                    </a:stretch>
                  </pic:blipFill>
                  <pic:spPr>
                    <a:xfrm>
                      <a:off x="0" y="0"/>
                      <a:ext cx="5405763" cy="3040671"/>
                    </a:xfrm>
                    <a:prstGeom prst="rect">
                      <a:avLst/>
                    </a:prstGeom>
                  </pic:spPr>
                </pic:pic>
              </a:graphicData>
            </a:graphic>
          </wp:inline>
        </w:drawing>
      </w:r>
    </w:p>
    <w:p w14:paraId="68CC5D7C" w14:textId="63898DC7" w:rsidR="00B01AB3" w:rsidRPr="000D1661" w:rsidRDefault="000D1661" w:rsidP="000D1661">
      <w:pPr>
        <w:pStyle w:val="Caption"/>
        <w:jc w:val="both"/>
        <w:rPr>
          <w:rFonts w:asciiTheme="majorHAnsi" w:hAnsiTheme="majorHAnsi"/>
          <w:b w:val="0"/>
          <w:sz w:val="20"/>
          <w:szCs w:val="20"/>
          <w:lang w:val="en-US"/>
        </w:rPr>
      </w:pPr>
      <w:r w:rsidRPr="000D1661">
        <w:rPr>
          <w:rFonts w:asciiTheme="majorHAnsi" w:hAnsiTheme="majorHAnsi"/>
          <w:b w:val="0"/>
          <w:sz w:val="20"/>
          <w:szCs w:val="20"/>
        </w:rPr>
        <w:t xml:space="preserve">Figure </w:t>
      </w:r>
      <w:r w:rsidRPr="000D1661">
        <w:rPr>
          <w:rFonts w:asciiTheme="majorHAnsi" w:hAnsiTheme="majorHAnsi"/>
          <w:b w:val="0"/>
          <w:sz w:val="20"/>
          <w:szCs w:val="20"/>
        </w:rPr>
        <w:fldChar w:fldCharType="begin"/>
      </w:r>
      <w:r w:rsidRPr="000D1661">
        <w:rPr>
          <w:rFonts w:asciiTheme="majorHAnsi" w:hAnsiTheme="majorHAnsi"/>
          <w:b w:val="0"/>
          <w:sz w:val="20"/>
          <w:szCs w:val="20"/>
        </w:rPr>
        <w:instrText xml:space="preserve"> SEQ Figure \* ARABIC </w:instrText>
      </w:r>
      <w:r w:rsidRPr="000D1661">
        <w:rPr>
          <w:rFonts w:asciiTheme="majorHAnsi" w:hAnsiTheme="majorHAnsi"/>
          <w:b w:val="0"/>
          <w:sz w:val="20"/>
          <w:szCs w:val="20"/>
        </w:rPr>
        <w:fldChar w:fldCharType="separate"/>
      </w:r>
      <w:r w:rsidR="00632233">
        <w:rPr>
          <w:rFonts w:asciiTheme="majorHAnsi" w:hAnsiTheme="majorHAnsi"/>
          <w:b w:val="0"/>
          <w:noProof/>
          <w:sz w:val="20"/>
          <w:szCs w:val="20"/>
        </w:rPr>
        <w:t>1</w:t>
      </w:r>
      <w:r w:rsidRPr="000D1661">
        <w:rPr>
          <w:rFonts w:asciiTheme="majorHAnsi" w:hAnsiTheme="majorHAnsi"/>
          <w:b w:val="0"/>
          <w:sz w:val="20"/>
          <w:szCs w:val="20"/>
        </w:rPr>
        <w:fldChar w:fldCharType="end"/>
      </w:r>
      <w:r w:rsidRPr="000D1661">
        <w:rPr>
          <w:rFonts w:asciiTheme="majorHAnsi" w:hAnsiTheme="majorHAnsi"/>
          <w:b w:val="0"/>
          <w:sz w:val="20"/>
          <w:szCs w:val="20"/>
        </w:rPr>
        <w:t xml:space="preserve"> Phases of work</w:t>
      </w:r>
    </w:p>
    <w:p w14:paraId="3138F585" w14:textId="77777777" w:rsidR="00DE6C22" w:rsidRPr="00FC30A5" w:rsidRDefault="00DE6C22" w:rsidP="00FC30A5">
      <w:pPr>
        <w:pStyle w:val="Heading3"/>
        <w:jc w:val="both"/>
        <w:rPr>
          <w:rFonts w:asciiTheme="majorHAnsi" w:hAnsiTheme="majorHAnsi"/>
          <w:lang w:val="en-US"/>
        </w:rPr>
      </w:pPr>
      <w:r w:rsidRPr="00FC30A5">
        <w:rPr>
          <w:rFonts w:asciiTheme="majorHAnsi" w:hAnsiTheme="majorHAnsi"/>
          <w:lang w:val="en-US"/>
        </w:rPr>
        <w:lastRenderedPageBreak/>
        <w:t>Phase A</w:t>
      </w:r>
    </w:p>
    <w:p w14:paraId="588B27F4" w14:textId="77777777" w:rsidR="0086624A" w:rsidRDefault="005B2BCF" w:rsidP="00A95B3D">
      <w:pPr>
        <w:jc w:val="both"/>
        <w:rPr>
          <w:rFonts w:asciiTheme="majorHAnsi" w:hAnsiTheme="majorHAnsi" w:cs="Times New Roman"/>
          <w:color w:val="000000"/>
          <w:lang w:val="en-US"/>
        </w:rPr>
      </w:pPr>
      <w:proofErr w:type="gramStart"/>
      <w:r w:rsidRPr="00FC30A5">
        <w:rPr>
          <w:rFonts w:asciiTheme="majorHAnsi" w:hAnsiTheme="majorHAnsi" w:cs="Times New Roman"/>
          <w:color w:val="000000"/>
          <w:lang w:val="en-US"/>
        </w:rPr>
        <w:t>P</w:t>
      </w:r>
      <w:r w:rsidR="00A95B3D" w:rsidRPr="00FC30A5">
        <w:rPr>
          <w:rFonts w:asciiTheme="majorHAnsi" w:hAnsiTheme="majorHAnsi" w:cs="Times New Roman"/>
          <w:color w:val="000000"/>
          <w:lang w:val="en-US"/>
        </w:rPr>
        <w:t>hase</w:t>
      </w:r>
      <w:proofErr w:type="gramEnd"/>
      <w:r w:rsidR="00A95B3D" w:rsidRPr="00FC30A5">
        <w:rPr>
          <w:rFonts w:asciiTheme="majorHAnsi" w:hAnsiTheme="majorHAnsi" w:cs="Times New Roman"/>
          <w:color w:val="000000"/>
          <w:lang w:val="en-US"/>
        </w:rPr>
        <w:t xml:space="preserve"> A, the ‘</w:t>
      </w:r>
      <w:r w:rsidR="00A95B3D" w:rsidRPr="00FC30A5">
        <w:rPr>
          <w:rFonts w:asciiTheme="majorHAnsi" w:hAnsiTheme="majorHAnsi" w:cs="Times New Roman"/>
          <w:i/>
          <w:iCs/>
          <w:color w:val="000000"/>
          <w:lang w:val="en-US"/>
        </w:rPr>
        <w:t>broad methodology</w:t>
      </w:r>
      <w:r w:rsidR="00A95B3D" w:rsidRPr="00FC30A5">
        <w:rPr>
          <w:rFonts w:asciiTheme="majorHAnsi" w:hAnsiTheme="majorHAnsi" w:cs="Times New Roman"/>
          <w:color w:val="000000"/>
          <w:lang w:val="en-US"/>
        </w:rPr>
        <w:t xml:space="preserve">’ a basic structure </w:t>
      </w:r>
      <w:r w:rsidRPr="00FC30A5">
        <w:rPr>
          <w:rFonts w:asciiTheme="majorHAnsi" w:hAnsiTheme="majorHAnsi" w:cs="Times New Roman"/>
          <w:color w:val="000000"/>
          <w:lang w:val="en-US"/>
        </w:rPr>
        <w:t>which</w:t>
      </w:r>
      <w:r w:rsidR="00A95B3D" w:rsidRPr="00FC30A5">
        <w:rPr>
          <w:rFonts w:asciiTheme="majorHAnsi" w:hAnsiTheme="majorHAnsi" w:cs="Times New Roman"/>
          <w:color w:val="000000"/>
          <w:lang w:val="en-US"/>
        </w:rPr>
        <w:t xml:space="preserve"> includes the development of a consistent terminology, </w:t>
      </w:r>
      <w:proofErr w:type="spellStart"/>
      <w:r w:rsidR="00A95B3D" w:rsidRPr="00FC30A5">
        <w:rPr>
          <w:rFonts w:asciiTheme="majorHAnsi" w:hAnsiTheme="majorHAnsi" w:cs="Times New Roman"/>
          <w:color w:val="000000"/>
          <w:lang w:val="en-US"/>
        </w:rPr>
        <w:t>organisational</w:t>
      </w:r>
      <w:proofErr w:type="spellEnd"/>
      <w:r w:rsidR="00A95B3D" w:rsidRPr="00FC30A5">
        <w:rPr>
          <w:rFonts w:asciiTheme="majorHAnsi" w:hAnsiTheme="majorHAnsi" w:cs="Times New Roman"/>
          <w:color w:val="000000"/>
          <w:lang w:val="en-US"/>
        </w:rPr>
        <w:t xml:space="preserve"> framework, indicators and preliminary areas of investigation. These are then applied </w:t>
      </w:r>
      <w:r w:rsidRPr="00FC30A5">
        <w:rPr>
          <w:rFonts w:asciiTheme="majorHAnsi" w:hAnsiTheme="majorHAnsi" w:cs="Times New Roman"/>
          <w:color w:val="000000"/>
          <w:lang w:val="en-US"/>
        </w:rPr>
        <w:t xml:space="preserve">in </w:t>
      </w:r>
      <w:r w:rsidR="00A95B3D" w:rsidRPr="00FC30A5">
        <w:rPr>
          <w:rFonts w:asciiTheme="majorHAnsi" w:hAnsiTheme="majorHAnsi" w:cs="Times New Roman"/>
          <w:color w:val="000000"/>
          <w:lang w:val="en-US"/>
        </w:rPr>
        <w:t>Phase B</w:t>
      </w:r>
      <w:r w:rsidRPr="00FC30A5">
        <w:rPr>
          <w:rFonts w:asciiTheme="majorHAnsi" w:hAnsiTheme="majorHAnsi" w:cs="Times New Roman"/>
          <w:color w:val="000000"/>
          <w:lang w:val="en-US"/>
        </w:rPr>
        <w:t xml:space="preserve"> to different </w:t>
      </w:r>
      <w:proofErr w:type="spellStart"/>
      <w:r w:rsidRPr="00FC30A5">
        <w:rPr>
          <w:rFonts w:asciiTheme="majorHAnsi" w:hAnsiTheme="majorHAnsi" w:cs="Times New Roman"/>
          <w:color w:val="000000"/>
          <w:lang w:val="en-US"/>
        </w:rPr>
        <w:t>transboundary</w:t>
      </w:r>
      <w:proofErr w:type="spellEnd"/>
      <w:r w:rsidRPr="00FC30A5">
        <w:rPr>
          <w:rFonts w:asciiTheme="majorHAnsi" w:hAnsiTheme="majorHAnsi" w:cs="Times New Roman"/>
          <w:color w:val="000000"/>
          <w:lang w:val="en-US"/>
        </w:rPr>
        <w:t xml:space="preserve"> basins</w:t>
      </w:r>
      <w:r w:rsidR="00A95B3D" w:rsidRPr="00FC30A5">
        <w:rPr>
          <w:rFonts w:asciiTheme="majorHAnsi" w:hAnsiTheme="majorHAnsi" w:cs="Times New Roman"/>
          <w:color w:val="000000"/>
          <w:lang w:val="en-US"/>
        </w:rPr>
        <w:t xml:space="preserve"> and results </w:t>
      </w:r>
      <w:proofErr w:type="spellStart"/>
      <w:r w:rsidR="00A95B3D" w:rsidRPr="00FC30A5">
        <w:rPr>
          <w:rFonts w:asciiTheme="majorHAnsi" w:hAnsiTheme="majorHAnsi" w:cs="Times New Roman"/>
          <w:color w:val="000000"/>
          <w:lang w:val="en-US"/>
        </w:rPr>
        <w:t>synthesised</w:t>
      </w:r>
      <w:proofErr w:type="spellEnd"/>
      <w:r w:rsidR="00A95B3D" w:rsidRPr="00FC30A5">
        <w:rPr>
          <w:rFonts w:asciiTheme="majorHAnsi" w:hAnsiTheme="majorHAnsi" w:cs="Times New Roman"/>
          <w:color w:val="000000"/>
          <w:lang w:val="en-US"/>
        </w:rPr>
        <w:t xml:space="preserve"> in Phase C.  </w:t>
      </w:r>
    </w:p>
    <w:p w14:paraId="2C095F4A" w14:textId="77777777" w:rsidR="0086624A" w:rsidRDefault="0086624A" w:rsidP="00A95B3D">
      <w:pPr>
        <w:jc w:val="both"/>
        <w:rPr>
          <w:rFonts w:asciiTheme="majorHAnsi" w:hAnsiTheme="majorHAnsi" w:cs="Times New Roman"/>
          <w:color w:val="000000"/>
          <w:lang w:val="en-US"/>
        </w:rPr>
      </w:pPr>
    </w:p>
    <w:p w14:paraId="0A0935F2" w14:textId="4AE71826" w:rsidR="00285329" w:rsidRDefault="003552DA" w:rsidP="00A95B3D">
      <w:pPr>
        <w:jc w:val="both"/>
        <w:rPr>
          <w:rFonts w:asciiTheme="majorHAnsi" w:hAnsiTheme="majorHAnsi" w:cs="Times New Roman"/>
          <w:color w:val="000000"/>
          <w:lang w:val="en-US"/>
        </w:rPr>
      </w:pPr>
      <w:r>
        <w:rPr>
          <w:rFonts w:asciiTheme="majorHAnsi" w:hAnsiTheme="majorHAnsi" w:cs="Times New Roman"/>
          <w:color w:val="000000"/>
          <w:lang w:val="en-US"/>
        </w:rPr>
        <w:t>Since the beginning</w:t>
      </w:r>
      <w:r w:rsidR="0086624A">
        <w:rPr>
          <w:rFonts w:asciiTheme="majorHAnsi" w:hAnsiTheme="majorHAnsi" w:cs="Times New Roman"/>
          <w:color w:val="000000"/>
          <w:lang w:val="en-US"/>
        </w:rPr>
        <w:t xml:space="preserve"> of the </w:t>
      </w:r>
      <w:r w:rsidR="00BC37B4">
        <w:rPr>
          <w:rFonts w:asciiTheme="majorHAnsi" w:hAnsiTheme="majorHAnsi" w:cs="Times New Roman"/>
          <w:color w:val="000000"/>
          <w:lang w:val="en-US"/>
        </w:rPr>
        <w:t>assessment process under the Water Convention</w:t>
      </w:r>
      <w:r>
        <w:rPr>
          <w:rFonts w:asciiTheme="majorHAnsi" w:hAnsiTheme="majorHAnsi" w:cs="Times New Roman"/>
          <w:color w:val="000000"/>
          <w:lang w:val="en-US"/>
        </w:rPr>
        <w:t>, it was planned that t</w:t>
      </w:r>
      <w:r w:rsidR="00A95B3D" w:rsidRPr="00FC30A5">
        <w:rPr>
          <w:rFonts w:asciiTheme="majorHAnsi" w:hAnsiTheme="majorHAnsi" w:cs="Times New Roman"/>
          <w:color w:val="000000"/>
          <w:lang w:val="en-US"/>
        </w:rPr>
        <w:t xml:space="preserve">he </w:t>
      </w:r>
      <w:r>
        <w:rPr>
          <w:rFonts w:asciiTheme="majorHAnsi" w:hAnsiTheme="majorHAnsi" w:cs="Times New Roman"/>
          <w:color w:val="000000"/>
          <w:lang w:val="en-US"/>
        </w:rPr>
        <w:t>application</w:t>
      </w:r>
      <w:r w:rsidR="00A95B3D" w:rsidRPr="00FC30A5">
        <w:rPr>
          <w:rFonts w:asciiTheme="majorHAnsi" w:hAnsiTheme="majorHAnsi" w:cs="Times New Roman"/>
          <w:color w:val="000000"/>
          <w:lang w:val="en-US"/>
        </w:rPr>
        <w:t xml:space="preserve"> </w:t>
      </w:r>
      <w:r>
        <w:rPr>
          <w:rFonts w:asciiTheme="majorHAnsi" w:hAnsiTheme="majorHAnsi" w:cs="Times New Roman"/>
          <w:color w:val="000000"/>
          <w:lang w:val="en-US"/>
        </w:rPr>
        <w:t>of this methodology to</w:t>
      </w:r>
      <w:r w:rsidR="00A95B3D" w:rsidRPr="00FC30A5">
        <w:rPr>
          <w:rFonts w:asciiTheme="majorHAnsi" w:hAnsiTheme="majorHAnsi" w:cs="Times New Roman"/>
          <w:color w:val="000000"/>
          <w:lang w:val="en-US"/>
        </w:rPr>
        <w:t xml:space="preserve"> </w:t>
      </w:r>
      <w:r>
        <w:rPr>
          <w:rFonts w:asciiTheme="majorHAnsi" w:hAnsiTheme="majorHAnsi" w:cs="Times New Roman"/>
          <w:color w:val="000000"/>
          <w:lang w:val="en-US"/>
        </w:rPr>
        <w:t>the</w:t>
      </w:r>
      <w:r w:rsidRPr="00FC30A5">
        <w:rPr>
          <w:rFonts w:asciiTheme="majorHAnsi" w:hAnsiTheme="majorHAnsi" w:cs="Times New Roman"/>
          <w:color w:val="000000"/>
          <w:lang w:val="en-US"/>
        </w:rPr>
        <w:t xml:space="preserve"> </w:t>
      </w:r>
      <w:r w:rsidR="00A95B3D" w:rsidRPr="00FC30A5">
        <w:rPr>
          <w:rFonts w:asciiTheme="majorHAnsi" w:hAnsiTheme="majorHAnsi" w:cs="Times New Roman"/>
          <w:color w:val="000000"/>
          <w:lang w:val="en-US"/>
        </w:rPr>
        <w:t>basin</w:t>
      </w:r>
      <w:r>
        <w:rPr>
          <w:rFonts w:asciiTheme="majorHAnsi" w:hAnsiTheme="majorHAnsi" w:cs="Times New Roman"/>
          <w:color w:val="000000"/>
          <w:lang w:val="en-US"/>
        </w:rPr>
        <w:t>s</w:t>
      </w:r>
      <w:r w:rsidR="00A95B3D" w:rsidRPr="00FC30A5">
        <w:rPr>
          <w:rFonts w:asciiTheme="majorHAnsi" w:hAnsiTheme="majorHAnsi" w:cs="Times New Roman"/>
          <w:color w:val="000000"/>
          <w:lang w:val="en-US"/>
        </w:rPr>
        <w:t xml:space="preserve"> (Phase B)</w:t>
      </w:r>
      <w:r w:rsidR="0086624A">
        <w:rPr>
          <w:rFonts w:asciiTheme="majorHAnsi" w:hAnsiTheme="majorHAnsi" w:cs="Times New Roman"/>
          <w:color w:val="000000"/>
          <w:lang w:val="en-US"/>
        </w:rPr>
        <w:t xml:space="preserve"> would</w:t>
      </w:r>
      <w:r w:rsidR="00A95B3D" w:rsidRPr="00FC30A5">
        <w:rPr>
          <w:rFonts w:asciiTheme="majorHAnsi" w:hAnsiTheme="majorHAnsi" w:cs="Times New Roman"/>
          <w:color w:val="000000"/>
          <w:lang w:val="en-US"/>
        </w:rPr>
        <w:t xml:space="preserve"> serve as a test for </w:t>
      </w:r>
      <w:r>
        <w:rPr>
          <w:rFonts w:asciiTheme="majorHAnsi" w:hAnsiTheme="majorHAnsi" w:cs="Times New Roman"/>
          <w:color w:val="000000"/>
          <w:lang w:val="en-US"/>
        </w:rPr>
        <w:t>its</w:t>
      </w:r>
      <w:r w:rsidRPr="00FC30A5">
        <w:rPr>
          <w:rFonts w:asciiTheme="majorHAnsi" w:hAnsiTheme="majorHAnsi" w:cs="Times New Roman"/>
          <w:color w:val="000000"/>
          <w:lang w:val="en-US"/>
        </w:rPr>
        <w:t xml:space="preserve"> </w:t>
      </w:r>
      <w:r w:rsidR="00A95B3D" w:rsidRPr="00FC30A5">
        <w:rPr>
          <w:rFonts w:asciiTheme="majorHAnsi" w:hAnsiTheme="majorHAnsi" w:cs="Times New Roman"/>
          <w:color w:val="000000"/>
          <w:lang w:val="en-US"/>
        </w:rPr>
        <w:t xml:space="preserve">appropriateness </w:t>
      </w:r>
      <w:r>
        <w:rPr>
          <w:rFonts w:asciiTheme="majorHAnsi" w:hAnsiTheme="majorHAnsi" w:cs="Times New Roman"/>
          <w:color w:val="000000"/>
          <w:lang w:val="en-US"/>
        </w:rPr>
        <w:t xml:space="preserve">and that the respective lessons learned would be </w:t>
      </w:r>
      <w:r w:rsidRPr="003A18D3">
        <w:rPr>
          <w:rFonts w:asciiTheme="majorHAnsi" w:hAnsiTheme="majorHAnsi" w:cs="Times New Roman"/>
          <w:color w:val="000000"/>
          <w:lang w:val="en-US"/>
        </w:rPr>
        <w:t xml:space="preserve">used to </w:t>
      </w:r>
      <w:r w:rsidR="0086624A">
        <w:rPr>
          <w:rFonts w:asciiTheme="majorHAnsi" w:hAnsiTheme="majorHAnsi" w:cs="Times New Roman"/>
          <w:color w:val="000000"/>
          <w:lang w:val="en-US"/>
        </w:rPr>
        <w:t>improve</w:t>
      </w:r>
      <w:r w:rsidRPr="003A18D3">
        <w:rPr>
          <w:rFonts w:asciiTheme="majorHAnsi" w:hAnsiTheme="majorHAnsi" w:cs="Times New Roman"/>
          <w:color w:val="000000"/>
          <w:lang w:val="en-US"/>
        </w:rPr>
        <w:t xml:space="preserve"> </w:t>
      </w:r>
      <w:r>
        <w:rPr>
          <w:rFonts w:asciiTheme="majorHAnsi" w:hAnsiTheme="majorHAnsi" w:cs="Times New Roman"/>
          <w:color w:val="000000"/>
          <w:lang w:val="en-US"/>
        </w:rPr>
        <w:t>it</w:t>
      </w:r>
      <w:r w:rsidR="00A95B3D" w:rsidRPr="00FC30A5">
        <w:rPr>
          <w:rFonts w:asciiTheme="majorHAnsi" w:hAnsiTheme="majorHAnsi" w:cs="Times New Roman"/>
          <w:color w:val="000000"/>
          <w:lang w:val="en-US"/>
        </w:rPr>
        <w:t>. This help</w:t>
      </w:r>
      <w:r>
        <w:rPr>
          <w:rFonts w:asciiTheme="majorHAnsi" w:hAnsiTheme="majorHAnsi" w:cs="Times New Roman"/>
          <w:color w:val="000000"/>
          <w:lang w:val="en-US"/>
        </w:rPr>
        <w:t>s</w:t>
      </w:r>
      <w:r w:rsidR="00A95B3D" w:rsidRPr="00FC30A5">
        <w:rPr>
          <w:rFonts w:asciiTheme="majorHAnsi" w:hAnsiTheme="majorHAnsi" w:cs="Times New Roman"/>
          <w:color w:val="000000"/>
          <w:lang w:val="en-US"/>
        </w:rPr>
        <w:t xml:space="preserve"> increas</w:t>
      </w:r>
      <w:r>
        <w:rPr>
          <w:rFonts w:asciiTheme="majorHAnsi" w:hAnsiTheme="majorHAnsi" w:cs="Times New Roman"/>
          <w:color w:val="000000"/>
          <w:lang w:val="en-US"/>
        </w:rPr>
        <w:t>ing</w:t>
      </w:r>
      <w:r w:rsidR="00A95B3D" w:rsidRPr="00FC30A5">
        <w:rPr>
          <w:rFonts w:asciiTheme="majorHAnsi" w:hAnsiTheme="majorHAnsi" w:cs="Times New Roman"/>
          <w:color w:val="000000"/>
          <w:lang w:val="en-US"/>
        </w:rPr>
        <w:t xml:space="preserve"> its value and its usefulness to future </w:t>
      </w:r>
      <w:r w:rsidR="005B2BCF" w:rsidRPr="00FC30A5">
        <w:rPr>
          <w:rFonts w:asciiTheme="majorHAnsi" w:hAnsiTheme="majorHAnsi" w:cs="Times New Roman"/>
          <w:color w:val="000000"/>
          <w:lang w:val="en-US"/>
        </w:rPr>
        <w:t xml:space="preserve">basin </w:t>
      </w:r>
      <w:r w:rsidR="00A95B3D" w:rsidRPr="00FC30A5">
        <w:rPr>
          <w:rFonts w:asciiTheme="majorHAnsi" w:hAnsiTheme="majorHAnsi" w:cs="Times New Roman"/>
          <w:color w:val="000000"/>
          <w:lang w:val="en-US"/>
        </w:rPr>
        <w:t xml:space="preserve">assessments. </w:t>
      </w:r>
      <w:r w:rsidR="00920972">
        <w:rPr>
          <w:rFonts w:asciiTheme="majorHAnsi" w:hAnsiTheme="majorHAnsi" w:cs="Times New Roman"/>
          <w:color w:val="000000"/>
          <w:lang w:val="en-US"/>
        </w:rPr>
        <w:t>The</w:t>
      </w:r>
      <w:r w:rsidR="0086624A">
        <w:rPr>
          <w:rFonts w:asciiTheme="majorHAnsi" w:hAnsiTheme="majorHAnsi" w:cs="Times New Roman"/>
          <w:color w:val="000000"/>
          <w:lang w:val="en-US"/>
        </w:rPr>
        <w:t xml:space="preserve"> basins</w:t>
      </w:r>
      <w:r w:rsidR="00920972">
        <w:rPr>
          <w:rFonts w:asciiTheme="majorHAnsi" w:hAnsiTheme="majorHAnsi" w:cs="Times New Roman"/>
          <w:color w:val="000000"/>
          <w:lang w:val="en-US"/>
        </w:rPr>
        <w:t xml:space="preserve"> that this methodology </w:t>
      </w:r>
      <w:r w:rsidR="00120E58">
        <w:rPr>
          <w:rFonts w:asciiTheme="majorHAnsi" w:hAnsiTheme="majorHAnsi" w:cs="Times New Roman"/>
          <w:color w:val="000000"/>
          <w:lang w:val="en-US"/>
        </w:rPr>
        <w:t>can be used</w:t>
      </w:r>
      <w:r w:rsidR="00920972">
        <w:rPr>
          <w:rFonts w:asciiTheme="majorHAnsi" w:hAnsiTheme="majorHAnsi" w:cs="Times New Roman"/>
          <w:color w:val="000000"/>
          <w:lang w:val="en-US"/>
        </w:rPr>
        <w:t xml:space="preserve"> </w:t>
      </w:r>
      <w:r w:rsidR="00120E58">
        <w:rPr>
          <w:rFonts w:asciiTheme="majorHAnsi" w:hAnsiTheme="majorHAnsi" w:cs="Times New Roman"/>
          <w:color w:val="000000"/>
          <w:lang w:val="en-US"/>
        </w:rPr>
        <w:t xml:space="preserve">to </w:t>
      </w:r>
      <w:r w:rsidR="00920972">
        <w:rPr>
          <w:rFonts w:asciiTheme="majorHAnsi" w:hAnsiTheme="majorHAnsi" w:cs="Times New Roman"/>
          <w:color w:val="000000"/>
          <w:lang w:val="en-US"/>
        </w:rPr>
        <w:t xml:space="preserve">analyzing </w:t>
      </w:r>
      <w:r w:rsidR="00120E58">
        <w:rPr>
          <w:rFonts w:asciiTheme="majorHAnsi" w:hAnsiTheme="majorHAnsi" w:cs="Times New Roman"/>
          <w:color w:val="000000"/>
          <w:lang w:val="en-US"/>
        </w:rPr>
        <w:t xml:space="preserve">may </w:t>
      </w:r>
      <w:r w:rsidR="00920972">
        <w:rPr>
          <w:rFonts w:asciiTheme="majorHAnsi" w:hAnsiTheme="majorHAnsi" w:cs="Times New Roman"/>
          <w:color w:val="000000"/>
          <w:lang w:val="en-US"/>
        </w:rPr>
        <w:t>be very different between each other. Hence,</w:t>
      </w:r>
      <w:r w:rsidR="0086624A">
        <w:rPr>
          <w:rFonts w:asciiTheme="majorHAnsi" w:hAnsiTheme="majorHAnsi" w:cs="Times New Roman"/>
          <w:color w:val="000000"/>
          <w:lang w:val="en-US"/>
        </w:rPr>
        <w:t xml:space="preserve"> the objective is to come up with a </w:t>
      </w:r>
      <w:r w:rsidR="00920972">
        <w:rPr>
          <w:rFonts w:asciiTheme="majorHAnsi" w:hAnsiTheme="majorHAnsi" w:cs="Times New Roman"/>
          <w:color w:val="000000"/>
          <w:lang w:val="en-US"/>
        </w:rPr>
        <w:t xml:space="preserve">simple </w:t>
      </w:r>
      <w:r w:rsidR="0086624A">
        <w:rPr>
          <w:rFonts w:asciiTheme="majorHAnsi" w:hAnsiTheme="majorHAnsi" w:cs="Times New Roman"/>
          <w:color w:val="000000"/>
          <w:lang w:val="en-US"/>
        </w:rPr>
        <w:t>structure that can be replicated in each basin, allowing at the same time a high degree of flexibility</w:t>
      </w:r>
      <w:r w:rsidR="00BC37B4">
        <w:rPr>
          <w:rFonts w:asciiTheme="majorHAnsi" w:hAnsiTheme="majorHAnsi" w:cs="Times New Roman"/>
          <w:color w:val="000000"/>
          <w:lang w:val="en-US"/>
        </w:rPr>
        <w:t xml:space="preserve">, responding to different circumstances and sets of </w:t>
      </w:r>
      <w:proofErr w:type="spellStart"/>
      <w:r w:rsidR="00BC37B4">
        <w:rPr>
          <w:rFonts w:asciiTheme="majorHAnsi" w:hAnsiTheme="majorHAnsi" w:cs="Times New Roman"/>
          <w:color w:val="000000"/>
          <w:lang w:val="en-US"/>
        </w:rPr>
        <w:t>intersectoral</w:t>
      </w:r>
      <w:proofErr w:type="spellEnd"/>
      <w:r w:rsidR="00BC37B4">
        <w:rPr>
          <w:rFonts w:asciiTheme="majorHAnsi" w:hAnsiTheme="majorHAnsi" w:cs="Times New Roman"/>
          <w:color w:val="000000"/>
          <w:lang w:val="en-US"/>
        </w:rPr>
        <w:t xml:space="preserve"> issues</w:t>
      </w:r>
      <w:r w:rsidR="0086624A">
        <w:rPr>
          <w:rFonts w:asciiTheme="majorHAnsi" w:hAnsiTheme="majorHAnsi" w:cs="Times New Roman"/>
          <w:color w:val="000000"/>
          <w:lang w:val="en-US"/>
        </w:rPr>
        <w:t xml:space="preserve">. </w:t>
      </w:r>
    </w:p>
    <w:p w14:paraId="430F916D" w14:textId="77777777" w:rsidR="00DE6C22" w:rsidRPr="00FC30A5" w:rsidRDefault="00DE6C22" w:rsidP="007D32DC">
      <w:pPr>
        <w:pStyle w:val="Heading3"/>
        <w:rPr>
          <w:rFonts w:asciiTheme="majorHAnsi" w:hAnsiTheme="majorHAnsi"/>
          <w:lang w:val="en-US"/>
        </w:rPr>
      </w:pPr>
      <w:r w:rsidRPr="00FC30A5">
        <w:rPr>
          <w:rFonts w:asciiTheme="majorHAnsi" w:hAnsiTheme="majorHAnsi"/>
          <w:lang w:val="en-US"/>
        </w:rPr>
        <w:t>Phase B</w:t>
      </w:r>
    </w:p>
    <w:p w14:paraId="474ADE76" w14:textId="77777777" w:rsidR="00A95B3D" w:rsidRPr="00FC30A5" w:rsidRDefault="00A95B3D" w:rsidP="00A95B3D">
      <w:pPr>
        <w:jc w:val="both"/>
        <w:rPr>
          <w:rFonts w:asciiTheme="majorHAnsi" w:hAnsiTheme="majorHAnsi" w:cs="Times New Roman"/>
          <w:sz w:val="20"/>
          <w:szCs w:val="20"/>
          <w:lang w:val="en-US"/>
        </w:rPr>
      </w:pPr>
      <w:r w:rsidRPr="00FC30A5">
        <w:rPr>
          <w:rFonts w:asciiTheme="majorHAnsi" w:hAnsiTheme="majorHAnsi" w:cs="Times New Roman"/>
          <w:color w:val="000000"/>
          <w:lang w:val="en-US"/>
        </w:rPr>
        <w:t xml:space="preserve">Phase B has several objectives. These include: </w:t>
      </w:r>
    </w:p>
    <w:p w14:paraId="1E4522DF" w14:textId="0350CDFC" w:rsidR="00A95B3D" w:rsidRDefault="00A95B3D" w:rsidP="00120E58">
      <w:pPr>
        <w:numPr>
          <w:ilvl w:val="0"/>
          <w:numId w:val="10"/>
        </w:numPr>
        <w:jc w:val="both"/>
        <w:textAlignment w:val="baseline"/>
        <w:rPr>
          <w:rFonts w:asciiTheme="majorHAnsi" w:hAnsiTheme="majorHAnsi" w:cs="Times New Roman"/>
          <w:color w:val="000000"/>
          <w:lang w:val="en-US"/>
        </w:rPr>
      </w:pPr>
      <w:r w:rsidRPr="00FC30A5">
        <w:rPr>
          <w:rFonts w:asciiTheme="majorHAnsi" w:hAnsiTheme="majorHAnsi" w:cs="Times New Roman"/>
          <w:color w:val="000000"/>
          <w:lang w:val="en-US"/>
        </w:rPr>
        <w:t xml:space="preserve">To identify </w:t>
      </w:r>
      <w:r w:rsidR="00291F1B">
        <w:rPr>
          <w:rFonts w:asciiTheme="majorHAnsi" w:hAnsiTheme="majorHAnsi" w:cs="Times New Roman"/>
          <w:color w:val="000000"/>
          <w:lang w:val="en-US"/>
        </w:rPr>
        <w:t>‘nexus</w:t>
      </w:r>
      <w:r w:rsidR="00291F1B"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issues</w:t>
      </w:r>
      <w:r w:rsidR="00291F1B">
        <w:rPr>
          <w:rFonts w:asciiTheme="majorHAnsi" w:hAnsiTheme="majorHAnsi" w:cs="Times New Roman"/>
          <w:color w:val="000000"/>
          <w:lang w:val="en-US"/>
        </w:rPr>
        <w:t>’</w:t>
      </w:r>
      <w:r w:rsidR="00291F1B">
        <w:rPr>
          <w:rStyle w:val="FootnoteReference"/>
          <w:rFonts w:asciiTheme="majorHAnsi" w:hAnsiTheme="majorHAnsi" w:cs="Times New Roman"/>
          <w:color w:val="000000"/>
          <w:lang w:val="en-US"/>
        </w:rPr>
        <w:footnoteReference w:id="10"/>
      </w:r>
      <w:r w:rsidRPr="00FC30A5">
        <w:rPr>
          <w:rFonts w:asciiTheme="majorHAnsi" w:hAnsiTheme="majorHAnsi" w:cs="Times New Roman"/>
          <w:color w:val="000000"/>
          <w:lang w:val="en-US"/>
        </w:rPr>
        <w:t xml:space="preserve">. Selected examples that illustrate the need for cooperation would be quantified. </w:t>
      </w:r>
    </w:p>
    <w:p w14:paraId="5695C760" w14:textId="159A0202" w:rsidR="00291F1B" w:rsidRPr="00FC30A5" w:rsidRDefault="00291F1B" w:rsidP="00120E58">
      <w:pPr>
        <w:numPr>
          <w:ilvl w:val="0"/>
          <w:numId w:val="10"/>
        </w:numPr>
        <w:jc w:val="both"/>
        <w:textAlignment w:val="baseline"/>
        <w:rPr>
          <w:rFonts w:asciiTheme="majorHAnsi" w:hAnsiTheme="majorHAnsi" w:cs="Times New Roman"/>
          <w:color w:val="000000"/>
          <w:lang w:val="en-US"/>
        </w:rPr>
      </w:pPr>
      <w:r>
        <w:rPr>
          <w:rFonts w:asciiTheme="majorHAnsi" w:hAnsiTheme="majorHAnsi" w:cs="Times New Roman"/>
          <w:color w:val="000000"/>
          <w:lang w:val="en-US"/>
        </w:rPr>
        <w:t>To identify potential ‘nexus solutions’</w:t>
      </w:r>
      <w:r>
        <w:rPr>
          <w:rStyle w:val="FootnoteReference"/>
          <w:rFonts w:asciiTheme="majorHAnsi" w:hAnsiTheme="majorHAnsi" w:cs="Times New Roman"/>
          <w:color w:val="000000"/>
          <w:lang w:val="en-US"/>
        </w:rPr>
        <w:footnoteReference w:id="11"/>
      </w:r>
      <w:r>
        <w:rPr>
          <w:rFonts w:asciiTheme="majorHAnsi" w:hAnsiTheme="majorHAnsi" w:cs="Times New Roman"/>
          <w:color w:val="000000"/>
          <w:lang w:val="en-US"/>
        </w:rPr>
        <w:t>. Selected examples of benefits can also be quantified.</w:t>
      </w:r>
    </w:p>
    <w:p w14:paraId="5D577BDC" w14:textId="77777777" w:rsidR="00A95B3D" w:rsidRPr="00FC30A5" w:rsidRDefault="00A95B3D" w:rsidP="00120E58">
      <w:pPr>
        <w:numPr>
          <w:ilvl w:val="0"/>
          <w:numId w:val="10"/>
        </w:numPr>
        <w:jc w:val="both"/>
        <w:textAlignment w:val="baseline"/>
        <w:rPr>
          <w:rFonts w:asciiTheme="majorHAnsi" w:hAnsiTheme="majorHAnsi" w:cs="Times New Roman"/>
          <w:color w:val="000000"/>
          <w:lang w:val="en-US"/>
        </w:rPr>
      </w:pPr>
      <w:r w:rsidRPr="00FC30A5">
        <w:rPr>
          <w:rFonts w:asciiTheme="majorHAnsi" w:hAnsiTheme="majorHAnsi" w:cs="Times New Roman"/>
          <w:color w:val="000000"/>
          <w:lang w:val="en-US"/>
        </w:rPr>
        <w:t xml:space="preserve">Build capacity </w:t>
      </w:r>
      <w:r w:rsidR="004D333A" w:rsidRPr="00FC30A5">
        <w:rPr>
          <w:rFonts w:asciiTheme="majorHAnsi" w:hAnsiTheme="majorHAnsi" w:cs="Times New Roman"/>
          <w:color w:val="000000"/>
          <w:lang w:val="en-US"/>
        </w:rPr>
        <w:t xml:space="preserve">in the process </w:t>
      </w:r>
      <w:proofErr w:type="gramStart"/>
      <w:r w:rsidRPr="00FC30A5">
        <w:rPr>
          <w:rFonts w:asciiTheme="majorHAnsi" w:hAnsiTheme="majorHAnsi" w:cs="Times New Roman"/>
          <w:color w:val="000000"/>
          <w:lang w:val="en-US"/>
        </w:rPr>
        <w:t>and  </w:t>
      </w:r>
      <w:r w:rsidR="00B44EF9" w:rsidRPr="00FC30A5">
        <w:rPr>
          <w:rFonts w:asciiTheme="majorHAnsi" w:hAnsiTheme="majorHAnsi" w:cs="Times New Roman"/>
          <w:color w:val="000000"/>
          <w:lang w:val="en-US"/>
        </w:rPr>
        <w:t>support</w:t>
      </w:r>
      <w:proofErr w:type="gramEnd"/>
      <w:r w:rsidR="004D333A"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a dialogue between representatives of key sectors</w:t>
      </w:r>
      <w:r w:rsidR="004D333A" w:rsidRPr="00FC30A5">
        <w:rPr>
          <w:rFonts w:asciiTheme="majorHAnsi" w:hAnsiTheme="majorHAnsi" w:cs="Times New Roman"/>
          <w:color w:val="000000"/>
          <w:lang w:val="en-US"/>
        </w:rPr>
        <w:t xml:space="preserve"> from all the riparian countries</w:t>
      </w:r>
      <w:r w:rsidRPr="00FC30A5">
        <w:rPr>
          <w:rFonts w:asciiTheme="majorHAnsi" w:hAnsiTheme="majorHAnsi" w:cs="Times New Roman"/>
          <w:color w:val="000000"/>
          <w:lang w:val="en-US"/>
        </w:rPr>
        <w:t xml:space="preserve">. </w:t>
      </w:r>
    </w:p>
    <w:p w14:paraId="00377F44" w14:textId="34A44568" w:rsidR="00A95B3D" w:rsidRDefault="00291F1B" w:rsidP="00120E58">
      <w:pPr>
        <w:numPr>
          <w:ilvl w:val="0"/>
          <w:numId w:val="10"/>
        </w:numPr>
        <w:jc w:val="both"/>
        <w:textAlignment w:val="baseline"/>
        <w:rPr>
          <w:rFonts w:asciiTheme="majorHAnsi" w:hAnsiTheme="majorHAnsi" w:cs="Times New Roman"/>
          <w:color w:val="000000"/>
          <w:lang w:val="en-US"/>
        </w:rPr>
      </w:pPr>
      <w:r>
        <w:rPr>
          <w:rFonts w:asciiTheme="majorHAnsi" w:hAnsiTheme="majorHAnsi" w:cs="Times New Roman"/>
          <w:color w:val="000000"/>
          <w:lang w:val="en-US"/>
        </w:rPr>
        <w:t>P</w:t>
      </w:r>
      <w:r w:rsidR="00A95B3D" w:rsidRPr="00FC30A5">
        <w:rPr>
          <w:rFonts w:asciiTheme="majorHAnsi" w:hAnsiTheme="majorHAnsi" w:cs="Times New Roman"/>
          <w:color w:val="000000"/>
          <w:lang w:val="en-US"/>
        </w:rPr>
        <w:t>oint to key data, indicators</w:t>
      </w:r>
      <w:r w:rsidR="00B44EF9" w:rsidRPr="00FC30A5">
        <w:rPr>
          <w:rFonts w:asciiTheme="majorHAnsi" w:hAnsiTheme="majorHAnsi" w:cs="Times New Roman"/>
          <w:color w:val="000000"/>
          <w:lang w:val="en-US"/>
        </w:rPr>
        <w:t>,</w:t>
      </w:r>
      <w:r w:rsidR="00A95B3D" w:rsidRPr="00FC30A5">
        <w:rPr>
          <w:rFonts w:asciiTheme="majorHAnsi" w:hAnsiTheme="majorHAnsi" w:cs="Times New Roman"/>
          <w:color w:val="000000"/>
          <w:lang w:val="en-US"/>
        </w:rPr>
        <w:t xml:space="preserve"> processes</w:t>
      </w:r>
      <w:r w:rsidR="00B44EF9" w:rsidRPr="00FC30A5">
        <w:rPr>
          <w:rFonts w:asciiTheme="majorHAnsi" w:hAnsiTheme="majorHAnsi" w:cs="Times New Roman"/>
          <w:color w:val="000000"/>
          <w:lang w:val="en-US"/>
        </w:rPr>
        <w:t xml:space="preserve"> and aspects of management and coordination</w:t>
      </w:r>
      <w:r w:rsidR="00A95B3D" w:rsidRPr="00FC30A5">
        <w:rPr>
          <w:rFonts w:asciiTheme="majorHAnsi" w:hAnsiTheme="majorHAnsi" w:cs="Times New Roman"/>
          <w:color w:val="000000"/>
          <w:lang w:val="en-US"/>
        </w:rPr>
        <w:t xml:space="preserve"> that may </w:t>
      </w:r>
      <w:r w:rsidR="00240A14" w:rsidRPr="00FC30A5">
        <w:rPr>
          <w:rFonts w:asciiTheme="majorHAnsi" w:hAnsiTheme="majorHAnsi" w:cs="Times New Roman"/>
          <w:color w:val="000000"/>
          <w:lang w:val="en-US"/>
        </w:rPr>
        <w:t>support joint or coordinated actions</w:t>
      </w:r>
      <w:r w:rsidR="00A95B3D" w:rsidRPr="00FC30A5">
        <w:rPr>
          <w:rFonts w:asciiTheme="majorHAnsi" w:hAnsiTheme="majorHAnsi" w:cs="Times New Roman"/>
          <w:color w:val="000000"/>
          <w:lang w:val="en-US"/>
        </w:rPr>
        <w:t xml:space="preserve">. </w:t>
      </w:r>
    </w:p>
    <w:p w14:paraId="7CEBA962" w14:textId="3440AA77" w:rsidR="00291F1B" w:rsidRPr="00FC30A5" w:rsidRDefault="00291F1B" w:rsidP="00120E58">
      <w:pPr>
        <w:numPr>
          <w:ilvl w:val="0"/>
          <w:numId w:val="10"/>
        </w:numPr>
        <w:jc w:val="both"/>
        <w:textAlignment w:val="baseline"/>
        <w:rPr>
          <w:rFonts w:asciiTheme="majorHAnsi" w:hAnsiTheme="majorHAnsi" w:cs="Times New Roman"/>
          <w:color w:val="000000"/>
          <w:lang w:val="en-US"/>
        </w:rPr>
      </w:pPr>
      <w:r>
        <w:rPr>
          <w:rFonts w:asciiTheme="majorHAnsi" w:hAnsiTheme="majorHAnsi" w:cs="Times New Roman"/>
          <w:color w:val="000000"/>
          <w:lang w:val="en-US"/>
        </w:rPr>
        <w:t xml:space="preserve">Discuss opportunities to include findings from the assessment into current policy developments or follow up projects. </w:t>
      </w:r>
    </w:p>
    <w:p w14:paraId="6C1A0D19" w14:textId="77777777" w:rsidR="00A95B3D" w:rsidRPr="00FC30A5" w:rsidRDefault="00A95B3D" w:rsidP="00A95B3D">
      <w:pPr>
        <w:rPr>
          <w:rFonts w:asciiTheme="majorHAnsi" w:eastAsia="Times New Roman" w:hAnsiTheme="majorHAnsi" w:cs="Times New Roman"/>
          <w:sz w:val="20"/>
          <w:szCs w:val="20"/>
          <w:lang w:val="en-US"/>
        </w:rPr>
      </w:pPr>
    </w:p>
    <w:p w14:paraId="6060583D" w14:textId="744EA949" w:rsidR="000E3A75" w:rsidRDefault="000E3A75" w:rsidP="000E3A75">
      <w:pPr>
        <w:jc w:val="both"/>
        <w:rPr>
          <w:rFonts w:asciiTheme="majorHAnsi" w:hAnsiTheme="majorHAnsi" w:cs="Times New Roman"/>
          <w:color w:val="000000"/>
          <w:lang w:val="en-US"/>
        </w:rPr>
      </w:pPr>
      <w:r w:rsidRPr="00120E58">
        <w:rPr>
          <w:rFonts w:asciiTheme="majorHAnsi" w:hAnsiTheme="majorHAnsi" w:cs="Times New Roman"/>
          <w:color w:val="000000"/>
          <w:lang w:val="en-US"/>
        </w:rPr>
        <w:t>T</w:t>
      </w:r>
      <w:r w:rsidR="00C41691" w:rsidRPr="00120E58">
        <w:rPr>
          <w:rFonts w:asciiTheme="majorHAnsi" w:hAnsiTheme="majorHAnsi" w:cs="Times New Roman"/>
          <w:color w:val="000000"/>
          <w:lang w:val="en-US"/>
        </w:rPr>
        <w:t xml:space="preserve">he assessment of the basin evolves on two main lines: </w:t>
      </w:r>
      <w:r w:rsidR="00DE17DE" w:rsidRPr="00120E58">
        <w:rPr>
          <w:rFonts w:asciiTheme="majorHAnsi" w:hAnsiTheme="majorHAnsi" w:cs="Times New Roman"/>
          <w:color w:val="000000"/>
          <w:lang w:val="en-US"/>
        </w:rPr>
        <w:t>the analysis of natural resources</w:t>
      </w:r>
      <w:r w:rsidRPr="00120E58">
        <w:rPr>
          <w:rFonts w:asciiTheme="majorHAnsi" w:hAnsiTheme="majorHAnsi" w:cs="Times New Roman"/>
          <w:color w:val="000000"/>
          <w:lang w:val="en-US"/>
        </w:rPr>
        <w:t xml:space="preserve"> </w:t>
      </w:r>
      <w:r w:rsidR="00C41691" w:rsidRPr="00120E58">
        <w:rPr>
          <w:rFonts w:asciiTheme="majorHAnsi" w:hAnsiTheme="majorHAnsi" w:cs="Times New Roman"/>
          <w:color w:val="000000"/>
          <w:lang w:val="en-US"/>
        </w:rPr>
        <w:t>and</w:t>
      </w:r>
      <w:r w:rsidR="00DE17DE" w:rsidRPr="00120E58">
        <w:rPr>
          <w:rFonts w:asciiTheme="majorHAnsi" w:hAnsiTheme="majorHAnsi" w:cs="Times New Roman"/>
          <w:color w:val="000000"/>
          <w:lang w:val="en-US"/>
        </w:rPr>
        <w:t xml:space="preserve"> the analysis of</w:t>
      </w:r>
      <w:r w:rsidR="00C41691" w:rsidRPr="00120E58">
        <w:rPr>
          <w:rFonts w:asciiTheme="majorHAnsi" w:hAnsiTheme="majorHAnsi" w:cs="Times New Roman"/>
          <w:color w:val="000000"/>
          <w:lang w:val="en-US"/>
        </w:rPr>
        <w:t xml:space="preserve"> governance</w:t>
      </w:r>
      <w:r w:rsidR="00EC667A" w:rsidRPr="00120E58">
        <w:rPr>
          <w:rStyle w:val="FootnoteReference"/>
          <w:rFonts w:asciiTheme="majorHAnsi" w:hAnsiTheme="majorHAnsi" w:cs="Times New Roman"/>
          <w:color w:val="000000"/>
          <w:lang w:val="en-US"/>
        </w:rPr>
        <w:footnoteReference w:id="12"/>
      </w:r>
      <w:r w:rsidR="00C41691" w:rsidRPr="00120E58">
        <w:rPr>
          <w:rFonts w:asciiTheme="majorHAnsi" w:hAnsiTheme="majorHAnsi" w:cs="Times New Roman"/>
          <w:color w:val="000000"/>
          <w:lang w:val="en-US"/>
        </w:rPr>
        <w:t>. These are parallel and complementary efforts</w:t>
      </w:r>
      <w:r w:rsidR="00FB634F" w:rsidRPr="00120E58">
        <w:rPr>
          <w:rFonts w:asciiTheme="majorHAnsi" w:hAnsiTheme="majorHAnsi" w:cs="Times New Roman"/>
          <w:color w:val="000000"/>
          <w:lang w:val="en-US"/>
        </w:rPr>
        <w:t>, informing each other</w:t>
      </w:r>
      <w:r w:rsidR="00291F1B" w:rsidRPr="00120E58">
        <w:rPr>
          <w:rFonts w:asciiTheme="majorHAnsi" w:hAnsiTheme="majorHAnsi" w:cs="Times New Roman"/>
          <w:color w:val="000000"/>
          <w:lang w:val="en-US"/>
        </w:rPr>
        <w:t>.</w:t>
      </w:r>
      <w:r w:rsidR="00A95B3D" w:rsidRPr="00120E58">
        <w:rPr>
          <w:rFonts w:asciiTheme="majorHAnsi" w:hAnsiTheme="majorHAnsi" w:cs="Times New Roman"/>
          <w:color w:val="000000"/>
          <w:lang w:val="en-US"/>
        </w:rPr>
        <w:t xml:space="preserve"> </w:t>
      </w:r>
      <w:r w:rsidR="00C41691" w:rsidRPr="00120E58">
        <w:rPr>
          <w:rFonts w:asciiTheme="majorHAnsi" w:hAnsiTheme="majorHAnsi" w:cs="Times New Roman"/>
          <w:color w:val="000000"/>
          <w:lang w:val="en-US"/>
        </w:rPr>
        <w:t xml:space="preserve">The first line of analysis looks at the geography, climate, resources </w:t>
      </w:r>
      <w:r w:rsidR="00BB6FA3" w:rsidRPr="00120E58">
        <w:rPr>
          <w:rFonts w:asciiTheme="majorHAnsi" w:hAnsiTheme="majorHAnsi" w:cs="Times New Roman"/>
          <w:color w:val="000000"/>
          <w:lang w:val="en-US"/>
        </w:rPr>
        <w:t xml:space="preserve">uses and </w:t>
      </w:r>
      <w:r w:rsidR="00C41691" w:rsidRPr="00120E58">
        <w:rPr>
          <w:rFonts w:asciiTheme="majorHAnsi" w:hAnsiTheme="majorHAnsi" w:cs="Times New Roman"/>
          <w:color w:val="000000"/>
          <w:lang w:val="en-US"/>
        </w:rPr>
        <w:t xml:space="preserve">flows </w:t>
      </w:r>
      <w:r w:rsidR="00BB6FA3" w:rsidRPr="00120E58">
        <w:rPr>
          <w:rFonts w:asciiTheme="majorHAnsi" w:hAnsiTheme="majorHAnsi" w:cs="Times New Roman"/>
          <w:color w:val="000000"/>
          <w:lang w:val="en-US"/>
        </w:rPr>
        <w:t>as well as</w:t>
      </w:r>
      <w:r w:rsidR="00C41691" w:rsidRPr="00120E58">
        <w:rPr>
          <w:rFonts w:asciiTheme="majorHAnsi" w:hAnsiTheme="majorHAnsi" w:cs="Times New Roman"/>
          <w:color w:val="000000"/>
          <w:lang w:val="en-US"/>
        </w:rPr>
        <w:t xml:space="preserve"> physical linkages between sectors, while the second </w:t>
      </w:r>
      <w:r w:rsidR="00BB6FA3" w:rsidRPr="00120E58">
        <w:rPr>
          <w:rFonts w:asciiTheme="majorHAnsi" w:hAnsiTheme="majorHAnsi" w:cs="Times New Roman"/>
          <w:color w:val="000000"/>
          <w:lang w:val="en-US"/>
        </w:rPr>
        <w:t>aims at capturing</w:t>
      </w:r>
      <w:r w:rsidR="00FB634F" w:rsidRPr="00120E58">
        <w:rPr>
          <w:rFonts w:asciiTheme="majorHAnsi" w:hAnsiTheme="majorHAnsi" w:cs="Times New Roman"/>
          <w:color w:val="000000"/>
          <w:lang w:val="en-US"/>
        </w:rPr>
        <w:t xml:space="preserve"> the relevant features of</w:t>
      </w:r>
      <w:r w:rsidR="00C41691" w:rsidRPr="00120E58">
        <w:rPr>
          <w:rFonts w:asciiTheme="majorHAnsi" w:hAnsiTheme="majorHAnsi" w:cs="Times New Roman"/>
          <w:color w:val="000000"/>
          <w:lang w:val="en-US"/>
        </w:rPr>
        <w:t xml:space="preserve"> the leg</w:t>
      </w:r>
      <w:r w:rsidR="00FB634F" w:rsidRPr="00120E58">
        <w:rPr>
          <w:rFonts w:asciiTheme="majorHAnsi" w:hAnsiTheme="majorHAnsi" w:cs="Times New Roman"/>
          <w:color w:val="000000"/>
          <w:lang w:val="en-US"/>
        </w:rPr>
        <w:t>al basis</w:t>
      </w:r>
      <w:r w:rsidR="00C41691" w:rsidRPr="00120E58">
        <w:rPr>
          <w:rFonts w:asciiTheme="majorHAnsi" w:hAnsiTheme="majorHAnsi" w:cs="Times New Roman"/>
          <w:color w:val="000000"/>
          <w:lang w:val="en-US"/>
        </w:rPr>
        <w:t xml:space="preserve">, institutional </w:t>
      </w:r>
      <w:r w:rsidR="00FB634F" w:rsidRPr="00120E58">
        <w:rPr>
          <w:rFonts w:asciiTheme="majorHAnsi" w:hAnsiTheme="majorHAnsi" w:cs="Times New Roman"/>
          <w:color w:val="000000"/>
          <w:lang w:val="en-US"/>
        </w:rPr>
        <w:t xml:space="preserve">framework </w:t>
      </w:r>
      <w:r w:rsidR="00C41691" w:rsidRPr="00120E58">
        <w:rPr>
          <w:rFonts w:asciiTheme="majorHAnsi" w:hAnsiTheme="majorHAnsi" w:cs="Times New Roman"/>
          <w:color w:val="000000"/>
          <w:lang w:val="en-US"/>
        </w:rPr>
        <w:t xml:space="preserve">and </w:t>
      </w:r>
      <w:r w:rsidR="00FB634F" w:rsidRPr="00120E58">
        <w:rPr>
          <w:rFonts w:asciiTheme="majorHAnsi" w:hAnsiTheme="majorHAnsi" w:cs="Times New Roman"/>
          <w:color w:val="000000"/>
          <w:lang w:val="en-US"/>
        </w:rPr>
        <w:t xml:space="preserve">the main </w:t>
      </w:r>
      <w:r w:rsidR="00C41691" w:rsidRPr="00120E58">
        <w:rPr>
          <w:rFonts w:asciiTheme="majorHAnsi" w:hAnsiTheme="majorHAnsi" w:cs="Times New Roman"/>
          <w:color w:val="000000"/>
          <w:lang w:val="en-US"/>
        </w:rPr>
        <w:t>polic</w:t>
      </w:r>
      <w:r w:rsidR="00FB634F" w:rsidRPr="00120E58">
        <w:rPr>
          <w:rFonts w:asciiTheme="majorHAnsi" w:hAnsiTheme="majorHAnsi" w:cs="Times New Roman"/>
          <w:color w:val="000000"/>
          <w:lang w:val="en-US"/>
        </w:rPr>
        <w:t>ies</w:t>
      </w:r>
      <w:r w:rsidR="00BB6FA3" w:rsidRPr="00120E58">
        <w:rPr>
          <w:rFonts w:asciiTheme="majorHAnsi" w:hAnsiTheme="majorHAnsi" w:cs="Times New Roman"/>
          <w:color w:val="000000"/>
          <w:lang w:val="en-US"/>
        </w:rPr>
        <w:t xml:space="preserve"> with a focus on policy coherence as well as gaps, overlaps and complementarities of responsibilities</w:t>
      </w:r>
      <w:r w:rsidR="00C41691" w:rsidRPr="00120E58">
        <w:rPr>
          <w:rFonts w:asciiTheme="majorHAnsi" w:hAnsiTheme="majorHAnsi" w:cs="Times New Roman"/>
          <w:color w:val="000000"/>
          <w:lang w:val="en-US"/>
        </w:rPr>
        <w:t>.</w:t>
      </w:r>
      <w:r w:rsidR="00C41691">
        <w:rPr>
          <w:rFonts w:asciiTheme="majorHAnsi" w:hAnsiTheme="majorHAnsi" w:cs="Times New Roman"/>
          <w:color w:val="000000"/>
          <w:lang w:val="en-US"/>
        </w:rPr>
        <w:t xml:space="preserve"> </w:t>
      </w:r>
    </w:p>
    <w:p w14:paraId="2AA8CC2F" w14:textId="77777777" w:rsidR="000E3A75" w:rsidRDefault="000E3A75" w:rsidP="000E3A75">
      <w:pPr>
        <w:jc w:val="both"/>
        <w:rPr>
          <w:rFonts w:asciiTheme="majorHAnsi" w:hAnsiTheme="majorHAnsi" w:cs="Times New Roman"/>
          <w:color w:val="000000"/>
          <w:lang w:val="en-US"/>
        </w:rPr>
      </w:pPr>
    </w:p>
    <w:p w14:paraId="44F40493" w14:textId="08C13DD3" w:rsidR="000E3A75" w:rsidRDefault="000E3A75" w:rsidP="000E3A75">
      <w:pPr>
        <w:jc w:val="both"/>
        <w:rPr>
          <w:rFonts w:asciiTheme="majorHAnsi" w:hAnsiTheme="majorHAnsi" w:cs="Times New Roman"/>
          <w:color w:val="000000"/>
          <w:lang w:val="en-US"/>
        </w:rPr>
      </w:pPr>
      <w:r w:rsidRPr="00CB1558">
        <w:rPr>
          <w:rFonts w:asciiTheme="majorHAnsi" w:hAnsiTheme="majorHAnsi" w:cs="Times New Roman"/>
          <w:color w:val="000000"/>
          <w:lang w:val="en-US"/>
        </w:rPr>
        <w:t>It should be noted that this process draws from several information sources and key sets of indicators. The</w:t>
      </w:r>
      <w:r w:rsidR="002F62AB">
        <w:rPr>
          <w:rFonts w:asciiTheme="majorHAnsi" w:hAnsiTheme="majorHAnsi" w:cs="Times New Roman"/>
          <w:color w:val="000000"/>
          <w:lang w:val="en-US"/>
        </w:rPr>
        <w:t xml:space="preserve">se are </w:t>
      </w:r>
      <w:r w:rsidR="00FB634F">
        <w:rPr>
          <w:rFonts w:asciiTheme="majorHAnsi" w:hAnsiTheme="majorHAnsi" w:cs="Times New Roman"/>
          <w:color w:val="000000"/>
          <w:lang w:val="en-US"/>
        </w:rPr>
        <w:t xml:space="preserve">described </w:t>
      </w:r>
      <w:r w:rsidR="002F62AB">
        <w:rPr>
          <w:rFonts w:asciiTheme="majorHAnsi" w:hAnsiTheme="majorHAnsi" w:cs="Times New Roman"/>
          <w:color w:val="000000"/>
          <w:lang w:val="en-US"/>
        </w:rPr>
        <w:t>in the Annex 1</w:t>
      </w:r>
      <w:r>
        <w:rPr>
          <w:rFonts w:asciiTheme="majorHAnsi" w:hAnsiTheme="majorHAnsi" w:cs="Times New Roman"/>
          <w:color w:val="000000"/>
          <w:lang w:val="en-US"/>
        </w:rPr>
        <w:t xml:space="preserve">. </w:t>
      </w:r>
    </w:p>
    <w:p w14:paraId="3E245324" w14:textId="3A1D7CF8" w:rsidR="00C41691" w:rsidRDefault="00C41691" w:rsidP="00A95B3D">
      <w:pPr>
        <w:jc w:val="both"/>
        <w:rPr>
          <w:rFonts w:asciiTheme="majorHAnsi" w:hAnsiTheme="majorHAnsi" w:cs="Times New Roman"/>
          <w:color w:val="000000"/>
          <w:lang w:val="en-US"/>
        </w:rPr>
      </w:pPr>
    </w:p>
    <w:p w14:paraId="369DE1D1" w14:textId="77777777" w:rsidR="0023191E" w:rsidRPr="00FC30A5" w:rsidRDefault="0023191E" w:rsidP="007D32DC">
      <w:pPr>
        <w:pStyle w:val="Heading3"/>
        <w:rPr>
          <w:rFonts w:asciiTheme="majorHAnsi" w:hAnsiTheme="majorHAnsi"/>
          <w:lang w:val="en-US"/>
        </w:rPr>
      </w:pPr>
      <w:r w:rsidRPr="00FC30A5">
        <w:rPr>
          <w:rFonts w:asciiTheme="majorHAnsi" w:hAnsiTheme="majorHAnsi"/>
          <w:lang w:val="en-US"/>
        </w:rPr>
        <w:lastRenderedPageBreak/>
        <w:t>Phase C</w:t>
      </w:r>
    </w:p>
    <w:p w14:paraId="72157F55" w14:textId="03A56CDF" w:rsidR="00A95B3D" w:rsidRPr="00FC30A5" w:rsidRDefault="0023191E" w:rsidP="00FC30A5">
      <w:pPr>
        <w:jc w:val="both"/>
        <w:rPr>
          <w:rFonts w:asciiTheme="majorHAnsi" w:eastAsia="Times New Roman" w:hAnsiTheme="majorHAnsi" w:cs="Times New Roman"/>
          <w:sz w:val="20"/>
          <w:szCs w:val="20"/>
          <w:lang w:val="en-US"/>
        </w:rPr>
      </w:pPr>
      <w:r w:rsidRPr="00FC30A5">
        <w:rPr>
          <w:rFonts w:asciiTheme="majorHAnsi" w:hAnsiTheme="majorHAnsi"/>
          <w:lang w:val="en-US" w:eastAsia="sv-SE"/>
        </w:rPr>
        <w:t xml:space="preserve">Phase involves </w:t>
      </w:r>
      <w:proofErr w:type="spellStart"/>
      <w:r w:rsidR="00936F8C" w:rsidRPr="00FC30A5">
        <w:rPr>
          <w:rFonts w:asciiTheme="majorHAnsi" w:hAnsiTheme="majorHAnsi"/>
          <w:lang w:val="en-US" w:eastAsia="sv-SE"/>
        </w:rPr>
        <w:t>synthesising</w:t>
      </w:r>
      <w:proofErr w:type="spellEnd"/>
      <w:r w:rsidR="00936F8C" w:rsidRPr="00FC30A5">
        <w:rPr>
          <w:rFonts w:asciiTheme="majorHAnsi" w:hAnsiTheme="majorHAnsi"/>
          <w:lang w:val="en-US" w:eastAsia="sv-SE"/>
        </w:rPr>
        <w:t xml:space="preserve"> conclusions and lessons from each of the basin assessments and developing recommendations regarding </w:t>
      </w:r>
      <w:proofErr w:type="spellStart"/>
      <w:r w:rsidR="00936F8C" w:rsidRPr="00FC30A5">
        <w:rPr>
          <w:rFonts w:asciiTheme="majorHAnsi" w:hAnsiTheme="majorHAnsi"/>
          <w:lang w:val="en-US" w:eastAsia="sv-SE"/>
        </w:rPr>
        <w:t>intersectoral</w:t>
      </w:r>
      <w:proofErr w:type="spellEnd"/>
      <w:r w:rsidR="00936F8C" w:rsidRPr="00FC30A5">
        <w:rPr>
          <w:rFonts w:asciiTheme="majorHAnsi" w:hAnsiTheme="majorHAnsi"/>
          <w:lang w:val="en-US" w:eastAsia="sv-SE"/>
        </w:rPr>
        <w:t xml:space="preserve"> coordination in </w:t>
      </w:r>
      <w:proofErr w:type="spellStart"/>
      <w:r w:rsidR="00936F8C" w:rsidRPr="00FC30A5">
        <w:rPr>
          <w:rFonts w:asciiTheme="majorHAnsi" w:hAnsiTheme="majorHAnsi"/>
          <w:lang w:val="en-US" w:eastAsia="sv-SE"/>
        </w:rPr>
        <w:t>transboundary</w:t>
      </w:r>
      <w:proofErr w:type="spellEnd"/>
      <w:r w:rsidR="00936F8C" w:rsidRPr="00FC30A5">
        <w:rPr>
          <w:rFonts w:asciiTheme="majorHAnsi" w:hAnsiTheme="majorHAnsi"/>
          <w:lang w:val="en-US" w:eastAsia="sv-SE"/>
        </w:rPr>
        <w:t xml:space="preserve"> basins. The conclusions highlight the value of an integrated, cross-</w:t>
      </w:r>
      <w:proofErr w:type="spellStart"/>
      <w:r w:rsidR="00936F8C" w:rsidRPr="00FC30A5">
        <w:rPr>
          <w:rFonts w:asciiTheme="majorHAnsi" w:hAnsiTheme="majorHAnsi"/>
          <w:lang w:val="en-US" w:eastAsia="sv-SE"/>
        </w:rPr>
        <w:t>sectoral</w:t>
      </w:r>
      <w:proofErr w:type="spellEnd"/>
      <w:r w:rsidR="00936F8C" w:rsidRPr="00FC30A5">
        <w:rPr>
          <w:rFonts w:asciiTheme="majorHAnsi" w:hAnsiTheme="majorHAnsi"/>
          <w:lang w:val="en-US" w:eastAsia="sv-SE"/>
        </w:rPr>
        <w:t xml:space="preserve"> approach in resource management to improve water, food, energy and environmental security and to</w:t>
      </w:r>
      <w:r w:rsidR="00B27CAF">
        <w:rPr>
          <w:rFonts w:asciiTheme="majorHAnsi" w:hAnsiTheme="majorHAnsi"/>
          <w:lang w:val="en-US" w:eastAsia="sv-SE"/>
        </w:rPr>
        <w:t xml:space="preserve"> support </w:t>
      </w:r>
      <w:proofErr w:type="spellStart"/>
      <w:r w:rsidR="00B27CAF">
        <w:rPr>
          <w:rFonts w:asciiTheme="majorHAnsi" w:hAnsiTheme="majorHAnsi"/>
          <w:lang w:val="en-US" w:eastAsia="sv-SE"/>
        </w:rPr>
        <w:t>transboundary</w:t>
      </w:r>
      <w:proofErr w:type="spellEnd"/>
      <w:r w:rsidR="00B27CAF">
        <w:rPr>
          <w:rFonts w:asciiTheme="majorHAnsi" w:hAnsiTheme="majorHAnsi"/>
          <w:lang w:val="en-US" w:eastAsia="sv-SE"/>
        </w:rPr>
        <w:t xml:space="preserve"> cooperation.</w:t>
      </w:r>
      <w:r w:rsidR="00936F8C" w:rsidRPr="00FC30A5">
        <w:rPr>
          <w:rFonts w:asciiTheme="majorHAnsi" w:hAnsiTheme="majorHAnsi"/>
          <w:lang w:val="en-US" w:eastAsia="sv-SE"/>
        </w:rPr>
        <w:t xml:space="preserve"> </w:t>
      </w:r>
    </w:p>
    <w:p w14:paraId="3DC2C628" w14:textId="77777777" w:rsidR="00A95B3D" w:rsidRPr="00FC30A5" w:rsidRDefault="00B01AB3" w:rsidP="007D32DC">
      <w:pPr>
        <w:pStyle w:val="Heading1"/>
        <w:rPr>
          <w:rFonts w:asciiTheme="majorHAnsi" w:hAnsiTheme="majorHAnsi"/>
          <w:lang w:val="en-US"/>
        </w:rPr>
      </w:pPr>
      <w:r w:rsidRPr="00FC30A5">
        <w:rPr>
          <w:rFonts w:asciiTheme="majorHAnsi" w:hAnsiTheme="majorHAnsi"/>
          <w:lang w:val="en-US"/>
        </w:rPr>
        <w:t xml:space="preserve">Nexus assessment of a </w:t>
      </w:r>
      <w:proofErr w:type="spellStart"/>
      <w:r w:rsidRPr="00FC30A5">
        <w:rPr>
          <w:rFonts w:asciiTheme="majorHAnsi" w:hAnsiTheme="majorHAnsi"/>
          <w:lang w:val="en-US"/>
        </w:rPr>
        <w:t>transboundary</w:t>
      </w:r>
      <w:proofErr w:type="spellEnd"/>
      <w:r w:rsidRPr="00FC30A5">
        <w:rPr>
          <w:rFonts w:asciiTheme="majorHAnsi" w:hAnsiTheme="majorHAnsi"/>
          <w:lang w:val="en-US"/>
        </w:rPr>
        <w:t xml:space="preserve"> basin</w:t>
      </w:r>
    </w:p>
    <w:p w14:paraId="7438C41F" w14:textId="77777777" w:rsidR="0080355E" w:rsidRPr="00FC30A5" w:rsidRDefault="0080355E" w:rsidP="007D32DC">
      <w:pPr>
        <w:pStyle w:val="Heading2"/>
        <w:rPr>
          <w:rFonts w:asciiTheme="majorHAnsi" w:hAnsiTheme="majorHAnsi"/>
          <w:lang w:val="en-US"/>
        </w:rPr>
      </w:pPr>
      <w:r w:rsidRPr="00FC30A5">
        <w:rPr>
          <w:rFonts w:asciiTheme="majorHAnsi" w:hAnsiTheme="majorHAnsi"/>
          <w:lang w:val="en-US"/>
        </w:rPr>
        <w:t>Assessment process</w:t>
      </w:r>
    </w:p>
    <w:p w14:paraId="40C8C010" w14:textId="77777777" w:rsidR="00B01AB3" w:rsidRDefault="00B01AB3" w:rsidP="00A95B3D">
      <w:pPr>
        <w:rPr>
          <w:rFonts w:asciiTheme="majorHAnsi" w:hAnsiTheme="majorHAnsi" w:cs="Times New Roman"/>
          <w:color w:val="000000"/>
          <w:lang w:val="en-US"/>
        </w:rPr>
      </w:pPr>
    </w:p>
    <w:p w14:paraId="67ACBCA5" w14:textId="0E45A501" w:rsidR="00A731AD" w:rsidRDefault="00A731AD" w:rsidP="00A731AD">
      <w:pPr>
        <w:jc w:val="both"/>
        <w:rPr>
          <w:rFonts w:asciiTheme="majorHAnsi" w:hAnsiTheme="majorHAnsi" w:cs="Times New Roman"/>
          <w:color w:val="000000"/>
          <w:lang w:val="en-US"/>
        </w:rPr>
      </w:pPr>
      <w:r>
        <w:rPr>
          <w:rFonts w:asciiTheme="majorHAnsi" w:hAnsiTheme="majorHAnsi" w:cs="Times New Roman"/>
          <w:color w:val="000000"/>
          <w:lang w:val="en-US"/>
        </w:rPr>
        <w:t xml:space="preserve">The nexus assessment of a basin involves analysts, authorities and various stakeholders. Their role in the assessment process is illustrated in </w:t>
      </w:r>
      <w:r w:rsidRPr="00120E58">
        <w:rPr>
          <w:rFonts w:asciiTheme="majorHAnsi" w:hAnsiTheme="majorHAnsi" w:cs="Times New Roman"/>
          <w:color w:val="000000"/>
          <w:lang w:val="en-US"/>
        </w:rPr>
        <w:t xml:space="preserve">Figure </w:t>
      </w:r>
      <w:r w:rsidR="00120E58">
        <w:rPr>
          <w:rFonts w:asciiTheme="majorHAnsi" w:hAnsiTheme="majorHAnsi" w:cs="Times New Roman"/>
          <w:color w:val="000000"/>
          <w:lang w:val="en-US"/>
        </w:rPr>
        <w:t>2</w:t>
      </w:r>
      <w:r>
        <w:rPr>
          <w:rFonts w:asciiTheme="majorHAnsi" w:hAnsiTheme="majorHAnsi" w:cs="Times New Roman"/>
          <w:color w:val="000000"/>
          <w:lang w:val="en-US"/>
        </w:rPr>
        <w:t>.</w:t>
      </w:r>
    </w:p>
    <w:p w14:paraId="03BC3E40" w14:textId="77777777" w:rsidR="00A731AD" w:rsidRPr="00FC30A5" w:rsidRDefault="00A731AD" w:rsidP="00A95B3D">
      <w:pPr>
        <w:rPr>
          <w:rFonts w:asciiTheme="majorHAnsi" w:hAnsiTheme="majorHAnsi" w:cs="Times New Roman"/>
          <w:color w:val="000000"/>
          <w:lang w:val="en-US"/>
        </w:rPr>
      </w:pPr>
    </w:p>
    <w:p w14:paraId="58F961AA" w14:textId="77777777" w:rsidR="000D1661" w:rsidRDefault="00A731AD" w:rsidP="000D1661">
      <w:pPr>
        <w:keepNext/>
        <w:jc w:val="both"/>
      </w:pPr>
      <w:r w:rsidRPr="00A731AD">
        <w:rPr>
          <w:rFonts w:asciiTheme="majorHAnsi" w:hAnsiTheme="majorHAnsi" w:cs="Times New Roman"/>
          <w:noProof/>
          <w:color w:val="000000"/>
          <w:lang w:eastAsia="en-GB"/>
        </w:rPr>
        <w:drawing>
          <wp:inline distT="0" distB="0" distL="0" distR="0" wp14:anchorId="7EDAFC8B" wp14:editId="1721A550">
            <wp:extent cx="5731510" cy="3223895"/>
            <wp:effectExtent l="0" t="0" r="254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0949FC58" w14:textId="43535BA1" w:rsidR="00A731AD" w:rsidRPr="000D1661" w:rsidRDefault="000D1661" w:rsidP="000D1661">
      <w:pPr>
        <w:pStyle w:val="Caption"/>
        <w:jc w:val="both"/>
        <w:rPr>
          <w:rFonts w:asciiTheme="majorHAnsi" w:hAnsiTheme="majorHAnsi"/>
          <w:b w:val="0"/>
          <w:color w:val="000000"/>
          <w:sz w:val="20"/>
          <w:szCs w:val="20"/>
          <w:lang w:val="en-US"/>
        </w:rPr>
      </w:pPr>
      <w:r w:rsidRPr="000D1661">
        <w:rPr>
          <w:rFonts w:asciiTheme="majorHAnsi" w:hAnsiTheme="majorHAnsi"/>
          <w:b w:val="0"/>
          <w:sz w:val="20"/>
          <w:szCs w:val="20"/>
        </w:rPr>
        <w:t xml:space="preserve">Figure </w:t>
      </w:r>
      <w:r w:rsidRPr="000D1661">
        <w:rPr>
          <w:rFonts w:asciiTheme="majorHAnsi" w:hAnsiTheme="majorHAnsi"/>
          <w:b w:val="0"/>
          <w:sz w:val="20"/>
          <w:szCs w:val="20"/>
        </w:rPr>
        <w:fldChar w:fldCharType="begin"/>
      </w:r>
      <w:r w:rsidRPr="000D1661">
        <w:rPr>
          <w:rFonts w:asciiTheme="majorHAnsi" w:hAnsiTheme="majorHAnsi"/>
          <w:b w:val="0"/>
          <w:sz w:val="20"/>
          <w:szCs w:val="20"/>
        </w:rPr>
        <w:instrText xml:space="preserve"> SEQ Figure \* ARABIC </w:instrText>
      </w:r>
      <w:r w:rsidRPr="000D1661">
        <w:rPr>
          <w:rFonts w:asciiTheme="majorHAnsi" w:hAnsiTheme="majorHAnsi"/>
          <w:b w:val="0"/>
          <w:sz w:val="20"/>
          <w:szCs w:val="20"/>
        </w:rPr>
        <w:fldChar w:fldCharType="separate"/>
      </w:r>
      <w:r w:rsidR="00632233">
        <w:rPr>
          <w:rFonts w:asciiTheme="majorHAnsi" w:hAnsiTheme="majorHAnsi"/>
          <w:b w:val="0"/>
          <w:noProof/>
          <w:sz w:val="20"/>
          <w:szCs w:val="20"/>
        </w:rPr>
        <w:t>2</w:t>
      </w:r>
      <w:r w:rsidRPr="000D1661">
        <w:rPr>
          <w:rFonts w:asciiTheme="majorHAnsi" w:hAnsiTheme="majorHAnsi"/>
          <w:b w:val="0"/>
          <w:sz w:val="20"/>
          <w:szCs w:val="20"/>
        </w:rPr>
        <w:fldChar w:fldCharType="end"/>
      </w:r>
      <w:r w:rsidRPr="000D1661">
        <w:rPr>
          <w:rFonts w:asciiTheme="majorHAnsi" w:hAnsiTheme="majorHAnsi"/>
          <w:b w:val="0"/>
          <w:sz w:val="20"/>
          <w:szCs w:val="20"/>
        </w:rPr>
        <w:t xml:space="preserve"> Information exchange in the nexus assessment of a basin</w:t>
      </w:r>
    </w:p>
    <w:p w14:paraId="3832DFC8" w14:textId="77777777" w:rsidR="00A731AD" w:rsidRDefault="00A731AD" w:rsidP="00FC30A5">
      <w:pPr>
        <w:jc w:val="both"/>
        <w:rPr>
          <w:rFonts w:asciiTheme="majorHAnsi" w:hAnsiTheme="majorHAnsi" w:cs="Times New Roman"/>
          <w:color w:val="000000"/>
          <w:lang w:val="en-US"/>
        </w:rPr>
      </w:pPr>
    </w:p>
    <w:p w14:paraId="4DE0EF73" w14:textId="7DA00A4B" w:rsidR="00FD1141" w:rsidRDefault="00A731AD" w:rsidP="00FC30A5">
      <w:pPr>
        <w:jc w:val="both"/>
        <w:rPr>
          <w:rFonts w:asciiTheme="majorHAnsi" w:hAnsiTheme="majorHAnsi" w:cs="Times New Roman"/>
          <w:color w:val="000000"/>
          <w:lang w:val="en-US"/>
        </w:rPr>
      </w:pPr>
      <w:r>
        <w:rPr>
          <w:rFonts w:asciiTheme="majorHAnsi" w:hAnsiTheme="majorHAnsi" w:cs="Times New Roman"/>
          <w:color w:val="000000"/>
          <w:lang w:val="en-US"/>
        </w:rPr>
        <w:t xml:space="preserve">A six steps process is proposed for the analysts to organize the work and ensure a </w:t>
      </w:r>
      <w:r w:rsidR="006079E8">
        <w:rPr>
          <w:rFonts w:asciiTheme="majorHAnsi" w:hAnsiTheme="majorHAnsi" w:cs="Times New Roman"/>
          <w:color w:val="000000"/>
          <w:lang w:val="en-US"/>
        </w:rPr>
        <w:t xml:space="preserve">focused and </w:t>
      </w:r>
      <w:r>
        <w:rPr>
          <w:rFonts w:asciiTheme="majorHAnsi" w:hAnsiTheme="majorHAnsi" w:cs="Times New Roman"/>
          <w:color w:val="000000"/>
          <w:lang w:val="en-US"/>
        </w:rPr>
        <w:t xml:space="preserve">timely communication with stakeholders. Their participation is </w:t>
      </w:r>
      <w:proofErr w:type="gramStart"/>
      <w:r>
        <w:rPr>
          <w:rFonts w:asciiTheme="majorHAnsi" w:hAnsiTheme="majorHAnsi" w:cs="Times New Roman"/>
          <w:color w:val="000000"/>
          <w:lang w:val="en-US"/>
        </w:rPr>
        <w:t>key</w:t>
      </w:r>
      <w:proofErr w:type="gramEnd"/>
      <w:r>
        <w:rPr>
          <w:rFonts w:asciiTheme="majorHAnsi" w:hAnsiTheme="majorHAnsi" w:cs="Times New Roman"/>
          <w:color w:val="000000"/>
          <w:lang w:val="en-US"/>
        </w:rPr>
        <w:t xml:space="preserve"> along the entire process. </w:t>
      </w:r>
      <w:r w:rsidR="00FD1141" w:rsidRPr="00BA118E">
        <w:rPr>
          <w:rFonts w:asciiTheme="majorHAnsi" w:hAnsiTheme="majorHAnsi" w:cs="Times New Roman"/>
          <w:color w:val="000000"/>
          <w:lang w:val="en-US"/>
        </w:rPr>
        <w:t>This includes</w:t>
      </w:r>
      <w:r w:rsidR="00FD1141">
        <w:rPr>
          <w:rFonts w:asciiTheme="majorHAnsi" w:hAnsiTheme="majorHAnsi" w:cs="Times New Roman"/>
          <w:color w:val="000000"/>
          <w:lang w:val="en-US"/>
        </w:rPr>
        <w:t xml:space="preserve"> various kinds of inputs and validations, </w:t>
      </w:r>
      <w:r w:rsidR="00FD1141" w:rsidRPr="00BA118E">
        <w:rPr>
          <w:rFonts w:asciiTheme="majorHAnsi" w:hAnsiTheme="majorHAnsi" w:cs="Times New Roman"/>
          <w:color w:val="000000"/>
          <w:lang w:val="en-US"/>
        </w:rPr>
        <w:t xml:space="preserve">information gathering, </w:t>
      </w:r>
      <w:r w:rsidR="00FD1141">
        <w:rPr>
          <w:rFonts w:asciiTheme="majorHAnsi" w:hAnsiTheme="majorHAnsi" w:cs="Times New Roman"/>
          <w:color w:val="000000"/>
          <w:lang w:val="en-US"/>
        </w:rPr>
        <w:t xml:space="preserve">joint </w:t>
      </w:r>
      <w:r w:rsidR="00FD1141" w:rsidRPr="00BA118E">
        <w:rPr>
          <w:rFonts w:asciiTheme="majorHAnsi" w:hAnsiTheme="majorHAnsi" w:cs="Times New Roman"/>
          <w:color w:val="000000"/>
          <w:lang w:val="en-US"/>
        </w:rPr>
        <w:t xml:space="preserve">identification of issues and potential solutions, engagement of </w:t>
      </w:r>
      <w:r w:rsidR="00FD1141">
        <w:rPr>
          <w:rFonts w:asciiTheme="majorHAnsi" w:hAnsiTheme="majorHAnsi" w:cs="Times New Roman"/>
          <w:color w:val="000000"/>
          <w:lang w:val="en-US"/>
        </w:rPr>
        <w:t xml:space="preserve">key </w:t>
      </w:r>
      <w:r w:rsidR="00FD1141" w:rsidRPr="00BA118E">
        <w:rPr>
          <w:rFonts w:asciiTheme="majorHAnsi" w:hAnsiTheme="majorHAnsi" w:cs="Times New Roman"/>
          <w:color w:val="000000"/>
          <w:lang w:val="en-US"/>
        </w:rPr>
        <w:t xml:space="preserve">officials and </w:t>
      </w:r>
      <w:r w:rsidR="00FD1141">
        <w:rPr>
          <w:rFonts w:asciiTheme="majorHAnsi" w:hAnsiTheme="majorHAnsi" w:cs="Times New Roman"/>
          <w:color w:val="000000"/>
          <w:lang w:val="en-US"/>
        </w:rPr>
        <w:t>experts.</w:t>
      </w:r>
    </w:p>
    <w:p w14:paraId="748BDC0E" w14:textId="77777777" w:rsidR="00FD1141" w:rsidRDefault="00FD1141" w:rsidP="00FC30A5">
      <w:pPr>
        <w:jc w:val="both"/>
        <w:rPr>
          <w:rFonts w:asciiTheme="majorHAnsi" w:hAnsiTheme="majorHAnsi" w:cs="Times New Roman"/>
          <w:color w:val="000000"/>
          <w:lang w:val="en-US"/>
        </w:rPr>
      </w:pPr>
    </w:p>
    <w:p w14:paraId="707D07BE" w14:textId="7FB7EC08" w:rsidR="00A95B3D" w:rsidRPr="00FC30A5" w:rsidRDefault="00A731AD" w:rsidP="00FC30A5">
      <w:pPr>
        <w:jc w:val="both"/>
        <w:rPr>
          <w:rFonts w:asciiTheme="majorHAnsi" w:hAnsiTheme="majorHAnsi" w:cs="Times New Roman"/>
          <w:sz w:val="20"/>
          <w:szCs w:val="20"/>
          <w:lang w:val="en-US"/>
        </w:rPr>
      </w:pPr>
      <w:r>
        <w:rPr>
          <w:rFonts w:asciiTheme="majorHAnsi" w:hAnsiTheme="majorHAnsi" w:cs="Times New Roman"/>
          <w:color w:val="000000"/>
          <w:lang w:val="en-US"/>
        </w:rPr>
        <w:t xml:space="preserve">The six steps, revised and improved with the feedback from the three case studies, are described in the following paragraphs </w:t>
      </w:r>
      <w:r w:rsidRPr="00120E58">
        <w:rPr>
          <w:rFonts w:asciiTheme="majorHAnsi" w:hAnsiTheme="majorHAnsi" w:cs="Times New Roman"/>
          <w:color w:val="000000"/>
          <w:lang w:val="en-US"/>
        </w:rPr>
        <w:t>and for each</w:t>
      </w:r>
      <w:r w:rsidR="006079E8" w:rsidRPr="00120E58">
        <w:rPr>
          <w:rFonts w:asciiTheme="majorHAnsi" w:hAnsiTheme="majorHAnsi" w:cs="Times New Roman"/>
          <w:color w:val="000000"/>
          <w:lang w:val="en-US"/>
        </w:rPr>
        <w:t>,</w:t>
      </w:r>
      <w:r w:rsidRPr="00120E58">
        <w:rPr>
          <w:rFonts w:asciiTheme="majorHAnsi" w:hAnsiTheme="majorHAnsi" w:cs="Times New Roman"/>
          <w:color w:val="000000"/>
          <w:lang w:val="en-US"/>
        </w:rPr>
        <w:t xml:space="preserve"> one</w:t>
      </w:r>
      <w:r w:rsidR="00FD1141" w:rsidRPr="00120E58">
        <w:rPr>
          <w:rFonts w:asciiTheme="majorHAnsi" w:hAnsiTheme="majorHAnsi" w:cs="Times New Roman"/>
          <w:color w:val="000000"/>
          <w:lang w:val="en-US"/>
        </w:rPr>
        <w:t xml:space="preserve"> some improvements are</w:t>
      </w:r>
      <w:r w:rsidRPr="00120E58">
        <w:rPr>
          <w:rFonts w:asciiTheme="majorHAnsi" w:hAnsiTheme="majorHAnsi" w:cs="Times New Roman"/>
          <w:color w:val="000000"/>
          <w:lang w:val="en-US"/>
        </w:rPr>
        <w:t xml:space="preserve"> suggested</w:t>
      </w:r>
      <w:r w:rsidR="00FD1141" w:rsidRPr="00120E58">
        <w:rPr>
          <w:rFonts w:asciiTheme="majorHAnsi" w:hAnsiTheme="majorHAnsi" w:cs="Times New Roman"/>
          <w:color w:val="000000"/>
          <w:lang w:val="en-US"/>
        </w:rPr>
        <w:t xml:space="preserve"> and discussed</w:t>
      </w:r>
      <w:r w:rsidRPr="00120E58">
        <w:rPr>
          <w:rFonts w:asciiTheme="majorHAnsi" w:hAnsiTheme="majorHAnsi" w:cs="Times New Roman"/>
          <w:color w:val="000000"/>
          <w:lang w:val="en-US"/>
        </w:rPr>
        <w:t>.</w:t>
      </w:r>
      <w:r>
        <w:rPr>
          <w:rFonts w:asciiTheme="majorHAnsi" w:hAnsiTheme="majorHAnsi" w:cs="Times New Roman"/>
          <w:color w:val="000000"/>
          <w:lang w:val="en-US"/>
        </w:rPr>
        <w:t xml:space="preserve"> </w:t>
      </w:r>
      <w:r w:rsidR="00A95B3D" w:rsidRPr="00FC30A5">
        <w:rPr>
          <w:rFonts w:asciiTheme="majorHAnsi" w:hAnsiTheme="majorHAnsi" w:cs="Times New Roman"/>
          <w:color w:val="000000"/>
          <w:lang w:val="en-US"/>
        </w:rPr>
        <w:t xml:space="preserve">In each step participation by key stakeholders is critical. </w:t>
      </w:r>
    </w:p>
    <w:p w14:paraId="079EED60" w14:textId="77777777" w:rsidR="00A95B3D" w:rsidRPr="00FC30A5" w:rsidRDefault="00A95B3D" w:rsidP="00FC30A5">
      <w:pPr>
        <w:jc w:val="both"/>
        <w:rPr>
          <w:rFonts w:asciiTheme="majorHAnsi" w:eastAsia="Times New Roman" w:hAnsiTheme="majorHAnsi" w:cs="Times New Roman"/>
          <w:sz w:val="20"/>
          <w:szCs w:val="20"/>
          <w:lang w:val="en-US"/>
        </w:rPr>
      </w:pPr>
    </w:p>
    <w:p w14:paraId="1F354781" w14:textId="786D80AB" w:rsidR="00A95B3D" w:rsidRPr="00FC30A5" w:rsidRDefault="00A95B3D"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lastRenderedPageBreak/>
        <w:t xml:space="preserve">Steps 1 to 3 support the </w:t>
      </w:r>
      <w:r w:rsidRPr="00FC30A5">
        <w:rPr>
          <w:rFonts w:asciiTheme="majorHAnsi" w:hAnsiTheme="majorHAnsi" w:cs="Times New Roman"/>
          <w:i/>
          <w:iCs/>
          <w:color w:val="000000"/>
          <w:lang w:val="en-US"/>
        </w:rPr>
        <w:t>desk study</w:t>
      </w:r>
      <w:r w:rsidRPr="00FC30A5">
        <w:rPr>
          <w:rFonts w:asciiTheme="majorHAnsi" w:hAnsiTheme="majorHAnsi" w:cs="Times New Roman"/>
          <w:color w:val="000000"/>
          <w:lang w:val="en-US"/>
        </w:rPr>
        <w:t>, which helps initiating the stakeholder consultations and participation processes with a</w:t>
      </w:r>
      <w:r w:rsidR="00C735BC" w:rsidRPr="00FC30A5">
        <w:rPr>
          <w:rFonts w:asciiTheme="majorHAnsi" w:hAnsiTheme="majorHAnsi" w:cs="Times New Roman"/>
          <w:color w:val="000000"/>
          <w:lang w:val="en-US"/>
        </w:rPr>
        <w:t xml:space="preserve">n awareness and a preliminary understanding </w:t>
      </w:r>
      <w:r w:rsidRPr="00FC30A5">
        <w:rPr>
          <w:rFonts w:asciiTheme="majorHAnsi" w:hAnsiTheme="majorHAnsi" w:cs="Times New Roman"/>
          <w:color w:val="000000"/>
          <w:lang w:val="en-US"/>
        </w:rPr>
        <w:t>of the main issues and challenges in the basins as well as an initial idea of potential opportunities of cross-</w:t>
      </w:r>
      <w:proofErr w:type="spellStart"/>
      <w:r w:rsidRPr="00FC30A5">
        <w:rPr>
          <w:rFonts w:asciiTheme="majorHAnsi" w:hAnsiTheme="majorHAnsi" w:cs="Times New Roman"/>
          <w:color w:val="000000"/>
          <w:lang w:val="en-US"/>
        </w:rPr>
        <w:t>sectoral</w:t>
      </w:r>
      <w:proofErr w:type="spellEnd"/>
      <w:r w:rsidRPr="00FC30A5">
        <w:rPr>
          <w:rFonts w:asciiTheme="majorHAnsi" w:hAnsiTheme="majorHAnsi" w:cs="Times New Roman"/>
          <w:color w:val="000000"/>
          <w:lang w:val="en-US"/>
        </w:rPr>
        <w:t xml:space="preserve"> cooperation.</w:t>
      </w:r>
      <w:r w:rsidR="00470E14">
        <w:rPr>
          <w:rFonts w:asciiTheme="majorHAnsi" w:hAnsiTheme="majorHAnsi" w:cs="Times New Roman"/>
          <w:color w:val="000000"/>
          <w:lang w:val="en-US"/>
        </w:rPr>
        <w:t xml:space="preserve"> </w:t>
      </w:r>
      <w:r w:rsidRPr="00FC30A5">
        <w:rPr>
          <w:rFonts w:asciiTheme="majorHAnsi" w:hAnsiTheme="majorHAnsi" w:cs="Times New Roman"/>
          <w:color w:val="000000"/>
          <w:lang w:val="en-US"/>
        </w:rPr>
        <w:t xml:space="preserve">Building on Step 3, Steps 4 to 6 constitute the core activities of the </w:t>
      </w:r>
      <w:r w:rsidRPr="00FC30A5">
        <w:rPr>
          <w:rFonts w:asciiTheme="majorHAnsi" w:hAnsiTheme="majorHAnsi" w:cs="Times New Roman"/>
          <w:i/>
          <w:iCs/>
          <w:color w:val="000000"/>
          <w:lang w:val="en-US"/>
        </w:rPr>
        <w:t>participatory workshop</w:t>
      </w:r>
      <w:r w:rsidRPr="00FC30A5">
        <w:rPr>
          <w:rFonts w:asciiTheme="majorHAnsi" w:hAnsiTheme="majorHAnsi" w:cs="Times New Roman"/>
          <w:color w:val="000000"/>
          <w:lang w:val="en-US"/>
        </w:rPr>
        <w:t xml:space="preserve"> and the analysis of its outcomes. </w:t>
      </w:r>
    </w:p>
    <w:p w14:paraId="5A04E6D2" w14:textId="77777777" w:rsidR="00530FD5" w:rsidRPr="00FC30A5" w:rsidRDefault="00530FD5" w:rsidP="00A95B3D">
      <w:pPr>
        <w:rPr>
          <w:rFonts w:asciiTheme="majorHAnsi" w:hAnsiTheme="majorHAnsi" w:cs="Times New Roman"/>
          <w:color w:val="000000"/>
          <w:lang w:val="en-US"/>
        </w:rPr>
      </w:pPr>
    </w:p>
    <w:p w14:paraId="72F13E61" w14:textId="25007E4C" w:rsidR="000D1661" w:rsidRPr="000D1661" w:rsidRDefault="000D1661" w:rsidP="000D1661">
      <w:pPr>
        <w:pStyle w:val="Caption"/>
        <w:keepNext/>
        <w:rPr>
          <w:rFonts w:asciiTheme="majorHAnsi" w:hAnsiTheme="majorHAnsi"/>
          <w:b w:val="0"/>
          <w:sz w:val="20"/>
          <w:szCs w:val="20"/>
        </w:rPr>
      </w:pPr>
      <w:r w:rsidRPr="000D1661">
        <w:rPr>
          <w:rFonts w:asciiTheme="majorHAnsi" w:hAnsiTheme="majorHAnsi"/>
          <w:b w:val="0"/>
          <w:sz w:val="20"/>
          <w:szCs w:val="20"/>
        </w:rPr>
        <w:t xml:space="preserve">Table </w:t>
      </w:r>
      <w:r w:rsidRPr="000D1661">
        <w:rPr>
          <w:rFonts w:asciiTheme="majorHAnsi" w:hAnsiTheme="majorHAnsi"/>
          <w:b w:val="0"/>
          <w:sz w:val="20"/>
          <w:szCs w:val="20"/>
        </w:rPr>
        <w:fldChar w:fldCharType="begin"/>
      </w:r>
      <w:r w:rsidRPr="000D1661">
        <w:rPr>
          <w:rFonts w:asciiTheme="majorHAnsi" w:hAnsiTheme="majorHAnsi"/>
          <w:b w:val="0"/>
          <w:sz w:val="20"/>
          <w:szCs w:val="20"/>
        </w:rPr>
        <w:instrText xml:space="preserve"> SEQ Table \* ARABIC </w:instrText>
      </w:r>
      <w:r w:rsidRPr="000D1661">
        <w:rPr>
          <w:rFonts w:asciiTheme="majorHAnsi" w:hAnsiTheme="majorHAnsi"/>
          <w:b w:val="0"/>
          <w:sz w:val="20"/>
          <w:szCs w:val="20"/>
        </w:rPr>
        <w:fldChar w:fldCharType="separate"/>
      </w:r>
      <w:r w:rsidR="00632233">
        <w:rPr>
          <w:rFonts w:asciiTheme="majorHAnsi" w:hAnsiTheme="majorHAnsi"/>
          <w:b w:val="0"/>
          <w:noProof/>
          <w:sz w:val="20"/>
          <w:szCs w:val="20"/>
        </w:rPr>
        <w:t>1</w:t>
      </w:r>
      <w:r w:rsidRPr="000D1661">
        <w:rPr>
          <w:rFonts w:asciiTheme="majorHAnsi" w:hAnsiTheme="majorHAnsi"/>
          <w:b w:val="0"/>
          <w:sz w:val="20"/>
          <w:szCs w:val="20"/>
        </w:rPr>
        <w:fldChar w:fldCharType="end"/>
      </w:r>
      <w:r w:rsidRPr="000D1661">
        <w:rPr>
          <w:rFonts w:asciiTheme="majorHAnsi" w:hAnsiTheme="majorHAnsi"/>
          <w:b w:val="0"/>
          <w:sz w:val="20"/>
          <w:szCs w:val="20"/>
        </w:rPr>
        <w:t xml:space="preserve"> Steps of the nexus assessment of a basin</w:t>
      </w:r>
    </w:p>
    <w:tbl>
      <w:tblPr>
        <w:tblStyle w:val="MediumShading1-Accent1"/>
        <w:tblW w:w="9622" w:type="dxa"/>
        <w:tblLayout w:type="fixed"/>
        <w:tblLook w:val="04A0" w:firstRow="1" w:lastRow="0" w:firstColumn="1" w:lastColumn="0" w:noHBand="0" w:noVBand="1"/>
      </w:tblPr>
      <w:tblGrid>
        <w:gridCol w:w="756"/>
        <w:gridCol w:w="2070"/>
        <w:gridCol w:w="1535"/>
        <w:gridCol w:w="1417"/>
        <w:gridCol w:w="3844"/>
      </w:tblGrid>
      <w:tr w:rsidR="00470E14" w:rsidRPr="00470E14" w14:paraId="5515FC51" w14:textId="77777777" w:rsidTr="000D1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5"/>
          </w:tcPr>
          <w:p w14:paraId="3900219B" w14:textId="061A9753" w:rsidR="00470E14" w:rsidRPr="00FC30A5" w:rsidRDefault="00470E14">
            <w:pPr>
              <w:rPr>
                <w:rFonts w:asciiTheme="majorHAnsi" w:hAnsiTheme="majorHAnsi" w:cstheme="minorHAnsi"/>
              </w:rPr>
            </w:pPr>
            <w:r w:rsidRPr="00FC30A5">
              <w:rPr>
                <w:rFonts w:asciiTheme="majorHAnsi" w:hAnsiTheme="majorHAnsi" w:cstheme="minorHAnsi"/>
              </w:rPr>
              <w:t xml:space="preserve">Steps in the </w:t>
            </w:r>
            <w:r>
              <w:rPr>
                <w:rFonts w:asciiTheme="majorHAnsi" w:hAnsiTheme="majorHAnsi" w:cstheme="minorHAnsi"/>
              </w:rPr>
              <w:t>nexus assessment of a basin</w:t>
            </w:r>
          </w:p>
        </w:tc>
      </w:tr>
      <w:tr w:rsidR="00470E14" w:rsidRPr="00470E14" w14:paraId="711EEA04" w14:textId="77777777" w:rsidTr="000D1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477D946E" w14:textId="77777777" w:rsidR="00470E14" w:rsidRPr="00FC30A5" w:rsidRDefault="00470E14" w:rsidP="006132C5">
            <w:pPr>
              <w:rPr>
                <w:rFonts w:asciiTheme="majorHAnsi" w:hAnsiTheme="majorHAnsi" w:cstheme="minorHAnsi"/>
              </w:rPr>
            </w:pPr>
          </w:p>
        </w:tc>
        <w:tc>
          <w:tcPr>
            <w:tcW w:w="2070" w:type="dxa"/>
          </w:tcPr>
          <w:p w14:paraId="37B4141B" w14:textId="77777777" w:rsidR="00470E14" w:rsidRPr="00FC30A5"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sidRPr="00FC30A5">
              <w:rPr>
                <w:rFonts w:asciiTheme="majorHAnsi" w:hAnsiTheme="majorHAnsi" w:cstheme="minorHAnsi"/>
                <w:b/>
              </w:rPr>
              <w:t>Step</w:t>
            </w:r>
          </w:p>
        </w:tc>
        <w:tc>
          <w:tcPr>
            <w:tcW w:w="1535" w:type="dxa"/>
          </w:tcPr>
          <w:p w14:paraId="127428FA" w14:textId="77777777" w:rsidR="00470E14" w:rsidRPr="00FC30A5"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sidRPr="00FC30A5">
              <w:rPr>
                <w:rFonts w:asciiTheme="majorHAnsi" w:hAnsiTheme="majorHAnsi" w:cstheme="minorHAnsi"/>
                <w:b/>
              </w:rPr>
              <w:t>Actors</w:t>
            </w:r>
          </w:p>
        </w:tc>
        <w:tc>
          <w:tcPr>
            <w:tcW w:w="1417" w:type="dxa"/>
          </w:tcPr>
          <w:p w14:paraId="0D54B825" w14:textId="77777777" w:rsidR="00470E14" w:rsidRPr="00FC30A5"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sidRPr="00FC30A5">
              <w:rPr>
                <w:rFonts w:asciiTheme="majorHAnsi" w:hAnsiTheme="majorHAnsi" w:cstheme="minorHAnsi"/>
                <w:b/>
              </w:rPr>
              <w:t>Location</w:t>
            </w:r>
          </w:p>
        </w:tc>
        <w:tc>
          <w:tcPr>
            <w:tcW w:w="3844" w:type="dxa"/>
          </w:tcPr>
          <w:p w14:paraId="06291533" w14:textId="77777777" w:rsidR="00470E14" w:rsidRPr="00FC30A5"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sidRPr="00FC30A5">
              <w:rPr>
                <w:rFonts w:asciiTheme="majorHAnsi" w:hAnsiTheme="majorHAnsi" w:cstheme="minorHAnsi"/>
                <w:b/>
              </w:rPr>
              <w:t>Sectors</w:t>
            </w:r>
          </w:p>
        </w:tc>
      </w:tr>
      <w:tr w:rsidR="00470E14" w:rsidRPr="00470E14" w14:paraId="70BD990F" w14:textId="77777777" w:rsidTr="000D1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4A0486E6" w14:textId="77777777" w:rsidR="00470E14" w:rsidRPr="00FC30A5" w:rsidRDefault="00470E14" w:rsidP="006132C5">
            <w:pPr>
              <w:rPr>
                <w:rFonts w:asciiTheme="majorHAnsi" w:hAnsiTheme="majorHAnsi" w:cstheme="minorHAnsi"/>
              </w:rPr>
            </w:pPr>
            <w:r w:rsidRPr="00FC30A5">
              <w:rPr>
                <w:rFonts w:asciiTheme="majorHAnsi" w:hAnsiTheme="majorHAnsi" w:cstheme="minorHAnsi"/>
              </w:rPr>
              <w:t>1</w:t>
            </w:r>
          </w:p>
        </w:tc>
        <w:tc>
          <w:tcPr>
            <w:tcW w:w="2070" w:type="dxa"/>
          </w:tcPr>
          <w:p w14:paraId="2AB811AE" w14:textId="77777777" w:rsidR="00470E14" w:rsidRPr="00FC30A5" w:rsidRDefault="00470E14"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FC30A5">
              <w:rPr>
                <w:rFonts w:asciiTheme="majorHAnsi" w:hAnsiTheme="majorHAnsi" w:cstheme="minorHAnsi"/>
              </w:rPr>
              <w:t>Identification of basin conditions and its socio economic context</w:t>
            </w:r>
          </w:p>
        </w:tc>
        <w:tc>
          <w:tcPr>
            <w:tcW w:w="1535" w:type="dxa"/>
          </w:tcPr>
          <w:p w14:paraId="728AF7CE" w14:textId="77777777" w:rsidR="00470E14" w:rsidRPr="00FC30A5" w:rsidRDefault="00470E14"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FC30A5">
              <w:rPr>
                <w:rFonts w:asciiTheme="majorHAnsi" w:hAnsiTheme="majorHAnsi" w:cstheme="minorHAnsi"/>
              </w:rPr>
              <w:t>Analysts.</w:t>
            </w:r>
          </w:p>
        </w:tc>
        <w:tc>
          <w:tcPr>
            <w:tcW w:w="1417" w:type="dxa"/>
          </w:tcPr>
          <w:p w14:paraId="5851917F" w14:textId="77777777" w:rsidR="00470E14" w:rsidRPr="00FC30A5" w:rsidRDefault="00470E14"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FC30A5">
              <w:rPr>
                <w:rFonts w:asciiTheme="majorHAnsi" w:hAnsiTheme="majorHAnsi" w:cstheme="minorHAnsi"/>
              </w:rPr>
              <w:t>Desk study</w:t>
            </w:r>
          </w:p>
        </w:tc>
        <w:tc>
          <w:tcPr>
            <w:tcW w:w="3844" w:type="dxa"/>
            <w:shd w:val="clear" w:color="auto" w:fill="E5B8B7" w:themeFill="accent2" w:themeFillTint="66"/>
          </w:tcPr>
          <w:p w14:paraId="4C47921F" w14:textId="1BEE2918" w:rsidR="00470E14" w:rsidRPr="00FC30A5" w:rsidRDefault="00470E14"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FC30A5">
              <w:rPr>
                <w:rFonts w:asciiTheme="majorHAnsi" w:hAnsiTheme="majorHAnsi" w:cstheme="minorHAnsi"/>
              </w:rPr>
              <w:t xml:space="preserve">General. Information normally used to underpin </w:t>
            </w:r>
            <w:proofErr w:type="spellStart"/>
            <w:r w:rsidRPr="00FC30A5">
              <w:rPr>
                <w:rFonts w:asciiTheme="majorHAnsi" w:hAnsiTheme="majorHAnsi" w:cstheme="minorHAnsi"/>
              </w:rPr>
              <w:t>sectoral</w:t>
            </w:r>
            <w:proofErr w:type="spellEnd"/>
            <w:r w:rsidRPr="00FC30A5">
              <w:rPr>
                <w:rFonts w:asciiTheme="majorHAnsi" w:hAnsiTheme="majorHAnsi" w:cstheme="minorHAnsi"/>
              </w:rPr>
              <w:t xml:space="preserve"> planning. Key elements include general socio-economic goals and targets.</w:t>
            </w:r>
          </w:p>
        </w:tc>
      </w:tr>
      <w:tr w:rsidR="00470E14" w:rsidRPr="00470E14" w14:paraId="0F21440E" w14:textId="77777777" w:rsidTr="000D1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34A5C092" w14:textId="77777777" w:rsidR="00470E14" w:rsidRPr="00FC30A5" w:rsidRDefault="00470E14" w:rsidP="006132C5">
            <w:pPr>
              <w:rPr>
                <w:rFonts w:asciiTheme="majorHAnsi" w:hAnsiTheme="majorHAnsi" w:cstheme="minorHAnsi"/>
              </w:rPr>
            </w:pPr>
            <w:r w:rsidRPr="00FC30A5">
              <w:rPr>
                <w:rFonts w:asciiTheme="majorHAnsi" w:hAnsiTheme="majorHAnsi" w:cstheme="minorHAnsi"/>
              </w:rPr>
              <w:t>2</w:t>
            </w:r>
          </w:p>
        </w:tc>
        <w:tc>
          <w:tcPr>
            <w:tcW w:w="2070" w:type="dxa"/>
          </w:tcPr>
          <w:p w14:paraId="55D97F13" w14:textId="76921408" w:rsidR="00470E14" w:rsidRPr="00FC30A5" w:rsidRDefault="00F8688E"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627F6D">
              <w:rPr>
                <w:rFonts w:asciiTheme="majorHAnsi" w:hAnsiTheme="majorHAnsi"/>
                <w:lang w:val="en-US"/>
              </w:rPr>
              <w:t>Identif</w:t>
            </w:r>
            <w:r>
              <w:rPr>
                <w:rFonts w:asciiTheme="majorHAnsi" w:hAnsiTheme="majorHAnsi"/>
                <w:lang w:val="en-US"/>
              </w:rPr>
              <w:t>ication</w:t>
            </w:r>
            <w:r w:rsidRPr="00627F6D">
              <w:rPr>
                <w:rFonts w:asciiTheme="majorHAnsi" w:hAnsiTheme="majorHAnsi"/>
                <w:lang w:val="en-US"/>
              </w:rPr>
              <w:t xml:space="preserve"> </w:t>
            </w:r>
            <w:r>
              <w:rPr>
                <w:rFonts w:asciiTheme="majorHAnsi" w:hAnsiTheme="majorHAnsi"/>
                <w:lang w:val="en-US"/>
              </w:rPr>
              <w:t>of</w:t>
            </w:r>
            <w:r w:rsidRPr="00627F6D">
              <w:rPr>
                <w:rFonts w:asciiTheme="majorHAnsi" w:hAnsiTheme="majorHAnsi"/>
                <w:lang w:val="en-US"/>
              </w:rPr>
              <w:t xml:space="preserve"> </w:t>
            </w:r>
            <w:r>
              <w:rPr>
                <w:rFonts w:asciiTheme="majorHAnsi" w:hAnsiTheme="majorHAnsi"/>
                <w:lang w:val="en-US"/>
              </w:rPr>
              <w:t>key sectors and stakeholders</w:t>
            </w:r>
            <w:r w:rsidRPr="00627F6D">
              <w:rPr>
                <w:rFonts w:asciiTheme="majorHAnsi" w:hAnsiTheme="majorHAnsi"/>
                <w:lang w:val="en-US"/>
              </w:rPr>
              <w:t xml:space="preserve"> to be included</w:t>
            </w:r>
            <w:r>
              <w:rPr>
                <w:rFonts w:asciiTheme="majorHAnsi" w:hAnsiTheme="majorHAnsi"/>
                <w:lang w:val="en-US"/>
              </w:rPr>
              <w:t xml:space="preserve"> in the assessment</w:t>
            </w:r>
          </w:p>
        </w:tc>
        <w:tc>
          <w:tcPr>
            <w:tcW w:w="1535" w:type="dxa"/>
          </w:tcPr>
          <w:p w14:paraId="13ECD42C" w14:textId="77777777" w:rsidR="00470E14" w:rsidRPr="00FC30A5"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FC30A5">
              <w:rPr>
                <w:rFonts w:asciiTheme="majorHAnsi" w:hAnsiTheme="majorHAnsi" w:cstheme="minorHAnsi"/>
                <w:color w:val="000000"/>
              </w:rPr>
              <w:t>Analysts. Authorities  </w:t>
            </w:r>
          </w:p>
        </w:tc>
        <w:tc>
          <w:tcPr>
            <w:tcW w:w="1417" w:type="dxa"/>
          </w:tcPr>
          <w:p w14:paraId="7F944E68" w14:textId="77777777" w:rsidR="00470E14" w:rsidRPr="00FC30A5"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FC30A5">
              <w:rPr>
                <w:rFonts w:asciiTheme="majorHAnsi" w:hAnsiTheme="majorHAnsi" w:cstheme="minorHAnsi"/>
                <w:color w:val="000000"/>
              </w:rPr>
              <w:t xml:space="preserve">Desk study </w:t>
            </w:r>
          </w:p>
        </w:tc>
        <w:tc>
          <w:tcPr>
            <w:tcW w:w="3844" w:type="dxa"/>
            <w:shd w:val="clear" w:color="auto" w:fill="E5B8B7" w:themeFill="accent2" w:themeFillTint="66"/>
          </w:tcPr>
          <w:p w14:paraId="7790F559" w14:textId="77777777" w:rsidR="00470E14" w:rsidRPr="00FC30A5"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rPr>
            </w:pPr>
            <w:r w:rsidRPr="00FC30A5">
              <w:rPr>
                <w:rFonts w:asciiTheme="majorHAnsi" w:hAnsiTheme="majorHAnsi" w:cstheme="minorHAnsi"/>
                <w:color w:val="000000"/>
              </w:rPr>
              <w:t>General. Requires expert judgment understanding of local context and governance.</w:t>
            </w:r>
          </w:p>
        </w:tc>
      </w:tr>
      <w:tr w:rsidR="00470E14" w:rsidRPr="00470E14" w14:paraId="2AB3FF60" w14:textId="77777777" w:rsidTr="000D1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0A3C9625" w14:textId="77777777" w:rsidR="00470E14" w:rsidRPr="00FC30A5" w:rsidRDefault="00470E14" w:rsidP="006132C5">
            <w:pPr>
              <w:rPr>
                <w:rFonts w:asciiTheme="majorHAnsi" w:hAnsiTheme="majorHAnsi" w:cstheme="minorHAnsi"/>
              </w:rPr>
            </w:pPr>
            <w:r w:rsidRPr="00FC30A5">
              <w:rPr>
                <w:rFonts w:asciiTheme="majorHAnsi" w:hAnsiTheme="majorHAnsi" w:cstheme="minorHAnsi"/>
              </w:rPr>
              <w:t>3</w:t>
            </w:r>
          </w:p>
        </w:tc>
        <w:tc>
          <w:tcPr>
            <w:tcW w:w="2070" w:type="dxa"/>
          </w:tcPr>
          <w:p w14:paraId="5158C0BD" w14:textId="297391F0" w:rsidR="00470E14" w:rsidRPr="00FC30A5" w:rsidRDefault="00F8688E"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Pr>
                <w:rFonts w:asciiTheme="majorHAnsi" w:hAnsiTheme="majorHAnsi"/>
                <w:lang w:val="en-US"/>
              </w:rPr>
              <w:t>Analysis of the key sectors</w:t>
            </w:r>
          </w:p>
        </w:tc>
        <w:tc>
          <w:tcPr>
            <w:tcW w:w="1535" w:type="dxa"/>
          </w:tcPr>
          <w:p w14:paraId="54E6EE72" w14:textId="77777777" w:rsidR="00470E14" w:rsidRPr="00FC30A5" w:rsidRDefault="00470E14"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FC30A5">
              <w:rPr>
                <w:rFonts w:asciiTheme="majorHAnsi" w:hAnsiTheme="majorHAnsi" w:cstheme="minorHAnsi"/>
                <w:color w:val="000000"/>
              </w:rPr>
              <w:t>Analysts. Authorities</w:t>
            </w:r>
          </w:p>
        </w:tc>
        <w:tc>
          <w:tcPr>
            <w:tcW w:w="1417" w:type="dxa"/>
          </w:tcPr>
          <w:p w14:paraId="3A5678CF" w14:textId="626F61AE" w:rsidR="00470E14" w:rsidRPr="00FC30A5" w:rsidRDefault="00470E14"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FC30A5">
              <w:rPr>
                <w:rFonts w:asciiTheme="majorHAnsi" w:hAnsiTheme="majorHAnsi" w:cstheme="minorHAnsi"/>
                <w:color w:val="000000"/>
              </w:rPr>
              <w:t xml:space="preserve">Desk study/ </w:t>
            </w:r>
            <w:r w:rsidR="000D1661">
              <w:rPr>
                <w:rFonts w:asciiTheme="majorHAnsi" w:hAnsiTheme="majorHAnsi" w:cstheme="minorHAnsi"/>
                <w:color w:val="000000"/>
              </w:rPr>
              <w:t>1</w:t>
            </w:r>
            <w:r w:rsidR="000D1661" w:rsidRPr="000D1661">
              <w:rPr>
                <w:rFonts w:asciiTheme="majorHAnsi" w:hAnsiTheme="majorHAnsi" w:cstheme="minorHAnsi"/>
                <w:color w:val="000000"/>
                <w:vertAlign w:val="superscript"/>
              </w:rPr>
              <w:t>st</w:t>
            </w:r>
            <w:r w:rsidR="000D1661">
              <w:rPr>
                <w:rFonts w:asciiTheme="majorHAnsi" w:hAnsiTheme="majorHAnsi" w:cstheme="minorHAnsi"/>
                <w:color w:val="000000"/>
              </w:rPr>
              <w:t xml:space="preserve"> </w:t>
            </w:r>
            <w:r w:rsidRPr="00FC30A5">
              <w:rPr>
                <w:rFonts w:asciiTheme="majorHAnsi" w:hAnsiTheme="majorHAnsi" w:cstheme="minorHAnsi"/>
                <w:color w:val="000000"/>
              </w:rPr>
              <w:t>Workshop</w:t>
            </w:r>
          </w:p>
        </w:tc>
        <w:tc>
          <w:tcPr>
            <w:tcW w:w="3844" w:type="dxa"/>
            <w:shd w:val="clear" w:color="auto" w:fill="E5B8B7" w:themeFill="accent2" w:themeFillTint="66"/>
          </w:tcPr>
          <w:p w14:paraId="22657E88" w14:textId="044C5286" w:rsidR="00470E14" w:rsidRPr="00FC30A5" w:rsidRDefault="00470E14" w:rsidP="00120E5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rPr>
            </w:pPr>
            <w:r w:rsidRPr="00FC30A5">
              <w:rPr>
                <w:rFonts w:asciiTheme="majorHAnsi" w:hAnsiTheme="majorHAnsi" w:cstheme="minorHAnsi"/>
                <w:color w:val="000000"/>
              </w:rPr>
              <w:t xml:space="preserve">Individual sector experts and plans. Key elements include identifying resource </w:t>
            </w:r>
            <w:r w:rsidR="00120E58">
              <w:rPr>
                <w:rFonts w:asciiTheme="majorHAnsi" w:hAnsiTheme="majorHAnsi" w:cstheme="minorHAnsi"/>
                <w:color w:val="000000"/>
              </w:rPr>
              <w:t xml:space="preserve">base </w:t>
            </w:r>
            <w:r w:rsidR="00B03743">
              <w:rPr>
                <w:rFonts w:asciiTheme="majorHAnsi" w:hAnsiTheme="majorHAnsi" w:cstheme="minorHAnsi"/>
                <w:color w:val="000000"/>
              </w:rPr>
              <w:t>and</w:t>
            </w:r>
            <w:r w:rsidR="00120E58">
              <w:rPr>
                <w:rFonts w:asciiTheme="majorHAnsi" w:hAnsiTheme="majorHAnsi" w:cstheme="minorHAnsi"/>
                <w:color w:val="000000"/>
              </w:rPr>
              <w:t xml:space="preserve"> uses, as well as</w:t>
            </w:r>
            <w:r w:rsidR="00B03743">
              <w:rPr>
                <w:rFonts w:asciiTheme="majorHAnsi" w:hAnsiTheme="majorHAnsi" w:cstheme="minorHAnsi"/>
                <w:color w:val="000000"/>
              </w:rPr>
              <w:t xml:space="preserve"> institutional mapping</w:t>
            </w:r>
            <w:r w:rsidRPr="00FC30A5">
              <w:rPr>
                <w:rFonts w:asciiTheme="majorHAnsi" w:hAnsiTheme="majorHAnsi" w:cstheme="minorHAnsi"/>
                <w:color w:val="000000"/>
              </w:rPr>
              <w:t>.</w:t>
            </w:r>
          </w:p>
        </w:tc>
      </w:tr>
      <w:tr w:rsidR="00470E14" w:rsidRPr="00470E14" w14:paraId="6D24535A" w14:textId="77777777" w:rsidTr="000D1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5658C2CA" w14:textId="77777777" w:rsidR="00470E14" w:rsidRPr="00FC30A5" w:rsidRDefault="00470E14" w:rsidP="006132C5">
            <w:pPr>
              <w:rPr>
                <w:rFonts w:asciiTheme="majorHAnsi" w:hAnsiTheme="majorHAnsi" w:cstheme="minorHAnsi"/>
              </w:rPr>
            </w:pPr>
            <w:r w:rsidRPr="00FC30A5">
              <w:rPr>
                <w:rFonts w:asciiTheme="majorHAnsi" w:hAnsiTheme="majorHAnsi" w:cstheme="minorHAnsi"/>
              </w:rPr>
              <w:t>4</w:t>
            </w:r>
          </w:p>
        </w:tc>
        <w:tc>
          <w:tcPr>
            <w:tcW w:w="2070" w:type="dxa"/>
          </w:tcPr>
          <w:p w14:paraId="2635B313" w14:textId="1AAB32B2" w:rsidR="00470E14" w:rsidRPr="00FC30A5" w:rsidRDefault="00470E14" w:rsidP="00834B1D">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FC30A5">
              <w:rPr>
                <w:rFonts w:asciiTheme="majorHAnsi" w:hAnsiTheme="majorHAnsi" w:cstheme="minorHAnsi"/>
                <w:color w:val="000000"/>
              </w:rPr>
              <w:t>I</w:t>
            </w:r>
            <w:r w:rsidR="00834B1D">
              <w:rPr>
                <w:rFonts w:asciiTheme="majorHAnsi" w:hAnsiTheme="majorHAnsi" w:cstheme="minorHAnsi"/>
                <w:color w:val="000000"/>
              </w:rPr>
              <w:t xml:space="preserve">dentification of </w:t>
            </w:r>
            <w:proofErr w:type="spellStart"/>
            <w:r w:rsidR="00834B1D">
              <w:rPr>
                <w:rFonts w:asciiTheme="majorHAnsi" w:hAnsiTheme="majorHAnsi" w:cstheme="minorHAnsi"/>
                <w:color w:val="000000"/>
              </w:rPr>
              <w:t>i</w:t>
            </w:r>
            <w:r w:rsidRPr="00FC30A5">
              <w:rPr>
                <w:rFonts w:asciiTheme="majorHAnsi" w:hAnsiTheme="majorHAnsi" w:cstheme="minorHAnsi"/>
                <w:color w:val="000000"/>
              </w:rPr>
              <w:t>ntersectoral</w:t>
            </w:r>
            <w:proofErr w:type="spellEnd"/>
            <w:r w:rsidRPr="00FC30A5">
              <w:rPr>
                <w:rFonts w:asciiTheme="majorHAnsi" w:hAnsiTheme="majorHAnsi" w:cstheme="minorHAnsi"/>
                <w:color w:val="000000"/>
              </w:rPr>
              <w:t xml:space="preserve"> </w:t>
            </w:r>
            <w:r w:rsidR="00834B1D">
              <w:rPr>
                <w:rFonts w:asciiTheme="majorHAnsi" w:hAnsiTheme="majorHAnsi" w:cstheme="minorHAnsi"/>
                <w:color w:val="000000"/>
              </w:rPr>
              <w:t>issues</w:t>
            </w:r>
            <w:r w:rsidR="00834B1D" w:rsidRPr="00FC30A5">
              <w:rPr>
                <w:rFonts w:asciiTheme="majorHAnsi" w:hAnsiTheme="majorHAnsi" w:cstheme="minorHAnsi"/>
                <w:color w:val="000000"/>
              </w:rPr>
              <w:t xml:space="preserve">      </w:t>
            </w:r>
          </w:p>
        </w:tc>
        <w:tc>
          <w:tcPr>
            <w:tcW w:w="1535" w:type="dxa"/>
          </w:tcPr>
          <w:p w14:paraId="7523A4C2" w14:textId="77777777" w:rsidR="00470E14" w:rsidRPr="00FC30A5"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FC30A5">
              <w:rPr>
                <w:rFonts w:asciiTheme="majorHAnsi" w:hAnsiTheme="majorHAnsi" w:cstheme="minorHAnsi"/>
                <w:color w:val="000000"/>
              </w:rPr>
              <w:t>Stakeholders</w:t>
            </w:r>
          </w:p>
        </w:tc>
        <w:tc>
          <w:tcPr>
            <w:tcW w:w="1417" w:type="dxa"/>
          </w:tcPr>
          <w:p w14:paraId="7374A3E7" w14:textId="0B3DF1BC" w:rsidR="00470E14" w:rsidRPr="00FC30A5" w:rsidRDefault="000D1661"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Pr>
                <w:rFonts w:asciiTheme="majorHAnsi" w:hAnsiTheme="majorHAnsi" w:cstheme="minorHAnsi"/>
                <w:color w:val="000000"/>
              </w:rPr>
              <w:t>1</w:t>
            </w:r>
            <w:r w:rsidRPr="000D1661">
              <w:rPr>
                <w:rFonts w:asciiTheme="majorHAnsi" w:hAnsiTheme="majorHAnsi" w:cstheme="minorHAnsi"/>
                <w:color w:val="000000"/>
                <w:vertAlign w:val="superscript"/>
              </w:rPr>
              <w:t>st</w:t>
            </w:r>
            <w:r>
              <w:rPr>
                <w:rFonts w:asciiTheme="majorHAnsi" w:hAnsiTheme="majorHAnsi" w:cstheme="minorHAnsi"/>
                <w:color w:val="000000"/>
              </w:rPr>
              <w:t xml:space="preserve"> </w:t>
            </w:r>
            <w:r w:rsidR="00470E14" w:rsidRPr="00FC30A5">
              <w:rPr>
                <w:rFonts w:asciiTheme="majorHAnsi" w:hAnsiTheme="majorHAnsi" w:cstheme="minorHAnsi"/>
                <w:color w:val="000000"/>
              </w:rPr>
              <w:t>Workshop</w:t>
            </w:r>
          </w:p>
        </w:tc>
        <w:tc>
          <w:tcPr>
            <w:tcW w:w="3844" w:type="dxa"/>
            <w:shd w:val="clear" w:color="auto" w:fill="E5B8B7" w:themeFill="accent2" w:themeFillTint="66"/>
          </w:tcPr>
          <w:p w14:paraId="4B8112D5" w14:textId="6BF516C4" w:rsidR="00D903BA" w:rsidRPr="00120E58" w:rsidRDefault="00D903BA"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rPr>
            </w:pPr>
            <w:proofErr w:type="spellStart"/>
            <w:r w:rsidRPr="00120E58">
              <w:rPr>
                <w:rFonts w:asciiTheme="majorHAnsi" w:hAnsiTheme="majorHAnsi" w:cstheme="minorHAnsi"/>
                <w:color w:val="000000"/>
              </w:rPr>
              <w:t>Sectoral</w:t>
            </w:r>
            <w:proofErr w:type="spellEnd"/>
            <w:r w:rsidRPr="00120E58">
              <w:rPr>
                <w:rFonts w:asciiTheme="majorHAnsi" w:hAnsiTheme="majorHAnsi" w:cstheme="minorHAnsi"/>
                <w:color w:val="000000"/>
              </w:rPr>
              <w:t xml:space="preserve"> group discussion on </w:t>
            </w:r>
            <w:proofErr w:type="spellStart"/>
            <w:r w:rsidRPr="00120E58">
              <w:rPr>
                <w:rFonts w:asciiTheme="majorHAnsi" w:hAnsiTheme="majorHAnsi" w:cstheme="minorHAnsi"/>
                <w:color w:val="000000"/>
              </w:rPr>
              <w:t>interlinkages</w:t>
            </w:r>
            <w:proofErr w:type="spellEnd"/>
            <w:r w:rsidRPr="00120E58">
              <w:rPr>
                <w:rFonts w:asciiTheme="majorHAnsi" w:hAnsiTheme="majorHAnsi" w:cstheme="minorHAnsi"/>
                <w:color w:val="000000"/>
              </w:rPr>
              <w:t xml:space="preserve"> (input needs, impacts and trade-offs), and discussion on </w:t>
            </w:r>
            <w:proofErr w:type="spellStart"/>
            <w:r w:rsidRPr="00120E58">
              <w:rPr>
                <w:rFonts w:asciiTheme="majorHAnsi" w:hAnsiTheme="majorHAnsi" w:cstheme="minorHAnsi"/>
                <w:color w:val="000000"/>
              </w:rPr>
              <w:t>sectoral</w:t>
            </w:r>
            <w:proofErr w:type="spellEnd"/>
            <w:r w:rsidRPr="00120E58">
              <w:rPr>
                <w:rFonts w:asciiTheme="majorHAnsi" w:hAnsiTheme="majorHAnsi" w:cstheme="minorHAnsi"/>
                <w:color w:val="000000"/>
              </w:rPr>
              <w:t xml:space="preserve"> plans </w:t>
            </w:r>
          </w:p>
          <w:p w14:paraId="5CC0D7D1" w14:textId="755E5CF1" w:rsidR="00470E14" w:rsidRPr="00120E58"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rPr>
            </w:pPr>
          </w:p>
        </w:tc>
      </w:tr>
      <w:tr w:rsidR="00470E14" w:rsidRPr="00470E14" w14:paraId="1493D9F2" w14:textId="77777777" w:rsidTr="000D1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259E8926" w14:textId="77777777" w:rsidR="00470E14" w:rsidRPr="00FC30A5" w:rsidRDefault="00470E14" w:rsidP="006132C5">
            <w:pPr>
              <w:rPr>
                <w:rFonts w:asciiTheme="majorHAnsi" w:hAnsiTheme="majorHAnsi" w:cstheme="minorHAnsi"/>
              </w:rPr>
            </w:pPr>
            <w:r w:rsidRPr="00FC30A5">
              <w:rPr>
                <w:rFonts w:asciiTheme="majorHAnsi" w:hAnsiTheme="majorHAnsi" w:cstheme="minorHAnsi"/>
              </w:rPr>
              <w:t>5</w:t>
            </w:r>
          </w:p>
        </w:tc>
        <w:tc>
          <w:tcPr>
            <w:tcW w:w="2070" w:type="dxa"/>
          </w:tcPr>
          <w:p w14:paraId="4E004E8C" w14:textId="1A10633C" w:rsidR="00470E14" w:rsidRPr="00FC30A5" w:rsidRDefault="00470E14"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FC30A5">
              <w:rPr>
                <w:rFonts w:asciiTheme="majorHAnsi" w:hAnsiTheme="majorHAnsi" w:cstheme="minorHAnsi"/>
                <w:color w:val="000000"/>
              </w:rPr>
              <w:t>Nexus dialogue</w:t>
            </w:r>
            <w:r w:rsidR="00D903BA">
              <w:rPr>
                <w:rFonts w:asciiTheme="majorHAnsi" w:hAnsiTheme="majorHAnsi" w:cstheme="minorHAnsi"/>
                <w:color w:val="000000"/>
              </w:rPr>
              <w:t xml:space="preserve"> and future developments</w:t>
            </w:r>
          </w:p>
        </w:tc>
        <w:tc>
          <w:tcPr>
            <w:tcW w:w="1535" w:type="dxa"/>
          </w:tcPr>
          <w:p w14:paraId="7CD21F3B" w14:textId="77777777" w:rsidR="00470E14" w:rsidRPr="00FC30A5" w:rsidRDefault="00470E14"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FC30A5">
              <w:rPr>
                <w:rFonts w:asciiTheme="majorHAnsi" w:hAnsiTheme="majorHAnsi" w:cstheme="minorHAnsi"/>
                <w:color w:val="000000"/>
              </w:rPr>
              <w:t>Stakeholders</w:t>
            </w:r>
          </w:p>
        </w:tc>
        <w:tc>
          <w:tcPr>
            <w:tcW w:w="1417" w:type="dxa"/>
          </w:tcPr>
          <w:p w14:paraId="24051A7D" w14:textId="509BFCCC" w:rsidR="00470E14" w:rsidRPr="00FC30A5" w:rsidRDefault="000D1661"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Pr>
                <w:rFonts w:asciiTheme="majorHAnsi" w:hAnsiTheme="majorHAnsi" w:cstheme="minorHAnsi"/>
                <w:color w:val="000000"/>
              </w:rPr>
              <w:t>1</w:t>
            </w:r>
            <w:r w:rsidRPr="000D1661">
              <w:rPr>
                <w:rFonts w:asciiTheme="majorHAnsi" w:hAnsiTheme="majorHAnsi" w:cstheme="minorHAnsi"/>
                <w:color w:val="000000"/>
                <w:vertAlign w:val="superscript"/>
              </w:rPr>
              <w:t>st</w:t>
            </w:r>
            <w:r>
              <w:rPr>
                <w:rFonts w:asciiTheme="majorHAnsi" w:hAnsiTheme="majorHAnsi" w:cstheme="minorHAnsi"/>
                <w:color w:val="000000"/>
              </w:rPr>
              <w:t xml:space="preserve"> </w:t>
            </w:r>
            <w:r w:rsidR="00470E14" w:rsidRPr="00FC30A5">
              <w:rPr>
                <w:rFonts w:asciiTheme="majorHAnsi" w:hAnsiTheme="majorHAnsi" w:cstheme="minorHAnsi"/>
                <w:color w:val="000000"/>
              </w:rPr>
              <w:t>Workshop</w:t>
            </w:r>
          </w:p>
        </w:tc>
        <w:tc>
          <w:tcPr>
            <w:tcW w:w="3844" w:type="dxa"/>
            <w:shd w:val="clear" w:color="auto" w:fill="E5B8B7" w:themeFill="accent2" w:themeFillTint="66"/>
          </w:tcPr>
          <w:p w14:paraId="72D5F138" w14:textId="4ABD0399" w:rsidR="00470E14" w:rsidRPr="00120E58" w:rsidRDefault="00D903BA" w:rsidP="006132C5">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rPr>
            </w:pPr>
            <w:r w:rsidRPr="00120E58">
              <w:rPr>
                <w:rFonts w:asciiTheme="majorHAnsi" w:hAnsiTheme="majorHAnsi" w:cstheme="minorHAnsi"/>
                <w:color w:val="000000"/>
              </w:rPr>
              <w:t xml:space="preserve">Agreeing on a prioritization of main </w:t>
            </w:r>
            <w:proofErr w:type="spellStart"/>
            <w:r w:rsidRPr="00120E58">
              <w:rPr>
                <w:rFonts w:asciiTheme="majorHAnsi" w:hAnsiTheme="majorHAnsi" w:cstheme="minorHAnsi"/>
                <w:color w:val="000000"/>
              </w:rPr>
              <w:t>interlinkages</w:t>
            </w:r>
            <w:proofErr w:type="spellEnd"/>
            <w:r w:rsidRPr="00120E58">
              <w:rPr>
                <w:rFonts w:asciiTheme="majorHAnsi" w:hAnsiTheme="majorHAnsi" w:cstheme="minorHAnsi"/>
                <w:color w:val="000000"/>
              </w:rPr>
              <w:t xml:space="preserve">. How the </w:t>
            </w:r>
            <w:proofErr w:type="spellStart"/>
            <w:r w:rsidRPr="00120E58">
              <w:rPr>
                <w:rFonts w:asciiTheme="majorHAnsi" w:hAnsiTheme="majorHAnsi" w:cstheme="minorHAnsi"/>
                <w:color w:val="000000"/>
              </w:rPr>
              <w:t>interlinkages</w:t>
            </w:r>
            <w:proofErr w:type="spellEnd"/>
            <w:r w:rsidRPr="00120E58">
              <w:rPr>
                <w:rFonts w:asciiTheme="majorHAnsi" w:hAnsiTheme="majorHAnsi" w:cstheme="minorHAnsi"/>
                <w:color w:val="000000"/>
              </w:rPr>
              <w:t xml:space="preserve"> are expected to change according jointly identified development trends, noting key uncertainties and most important drivers</w:t>
            </w:r>
          </w:p>
        </w:tc>
      </w:tr>
      <w:tr w:rsidR="00470E14" w:rsidRPr="00470E14" w14:paraId="6C015827" w14:textId="77777777" w:rsidTr="000D1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071CE246" w14:textId="77777777" w:rsidR="00470E14" w:rsidRPr="00FC30A5" w:rsidRDefault="00470E14" w:rsidP="006132C5">
            <w:pPr>
              <w:rPr>
                <w:rFonts w:asciiTheme="majorHAnsi" w:hAnsiTheme="majorHAnsi" w:cstheme="minorHAnsi"/>
              </w:rPr>
            </w:pPr>
            <w:r w:rsidRPr="00FC30A5">
              <w:rPr>
                <w:rFonts w:asciiTheme="majorHAnsi" w:hAnsiTheme="majorHAnsi" w:cstheme="minorHAnsi"/>
              </w:rPr>
              <w:t>6</w:t>
            </w:r>
          </w:p>
        </w:tc>
        <w:tc>
          <w:tcPr>
            <w:tcW w:w="2070" w:type="dxa"/>
          </w:tcPr>
          <w:p w14:paraId="7A21443C" w14:textId="503FE277" w:rsidR="00470E14" w:rsidRPr="00FC30A5" w:rsidRDefault="00F8688E" w:rsidP="00A52EA0">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627F6D">
              <w:rPr>
                <w:rFonts w:asciiTheme="majorHAnsi" w:hAnsiTheme="majorHAnsi"/>
                <w:lang w:val="en-US"/>
              </w:rPr>
              <w:t xml:space="preserve">Identification of </w:t>
            </w:r>
            <w:r w:rsidR="00A52EA0">
              <w:rPr>
                <w:rFonts w:asciiTheme="majorHAnsi" w:hAnsiTheme="majorHAnsi"/>
                <w:lang w:val="en-US"/>
              </w:rPr>
              <w:t>opportunities for improvement</w:t>
            </w:r>
            <w:r w:rsidR="00A52EA0" w:rsidRPr="00627F6D">
              <w:rPr>
                <w:rFonts w:asciiTheme="majorHAnsi" w:hAnsiTheme="majorHAnsi"/>
                <w:lang w:val="en-US"/>
              </w:rPr>
              <w:t xml:space="preserve"> </w:t>
            </w:r>
            <w:r w:rsidRPr="00627F6D">
              <w:rPr>
                <w:rFonts w:asciiTheme="majorHAnsi" w:hAnsiTheme="majorHAnsi"/>
                <w:lang w:val="en-US"/>
              </w:rPr>
              <w:t>(across the sectors and countries)</w:t>
            </w:r>
          </w:p>
        </w:tc>
        <w:tc>
          <w:tcPr>
            <w:tcW w:w="1535" w:type="dxa"/>
          </w:tcPr>
          <w:p w14:paraId="6943A376" w14:textId="77777777" w:rsidR="00470E14" w:rsidRPr="00FC30A5" w:rsidRDefault="00470E14"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FC30A5">
              <w:rPr>
                <w:rFonts w:asciiTheme="majorHAnsi" w:hAnsiTheme="majorHAnsi" w:cstheme="minorHAnsi"/>
                <w:color w:val="000000"/>
              </w:rPr>
              <w:t>Stakeholders and analysts</w:t>
            </w:r>
          </w:p>
        </w:tc>
        <w:tc>
          <w:tcPr>
            <w:tcW w:w="1417" w:type="dxa"/>
          </w:tcPr>
          <w:p w14:paraId="62E2D4D6" w14:textId="0DC16DBF" w:rsidR="00470E14" w:rsidRPr="00FC30A5" w:rsidRDefault="000D1661" w:rsidP="006132C5">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Pr>
                <w:rFonts w:asciiTheme="majorHAnsi" w:hAnsiTheme="majorHAnsi" w:cstheme="minorHAnsi"/>
                <w:color w:val="000000"/>
              </w:rPr>
              <w:t>1</w:t>
            </w:r>
            <w:r w:rsidRPr="000D1661">
              <w:rPr>
                <w:rFonts w:asciiTheme="majorHAnsi" w:hAnsiTheme="majorHAnsi" w:cstheme="minorHAnsi"/>
                <w:color w:val="000000"/>
                <w:vertAlign w:val="superscript"/>
              </w:rPr>
              <w:t>st</w:t>
            </w:r>
            <w:r>
              <w:rPr>
                <w:rFonts w:asciiTheme="majorHAnsi" w:hAnsiTheme="majorHAnsi" w:cstheme="minorHAnsi"/>
                <w:color w:val="000000"/>
              </w:rPr>
              <w:t xml:space="preserve"> </w:t>
            </w:r>
            <w:r w:rsidR="00470E14" w:rsidRPr="00FC30A5">
              <w:rPr>
                <w:rFonts w:asciiTheme="majorHAnsi" w:hAnsiTheme="majorHAnsi" w:cstheme="minorHAnsi"/>
                <w:color w:val="000000"/>
              </w:rPr>
              <w:t xml:space="preserve">Workshop/ </w:t>
            </w:r>
            <w:r>
              <w:rPr>
                <w:rFonts w:asciiTheme="majorHAnsi" w:hAnsiTheme="majorHAnsi" w:cstheme="minorHAnsi"/>
                <w:color w:val="000000"/>
              </w:rPr>
              <w:t>2</w:t>
            </w:r>
            <w:r w:rsidRPr="000D1661">
              <w:rPr>
                <w:rFonts w:asciiTheme="majorHAnsi" w:hAnsiTheme="majorHAnsi" w:cstheme="minorHAnsi"/>
                <w:color w:val="000000"/>
                <w:vertAlign w:val="superscript"/>
              </w:rPr>
              <w:t>nd</w:t>
            </w:r>
            <w:r>
              <w:rPr>
                <w:rFonts w:asciiTheme="majorHAnsi" w:hAnsiTheme="majorHAnsi" w:cstheme="minorHAnsi"/>
                <w:color w:val="000000"/>
              </w:rPr>
              <w:t xml:space="preserve"> Workshop / </w:t>
            </w:r>
            <w:r w:rsidR="00470E14" w:rsidRPr="00FC30A5">
              <w:rPr>
                <w:rFonts w:asciiTheme="majorHAnsi" w:hAnsiTheme="majorHAnsi" w:cstheme="minorHAnsi"/>
                <w:color w:val="000000"/>
              </w:rPr>
              <w:t>Desk study</w:t>
            </w:r>
          </w:p>
        </w:tc>
        <w:tc>
          <w:tcPr>
            <w:tcW w:w="3844" w:type="dxa"/>
            <w:shd w:val="clear" w:color="auto" w:fill="E5B8B7" w:themeFill="accent2" w:themeFillTint="66"/>
          </w:tcPr>
          <w:p w14:paraId="330BEFF5" w14:textId="7F0699DF" w:rsidR="00470E14" w:rsidRPr="00FC30A5" w:rsidRDefault="00120E58" w:rsidP="00A52EA0">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rPr>
            </w:pPr>
            <w:r>
              <w:rPr>
                <w:rFonts w:asciiTheme="majorHAnsi" w:hAnsiTheme="majorHAnsi" w:cstheme="minorHAnsi"/>
                <w:color w:val="000000"/>
              </w:rPr>
              <w:t>In step</w:t>
            </w:r>
            <w:r w:rsidR="00470E14" w:rsidRPr="00FC30A5">
              <w:rPr>
                <w:rFonts w:asciiTheme="majorHAnsi" w:hAnsiTheme="majorHAnsi" w:cstheme="minorHAnsi"/>
                <w:color w:val="000000"/>
              </w:rPr>
              <w:t xml:space="preserve"> 5, there is an identification</w:t>
            </w:r>
            <w:r w:rsidR="00B03743">
              <w:rPr>
                <w:rFonts w:asciiTheme="majorHAnsi" w:hAnsiTheme="majorHAnsi" w:cstheme="minorHAnsi"/>
                <w:color w:val="000000"/>
              </w:rPr>
              <w:t xml:space="preserve"> of</w:t>
            </w:r>
            <w:r w:rsidR="00470E14" w:rsidRPr="00FC30A5">
              <w:rPr>
                <w:rFonts w:asciiTheme="majorHAnsi" w:hAnsiTheme="majorHAnsi" w:cstheme="minorHAnsi"/>
                <w:color w:val="000000"/>
              </w:rPr>
              <w:t xml:space="preserve"> solutions with multiple impacts between sectors, scales and boundaries</w:t>
            </w:r>
            <w:r w:rsidR="00B03743">
              <w:rPr>
                <w:rFonts w:asciiTheme="majorHAnsi" w:hAnsiTheme="majorHAnsi" w:cstheme="minorHAnsi"/>
                <w:color w:val="000000"/>
              </w:rPr>
              <w:t xml:space="preserve">. Such solutions </w:t>
            </w:r>
            <w:r w:rsidR="00A52EA0">
              <w:rPr>
                <w:rFonts w:asciiTheme="majorHAnsi" w:hAnsiTheme="majorHAnsi" w:cstheme="minorHAnsi"/>
                <w:color w:val="000000"/>
              </w:rPr>
              <w:t>could eventually be</w:t>
            </w:r>
            <w:r w:rsidR="00B03743">
              <w:rPr>
                <w:rFonts w:asciiTheme="majorHAnsi" w:hAnsiTheme="majorHAnsi" w:cstheme="minorHAnsi"/>
                <w:color w:val="000000"/>
              </w:rPr>
              <w:t xml:space="preserve"> integrated into policies and program</w:t>
            </w:r>
            <w:r w:rsidR="00A52EA0">
              <w:rPr>
                <w:rFonts w:asciiTheme="majorHAnsi" w:hAnsiTheme="majorHAnsi" w:cstheme="minorHAnsi"/>
                <w:color w:val="000000"/>
              </w:rPr>
              <w:t>me</w:t>
            </w:r>
            <w:r w:rsidR="00B03743">
              <w:rPr>
                <w:rFonts w:asciiTheme="majorHAnsi" w:hAnsiTheme="majorHAnsi" w:cstheme="minorHAnsi"/>
                <w:color w:val="000000"/>
              </w:rPr>
              <w:t xml:space="preserve">s </w:t>
            </w:r>
            <w:r w:rsidR="00A52EA0">
              <w:rPr>
                <w:rFonts w:asciiTheme="majorHAnsi" w:hAnsiTheme="majorHAnsi" w:cstheme="minorHAnsi"/>
                <w:color w:val="000000"/>
              </w:rPr>
              <w:t xml:space="preserve">in </w:t>
            </w:r>
            <w:r w:rsidR="00B03743">
              <w:rPr>
                <w:rFonts w:asciiTheme="majorHAnsi" w:hAnsiTheme="majorHAnsi" w:cstheme="minorHAnsi"/>
                <w:color w:val="000000"/>
              </w:rPr>
              <w:t>the countries</w:t>
            </w:r>
            <w:r w:rsidR="00A52EA0">
              <w:rPr>
                <w:rFonts w:asciiTheme="majorHAnsi" w:hAnsiTheme="majorHAnsi" w:cstheme="minorHAnsi"/>
                <w:color w:val="000000"/>
              </w:rPr>
              <w:t>/basins</w:t>
            </w:r>
            <w:r w:rsidR="00B03743">
              <w:rPr>
                <w:rFonts w:asciiTheme="majorHAnsi" w:hAnsiTheme="majorHAnsi" w:cstheme="minorHAnsi"/>
                <w:color w:val="000000"/>
              </w:rPr>
              <w:t>.</w:t>
            </w:r>
          </w:p>
        </w:tc>
      </w:tr>
    </w:tbl>
    <w:p w14:paraId="03BA0E52" w14:textId="77777777" w:rsidR="00530FD5" w:rsidRPr="00FC30A5" w:rsidRDefault="00530FD5" w:rsidP="00A95B3D">
      <w:pPr>
        <w:rPr>
          <w:rFonts w:asciiTheme="majorHAnsi" w:hAnsiTheme="majorHAnsi" w:cs="Times New Roman"/>
          <w:sz w:val="20"/>
          <w:szCs w:val="20"/>
        </w:rPr>
      </w:pPr>
    </w:p>
    <w:p w14:paraId="13C4125E" w14:textId="77777777" w:rsidR="00A95B3D" w:rsidRPr="00FC30A5" w:rsidRDefault="00A95B3D" w:rsidP="00A95B3D">
      <w:pPr>
        <w:rPr>
          <w:rFonts w:asciiTheme="majorHAnsi" w:eastAsia="Times New Roman" w:hAnsiTheme="majorHAnsi" w:cs="Times New Roman"/>
          <w:sz w:val="20"/>
          <w:szCs w:val="20"/>
          <w:lang w:val="en-US"/>
        </w:rPr>
      </w:pPr>
    </w:p>
    <w:p w14:paraId="2F63342F" w14:textId="6063C6CB" w:rsidR="00A12C25" w:rsidRDefault="00CB1A47" w:rsidP="00FC30A5">
      <w:pPr>
        <w:jc w:val="both"/>
        <w:rPr>
          <w:rFonts w:asciiTheme="majorHAnsi" w:hAnsiTheme="majorHAnsi" w:cs="Times New Roman"/>
          <w:color w:val="000000"/>
          <w:lang w:val="en-US"/>
        </w:rPr>
      </w:pPr>
      <w:r>
        <w:rPr>
          <w:rFonts w:asciiTheme="majorHAnsi" w:hAnsiTheme="majorHAnsi" w:cs="Times New Roman"/>
          <w:color w:val="000000"/>
          <w:lang w:val="en-US"/>
        </w:rPr>
        <w:t>As the</w:t>
      </w:r>
      <w:r w:rsidR="00A95B3D" w:rsidRPr="00FC30A5">
        <w:rPr>
          <w:rFonts w:asciiTheme="majorHAnsi" w:hAnsiTheme="majorHAnsi" w:cs="Times New Roman"/>
          <w:color w:val="000000"/>
          <w:lang w:val="en-US"/>
        </w:rPr>
        <w:t xml:space="preserve"> nexus assessment </w:t>
      </w:r>
      <w:r>
        <w:rPr>
          <w:rFonts w:asciiTheme="majorHAnsi" w:hAnsiTheme="majorHAnsi" w:cs="Times New Roman"/>
          <w:color w:val="000000"/>
          <w:lang w:val="en-US"/>
        </w:rPr>
        <w:t>aims at discussing inter-</w:t>
      </w:r>
      <w:proofErr w:type="spellStart"/>
      <w:r>
        <w:rPr>
          <w:rFonts w:asciiTheme="majorHAnsi" w:hAnsiTheme="majorHAnsi" w:cs="Times New Roman"/>
          <w:color w:val="000000"/>
          <w:lang w:val="en-US"/>
        </w:rPr>
        <w:t>sectoral</w:t>
      </w:r>
      <w:proofErr w:type="spellEnd"/>
      <w:r>
        <w:rPr>
          <w:rFonts w:asciiTheme="majorHAnsi" w:hAnsiTheme="majorHAnsi" w:cs="Times New Roman"/>
          <w:color w:val="000000"/>
          <w:lang w:val="en-US"/>
        </w:rPr>
        <w:t xml:space="preserve"> issues and uncovering potential </w:t>
      </w:r>
      <w:r w:rsidR="00512F7D">
        <w:rPr>
          <w:rFonts w:asciiTheme="majorHAnsi" w:hAnsiTheme="majorHAnsi" w:cs="Times New Roman"/>
          <w:color w:val="000000"/>
          <w:lang w:val="en-US"/>
        </w:rPr>
        <w:t xml:space="preserve">opportunities </w:t>
      </w:r>
      <w:r>
        <w:rPr>
          <w:rFonts w:asciiTheme="majorHAnsi" w:hAnsiTheme="majorHAnsi" w:cs="Times New Roman"/>
          <w:color w:val="000000"/>
          <w:lang w:val="en-US"/>
        </w:rPr>
        <w:t xml:space="preserve">for cooperation in the specific context of the basin considered, a zoom-in approach is suggested, to investigate first the broad socio-economic situation </w:t>
      </w:r>
      <w:r w:rsidR="00EC667A">
        <w:rPr>
          <w:rFonts w:asciiTheme="majorHAnsi" w:hAnsiTheme="majorHAnsi" w:cs="Times New Roman"/>
          <w:color w:val="000000"/>
          <w:lang w:val="en-US"/>
        </w:rPr>
        <w:t>as well as</w:t>
      </w:r>
      <w:r>
        <w:rPr>
          <w:rFonts w:asciiTheme="majorHAnsi" w:hAnsiTheme="majorHAnsi" w:cs="Times New Roman"/>
          <w:color w:val="000000"/>
          <w:lang w:val="en-US"/>
        </w:rPr>
        <w:t xml:space="preserve"> the resource base of the basin and gradually focusing on </w:t>
      </w:r>
      <w:proofErr w:type="spellStart"/>
      <w:r>
        <w:rPr>
          <w:rFonts w:asciiTheme="majorHAnsi" w:hAnsiTheme="majorHAnsi" w:cs="Times New Roman"/>
          <w:color w:val="000000"/>
          <w:lang w:val="en-US"/>
        </w:rPr>
        <w:t>sectoral</w:t>
      </w:r>
      <w:proofErr w:type="spellEnd"/>
      <w:r>
        <w:rPr>
          <w:rFonts w:asciiTheme="majorHAnsi" w:hAnsiTheme="majorHAnsi" w:cs="Times New Roman"/>
          <w:color w:val="000000"/>
          <w:lang w:val="en-US"/>
        </w:rPr>
        <w:t xml:space="preserve"> analysis and </w:t>
      </w:r>
      <w:proofErr w:type="spellStart"/>
      <w:r>
        <w:rPr>
          <w:rFonts w:asciiTheme="majorHAnsi" w:hAnsiTheme="majorHAnsi" w:cs="Times New Roman"/>
          <w:color w:val="000000"/>
          <w:lang w:val="en-US"/>
        </w:rPr>
        <w:t>intersectoral</w:t>
      </w:r>
      <w:proofErr w:type="spellEnd"/>
      <w:r>
        <w:rPr>
          <w:rFonts w:asciiTheme="majorHAnsi" w:hAnsiTheme="majorHAnsi" w:cs="Times New Roman"/>
          <w:color w:val="000000"/>
          <w:lang w:val="en-US"/>
        </w:rPr>
        <w:t xml:space="preserve"> implications. </w:t>
      </w:r>
    </w:p>
    <w:p w14:paraId="234A4D87" w14:textId="77777777" w:rsidR="00A12C25" w:rsidRDefault="00A12C25" w:rsidP="00FC30A5">
      <w:pPr>
        <w:jc w:val="both"/>
        <w:rPr>
          <w:rFonts w:asciiTheme="majorHAnsi" w:hAnsiTheme="majorHAnsi" w:cs="Times New Roman"/>
          <w:color w:val="000000"/>
          <w:lang w:val="en-US"/>
        </w:rPr>
      </w:pPr>
    </w:p>
    <w:p w14:paraId="6706CD67" w14:textId="6A715C7B" w:rsidR="00EC667A" w:rsidRDefault="00CB1A47" w:rsidP="00FC30A5">
      <w:pPr>
        <w:jc w:val="both"/>
        <w:rPr>
          <w:rFonts w:asciiTheme="majorHAnsi" w:hAnsiTheme="majorHAnsi" w:cs="Times New Roman"/>
          <w:color w:val="000000"/>
          <w:lang w:val="en-US"/>
        </w:rPr>
      </w:pPr>
      <w:r>
        <w:rPr>
          <w:rFonts w:asciiTheme="majorHAnsi" w:hAnsiTheme="majorHAnsi" w:cs="Times New Roman"/>
          <w:color w:val="000000"/>
          <w:lang w:val="en-US"/>
        </w:rPr>
        <w:lastRenderedPageBreak/>
        <w:t>The real object</w:t>
      </w:r>
      <w:r w:rsidR="009A2B5F">
        <w:rPr>
          <w:rFonts w:asciiTheme="majorHAnsi" w:hAnsiTheme="majorHAnsi" w:cs="Times New Roman"/>
          <w:color w:val="000000"/>
          <w:lang w:val="en-US"/>
        </w:rPr>
        <w:t>ive</w:t>
      </w:r>
      <w:r>
        <w:rPr>
          <w:rFonts w:asciiTheme="majorHAnsi" w:hAnsiTheme="majorHAnsi" w:cs="Times New Roman"/>
          <w:color w:val="000000"/>
          <w:lang w:val="en-US"/>
        </w:rPr>
        <w:t xml:space="preserve"> of </w:t>
      </w:r>
      <w:r w:rsidR="009A2B5F">
        <w:rPr>
          <w:rFonts w:asciiTheme="majorHAnsi" w:hAnsiTheme="majorHAnsi" w:cs="Times New Roman"/>
          <w:color w:val="000000"/>
          <w:lang w:val="en-US"/>
        </w:rPr>
        <w:t xml:space="preserve">the </w:t>
      </w:r>
      <w:r>
        <w:rPr>
          <w:rFonts w:asciiTheme="majorHAnsi" w:hAnsiTheme="majorHAnsi" w:cs="Times New Roman"/>
          <w:color w:val="000000"/>
          <w:lang w:val="en-US"/>
        </w:rPr>
        <w:t xml:space="preserve">analysis will be </w:t>
      </w:r>
      <w:r w:rsidR="009A2B5F">
        <w:rPr>
          <w:rFonts w:asciiTheme="majorHAnsi" w:hAnsiTheme="majorHAnsi" w:cs="Times New Roman"/>
          <w:color w:val="000000"/>
          <w:lang w:val="en-US"/>
        </w:rPr>
        <w:t xml:space="preserve">describing different options for </w:t>
      </w:r>
      <w:r>
        <w:rPr>
          <w:rFonts w:asciiTheme="majorHAnsi" w:hAnsiTheme="majorHAnsi" w:cs="Times New Roman"/>
          <w:color w:val="000000"/>
          <w:lang w:val="en-US"/>
        </w:rPr>
        <w:t xml:space="preserve">how negative impacts </w:t>
      </w:r>
      <w:r w:rsidR="009A2B5F">
        <w:rPr>
          <w:rFonts w:asciiTheme="majorHAnsi" w:hAnsiTheme="majorHAnsi" w:cs="Times New Roman"/>
          <w:color w:val="000000"/>
          <w:lang w:val="en-US"/>
        </w:rPr>
        <w:t xml:space="preserve">could be reduced </w:t>
      </w:r>
      <w:r>
        <w:rPr>
          <w:rFonts w:asciiTheme="majorHAnsi" w:hAnsiTheme="majorHAnsi" w:cs="Times New Roman"/>
          <w:color w:val="000000"/>
          <w:lang w:val="en-US"/>
        </w:rPr>
        <w:t xml:space="preserve">and advantage </w:t>
      </w:r>
      <w:r w:rsidR="009A2B5F">
        <w:rPr>
          <w:rFonts w:asciiTheme="majorHAnsi" w:hAnsiTheme="majorHAnsi" w:cs="Times New Roman"/>
          <w:color w:val="000000"/>
          <w:lang w:val="en-US"/>
        </w:rPr>
        <w:t xml:space="preserve">taken </w:t>
      </w:r>
      <w:r>
        <w:rPr>
          <w:rFonts w:asciiTheme="majorHAnsi" w:hAnsiTheme="majorHAnsi" w:cs="Times New Roman"/>
          <w:color w:val="000000"/>
          <w:lang w:val="en-US"/>
        </w:rPr>
        <w:t>of complementari</w:t>
      </w:r>
      <w:r w:rsidR="00E224DE">
        <w:rPr>
          <w:rFonts w:asciiTheme="majorHAnsi" w:hAnsiTheme="majorHAnsi" w:cs="Times New Roman"/>
          <w:color w:val="000000"/>
          <w:lang w:val="en-US"/>
        </w:rPr>
        <w:t xml:space="preserve">ties and opportunities for cooperating and sharing </w:t>
      </w:r>
      <w:r>
        <w:rPr>
          <w:rFonts w:asciiTheme="majorHAnsi" w:hAnsiTheme="majorHAnsi" w:cs="Times New Roman"/>
          <w:color w:val="000000"/>
          <w:lang w:val="en-US"/>
        </w:rPr>
        <w:t xml:space="preserve">benefits. </w:t>
      </w:r>
      <w:r w:rsidR="00E224DE">
        <w:rPr>
          <w:rFonts w:asciiTheme="majorHAnsi" w:hAnsiTheme="majorHAnsi" w:cs="Times New Roman"/>
          <w:color w:val="000000"/>
          <w:lang w:val="en-US"/>
        </w:rPr>
        <w:t xml:space="preserve">These are normally basin specific, which means that the analysts need to be ready to consider a variety of </w:t>
      </w:r>
      <w:proofErr w:type="spellStart"/>
      <w:r w:rsidR="00E224DE">
        <w:rPr>
          <w:rFonts w:asciiTheme="majorHAnsi" w:hAnsiTheme="majorHAnsi" w:cs="Times New Roman"/>
          <w:color w:val="000000"/>
          <w:lang w:val="en-US"/>
        </w:rPr>
        <w:t>interlinkages</w:t>
      </w:r>
      <w:proofErr w:type="spellEnd"/>
      <w:r w:rsidR="00E224DE">
        <w:rPr>
          <w:rFonts w:asciiTheme="majorHAnsi" w:hAnsiTheme="majorHAnsi" w:cs="Times New Roman"/>
          <w:color w:val="000000"/>
          <w:lang w:val="en-US"/>
        </w:rPr>
        <w:t xml:space="preserve">. </w:t>
      </w:r>
      <w:r w:rsidR="00A12C25">
        <w:rPr>
          <w:rFonts w:asciiTheme="majorHAnsi" w:hAnsiTheme="majorHAnsi" w:cs="Times New Roman"/>
          <w:color w:val="000000"/>
          <w:lang w:val="en-US"/>
        </w:rPr>
        <w:t>I</w:t>
      </w:r>
      <w:r w:rsidR="00A12C25" w:rsidRPr="000867DF">
        <w:rPr>
          <w:rFonts w:asciiTheme="majorHAnsi" w:hAnsiTheme="majorHAnsi" w:cs="Times New Roman"/>
          <w:color w:val="000000"/>
          <w:lang w:val="en-US"/>
        </w:rPr>
        <w:t xml:space="preserve">n identifying these </w:t>
      </w:r>
      <w:proofErr w:type="spellStart"/>
      <w:r w:rsidR="009A2B5F">
        <w:rPr>
          <w:rFonts w:asciiTheme="majorHAnsi" w:hAnsiTheme="majorHAnsi" w:cs="Times New Roman"/>
          <w:color w:val="000000"/>
          <w:lang w:val="en-US"/>
        </w:rPr>
        <w:t>inter</w:t>
      </w:r>
      <w:r w:rsidR="00A12C25" w:rsidRPr="000867DF">
        <w:rPr>
          <w:rFonts w:asciiTheme="majorHAnsi" w:hAnsiTheme="majorHAnsi" w:cs="Times New Roman"/>
          <w:color w:val="000000"/>
          <w:lang w:val="en-US"/>
        </w:rPr>
        <w:t>sector</w:t>
      </w:r>
      <w:proofErr w:type="spellEnd"/>
      <w:r w:rsidR="00A12C25" w:rsidRPr="000867DF">
        <w:rPr>
          <w:rFonts w:asciiTheme="majorHAnsi" w:hAnsiTheme="majorHAnsi" w:cs="Times New Roman"/>
          <w:color w:val="000000"/>
          <w:lang w:val="en-US"/>
        </w:rPr>
        <w:t xml:space="preserve"> and </w:t>
      </w:r>
      <w:proofErr w:type="spellStart"/>
      <w:r w:rsidR="00A12C25" w:rsidRPr="000867DF">
        <w:rPr>
          <w:rFonts w:asciiTheme="majorHAnsi" w:hAnsiTheme="majorHAnsi" w:cs="Times New Roman"/>
          <w:color w:val="000000"/>
          <w:lang w:val="en-US"/>
        </w:rPr>
        <w:t>transboundary</w:t>
      </w:r>
      <w:proofErr w:type="spellEnd"/>
      <w:r w:rsidR="00A12C25">
        <w:rPr>
          <w:rFonts w:asciiTheme="majorHAnsi" w:hAnsiTheme="majorHAnsi" w:cs="Times New Roman"/>
          <w:color w:val="000000"/>
          <w:lang w:val="en-US"/>
        </w:rPr>
        <w:t xml:space="preserve"> issues and solutions</w:t>
      </w:r>
      <w:r w:rsidR="00A12C25" w:rsidRPr="000867DF">
        <w:rPr>
          <w:rFonts w:asciiTheme="majorHAnsi" w:hAnsiTheme="majorHAnsi" w:cs="Times New Roman"/>
          <w:color w:val="000000"/>
          <w:lang w:val="en-US"/>
        </w:rPr>
        <w:t xml:space="preserve"> a </w:t>
      </w:r>
      <w:r w:rsidR="009A2B5F">
        <w:rPr>
          <w:rFonts w:asciiTheme="majorHAnsi" w:hAnsiTheme="majorHAnsi" w:cs="Times New Roman"/>
          <w:color w:val="000000"/>
          <w:lang w:val="en-US"/>
        </w:rPr>
        <w:t>focused, facilitated</w:t>
      </w:r>
      <w:r w:rsidR="00A12C25" w:rsidRPr="000867DF">
        <w:rPr>
          <w:rFonts w:asciiTheme="majorHAnsi" w:hAnsiTheme="majorHAnsi" w:cs="Times New Roman"/>
          <w:color w:val="000000"/>
          <w:lang w:val="en-US"/>
        </w:rPr>
        <w:t xml:space="preserve"> dialogue </w:t>
      </w:r>
      <w:r w:rsidR="00A12C25">
        <w:rPr>
          <w:rFonts w:asciiTheme="majorHAnsi" w:hAnsiTheme="majorHAnsi" w:cs="Times New Roman"/>
          <w:color w:val="000000"/>
          <w:lang w:val="en-US"/>
        </w:rPr>
        <w:t>needs to be</w:t>
      </w:r>
      <w:r w:rsidR="00A12C25" w:rsidRPr="000867DF">
        <w:rPr>
          <w:rFonts w:asciiTheme="majorHAnsi" w:hAnsiTheme="majorHAnsi" w:cs="Times New Roman"/>
          <w:color w:val="000000"/>
          <w:lang w:val="en-US"/>
        </w:rPr>
        <w:t xml:space="preserve"> initiated.</w:t>
      </w:r>
      <w:r w:rsidR="00EC667A">
        <w:rPr>
          <w:rFonts w:asciiTheme="majorHAnsi" w:hAnsiTheme="majorHAnsi" w:cs="Times New Roman"/>
          <w:color w:val="000000"/>
          <w:lang w:val="en-US"/>
        </w:rPr>
        <w:t xml:space="preserve"> For this purpose, it is important to elaborate appropriate material</w:t>
      </w:r>
      <w:r w:rsidR="009A2B5F">
        <w:rPr>
          <w:rFonts w:asciiTheme="majorHAnsi" w:hAnsiTheme="majorHAnsi" w:cs="Times New Roman"/>
          <w:color w:val="000000"/>
          <w:lang w:val="en-US"/>
        </w:rPr>
        <w:t>s</w:t>
      </w:r>
      <w:r w:rsidR="00EC667A">
        <w:rPr>
          <w:rFonts w:asciiTheme="majorHAnsi" w:hAnsiTheme="majorHAnsi" w:cs="Times New Roman"/>
          <w:color w:val="000000"/>
          <w:lang w:val="en-US"/>
        </w:rPr>
        <w:t xml:space="preserve"> to facilitate the discussion in the workshop and pre-instruct a number of facilitators for the working </w:t>
      </w:r>
      <w:proofErr w:type="gramStart"/>
      <w:r w:rsidR="00EC667A">
        <w:rPr>
          <w:rFonts w:asciiTheme="majorHAnsi" w:hAnsiTheme="majorHAnsi" w:cs="Times New Roman"/>
          <w:color w:val="000000"/>
          <w:lang w:val="en-US"/>
        </w:rPr>
        <w:t>groups</w:t>
      </w:r>
      <w:proofErr w:type="gramEnd"/>
      <w:r w:rsidR="00EC667A">
        <w:rPr>
          <w:rFonts w:asciiTheme="majorHAnsi" w:hAnsiTheme="majorHAnsi" w:cs="Times New Roman"/>
          <w:color w:val="000000"/>
          <w:lang w:val="en-US"/>
        </w:rPr>
        <w:t xml:space="preserve"> sessions.</w:t>
      </w:r>
    </w:p>
    <w:p w14:paraId="66916AE3" w14:textId="77777777" w:rsidR="00EC667A" w:rsidRDefault="00EC667A" w:rsidP="00FC30A5">
      <w:pPr>
        <w:jc w:val="both"/>
        <w:rPr>
          <w:rFonts w:asciiTheme="majorHAnsi" w:hAnsiTheme="majorHAnsi" w:cs="Times New Roman"/>
          <w:color w:val="000000"/>
          <w:lang w:val="en-US"/>
        </w:rPr>
      </w:pPr>
    </w:p>
    <w:p w14:paraId="27133055" w14:textId="71F01BD0" w:rsidR="00A12C25" w:rsidRDefault="00E224DE" w:rsidP="00FC30A5">
      <w:pPr>
        <w:jc w:val="both"/>
        <w:rPr>
          <w:rFonts w:asciiTheme="majorHAnsi" w:hAnsiTheme="majorHAnsi" w:cs="Times New Roman"/>
          <w:color w:val="000000"/>
          <w:lang w:val="en-US"/>
        </w:rPr>
      </w:pPr>
      <w:r>
        <w:rPr>
          <w:rFonts w:asciiTheme="majorHAnsi" w:hAnsiTheme="majorHAnsi" w:cs="Times New Roman"/>
          <w:color w:val="000000"/>
          <w:lang w:val="en-US"/>
        </w:rPr>
        <w:t xml:space="preserve">Knowledge of the most typical </w:t>
      </w:r>
      <w:r w:rsidR="00440559">
        <w:rPr>
          <w:rFonts w:asciiTheme="majorHAnsi" w:hAnsiTheme="majorHAnsi" w:cs="Times New Roman"/>
          <w:color w:val="000000"/>
          <w:lang w:val="en-US"/>
        </w:rPr>
        <w:t xml:space="preserve">tradeoffs and </w:t>
      </w:r>
      <w:r>
        <w:rPr>
          <w:rFonts w:asciiTheme="majorHAnsi" w:hAnsiTheme="majorHAnsi" w:cs="Times New Roman"/>
          <w:color w:val="000000"/>
          <w:lang w:val="en-US"/>
        </w:rPr>
        <w:t>dynamics</w:t>
      </w:r>
      <w:r w:rsidR="00440559">
        <w:rPr>
          <w:rFonts w:asciiTheme="majorHAnsi" w:hAnsiTheme="majorHAnsi" w:cs="Times New Roman"/>
          <w:color w:val="000000"/>
          <w:lang w:val="en-US"/>
        </w:rPr>
        <w:t xml:space="preserve"> -</w:t>
      </w:r>
      <w:r>
        <w:rPr>
          <w:rFonts w:asciiTheme="majorHAnsi" w:hAnsiTheme="majorHAnsi" w:cs="Times New Roman"/>
          <w:color w:val="000000"/>
          <w:lang w:val="en-US"/>
        </w:rPr>
        <w:t xml:space="preserve"> such as</w:t>
      </w:r>
      <w:r w:rsidR="00440559">
        <w:rPr>
          <w:rFonts w:asciiTheme="majorHAnsi" w:hAnsiTheme="majorHAnsi" w:cs="Times New Roman"/>
          <w:color w:val="000000"/>
          <w:lang w:val="en-US"/>
        </w:rPr>
        <w:t xml:space="preserve"> conflicting seasonal water needs for</w:t>
      </w:r>
      <w:r>
        <w:rPr>
          <w:rFonts w:asciiTheme="majorHAnsi" w:hAnsiTheme="majorHAnsi" w:cs="Times New Roman"/>
          <w:color w:val="000000"/>
          <w:lang w:val="en-US"/>
        </w:rPr>
        <w:t xml:space="preserve"> hydropower and irrigation, water quality degradation and clean water needs for drinking and sanitation</w:t>
      </w:r>
      <w:r w:rsidR="00440559">
        <w:rPr>
          <w:rFonts w:asciiTheme="majorHAnsi" w:hAnsiTheme="majorHAnsi" w:cs="Times New Roman"/>
          <w:color w:val="000000"/>
          <w:lang w:val="en-US"/>
        </w:rPr>
        <w:t xml:space="preserve"> and so on -</w:t>
      </w:r>
      <w:r>
        <w:rPr>
          <w:rFonts w:asciiTheme="majorHAnsi" w:hAnsiTheme="majorHAnsi" w:cs="Times New Roman"/>
          <w:color w:val="000000"/>
          <w:lang w:val="en-US"/>
        </w:rPr>
        <w:t xml:space="preserve"> will certainly help the analysts in the assessment</w:t>
      </w:r>
      <w:r w:rsidR="00440559">
        <w:rPr>
          <w:rFonts w:asciiTheme="majorHAnsi" w:hAnsiTheme="majorHAnsi" w:cs="Times New Roman"/>
          <w:color w:val="000000"/>
          <w:lang w:val="en-US"/>
        </w:rPr>
        <w:t>,</w:t>
      </w:r>
      <w:r>
        <w:rPr>
          <w:rFonts w:asciiTheme="majorHAnsi" w:hAnsiTheme="majorHAnsi" w:cs="Times New Roman"/>
          <w:color w:val="000000"/>
          <w:lang w:val="en-US"/>
        </w:rPr>
        <w:t xml:space="preserve"> but an effort should be made </w:t>
      </w:r>
      <w:r w:rsidR="00440559">
        <w:rPr>
          <w:rFonts w:asciiTheme="majorHAnsi" w:hAnsiTheme="majorHAnsi" w:cs="Times New Roman"/>
          <w:color w:val="000000"/>
          <w:lang w:val="en-US"/>
        </w:rPr>
        <w:t>to keep an open, diagnostic and participative approach in the first steps</w:t>
      </w:r>
      <w:r w:rsidR="00A96045">
        <w:rPr>
          <w:rFonts w:asciiTheme="majorHAnsi" w:hAnsiTheme="majorHAnsi" w:cs="Times New Roman"/>
          <w:color w:val="000000"/>
          <w:lang w:val="en-US"/>
        </w:rPr>
        <w:t xml:space="preserve"> of the desk study</w:t>
      </w:r>
      <w:r w:rsidR="00EC667A">
        <w:rPr>
          <w:rFonts w:asciiTheme="majorHAnsi" w:hAnsiTheme="majorHAnsi" w:cs="Times New Roman"/>
          <w:color w:val="000000"/>
          <w:lang w:val="en-US"/>
        </w:rPr>
        <w:t xml:space="preserve"> (1-3)</w:t>
      </w:r>
      <w:r w:rsidR="00440559">
        <w:rPr>
          <w:rFonts w:asciiTheme="majorHAnsi" w:hAnsiTheme="majorHAnsi" w:cs="Times New Roman"/>
          <w:color w:val="000000"/>
          <w:lang w:val="en-US"/>
        </w:rPr>
        <w:t>. This is needed to ensure that the assessment will capture the specificities of the basin thereby providing a basis for ad-hoc solutions.</w:t>
      </w:r>
      <w:r w:rsidR="00A12C25">
        <w:rPr>
          <w:rFonts w:asciiTheme="majorHAnsi" w:hAnsiTheme="majorHAnsi" w:cs="Times New Roman"/>
          <w:color w:val="000000"/>
          <w:lang w:val="en-US"/>
        </w:rPr>
        <w:t xml:space="preserve"> </w:t>
      </w:r>
    </w:p>
    <w:p w14:paraId="667266F2" w14:textId="77777777" w:rsidR="00A12C25" w:rsidRDefault="00A12C25">
      <w:pPr>
        <w:rPr>
          <w:rFonts w:asciiTheme="majorHAnsi" w:hAnsiTheme="majorHAnsi" w:cs="Times New Roman"/>
          <w:color w:val="000000"/>
          <w:lang w:val="en-US"/>
        </w:rPr>
      </w:pPr>
    </w:p>
    <w:p w14:paraId="64016AED" w14:textId="354EF620" w:rsidR="00A95B3D" w:rsidRPr="00120E58" w:rsidRDefault="00A95B3D" w:rsidP="00FC30A5">
      <w:pPr>
        <w:jc w:val="both"/>
        <w:rPr>
          <w:rFonts w:asciiTheme="majorHAnsi" w:hAnsiTheme="majorHAnsi" w:cs="Times New Roman"/>
          <w:color w:val="000000"/>
        </w:rPr>
      </w:pPr>
      <w:r w:rsidRPr="00FC30A5">
        <w:rPr>
          <w:rFonts w:asciiTheme="majorHAnsi" w:hAnsiTheme="majorHAnsi" w:cs="Times New Roman"/>
          <w:color w:val="000000"/>
          <w:lang w:val="en-US"/>
        </w:rPr>
        <w:t xml:space="preserve">It should be </w:t>
      </w:r>
      <w:r w:rsidR="00A12C25">
        <w:rPr>
          <w:rFonts w:asciiTheme="majorHAnsi" w:hAnsiTheme="majorHAnsi" w:cs="Times New Roman"/>
          <w:color w:val="000000"/>
          <w:lang w:val="en-US"/>
        </w:rPr>
        <w:t xml:space="preserve">also </w:t>
      </w:r>
      <w:r w:rsidRPr="00FC30A5">
        <w:rPr>
          <w:rFonts w:asciiTheme="majorHAnsi" w:hAnsiTheme="majorHAnsi" w:cs="Times New Roman"/>
          <w:color w:val="000000"/>
          <w:lang w:val="en-US"/>
        </w:rPr>
        <w:t xml:space="preserve">noted that </w:t>
      </w:r>
      <w:r w:rsidR="00036CFC" w:rsidRPr="00FC30A5">
        <w:rPr>
          <w:rFonts w:asciiTheme="majorHAnsi" w:hAnsiTheme="majorHAnsi" w:cs="Times New Roman"/>
          <w:color w:val="000000"/>
          <w:lang w:val="en-US"/>
        </w:rPr>
        <w:t>exchange about the findings and possible follow-up actions can continue beyond the current</w:t>
      </w:r>
      <w:r w:rsidRPr="00FC30A5">
        <w:rPr>
          <w:rFonts w:asciiTheme="majorHAnsi" w:hAnsiTheme="majorHAnsi" w:cs="Times New Roman"/>
          <w:color w:val="000000"/>
          <w:lang w:val="en-US"/>
        </w:rPr>
        <w:t xml:space="preserve"> assessment</w:t>
      </w:r>
      <w:r w:rsidR="00036CFC" w:rsidRPr="00FC30A5">
        <w:rPr>
          <w:rFonts w:asciiTheme="majorHAnsi" w:hAnsiTheme="majorHAnsi" w:cs="Times New Roman"/>
          <w:color w:val="000000"/>
          <w:lang w:val="en-US"/>
        </w:rPr>
        <w:t xml:space="preserve"> in the framework of the Water Convention</w:t>
      </w:r>
      <w:r w:rsidR="009D707D">
        <w:rPr>
          <w:rFonts w:asciiTheme="majorHAnsi" w:hAnsiTheme="majorHAnsi" w:cs="Times New Roman"/>
          <w:color w:val="000000"/>
          <w:lang w:val="en-US"/>
        </w:rPr>
        <w:t xml:space="preserve"> or other initiatives</w:t>
      </w:r>
      <w:r w:rsidR="00036CFC" w:rsidRPr="00FC30A5">
        <w:rPr>
          <w:rFonts w:asciiTheme="majorHAnsi" w:hAnsiTheme="majorHAnsi" w:cs="Times New Roman"/>
          <w:color w:val="000000"/>
          <w:lang w:val="en-US"/>
        </w:rPr>
        <w:t>, possibl</w:t>
      </w:r>
      <w:r w:rsidR="009D707D">
        <w:rPr>
          <w:rFonts w:asciiTheme="majorHAnsi" w:hAnsiTheme="majorHAnsi" w:cs="Times New Roman"/>
          <w:color w:val="000000"/>
          <w:lang w:val="en-US"/>
        </w:rPr>
        <w:t>y</w:t>
      </w:r>
      <w:r w:rsidR="00036CFC" w:rsidRPr="00FC30A5">
        <w:rPr>
          <w:rFonts w:asciiTheme="majorHAnsi" w:hAnsiTheme="majorHAnsi" w:cs="Times New Roman"/>
          <w:color w:val="000000"/>
          <w:lang w:val="en-US"/>
        </w:rPr>
        <w:t xml:space="preserve"> adding significantly to the value of the exercise.</w:t>
      </w:r>
      <w:r w:rsidRPr="00FC30A5">
        <w:rPr>
          <w:rFonts w:asciiTheme="majorHAnsi" w:hAnsiTheme="majorHAnsi" w:cs="Times New Roman"/>
          <w:color w:val="000000"/>
          <w:lang w:val="en-US"/>
        </w:rPr>
        <w:t xml:space="preserve"> </w:t>
      </w:r>
    </w:p>
    <w:p w14:paraId="256FEA94" w14:textId="77777777" w:rsidR="00A95B3D" w:rsidRPr="00FC30A5" w:rsidRDefault="00A95B3D" w:rsidP="00A95B3D">
      <w:pPr>
        <w:rPr>
          <w:rFonts w:asciiTheme="majorHAnsi" w:eastAsia="Times New Roman" w:hAnsiTheme="majorHAnsi" w:cs="Times New Roman"/>
          <w:sz w:val="20"/>
          <w:szCs w:val="20"/>
          <w:lang w:val="en-US"/>
        </w:rPr>
      </w:pPr>
    </w:p>
    <w:p w14:paraId="5186F97F" w14:textId="268B3DAC" w:rsidR="00A95B3D" w:rsidRPr="00FC30A5" w:rsidRDefault="00A95B3D" w:rsidP="007D32DC">
      <w:pPr>
        <w:pStyle w:val="Heading3"/>
        <w:rPr>
          <w:rFonts w:asciiTheme="majorHAnsi" w:hAnsiTheme="majorHAnsi"/>
          <w:sz w:val="20"/>
          <w:szCs w:val="20"/>
          <w:lang w:val="en-US"/>
        </w:rPr>
      </w:pPr>
      <w:r w:rsidRPr="00FC30A5">
        <w:rPr>
          <w:rFonts w:asciiTheme="majorHAnsi" w:hAnsiTheme="majorHAnsi"/>
          <w:lang w:val="en-US"/>
        </w:rPr>
        <w:t>Step 1</w:t>
      </w:r>
      <w:r w:rsidR="00956269">
        <w:rPr>
          <w:rFonts w:asciiTheme="majorHAnsi" w:hAnsiTheme="majorHAnsi"/>
          <w:lang w:val="en-US"/>
        </w:rPr>
        <w:t>:</w:t>
      </w:r>
      <w:r w:rsidRPr="00FC30A5">
        <w:rPr>
          <w:rFonts w:asciiTheme="majorHAnsi" w:hAnsiTheme="majorHAnsi"/>
          <w:lang w:val="en-US"/>
        </w:rPr>
        <w:t xml:space="preserve"> </w:t>
      </w:r>
      <w:r w:rsidR="00F8688E" w:rsidRPr="00627F6D">
        <w:rPr>
          <w:rFonts w:asciiTheme="majorHAnsi" w:hAnsiTheme="majorHAnsi" w:cstheme="minorHAnsi"/>
        </w:rPr>
        <w:t>Identification of basin conditions and its socio economic context</w:t>
      </w:r>
      <w:r w:rsidR="00F8688E" w:rsidRPr="00135629" w:rsidDel="00F8688E">
        <w:rPr>
          <w:rFonts w:asciiTheme="majorHAnsi" w:hAnsiTheme="majorHAnsi"/>
          <w:lang w:val="en-US"/>
        </w:rPr>
        <w:t xml:space="preserve"> </w:t>
      </w:r>
    </w:p>
    <w:p w14:paraId="421E4CC9" w14:textId="77777777" w:rsidR="00A95B3D" w:rsidRPr="00FC30A5" w:rsidRDefault="00A95B3D" w:rsidP="00A95B3D">
      <w:pPr>
        <w:rPr>
          <w:rFonts w:asciiTheme="majorHAnsi" w:eastAsia="Times New Roman" w:hAnsiTheme="majorHAnsi" w:cs="Times New Roman"/>
          <w:sz w:val="20"/>
          <w:szCs w:val="20"/>
          <w:lang w:val="en-US"/>
        </w:rPr>
      </w:pPr>
    </w:p>
    <w:p w14:paraId="5BF6E8CE" w14:textId="6561182B" w:rsidR="00E1739F" w:rsidRDefault="00A95B3D"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t>The first step is t</w:t>
      </w:r>
      <w:r w:rsidR="00A96045">
        <w:rPr>
          <w:rFonts w:asciiTheme="majorHAnsi" w:hAnsiTheme="majorHAnsi" w:cs="Times New Roman"/>
          <w:color w:val="000000"/>
          <w:lang w:val="en-US"/>
        </w:rPr>
        <w:t>o set up the basis of the desk study – until step 3 - that will serve as a background document for the workshop and the final nexus assessment.</w:t>
      </w:r>
      <w:r w:rsidR="00D37012">
        <w:rPr>
          <w:rFonts w:asciiTheme="majorHAnsi" w:hAnsiTheme="majorHAnsi" w:cs="Times New Roman"/>
          <w:color w:val="000000"/>
          <w:lang w:val="en-US"/>
        </w:rPr>
        <w:t xml:space="preserve"> Ideally, the key documents to be taken into account for this should be identified by the national authorities.</w:t>
      </w:r>
      <w:r w:rsidR="00A96045">
        <w:rPr>
          <w:rFonts w:asciiTheme="majorHAnsi" w:hAnsiTheme="majorHAnsi" w:cs="Times New Roman"/>
          <w:color w:val="000000"/>
          <w:lang w:val="en-US"/>
        </w:rPr>
        <w:t xml:space="preserve"> Practically, step 1 aims at </w:t>
      </w:r>
      <w:r w:rsidR="001A7DF7" w:rsidRPr="00FC30A5">
        <w:rPr>
          <w:rFonts w:asciiTheme="majorHAnsi" w:hAnsiTheme="majorHAnsi" w:cs="Times New Roman"/>
          <w:color w:val="000000"/>
          <w:lang w:val="en-US"/>
        </w:rPr>
        <w:t>characteriz</w:t>
      </w:r>
      <w:r w:rsidR="00A96045">
        <w:rPr>
          <w:rFonts w:asciiTheme="majorHAnsi" w:hAnsiTheme="majorHAnsi" w:cs="Times New Roman"/>
          <w:color w:val="000000"/>
          <w:lang w:val="en-US"/>
        </w:rPr>
        <w:t>ing</w:t>
      </w:r>
      <w:r w:rsidR="00530FD5" w:rsidRPr="00FC30A5">
        <w:rPr>
          <w:rFonts w:asciiTheme="majorHAnsi" w:hAnsiTheme="majorHAnsi" w:cs="Times New Roman"/>
          <w:color w:val="000000"/>
          <w:lang w:val="en-US"/>
        </w:rPr>
        <w:t>:</w:t>
      </w:r>
      <w:r w:rsidR="001A7DF7" w:rsidRPr="00FC30A5">
        <w:rPr>
          <w:rFonts w:asciiTheme="majorHAnsi" w:hAnsiTheme="majorHAnsi" w:cs="Times New Roman"/>
          <w:color w:val="000000"/>
          <w:lang w:val="en-US"/>
        </w:rPr>
        <w:t xml:space="preserve"> </w:t>
      </w:r>
    </w:p>
    <w:p w14:paraId="0E9671D9" w14:textId="77777777" w:rsidR="00E1739F" w:rsidRDefault="00E1739F" w:rsidP="00FC30A5">
      <w:pPr>
        <w:jc w:val="both"/>
        <w:rPr>
          <w:rFonts w:asciiTheme="majorHAnsi" w:hAnsiTheme="majorHAnsi" w:cs="Times New Roman"/>
          <w:color w:val="000000"/>
          <w:lang w:val="en-US"/>
        </w:rPr>
      </w:pPr>
    </w:p>
    <w:p w14:paraId="396D00FC" w14:textId="31450AE2" w:rsidR="00E1739F" w:rsidRPr="00120E58" w:rsidRDefault="00E1739F" w:rsidP="00120E58">
      <w:pPr>
        <w:pStyle w:val="ListParagraph"/>
        <w:numPr>
          <w:ilvl w:val="0"/>
          <w:numId w:val="8"/>
        </w:numPr>
        <w:spacing w:line="240" w:lineRule="auto"/>
        <w:jc w:val="both"/>
        <w:rPr>
          <w:rFonts w:asciiTheme="majorHAnsi" w:hAnsiTheme="majorHAnsi"/>
          <w:color w:val="000000"/>
          <w:lang w:val="en-US"/>
        </w:rPr>
      </w:pPr>
      <w:r w:rsidRPr="00120E58">
        <w:rPr>
          <w:rFonts w:asciiTheme="majorHAnsi" w:hAnsiTheme="majorHAnsi"/>
          <w:color w:val="000000"/>
          <w:lang w:val="en-US"/>
        </w:rPr>
        <w:t>T</w:t>
      </w:r>
      <w:r w:rsidR="00A95B3D" w:rsidRPr="00120E58">
        <w:rPr>
          <w:rFonts w:asciiTheme="majorHAnsi" w:hAnsiTheme="majorHAnsi"/>
          <w:color w:val="000000"/>
          <w:lang w:val="en-US"/>
        </w:rPr>
        <w:t>he needs of the population living in the basin area,</w:t>
      </w:r>
      <w:r w:rsidR="00530FD5" w:rsidRPr="00120E58">
        <w:rPr>
          <w:rFonts w:asciiTheme="majorHAnsi" w:hAnsiTheme="majorHAnsi"/>
          <w:color w:val="000000"/>
          <w:lang w:val="en-US"/>
        </w:rPr>
        <w:t xml:space="preserve"> </w:t>
      </w:r>
      <w:r w:rsidR="00817D82" w:rsidRPr="00120E58">
        <w:rPr>
          <w:rFonts w:asciiTheme="majorHAnsi" w:hAnsiTheme="majorHAnsi"/>
          <w:color w:val="000000"/>
          <w:lang w:val="en-US"/>
        </w:rPr>
        <w:t>which</w:t>
      </w:r>
      <w:r w:rsidR="00A95B3D" w:rsidRPr="00120E58">
        <w:rPr>
          <w:rFonts w:asciiTheme="majorHAnsi" w:hAnsiTheme="majorHAnsi"/>
          <w:color w:val="000000"/>
          <w:lang w:val="en-US"/>
        </w:rPr>
        <w:t xml:space="preserve"> include - amongst others -  </w:t>
      </w:r>
      <w:r w:rsidR="009C0962" w:rsidRPr="00120E58">
        <w:rPr>
          <w:rFonts w:asciiTheme="majorHAnsi" w:hAnsiTheme="majorHAnsi"/>
          <w:color w:val="000000"/>
          <w:lang w:val="en-US"/>
        </w:rPr>
        <w:t>meeting basic human needs</w:t>
      </w:r>
      <w:r w:rsidR="00F50891" w:rsidRPr="00120E58">
        <w:rPr>
          <w:rFonts w:asciiTheme="majorHAnsi" w:hAnsiTheme="majorHAnsi"/>
          <w:color w:val="000000"/>
          <w:lang w:val="en-US"/>
        </w:rPr>
        <w:t xml:space="preserve"> (such as water, food, energy and environmental security)</w:t>
      </w:r>
      <w:r w:rsidR="009C0962" w:rsidRPr="00120E58">
        <w:rPr>
          <w:rFonts w:asciiTheme="majorHAnsi" w:hAnsiTheme="majorHAnsi"/>
          <w:color w:val="000000"/>
          <w:lang w:val="en-US"/>
        </w:rPr>
        <w:t xml:space="preserve">, </w:t>
      </w:r>
      <w:r w:rsidR="008A15C4" w:rsidRPr="00120E58">
        <w:rPr>
          <w:rFonts w:asciiTheme="majorHAnsi" w:hAnsiTheme="majorHAnsi"/>
          <w:color w:val="000000"/>
        </w:rPr>
        <w:t xml:space="preserve">poverty reduction/improvement of </w:t>
      </w:r>
      <w:r w:rsidR="00FB0F2A" w:rsidRPr="00120E58">
        <w:rPr>
          <w:rFonts w:asciiTheme="majorHAnsi" w:hAnsiTheme="majorHAnsi"/>
          <w:color w:val="000000"/>
          <w:lang w:val="en-US"/>
        </w:rPr>
        <w:t>socio-economic conditions</w:t>
      </w:r>
      <w:r w:rsidR="00A95B3D" w:rsidRPr="00120E58">
        <w:rPr>
          <w:rFonts w:asciiTheme="majorHAnsi" w:hAnsiTheme="majorHAnsi"/>
          <w:color w:val="000000"/>
          <w:lang w:val="en-US"/>
        </w:rPr>
        <w:t xml:space="preserve">, economic </w:t>
      </w:r>
      <w:r w:rsidR="00FB0F2A" w:rsidRPr="00120E58">
        <w:rPr>
          <w:rFonts w:asciiTheme="majorHAnsi" w:hAnsiTheme="majorHAnsi"/>
          <w:color w:val="000000"/>
          <w:lang w:val="en-US"/>
        </w:rPr>
        <w:t xml:space="preserve">development </w:t>
      </w:r>
      <w:r w:rsidR="00A95B3D" w:rsidRPr="00120E58">
        <w:rPr>
          <w:rFonts w:asciiTheme="majorHAnsi" w:hAnsiTheme="majorHAnsi"/>
          <w:color w:val="000000"/>
          <w:lang w:val="en-US"/>
        </w:rPr>
        <w:t xml:space="preserve">and, </w:t>
      </w:r>
      <w:r w:rsidR="009C0962" w:rsidRPr="00120E58">
        <w:rPr>
          <w:rFonts w:asciiTheme="majorHAnsi" w:hAnsiTheme="majorHAnsi"/>
          <w:color w:val="000000"/>
          <w:lang w:val="en-US"/>
        </w:rPr>
        <w:t xml:space="preserve">a healthy </w:t>
      </w:r>
      <w:r w:rsidR="00A95B3D" w:rsidRPr="00120E58">
        <w:rPr>
          <w:rFonts w:asciiTheme="majorHAnsi" w:hAnsiTheme="majorHAnsi"/>
          <w:color w:val="000000"/>
          <w:lang w:val="en-US"/>
        </w:rPr>
        <w:t>environment amongst others</w:t>
      </w:r>
      <w:r w:rsidR="003F6FAA" w:rsidRPr="00120E58">
        <w:rPr>
          <w:rFonts w:asciiTheme="majorHAnsi" w:hAnsiTheme="majorHAnsi"/>
          <w:color w:val="000000"/>
          <w:lang w:val="en-US"/>
        </w:rPr>
        <w:t>, or needs to address factors that compromise human wellbeing in these terms</w:t>
      </w:r>
      <w:r w:rsidR="00A95B3D" w:rsidRPr="00120E58">
        <w:rPr>
          <w:rFonts w:asciiTheme="majorHAnsi" w:hAnsiTheme="majorHAnsi"/>
          <w:color w:val="000000"/>
          <w:lang w:val="en-US"/>
        </w:rPr>
        <w:t xml:space="preserve">. </w:t>
      </w:r>
      <w:r w:rsidR="00817D82" w:rsidRPr="00120E58">
        <w:rPr>
          <w:rFonts w:asciiTheme="majorHAnsi" w:hAnsiTheme="majorHAnsi"/>
          <w:color w:val="000000"/>
          <w:lang w:val="en-US"/>
        </w:rPr>
        <w:t xml:space="preserve">These needs may or may not be satisfied, which means people and local </w:t>
      </w:r>
      <w:proofErr w:type="spellStart"/>
      <w:r w:rsidR="00817D82" w:rsidRPr="00120E58">
        <w:rPr>
          <w:rFonts w:asciiTheme="majorHAnsi" w:hAnsiTheme="majorHAnsi"/>
          <w:color w:val="000000"/>
          <w:lang w:val="en-US"/>
        </w:rPr>
        <w:t>activites</w:t>
      </w:r>
      <w:proofErr w:type="spellEnd"/>
      <w:r w:rsidR="00817D82" w:rsidRPr="00120E58">
        <w:rPr>
          <w:rFonts w:asciiTheme="majorHAnsi" w:hAnsiTheme="majorHAnsi"/>
          <w:color w:val="000000"/>
          <w:lang w:val="en-US"/>
        </w:rPr>
        <w:t xml:space="preserve"> may or may not have access to the resources they need to develop.</w:t>
      </w:r>
    </w:p>
    <w:p w14:paraId="79A7A352" w14:textId="40BF5119" w:rsidR="006132C5" w:rsidRDefault="006132C5" w:rsidP="00120E58">
      <w:pPr>
        <w:pStyle w:val="ListParagraph"/>
        <w:numPr>
          <w:ilvl w:val="0"/>
          <w:numId w:val="8"/>
        </w:numPr>
        <w:spacing w:line="240" w:lineRule="auto"/>
        <w:jc w:val="both"/>
        <w:rPr>
          <w:rFonts w:asciiTheme="majorHAnsi" w:hAnsiTheme="majorHAnsi"/>
          <w:color w:val="000000"/>
          <w:lang w:val="en-US"/>
        </w:rPr>
      </w:pPr>
      <w:r>
        <w:rPr>
          <w:rFonts w:asciiTheme="majorHAnsi" w:hAnsiTheme="majorHAnsi"/>
          <w:color w:val="000000"/>
          <w:lang w:val="en-US"/>
        </w:rPr>
        <w:t>The relations that exist between the</w:t>
      </w:r>
      <w:r w:rsidR="00817D82">
        <w:rPr>
          <w:rFonts w:asciiTheme="majorHAnsi" w:hAnsiTheme="majorHAnsi"/>
          <w:color w:val="000000"/>
          <w:lang w:val="en-US"/>
        </w:rPr>
        <w:t xml:space="preserve"> region, the</w:t>
      </w:r>
      <w:r>
        <w:rPr>
          <w:rFonts w:asciiTheme="majorHAnsi" w:hAnsiTheme="majorHAnsi"/>
          <w:color w:val="000000"/>
          <w:lang w:val="en-US"/>
        </w:rPr>
        <w:t xml:space="preserve"> basin and </w:t>
      </w:r>
      <w:proofErr w:type="gramStart"/>
      <w:r>
        <w:rPr>
          <w:rFonts w:asciiTheme="majorHAnsi" w:hAnsiTheme="majorHAnsi"/>
          <w:color w:val="000000"/>
          <w:lang w:val="en-US"/>
        </w:rPr>
        <w:t>the its</w:t>
      </w:r>
      <w:proofErr w:type="gramEnd"/>
      <w:r>
        <w:rPr>
          <w:rFonts w:asciiTheme="majorHAnsi" w:hAnsiTheme="majorHAnsi"/>
          <w:color w:val="000000"/>
          <w:lang w:val="en-US"/>
        </w:rPr>
        <w:t xml:space="preserve"> riparian countries. </w:t>
      </w:r>
      <w:r w:rsidR="00817D82">
        <w:rPr>
          <w:rFonts w:asciiTheme="majorHAnsi" w:hAnsiTheme="majorHAnsi"/>
          <w:color w:val="000000"/>
          <w:lang w:val="en-US"/>
        </w:rPr>
        <w:t>T</w:t>
      </w:r>
      <w:r>
        <w:rPr>
          <w:rFonts w:asciiTheme="majorHAnsi" w:hAnsiTheme="majorHAnsi"/>
          <w:color w:val="000000"/>
          <w:lang w:val="en-US"/>
        </w:rPr>
        <w:t>hey are related to the economic activities that take place in the basin, to the natural resources that are found there and to how much its riparian countries rely on those for their overall economy.</w:t>
      </w:r>
      <w:r w:rsidR="00817D82">
        <w:rPr>
          <w:rFonts w:asciiTheme="majorHAnsi" w:hAnsiTheme="majorHAnsi"/>
          <w:color w:val="000000"/>
          <w:lang w:val="en-US"/>
        </w:rPr>
        <w:t xml:space="preserve"> Resources can be exploited and transferred within or outside the region and at the same time local population may heavily depend on imported resources. These relations translate into regional and national </w:t>
      </w:r>
      <w:proofErr w:type="gramStart"/>
      <w:r w:rsidR="00817D82">
        <w:rPr>
          <w:rFonts w:asciiTheme="majorHAnsi" w:hAnsiTheme="majorHAnsi"/>
          <w:color w:val="000000"/>
          <w:lang w:val="en-US"/>
        </w:rPr>
        <w:t xml:space="preserve">development  </w:t>
      </w:r>
      <w:proofErr w:type="spellStart"/>
      <w:r w:rsidR="00817D82">
        <w:rPr>
          <w:rFonts w:asciiTheme="majorHAnsi" w:hAnsiTheme="majorHAnsi"/>
          <w:color w:val="000000"/>
          <w:lang w:val="en-US"/>
        </w:rPr>
        <w:t>program</w:t>
      </w:r>
      <w:r w:rsidR="00493336">
        <w:rPr>
          <w:rFonts w:asciiTheme="majorHAnsi" w:hAnsiTheme="majorHAnsi"/>
          <w:color w:val="000000"/>
          <w:lang w:val="en-US"/>
        </w:rPr>
        <w:t>me</w:t>
      </w:r>
      <w:r w:rsidR="00817D82">
        <w:rPr>
          <w:rFonts w:asciiTheme="majorHAnsi" w:hAnsiTheme="majorHAnsi"/>
          <w:color w:val="000000"/>
          <w:lang w:val="en-US"/>
        </w:rPr>
        <w:t>s</w:t>
      </w:r>
      <w:proofErr w:type="spellEnd"/>
      <w:proofErr w:type="gramEnd"/>
      <w:r w:rsidR="00817D82">
        <w:rPr>
          <w:rFonts w:asciiTheme="majorHAnsi" w:hAnsiTheme="majorHAnsi"/>
          <w:color w:val="000000"/>
          <w:lang w:val="en-US"/>
        </w:rPr>
        <w:t xml:space="preserve"> and international agreements.</w:t>
      </w:r>
    </w:p>
    <w:p w14:paraId="2D691AB1" w14:textId="0697137D" w:rsidR="00FE2D7E" w:rsidRDefault="00FE2D7E" w:rsidP="00FC30A5">
      <w:pPr>
        <w:jc w:val="both"/>
        <w:rPr>
          <w:rFonts w:asciiTheme="majorHAnsi" w:hAnsiTheme="majorHAnsi"/>
          <w:color w:val="000000"/>
          <w:lang w:val="en-US"/>
        </w:rPr>
      </w:pPr>
      <w:r w:rsidRPr="00FC30A5">
        <w:rPr>
          <w:rFonts w:asciiTheme="majorHAnsi" w:hAnsiTheme="majorHAnsi"/>
          <w:color w:val="000000"/>
          <w:lang w:val="en-US"/>
        </w:rPr>
        <w:lastRenderedPageBreak/>
        <w:t>The aim of this step is to understand the dynamics that relate the basin</w:t>
      </w:r>
      <w:r w:rsidR="00817D82">
        <w:rPr>
          <w:rFonts w:asciiTheme="majorHAnsi" w:hAnsiTheme="majorHAnsi"/>
          <w:color w:val="000000"/>
          <w:lang w:val="en-US"/>
        </w:rPr>
        <w:t xml:space="preserve"> with its population</w:t>
      </w:r>
      <w:r w:rsidRPr="00FC30A5">
        <w:rPr>
          <w:rFonts w:asciiTheme="majorHAnsi" w:hAnsiTheme="majorHAnsi"/>
          <w:color w:val="000000"/>
          <w:lang w:val="en-US"/>
        </w:rPr>
        <w:t xml:space="preserve"> with its riparian countries</w:t>
      </w:r>
      <w:r w:rsidR="00817D82">
        <w:rPr>
          <w:rFonts w:asciiTheme="majorHAnsi" w:hAnsiTheme="majorHAnsi"/>
          <w:color w:val="000000"/>
          <w:lang w:val="en-US"/>
        </w:rPr>
        <w:t xml:space="preserve"> and its development strategies</w:t>
      </w:r>
      <w:r w:rsidRPr="00FC30A5">
        <w:rPr>
          <w:rFonts w:asciiTheme="majorHAnsi" w:hAnsiTheme="majorHAnsi"/>
          <w:color w:val="000000"/>
          <w:lang w:val="en-US"/>
        </w:rPr>
        <w:t>. This requires an understanding of the broad socio-economic features of the countries, their admi</w:t>
      </w:r>
      <w:r w:rsidR="00493336">
        <w:rPr>
          <w:rFonts w:asciiTheme="majorHAnsi" w:hAnsiTheme="majorHAnsi"/>
          <w:color w:val="000000"/>
          <w:lang w:val="en-US"/>
        </w:rPr>
        <w:t>ni</w:t>
      </w:r>
      <w:r w:rsidRPr="00FC30A5">
        <w:rPr>
          <w:rFonts w:asciiTheme="majorHAnsi" w:hAnsiTheme="majorHAnsi"/>
          <w:color w:val="000000"/>
          <w:lang w:val="en-US"/>
        </w:rPr>
        <w:t>strational background as well as the resource base of the basin. For instance, a basin can be valuable for a country because of hydropower development or for the production of a specific crop, it can be the richest or the poorest area of a country or it can be an important energy corridor and so on. Similarly, resource management and economic activities in the basin can be related to the historical background of the countries and/or reflect important policy directions or regional trends.</w:t>
      </w:r>
    </w:p>
    <w:p w14:paraId="6F2F5578" w14:textId="77777777" w:rsidR="00FE2D7E" w:rsidRPr="00FC30A5" w:rsidRDefault="00FE2D7E" w:rsidP="00FC30A5">
      <w:pPr>
        <w:jc w:val="both"/>
        <w:rPr>
          <w:rFonts w:asciiTheme="majorHAnsi" w:hAnsiTheme="majorHAnsi"/>
          <w:color w:val="000000"/>
          <w:lang w:val="en-US"/>
        </w:rPr>
      </w:pPr>
    </w:p>
    <w:p w14:paraId="0246A183" w14:textId="5EC7EDCC" w:rsidR="00965A38" w:rsidRDefault="00A96045" w:rsidP="00FC30A5">
      <w:pPr>
        <w:jc w:val="both"/>
        <w:rPr>
          <w:rFonts w:asciiTheme="majorHAnsi" w:hAnsiTheme="majorHAnsi"/>
          <w:color w:val="000000"/>
          <w:lang w:val="en-US"/>
        </w:rPr>
      </w:pPr>
      <w:r>
        <w:rPr>
          <w:rFonts w:asciiTheme="majorHAnsi" w:hAnsiTheme="majorHAnsi"/>
          <w:color w:val="000000"/>
          <w:lang w:val="en-US"/>
        </w:rPr>
        <w:t>In order to pursue this double aim efficiently</w:t>
      </w:r>
      <w:r w:rsidR="00FE2D7E">
        <w:rPr>
          <w:rFonts w:asciiTheme="majorHAnsi" w:hAnsiTheme="majorHAnsi"/>
          <w:color w:val="000000"/>
          <w:lang w:val="en-US"/>
        </w:rPr>
        <w:t>, it is advisable to proceed along two parallel, complementary paths</w:t>
      </w:r>
      <w:r>
        <w:rPr>
          <w:rFonts w:asciiTheme="majorHAnsi" w:hAnsiTheme="majorHAnsi"/>
          <w:color w:val="000000"/>
          <w:lang w:val="en-US"/>
        </w:rPr>
        <w:t xml:space="preserve"> </w:t>
      </w:r>
      <w:r w:rsidR="00EE7764">
        <w:rPr>
          <w:rFonts w:asciiTheme="majorHAnsi" w:hAnsiTheme="majorHAnsi"/>
          <w:color w:val="000000"/>
          <w:lang w:val="en-US"/>
        </w:rPr>
        <w:t>involving the necessary expertise</w:t>
      </w:r>
      <w:r w:rsidR="00FE2D7E">
        <w:rPr>
          <w:rFonts w:asciiTheme="majorHAnsi" w:hAnsiTheme="majorHAnsi"/>
          <w:color w:val="000000"/>
          <w:lang w:val="en-US"/>
        </w:rPr>
        <w:t>. An analyst (or a team of analysts) should look at the bas</w:t>
      </w:r>
      <w:r w:rsidR="00817D82">
        <w:rPr>
          <w:rFonts w:asciiTheme="majorHAnsi" w:hAnsiTheme="majorHAnsi"/>
          <w:color w:val="000000"/>
          <w:lang w:val="en-US"/>
        </w:rPr>
        <w:t xml:space="preserve">in and its population from the perspective of </w:t>
      </w:r>
      <w:proofErr w:type="gramStart"/>
      <w:r w:rsidR="00817D82">
        <w:rPr>
          <w:rFonts w:asciiTheme="majorHAnsi" w:hAnsiTheme="majorHAnsi"/>
          <w:color w:val="000000"/>
          <w:lang w:val="en-US"/>
        </w:rPr>
        <w:t>availability  and</w:t>
      </w:r>
      <w:proofErr w:type="gramEnd"/>
      <w:r w:rsidR="00817D82">
        <w:rPr>
          <w:rFonts w:asciiTheme="majorHAnsi" w:hAnsiTheme="majorHAnsi"/>
          <w:color w:val="000000"/>
          <w:lang w:val="en-US"/>
        </w:rPr>
        <w:t xml:space="preserve"> access to resources</w:t>
      </w:r>
      <w:r w:rsidR="00FE2D7E" w:rsidRPr="009A5CED">
        <w:rPr>
          <w:rFonts w:asciiTheme="majorHAnsi" w:hAnsiTheme="majorHAnsi"/>
          <w:color w:val="000000"/>
          <w:lang w:val="en-US"/>
        </w:rPr>
        <w:t>. Another analyst (or a t</w:t>
      </w:r>
      <w:r w:rsidR="00EE7764" w:rsidRPr="009A5CED">
        <w:rPr>
          <w:rFonts w:asciiTheme="majorHAnsi" w:hAnsiTheme="majorHAnsi"/>
          <w:color w:val="000000"/>
          <w:lang w:val="en-US"/>
        </w:rPr>
        <w:t>e</w:t>
      </w:r>
      <w:r w:rsidR="00FE2D7E" w:rsidRPr="009A5CED">
        <w:rPr>
          <w:rFonts w:asciiTheme="majorHAnsi" w:hAnsiTheme="majorHAnsi"/>
          <w:color w:val="000000"/>
          <w:lang w:val="en-US"/>
        </w:rPr>
        <w:t>am of analysts) should look at it from a governance perspective, starting to define the</w:t>
      </w:r>
      <w:r w:rsidRPr="009A5CED">
        <w:rPr>
          <w:rFonts w:asciiTheme="majorHAnsi" w:hAnsiTheme="majorHAnsi"/>
          <w:color w:val="000000"/>
          <w:lang w:val="en-US"/>
        </w:rPr>
        <w:t xml:space="preserve"> </w:t>
      </w:r>
      <w:r w:rsidR="00FE2D7E" w:rsidRPr="009A5CED">
        <w:rPr>
          <w:rFonts w:asciiTheme="majorHAnsi" w:hAnsiTheme="majorHAnsi"/>
          <w:color w:val="000000"/>
          <w:lang w:val="en-US"/>
        </w:rPr>
        <w:t xml:space="preserve">institutional </w:t>
      </w:r>
      <w:r w:rsidR="00EC667A" w:rsidRPr="009A5CED">
        <w:rPr>
          <w:rFonts w:asciiTheme="majorHAnsi" w:hAnsiTheme="majorHAnsi"/>
          <w:color w:val="000000"/>
          <w:lang w:val="en-US"/>
        </w:rPr>
        <w:t xml:space="preserve">framework </w:t>
      </w:r>
      <w:r w:rsidR="00E1739F" w:rsidRPr="009A5CED">
        <w:rPr>
          <w:rFonts w:asciiTheme="majorHAnsi" w:hAnsiTheme="majorHAnsi"/>
          <w:color w:val="000000"/>
          <w:lang w:val="en-US"/>
        </w:rPr>
        <w:t xml:space="preserve">of the water, energy, </w:t>
      </w:r>
      <w:proofErr w:type="gramStart"/>
      <w:r w:rsidR="001D6E9E" w:rsidRPr="009A5CED">
        <w:rPr>
          <w:rFonts w:asciiTheme="majorHAnsi" w:hAnsiTheme="majorHAnsi"/>
          <w:color w:val="000000"/>
          <w:lang w:val="en-US"/>
        </w:rPr>
        <w:t>agriculture</w:t>
      </w:r>
      <w:proofErr w:type="gramEnd"/>
      <w:r w:rsidR="001D6E9E" w:rsidRPr="009A5CED">
        <w:rPr>
          <w:rFonts w:asciiTheme="majorHAnsi" w:hAnsiTheme="majorHAnsi"/>
          <w:color w:val="000000"/>
          <w:lang w:val="en-US"/>
        </w:rPr>
        <w:t>/</w:t>
      </w:r>
      <w:r w:rsidR="00E1739F" w:rsidRPr="009A5CED">
        <w:rPr>
          <w:rFonts w:asciiTheme="majorHAnsi" w:hAnsiTheme="majorHAnsi"/>
          <w:color w:val="000000"/>
          <w:lang w:val="en-US"/>
        </w:rPr>
        <w:t xml:space="preserve">land use and </w:t>
      </w:r>
      <w:r w:rsidRPr="009A5CED">
        <w:rPr>
          <w:rFonts w:asciiTheme="majorHAnsi" w:hAnsiTheme="majorHAnsi"/>
          <w:color w:val="000000"/>
          <w:lang w:val="en-US"/>
        </w:rPr>
        <w:t>ecosystems</w:t>
      </w:r>
      <w:r w:rsidR="00E1739F" w:rsidRPr="009A5CED">
        <w:rPr>
          <w:rFonts w:asciiTheme="majorHAnsi" w:hAnsiTheme="majorHAnsi"/>
          <w:color w:val="000000"/>
          <w:lang w:val="en-US"/>
        </w:rPr>
        <w:t xml:space="preserve"> </w:t>
      </w:r>
      <w:r w:rsidR="00C80758" w:rsidRPr="009A5CED">
        <w:rPr>
          <w:rFonts w:asciiTheme="majorHAnsi" w:hAnsiTheme="majorHAnsi"/>
          <w:color w:val="000000"/>
          <w:lang w:val="en-US"/>
        </w:rPr>
        <w:t>component</w:t>
      </w:r>
      <w:r w:rsidRPr="009A5CED">
        <w:rPr>
          <w:rFonts w:asciiTheme="majorHAnsi" w:hAnsiTheme="majorHAnsi"/>
          <w:color w:val="000000"/>
          <w:lang w:val="en-US"/>
        </w:rPr>
        <w:t>s of the nexus</w:t>
      </w:r>
      <w:r w:rsidRPr="009A5CED">
        <w:rPr>
          <w:rStyle w:val="FootnoteReference"/>
          <w:rFonts w:asciiTheme="majorHAnsi" w:hAnsiTheme="majorHAnsi"/>
          <w:color w:val="000000"/>
          <w:lang w:val="en-US"/>
        </w:rPr>
        <w:footnoteReference w:id="13"/>
      </w:r>
      <w:r w:rsidR="00E1739F" w:rsidRPr="009A5CED">
        <w:rPr>
          <w:rFonts w:asciiTheme="majorHAnsi" w:hAnsiTheme="majorHAnsi"/>
          <w:color w:val="000000"/>
          <w:lang w:val="en-US"/>
        </w:rPr>
        <w:t xml:space="preserve">. This </w:t>
      </w:r>
      <w:r w:rsidR="00FE2D7E" w:rsidRPr="009A5CED">
        <w:rPr>
          <w:rFonts w:asciiTheme="majorHAnsi" w:hAnsiTheme="majorHAnsi"/>
          <w:color w:val="000000"/>
          <w:lang w:val="en-US"/>
        </w:rPr>
        <w:t>involves</w:t>
      </w:r>
      <w:r w:rsidR="00E1739F" w:rsidRPr="009A5CED">
        <w:rPr>
          <w:rFonts w:asciiTheme="majorHAnsi" w:hAnsiTheme="majorHAnsi"/>
          <w:color w:val="000000"/>
          <w:lang w:val="en-US"/>
        </w:rPr>
        <w:t xml:space="preserve"> a mapping of actors (</w:t>
      </w:r>
      <w:r w:rsidR="00ED3A2D" w:rsidRPr="009A5CED">
        <w:rPr>
          <w:rFonts w:asciiTheme="majorHAnsi" w:hAnsiTheme="majorHAnsi"/>
          <w:color w:val="000000"/>
          <w:lang w:val="en-US"/>
        </w:rPr>
        <w:t>ministries, state agencies</w:t>
      </w:r>
      <w:r w:rsidRPr="009A5CED">
        <w:rPr>
          <w:rFonts w:asciiTheme="majorHAnsi" w:hAnsiTheme="majorHAnsi"/>
          <w:color w:val="000000"/>
          <w:lang w:val="en-US"/>
        </w:rPr>
        <w:t>,</w:t>
      </w:r>
      <w:r w:rsidR="00ED3A2D" w:rsidRPr="009A5CED">
        <w:rPr>
          <w:rFonts w:asciiTheme="majorHAnsi" w:hAnsiTheme="majorHAnsi"/>
          <w:color w:val="000000"/>
          <w:lang w:val="en-US"/>
        </w:rPr>
        <w:t xml:space="preserve"> basin organization, regional and local authorities,</w:t>
      </w:r>
      <w:r w:rsidRPr="009A5CED">
        <w:rPr>
          <w:rFonts w:asciiTheme="majorHAnsi" w:hAnsiTheme="majorHAnsi"/>
          <w:color w:val="000000"/>
          <w:lang w:val="en-US"/>
        </w:rPr>
        <w:t xml:space="preserve"> private sector</w:t>
      </w:r>
      <w:r w:rsidR="00ED3A2D" w:rsidRPr="009A5CED">
        <w:rPr>
          <w:rFonts w:asciiTheme="majorHAnsi" w:hAnsiTheme="majorHAnsi"/>
          <w:color w:val="000000"/>
          <w:lang w:val="en-US"/>
        </w:rPr>
        <w:t xml:space="preserve"> including utilities</w:t>
      </w:r>
      <w:r w:rsidR="00E1739F" w:rsidRPr="009A5CED">
        <w:rPr>
          <w:rFonts w:asciiTheme="majorHAnsi" w:hAnsiTheme="majorHAnsi"/>
          <w:color w:val="000000"/>
          <w:lang w:val="en-US"/>
        </w:rPr>
        <w:t xml:space="preserve"> and civil society) that </w:t>
      </w:r>
      <w:r w:rsidR="00907F0D" w:rsidRPr="009A5CED">
        <w:rPr>
          <w:rFonts w:asciiTheme="majorHAnsi" w:hAnsiTheme="majorHAnsi"/>
          <w:color w:val="000000"/>
          <w:lang w:val="en-US"/>
        </w:rPr>
        <w:t>influence on the management of resources</w:t>
      </w:r>
      <w:r w:rsidR="00E1739F" w:rsidRPr="009A5CED">
        <w:rPr>
          <w:rFonts w:asciiTheme="majorHAnsi" w:hAnsiTheme="majorHAnsi"/>
          <w:color w:val="000000"/>
          <w:lang w:val="en-US"/>
        </w:rPr>
        <w:t xml:space="preserve"> </w:t>
      </w:r>
      <w:r w:rsidRPr="009A5CED">
        <w:rPr>
          <w:rFonts w:asciiTheme="majorHAnsi" w:hAnsiTheme="majorHAnsi"/>
          <w:color w:val="000000"/>
          <w:lang w:val="en-US"/>
        </w:rPr>
        <w:t>in the different areas</w:t>
      </w:r>
      <w:r w:rsidR="00ED3A2D" w:rsidRPr="009A5CED">
        <w:rPr>
          <w:rFonts w:asciiTheme="majorHAnsi" w:hAnsiTheme="majorHAnsi"/>
          <w:color w:val="000000"/>
          <w:lang w:val="en-US"/>
        </w:rPr>
        <w:t xml:space="preserve"> of the nexus</w:t>
      </w:r>
      <w:r w:rsidRPr="009A5CED">
        <w:rPr>
          <w:rFonts w:asciiTheme="majorHAnsi" w:hAnsiTheme="majorHAnsi"/>
          <w:color w:val="000000"/>
          <w:lang w:val="en-US"/>
        </w:rPr>
        <w:t xml:space="preserve"> </w:t>
      </w:r>
      <w:r w:rsidR="00E1739F" w:rsidRPr="009A5CED">
        <w:rPr>
          <w:rFonts w:asciiTheme="majorHAnsi" w:hAnsiTheme="majorHAnsi"/>
          <w:color w:val="000000"/>
          <w:lang w:val="en-US"/>
        </w:rPr>
        <w:t xml:space="preserve">at local, basin, national and regional level </w:t>
      </w:r>
      <w:r w:rsidRPr="009A5CED">
        <w:rPr>
          <w:rFonts w:asciiTheme="majorHAnsi" w:hAnsiTheme="majorHAnsi"/>
          <w:color w:val="000000"/>
          <w:lang w:val="en-US"/>
        </w:rPr>
        <w:t>together with</w:t>
      </w:r>
      <w:r w:rsidR="00E1739F" w:rsidRPr="009A5CED">
        <w:rPr>
          <w:rFonts w:asciiTheme="majorHAnsi" w:hAnsiTheme="majorHAnsi"/>
          <w:color w:val="000000"/>
          <w:lang w:val="en-US"/>
        </w:rPr>
        <w:t xml:space="preserve"> their interrelations</w:t>
      </w:r>
      <w:r w:rsidRPr="009A5CED">
        <w:rPr>
          <w:rFonts w:asciiTheme="majorHAnsi" w:hAnsiTheme="majorHAnsi"/>
          <w:color w:val="000000"/>
          <w:lang w:val="en-US"/>
        </w:rPr>
        <w:t xml:space="preserve">, which could be organizational structures as well as </w:t>
      </w:r>
      <w:r w:rsidR="00E05640" w:rsidRPr="009A5CED">
        <w:rPr>
          <w:rFonts w:asciiTheme="majorHAnsi" w:hAnsiTheme="majorHAnsi"/>
          <w:color w:val="000000"/>
          <w:lang w:val="en-US"/>
        </w:rPr>
        <w:t>agreements and important joint efforts.</w:t>
      </w:r>
      <w:r w:rsidR="00E1327A" w:rsidRPr="009A5CED">
        <w:rPr>
          <w:rFonts w:asciiTheme="majorHAnsi" w:hAnsiTheme="majorHAnsi"/>
          <w:color w:val="000000"/>
          <w:lang w:val="en-US"/>
        </w:rPr>
        <w:t xml:space="preserve"> </w:t>
      </w:r>
      <w:r w:rsidR="001D6E9E" w:rsidRPr="009A5CED">
        <w:rPr>
          <w:rStyle w:val="CommentReference"/>
          <w:rFonts w:asciiTheme="majorHAnsi" w:hAnsiTheme="majorHAnsi"/>
          <w:sz w:val="24"/>
          <w:szCs w:val="24"/>
        </w:rPr>
        <w:t xml:space="preserve">The governance analysis aims at identifying potentially conflicting objectives of </w:t>
      </w:r>
      <w:proofErr w:type="spellStart"/>
      <w:r w:rsidR="001D6E9E" w:rsidRPr="009A5CED">
        <w:rPr>
          <w:rStyle w:val="CommentReference"/>
          <w:rFonts w:asciiTheme="majorHAnsi" w:hAnsiTheme="majorHAnsi"/>
          <w:sz w:val="24"/>
          <w:szCs w:val="24"/>
        </w:rPr>
        <w:t>sectoral</w:t>
      </w:r>
      <w:proofErr w:type="spellEnd"/>
      <w:r w:rsidR="001D6E9E" w:rsidRPr="009A5CED">
        <w:rPr>
          <w:rStyle w:val="CommentReference"/>
          <w:rFonts w:asciiTheme="majorHAnsi" w:hAnsiTheme="majorHAnsi"/>
          <w:sz w:val="24"/>
          <w:szCs w:val="24"/>
        </w:rPr>
        <w:t xml:space="preserve"> policies as well as shortcomings in administrative practice and in administrative philosophy that interfere with resolution of such conflicts.</w:t>
      </w:r>
      <w:r w:rsidR="001D6E9E" w:rsidRPr="009A5CED">
        <w:rPr>
          <w:rStyle w:val="CommentReference"/>
        </w:rPr>
        <w:t xml:space="preserve"> </w:t>
      </w:r>
      <w:r w:rsidR="00E1327A" w:rsidRPr="009A5CED">
        <w:rPr>
          <w:rFonts w:asciiTheme="majorHAnsi" w:hAnsiTheme="majorHAnsi"/>
          <w:color w:val="000000"/>
          <w:lang w:val="en-US"/>
        </w:rPr>
        <w:t>At this stage, the mapping exercise is aim</w:t>
      </w:r>
      <w:r w:rsidR="00EE7764" w:rsidRPr="009A5CED">
        <w:rPr>
          <w:rFonts w:asciiTheme="majorHAnsi" w:hAnsiTheme="majorHAnsi"/>
          <w:color w:val="000000"/>
          <w:lang w:val="en-US"/>
        </w:rPr>
        <w:t>ed</w:t>
      </w:r>
      <w:r w:rsidR="00E1327A" w:rsidRPr="009A5CED">
        <w:rPr>
          <w:rFonts w:asciiTheme="majorHAnsi" w:hAnsiTheme="majorHAnsi"/>
          <w:color w:val="000000"/>
          <w:lang w:val="en-US"/>
        </w:rPr>
        <w:t xml:space="preserve"> basically at understanding the dynamics across scales (region, basin, countries).</w:t>
      </w:r>
      <w:r w:rsidR="00817D82" w:rsidRPr="009A5CED">
        <w:rPr>
          <w:rFonts w:asciiTheme="majorHAnsi" w:hAnsiTheme="majorHAnsi"/>
          <w:color w:val="000000"/>
          <w:lang w:val="en-US"/>
        </w:rPr>
        <w:t xml:space="preserve"> </w:t>
      </w:r>
      <w:r w:rsidR="00E1327A" w:rsidRPr="009A5CED">
        <w:rPr>
          <w:rFonts w:asciiTheme="majorHAnsi" w:hAnsiTheme="majorHAnsi"/>
          <w:color w:val="000000"/>
          <w:lang w:val="en-US"/>
        </w:rPr>
        <w:t>A more detailed</w:t>
      </w:r>
      <w:r w:rsidR="00817D82" w:rsidRPr="009A5CED">
        <w:rPr>
          <w:rFonts w:asciiTheme="majorHAnsi" w:hAnsiTheme="majorHAnsi"/>
          <w:color w:val="000000"/>
          <w:lang w:val="en-US"/>
        </w:rPr>
        <w:t xml:space="preserve"> mapping of actors will be further developed for each key sector i</w:t>
      </w:r>
      <w:r w:rsidR="00E1327A" w:rsidRPr="009A5CED">
        <w:rPr>
          <w:rFonts w:asciiTheme="majorHAnsi" w:hAnsiTheme="majorHAnsi"/>
          <w:color w:val="000000"/>
          <w:lang w:val="en-US"/>
        </w:rPr>
        <w:t>n step 3.</w:t>
      </w:r>
    </w:p>
    <w:p w14:paraId="2687A578" w14:textId="77777777" w:rsidR="00906146" w:rsidRDefault="00906146" w:rsidP="00FC30A5">
      <w:pPr>
        <w:jc w:val="both"/>
        <w:rPr>
          <w:rFonts w:asciiTheme="majorHAnsi" w:hAnsiTheme="majorHAnsi" w:cs="Times New Roman"/>
          <w:color w:val="000000"/>
          <w:lang w:val="en-US"/>
        </w:rPr>
      </w:pPr>
    </w:p>
    <w:p w14:paraId="7C3BA2E7" w14:textId="66278C16" w:rsidR="00611A50" w:rsidRPr="00FC30A5" w:rsidRDefault="00A95B3D"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t xml:space="preserve">In order to </w:t>
      </w:r>
      <w:r w:rsidR="00F50891" w:rsidRPr="00FC30A5">
        <w:rPr>
          <w:rFonts w:asciiTheme="majorHAnsi" w:hAnsiTheme="majorHAnsi" w:cs="Times New Roman"/>
          <w:color w:val="000000"/>
          <w:lang w:val="en-US"/>
        </w:rPr>
        <w:t xml:space="preserve">describe the natural resource base </w:t>
      </w:r>
      <w:r w:rsidR="00382F28" w:rsidRPr="00FC30A5">
        <w:rPr>
          <w:rFonts w:asciiTheme="majorHAnsi" w:hAnsiTheme="majorHAnsi" w:cs="Times New Roman"/>
          <w:color w:val="000000"/>
          <w:lang w:val="en-US"/>
        </w:rPr>
        <w:t xml:space="preserve">that allows responding (or not) </w:t>
      </w:r>
      <w:r w:rsidR="00F50891" w:rsidRPr="00FC30A5">
        <w:rPr>
          <w:rFonts w:asciiTheme="majorHAnsi" w:hAnsiTheme="majorHAnsi" w:cs="Times New Roman"/>
          <w:color w:val="000000"/>
          <w:lang w:val="en-US"/>
        </w:rPr>
        <w:t>to</w:t>
      </w:r>
      <w:r w:rsidR="00BB5D20" w:rsidRPr="00FC30A5">
        <w:rPr>
          <w:rFonts w:asciiTheme="majorHAnsi" w:hAnsiTheme="majorHAnsi" w:cs="Times New Roman"/>
          <w:color w:val="000000"/>
          <w:lang w:val="en-US"/>
        </w:rPr>
        <w:t xml:space="preserve"> th</w:t>
      </w:r>
      <w:r w:rsidR="00382F28" w:rsidRPr="00FC30A5">
        <w:rPr>
          <w:rFonts w:asciiTheme="majorHAnsi" w:hAnsiTheme="majorHAnsi" w:cs="Times New Roman"/>
          <w:color w:val="000000"/>
          <w:lang w:val="en-US"/>
        </w:rPr>
        <w:t>e needs</w:t>
      </w:r>
      <w:r w:rsidRPr="00FC30A5">
        <w:rPr>
          <w:rFonts w:asciiTheme="majorHAnsi" w:hAnsiTheme="majorHAnsi" w:cs="Times New Roman"/>
          <w:color w:val="000000"/>
          <w:lang w:val="en-US"/>
        </w:rPr>
        <w:t>,</w:t>
      </w:r>
      <w:r w:rsidR="00FB0F2A"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readily available and tested indicator sets</w:t>
      </w:r>
      <w:r w:rsidR="00B0292F" w:rsidRPr="00FC30A5">
        <w:rPr>
          <w:rFonts w:asciiTheme="majorHAnsi" w:hAnsiTheme="majorHAnsi" w:cs="Times New Roman"/>
          <w:color w:val="000000"/>
          <w:lang w:val="en-US"/>
        </w:rPr>
        <w:t xml:space="preserve"> are </w:t>
      </w:r>
      <w:r w:rsidR="00382F28" w:rsidRPr="00FC30A5">
        <w:rPr>
          <w:rFonts w:asciiTheme="majorHAnsi" w:hAnsiTheme="majorHAnsi" w:cs="Times New Roman"/>
          <w:color w:val="000000"/>
          <w:lang w:val="en-US"/>
        </w:rPr>
        <w:t>used</w:t>
      </w:r>
      <w:r w:rsidRPr="00FC30A5">
        <w:rPr>
          <w:rFonts w:asciiTheme="majorHAnsi" w:hAnsiTheme="majorHAnsi" w:cs="Times New Roman"/>
          <w:color w:val="000000"/>
          <w:lang w:val="en-US"/>
        </w:rPr>
        <w:t>.</w:t>
      </w:r>
      <w:r w:rsidR="002F62AB">
        <w:rPr>
          <w:rFonts w:asciiTheme="majorHAnsi" w:hAnsiTheme="majorHAnsi" w:cs="Times New Roman"/>
          <w:color w:val="000000"/>
          <w:lang w:val="en-US"/>
        </w:rPr>
        <w:t xml:space="preserve"> </w:t>
      </w:r>
      <w:r w:rsidR="00611A50" w:rsidRPr="00FC30A5">
        <w:rPr>
          <w:rFonts w:asciiTheme="majorHAnsi" w:hAnsiTheme="majorHAnsi" w:cs="Times New Roman"/>
          <w:color w:val="000000"/>
          <w:lang w:val="en-US"/>
        </w:rPr>
        <w:t xml:space="preserve">It is acknowledged that for an accurate assessment, basin or local level information would be ideal, but in the case of many basins, national level information will need to be used as a proxy in the absence of more detailed data. </w:t>
      </w:r>
      <w:r w:rsidR="00E05640">
        <w:rPr>
          <w:rFonts w:asciiTheme="majorHAnsi" w:hAnsiTheme="majorHAnsi" w:cs="Times New Roman"/>
          <w:color w:val="000000"/>
          <w:lang w:val="en-US"/>
        </w:rPr>
        <w:t>A typical example of proxy is lack of access to water and sanitation, which is normally only available at country or province level. These indicators can be complemented with quantitative</w:t>
      </w:r>
      <w:r w:rsidR="00E05640" w:rsidRPr="005919A0">
        <w:rPr>
          <w:rFonts w:asciiTheme="majorHAnsi" w:hAnsiTheme="majorHAnsi" w:cs="Times New Roman"/>
          <w:color w:val="000000"/>
          <w:lang w:val="en-US"/>
        </w:rPr>
        <w:t xml:space="preserve"> </w:t>
      </w:r>
      <w:r w:rsidR="00E05640">
        <w:rPr>
          <w:rFonts w:asciiTheme="majorHAnsi" w:hAnsiTheme="majorHAnsi" w:cs="Times New Roman"/>
          <w:color w:val="000000"/>
          <w:lang w:val="en-US"/>
        </w:rPr>
        <w:t xml:space="preserve">and qualitative information at basin level or at </w:t>
      </w:r>
      <w:r w:rsidR="00907F0D">
        <w:rPr>
          <w:rFonts w:asciiTheme="majorHAnsi" w:hAnsiTheme="majorHAnsi" w:cs="Times New Roman"/>
          <w:color w:val="000000"/>
          <w:lang w:val="en-US"/>
        </w:rPr>
        <w:t xml:space="preserve">a </w:t>
      </w:r>
      <w:r w:rsidR="00E05640">
        <w:rPr>
          <w:rFonts w:asciiTheme="majorHAnsi" w:hAnsiTheme="majorHAnsi" w:cs="Times New Roman"/>
          <w:color w:val="000000"/>
          <w:lang w:val="en-US"/>
        </w:rPr>
        <w:t>local administrative level</w:t>
      </w:r>
      <w:r w:rsidR="00E05640">
        <w:rPr>
          <w:rStyle w:val="FootnoteReference"/>
          <w:rFonts w:asciiTheme="majorHAnsi" w:hAnsiTheme="majorHAnsi" w:cs="Times New Roman"/>
          <w:color w:val="000000"/>
          <w:lang w:val="en-US"/>
        </w:rPr>
        <w:footnoteReference w:id="14"/>
      </w:r>
      <w:r w:rsidR="00E05640">
        <w:rPr>
          <w:rFonts w:asciiTheme="majorHAnsi" w:hAnsiTheme="majorHAnsi" w:cs="Times New Roman"/>
          <w:color w:val="000000"/>
          <w:lang w:val="en-US"/>
        </w:rPr>
        <w:t xml:space="preserve">. The existence of a well-established basin organization </w:t>
      </w:r>
      <w:r w:rsidR="00907F0D">
        <w:rPr>
          <w:rFonts w:asciiTheme="majorHAnsi" w:hAnsiTheme="majorHAnsi" w:cs="Times New Roman"/>
          <w:color w:val="000000"/>
          <w:lang w:val="en-US"/>
        </w:rPr>
        <w:t>that can</w:t>
      </w:r>
      <w:r w:rsidR="00E05640">
        <w:rPr>
          <w:rFonts w:asciiTheme="majorHAnsi" w:hAnsiTheme="majorHAnsi" w:cs="Times New Roman"/>
          <w:color w:val="000000"/>
          <w:lang w:val="en-US"/>
        </w:rPr>
        <w:t xml:space="preserve"> provide consistent statistics at basin level </w:t>
      </w:r>
      <w:r w:rsidR="00907F0D">
        <w:rPr>
          <w:rFonts w:asciiTheme="majorHAnsi" w:hAnsiTheme="majorHAnsi" w:cs="Times New Roman"/>
          <w:color w:val="000000"/>
          <w:lang w:val="en-US"/>
        </w:rPr>
        <w:t xml:space="preserve">will </w:t>
      </w:r>
      <w:r w:rsidR="00E05640">
        <w:rPr>
          <w:rFonts w:asciiTheme="majorHAnsi" w:hAnsiTheme="majorHAnsi" w:cs="Times New Roman"/>
          <w:color w:val="000000"/>
          <w:lang w:val="en-US"/>
        </w:rPr>
        <w:t xml:space="preserve">be very </w:t>
      </w:r>
      <w:r w:rsidR="00E05640">
        <w:rPr>
          <w:rFonts w:asciiTheme="majorHAnsi" w:hAnsiTheme="majorHAnsi" w:cs="Times New Roman"/>
          <w:color w:val="000000"/>
          <w:lang w:val="en-US"/>
        </w:rPr>
        <w:lastRenderedPageBreak/>
        <w:t xml:space="preserve">valuable not only to obtain basin level indicators but also to estimate the accuracy of the proxies used from national statistics. </w:t>
      </w:r>
    </w:p>
    <w:p w14:paraId="16E57C9E" w14:textId="77777777" w:rsidR="00611A50" w:rsidRDefault="00611A50" w:rsidP="00FC30A5">
      <w:pPr>
        <w:jc w:val="both"/>
        <w:rPr>
          <w:rFonts w:asciiTheme="majorHAnsi" w:hAnsiTheme="majorHAnsi" w:cs="Times New Roman"/>
          <w:color w:val="000000"/>
          <w:lang w:val="en-US"/>
        </w:rPr>
      </w:pPr>
    </w:p>
    <w:p w14:paraId="406FA9E4" w14:textId="163622BA" w:rsidR="00A12C25" w:rsidRDefault="00A12C25" w:rsidP="00FC30A5">
      <w:pPr>
        <w:jc w:val="both"/>
        <w:rPr>
          <w:rFonts w:asciiTheme="majorHAnsi" w:hAnsiTheme="majorHAnsi" w:cs="Times New Roman"/>
          <w:color w:val="000000"/>
          <w:lang w:val="en-US"/>
        </w:rPr>
      </w:pPr>
      <w:r>
        <w:rPr>
          <w:rFonts w:asciiTheme="majorHAnsi" w:hAnsiTheme="majorHAnsi" w:cs="Times New Roman"/>
          <w:color w:val="000000"/>
          <w:lang w:val="en-US"/>
        </w:rPr>
        <w:t xml:space="preserve">The governance analysis, </w:t>
      </w:r>
      <w:r w:rsidR="00E05640">
        <w:rPr>
          <w:rFonts w:asciiTheme="majorHAnsi" w:hAnsiTheme="majorHAnsi" w:cs="Times New Roman"/>
          <w:color w:val="000000"/>
          <w:lang w:val="en-US"/>
        </w:rPr>
        <w:t>in parallel</w:t>
      </w:r>
      <w:r>
        <w:rPr>
          <w:rFonts w:asciiTheme="majorHAnsi" w:hAnsiTheme="majorHAnsi" w:cs="Times New Roman"/>
          <w:color w:val="000000"/>
          <w:lang w:val="en-US"/>
        </w:rPr>
        <w:t>, needs to start from a mapping of actors</w:t>
      </w:r>
      <w:r w:rsidR="00FC5EAA">
        <w:rPr>
          <w:rFonts w:asciiTheme="majorHAnsi" w:hAnsiTheme="majorHAnsi" w:cs="Times New Roman"/>
          <w:color w:val="000000"/>
          <w:lang w:val="en-US"/>
        </w:rPr>
        <w:t xml:space="preserve">, mandates and important regional dynamics, such as the relations of riparian countries with external economic and political </w:t>
      </w:r>
      <w:r w:rsidR="00CD0F1C">
        <w:rPr>
          <w:rFonts w:asciiTheme="majorHAnsi" w:hAnsiTheme="majorHAnsi" w:cs="Times New Roman"/>
          <w:color w:val="000000"/>
          <w:lang w:val="en-US"/>
        </w:rPr>
        <w:t>players</w:t>
      </w:r>
      <w:r w:rsidR="00FC5EAA">
        <w:rPr>
          <w:rFonts w:asciiTheme="majorHAnsi" w:hAnsiTheme="majorHAnsi" w:cs="Times New Roman"/>
          <w:color w:val="000000"/>
          <w:lang w:val="en-US"/>
        </w:rPr>
        <w:t>.</w:t>
      </w:r>
      <w:r w:rsidR="00061D0B">
        <w:rPr>
          <w:rFonts w:asciiTheme="majorHAnsi" w:hAnsiTheme="majorHAnsi" w:cs="Times New Roman"/>
          <w:color w:val="000000"/>
          <w:lang w:val="en-US"/>
        </w:rPr>
        <w:t xml:space="preserve"> </w:t>
      </w:r>
      <w:r w:rsidR="007D5868">
        <w:rPr>
          <w:rFonts w:asciiTheme="majorHAnsi" w:hAnsiTheme="majorHAnsi" w:cs="Times New Roman"/>
          <w:color w:val="000000"/>
          <w:lang w:val="en-US"/>
        </w:rPr>
        <w:t xml:space="preserve">In this first stage of the governance analysis, it is possible to capture the main strategic goals that characterize the economies of the riparian countries. </w:t>
      </w:r>
      <w:r w:rsidR="00061D0B">
        <w:rPr>
          <w:rFonts w:asciiTheme="majorHAnsi" w:hAnsiTheme="majorHAnsi" w:cs="Times New Roman"/>
          <w:color w:val="000000"/>
          <w:lang w:val="en-US"/>
        </w:rPr>
        <w:t>Because of the broad spectrum of analysis that spa</w:t>
      </w:r>
      <w:r w:rsidR="00907F0D">
        <w:rPr>
          <w:rFonts w:asciiTheme="majorHAnsi" w:hAnsiTheme="majorHAnsi" w:cs="Times New Roman"/>
          <w:color w:val="000000"/>
          <w:lang w:val="en-US"/>
        </w:rPr>
        <w:t>n</w:t>
      </w:r>
      <w:r w:rsidR="00061D0B">
        <w:rPr>
          <w:rFonts w:asciiTheme="majorHAnsi" w:hAnsiTheme="majorHAnsi" w:cs="Times New Roman"/>
          <w:color w:val="000000"/>
          <w:lang w:val="en-US"/>
        </w:rPr>
        <w:t xml:space="preserve"> from water governance to energy market, environmental management and agricultural development, t</w:t>
      </w:r>
      <w:r w:rsidR="00CD0F1C">
        <w:rPr>
          <w:rFonts w:asciiTheme="majorHAnsi" w:hAnsiTheme="majorHAnsi" w:cs="Times New Roman"/>
          <w:color w:val="000000"/>
          <w:lang w:val="en-US"/>
        </w:rPr>
        <w:t xml:space="preserve">he analysts would </w:t>
      </w:r>
      <w:r w:rsidR="00061D0B">
        <w:rPr>
          <w:rFonts w:asciiTheme="majorHAnsi" w:hAnsiTheme="majorHAnsi" w:cs="Times New Roman"/>
          <w:color w:val="000000"/>
          <w:lang w:val="en-US"/>
        </w:rPr>
        <w:t>greatly</w:t>
      </w:r>
      <w:r w:rsidR="00CD0F1C">
        <w:rPr>
          <w:rFonts w:asciiTheme="majorHAnsi" w:hAnsiTheme="majorHAnsi" w:cs="Times New Roman"/>
          <w:color w:val="000000"/>
          <w:lang w:val="en-US"/>
        </w:rPr>
        <w:t xml:space="preserve"> benefit from an already acquired </w:t>
      </w:r>
      <w:r w:rsidR="00061D0B">
        <w:rPr>
          <w:rFonts w:asciiTheme="majorHAnsi" w:hAnsiTheme="majorHAnsi" w:cs="Times New Roman"/>
          <w:color w:val="000000"/>
          <w:lang w:val="en-US"/>
        </w:rPr>
        <w:t>knowledge of the basin and the region.</w:t>
      </w:r>
    </w:p>
    <w:p w14:paraId="47EB6CC2" w14:textId="77777777" w:rsidR="00E05640" w:rsidRDefault="00E05640" w:rsidP="00FC30A5">
      <w:pPr>
        <w:jc w:val="both"/>
        <w:rPr>
          <w:rFonts w:asciiTheme="majorHAnsi" w:hAnsiTheme="majorHAnsi" w:cs="Times New Roman"/>
          <w:color w:val="000000"/>
          <w:lang w:val="en-US"/>
        </w:rPr>
      </w:pPr>
    </w:p>
    <w:p w14:paraId="303DA4E3" w14:textId="78D4C9ED" w:rsidR="00E05640" w:rsidRDefault="005660C2" w:rsidP="00E05640">
      <w:pPr>
        <w:jc w:val="both"/>
        <w:rPr>
          <w:rFonts w:asciiTheme="majorHAnsi" w:hAnsiTheme="majorHAnsi" w:cs="Times New Roman"/>
          <w:color w:val="000000"/>
          <w:lang w:val="en-US"/>
        </w:rPr>
      </w:pPr>
      <w:r>
        <w:rPr>
          <w:rFonts w:asciiTheme="majorHAnsi" w:hAnsiTheme="majorHAnsi" w:cs="Times New Roman"/>
          <w:color w:val="000000"/>
          <w:lang w:val="en-US"/>
        </w:rPr>
        <w:t>Helpful</w:t>
      </w:r>
      <w:r w:rsidR="00E05640" w:rsidRPr="00BA0F0E">
        <w:rPr>
          <w:rFonts w:asciiTheme="majorHAnsi" w:hAnsiTheme="majorHAnsi" w:cs="Times New Roman"/>
          <w:color w:val="000000"/>
          <w:lang w:val="en-US"/>
        </w:rPr>
        <w:t xml:space="preserve"> input for this step will be the outcomes of a</w:t>
      </w:r>
      <w:r w:rsidR="00DE17DE">
        <w:rPr>
          <w:rFonts w:asciiTheme="majorHAnsi" w:hAnsiTheme="majorHAnsi" w:cs="Times New Roman"/>
          <w:color w:val="000000"/>
          <w:lang w:val="en-US"/>
        </w:rPr>
        <w:t xml:space="preserve"> factual</w:t>
      </w:r>
      <w:r w:rsidR="00E05640" w:rsidRPr="00BA0F0E">
        <w:rPr>
          <w:rFonts w:asciiTheme="majorHAnsi" w:hAnsiTheme="majorHAnsi" w:cs="Times New Roman"/>
          <w:color w:val="000000"/>
          <w:lang w:val="en-US"/>
        </w:rPr>
        <w:t xml:space="preserve"> questionnaire screening the </w:t>
      </w:r>
      <w:r w:rsidR="00357DE3">
        <w:rPr>
          <w:rFonts w:asciiTheme="majorHAnsi" w:hAnsiTheme="majorHAnsi" w:cs="Times New Roman"/>
          <w:color w:val="000000"/>
          <w:lang w:val="en-US"/>
        </w:rPr>
        <w:t>w</w:t>
      </w:r>
      <w:r w:rsidR="00357DE3" w:rsidRPr="00BA0F0E">
        <w:rPr>
          <w:rFonts w:asciiTheme="majorHAnsi" w:hAnsiTheme="majorHAnsi" w:cs="Times New Roman"/>
          <w:color w:val="000000"/>
          <w:lang w:val="en-US"/>
        </w:rPr>
        <w:t>ater</w:t>
      </w:r>
      <w:r w:rsidR="00E05640" w:rsidRPr="00BA0F0E">
        <w:rPr>
          <w:rFonts w:asciiTheme="majorHAnsi" w:hAnsiTheme="majorHAnsi" w:cs="Times New Roman"/>
          <w:color w:val="000000"/>
          <w:lang w:val="en-US"/>
        </w:rPr>
        <w:t xml:space="preserve">, </w:t>
      </w:r>
      <w:r w:rsidR="00357DE3">
        <w:rPr>
          <w:rFonts w:asciiTheme="majorHAnsi" w:hAnsiTheme="majorHAnsi" w:cs="Times New Roman"/>
          <w:color w:val="000000"/>
          <w:lang w:val="en-US"/>
        </w:rPr>
        <w:t>agriculture/land, e</w:t>
      </w:r>
      <w:r w:rsidR="00357DE3" w:rsidRPr="00BA0F0E">
        <w:rPr>
          <w:rFonts w:asciiTheme="majorHAnsi" w:hAnsiTheme="majorHAnsi" w:cs="Times New Roman"/>
          <w:color w:val="000000"/>
          <w:lang w:val="en-US"/>
        </w:rPr>
        <w:t>nergy</w:t>
      </w:r>
      <w:proofErr w:type="gramStart"/>
      <w:r w:rsidR="00357DE3" w:rsidRPr="00BA0F0E">
        <w:rPr>
          <w:rFonts w:asciiTheme="majorHAnsi" w:hAnsiTheme="majorHAnsi" w:cs="Times New Roman"/>
          <w:color w:val="000000"/>
          <w:lang w:val="en-US"/>
        </w:rPr>
        <w:t xml:space="preserve">, </w:t>
      </w:r>
      <w:r w:rsidR="00E05640" w:rsidRPr="00BA0F0E">
        <w:rPr>
          <w:rFonts w:asciiTheme="majorHAnsi" w:hAnsiTheme="majorHAnsi" w:cs="Times New Roman"/>
          <w:color w:val="000000"/>
          <w:lang w:val="en-US"/>
        </w:rPr>
        <w:t xml:space="preserve"> and</w:t>
      </w:r>
      <w:proofErr w:type="gramEnd"/>
      <w:r w:rsidR="00E05640" w:rsidRPr="00BA0F0E">
        <w:rPr>
          <w:rFonts w:asciiTheme="majorHAnsi" w:hAnsiTheme="majorHAnsi" w:cs="Times New Roman"/>
          <w:color w:val="000000"/>
          <w:lang w:val="en-US"/>
        </w:rPr>
        <w:t xml:space="preserve"> </w:t>
      </w:r>
      <w:r w:rsidR="00357DE3">
        <w:rPr>
          <w:rFonts w:asciiTheme="majorHAnsi" w:hAnsiTheme="majorHAnsi" w:cs="Times New Roman"/>
          <w:color w:val="000000"/>
          <w:lang w:val="en-US"/>
        </w:rPr>
        <w:t>e</w:t>
      </w:r>
      <w:r w:rsidR="00357DE3" w:rsidRPr="00BA0F0E">
        <w:rPr>
          <w:rFonts w:asciiTheme="majorHAnsi" w:hAnsiTheme="majorHAnsi" w:cs="Times New Roman"/>
          <w:color w:val="000000"/>
          <w:lang w:val="en-US"/>
        </w:rPr>
        <w:t xml:space="preserve">cosystem </w:t>
      </w:r>
      <w:r w:rsidR="00E05640" w:rsidRPr="00BA0F0E">
        <w:rPr>
          <w:rFonts w:asciiTheme="majorHAnsi" w:hAnsiTheme="majorHAnsi" w:cs="Times New Roman"/>
          <w:color w:val="000000"/>
          <w:lang w:val="en-US"/>
        </w:rPr>
        <w:t xml:space="preserve">resources. This first screening of the basin and information gathered directly </w:t>
      </w:r>
      <w:r w:rsidR="007E4664" w:rsidRPr="00251485">
        <w:rPr>
          <w:rFonts w:asciiTheme="majorHAnsi" w:hAnsiTheme="majorHAnsi" w:cs="Times New Roman"/>
          <w:color w:val="000000"/>
          <w:lang w:val="en-US"/>
        </w:rPr>
        <w:t>from focal points</w:t>
      </w:r>
      <w:r w:rsidR="00F811F8">
        <w:rPr>
          <w:rStyle w:val="FootnoteReference"/>
          <w:rFonts w:asciiTheme="majorHAnsi" w:hAnsiTheme="majorHAnsi" w:cs="Times New Roman"/>
          <w:color w:val="000000"/>
          <w:lang w:val="en-US"/>
        </w:rPr>
        <w:footnoteReference w:id="15"/>
      </w:r>
      <w:r w:rsidR="007E4664">
        <w:rPr>
          <w:rFonts w:asciiTheme="majorHAnsi" w:hAnsiTheme="majorHAnsi" w:cs="Times New Roman"/>
          <w:color w:val="000000"/>
          <w:lang w:val="en-US"/>
        </w:rPr>
        <w:t xml:space="preserve"> in the countries</w:t>
      </w:r>
      <w:r w:rsidR="00E05640" w:rsidRPr="00BA0F0E">
        <w:rPr>
          <w:rFonts w:asciiTheme="majorHAnsi" w:hAnsiTheme="majorHAnsi" w:cs="Times New Roman"/>
          <w:color w:val="000000"/>
          <w:lang w:val="en-US"/>
        </w:rPr>
        <w:t xml:space="preserve"> through a questionnaire</w:t>
      </w:r>
      <w:r w:rsidR="00E05640" w:rsidRPr="00BA0F0E" w:rsidDel="008A15C4">
        <w:rPr>
          <w:rFonts w:asciiTheme="majorHAnsi" w:hAnsiTheme="majorHAnsi" w:cs="Times New Roman"/>
          <w:color w:val="000000"/>
          <w:lang w:val="en-US"/>
        </w:rPr>
        <w:t xml:space="preserve"> </w:t>
      </w:r>
      <w:r w:rsidR="00E05640" w:rsidRPr="00BA0F0E">
        <w:rPr>
          <w:rFonts w:asciiTheme="majorHAnsi" w:hAnsiTheme="majorHAnsi" w:cs="Times New Roman"/>
          <w:color w:val="000000"/>
          <w:lang w:val="en-US"/>
        </w:rPr>
        <w:t xml:space="preserve">inform </w:t>
      </w:r>
      <w:r>
        <w:rPr>
          <w:rFonts w:asciiTheme="majorHAnsi" w:hAnsiTheme="majorHAnsi" w:cs="Times New Roman"/>
          <w:color w:val="000000"/>
          <w:lang w:val="en-US"/>
        </w:rPr>
        <w:t>the</w:t>
      </w:r>
      <w:r w:rsidR="00E05640" w:rsidRPr="00BA0F0E">
        <w:rPr>
          <w:rFonts w:asciiTheme="majorHAnsi" w:hAnsiTheme="majorHAnsi" w:cs="Times New Roman"/>
          <w:color w:val="000000"/>
          <w:lang w:val="en-US"/>
        </w:rPr>
        <w:t xml:space="preserve"> desk study compiling relevant existing information and earlier studies. Particular attention is paid to documentation referred to by the participating authorities.</w:t>
      </w:r>
    </w:p>
    <w:p w14:paraId="069E92CC" w14:textId="77777777" w:rsidR="004E664A" w:rsidRDefault="004E664A" w:rsidP="00E05640">
      <w:pPr>
        <w:jc w:val="both"/>
        <w:rPr>
          <w:rFonts w:asciiTheme="majorHAnsi" w:hAnsiTheme="majorHAnsi" w:cs="Times New Roman"/>
          <w:color w:val="000000"/>
          <w:lang w:val="en-US"/>
        </w:rPr>
      </w:pPr>
    </w:p>
    <w:p w14:paraId="66C74B3F" w14:textId="79B2A696" w:rsidR="004E664A" w:rsidRPr="0051059F" w:rsidRDefault="004E664A" w:rsidP="004E664A">
      <w:pPr>
        <w:jc w:val="both"/>
        <w:rPr>
          <w:rFonts w:asciiTheme="majorHAnsi" w:hAnsiTheme="majorHAnsi" w:cs="Times New Roman"/>
          <w:color w:val="000000"/>
          <w:lang w:val="en-US"/>
        </w:rPr>
      </w:pPr>
      <w:r>
        <w:rPr>
          <w:rFonts w:asciiTheme="majorHAnsi" w:hAnsiTheme="majorHAnsi" w:cs="Times New Roman"/>
          <w:color w:val="000000"/>
          <w:lang w:val="en-US"/>
        </w:rPr>
        <w:t>It is important to ensure a meaningful communication between the two analytical paths because the information the analysts collect in step 1 will form the basis of the desk study. Ideally, the analysts will work in the same team and regularly confront their findings, share the ones that are of common interest and responding to each other’s request. For instance, the analyst looking at the basin from a resource perspective may recognize that there is an issue with energy access in rural areas. By knowing this, the governance analyst could make sure to include the important actors (energy produc</w:t>
      </w:r>
      <w:r w:rsidR="005660C2">
        <w:rPr>
          <w:rFonts w:asciiTheme="majorHAnsi" w:hAnsiTheme="majorHAnsi" w:cs="Times New Roman"/>
          <w:color w:val="000000"/>
          <w:lang w:val="en-US"/>
        </w:rPr>
        <w:t>ers</w:t>
      </w:r>
      <w:r>
        <w:rPr>
          <w:rFonts w:asciiTheme="majorHAnsi" w:hAnsiTheme="majorHAnsi" w:cs="Times New Roman"/>
          <w:color w:val="000000"/>
          <w:lang w:val="en-US"/>
        </w:rPr>
        <w:t xml:space="preserve">, </w:t>
      </w:r>
      <w:r w:rsidR="005660C2">
        <w:rPr>
          <w:rFonts w:asciiTheme="majorHAnsi" w:hAnsiTheme="majorHAnsi" w:cs="Times New Roman"/>
          <w:color w:val="000000"/>
          <w:lang w:val="en-US"/>
        </w:rPr>
        <w:t>utilities</w:t>
      </w:r>
      <w:r>
        <w:rPr>
          <w:rFonts w:asciiTheme="majorHAnsi" w:hAnsiTheme="majorHAnsi" w:cs="Times New Roman"/>
          <w:color w:val="000000"/>
          <w:lang w:val="en-US"/>
        </w:rPr>
        <w:t xml:space="preserve">, </w:t>
      </w:r>
      <w:r w:rsidR="005660C2">
        <w:rPr>
          <w:rFonts w:asciiTheme="majorHAnsi" w:hAnsiTheme="majorHAnsi" w:cs="Times New Roman"/>
          <w:color w:val="000000"/>
          <w:lang w:val="en-US"/>
        </w:rPr>
        <w:t>regulators</w:t>
      </w:r>
      <w:r>
        <w:rPr>
          <w:rFonts w:asciiTheme="majorHAnsi" w:hAnsiTheme="majorHAnsi" w:cs="Times New Roman"/>
          <w:color w:val="000000"/>
          <w:lang w:val="en-US"/>
        </w:rPr>
        <w:t xml:space="preserve">) in its mapping. </w:t>
      </w:r>
    </w:p>
    <w:p w14:paraId="69BF0824" w14:textId="05B05541" w:rsidR="00500FC4" w:rsidRDefault="00500FC4" w:rsidP="00FC30A5">
      <w:pPr>
        <w:jc w:val="both"/>
        <w:rPr>
          <w:rFonts w:asciiTheme="majorHAnsi" w:hAnsiTheme="majorHAnsi" w:cs="Times New Roman"/>
          <w:color w:val="000000"/>
          <w:lang w:val="en-US"/>
        </w:rPr>
      </w:pPr>
    </w:p>
    <w:p w14:paraId="1DD3A97E" w14:textId="03C30B67" w:rsidR="00D766A2" w:rsidRDefault="00D766A2" w:rsidP="00FC30A5">
      <w:pPr>
        <w:jc w:val="both"/>
        <w:rPr>
          <w:rFonts w:asciiTheme="majorHAnsi" w:hAnsiTheme="majorHAnsi" w:cs="Times New Roman"/>
          <w:color w:val="000000"/>
          <w:u w:val="single"/>
          <w:lang w:val="en-US"/>
        </w:rPr>
      </w:pPr>
      <w:r>
        <w:rPr>
          <w:rFonts w:asciiTheme="majorHAnsi" w:hAnsiTheme="majorHAnsi" w:cs="Times New Roman"/>
          <w:color w:val="000000"/>
          <w:u w:val="single"/>
          <w:lang w:val="en-US"/>
        </w:rPr>
        <w:t>Out</w:t>
      </w:r>
      <w:r w:rsidR="00B75B3F">
        <w:rPr>
          <w:rFonts w:asciiTheme="majorHAnsi" w:hAnsiTheme="majorHAnsi" w:cs="Times New Roman"/>
          <w:color w:val="000000"/>
          <w:u w:val="single"/>
          <w:lang w:val="en-US"/>
        </w:rPr>
        <w:t>puts</w:t>
      </w:r>
      <w:r>
        <w:rPr>
          <w:rFonts w:asciiTheme="majorHAnsi" w:hAnsiTheme="majorHAnsi" w:cs="Times New Roman"/>
          <w:color w:val="000000"/>
          <w:u w:val="single"/>
          <w:lang w:val="en-US"/>
        </w:rPr>
        <w:t xml:space="preserve"> of step 1</w:t>
      </w:r>
    </w:p>
    <w:p w14:paraId="6329E8E9" w14:textId="77777777" w:rsidR="00DE17DE" w:rsidRDefault="00DE17DE" w:rsidP="00FC30A5">
      <w:pPr>
        <w:jc w:val="both"/>
        <w:rPr>
          <w:rFonts w:asciiTheme="majorHAnsi" w:hAnsiTheme="majorHAnsi" w:cs="Times New Roman"/>
          <w:color w:val="000000"/>
          <w:u w:val="single"/>
          <w:lang w:val="en-US"/>
        </w:rPr>
      </w:pPr>
    </w:p>
    <w:p w14:paraId="5A530838" w14:textId="55689155" w:rsidR="00251485" w:rsidRPr="00FC30A5" w:rsidRDefault="00251485" w:rsidP="00120E58">
      <w:pPr>
        <w:pStyle w:val="ListParagraph"/>
        <w:numPr>
          <w:ilvl w:val="0"/>
          <w:numId w:val="13"/>
        </w:numPr>
        <w:spacing w:line="240" w:lineRule="auto"/>
        <w:jc w:val="both"/>
        <w:rPr>
          <w:rFonts w:asciiTheme="majorHAnsi" w:hAnsiTheme="majorHAnsi"/>
          <w:color w:val="000000"/>
          <w:lang w:val="en-US"/>
        </w:rPr>
      </w:pPr>
      <w:r w:rsidRPr="00FC30A5">
        <w:rPr>
          <w:rFonts w:asciiTheme="majorHAnsi" w:hAnsiTheme="majorHAnsi"/>
          <w:color w:val="000000"/>
          <w:lang w:val="en-US"/>
        </w:rPr>
        <w:t>Factual questionnaires compiled from each riparian country</w:t>
      </w:r>
    </w:p>
    <w:p w14:paraId="69F19AD6" w14:textId="2C2EB1CF" w:rsidR="00251485" w:rsidRPr="00FC30A5" w:rsidRDefault="00B03743" w:rsidP="00120E58">
      <w:pPr>
        <w:pStyle w:val="ListParagraph"/>
        <w:numPr>
          <w:ilvl w:val="0"/>
          <w:numId w:val="13"/>
        </w:numPr>
        <w:spacing w:line="240" w:lineRule="auto"/>
        <w:jc w:val="both"/>
        <w:rPr>
          <w:rFonts w:asciiTheme="majorHAnsi" w:hAnsiTheme="majorHAnsi"/>
          <w:color w:val="000000"/>
          <w:lang w:val="en-US"/>
        </w:rPr>
      </w:pPr>
      <w:r w:rsidRPr="00FC30A5">
        <w:rPr>
          <w:rFonts w:asciiTheme="majorHAnsi" w:hAnsiTheme="majorHAnsi"/>
          <w:color w:val="000000"/>
          <w:lang w:val="en-US"/>
        </w:rPr>
        <w:t>Answers to the</w:t>
      </w:r>
      <w:r w:rsidR="00D766A2" w:rsidRPr="00FC30A5">
        <w:rPr>
          <w:rFonts w:asciiTheme="majorHAnsi" w:hAnsiTheme="majorHAnsi"/>
          <w:color w:val="000000"/>
          <w:lang w:val="en-US"/>
        </w:rPr>
        <w:t xml:space="preserve"> questions:</w:t>
      </w:r>
    </w:p>
    <w:p w14:paraId="1668266C" w14:textId="77777777" w:rsidR="00251485" w:rsidRDefault="00251485" w:rsidP="00FC30A5">
      <w:pPr>
        <w:pStyle w:val="ListParagraph"/>
        <w:spacing w:line="240" w:lineRule="auto"/>
        <w:ind w:left="1440"/>
        <w:jc w:val="both"/>
        <w:rPr>
          <w:rFonts w:asciiTheme="majorHAnsi" w:hAnsiTheme="majorHAnsi"/>
          <w:color w:val="000000"/>
          <w:lang w:val="en-US"/>
        </w:rPr>
      </w:pPr>
    </w:p>
    <w:p w14:paraId="7609AE50" w14:textId="5FF12D27" w:rsidR="00D766A2" w:rsidRDefault="00D766A2" w:rsidP="00120E58">
      <w:pPr>
        <w:pStyle w:val="ListParagraph"/>
        <w:numPr>
          <w:ilvl w:val="1"/>
          <w:numId w:val="10"/>
        </w:numPr>
        <w:spacing w:line="240" w:lineRule="auto"/>
        <w:jc w:val="both"/>
        <w:rPr>
          <w:rFonts w:asciiTheme="majorHAnsi" w:hAnsiTheme="majorHAnsi"/>
          <w:color w:val="000000"/>
          <w:lang w:val="en-US"/>
        </w:rPr>
      </w:pPr>
      <w:r>
        <w:rPr>
          <w:rFonts w:asciiTheme="majorHAnsi" w:hAnsiTheme="majorHAnsi"/>
          <w:color w:val="000000"/>
          <w:lang w:val="en-US"/>
        </w:rPr>
        <w:t>What are the main issues that the population living in the basin face?</w:t>
      </w:r>
    </w:p>
    <w:p w14:paraId="5C1A0B55" w14:textId="491806FA" w:rsidR="00D766A2" w:rsidRDefault="00D766A2" w:rsidP="00120E58">
      <w:pPr>
        <w:pStyle w:val="ListParagraph"/>
        <w:numPr>
          <w:ilvl w:val="1"/>
          <w:numId w:val="10"/>
        </w:numPr>
        <w:spacing w:line="240" w:lineRule="auto"/>
        <w:jc w:val="both"/>
        <w:rPr>
          <w:rFonts w:asciiTheme="majorHAnsi" w:hAnsiTheme="majorHAnsi"/>
          <w:color w:val="000000"/>
          <w:lang w:val="en-US"/>
        </w:rPr>
      </w:pPr>
      <w:r>
        <w:rPr>
          <w:rFonts w:asciiTheme="majorHAnsi" w:hAnsiTheme="majorHAnsi"/>
          <w:color w:val="000000"/>
          <w:lang w:val="en-US"/>
        </w:rPr>
        <w:t xml:space="preserve">What are main economic activities that take place in the basin and that have </w:t>
      </w:r>
      <w:proofErr w:type="gramStart"/>
      <w:r>
        <w:rPr>
          <w:rFonts w:asciiTheme="majorHAnsi" w:hAnsiTheme="majorHAnsi"/>
          <w:color w:val="000000"/>
          <w:lang w:val="en-US"/>
        </w:rPr>
        <w:t>a relevance</w:t>
      </w:r>
      <w:proofErr w:type="gramEnd"/>
      <w:r>
        <w:rPr>
          <w:rFonts w:asciiTheme="majorHAnsi" w:hAnsiTheme="majorHAnsi"/>
          <w:color w:val="000000"/>
          <w:lang w:val="en-US"/>
        </w:rPr>
        <w:t xml:space="preserve"> </w:t>
      </w:r>
      <w:r w:rsidR="00B75B3F">
        <w:rPr>
          <w:rFonts w:asciiTheme="majorHAnsi" w:hAnsiTheme="majorHAnsi"/>
          <w:color w:val="000000"/>
          <w:lang w:val="en-US"/>
        </w:rPr>
        <w:t xml:space="preserve">in the </w:t>
      </w:r>
      <w:r>
        <w:rPr>
          <w:rFonts w:asciiTheme="majorHAnsi" w:hAnsiTheme="majorHAnsi"/>
          <w:color w:val="000000"/>
          <w:lang w:val="en-US"/>
        </w:rPr>
        <w:t>riparian countr</w:t>
      </w:r>
      <w:r w:rsidR="00B75B3F">
        <w:rPr>
          <w:rFonts w:asciiTheme="majorHAnsi" w:hAnsiTheme="majorHAnsi"/>
          <w:color w:val="000000"/>
          <w:lang w:val="en-US"/>
        </w:rPr>
        <w:t>ies</w:t>
      </w:r>
      <w:r>
        <w:rPr>
          <w:rFonts w:asciiTheme="majorHAnsi" w:hAnsiTheme="majorHAnsi"/>
          <w:color w:val="000000"/>
          <w:lang w:val="en-US"/>
        </w:rPr>
        <w:t xml:space="preserve"> or regional level?</w:t>
      </w:r>
    </w:p>
    <w:p w14:paraId="79A82097" w14:textId="77777777" w:rsidR="00D766A2" w:rsidRPr="00FC30A5" w:rsidRDefault="00D766A2" w:rsidP="00120E58">
      <w:pPr>
        <w:pStyle w:val="ListParagraph"/>
        <w:numPr>
          <w:ilvl w:val="1"/>
          <w:numId w:val="10"/>
        </w:numPr>
        <w:spacing w:line="240" w:lineRule="auto"/>
        <w:jc w:val="both"/>
        <w:rPr>
          <w:rFonts w:asciiTheme="majorHAnsi" w:hAnsiTheme="majorHAnsi"/>
          <w:color w:val="000000"/>
          <w:lang w:val="en-US"/>
        </w:rPr>
      </w:pPr>
      <w:r>
        <w:rPr>
          <w:rFonts w:asciiTheme="majorHAnsi" w:hAnsiTheme="majorHAnsi"/>
          <w:color w:val="000000"/>
          <w:lang w:val="en-US"/>
        </w:rPr>
        <w:t>Which are the main actors and strategies for development that influence the resource use in the basin?</w:t>
      </w:r>
    </w:p>
    <w:p w14:paraId="60A82CAF" w14:textId="7B5BA598" w:rsidR="00500FC4" w:rsidRPr="00FC30A5" w:rsidRDefault="00251485" w:rsidP="00FC30A5">
      <w:pPr>
        <w:jc w:val="both"/>
        <w:rPr>
          <w:rFonts w:asciiTheme="majorHAnsi" w:hAnsiTheme="majorHAnsi" w:cs="Times New Roman"/>
          <w:color w:val="000000"/>
          <w:u w:val="single"/>
          <w:lang w:val="en-US"/>
        </w:rPr>
      </w:pPr>
      <w:r>
        <w:rPr>
          <w:rFonts w:asciiTheme="majorHAnsi" w:hAnsiTheme="majorHAnsi" w:cs="Times New Roman"/>
          <w:color w:val="000000"/>
          <w:u w:val="single"/>
          <w:lang w:val="en-US"/>
        </w:rPr>
        <w:t>I</w:t>
      </w:r>
      <w:r w:rsidR="00500FC4" w:rsidRPr="00FC30A5">
        <w:rPr>
          <w:rFonts w:asciiTheme="majorHAnsi" w:hAnsiTheme="majorHAnsi" w:cs="Times New Roman"/>
          <w:color w:val="000000"/>
          <w:u w:val="single"/>
          <w:lang w:val="en-US"/>
        </w:rPr>
        <w:t>mprovement</w:t>
      </w:r>
      <w:r w:rsidR="00E05640">
        <w:rPr>
          <w:rFonts w:asciiTheme="majorHAnsi" w:hAnsiTheme="majorHAnsi" w:cs="Times New Roman"/>
          <w:color w:val="000000"/>
          <w:u w:val="single"/>
          <w:lang w:val="en-US"/>
        </w:rPr>
        <w:t>s</w:t>
      </w:r>
      <w:r w:rsidR="00D766A2">
        <w:rPr>
          <w:rFonts w:asciiTheme="majorHAnsi" w:hAnsiTheme="majorHAnsi" w:cs="Times New Roman"/>
          <w:color w:val="000000"/>
          <w:u w:val="single"/>
          <w:lang w:val="en-US"/>
        </w:rPr>
        <w:t xml:space="preserve"> to step 1</w:t>
      </w:r>
      <w:r w:rsidR="004E664A">
        <w:rPr>
          <w:rFonts w:asciiTheme="majorHAnsi" w:hAnsiTheme="majorHAnsi" w:cs="Times New Roman"/>
          <w:color w:val="000000"/>
          <w:u w:val="single"/>
          <w:lang w:val="en-US"/>
        </w:rPr>
        <w:t xml:space="preserve"> </w:t>
      </w:r>
    </w:p>
    <w:p w14:paraId="59D927C2" w14:textId="77777777" w:rsidR="00DE17DE" w:rsidRDefault="00DE17DE" w:rsidP="00FC30A5">
      <w:pPr>
        <w:jc w:val="both"/>
        <w:rPr>
          <w:rFonts w:asciiTheme="majorHAnsi" w:hAnsiTheme="majorHAnsi" w:cs="Times New Roman"/>
          <w:color w:val="000000"/>
          <w:lang w:val="en-US"/>
        </w:rPr>
      </w:pPr>
    </w:p>
    <w:p w14:paraId="13A66E2D" w14:textId="0E0271CB" w:rsidR="004E664A" w:rsidRDefault="00500FC4" w:rsidP="00FC30A5">
      <w:pPr>
        <w:jc w:val="both"/>
        <w:rPr>
          <w:rFonts w:asciiTheme="majorHAnsi" w:hAnsiTheme="majorHAnsi" w:cs="Times New Roman"/>
          <w:color w:val="000000"/>
          <w:lang w:val="en-US"/>
        </w:rPr>
      </w:pPr>
      <w:r>
        <w:rPr>
          <w:rFonts w:asciiTheme="majorHAnsi" w:hAnsiTheme="majorHAnsi" w:cs="Times New Roman"/>
          <w:color w:val="000000"/>
          <w:lang w:val="en-US"/>
        </w:rPr>
        <w:lastRenderedPageBreak/>
        <w:t>In this proje</w:t>
      </w:r>
      <w:r w:rsidR="004E664A">
        <w:rPr>
          <w:rFonts w:asciiTheme="majorHAnsi" w:hAnsiTheme="majorHAnsi" w:cs="Times New Roman"/>
          <w:color w:val="000000"/>
          <w:lang w:val="en-US"/>
        </w:rPr>
        <w:t xml:space="preserve">ct, the governance analysis and the </w:t>
      </w:r>
      <w:r w:rsidR="00956269">
        <w:rPr>
          <w:rFonts w:asciiTheme="majorHAnsi" w:hAnsiTheme="majorHAnsi" w:cs="Times New Roman"/>
          <w:color w:val="000000"/>
          <w:lang w:val="en-US"/>
        </w:rPr>
        <w:t xml:space="preserve">analysis </w:t>
      </w:r>
      <w:r w:rsidR="004E664A">
        <w:rPr>
          <w:rFonts w:asciiTheme="majorHAnsi" w:hAnsiTheme="majorHAnsi" w:cs="Times New Roman"/>
          <w:color w:val="000000"/>
          <w:lang w:val="en-US"/>
        </w:rPr>
        <w:t xml:space="preserve">of resources and needs were not </w:t>
      </w:r>
      <w:r w:rsidR="00E23C30">
        <w:rPr>
          <w:rFonts w:asciiTheme="majorHAnsi" w:hAnsiTheme="majorHAnsi" w:cs="Times New Roman"/>
          <w:color w:val="000000"/>
          <w:lang w:val="en-US"/>
        </w:rPr>
        <w:t>sufficiently</w:t>
      </w:r>
      <w:r w:rsidR="004E664A">
        <w:rPr>
          <w:rFonts w:asciiTheme="majorHAnsi" w:hAnsiTheme="majorHAnsi" w:cs="Times New Roman"/>
          <w:color w:val="000000"/>
          <w:lang w:val="en-US"/>
        </w:rPr>
        <w:t xml:space="preserve"> </w:t>
      </w:r>
      <w:proofErr w:type="spellStart"/>
      <w:r w:rsidR="004E664A">
        <w:rPr>
          <w:rFonts w:asciiTheme="majorHAnsi" w:hAnsiTheme="majorHAnsi" w:cs="Times New Roman"/>
          <w:color w:val="000000"/>
          <w:lang w:val="en-US"/>
        </w:rPr>
        <w:t>syncronized</w:t>
      </w:r>
      <w:proofErr w:type="spellEnd"/>
      <w:r w:rsidR="004E664A">
        <w:rPr>
          <w:rFonts w:asciiTheme="majorHAnsi" w:hAnsiTheme="majorHAnsi" w:cs="Times New Roman"/>
          <w:color w:val="000000"/>
          <w:lang w:val="en-US"/>
        </w:rPr>
        <w:t xml:space="preserve">. </w:t>
      </w:r>
      <w:r w:rsidR="00384F8A">
        <w:rPr>
          <w:rFonts w:asciiTheme="majorHAnsi" w:hAnsiTheme="majorHAnsi" w:cs="Times New Roman"/>
          <w:color w:val="000000"/>
          <w:lang w:val="en-US"/>
        </w:rPr>
        <w:t xml:space="preserve">At the beginning of the project (for the </w:t>
      </w:r>
      <w:proofErr w:type="spellStart"/>
      <w:r w:rsidR="00384F8A">
        <w:rPr>
          <w:rFonts w:asciiTheme="majorHAnsi" w:hAnsiTheme="majorHAnsi" w:cs="Times New Roman"/>
          <w:color w:val="000000"/>
          <w:lang w:val="en-US"/>
        </w:rPr>
        <w:t>Alazani</w:t>
      </w:r>
      <w:proofErr w:type="spellEnd"/>
      <w:r w:rsidR="00956269">
        <w:rPr>
          <w:rFonts w:asciiTheme="majorHAnsi" w:hAnsiTheme="majorHAnsi" w:cs="Times New Roman"/>
          <w:color w:val="000000"/>
          <w:lang w:val="en-US"/>
        </w:rPr>
        <w:t>/</w:t>
      </w:r>
      <w:proofErr w:type="spellStart"/>
      <w:r w:rsidR="00956269">
        <w:rPr>
          <w:rFonts w:asciiTheme="majorHAnsi" w:hAnsiTheme="majorHAnsi" w:cs="Times New Roman"/>
          <w:color w:val="000000"/>
          <w:lang w:val="en-US"/>
        </w:rPr>
        <w:t>Ganikh</w:t>
      </w:r>
      <w:proofErr w:type="spellEnd"/>
      <w:r w:rsidR="00384F8A">
        <w:rPr>
          <w:rFonts w:asciiTheme="majorHAnsi" w:hAnsiTheme="majorHAnsi" w:cs="Times New Roman"/>
          <w:color w:val="000000"/>
          <w:lang w:val="en-US"/>
        </w:rPr>
        <w:t xml:space="preserve">) the analysis of the basin was set up with a team of experts looking at the resources and needs, to be complemented by a separate institutional analysis. This scheme was improved in the course of the project (for the Sava and </w:t>
      </w:r>
      <w:r w:rsidR="00956269">
        <w:rPr>
          <w:rFonts w:asciiTheme="majorHAnsi" w:hAnsiTheme="majorHAnsi" w:cs="Times New Roman"/>
          <w:color w:val="000000"/>
          <w:lang w:val="en-US"/>
        </w:rPr>
        <w:t xml:space="preserve">the </w:t>
      </w:r>
      <w:proofErr w:type="spellStart"/>
      <w:r w:rsidR="00384F8A">
        <w:rPr>
          <w:rFonts w:asciiTheme="majorHAnsi" w:hAnsiTheme="majorHAnsi" w:cs="Times New Roman"/>
          <w:color w:val="000000"/>
          <w:lang w:val="en-US"/>
        </w:rPr>
        <w:t>Syr</w:t>
      </w:r>
      <w:proofErr w:type="spellEnd"/>
      <w:r w:rsidR="00384F8A">
        <w:rPr>
          <w:rFonts w:asciiTheme="majorHAnsi" w:hAnsiTheme="majorHAnsi" w:cs="Times New Roman"/>
          <w:color w:val="000000"/>
          <w:lang w:val="en-US"/>
        </w:rPr>
        <w:t xml:space="preserve"> Darya) and the institutional analysis evolved into a proper governance analysis, which would cover not only institutional aspects, but also the legal basis and the policy framework and allowed from the other side to focus more on the physical aspects of the nexus. The dialogue was also improved between the two teams. A further improvement would be strengthening the dialogue between experts even more, ideally working in the same place with a common schedule.</w:t>
      </w:r>
      <w:r w:rsidR="00E23C30">
        <w:rPr>
          <w:rFonts w:asciiTheme="majorHAnsi" w:hAnsiTheme="majorHAnsi" w:cs="Times New Roman"/>
          <w:color w:val="000000"/>
          <w:lang w:val="en-US"/>
        </w:rPr>
        <w:t xml:space="preserve"> Assigning different teams of analysts to the development of a resource assessment and a governance analysis is not necessary as long as the team in charge of the nexus assessment </w:t>
      </w:r>
      <w:proofErr w:type="spellStart"/>
      <w:r w:rsidR="00E23C30">
        <w:rPr>
          <w:rFonts w:asciiTheme="majorHAnsi" w:hAnsiTheme="majorHAnsi" w:cs="Times New Roman"/>
          <w:color w:val="000000"/>
          <w:lang w:val="en-US"/>
        </w:rPr>
        <w:t>posseses</w:t>
      </w:r>
      <w:proofErr w:type="spellEnd"/>
      <w:r w:rsidR="00E23C30">
        <w:rPr>
          <w:rFonts w:asciiTheme="majorHAnsi" w:hAnsiTheme="majorHAnsi" w:cs="Times New Roman"/>
          <w:color w:val="000000"/>
          <w:lang w:val="en-US"/>
        </w:rPr>
        <w:t xml:space="preserve"> all the necessary expertise. In addition, the economic aspects of the nexus – currently part of the governance analys</w:t>
      </w:r>
      <w:r w:rsidR="00956269">
        <w:rPr>
          <w:rFonts w:asciiTheme="majorHAnsi" w:hAnsiTheme="majorHAnsi" w:cs="Times New Roman"/>
          <w:color w:val="000000"/>
          <w:lang w:val="en-US"/>
        </w:rPr>
        <w:t>i</w:t>
      </w:r>
      <w:r w:rsidR="00E23C30">
        <w:rPr>
          <w:rFonts w:asciiTheme="majorHAnsi" w:hAnsiTheme="majorHAnsi" w:cs="Times New Roman"/>
          <w:color w:val="000000"/>
          <w:lang w:val="en-US"/>
        </w:rPr>
        <w:t>s, which main points are synthetized in Annex 4 – would similarly benefit from the inputs of qualified experts.</w:t>
      </w:r>
    </w:p>
    <w:p w14:paraId="35D039B3" w14:textId="77777777" w:rsidR="004E664A" w:rsidRDefault="004E664A" w:rsidP="00FC30A5">
      <w:pPr>
        <w:jc w:val="both"/>
        <w:rPr>
          <w:rFonts w:asciiTheme="majorHAnsi" w:hAnsiTheme="majorHAnsi" w:cs="Times New Roman"/>
          <w:color w:val="000000"/>
          <w:lang w:val="en-US"/>
        </w:rPr>
      </w:pPr>
    </w:p>
    <w:p w14:paraId="31646317" w14:textId="7FFE725A" w:rsidR="00A95B3D" w:rsidRPr="00FC30A5" w:rsidRDefault="004E664A" w:rsidP="00FC30A5">
      <w:pPr>
        <w:jc w:val="both"/>
        <w:rPr>
          <w:rFonts w:asciiTheme="majorHAnsi" w:eastAsia="Times New Roman" w:hAnsiTheme="majorHAnsi" w:cs="Times New Roman"/>
          <w:sz w:val="20"/>
          <w:szCs w:val="20"/>
          <w:lang w:val="en-US"/>
        </w:rPr>
      </w:pPr>
      <w:r>
        <w:rPr>
          <w:rFonts w:asciiTheme="majorHAnsi" w:hAnsiTheme="majorHAnsi" w:cs="Times New Roman"/>
          <w:color w:val="000000"/>
          <w:lang w:val="en-US"/>
        </w:rPr>
        <w:t xml:space="preserve">In </w:t>
      </w:r>
      <w:r w:rsidR="00043A5A">
        <w:rPr>
          <w:rFonts w:asciiTheme="majorHAnsi" w:hAnsiTheme="majorHAnsi" w:cs="Times New Roman"/>
          <w:color w:val="000000"/>
          <w:lang w:val="en-US"/>
        </w:rPr>
        <w:t>terms of inst</w:t>
      </w:r>
      <w:r w:rsidR="00956269">
        <w:rPr>
          <w:rFonts w:asciiTheme="majorHAnsi" w:hAnsiTheme="majorHAnsi" w:cs="Times New Roman"/>
          <w:color w:val="000000"/>
          <w:lang w:val="en-US"/>
        </w:rPr>
        <w:t>r</w:t>
      </w:r>
      <w:r w:rsidR="00043A5A">
        <w:rPr>
          <w:rFonts w:asciiTheme="majorHAnsi" w:hAnsiTheme="majorHAnsi" w:cs="Times New Roman"/>
          <w:color w:val="000000"/>
          <w:lang w:val="en-US"/>
        </w:rPr>
        <w:t>uments</w:t>
      </w:r>
      <w:r>
        <w:rPr>
          <w:rFonts w:asciiTheme="majorHAnsi" w:hAnsiTheme="majorHAnsi" w:cs="Times New Roman"/>
          <w:color w:val="000000"/>
          <w:lang w:val="en-US"/>
        </w:rPr>
        <w:t xml:space="preserve">, </w:t>
      </w:r>
      <w:r w:rsidR="00043A5A">
        <w:rPr>
          <w:rFonts w:asciiTheme="majorHAnsi" w:hAnsiTheme="majorHAnsi" w:cs="Times New Roman"/>
          <w:color w:val="000000"/>
          <w:lang w:val="en-US"/>
        </w:rPr>
        <w:t xml:space="preserve">these could be now revised to make them more useful also from the governance analyst’s perspective and avoid duplication of efforts. In particular, </w:t>
      </w:r>
      <w:r>
        <w:rPr>
          <w:rFonts w:asciiTheme="majorHAnsi" w:hAnsiTheme="majorHAnsi" w:cs="Times New Roman"/>
          <w:color w:val="000000"/>
          <w:lang w:val="en-US"/>
        </w:rPr>
        <w:t>th</w:t>
      </w:r>
      <w:r w:rsidR="00500FC4">
        <w:rPr>
          <w:rFonts w:asciiTheme="majorHAnsi" w:hAnsiTheme="majorHAnsi" w:cs="Times New Roman"/>
          <w:color w:val="000000"/>
          <w:lang w:val="en-US"/>
        </w:rPr>
        <w:t xml:space="preserve">e questionnaire used included sets of screening questions mostly related to the availability of resources, socio-economic conditions and economic activities in the basin and environmental risks. </w:t>
      </w:r>
      <w:r w:rsidR="00F24FB7">
        <w:rPr>
          <w:rFonts w:asciiTheme="majorHAnsi" w:hAnsiTheme="majorHAnsi" w:cs="Times New Roman"/>
          <w:color w:val="000000"/>
          <w:lang w:val="en-US"/>
        </w:rPr>
        <w:t xml:space="preserve">In the assessment of the </w:t>
      </w:r>
      <w:r w:rsidR="00956269">
        <w:rPr>
          <w:rFonts w:asciiTheme="majorHAnsi" w:hAnsiTheme="majorHAnsi" w:cs="Times New Roman"/>
          <w:color w:val="000000"/>
          <w:lang w:val="en-US"/>
        </w:rPr>
        <w:t>third</w:t>
      </w:r>
      <w:r w:rsidR="00F24FB7">
        <w:rPr>
          <w:rFonts w:asciiTheme="majorHAnsi" w:hAnsiTheme="majorHAnsi" w:cs="Times New Roman"/>
          <w:color w:val="000000"/>
          <w:lang w:val="en-US"/>
        </w:rPr>
        <w:t xml:space="preserve"> basin (</w:t>
      </w:r>
      <w:r w:rsidR="00357DE3">
        <w:rPr>
          <w:rFonts w:asciiTheme="majorHAnsi" w:hAnsiTheme="majorHAnsi" w:cs="Times New Roman"/>
          <w:color w:val="000000"/>
          <w:lang w:val="en-US"/>
        </w:rPr>
        <w:t xml:space="preserve">the </w:t>
      </w:r>
      <w:proofErr w:type="spellStart"/>
      <w:r w:rsidR="00F24FB7">
        <w:rPr>
          <w:rFonts w:asciiTheme="majorHAnsi" w:hAnsiTheme="majorHAnsi" w:cs="Times New Roman"/>
          <w:color w:val="000000"/>
          <w:lang w:val="en-US"/>
        </w:rPr>
        <w:t>Syr</w:t>
      </w:r>
      <w:proofErr w:type="spellEnd"/>
      <w:r w:rsidR="00F24FB7">
        <w:rPr>
          <w:rFonts w:asciiTheme="majorHAnsi" w:hAnsiTheme="majorHAnsi" w:cs="Times New Roman"/>
          <w:color w:val="000000"/>
          <w:lang w:val="en-US"/>
        </w:rPr>
        <w:t xml:space="preserve"> Darya)</w:t>
      </w:r>
      <w:r w:rsidR="00956269">
        <w:rPr>
          <w:rFonts w:asciiTheme="majorHAnsi" w:hAnsiTheme="majorHAnsi" w:cs="Times New Roman"/>
          <w:color w:val="000000"/>
          <w:lang w:val="en-US"/>
        </w:rPr>
        <w:t>,</w:t>
      </w:r>
      <w:r w:rsidR="00F24FB7">
        <w:rPr>
          <w:rFonts w:asciiTheme="majorHAnsi" w:hAnsiTheme="majorHAnsi" w:cs="Times New Roman"/>
          <w:color w:val="000000"/>
          <w:lang w:val="en-US"/>
        </w:rPr>
        <w:t xml:space="preserve"> a similar questionnaire was prepared for the governance analysis and handed out at the workshop. For the future, it would be useful to merge the two questionnaires and send the complete version </w:t>
      </w:r>
      <w:r w:rsidR="00AD2450">
        <w:rPr>
          <w:rFonts w:asciiTheme="majorHAnsi" w:hAnsiTheme="majorHAnsi" w:cs="Times New Roman"/>
          <w:color w:val="000000"/>
          <w:lang w:val="en-US"/>
        </w:rPr>
        <w:t>to the stakeholders</w:t>
      </w:r>
      <w:r w:rsidR="00F24FB7">
        <w:rPr>
          <w:rFonts w:asciiTheme="majorHAnsi" w:hAnsiTheme="majorHAnsi" w:cs="Times New Roman"/>
          <w:color w:val="000000"/>
          <w:lang w:val="en-US"/>
        </w:rPr>
        <w:t xml:space="preserve"> before the workshop to advance the investigation on governance issues and better align it with the overall assessment.</w:t>
      </w:r>
    </w:p>
    <w:p w14:paraId="733A473D" w14:textId="0CB212E3" w:rsidR="00A95B3D" w:rsidRPr="00FC30A5" w:rsidRDefault="00A95B3D" w:rsidP="007D32DC">
      <w:pPr>
        <w:pStyle w:val="Heading3"/>
        <w:rPr>
          <w:rFonts w:asciiTheme="majorHAnsi" w:hAnsiTheme="majorHAnsi"/>
          <w:sz w:val="20"/>
          <w:szCs w:val="20"/>
          <w:lang w:val="en-US"/>
        </w:rPr>
      </w:pPr>
      <w:r w:rsidRPr="00FC30A5">
        <w:rPr>
          <w:rFonts w:asciiTheme="majorHAnsi" w:hAnsiTheme="majorHAnsi"/>
          <w:lang w:val="en-US"/>
        </w:rPr>
        <w:t>Step 2</w:t>
      </w:r>
      <w:r w:rsidR="00956269">
        <w:rPr>
          <w:rFonts w:asciiTheme="majorHAnsi" w:hAnsiTheme="majorHAnsi"/>
          <w:lang w:val="en-US"/>
        </w:rPr>
        <w:t>:</w:t>
      </w:r>
      <w:r w:rsidRPr="00FC30A5">
        <w:rPr>
          <w:rFonts w:asciiTheme="majorHAnsi" w:hAnsiTheme="majorHAnsi"/>
          <w:lang w:val="en-US"/>
        </w:rPr>
        <w:t xml:space="preserve"> </w:t>
      </w:r>
      <w:r w:rsidR="00C91B94" w:rsidRPr="00FC30A5">
        <w:rPr>
          <w:rFonts w:asciiTheme="majorHAnsi" w:hAnsiTheme="majorHAnsi"/>
          <w:lang w:val="en-US"/>
        </w:rPr>
        <w:t>Identif</w:t>
      </w:r>
      <w:r w:rsidR="007E4664">
        <w:rPr>
          <w:rFonts w:asciiTheme="majorHAnsi" w:hAnsiTheme="majorHAnsi"/>
          <w:lang w:val="en-US"/>
        </w:rPr>
        <w:t>ication</w:t>
      </w:r>
      <w:r w:rsidR="00C91B94" w:rsidRPr="00FC30A5">
        <w:rPr>
          <w:rFonts w:asciiTheme="majorHAnsi" w:hAnsiTheme="majorHAnsi"/>
          <w:lang w:val="en-US"/>
        </w:rPr>
        <w:t xml:space="preserve"> </w:t>
      </w:r>
      <w:r w:rsidR="007E4664">
        <w:rPr>
          <w:rFonts w:asciiTheme="majorHAnsi" w:hAnsiTheme="majorHAnsi"/>
          <w:lang w:val="en-US"/>
        </w:rPr>
        <w:t>of</w:t>
      </w:r>
      <w:r w:rsidR="007E4664" w:rsidRPr="00FC30A5">
        <w:rPr>
          <w:rFonts w:asciiTheme="majorHAnsi" w:hAnsiTheme="majorHAnsi"/>
          <w:lang w:val="en-US"/>
        </w:rPr>
        <w:t xml:space="preserve"> </w:t>
      </w:r>
      <w:r w:rsidR="001862AE">
        <w:rPr>
          <w:rFonts w:asciiTheme="majorHAnsi" w:hAnsiTheme="majorHAnsi"/>
          <w:lang w:val="en-US"/>
        </w:rPr>
        <w:t>key sectors and stakeholders</w:t>
      </w:r>
      <w:r w:rsidR="00C91B94" w:rsidRPr="00FC30A5">
        <w:rPr>
          <w:rFonts w:asciiTheme="majorHAnsi" w:hAnsiTheme="majorHAnsi"/>
          <w:lang w:val="en-US"/>
        </w:rPr>
        <w:t xml:space="preserve"> to be </w:t>
      </w:r>
      <w:r w:rsidR="0054239B" w:rsidRPr="00FC30A5">
        <w:rPr>
          <w:rFonts w:asciiTheme="majorHAnsi" w:hAnsiTheme="majorHAnsi"/>
          <w:lang w:val="en-US"/>
        </w:rPr>
        <w:t>included</w:t>
      </w:r>
      <w:r w:rsidR="001862AE">
        <w:rPr>
          <w:rFonts w:asciiTheme="majorHAnsi" w:hAnsiTheme="majorHAnsi"/>
          <w:lang w:val="en-US"/>
        </w:rPr>
        <w:t xml:space="preserve"> in the assessment</w:t>
      </w:r>
    </w:p>
    <w:p w14:paraId="1DCBDFDB" w14:textId="77777777" w:rsidR="00A95B3D" w:rsidRPr="00FC30A5" w:rsidRDefault="00A95B3D" w:rsidP="00A95B3D">
      <w:pPr>
        <w:rPr>
          <w:rFonts w:asciiTheme="majorHAnsi" w:eastAsia="Times New Roman" w:hAnsiTheme="majorHAnsi" w:cs="Times New Roman"/>
          <w:sz w:val="20"/>
          <w:szCs w:val="20"/>
          <w:lang w:val="en-US"/>
        </w:rPr>
      </w:pPr>
    </w:p>
    <w:p w14:paraId="2A67AD91" w14:textId="773E3297" w:rsidR="007E4664" w:rsidRDefault="00A95B3D"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t xml:space="preserve">In step 2, the needs identified are </w:t>
      </w:r>
      <w:r w:rsidR="008A15C4" w:rsidRPr="00FC30A5">
        <w:rPr>
          <w:rFonts w:asciiTheme="majorHAnsi" w:hAnsiTheme="majorHAnsi" w:cs="Times New Roman"/>
          <w:color w:val="000000"/>
          <w:lang w:val="en-US"/>
        </w:rPr>
        <w:t xml:space="preserve">associated </w:t>
      </w:r>
      <w:r w:rsidRPr="00FC30A5">
        <w:rPr>
          <w:rFonts w:asciiTheme="majorHAnsi" w:hAnsiTheme="majorHAnsi" w:cs="Times New Roman"/>
          <w:color w:val="000000"/>
          <w:lang w:val="en-US"/>
        </w:rPr>
        <w:t xml:space="preserve">to </w:t>
      </w:r>
      <w:r w:rsidR="001862AE">
        <w:rPr>
          <w:rFonts w:asciiTheme="majorHAnsi" w:hAnsiTheme="majorHAnsi" w:cs="Times New Roman"/>
          <w:color w:val="000000"/>
          <w:lang w:val="en-US"/>
        </w:rPr>
        <w:t>key</w:t>
      </w:r>
      <w:r w:rsidR="001862AE"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sectors and institutions</w:t>
      </w:r>
      <w:r w:rsidR="001862AE">
        <w:rPr>
          <w:rFonts w:asciiTheme="majorHAnsi" w:hAnsiTheme="majorHAnsi" w:cs="Times New Roman"/>
          <w:color w:val="000000"/>
          <w:lang w:val="en-US"/>
        </w:rPr>
        <w:t>, according to their mandate and field of activity</w:t>
      </w:r>
      <w:r w:rsidRPr="00FC30A5">
        <w:rPr>
          <w:rFonts w:asciiTheme="majorHAnsi" w:hAnsiTheme="majorHAnsi" w:cs="Times New Roman"/>
          <w:color w:val="000000"/>
          <w:lang w:val="en-US"/>
        </w:rPr>
        <w:t xml:space="preserve">. </w:t>
      </w:r>
      <w:r w:rsidR="00DC4BF1" w:rsidRPr="00FC30A5">
        <w:rPr>
          <w:rFonts w:asciiTheme="majorHAnsi" w:hAnsiTheme="majorHAnsi" w:cs="Times New Roman"/>
          <w:color w:val="000000"/>
          <w:lang w:val="en-US"/>
        </w:rPr>
        <w:t xml:space="preserve">The main purpose of this step is to identify which sectors </w:t>
      </w:r>
      <w:r w:rsidR="005075ED" w:rsidRPr="00FC30A5">
        <w:rPr>
          <w:rFonts w:asciiTheme="majorHAnsi" w:hAnsiTheme="majorHAnsi" w:cs="Times New Roman"/>
          <w:color w:val="000000"/>
          <w:lang w:val="en-US"/>
        </w:rPr>
        <w:t xml:space="preserve">and related institutions/actors </w:t>
      </w:r>
      <w:r w:rsidR="00DC4BF1" w:rsidRPr="00FC30A5">
        <w:rPr>
          <w:rFonts w:asciiTheme="majorHAnsi" w:hAnsiTheme="majorHAnsi" w:cs="Times New Roman"/>
          <w:color w:val="000000"/>
          <w:lang w:val="en-US"/>
        </w:rPr>
        <w:t>need to be</w:t>
      </w:r>
      <w:r w:rsidR="005075ED" w:rsidRPr="00FC30A5">
        <w:rPr>
          <w:rFonts w:asciiTheme="majorHAnsi" w:hAnsiTheme="majorHAnsi" w:cs="Times New Roman"/>
          <w:color w:val="000000"/>
          <w:lang w:val="en-US"/>
        </w:rPr>
        <w:t xml:space="preserve"> considered in the assessment process</w:t>
      </w:r>
      <w:r w:rsidR="00D37581">
        <w:rPr>
          <w:rFonts w:asciiTheme="majorHAnsi" w:hAnsiTheme="majorHAnsi" w:cs="Times New Roman"/>
          <w:color w:val="000000"/>
          <w:lang w:val="en-US"/>
        </w:rPr>
        <w:t xml:space="preserve">. These sectors </w:t>
      </w:r>
      <w:r w:rsidR="007E4664">
        <w:rPr>
          <w:rFonts w:asciiTheme="majorHAnsi" w:hAnsiTheme="majorHAnsi" w:cs="Times New Roman"/>
          <w:color w:val="000000"/>
          <w:lang w:val="en-US"/>
        </w:rPr>
        <w:t xml:space="preserve">will be </w:t>
      </w:r>
      <w:proofErr w:type="spellStart"/>
      <w:r w:rsidR="007E4664">
        <w:rPr>
          <w:rFonts w:asciiTheme="majorHAnsi" w:hAnsiTheme="majorHAnsi" w:cs="Times New Roman"/>
          <w:color w:val="000000"/>
          <w:lang w:val="en-US"/>
        </w:rPr>
        <w:t>analysed</w:t>
      </w:r>
      <w:proofErr w:type="spellEnd"/>
      <w:r w:rsidR="007E4664">
        <w:rPr>
          <w:rFonts w:asciiTheme="majorHAnsi" w:hAnsiTheme="majorHAnsi" w:cs="Times New Roman"/>
          <w:color w:val="000000"/>
          <w:lang w:val="en-US"/>
        </w:rPr>
        <w:t xml:space="preserve"> separately and more in depth in step 3. </w:t>
      </w:r>
    </w:p>
    <w:p w14:paraId="5C82D3AF" w14:textId="77777777" w:rsidR="007E4664" w:rsidRDefault="007E4664" w:rsidP="00FC30A5">
      <w:pPr>
        <w:jc w:val="both"/>
        <w:rPr>
          <w:rFonts w:asciiTheme="majorHAnsi" w:hAnsiTheme="majorHAnsi" w:cs="Times New Roman"/>
          <w:color w:val="000000"/>
          <w:lang w:val="en-US"/>
        </w:rPr>
      </w:pPr>
    </w:p>
    <w:p w14:paraId="20AB1E43" w14:textId="51AE586F" w:rsidR="001862AE" w:rsidRPr="00D37581" w:rsidRDefault="00D37581" w:rsidP="00FC30A5">
      <w:pPr>
        <w:jc w:val="both"/>
        <w:rPr>
          <w:rFonts w:asciiTheme="majorHAnsi" w:hAnsiTheme="majorHAnsi" w:cs="Times New Roman"/>
          <w:color w:val="000000"/>
          <w:lang w:val="en-US"/>
        </w:rPr>
      </w:pPr>
      <w:r>
        <w:rPr>
          <w:rFonts w:asciiTheme="majorHAnsi" w:hAnsiTheme="majorHAnsi" w:cs="Times New Roman"/>
          <w:color w:val="000000"/>
          <w:lang w:val="en-US"/>
        </w:rPr>
        <w:t>In view of the upcoming workshop and its follow-up activities that will count on stakeholders’ active participation (steps 4-6), this step also helps</w:t>
      </w:r>
      <w:r w:rsidR="001862AE">
        <w:rPr>
          <w:rFonts w:asciiTheme="majorHAnsi" w:hAnsiTheme="majorHAnsi" w:cs="Times New Roman"/>
          <w:color w:val="000000"/>
          <w:lang w:val="en-US"/>
        </w:rPr>
        <w:t xml:space="preserve"> </w:t>
      </w:r>
      <w:r>
        <w:rPr>
          <w:rFonts w:asciiTheme="majorHAnsi" w:hAnsiTheme="majorHAnsi" w:cs="Times New Roman"/>
          <w:color w:val="000000"/>
          <w:lang w:val="en-US"/>
        </w:rPr>
        <w:t>with</w:t>
      </w:r>
      <w:r w:rsidR="001862AE">
        <w:rPr>
          <w:rFonts w:asciiTheme="majorHAnsi" w:hAnsiTheme="majorHAnsi" w:cs="Times New Roman"/>
          <w:color w:val="000000"/>
          <w:lang w:val="en-US"/>
        </w:rPr>
        <w:t xml:space="preserve"> </w:t>
      </w:r>
      <w:r>
        <w:rPr>
          <w:rFonts w:asciiTheme="majorHAnsi" w:hAnsiTheme="majorHAnsi" w:cs="Times New Roman"/>
          <w:color w:val="000000"/>
          <w:lang w:val="en-US"/>
        </w:rPr>
        <w:t xml:space="preserve">identifying who these stakeholders should be. It is important to involve </w:t>
      </w:r>
      <w:r w:rsidR="00906146">
        <w:rPr>
          <w:rFonts w:asciiTheme="majorHAnsi" w:hAnsiTheme="majorHAnsi" w:cs="Times New Roman"/>
          <w:color w:val="000000"/>
          <w:lang w:val="en-US"/>
        </w:rPr>
        <w:t>a diverse group of stakeholders including policy makers, experts and civil society that can contribute with the assessment both with their knowledge and power to take action.</w:t>
      </w:r>
      <w:r>
        <w:rPr>
          <w:rFonts w:asciiTheme="majorHAnsi" w:hAnsiTheme="majorHAnsi" w:cs="Times New Roman"/>
          <w:color w:val="000000"/>
          <w:lang w:val="en-US"/>
        </w:rPr>
        <w:t xml:space="preserve"> </w:t>
      </w:r>
      <w:r w:rsidR="001862AE">
        <w:rPr>
          <w:rFonts w:asciiTheme="majorHAnsi" w:hAnsiTheme="majorHAnsi" w:cs="Times New Roman"/>
          <w:color w:val="000000"/>
          <w:lang w:val="en-US"/>
        </w:rPr>
        <w:t xml:space="preserve">As a basis, </w:t>
      </w:r>
      <w:r w:rsidR="00D766A2">
        <w:rPr>
          <w:rFonts w:asciiTheme="majorHAnsi" w:hAnsiTheme="majorHAnsi" w:cs="Times New Roman"/>
          <w:color w:val="000000"/>
          <w:lang w:val="en-US"/>
        </w:rPr>
        <w:t>stakeholders</w:t>
      </w:r>
      <w:r w:rsidR="001862AE" w:rsidRPr="0051059F">
        <w:rPr>
          <w:rFonts w:asciiTheme="majorHAnsi" w:hAnsiTheme="majorHAnsi" w:cs="Times New Roman"/>
          <w:color w:val="000000"/>
          <w:lang w:val="en-US"/>
        </w:rPr>
        <w:t xml:space="preserve"> </w:t>
      </w:r>
      <w:r w:rsidR="001862AE">
        <w:rPr>
          <w:rFonts w:asciiTheme="majorHAnsi" w:hAnsiTheme="majorHAnsi" w:cs="Times New Roman"/>
          <w:color w:val="000000"/>
          <w:lang w:val="en-US"/>
        </w:rPr>
        <w:t>to be involved</w:t>
      </w:r>
      <w:r w:rsidR="001862AE" w:rsidRPr="0051059F">
        <w:rPr>
          <w:rFonts w:asciiTheme="majorHAnsi" w:hAnsiTheme="majorHAnsi" w:cs="Times New Roman"/>
          <w:color w:val="000000"/>
          <w:lang w:val="en-US"/>
        </w:rPr>
        <w:t xml:space="preserve"> include national and local government institutions of the main relevant sectors (most commonly </w:t>
      </w:r>
      <w:r w:rsidR="00D766A2">
        <w:rPr>
          <w:rFonts w:asciiTheme="majorHAnsi" w:hAnsiTheme="majorHAnsi" w:cs="Times New Roman"/>
          <w:color w:val="000000"/>
          <w:lang w:val="en-US"/>
        </w:rPr>
        <w:t xml:space="preserve">water, </w:t>
      </w:r>
      <w:r w:rsidR="001862AE" w:rsidRPr="0051059F">
        <w:rPr>
          <w:rFonts w:asciiTheme="majorHAnsi" w:hAnsiTheme="majorHAnsi" w:cs="Times New Roman"/>
          <w:color w:val="000000"/>
          <w:lang w:val="en-US"/>
        </w:rPr>
        <w:t xml:space="preserve">energy and agriculture sectors), </w:t>
      </w:r>
      <w:r w:rsidR="001862AE" w:rsidRPr="0051059F">
        <w:rPr>
          <w:rFonts w:asciiTheme="majorHAnsi" w:hAnsiTheme="majorHAnsi" w:cs="Times New Roman"/>
          <w:color w:val="000000"/>
          <w:lang w:val="en-US"/>
        </w:rPr>
        <w:lastRenderedPageBreak/>
        <w:t>environmental protection authorities, and, where feasible, local communities</w:t>
      </w:r>
      <w:r w:rsidR="001862AE" w:rsidRPr="0051059F">
        <w:rPr>
          <w:rStyle w:val="FootnoteReference"/>
          <w:rFonts w:asciiTheme="majorHAnsi" w:hAnsiTheme="majorHAnsi" w:cs="Times New Roman"/>
          <w:color w:val="000000"/>
          <w:lang w:val="en-US"/>
        </w:rPr>
        <w:footnoteReference w:id="16"/>
      </w:r>
      <w:r w:rsidR="001862AE" w:rsidRPr="0051059F">
        <w:rPr>
          <w:rFonts w:asciiTheme="majorHAnsi" w:hAnsiTheme="majorHAnsi" w:cs="Times New Roman"/>
          <w:color w:val="000000"/>
          <w:lang w:val="en-US"/>
        </w:rPr>
        <w:t xml:space="preserve">. As appropriate, involvement of the private sector and the civil society is also sought. </w:t>
      </w:r>
      <w:r w:rsidR="001862AE">
        <w:rPr>
          <w:rFonts w:asciiTheme="majorHAnsi" w:hAnsiTheme="majorHAnsi" w:cs="Times New Roman"/>
          <w:color w:val="000000"/>
          <w:lang w:val="en-US"/>
        </w:rPr>
        <w:t xml:space="preserve">In addition, involving experts who are involved in relevant work in the basin is also highly beneficial. </w:t>
      </w:r>
      <w:r w:rsidR="009310CF">
        <w:rPr>
          <w:rFonts w:asciiTheme="majorHAnsi" w:hAnsiTheme="majorHAnsi" w:cs="Times New Roman"/>
          <w:color w:val="000000"/>
          <w:lang w:val="en-US"/>
        </w:rPr>
        <w:t xml:space="preserve">Relevant work include </w:t>
      </w:r>
      <w:r w:rsidR="001862AE">
        <w:rPr>
          <w:rFonts w:asciiTheme="majorHAnsi" w:hAnsiTheme="majorHAnsi" w:cs="Times New Roman"/>
          <w:color w:val="000000"/>
          <w:lang w:val="en-US"/>
        </w:rPr>
        <w:t>climate change adaptation, environment, governance</w:t>
      </w:r>
      <w:r w:rsidR="009310CF">
        <w:rPr>
          <w:rFonts w:asciiTheme="majorHAnsi" w:hAnsiTheme="majorHAnsi" w:cs="Times New Roman"/>
          <w:color w:val="000000"/>
          <w:lang w:val="en-US"/>
        </w:rPr>
        <w:t>,</w:t>
      </w:r>
      <w:r w:rsidR="009310CF" w:rsidRPr="009310CF">
        <w:rPr>
          <w:rFonts w:asciiTheme="majorHAnsi" w:hAnsiTheme="majorHAnsi" w:cs="Times New Roman"/>
          <w:color w:val="000000"/>
          <w:lang w:val="en-US"/>
        </w:rPr>
        <w:t xml:space="preserve"> </w:t>
      </w:r>
      <w:r w:rsidR="009310CF">
        <w:rPr>
          <w:rFonts w:asciiTheme="majorHAnsi" w:hAnsiTheme="majorHAnsi" w:cs="Times New Roman"/>
          <w:color w:val="000000"/>
          <w:lang w:val="en-US"/>
        </w:rPr>
        <w:t>as well as current and past efforts to improve</w:t>
      </w:r>
      <w:r w:rsidR="009310CF" w:rsidRPr="009310CF">
        <w:rPr>
          <w:rFonts w:asciiTheme="majorHAnsi" w:hAnsiTheme="majorHAnsi" w:cs="Times New Roman"/>
          <w:color w:val="000000"/>
          <w:lang w:val="en-US"/>
        </w:rPr>
        <w:t xml:space="preserve"> </w:t>
      </w:r>
      <w:proofErr w:type="spellStart"/>
      <w:r w:rsidR="009310CF">
        <w:rPr>
          <w:rFonts w:asciiTheme="majorHAnsi" w:hAnsiTheme="majorHAnsi" w:cs="Times New Roman"/>
          <w:color w:val="000000"/>
          <w:lang w:val="en-US"/>
        </w:rPr>
        <w:t>intersectoral</w:t>
      </w:r>
      <w:proofErr w:type="spellEnd"/>
      <w:r w:rsidR="009310CF">
        <w:rPr>
          <w:rFonts w:asciiTheme="majorHAnsi" w:hAnsiTheme="majorHAnsi" w:cs="Times New Roman"/>
          <w:color w:val="000000"/>
          <w:lang w:val="en-US"/>
        </w:rPr>
        <w:t xml:space="preserve"> cooperation between </w:t>
      </w:r>
      <w:r>
        <w:rPr>
          <w:rFonts w:asciiTheme="majorHAnsi" w:hAnsiTheme="majorHAnsi" w:cs="Times New Roman"/>
          <w:color w:val="000000"/>
          <w:lang w:val="en-US"/>
        </w:rPr>
        <w:t xml:space="preserve">the </w:t>
      </w:r>
      <w:r w:rsidR="009310CF">
        <w:rPr>
          <w:rFonts w:asciiTheme="majorHAnsi" w:hAnsiTheme="majorHAnsi" w:cs="Times New Roman"/>
          <w:color w:val="000000"/>
          <w:lang w:val="en-US"/>
        </w:rPr>
        <w:t>water, energy</w:t>
      </w:r>
      <w:r>
        <w:rPr>
          <w:rFonts w:asciiTheme="majorHAnsi" w:hAnsiTheme="majorHAnsi" w:cs="Times New Roman"/>
          <w:color w:val="000000"/>
          <w:lang w:val="en-US"/>
        </w:rPr>
        <w:t xml:space="preserve"> and agricultural sectors</w:t>
      </w:r>
      <w:r w:rsidR="009310CF">
        <w:rPr>
          <w:rFonts w:asciiTheme="majorHAnsi" w:hAnsiTheme="majorHAnsi" w:cs="Times New Roman"/>
          <w:color w:val="000000"/>
          <w:lang w:val="en-US"/>
        </w:rPr>
        <w:t xml:space="preserve"> in the region</w:t>
      </w:r>
      <w:r w:rsidR="001862AE">
        <w:rPr>
          <w:rFonts w:asciiTheme="majorHAnsi" w:hAnsiTheme="majorHAnsi" w:cs="Times New Roman"/>
          <w:color w:val="000000"/>
          <w:lang w:val="en-US"/>
        </w:rPr>
        <w:t>.</w:t>
      </w:r>
    </w:p>
    <w:p w14:paraId="794B85FE" w14:textId="77777777" w:rsidR="001862AE" w:rsidRDefault="001862AE" w:rsidP="00A95B3D">
      <w:pPr>
        <w:rPr>
          <w:rFonts w:asciiTheme="majorHAnsi" w:hAnsiTheme="majorHAnsi" w:cs="Times New Roman"/>
          <w:color w:val="000000"/>
          <w:u w:val="single"/>
          <w:lang w:val="en-US"/>
        </w:rPr>
      </w:pPr>
    </w:p>
    <w:p w14:paraId="123F703A" w14:textId="4C979763" w:rsidR="00D766A2" w:rsidRDefault="00114D23" w:rsidP="00A95B3D">
      <w:pPr>
        <w:rPr>
          <w:rFonts w:asciiTheme="majorHAnsi" w:hAnsiTheme="majorHAnsi" w:cs="Times New Roman"/>
          <w:color w:val="000000"/>
          <w:u w:val="single"/>
          <w:lang w:val="en-US"/>
        </w:rPr>
      </w:pPr>
      <w:r w:rsidRPr="009A5CED">
        <w:rPr>
          <w:rFonts w:asciiTheme="majorHAnsi" w:hAnsiTheme="majorHAnsi" w:cs="Times New Roman"/>
          <w:color w:val="000000"/>
          <w:u w:val="single"/>
          <w:lang w:val="en-US"/>
        </w:rPr>
        <w:t>Output</w:t>
      </w:r>
      <w:r w:rsidR="00D766A2" w:rsidRPr="009A5CED">
        <w:rPr>
          <w:rFonts w:asciiTheme="majorHAnsi" w:hAnsiTheme="majorHAnsi" w:cs="Times New Roman"/>
          <w:color w:val="000000"/>
          <w:u w:val="single"/>
          <w:lang w:val="en-US"/>
        </w:rPr>
        <w:t>s</w:t>
      </w:r>
      <w:r w:rsidR="00D766A2">
        <w:rPr>
          <w:rFonts w:asciiTheme="majorHAnsi" w:hAnsiTheme="majorHAnsi" w:cs="Times New Roman"/>
          <w:color w:val="000000"/>
          <w:u w:val="single"/>
          <w:lang w:val="en-US"/>
        </w:rPr>
        <w:t xml:space="preserve"> of step 2</w:t>
      </w:r>
    </w:p>
    <w:p w14:paraId="27221FC7" w14:textId="77777777" w:rsidR="00DE17DE" w:rsidRDefault="00DE17DE" w:rsidP="00A95B3D">
      <w:pPr>
        <w:rPr>
          <w:rFonts w:asciiTheme="majorHAnsi" w:hAnsiTheme="majorHAnsi" w:cs="Times New Roman"/>
          <w:color w:val="000000"/>
          <w:lang w:val="en-US"/>
        </w:rPr>
      </w:pPr>
    </w:p>
    <w:p w14:paraId="78DEE6B8" w14:textId="1A46149C" w:rsidR="00D766A2" w:rsidRDefault="00D766A2" w:rsidP="00A95B3D">
      <w:pPr>
        <w:rPr>
          <w:rFonts w:asciiTheme="majorHAnsi" w:hAnsiTheme="majorHAnsi" w:cs="Times New Roman"/>
          <w:color w:val="000000"/>
          <w:lang w:val="en-US"/>
        </w:rPr>
      </w:pPr>
      <w:r w:rsidRPr="00FC30A5">
        <w:rPr>
          <w:rFonts w:asciiTheme="majorHAnsi" w:hAnsiTheme="majorHAnsi" w:cs="Times New Roman"/>
          <w:color w:val="000000"/>
          <w:lang w:val="en-US"/>
        </w:rPr>
        <w:t>Answers to the questions:</w:t>
      </w:r>
    </w:p>
    <w:p w14:paraId="52FF5B87" w14:textId="77777777" w:rsidR="00B03743" w:rsidRPr="00FC30A5" w:rsidRDefault="00B03743" w:rsidP="00A95B3D">
      <w:pPr>
        <w:rPr>
          <w:rFonts w:asciiTheme="majorHAnsi" w:hAnsiTheme="majorHAnsi" w:cs="Times New Roman"/>
          <w:color w:val="000000"/>
          <w:lang w:val="en-US"/>
        </w:rPr>
      </w:pPr>
    </w:p>
    <w:p w14:paraId="6B574612" w14:textId="5D7B6F7C" w:rsidR="00D766A2" w:rsidRPr="00FC30A5" w:rsidRDefault="00D766A2" w:rsidP="00120E58">
      <w:pPr>
        <w:pStyle w:val="ListParagraph"/>
        <w:numPr>
          <w:ilvl w:val="0"/>
          <w:numId w:val="10"/>
        </w:numPr>
        <w:spacing w:line="240" w:lineRule="auto"/>
        <w:rPr>
          <w:rFonts w:asciiTheme="majorHAnsi" w:hAnsiTheme="majorHAnsi"/>
          <w:color w:val="000000"/>
          <w:lang w:val="en-US"/>
        </w:rPr>
      </w:pPr>
      <w:r w:rsidRPr="00FC30A5">
        <w:rPr>
          <w:rFonts w:asciiTheme="majorHAnsi" w:hAnsiTheme="majorHAnsi"/>
          <w:color w:val="000000"/>
          <w:lang w:val="en-US"/>
        </w:rPr>
        <w:t xml:space="preserve">Which are the key sectors that need to be </w:t>
      </w:r>
      <w:proofErr w:type="spellStart"/>
      <w:r w:rsidRPr="00FC30A5">
        <w:rPr>
          <w:rFonts w:asciiTheme="majorHAnsi" w:hAnsiTheme="majorHAnsi"/>
          <w:color w:val="000000"/>
          <w:lang w:val="en-US"/>
        </w:rPr>
        <w:t>analysed</w:t>
      </w:r>
      <w:proofErr w:type="spellEnd"/>
      <w:r w:rsidRPr="00FC30A5">
        <w:rPr>
          <w:rFonts w:asciiTheme="majorHAnsi" w:hAnsiTheme="majorHAnsi"/>
          <w:color w:val="000000"/>
          <w:lang w:val="en-US"/>
        </w:rPr>
        <w:t xml:space="preserve"> in depth in the nexus assessment?</w:t>
      </w:r>
    </w:p>
    <w:p w14:paraId="389F9748" w14:textId="288384F3" w:rsidR="00D766A2" w:rsidRPr="00FC30A5" w:rsidRDefault="00D766A2" w:rsidP="00120E58">
      <w:pPr>
        <w:pStyle w:val="ListParagraph"/>
        <w:numPr>
          <w:ilvl w:val="0"/>
          <w:numId w:val="10"/>
        </w:numPr>
        <w:spacing w:line="240" w:lineRule="auto"/>
        <w:rPr>
          <w:rFonts w:asciiTheme="majorHAnsi" w:hAnsiTheme="majorHAnsi"/>
          <w:color w:val="000000"/>
          <w:lang w:val="en-US"/>
        </w:rPr>
      </w:pPr>
      <w:r w:rsidRPr="00FC30A5">
        <w:rPr>
          <w:rFonts w:asciiTheme="majorHAnsi" w:hAnsiTheme="majorHAnsi"/>
          <w:color w:val="000000"/>
          <w:lang w:val="en-US"/>
        </w:rPr>
        <w:t xml:space="preserve">Which are the key </w:t>
      </w:r>
      <w:r w:rsidR="00956269">
        <w:rPr>
          <w:rFonts w:asciiTheme="majorHAnsi" w:hAnsiTheme="majorHAnsi"/>
          <w:color w:val="000000"/>
          <w:lang w:val="en-US"/>
        </w:rPr>
        <w:t>stakeholders</w:t>
      </w:r>
      <w:r w:rsidR="00956269" w:rsidRPr="00FC30A5">
        <w:rPr>
          <w:rFonts w:asciiTheme="majorHAnsi" w:hAnsiTheme="majorHAnsi"/>
          <w:color w:val="000000"/>
          <w:lang w:val="en-US"/>
        </w:rPr>
        <w:t xml:space="preserve"> </w:t>
      </w:r>
      <w:r w:rsidRPr="00FC30A5">
        <w:rPr>
          <w:rFonts w:asciiTheme="majorHAnsi" w:hAnsiTheme="majorHAnsi"/>
          <w:color w:val="000000"/>
          <w:lang w:val="en-US"/>
        </w:rPr>
        <w:t>to involve in the assessment?</w:t>
      </w:r>
    </w:p>
    <w:p w14:paraId="66954816" w14:textId="530BCACA" w:rsidR="00906146" w:rsidRPr="00FC30A5" w:rsidRDefault="00251485" w:rsidP="00A95B3D">
      <w:pPr>
        <w:rPr>
          <w:rFonts w:asciiTheme="majorHAnsi" w:hAnsiTheme="majorHAnsi" w:cs="Times New Roman"/>
          <w:color w:val="000000"/>
          <w:u w:val="single"/>
          <w:lang w:val="en-US"/>
        </w:rPr>
      </w:pPr>
      <w:r>
        <w:rPr>
          <w:rFonts w:asciiTheme="majorHAnsi" w:hAnsiTheme="majorHAnsi" w:cs="Times New Roman"/>
          <w:color w:val="000000"/>
          <w:u w:val="single"/>
          <w:lang w:val="en-US"/>
        </w:rPr>
        <w:t>I</w:t>
      </w:r>
      <w:r w:rsidR="00906146" w:rsidRPr="00FC30A5">
        <w:rPr>
          <w:rFonts w:asciiTheme="majorHAnsi" w:hAnsiTheme="majorHAnsi" w:cs="Times New Roman"/>
          <w:color w:val="000000"/>
          <w:u w:val="single"/>
          <w:lang w:val="en-US"/>
        </w:rPr>
        <w:t>mprovement</w:t>
      </w:r>
      <w:r w:rsidR="00D766A2">
        <w:rPr>
          <w:rFonts w:asciiTheme="majorHAnsi" w:hAnsiTheme="majorHAnsi" w:cs="Times New Roman"/>
          <w:color w:val="000000"/>
          <w:u w:val="single"/>
          <w:lang w:val="en-US"/>
        </w:rPr>
        <w:t>s to step 2</w:t>
      </w:r>
    </w:p>
    <w:p w14:paraId="47EE96F5" w14:textId="77777777" w:rsidR="00DE17DE" w:rsidRDefault="00DE17DE" w:rsidP="00FC30A5">
      <w:pPr>
        <w:jc w:val="both"/>
        <w:rPr>
          <w:rFonts w:asciiTheme="majorHAnsi" w:hAnsiTheme="majorHAnsi" w:cs="Times New Roman"/>
          <w:color w:val="000000"/>
          <w:lang w:val="en-US"/>
        </w:rPr>
      </w:pPr>
    </w:p>
    <w:p w14:paraId="391BB672" w14:textId="6CE37DD6" w:rsidR="00FC28E7" w:rsidRPr="00FC30A5" w:rsidRDefault="009C0962" w:rsidP="00FC30A5">
      <w:pPr>
        <w:jc w:val="both"/>
        <w:rPr>
          <w:rFonts w:asciiTheme="majorHAnsi" w:hAnsiTheme="majorHAnsi" w:cs="Times New Roman"/>
          <w:b/>
          <w:bCs/>
          <w:color w:val="000000"/>
          <w:lang w:val="en-US"/>
        </w:rPr>
      </w:pPr>
      <w:r w:rsidRPr="00FC30A5">
        <w:rPr>
          <w:rFonts w:asciiTheme="majorHAnsi" w:hAnsiTheme="majorHAnsi" w:cs="Times New Roman"/>
          <w:color w:val="000000"/>
          <w:lang w:val="en-US"/>
        </w:rPr>
        <w:t xml:space="preserve">Due to the limited resources available </w:t>
      </w:r>
      <w:r w:rsidR="00906146">
        <w:rPr>
          <w:rFonts w:asciiTheme="majorHAnsi" w:hAnsiTheme="majorHAnsi" w:cs="Times New Roman"/>
          <w:color w:val="000000"/>
          <w:lang w:val="en-US"/>
        </w:rPr>
        <w:t>in this project</w:t>
      </w:r>
      <w:r w:rsidRPr="00FC30A5">
        <w:rPr>
          <w:rFonts w:asciiTheme="majorHAnsi" w:hAnsiTheme="majorHAnsi" w:cs="Times New Roman"/>
          <w:color w:val="000000"/>
          <w:lang w:val="en-US"/>
        </w:rPr>
        <w:t xml:space="preserve"> and practical organizational constraints, as priority the main ministries</w:t>
      </w:r>
      <w:r w:rsidR="00906146">
        <w:rPr>
          <w:rFonts w:asciiTheme="majorHAnsi" w:hAnsiTheme="majorHAnsi" w:cs="Times New Roman"/>
          <w:color w:val="000000"/>
          <w:lang w:val="en-US"/>
        </w:rPr>
        <w:t xml:space="preserve"> </w:t>
      </w:r>
      <w:r w:rsidRPr="00FC30A5">
        <w:rPr>
          <w:rFonts w:asciiTheme="majorHAnsi" w:hAnsiTheme="majorHAnsi" w:cs="Times New Roman"/>
          <w:color w:val="000000"/>
          <w:lang w:val="en-US"/>
        </w:rPr>
        <w:t xml:space="preserve">involved in the management of natural resources </w:t>
      </w:r>
      <w:r w:rsidR="00906146">
        <w:rPr>
          <w:rFonts w:asciiTheme="majorHAnsi" w:hAnsiTheme="majorHAnsi" w:cs="Times New Roman"/>
          <w:color w:val="000000"/>
          <w:lang w:val="en-US"/>
        </w:rPr>
        <w:t>were</w:t>
      </w:r>
      <w:r w:rsidR="00906146" w:rsidRPr="00FC30A5">
        <w:rPr>
          <w:rFonts w:asciiTheme="majorHAnsi" w:hAnsiTheme="majorHAnsi" w:cs="Times New Roman"/>
          <w:color w:val="000000"/>
          <w:lang w:val="en-US"/>
        </w:rPr>
        <w:t xml:space="preserve"> </w:t>
      </w:r>
      <w:r w:rsidR="00DC4BF1" w:rsidRPr="00FC30A5">
        <w:rPr>
          <w:rFonts w:asciiTheme="majorHAnsi" w:hAnsiTheme="majorHAnsi" w:cs="Times New Roman"/>
          <w:color w:val="000000"/>
          <w:lang w:val="en-US"/>
        </w:rPr>
        <w:t>engaged in the participatory process</w:t>
      </w:r>
      <w:r w:rsidRPr="00FC30A5">
        <w:rPr>
          <w:rFonts w:asciiTheme="majorHAnsi" w:hAnsiTheme="majorHAnsi" w:cs="Times New Roman"/>
          <w:color w:val="000000"/>
          <w:lang w:val="en-US"/>
        </w:rPr>
        <w:t xml:space="preserve"> through their nominated representatives</w:t>
      </w:r>
      <w:r w:rsidR="00DC4BF1" w:rsidRPr="00FC30A5">
        <w:rPr>
          <w:rFonts w:asciiTheme="majorHAnsi" w:hAnsiTheme="majorHAnsi" w:cs="Times New Roman"/>
          <w:color w:val="000000"/>
          <w:lang w:val="en-US"/>
        </w:rPr>
        <w:t xml:space="preserve">. </w:t>
      </w:r>
      <w:r w:rsidR="00906146">
        <w:rPr>
          <w:rFonts w:asciiTheme="majorHAnsi" w:hAnsiTheme="majorHAnsi" w:cs="Times New Roman"/>
          <w:color w:val="000000"/>
          <w:lang w:val="en-US"/>
        </w:rPr>
        <w:t xml:space="preserve">As an improvement, an accurate identification of key stakeholders based on </w:t>
      </w:r>
      <w:r w:rsidR="00C74B67">
        <w:rPr>
          <w:rFonts w:asciiTheme="majorHAnsi" w:hAnsiTheme="majorHAnsi" w:cs="Times New Roman"/>
          <w:color w:val="000000"/>
          <w:lang w:val="en-US"/>
        </w:rPr>
        <w:t xml:space="preserve">a </w:t>
      </w:r>
      <w:r w:rsidR="00906146">
        <w:rPr>
          <w:rFonts w:asciiTheme="majorHAnsi" w:hAnsiTheme="majorHAnsi" w:cs="Times New Roman"/>
          <w:color w:val="000000"/>
          <w:lang w:val="en-US"/>
        </w:rPr>
        <w:t>governance analysis</w:t>
      </w:r>
      <w:r w:rsidR="00C74B67">
        <w:rPr>
          <w:rFonts w:asciiTheme="majorHAnsi" w:hAnsiTheme="majorHAnsi" w:cs="Times New Roman"/>
          <w:color w:val="000000"/>
          <w:lang w:val="en-US"/>
        </w:rPr>
        <w:t xml:space="preserve"> carried out sufficiently early in the process</w:t>
      </w:r>
      <w:r w:rsidR="00906146">
        <w:rPr>
          <w:rFonts w:asciiTheme="majorHAnsi" w:hAnsiTheme="majorHAnsi" w:cs="Times New Roman"/>
          <w:color w:val="000000"/>
          <w:lang w:val="en-US"/>
        </w:rPr>
        <w:t xml:space="preserve"> would be </w:t>
      </w:r>
      <w:r w:rsidR="007F5A26">
        <w:rPr>
          <w:rFonts w:asciiTheme="majorHAnsi" w:hAnsiTheme="majorHAnsi" w:cs="Times New Roman"/>
          <w:color w:val="000000"/>
          <w:lang w:val="en-US"/>
        </w:rPr>
        <w:t xml:space="preserve">highly </w:t>
      </w:r>
      <w:r w:rsidR="00906146">
        <w:rPr>
          <w:rFonts w:asciiTheme="majorHAnsi" w:hAnsiTheme="majorHAnsi" w:cs="Times New Roman"/>
          <w:color w:val="000000"/>
          <w:lang w:val="en-US"/>
        </w:rPr>
        <w:t>valuable.</w:t>
      </w:r>
      <w:r w:rsidR="007F5A26">
        <w:rPr>
          <w:rFonts w:asciiTheme="majorHAnsi" w:hAnsiTheme="majorHAnsi" w:cs="Times New Roman"/>
          <w:color w:val="000000"/>
          <w:lang w:val="en-US"/>
        </w:rPr>
        <w:t xml:space="preserve"> This would </w:t>
      </w:r>
      <w:r w:rsidR="00C74B67">
        <w:rPr>
          <w:rFonts w:asciiTheme="majorHAnsi" w:hAnsiTheme="majorHAnsi" w:cs="Times New Roman"/>
          <w:color w:val="000000"/>
          <w:lang w:val="en-US"/>
        </w:rPr>
        <w:t>facilitate</w:t>
      </w:r>
      <w:r w:rsidR="007F5A26">
        <w:rPr>
          <w:rFonts w:asciiTheme="majorHAnsi" w:hAnsiTheme="majorHAnsi" w:cs="Times New Roman"/>
          <w:color w:val="000000"/>
          <w:lang w:val="en-US"/>
        </w:rPr>
        <w:t xml:space="preserve">, with respect to the past application of this methodology, for </w:t>
      </w:r>
      <w:r w:rsidR="00C74B67">
        <w:rPr>
          <w:rFonts w:asciiTheme="majorHAnsi" w:hAnsiTheme="majorHAnsi" w:cs="Times New Roman"/>
          <w:color w:val="000000"/>
          <w:lang w:val="en-US"/>
        </w:rPr>
        <w:t xml:space="preserve">screening that the key stakeholders have </w:t>
      </w:r>
      <w:proofErr w:type="spellStart"/>
      <w:r w:rsidR="00C74B67">
        <w:rPr>
          <w:rFonts w:asciiTheme="majorHAnsi" w:hAnsiTheme="majorHAnsi" w:cs="Times New Roman"/>
          <w:color w:val="000000"/>
          <w:lang w:val="en-US"/>
        </w:rPr>
        <w:t>abeen</w:t>
      </w:r>
      <w:proofErr w:type="spellEnd"/>
      <w:r w:rsidR="00C74B67">
        <w:rPr>
          <w:rFonts w:asciiTheme="majorHAnsi" w:hAnsiTheme="majorHAnsi" w:cs="Times New Roman"/>
          <w:color w:val="000000"/>
          <w:lang w:val="en-US"/>
        </w:rPr>
        <w:t xml:space="preserve"> taken into account and possibly for </w:t>
      </w:r>
      <w:r w:rsidR="007F5A26">
        <w:rPr>
          <w:rFonts w:asciiTheme="majorHAnsi" w:hAnsiTheme="majorHAnsi" w:cs="Times New Roman"/>
          <w:color w:val="000000"/>
          <w:lang w:val="en-US"/>
        </w:rPr>
        <w:t>a better involvement of the private sector.</w:t>
      </w:r>
      <w:r w:rsidR="002B2DD9">
        <w:rPr>
          <w:rFonts w:asciiTheme="majorHAnsi" w:hAnsiTheme="majorHAnsi" w:cs="Times New Roman"/>
          <w:color w:val="000000"/>
          <w:lang w:val="en-US"/>
        </w:rPr>
        <w:t xml:space="preserve"> </w:t>
      </w:r>
      <w:r w:rsidR="002B2DD9" w:rsidRPr="00120E58">
        <w:rPr>
          <w:rFonts w:asciiTheme="majorHAnsi" w:hAnsiTheme="majorHAnsi" w:cs="Times New Roman"/>
          <w:i/>
          <w:color w:val="000000"/>
          <w:lang w:val="en-US"/>
        </w:rPr>
        <w:t>It would improve the work in the workshops to have decision-maker</w:t>
      </w:r>
      <w:r w:rsidR="00FA1CFD" w:rsidRPr="00120E58">
        <w:rPr>
          <w:rFonts w:asciiTheme="majorHAnsi" w:hAnsiTheme="majorHAnsi" w:cs="Times New Roman"/>
          <w:i/>
          <w:color w:val="000000"/>
          <w:lang w:val="en-US"/>
        </w:rPr>
        <w:t>s</w:t>
      </w:r>
      <w:r w:rsidR="002B2DD9" w:rsidRPr="00120E58">
        <w:rPr>
          <w:rFonts w:asciiTheme="majorHAnsi" w:hAnsiTheme="majorHAnsi" w:cs="Times New Roman"/>
          <w:i/>
          <w:color w:val="000000"/>
          <w:lang w:val="en-US"/>
        </w:rPr>
        <w:t xml:space="preserve"> </w:t>
      </w:r>
      <w:r w:rsidR="00FA1CFD" w:rsidRPr="00120E58">
        <w:rPr>
          <w:rFonts w:asciiTheme="majorHAnsi" w:hAnsiTheme="majorHAnsi" w:cs="Times New Roman"/>
          <w:i/>
          <w:color w:val="000000"/>
          <w:lang w:val="en-US"/>
        </w:rPr>
        <w:t>and policy persons better represented</w:t>
      </w:r>
      <w:r w:rsidR="00FA1CFD">
        <w:rPr>
          <w:rFonts w:asciiTheme="majorHAnsi" w:hAnsiTheme="majorHAnsi" w:cs="Times New Roman"/>
          <w:color w:val="000000"/>
          <w:lang w:val="en-US"/>
        </w:rPr>
        <w:t>.</w:t>
      </w:r>
    </w:p>
    <w:p w14:paraId="7732FF3D" w14:textId="4A45945C" w:rsidR="00A95B3D" w:rsidRPr="00FC30A5" w:rsidRDefault="00A95B3D" w:rsidP="007D32DC">
      <w:pPr>
        <w:pStyle w:val="Heading3"/>
        <w:rPr>
          <w:rFonts w:asciiTheme="majorHAnsi" w:hAnsiTheme="majorHAnsi"/>
          <w:sz w:val="20"/>
          <w:szCs w:val="20"/>
          <w:lang w:val="en-US"/>
        </w:rPr>
      </w:pPr>
      <w:r w:rsidRPr="00FC30A5">
        <w:rPr>
          <w:rFonts w:asciiTheme="majorHAnsi" w:hAnsiTheme="majorHAnsi"/>
          <w:lang w:val="en-US"/>
        </w:rPr>
        <w:t xml:space="preserve">Step 3 </w:t>
      </w:r>
      <w:r w:rsidR="009E15E7">
        <w:rPr>
          <w:rFonts w:asciiTheme="majorHAnsi" w:hAnsiTheme="majorHAnsi"/>
          <w:lang w:val="en-US"/>
        </w:rPr>
        <w:t xml:space="preserve">Analysis of the </w:t>
      </w:r>
      <w:r w:rsidR="00F8688E">
        <w:rPr>
          <w:rFonts w:asciiTheme="majorHAnsi" w:hAnsiTheme="majorHAnsi"/>
          <w:lang w:val="en-US"/>
        </w:rPr>
        <w:t xml:space="preserve">key </w:t>
      </w:r>
      <w:r w:rsidR="009E15E7">
        <w:rPr>
          <w:rFonts w:asciiTheme="majorHAnsi" w:hAnsiTheme="majorHAnsi"/>
          <w:lang w:val="en-US"/>
        </w:rPr>
        <w:t>sectors</w:t>
      </w:r>
    </w:p>
    <w:p w14:paraId="7A76C077" w14:textId="77777777" w:rsidR="00A95B3D" w:rsidRPr="00FC30A5" w:rsidRDefault="00A95B3D" w:rsidP="00A95B3D">
      <w:pPr>
        <w:rPr>
          <w:rFonts w:asciiTheme="majorHAnsi" w:eastAsia="Times New Roman" w:hAnsiTheme="majorHAnsi" w:cs="Times New Roman"/>
          <w:sz w:val="20"/>
          <w:szCs w:val="20"/>
          <w:lang w:val="en-US"/>
        </w:rPr>
      </w:pPr>
    </w:p>
    <w:p w14:paraId="6BA00CC8" w14:textId="41C628F3" w:rsidR="00C74B67" w:rsidRDefault="00A95B3D"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t xml:space="preserve">In step </w:t>
      </w:r>
      <w:r w:rsidR="00D37581">
        <w:rPr>
          <w:rFonts w:asciiTheme="majorHAnsi" w:hAnsiTheme="majorHAnsi" w:cs="Times New Roman"/>
          <w:color w:val="000000"/>
          <w:lang w:val="en-US"/>
        </w:rPr>
        <w:t>3</w:t>
      </w:r>
      <w:r w:rsidRPr="00FC30A5">
        <w:rPr>
          <w:rFonts w:asciiTheme="majorHAnsi" w:hAnsiTheme="majorHAnsi" w:cs="Times New Roman"/>
          <w:color w:val="000000"/>
          <w:lang w:val="en-US"/>
        </w:rPr>
        <w:t>, each of the</w:t>
      </w:r>
      <w:r w:rsidR="00D766A2">
        <w:rPr>
          <w:rFonts w:asciiTheme="majorHAnsi" w:hAnsiTheme="majorHAnsi" w:cs="Times New Roman"/>
          <w:color w:val="000000"/>
          <w:lang w:val="en-US"/>
        </w:rPr>
        <w:t xml:space="preserve"> key</w:t>
      </w:r>
      <w:r w:rsidRPr="00FC30A5">
        <w:rPr>
          <w:rFonts w:asciiTheme="majorHAnsi" w:hAnsiTheme="majorHAnsi" w:cs="Times New Roman"/>
          <w:color w:val="000000"/>
          <w:lang w:val="en-US"/>
        </w:rPr>
        <w:t xml:space="preserve"> sectors identified in step </w:t>
      </w:r>
      <w:r w:rsidR="00D37581">
        <w:rPr>
          <w:rFonts w:asciiTheme="majorHAnsi" w:hAnsiTheme="majorHAnsi" w:cs="Times New Roman"/>
          <w:color w:val="000000"/>
          <w:lang w:val="en-US"/>
        </w:rPr>
        <w:t>2</w:t>
      </w:r>
      <w:r w:rsidR="00D37581" w:rsidRPr="00FC30A5">
        <w:rPr>
          <w:rFonts w:asciiTheme="majorHAnsi" w:hAnsiTheme="majorHAnsi" w:cs="Times New Roman"/>
          <w:color w:val="000000"/>
          <w:lang w:val="en-US"/>
        </w:rPr>
        <w:t xml:space="preserve"> </w:t>
      </w:r>
      <w:r w:rsidR="00D7368A" w:rsidRPr="00FC30A5">
        <w:rPr>
          <w:rFonts w:asciiTheme="majorHAnsi" w:hAnsiTheme="majorHAnsi" w:cs="Times New Roman"/>
          <w:color w:val="000000"/>
          <w:lang w:val="en-US"/>
        </w:rPr>
        <w:t xml:space="preserve">is </w:t>
      </w:r>
      <w:proofErr w:type="spellStart"/>
      <w:r w:rsidR="00D7368A" w:rsidRPr="00FC30A5">
        <w:rPr>
          <w:rFonts w:asciiTheme="majorHAnsi" w:hAnsiTheme="majorHAnsi" w:cs="Times New Roman"/>
          <w:color w:val="000000"/>
          <w:lang w:val="en-US"/>
        </w:rPr>
        <w:t>analysed</w:t>
      </w:r>
      <w:proofErr w:type="spellEnd"/>
      <w:r w:rsidR="00B10E90" w:rsidRPr="00FC30A5">
        <w:rPr>
          <w:rFonts w:asciiTheme="majorHAnsi" w:hAnsiTheme="majorHAnsi" w:cs="Times New Roman"/>
          <w:color w:val="000000"/>
          <w:lang w:val="en-US"/>
        </w:rPr>
        <w:t>, following roughly the logic of the Driving forces-Pressures-State-Impacts-Responses framework</w:t>
      </w:r>
      <w:r w:rsidR="00BF2266" w:rsidRPr="00FC30A5">
        <w:rPr>
          <w:rStyle w:val="FootnoteReference"/>
          <w:rFonts w:asciiTheme="majorHAnsi" w:hAnsiTheme="majorHAnsi" w:cs="Times New Roman"/>
          <w:color w:val="000000"/>
          <w:lang w:val="en-US"/>
        </w:rPr>
        <w:footnoteReference w:id="17"/>
      </w:r>
      <w:r w:rsidRPr="00FC30A5">
        <w:rPr>
          <w:rFonts w:asciiTheme="majorHAnsi" w:hAnsiTheme="majorHAnsi" w:cs="Times New Roman"/>
          <w:color w:val="000000"/>
          <w:lang w:val="en-US"/>
        </w:rPr>
        <w:t xml:space="preserve">. </w:t>
      </w:r>
      <w:r w:rsidR="004F1DD6">
        <w:rPr>
          <w:rFonts w:asciiTheme="majorHAnsi" w:hAnsiTheme="majorHAnsi" w:cs="Times New Roman"/>
          <w:color w:val="000000"/>
          <w:lang w:val="en-US"/>
        </w:rPr>
        <w:t>As mentioned earlier, the water, energy</w:t>
      </w:r>
      <w:r w:rsidR="004F1DD6">
        <w:rPr>
          <w:rStyle w:val="FootnoteReference"/>
          <w:rFonts w:asciiTheme="majorHAnsi" w:hAnsiTheme="majorHAnsi" w:cs="Times New Roman"/>
          <w:color w:val="000000"/>
          <w:lang w:val="en-US"/>
        </w:rPr>
        <w:footnoteReference w:id="18"/>
      </w:r>
      <w:r w:rsidR="004F1DD6">
        <w:rPr>
          <w:rFonts w:asciiTheme="majorHAnsi" w:hAnsiTheme="majorHAnsi" w:cs="Times New Roman"/>
          <w:color w:val="000000"/>
          <w:lang w:val="en-US"/>
        </w:rPr>
        <w:t xml:space="preserve"> and agricultural sectors form the core group of key sectors. Others may </w:t>
      </w:r>
      <w:r w:rsidR="00C74B67">
        <w:rPr>
          <w:rFonts w:asciiTheme="majorHAnsi" w:hAnsiTheme="majorHAnsi" w:cs="Times New Roman"/>
          <w:color w:val="000000"/>
          <w:lang w:val="en-US"/>
        </w:rPr>
        <w:t xml:space="preserve">include </w:t>
      </w:r>
      <w:r w:rsidR="004F1DD6">
        <w:rPr>
          <w:rFonts w:asciiTheme="majorHAnsi" w:hAnsiTheme="majorHAnsi" w:cs="Times New Roman"/>
          <w:color w:val="000000"/>
          <w:lang w:val="en-US"/>
        </w:rPr>
        <w:t xml:space="preserve">a </w:t>
      </w:r>
      <w:r w:rsidR="00C74B67">
        <w:rPr>
          <w:rFonts w:asciiTheme="majorHAnsi" w:hAnsiTheme="majorHAnsi" w:cs="Times New Roman"/>
          <w:color w:val="000000"/>
          <w:lang w:val="en-US"/>
        </w:rPr>
        <w:t xml:space="preserve">particular </w:t>
      </w:r>
      <w:r w:rsidR="004F1DD6">
        <w:rPr>
          <w:rFonts w:asciiTheme="majorHAnsi" w:hAnsiTheme="majorHAnsi" w:cs="Times New Roman"/>
          <w:color w:val="000000"/>
          <w:lang w:val="en-US"/>
        </w:rPr>
        <w:t xml:space="preserve">industry, tourism, </w:t>
      </w:r>
      <w:proofErr w:type="gramStart"/>
      <w:r w:rsidR="004F1DD6">
        <w:rPr>
          <w:rFonts w:asciiTheme="majorHAnsi" w:hAnsiTheme="majorHAnsi" w:cs="Times New Roman"/>
          <w:color w:val="000000"/>
          <w:lang w:val="en-US"/>
        </w:rPr>
        <w:t>navigation</w:t>
      </w:r>
      <w:proofErr w:type="gramEnd"/>
      <w:r w:rsidR="004F1DD6">
        <w:rPr>
          <w:rFonts w:asciiTheme="majorHAnsi" w:hAnsiTheme="majorHAnsi" w:cs="Times New Roman"/>
          <w:color w:val="000000"/>
          <w:lang w:val="en-US"/>
        </w:rPr>
        <w:t xml:space="preserve">, sub-sectors of agriculture (e.g. fishing or forestry). </w:t>
      </w:r>
      <w:r w:rsidR="00FA1CFD" w:rsidRPr="00120E58">
        <w:rPr>
          <w:rFonts w:asciiTheme="majorHAnsi" w:hAnsiTheme="majorHAnsi" w:cs="Times New Roman"/>
          <w:i/>
          <w:color w:val="000000"/>
          <w:lang w:val="en-US"/>
        </w:rPr>
        <w:t xml:space="preserve">It is important to ensure representation of environmental protection interests - authorities and civil society, in addition to </w:t>
      </w:r>
      <w:proofErr w:type="spellStart"/>
      <w:r w:rsidR="00FA1CFD" w:rsidRPr="00120E58">
        <w:rPr>
          <w:rFonts w:asciiTheme="majorHAnsi" w:hAnsiTheme="majorHAnsi" w:cs="Times New Roman"/>
          <w:i/>
          <w:color w:val="000000"/>
          <w:lang w:val="en-US"/>
        </w:rPr>
        <w:t>enconomic</w:t>
      </w:r>
      <w:proofErr w:type="spellEnd"/>
      <w:r w:rsidR="00FA1CFD" w:rsidRPr="00120E58">
        <w:rPr>
          <w:rFonts w:asciiTheme="majorHAnsi" w:hAnsiTheme="majorHAnsi" w:cs="Times New Roman"/>
          <w:i/>
          <w:color w:val="000000"/>
          <w:lang w:val="en-US"/>
        </w:rPr>
        <w:t xml:space="preserve"> interests.</w:t>
      </w:r>
      <w:r w:rsidR="004F1DD6">
        <w:rPr>
          <w:rFonts w:asciiTheme="majorHAnsi" w:hAnsiTheme="majorHAnsi" w:cs="Times New Roman"/>
          <w:color w:val="000000"/>
          <w:lang w:val="en-US"/>
        </w:rPr>
        <w:t xml:space="preserve"> </w:t>
      </w:r>
    </w:p>
    <w:p w14:paraId="73C6DFA4" w14:textId="77777777" w:rsidR="00C74B67" w:rsidRDefault="00C74B67" w:rsidP="00FC30A5">
      <w:pPr>
        <w:jc w:val="both"/>
        <w:rPr>
          <w:rFonts w:asciiTheme="majorHAnsi" w:hAnsiTheme="majorHAnsi" w:cs="Times New Roman"/>
          <w:color w:val="000000"/>
          <w:lang w:val="en-US"/>
        </w:rPr>
      </w:pPr>
    </w:p>
    <w:p w14:paraId="38C2986E" w14:textId="761737DC" w:rsidR="00A95B3D" w:rsidRPr="00FC30A5" w:rsidRDefault="00A95B3D" w:rsidP="00FC30A5">
      <w:pPr>
        <w:jc w:val="both"/>
        <w:rPr>
          <w:rFonts w:asciiTheme="majorHAnsi" w:hAnsiTheme="majorHAnsi" w:cs="Times New Roman"/>
          <w:sz w:val="20"/>
          <w:szCs w:val="20"/>
          <w:lang w:val="en-US"/>
        </w:rPr>
      </w:pPr>
      <w:r w:rsidRPr="00FC30A5">
        <w:rPr>
          <w:rFonts w:asciiTheme="majorHAnsi" w:hAnsiTheme="majorHAnsi" w:cs="Times New Roman"/>
          <w:color w:val="000000"/>
          <w:lang w:val="en-US"/>
        </w:rPr>
        <w:lastRenderedPageBreak/>
        <w:t xml:space="preserve">In order to glean information necessary for the nexus approach the following </w:t>
      </w:r>
      <w:r w:rsidR="00086B4F">
        <w:rPr>
          <w:rFonts w:asciiTheme="majorHAnsi" w:hAnsiTheme="majorHAnsi" w:cs="Times New Roman"/>
          <w:color w:val="000000"/>
          <w:lang w:val="en-US"/>
        </w:rPr>
        <w:t>four</w:t>
      </w:r>
      <w:r w:rsidR="00086B4F"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dimensions of each sector</w:t>
      </w:r>
      <w:r w:rsidR="00D37581">
        <w:rPr>
          <w:rFonts w:asciiTheme="majorHAnsi" w:hAnsiTheme="majorHAnsi" w:cs="Times New Roman"/>
          <w:color w:val="000000"/>
          <w:lang w:val="en-US"/>
        </w:rPr>
        <w:t xml:space="preserve"> need to be</w:t>
      </w:r>
      <w:r w:rsidR="00D7368A" w:rsidRPr="00FC30A5">
        <w:rPr>
          <w:rFonts w:asciiTheme="majorHAnsi" w:hAnsiTheme="majorHAnsi" w:cs="Times New Roman"/>
          <w:color w:val="000000"/>
          <w:lang w:val="en-US"/>
        </w:rPr>
        <w:t xml:space="preserve"> qualitatively stepped through</w:t>
      </w:r>
      <w:r w:rsidRPr="00FC30A5">
        <w:rPr>
          <w:rFonts w:asciiTheme="majorHAnsi" w:hAnsiTheme="majorHAnsi" w:cs="Times New Roman"/>
          <w:color w:val="000000"/>
          <w:lang w:val="en-US"/>
        </w:rPr>
        <w:t>:</w:t>
      </w:r>
    </w:p>
    <w:p w14:paraId="73A2D31A" w14:textId="77777777" w:rsidR="009E15E7" w:rsidRDefault="009E15E7" w:rsidP="00FC30A5">
      <w:pPr>
        <w:rPr>
          <w:rFonts w:asciiTheme="majorHAnsi" w:hAnsiTheme="majorHAnsi" w:cs="Times New Roman"/>
          <w:color w:val="000000"/>
          <w:lang w:val="en-US"/>
        </w:rPr>
      </w:pPr>
    </w:p>
    <w:p w14:paraId="1C5E8FE7" w14:textId="71FDE5F4" w:rsidR="005228E7" w:rsidRPr="00FC30A5" w:rsidRDefault="00A95B3D" w:rsidP="00FC30A5">
      <w:pPr>
        <w:rPr>
          <w:rFonts w:asciiTheme="majorHAnsi" w:hAnsiTheme="majorHAnsi" w:cs="Times New Roman"/>
          <w:sz w:val="20"/>
          <w:szCs w:val="20"/>
          <w:lang w:val="en-US"/>
        </w:rPr>
      </w:pPr>
      <w:r w:rsidRPr="00FC30A5">
        <w:rPr>
          <w:rFonts w:asciiTheme="majorHAnsi" w:hAnsiTheme="majorHAnsi" w:cs="Times New Roman"/>
          <w:color w:val="000000"/>
          <w:lang w:val="en-US"/>
        </w:rPr>
        <w:t xml:space="preserve">(a) </w:t>
      </w:r>
      <w:r w:rsidR="005228E7" w:rsidRPr="00FC30A5">
        <w:rPr>
          <w:rFonts w:asciiTheme="majorHAnsi" w:hAnsiTheme="majorHAnsi" w:cs="Times New Roman"/>
          <w:color w:val="000000"/>
          <w:lang w:val="en-US"/>
        </w:rPr>
        <w:t>Drivers</w:t>
      </w:r>
      <w:r w:rsidR="009E15E7">
        <w:rPr>
          <w:rFonts w:asciiTheme="majorHAnsi" w:hAnsiTheme="majorHAnsi" w:cs="Times New Roman"/>
          <w:color w:val="000000"/>
          <w:lang w:val="en-US"/>
        </w:rPr>
        <w:t xml:space="preserve">: </w:t>
      </w:r>
      <w:r w:rsidR="00C74B67">
        <w:rPr>
          <w:rFonts w:asciiTheme="majorHAnsi" w:hAnsiTheme="majorHAnsi" w:cs="Times New Roman"/>
          <w:color w:val="000000"/>
          <w:lang w:val="en-US"/>
        </w:rPr>
        <w:t>needs</w:t>
      </w:r>
      <w:r w:rsidR="009E15E7">
        <w:rPr>
          <w:rFonts w:asciiTheme="majorHAnsi" w:hAnsiTheme="majorHAnsi" w:cs="Times New Roman"/>
          <w:color w:val="000000"/>
          <w:lang w:val="en-US"/>
        </w:rPr>
        <w:t>,</w:t>
      </w:r>
      <w:r w:rsidR="005228E7" w:rsidRPr="00FC30A5">
        <w:rPr>
          <w:rFonts w:asciiTheme="majorHAnsi" w:hAnsiTheme="majorHAnsi" w:cs="Times New Roman"/>
          <w:color w:val="000000"/>
          <w:lang w:val="en-US"/>
        </w:rPr>
        <w:t xml:space="preserve"> </w:t>
      </w:r>
      <w:r w:rsidR="00C74B67">
        <w:rPr>
          <w:rFonts w:asciiTheme="majorHAnsi" w:hAnsiTheme="majorHAnsi" w:cs="Times New Roman"/>
          <w:color w:val="000000"/>
          <w:lang w:val="en-US"/>
        </w:rPr>
        <w:t>i</w:t>
      </w:r>
      <w:r w:rsidR="00C74B67" w:rsidRPr="00FC30A5">
        <w:rPr>
          <w:rFonts w:asciiTheme="majorHAnsi" w:hAnsiTheme="majorHAnsi" w:cs="Times New Roman"/>
          <w:color w:val="000000"/>
          <w:lang w:val="en-US"/>
        </w:rPr>
        <w:t>ncentives</w:t>
      </w:r>
      <w:r w:rsidR="005228E7" w:rsidRPr="00FC30A5">
        <w:rPr>
          <w:rFonts w:asciiTheme="majorHAnsi" w:hAnsiTheme="majorHAnsi" w:cs="Times New Roman"/>
          <w:color w:val="000000"/>
          <w:lang w:val="en-US"/>
        </w:rPr>
        <w:t xml:space="preserve">, </w:t>
      </w:r>
      <w:r w:rsidR="00C74B67">
        <w:rPr>
          <w:rFonts w:asciiTheme="majorHAnsi" w:hAnsiTheme="majorHAnsi" w:cs="Times New Roman"/>
          <w:color w:val="000000"/>
          <w:lang w:val="en-US"/>
        </w:rPr>
        <w:t>p</w:t>
      </w:r>
      <w:r w:rsidR="00C74B67" w:rsidRPr="00FC30A5">
        <w:rPr>
          <w:rFonts w:asciiTheme="majorHAnsi" w:hAnsiTheme="majorHAnsi" w:cs="Times New Roman"/>
          <w:color w:val="000000"/>
          <w:lang w:val="en-US"/>
        </w:rPr>
        <w:t xml:space="preserve">olicies </w:t>
      </w:r>
      <w:r w:rsidR="005228E7" w:rsidRPr="00FC30A5">
        <w:rPr>
          <w:rFonts w:asciiTheme="majorHAnsi" w:hAnsiTheme="majorHAnsi" w:cs="Times New Roman"/>
          <w:color w:val="000000"/>
          <w:lang w:val="en-US"/>
        </w:rPr>
        <w:t xml:space="preserve">and </w:t>
      </w:r>
      <w:proofErr w:type="spellStart"/>
      <w:r w:rsidR="00C74B67">
        <w:rPr>
          <w:rFonts w:asciiTheme="majorHAnsi" w:hAnsiTheme="majorHAnsi" w:cs="Times New Roman"/>
          <w:color w:val="000000"/>
          <w:lang w:val="en-US"/>
        </w:rPr>
        <w:t>p</w:t>
      </w:r>
      <w:r w:rsidR="00C74B67" w:rsidRPr="00FC30A5">
        <w:rPr>
          <w:rFonts w:asciiTheme="majorHAnsi" w:hAnsiTheme="majorHAnsi" w:cs="Times New Roman"/>
          <w:color w:val="000000"/>
          <w:lang w:val="en-US"/>
        </w:rPr>
        <w:t>rogram</w:t>
      </w:r>
      <w:r w:rsidR="00C74B67">
        <w:rPr>
          <w:rFonts w:asciiTheme="majorHAnsi" w:hAnsiTheme="majorHAnsi" w:cs="Times New Roman"/>
          <w:color w:val="000000"/>
          <w:lang w:val="en-US"/>
        </w:rPr>
        <w:t>me</w:t>
      </w:r>
      <w:r w:rsidR="00C74B67" w:rsidRPr="00FC30A5">
        <w:rPr>
          <w:rFonts w:asciiTheme="majorHAnsi" w:hAnsiTheme="majorHAnsi" w:cs="Times New Roman"/>
          <w:color w:val="000000"/>
          <w:lang w:val="en-US"/>
        </w:rPr>
        <w:t>s</w:t>
      </w:r>
      <w:proofErr w:type="spellEnd"/>
      <w:r w:rsidR="00C74B67" w:rsidRPr="00FC30A5">
        <w:rPr>
          <w:rFonts w:asciiTheme="majorHAnsi" w:hAnsiTheme="majorHAnsi" w:cs="Times New Roman"/>
          <w:color w:val="000000"/>
          <w:lang w:val="en-US"/>
        </w:rPr>
        <w:t xml:space="preserve"> </w:t>
      </w:r>
    </w:p>
    <w:p w14:paraId="48898681" w14:textId="77777777" w:rsidR="009E15E7" w:rsidRDefault="009E15E7" w:rsidP="00FC30A5">
      <w:pPr>
        <w:rPr>
          <w:rFonts w:asciiTheme="majorHAnsi" w:hAnsiTheme="majorHAnsi" w:cs="Times New Roman"/>
          <w:color w:val="000000"/>
          <w:lang w:val="en-US"/>
        </w:rPr>
      </w:pPr>
    </w:p>
    <w:p w14:paraId="04A6C30B" w14:textId="27FCDC1C" w:rsidR="00D33F30" w:rsidRDefault="00D766A2" w:rsidP="00FC30A5">
      <w:pPr>
        <w:ind w:left="720"/>
        <w:jc w:val="both"/>
        <w:rPr>
          <w:rFonts w:asciiTheme="majorHAnsi" w:hAnsiTheme="majorHAnsi" w:cs="Times New Roman"/>
          <w:color w:val="000000"/>
          <w:lang w:val="en-US"/>
        </w:rPr>
      </w:pPr>
      <w:r w:rsidRPr="00FC30A5">
        <w:rPr>
          <w:rFonts w:asciiTheme="majorHAnsi" w:hAnsiTheme="majorHAnsi" w:cs="Times New Roman"/>
          <w:color w:val="000000"/>
          <w:lang w:val="en-US"/>
        </w:rPr>
        <w:t>It is possible to produce at this stage a set of key policies, development targets, new laws and institutional evolutions to be associated with the key sectors.</w:t>
      </w:r>
      <w:r w:rsidRPr="00D766A2">
        <w:rPr>
          <w:rFonts w:asciiTheme="majorHAnsi" w:hAnsiTheme="majorHAnsi" w:cs="Times New Roman"/>
          <w:color w:val="000000"/>
          <w:lang w:val="en-US"/>
        </w:rPr>
        <w:t xml:space="preserve"> </w:t>
      </w:r>
      <w:r w:rsidRPr="00D74780">
        <w:rPr>
          <w:rFonts w:asciiTheme="majorHAnsi" w:hAnsiTheme="majorHAnsi" w:cs="Times New Roman"/>
          <w:color w:val="000000"/>
          <w:lang w:val="en-US"/>
        </w:rPr>
        <w:t xml:space="preserve">Many </w:t>
      </w:r>
      <w:r>
        <w:rPr>
          <w:rFonts w:asciiTheme="majorHAnsi" w:hAnsiTheme="majorHAnsi" w:cs="Times New Roman"/>
          <w:color w:val="000000"/>
          <w:lang w:val="en-US"/>
        </w:rPr>
        <w:t>drivers</w:t>
      </w:r>
      <w:r w:rsidRPr="00D74780">
        <w:rPr>
          <w:rFonts w:asciiTheme="majorHAnsi" w:hAnsiTheme="majorHAnsi" w:cs="Times New Roman"/>
          <w:color w:val="000000"/>
          <w:lang w:val="en-US"/>
        </w:rPr>
        <w:t xml:space="preserve"> are national </w:t>
      </w:r>
      <w:r>
        <w:rPr>
          <w:rFonts w:asciiTheme="majorHAnsi" w:hAnsiTheme="majorHAnsi" w:cs="Times New Roman"/>
          <w:color w:val="000000"/>
          <w:lang w:val="en-US"/>
        </w:rPr>
        <w:t xml:space="preserve">(e.g. </w:t>
      </w:r>
      <w:proofErr w:type="spellStart"/>
      <w:r>
        <w:rPr>
          <w:rFonts w:asciiTheme="majorHAnsi" w:hAnsiTheme="majorHAnsi" w:cs="Times New Roman"/>
          <w:color w:val="000000"/>
          <w:lang w:val="en-US"/>
        </w:rPr>
        <w:t>sectoral</w:t>
      </w:r>
      <w:proofErr w:type="spellEnd"/>
      <w:r>
        <w:rPr>
          <w:rFonts w:asciiTheme="majorHAnsi" w:hAnsiTheme="majorHAnsi" w:cs="Times New Roman"/>
          <w:color w:val="000000"/>
          <w:lang w:val="en-US"/>
        </w:rPr>
        <w:t xml:space="preserve"> policies) </w:t>
      </w:r>
      <w:r w:rsidRPr="00D74780">
        <w:rPr>
          <w:rFonts w:asciiTheme="majorHAnsi" w:hAnsiTheme="majorHAnsi" w:cs="Times New Roman"/>
          <w:color w:val="000000"/>
          <w:lang w:val="en-US"/>
        </w:rPr>
        <w:t xml:space="preserve">but </w:t>
      </w:r>
      <w:r>
        <w:rPr>
          <w:rFonts w:asciiTheme="majorHAnsi" w:hAnsiTheme="majorHAnsi" w:cs="Times New Roman"/>
          <w:color w:val="000000"/>
          <w:lang w:val="en-US"/>
        </w:rPr>
        <w:t>there can also be important ones at regional and basin levels (e.g. customs unions, regional development programs).</w:t>
      </w:r>
      <w:r w:rsidR="00D33F30" w:rsidRPr="00D33F30">
        <w:rPr>
          <w:rFonts w:asciiTheme="majorHAnsi" w:hAnsiTheme="majorHAnsi" w:cs="Times New Roman"/>
          <w:color w:val="000000"/>
          <w:lang w:val="en-US"/>
        </w:rPr>
        <w:t xml:space="preserve"> </w:t>
      </w:r>
      <w:r w:rsidR="00D33F30">
        <w:rPr>
          <w:rFonts w:asciiTheme="majorHAnsi" w:hAnsiTheme="majorHAnsi" w:cs="Times New Roman"/>
          <w:color w:val="000000"/>
          <w:lang w:val="en-US"/>
        </w:rPr>
        <w:t>Fulfilling basic needs of population,</w:t>
      </w:r>
      <w:r w:rsidR="00331B59">
        <w:rPr>
          <w:rFonts w:asciiTheme="majorHAnsi" w:hAnsiTheme="majorHAnsi" w:cs="Times New Roman"/>
          <w:color w:val="000000"/>
          <w:lang w:val="en-US"/>
        </w:rPr>
        <w:t xml:space="preserve"> such as access to safe water,</w:t>
      </w:r>
      <w:r w:rsidR="00D33F30">
        <w:rPr>
          <w:rFonts w:asciiTheme="majorHAnsi" w:hAnsiTheme="majorHAnsi" w:cs="Times New Roman"/>
          <w:color w:val="000000"/>
          <w:lang w:val="en-US"/>
        </w:rPr>
        <w:t xml:space="preserve"> clean energy </w:t>
      </w:r>
      <w:r w:rsidR="00331B59">
        <w:rPr>
          <w:rFonts w:asciiTheme="majorHAnsi" w:hAnsiTheme="majorHAnsi" w:cs="Times New Roman"/>
          <w:color w:val="000000"/>
          <w:lang w:val="en-US"/>
        </w:rPr>
        <w:t>and functioning livelihoods is also</w:t>
      </w:r>
      <w:r w:rsidR="00D33F30">
        <w:rPr>
          <w:rFonts w:asciiTheme="majorHAnsi" w:hAnsiTheme="majorHAnsi" w:cs="Times New Roman"/>
          <w:color w:val="000000"/>
          <w:lang w:val="en-US"/>
        </w:rPr>
        <w:t xml:space="preserve"> part of this </w:t>
      </w:r>
      <w:r w:rsidR="00331B59">
        <w:rPr>
          <w:rFonts w:asciiTheme="majorHAnsi" w:hAnsiTheme="majorHAnsi" w:cs="Times New Roman"/>
          <w:color w:val="000000"/>
          <w:lang w:val="en-US"/>
        </w:rPr>
        <w:t>group</w:t>
      </w:r>
      <w:r w:rsidR="00D33F30">
        <w:rPr>
          <w:rFonts w:asciiTheme="majorHAnsi" w:hAnsiTheme="majorHAnsi" w:cs="Times New Roman"/>
          <w:color w:val="000000"/>
          <w:lang w:val="en-US"/>
        </w:rPr>
        <w:t>.</w:t>
      </w:r>
    </w:p>
    <w:p w14:paraId="4C4BB6BB" w14:textId="77777777" w:rsidR="00D766A2" w:rsidRDefault="00D766A2" w:rsidP="00FC30A5">
      <w:pPr>
        <w:jc w:val="both"/>
        <w:rPr>
          <w:rFonts w:asciiTheme="majorHAnsi" w:hAnsiTheme="majorHAnsi" w:cs="Times New Roman"/>
          <w:color w:val="000000"/>
          <w:lang w:val="en-US"/>
        </w:rPr>
      </w:pPr>
    </w:p>
    <w:p w14:paraId="0FAE069E" w14:textId="6D18597A" w:rsidR="00D766A2" w:rsidRDefault="00D766A2" w:rsidP="00FC30A5">
      <w:pPr>
        <w:ind w:left="720"/>
        <w:jc w:val="both"/>
        <w:rPr>
          <w:rFonts w:asciiTheme="majorHAnsi" w:hAnsiTheme="majorHAnsi" w:cs="Times New Roman"/>
          <w:color w:val="000000"/>
          <w:lang w:val="en-US"/>
        </w:rPr>
      </w:pPr>
      <w:r>
        <w:rPr>
          <w:rFonts w:asciiTheme="majorHAnsi" w:hAnsiTheme="majorHAnsi" w:cs="Times New Roman"/>
          <w:color w:val="000000"/>
          <w:lang w:val="en-US"/>
        </w:rPr>
        <w:t xml:space="preserve">From the user’s perspective, important drivers to the types and entity of resources use are </w:t>
      </w:r>
      <w:r w:rsidR="00D33F30">
        <w:rPr>
          <w:rFonts w:asciiTheme="majorHAnsi" w:hAnsiTheme="majorHAnsi" w:cs="Times New Roman"/>
          <w:color w:val="000000"/>
          <w:lang w:val="en-US"/>
        </w:rPr>
        <w:t xml:space="preserve">tariffs, </w:t>
      </w:r>
      <w:r>
        <w:rPr>
          <w:rFonts w:asciiTheme="majorHAnsi" w:hAnsiTheme="majorHAnsi" w:cs="Times New Roman"/>
          <w:color w:val="000000"/>
          <w:lang w:val="en-US"/>
        </w:rPr>
        <w:t xml:space="preserve">incentives, subsidies and regulations. </w:t>
      </w:r>
      <w:r w:rsidR="00D33F30">
        <w:rPr>
          <w:rFonts w:asciiTheme="majorHAnsi" w:hAnsiTheme="majorHAnsi" w:cs="Times New Roman"/>
          <w:color w:val="000000"/>
          <w:lang w:val="en-US"/>
        </w:rPr>
        <w:t>Depending on the legal and economic basis, w</w:t>
      </w:r>
      <w:r w:rsidR="00C74B67">
        <w:rPr>
          <w:rFonts w:asciiTheme="majorHAnsi" w:hAnsiTheme="majorHAnsi" w:cs="Times New Roman"/>
          <w:color w:val="000000"/>
          <w:lang w:val="en-US"/>
        </w:rPr>
        <w:t>h</w:t>
      </w:r>
      <w:r w:rsidR="00D33F30">
        <w:rPr>
          <w:rFonts w:asciiTheme="majorHAnsi" w:hAnsiTheme="majorHAnsi" w:cs="Times New Roman"/>
          <w:color w:val="000000"/>
          <w:lang w:val="en-US"/>
        </w:rPr>
        <w:t>ich could be more state oriented or more market oriented, more centralized or more decentralized, these could play a major or minor role.</w:t>
      </w:r>
    </w:p>
    <w:p w14:paraId="2342F958" w14:textId="77777777" w:rsidR="00D33F30" w:rsidRDefault="00D33F30" w:rsidP="00FC30A5">
      <w:pPr>
        <w:ind w:left="720"/>
        <w:rPr>
          <w:rFonts w:asciiTheme="majorHAnsi" w:hAnsiTheme="majorHAnsi" w:cs="Times New Roman"/>
          <w:color w:val="000000"/>
          <w:lang w:val="en-US"/>
        </w:rPr>
      </w:pPr>
    </w:p>
    <w:p w14:paraId="173ADFE5" w14:textId="22C4E691" w:rsidR="00D33F30" w:rsidRPr="00FC30A5" w:rsidRDefault="00D33F30" w:rsidP="00FC30A5">
      <w:pPr>
        <w:ind w:left="720"/>
        <w:jc w:val="both"/>
        <w:rPr>
          <w:rFonts w:asciiTheme="majorHAnsi" w:hAnsiTheme="majorHAnsi" w:cs="Times New Roman"/>
          <w:sz w:val="20"/>
          <w:szCs w:val="20"/>
          <w:lang w:val="en-US"/>
        </w:rPr>
      </w:pPr>
      <w:r w:rsidRPr="00627F6D">
        <w:rPr>
          <w:rFonts w:asciiTheme="majorHAnsi" w:hAnsiTheme="majorHAnsi" w:cs="Times New Roman"/>
          <w:lang w:val="en-US"/>
        </w:rPr>
        <w:t>Because of the regional developments</w:t>
      </w:r>
      <w:r w:rsidRPr="00627F6D">
        <w:rPr>
          <w:rFonts w:asciiTheme="majorHAnsi" w:hAnsiTheme="majorHAnsi" w:cs="Times New Roman"/>
          <w:sz w:val="20"/>
          <w:szCs w:val="20"/>
          <w:lang w:val="en-US"/>
        </w:rPr>
        <w:t xml:space="preserve"> </w:t>
      </w:r>
      <w:r w:rsidRPr="00627F6D">
        <w:rPr>
          <w:rFonts w:asciiTheme="majorHAnsi" w:hAnsiTheme="majorHAnsi" w:cs="Times New Roman"/>
          <w:color w:val="000000"/>
          <w:lang w:val="en-US"/>
        </w:rPr>
        <w:t>and national sector priorities, important pulls between these and local basin needs and constraints might be observed. Thus, common or contradictory transnational trends might also be uncovered</w:t>
      </w:r>
      <w:r>
        <w:rPr>
          <w:rFonts w:asciiTheme="majorHAnsi" w:hAnsiTheme="majorHAnsi" w:cs="Times New Roman"/>
          <w:color w:val="000000"/>
          <w:lang w:val="en-US"/>
        </w:rPr>
        <w:t>.</w:t>
      </w:r>
    </w:p>
    <w:p w14:paraId="1CB07BBA" w14:textId="77777777" w:rsidR="009E15E7" w:rsidRDefault="009E15E7" w:rsidP="00FC30A5">
      <w:pPr>
        <w:jc w:val="both"/>
        <w:rPr>
          <w:rFonts w:asciiTheme="majorHAnsi" w:hAnsiTheme="majorHAnsi" w:cs="Times New Roman"/>
          <w:color w:val="000000"/>
          <w:lang w:val="en-US"/>
        </w:rPr>
      </w:pPr>
    </w:p>
    <w:p w14:paraId="1B1DEE5C" w14:textId="4DC1D61F" w:rsidR="00A95B3D" w:rsidRPr="00FC30A5" w:rsidRDefault="00F6519F" w:rsidP="00FC30A5">
      <w:pPr>
        <w:jc w:val="both"/>
        <w:rPr>
          <w:rFonts w:asciiTheme="majorHAnsi" w:hAnsiTheme="majorHAnsi" w:cs="Times New Roman"/>
          <w:sz w:val="20"/>
          <w:szCs w:val="20"/>
          <w:lang w:val="en-US"/>
        </w:rPr>
      </w:pPr>
      <w:r w:rsidRPr="00FC30A5">
        <w:rPr>
          <w:rFonts w:asciiTheme="majorHAnsi" w:hAnsiTheme="majorHAnsi" w:cs="Times New Roman"/>
          <w:color w:val="000000"/>
          <w:lang w:val="en-US"/>
        </w:rPr>
        <w:t>(</w:t>
      </w:r>
      <w:proofErr w:type="gramStart"/>
      <w:r w:rsidRPr="00FC30A5">
        <w:rPr>
          <w:rFonts w:asciiTheme="majorHAnsi" w:hAnsiTheme="majorHAnsi" w:cs="Times New Roman"/>
          <w:color w:val="000000"/>
          <w:lang w:val="en-US"/>
        </w:rPr>
        <w:t>b</w:t>
      </w:r>
      <w:proofErr w:type="gramEnd"/>
      <w:r w:rsidRPr="00FC30A5">
        <w:rPr>
          <w:rFonts w:asciiTheme="majorHAnsi" w:hAnsiTheme="majorHAnsi" w:cs="Times New Roman"/>
          <w:color w:val="000000"/>
          <w:lang w:val="en-US"/>
        </w:rPr>
        <w:t xml:space="preserve">) </w:t>
      </w:r>
      <w:r w:rsidR="009E15E7">
        <w:rPr>
          <w:rFonts w:asciiTheme="majorHAnsi" w:hAnsiTheme="majorHAnsi" w:cs="Times New Roman"/>
          <w:color w:val="000000"/>
          <w:lang w:val="en-US"/>
        </w:rPr>
        <w:t>Pressures</w:t>
      </w:r>
      <w:r w:rsidR="00331B59">
        <w:rPr>
          <w:rFonts w:asciiTheme="majorHAnsi" w:hAnsiTheme="majorHAnsi" w:cs="Times New Roman"/>
          <w:color w:val="000000"/>
          <w:lang w:val="en-US"/>
        </w:rPr>
        <w:t xml:space="preserve"> and Impacts</w:t>
      </w:r>
      <w:r w:rsidR="009E15E7">
        <w:rPr>
          <w:rFonts w:asciiTheme="majorHAnsi" w:hAnsiTheme="majorHAnsi" w:cs="Times New Roman"/>
          <w:color w:val="000000"/>
          <w:lang w:val="en-US"/>
        </w:rPr>
        <w:t xml:space="preserve">: </w:t>
      </w:r>
      <w:r w:rsidR="00B03743">
        <w:rPr>
          <w:rFonts w:asciiTheme="majorHAnsi" w:hAnsiTheme="majorHAnsi" w:cs="Times New Roman"/>
          <w:color w:val="000000"/>
          <w:lang w:val="en-US"/>
        </w:rPr>
        <w:t xml:space="preserve">effects on the environment and </w:t>
      </w:r>
      <w:r w:rsidR="00331B59">
        <w:rPr>
          <w:rFonts w:asciiTheme="majorHAnsi" w:hAnsiTheme="majorHAnsi" w:cs="Times New Roman"/>
          <w:color w:val="000000"/>
          <w:lang w:val="en-US"/>
        </w:rPr>
        <w:t>impact on humans and ecosystems)</w:t>
      </w:r>
    </w:p>
    <w:p w14:paraId="39875AB3" w14:textId="77777777" w:rsidR="009E15E7" w:rsidRDefault="009E15E7" w:rsidP="00FC30A5">
      <w:pPr>
        <w:jc w:val="both"/>
        <w:rPr>
          <w:rFonts w:asciiTheme="majorHAnsi" w:hAnsiTheme="majorHAnsi" w:cs="Times New Roman"/>
          <w:color w:val="000000"/>
          <w:lang w:val="en-US"/>
        </w:rPr>
      </w:pPr>
    </w:p>
    <w:p w14:paraId="664DFC43" w14:textId="1E72E400" w:rsidR="00A95B3D" w:rsidRPr="00FC30A5" w:rsidRDefault="00A95B3D" w:rsidP="00FC30A5">
      <w:pPr>
        <w:ind w:left="720"/>
        <w:jc w:val="both"/>
        <w:rPr>
          <w:rFonts w:asciiTheme="majorHAnsi" w:hAnsiTheme="majorHAnsi" w:cs="Times New Roman"/>
          <w:sz w:val="20"/>
          <w:szCs w:val="20"/>
          <w:lang w:val="en-US"/>
        </w:rPr>
      </w:pPr>
      <w:r w:rsidRPr="00FC30A5">
        <w:rPr>
          <w:rFonts w:asciiTheme="majorHAnsi" w:hAnsiTheme="majorHAnsi" w:cs="Times New Roman"/>
          <w:color w:val="000000"/>
          <w:lang w:val="en-US"/>
        </w:rPr>
        <w:t>The sectors contribute to the economy in ensuring local needs and achieving national objectives. Here we consider</w:t>
      </w:r>
      <w:r w:rsidR="00331B59">
        <w:rPr>
          <w:rFonts w:asciiTheme="majorHAnsi" w:hAnsiTheme="majorHAnsi" w:cs="Times New Roman"/>
          <w:color w:val="000000"/>
          <w:lang w:val="en-US"/>
        </w:rPr>
        <w:t>, for each sector,</w:t>
      </w:r>
      <w:r w:rsidRPr="00FC30A5">
        <w:rPr>
          <w:rFonts w:asciiTheme="majorHAnsi" w:hAnsiTheme="majorHAnsi" w:cs="Times New Roman"/>
          <w:color w:val="000000"/>
          <w:lang w:val="en-US"/>
        </w:rPr>
        <w:t xml:space="preserve"> which services they provide and which impacts they have. For example safe drinking water is a 'service' supplied by the water sector. An impact of the sector might include </w:t>
      </w:r>
      <w:r w:rsidR="008F34BA" w:rsidRPr="00FC30A5">
        <w:rPr>
          <w:rFonts w:asciiTheme="majorHAnsi" w:hAnsiTheme="majorHAnsi" w:cs="Times New Roman"/>
          <w:color w:val="000000"/>
          <w:lang w:val="en-US"/>
        </w:rPr>
        <w:t>depletion of water resources upon heavy abstraction</w:t>
      </w:r>
      <w:r w:rsidRPr="00FC30A5">
        <w:rPr>
          <w:rFonts w:asciiTheme="majorHAnsi" w:hAnsiTheme="majorHAnsi" w:cs="Times New Roman"/>
          <w:color w:val="000000"/>
          <w:lang w:val="en-US"/>
        </w:rPr>
        <w:t>. Poor health</w:t>
      </w:r>
      <w:r w:rsidR="00FC28E7" w:rsidRPr="00FC30A5">
        <w:rPr>
          <w:rFonts w:asciiTheme="majorHAnsi" w:hAnsiTheme="majorHAnsi" w:cs="Times New Roman"/>
          <w:color w:val="000000"/>
          <w:lang w:val="en-US"/>
        </w:rPr>
        <w:t xml:space="preserve"> of the population</w:t>
      </w:r>
      <w:r w:rsidRPr="00FC30A5">
        <w:rPr>
          <w:rFonts w:asciiTheme="majorHAnsi" w:hAnsiTheme="majorHAnsi" w:cs="Times New Roman"/>
          <w:color w:val="000000"/>
          <w:lang w:val="en-US"/>
        </w:rPr>
        <w:t xml:space="preserve"> may be a </w:t>
      </w:r>
      <w:r w:rsidR="001C58A6">
        <w:rPr>
          <w:rFonts w:asciiTheme="majorHAnsi" w:hAnsiTheme="majorHAnsi" w:cs="Times New Roman"/>
          <w:color w:val="000000"/>
          <w:lang w:val="en-US"/>
        </w:rPr>
        <w:t>resulting</w:t>
      </w:r>
      <w:r w:rsidR="001C58A6"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impact of inadequate water sector management.</w:t>
      </w:r>
    </w:p>
    <w:p w14:paraId="183C5A54" w14:textId="77777777" w:rsidR="009E15E7" w:rsidRDefault="009E15E7" w:rsidP="00FC30A5">
      <w:pPr>
        <w:jc w:val="both"/>
        <w:rPr>
          <w:rFonts w:asciiTheme="majorHAnsi" w:hAnsiTheme="majorHAnsi" w:cs="Times New Roman"/>
          <w:color w:val="000000"/>
          <w:lang w:val="en-US"/>
        </w:rPr>
      </w:pPr>
    </w:p>
    <w:p w14:paraId="58D3830F" w14:textId="77777777" w:rsidR="00A95B3D" w:rsidRDefault="00A95B3D"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t>(</w:t>
      </w:r>
      <w:r w:rsidR="00F6519F" w:rsidRPr="00FC30A5">
        <w:rPr>
          <w:rFonts w:asciiTheme="majorHAnsi" w:hAnsiTheme="majorHAnsi" w:cs="Times New Roman"/>
          <w:color w:val="000000"/>
          <w:lang w:val="en-US"/>
        </w:rPr>
        <w:t>c</w:t>
      </w:r>
      <w:r w:rsidRPr="00FC30A5">
        <w:rPr>
          <w:rFonts w:asciiTheme="majorHAnsi" w:hAnsiTheme="majorHAnsi" w:cs="Times New Roman"/>
          <w:color w:val="000000"/>
          <w:lang w:val="en-US"/>
        </w:rPr>
        <w:t xml:space="preserve">) </w:t>
      </w:r>
      <w:r w:rsidR="00F6519F" w:rsidRPr="00FC30A5">
        <w:rPr>
          <w:rFonts w:asciiTheme="majorHAnsi" w:hAnsiTheme="majorHAnsi" w:cs="Times New Roman"/>
          <w:color w:val="000000"/>
          <w:lang w:val="en-US"/>
        </w:rPr>
        <w:t>S</w:t>
      </w:r>
      <w:r w:rsidRPr="00FC30A5">
        <w:rPr>
          <w:rFonts w:asciiTheme="majorHAnsi" w:hAnsiTheme="majorHAnsi" w:cs="Times New Roman"/>
          <w:color w:val="000000"/>
          <w:lang w:val="en-US"/>
        </w:rPr>
        <w:t>etting</w:t>
      </w:r>
      <w:r w:rsidR="00FC28E7" w:rsidRPr="00FC30A5">
        <w:rPr>
          <w:rFonts w:asciiTheme="majorHAnsi" w:hAnsiTheme="majorHAnsi" w:cs="Times New Roman"/>
          <w:color w:val="000000"/>
          <w:lang w:val="en-US"/>
        </w:rPr>
        <w:t xml:space="preserve"> (status)</w:t>
      </w:r>
      <w:r w:rsidRPr="00FC30A5">
        <w:rPr>
          <w:rFonts w:asciiTheme="majorHAnsi" w:hAnsiTheme="majorHAnsi" w:cs="Times New Roman"/>
          <w:color w:val="000000"/>
          <w:lang w:val="en-US"/>
        </w:rPr>
        <w:t>:</w:t>
      </w:r>
    </w:p>
    <w:p w14:paraId="444CEB22" w14:textId="77777777" w:rsidR="008218D5" w:rsidRPr="00FC30A5" w:rsidRDefault="008218D5" w:rsidP="00FC30A5">
      <w:pPr>
        <w:jc w:val="both"/>
        <w:rPr>
          <w:rFonts w:asciiTheme="majorHAnsi" w:hAnsiTheme="majorHAnsi" w:cs="Times New Roman"/>
          <w:color w:val="000000"/>
          <w:lang w:val="en-US"/>
        </w:rPr>
      </w:pPr>
    </w:p>
    <w:p w14:paraId="4557C5CB" w14:textId="38A1878D" w:rsidR="00F6519F" w:rsidRPr="00FC30A5" w:rsidRDefault="00F6519F" w:rsidP="00120E58">
      <w:pPr>
        <w:pStyle w:val="ListParagraph"/>
        <w:numPr>
          <w:ilvl w:val="0"/>
          <w:numId w:val="11"/>
        </w:numPr>
        <w:spacing w:line="240" w:lineRule="auto"/>
        <w:jc w:val="both"/>
        <w:rPr>
          <w:rFonts w:asciiTheme="majorHAnsi" w:hAnsiTheme="majorHAnsi"/>
          <w:sz w:val="20"/>
          <w:szCs w:val="20"/>
          <w:lang w:val="en-US"/>
        </w:rPr>
      </w:pPr>
      <w:r w:rsidRPr="00FC30A5">
        <w:rPr>
          <w:rFonts w:asciiTheme="majorHAnsi" w:hAnsiTheme="majorHAnsi"/>
          <w:color w:val="000000"/>
          <w:lang w:val="en-US"/>
        </w:rPr>
        <w:t xml:space="preserve">Flows </w:t>
      </w:r>
      <w:r w:rsidR="00582A95">
        <w:rPr>
          <w:rFonts w:asciiTheme="majorHAnsi" w:hAnsiTheme="majorHAnsi"/>
          <w:color w:val="000000"/>
          <w:lang w:val="en-US"/>
        </w:rPr>
        <w:t>and</w:t>
      </w:r>
      <w:r w:rsidR="00582A95" w:rsidRPr="00FC30A5">
        <w:rPr>
          <w:rFonts w:asciiTheme="majorHAnsi" w:hAnsiTheme="majorHAnsi"/>
          <w:color w:val="000000"/>
          <w:lang w:val="en-US"/>
        </w:rPr>
        <w:t xml:space="preserve"> </w:t>
      </w:r>
      <w:r w:rsidRPr="00FC30A5">
        <w:rPr>
          <w:rFonts w:asciiTheme="majorHAnsi" w:hAnsiTheme="majorHAnsi"/>
          <w:color w:val="000000"/>
          <w:lang w:val="en-US"/>
        </w:rPr>
        <w:t>Physical setting</w:t>
      </w:r>
    </w:p>
    <w:p w14:paraId="534BD370" w14:textId="6D5AED89" w:rsidR="00A95B3D" w:rsidRPr="00FC30A5" w:rsidRDefault="00A95B3D" w:rsidP="00FC30A5">
      <w:pPr>
        <w:ind w:left="720"/>
        <w:jc w:val="both"/>
        <w:rPr>
          <w:rFonts w:asciiTheme="majorHAnsi" w:hAnsiTheme="majorHAnsi" w:cs="Times New Roman"/>
          <w:sz w:val="20"/>
          <w:szCs w:val="20"/>
          <w:lang w:val="en-US"/>
        </w:rPr>
      </w:pPr>
      <w:r w:rsidRPr="00FC30A5">
        <w:rPr>
          <w:rFonts w:asciiTheme="majorHAnsi" w:hAnsiTheme="majorHAnsi" w:cs="Times New Roman"/>
          <w:color w:val="000000"/>
          <w:lang w:val="en-US"/>
        </w:rPr>
        <w:t>Here we consider the</w:t>
      </w:r>
      <w:r w:rsidR="00D572F9">
        <w:rPr>
          <w:rFonts w:asciiTheme="majorHAnsi" w:hAnsiTheme="majorHAnsi" w:cs="Times New Roman"/>
          <w:color w:val="000000"/>
          <w:lang w:val="en-US"/>
        </w:rPr>
        <w:t xml:space="preserve"> resource base and </w:t>
      </w:r>
      <w:r w:rsidR="0004298F">
        <w:rPr>
          <w:rFonts w:asciiTheme="majorHAnsi" w:hAnsiTheme="majorHAnsi" w:cs="Times New Roman"/>
          <w:color w:val="000000"/>
          <w:lang w:val="en-US"/>
        </w:rPr>
        <w:t>how the sectors use resources</w:t>
      </w:r>
      <w:r w:rsidR="00D572F9">
        <w:rPr>
          <w:rFonts w:asciiTheme="majorHAnsi" w:hAnsiTheme="majorHAnsi" w:cs="Times New Roman"/>
          <w:color w:val="000000"/>
          <w:lang w:val="en-US"/>
        </w:rPr>
        <w:t>: water, energy and land</w:t>
      </w:r>
      <w:r w:rsidR="00AA23BD">
        <w:rPr>
          <w:rFonts w:asciiTheme="majorHAnsi" w:hAnsiTheme="majorHAnsi" w:cs="Times New Roman"/>
          <w:color w:val="000000"/>
          <w:lang w:val="en-US"/>
        </w:rPr>
        <w:t>.</w:t>
      </w:r>
      <w:r w:rsidRPr="00FC30A5">
        <w:rPr>
          <w:rFonts w:asciiTheme="majorHAnsi" w:hAnsiTheme="majorHAnsi" w:cs="Times New Roman"/>
          <w:color w:val="000000"/>
          <w:lang w:val="en-US"/>
        </w:rPr>
        <w:t xml:space="preserve"> </w:t>
      </w:r>
      <w:r w:rsidR="00AA23BD">
        <w:rPr>
          <w:rFonts w:asciiTheme="majorHAnsi" w:hAnsiTheme="majorHAnsi" w:cs="Times New Roman"/>
          <w:color w:val="000000"/>
          <w:lang w:val="en-US"/>
        </w:rPr>
        <w:t xml:space="preserve">Developing a proper </w:t>
      </w:r>
      <w:r w:rsidR="00DF0E3A">
        <w:rPr>
          <w:rFonts w:asciiTheme="majorHAnsi" w:hAnsiTheme="majorHAnsi" w:cs="Times New Roman"/>
          <w:color w:val="000000"/>
          <w:lang w:val="en-US"/>
        </w:rPr>
        <w:t xml:space="preserve">integrated </w:t>
      </w:r>
      <w:r w:rsidR="00AA23BD">
        <w:rPr>
          <w:rFonts w:asciiTheme="majorHAnsi" w:hAnsiTheme="majorHAnsi" w:cs="Times New Roman"/>
          <w:color w:val="000000"/>
          <w:lang w:val="en-US"/>
        </w:rPr>
        <w:t xml:space="preserve">analysis </w:t>
      </w:r>
      <w:r w:rsidR="00DF0E3A">
        <w:rPr>
          <w:rFonts w:asciiTheme="majorHAnsi" w:hAnsiTheme="majorHAnsi" w:cs="Times New Roman"/>
          <w:color w:val="000000"/>
          <w:lang w:val="en-US"/>
        </w:rPr>
        <w:t xml:space="preserve">of the dynamics between the resources and their uses </w:t>
      </w:r>
      <w:r w:rsidR="001C58A6">
        <w:rPr>
          <w:rFonts w:asciiTheme="majorHAnsi" w:hAnsiTheme="majorHAnsi" w:cs="Times New Roman"/>
          <w:color w:val="000000"/>
          <w:lang w:val="en-US"/>
        </w:rPr>
        <w:t xml:space="preserve">has </w:t>
      </w:r>
      <w:r w:rsidR="00AA23BD">
        <w:rPr>
          <w:rFonts w:asciiTheme="majorHAnsi" w:hAnsiTheme="majorHAnsi" w:cs="Times New Roman"/>
          <w:color w:val="000000"/>
          <w:lang w:val="en-US"/>
        </w:rPr>
        <w:t>not</w:t>
      </w:r>
      <w:r w:rsidR="001C58A6">
        <w:rPr>
          <w:rFonts w:asciiTheme="majorHAnsi" w:hAnsiTheme="majorHAnsi" w:cs="Times New Roman"/>
          <w:color w:val="000000"/>
          <w:lang w:val="en-US"/>
        </w:rPr>
        <w:t xml:space="preserve"> been a</w:t>
      </w:r>
      <w:r w:rsidR="00AA23BD">
        <w:rPr>
          <w:rFonts w:asciiTheme="majorHAnsi" w:hAnsiTheme="majorHAnsi" w:cs="Times New Roman"/>
          <w:color w:val="000000"/>
          <w:lang w:val="en-US"/>
        </w:rPr>
        <w:t xml:space="preserve"> part of the assessment</w:t>
      </w:r>
      <w:r w:rsidR="00DF0E3A">
        <w:rPr>
          <w:rFonts w:asciiTheme="majorHAnsi" w:hAnsiTheme="majorHAnsi" w:cs="Times New Roman"/>
          <w:color w:val="000000"/>
          <w:lang w:val="en-US"/>
        </w:rPr>
        <w:t>.</w:t>
      </w:r>
      <w:r w:rsidR="00AA23BD">
        <w:rPr>
          <w:rFonts w:asciiTheme="majorHAnsi" w:hAnsiTheme="majorHAnsi" w:cs="Times New Roman"/>
          <w:color w:val="000000"/>
          <w:lang w:val="en-US"/>
        </w:rPr>
        <w:t xml:space="preserve"> </w:t>
      </w:r>
      <w:r w:rsidR="00DF0E3A">
        <w:rPr>
          <w:rFonts w:asciiTheme="majorHAnsi" w:hAnsiTheme="majorHAnsi" w:cs="Times New Roman"/>
          <w:color w:val="000000"/>
          <w:lang w:val="en-US"/>
        </w:rPr>
        <w:t>However, it could</w:t>
      </w:r>
      <w:r w:rsidR="00AA23BD">
        <w:rPr>
          <w:rFonts w:asciiTheme="majorHAnsi" w:hAnsiTheme="majorHAnsi" w:cs="Times New Roman"/>
          <w:color w:val="000000"/>
          <w:lang w:val="en-US"/>
        </w:rPr>
        <w:t xml:space="preserve"> be, upon expression of interest and depending on resources available, </w:t>
      </w:r>
      <w:r w:rsidR="00DF0E3A">
        <w:rPr>
          <w:rFonts w:asciiTheme="majorHAnsi" w:hAnsiTheme="majorHAnsi" w:cs="Times New Roman"/>
          <w:color w:val="000000"/>
          <w:lang w:val="en-US"/>
        </w:rPr>
        <w:t>through</w:t>
      </w:r>
      <w:r w:rsidR="00AA23BD">
        <w:rPr>
          <w:rFonts w:asciiTheme="majorHAnsi" w:hAnsiTheme="majorHAnsi" w:cs="Times New Roman"/>
          <w:color w:val="000000"/>
          <w:lang w:val="en-US"/>
        </w:rPr>
        <w:t xml:space="preserve"> a follow up project. At this stage it is important to sketch the main</w:t>
      </w:r>
      <w:r w:rsidR="00D572F9">
        <w:rPr>
          <w:rFonts w:asciiTheme="majorHAnsi" w:hAnsiTheme="majorHAnsi" w:cs="Times New Roman"/>
          <w:color w:val="000000"/>
          <w:lang w:val="en-US"/>
        </w:rPr>
        <w:t xml:space="preserve"> qualitative and</w:t>
      </w:r>
      <w:r w:rsidR="00AA23BD">
        <w:rPr>
          <w:rFonts w:asciiTheme="majorHAnsi" w:hAnsiTheme="majorHAnsi" w:cs="Times New Roman"/>
          <w:color w:val="000000"/>
          <w:lang w:val="en-US"/>
        </w:rPr>
        <w:t xml:space="preserve"> quantitative aspects</w:t>
      </w:r>
      <w:r w:rsidR="00D572F9">
        <w:rPr>
          <w:rFonts w:asciiTheme="majorHAnsi" w:hAnsiTheme="majorHAnsi" w:cs="Times New Roman"/>
          <w:color w:val="000000"/>
          <w:lang w:val="en-US"/>
        </w:rPr>
        <w:t xml:space="preserve"> that </w:t>
      </w:r>
      <w:r w:rsidR="00AC792D">
        <w:rPr>
          <w:rFonts w:asciiTheme="majorHAnsi" w:hAnsiTheme="majorHAnsi" w:cs="Times New Roman"/>
          <w:color w:val="000000"/>
          <w:lang w:val="en-US"/>
        </w:rPr>
        <w:t>w</w:t>
      </w:r>
      <w:r w:rsidR="00D572F9">
        <w:rPr>
          <w:rFonts w:asciiTheme="majorHAnsi" w:hAnsiTheme="majorHAnsi" w:cs="Times New Roman"/>
          <w:color w:val="000000"/>
          <w:lang w:val="en-US"/>
        </w:rPr>
        <w:t>ould characterize such an analysis.</w:t>
      </w:r>
      <w:r w:rsidR="00AC792D" w:rsidRPr="00AC792D">
        <w:rPr>
          <w:rFonts w:asciiTheme="majorHAnsi" w:hAnsiTheme="majorHAnsi" w:cs="Times New Roman"/>
          <w:color w:val="000000"/>
          <w:lang w:val="en-US"/>
        </w:rPr>
        <w:t xml:space="preserve"> </w:t>
      </w:r>
      <w:r w:rsidR="00AC792D">
        <w:rPr>
          <w:rFonts w:asciiTheme="majorHAnsi" w:hAnsiTheme="majorHAnsi" w:cs="Times New Roman"/>
          <w:color w:val="000000"/>
          <w:lang w:val="en-US"/>
        </w:rPr>
        <w:t xml:space="preserve">This </w:t>
      </w:r>
      <w:r w:rsidR="00D96167">
        <w:rPr>
          <w:rFonts w:asciiTheme="majorHAnsi" w:hAnsiTheme="majorHAnsi" w:cs="Times New Roman"/>
          <w:color w:val="000000"/>
          <w:lang w:val="en-US"/>
        </w:rPr>
        <w:t>would involve</w:t>
      </w:r>
      <w:r w:rsidR="00AC792D">
        <w:rPr>
          <w:rFonts w:asciiTheme="majorHAnsi" w:hAnsiTheme="majorHAnsi" w:cs="Times New Roman"/>
          <w:color w:val="000000"/>
          <w:lang w:val="en-US"/>
        </w:rPr>
        <w:t xml:space="preserve"> 1) a GIS analysis of the basin </w:t>
      </w:r>
      <w:r w:rsidR="00AC792D">
        <w:rPr>
          <w:rFonts w:asciiTheme="majorHAnsi" w:hAnsiTheme="majorHAnsi" w:cs="Times New Roman"/>
          <w:color w:val="000000"/>
          <w:lang w:val="en-US"/>
        </w:rPr>
        <w:lastRenderedPageBreak/>
        <w:t>to determin</w:t>
      </w:r>
      <w:r w:rsidR="001F120E">
        <w:rPr>
          <w:rFonts w:asciiTheme="majorHAnsi" w:hAnsiTheme="majorHAnsi" w:cs="Times New Roman"/>
          <w:color w:val="000000"/>
          <w:lang w:val="en-US"/>
        </w:rPr>
        <w:t>e</w:t>
      </w:r>
      <w:r w:rsidR="00AC792D">
        <w:rPr>
          <w:rFonts w:asciiTheme="majorHAnsi" w:hAnsiTheme="majorHAnsi" w:cs="Times New Roman"/>
          <w:color w:val="000000"/>
          <w:lang w:val="en-US"/>
        </w:rPr>
        <w:t xml:space="preserve"> basin borders, main land use types, the location of important ecosystems and key infrastructure</w:t>
      </w:r>
      <w:r w:rsidR="00D96167">
        <w:rPr>
          <w:rFonts w:asciiTheme="majorHAnsi" w:hAnsiTheme="majorHAnsi" w:cs="Times New Roman"/>
          <w:color w:val="000000"/>
          <w:lang w:val="en-US"/>
        </w:rPr>
        <w:t>; 2) the development of a reference en</w:t>
      </w:r>
      <w:r w:rsidR="001C58A6">
        <w:rPr>
          <w:rFonts w:asciiTheme="majorHAnsi" w:hAnsiTheme="majorHAnsi" w:cs="Times New Roman"/>
          <w:color w:val="000000"/>
          <w:lang w:val="en-US"/>
        </w:rPr>
        <w:t>e</w:t>
      </w:r>
      <w:r w:rsidR="00D96167">
        <w:rPr>
          <w:rFonts w:asciiTheme="majorHAnsi" w:hAnsiTheme="majorHAnsi" w:cs="Times New Roman"/>
          <w:color w:val="000000"/>
          <w:lang w:val="en-US"/>
        </w:rPr>
        <w:t>rgy system to map energy resources from the source to the main uses in the riparian countries; 3) the definition of a hydrological model</w:t>
      </w:r>
      <w:r w:rsidR="00D96167">
        <w:rPr>
          <w:rStyle w:val="FootnoteReference"/>
          <w:rFonts w:asciiTheme="majorHAnsi" w:hAnsiTheme="majorHAnsi" w:cs="Times New Roman"/>
          <w:color w:val="000000"/>
          <w:lang w:val="en-US"/>
        </w:rPr>
        <w:footnoteReference w:id="19"/>
      </w:r>
      <w:r w:rsidR="00D96167">
        <w:rPr>
          <w:rFonts w:asciiTheme="majorHAnsi" w:hAnsiTheme="majorHAnsi" w:cs="Times New Roman"/>
          <w:color w:val="000000"/>
          <w:lang w:val="en-US"/>
        </w:rPr>
        <w:t xml:space="preserve"> of the basin and 4) an understanding on the main ecosystems (e.g. glaciers, wetlands, forests </w:t>
      </w:r>
      <w:proofErr w:type="spellStart"/>
      <w:r w:rsidR="00D96167">
        <w:rPr>
          <w:rFonts w:asciiTheme="majorHAnsi" w:hAnsiTheme="majorHAnsi" w:cs="Times New Roman"/>
          <w:color w:val="000000"/>
          <w:lang w:val="en-US"/>
        </w:rPr>
        <w:t>etc</w:t>
      </w:r>
      <w:proofErr w:type="spellEnd"/>
      <w:r w:rsidR="00D96167">
        <w:rPr>
          <w:rFonts w:asciiTheme="majorHAnsi" w:hAnsiTheme="majorHAnsi" w:cs="Times New Roman"/>
          <w:color w:val="000000"/>
          <w:lang w:val="en-US"/>
        </w:rPr>
        <w:t>) and the services they provide</w:t>
      </w:r>
      <w:r w:rsidR="002F62AB">
        <w:rPr>
          <w:rFonts w:asciiTheme="majorHAnsi" w:hAnsiTheme="majorHAnsi" w:cs="Times New Roman"/>
          <w:color w:val="000000"/>
          <w:lang w:val="en-US"/>
        </w:rPr>
        <w:t>.</w:t>
      </w:r>
      <w:r w:rsidR="002F62AB">
        <w:rPr>
          <w:rStyle w:val="FootnoteReference"/>
          <w:rFonts w:asciiTheme="majorHAnsi" w:hAnsiTheme="majorHAnsi" w:cs="Times New Roman"/>
          <w:color w:val="000000"/>
          <w:lang w:val="en-US"/>
        </w:rPr>
        <w:footnoteReference w:id="20"/>
      </w:r>
    </w:p>
    <w:p w14:paraId="491FEE9B" w14:textId="77777777" w:rsidR="009E15E7" w:rsidRPr="00FC30A5" w:rsidRDefault="009E15E7" w:rsidP="00FC30A5">
      <w:pPr>
        <w:ind w:left="1440"/>
        <w:jc w:val="both"/>
        <w:rPr>
          <w:rFonts w:asciiTheme="majorHAnsi" w:hAnsiTheme="majorHAnsi" w:cs="Times New Roman"/>
          <w:sz w:val="20"/>
          <w:szCs w:val="20"/>
          <w:lang w:val="en-US"/>
        </w:rPr>
      </w:pPr>
    </w:p>
    <w:p w14:paraId="2A29673E" w14:textId="3A8A112A" w:rsidR="00A95B3D" w:rsidRPr="00FC30A5" w:rsidRDefault="00A95B3D" w:rsidP="00120E58">
      <w:pPr>
        <w:pStyle w:val="ListParagraph"/>
        <w:numPr>
          <w:ilvl w:val="0"/>
          <w:numId w:val="11"/>
        </w:numPr>
        <w:spacing w:line="240" w:lineRule="auto"/>
        <w:jc w:val="both"/>
        <w:rPr>
          <w:rFonts w:asciiTheme="majorHAnsi" w:hAnsiTheme="majorHAnsi"/>
          <w:sz w:val="20"/>
          <w:szCs w:val="20"/>
          <w:lang w:val="en-US"/>
        </w:rPr>
      </w:pPr>
      <w:r w:rsidRPr="00FC30A5">
        <w:rPr>
          <w:rFonts w:asciiTheme="majorHAnsi" w:hAnsiTheme="majorHAnsi"/>
          <w:color w:val="000000"/>
          <w:lang w:val="en-US"/>
        </w:rPr>
        <w:t>Institutions and Governance</w:t>
      </w:r>
      <w:r w:rsidR="00F6519F" w:rsidRPr="00FC30A5">
        <w:rPr>
          <w:rFonts w:asciiTheme="majorHAnsi" w:hAnsiTheme="majorHAnsi"/>
          <w:color w:val="000000"/>
          <w:lang w:val="en-US"/>
        </w:rPr>
        <w:t xml:space="preserve"> setting (status)</w:t>
      </w:r>
      <w:r w:rsidRPr="00FC30A5">
        <w:rPr>
          <w:rFonts w:asciiTheme="majorHAnsi" w:hAnsiTheme="majorHAnsi"/>
          <w:color w:val="000000"/>
          <w:lang w:val="en-US"/>
        </w:rPr>
        <w:t>:</w:t>
      </w:r>
    </w:p>
    <w:p w14:paraId="71E3A539" w14:textId="4241B353" w:rsidR="00AC792D" w:rsidRDefault="00AC792D" w:rsidP="00FC30A5">
      <w:pPr>
        <w:ind w:left="720"/>
        <w:jc w:val="both"/>
        <w:rPr>
          <w:rFonts w:asciiTheme="majorHAnsi" w:hAnsiTheme="majorHAnsi" w:cs="Times New Roman"/>
          <w:color w:val="000000"/>
          <w:lang w:val="en-US"/>
        </w:rPr>
      </w:pPr>
      <w:r w:rsidRPr="00251485">
        <w:rPr>
          <w:rFonts w:asciiTheme="majorHAnsi" w:hAnsiTheme="majorHAnsi" w:cs="Times New Roman"/>
          <w:color w:val="000000"/>
          <w:lang w:val="en-US"/>
        </w:rPr>
        <w:t xml:space="preserve">Looking at each sector, the institutional and legal framework is </w:t>
      </w:r>
      <w:r w:rsidR="00DF0E3A">
        <w:rPr>
          <w:rFonts w:asciiTheme="majorHAnsi" w:hAnsiTheme="majorHAnsi" w:cs="Times New Roman"/>
          <w:color w:val="000000"/>
          <w:lang w:val="en-US"/>
        </w:rPr>
        <w:t>reviewed and presented in</w:t>
      </w:r>
      <w:r w:rsidR="00AD46A6">
        <w:rPr>
          <w:rFonts w:asciiTheme="majorHAnsi" w:hAnsiTheme="majorHAnsi" w:cs="Times New Roman"/>
          <w:color w:val="000000"/>
          <w:lang w:val="en-US"/>
        </w:rPr>
        <w:t xml:space="preserve"> the form of</w:t>
      </w:r>
      <w:r w:rsidRPr="00251485">
        <w:rPr>
          <w:rFonts w:asciiTheme="majorHAnsi" w:hAnsiTheme="majorHAnsi" w:cs="Times New Roman"/>
          <w:color w:val="000000"/>
          <w:lang w:val="en-US"/>
        </w:rPr>
        <w:t xml:space="preserve"> a </w:t>
      </w:r>
      <w:r w:rsidR="00AD46A6">
        <w:rPr>
          <w:rFonts w:asciiTheme="majorHAnsi" w:hAnsiTheme="majorHAnsi" w:cs="Times New Roman"/>
          <w:color w:val="000000"/>
          <w:lang w:val="en-US"/>
        </w:rPr>
        <w:t xml:space="preserve">graphical </w:t>
      </w:r>
      <w:r w:rsidRPr="00251485">
        <w:rPr>
          <w:rFonts w:asciiTheme="majorHAnsi" w:hAnsiTheme="majorHAnsi" w:cs="Times New Roman"/>
          <w:color w:val="000000"/>
          <w:lang w:val="en-US"/>
        </w:rPr>
        <w:t>scheme.</w:t>
      </w:r>
      <w:r w:rsidR="00A95B3D" w:rsidRPr="00FC30A5">
        <w:rPr>
          <w:rFonts w:asciiTheme="majorHAnsi" w:hAnsiTheme="majorHAnsi" w:cs="Times New Roman"/>
          <w:color w:val="000000"/>
          <w:lang w:val="en-US"/>
        </w:rPr>
        <w:t xml:space="preserve"> </w:t>
      </w:r>
      <w:r w:rsidRPr="00251485">
        <w:rPr>
          <w:rFonts w:asciiTheme="majorHAnsi" w:hAnsiTheme="majorHAnsi" w:cs="Times New Roman"/>
          <w:color w:val="000000"/>
          <w:lang w:val="en-US"/>
        </w:rPr>
        <w:t>Drawing from the previous efforts (step 1)</w:t>
      </w:r>
      <w:r w:rsidR="00A95B3D" w:rsidRPr="00FC30A5">
        <w:rPr>
          <w:rFonts w:asciiTheme="majorHAnsi" w:hAnsiTheme="majorHAnsi" w:cs="Times New Roman"/>
          <w:color w:val="000000"/>
          <w:lang w:val="en-US"/>
        </w:rPr>
        <w:t xml:space="preserve">, inter-sector, local-national as well as trans-national agreements and mechanisms are </w:t>
      </w:r>
      <w:r w:rsidRPr="00251485">
        <w:rPr>
          <w:rFonts w:asciiTheme="majorHAnsi" w:hAnsiTheme="majorHAnsi" w:cs="Times New Roman"/>
          <w:color w:val="000000"/>
          <w:lang w:val="en-US"/>
        </w:rPr>
        <w:t xml:space="preserve">now </w:t>
      </w:r>
      <w:r w:rsidR="00FA1CFD" w:rsidRPr="00120E58">
        <w:rPr>
          <w:rFonts w:asciiTheme="majorHAnsi" w:hAnsiTheme="majorHAnsi" w:cs="Times New Roman"/>
          <w:i/>
          <w:color w:val="000000"/>
          <w:lang w:val="en-US"/>
        </w:rPr>
        <w:t>presented</w:t>
      </w:r>
      <w:r w:rsidR="00FA1CFD" w:rsidRPr="00251485">
        <w:rPr>
          <w:rFonts w:asciiTheme="majorHAnsi" w:hAnsiTheme="majorHAnsi" w:cs="Times New Roman"/>
          <w:color w:val="000000"/>
          <w:lang w:val="en-US"/>
        </w:rPr>
        <w:t xml:space="preserve"> </w:t>
      </w:r>
      <w:r w:rsidRPr="00251485">
        <w:rPr>
          <w:rFonts w:asciiTheme="majorHAnsi" w:hAnsiTheme="majorHAnsi" w:cs="Times New Roman"/>
          <w:color w:val="000000"/>
          <w:lang w:val="en-US"/>
        </w:rPr>
        <w:t xml:space="preserve">in terms of </w:t>
      </w:r>
      <w:proofErr w:type="spellStart"/>
      <w:r w:rsidRPr="00251485">
        <w:rPr>
          <w:rFonts w:asciiTheme="majorHAnsi" w:hAnsiTheme="majorHAnsi" w:cs="Times New Roman"/>
          <w:color w:val="000000"/>
          <w:lang w:val="en-US"/>
        </w:rPr>
        <w:t>sectoral</w:t>
      </w:r>
      <w:proofErr w:type="spellEnd"/>
      <w:r w:rsidRPr="00251485">
        <w:rPr>
          <w:rFonts w:asciiTheme="majorHAnsi" w:hAnsiTheme="majorHAnsi" w:cs="Times New Roman"/>
          <w:color w:val="000000"/>
          <w:lang w:val="en-US"/>
        </w:rPr>
        <w:t xml:space="preserve"> institutional settings and activities. This will allow the analyst to </w:t>
      </w:r>
      <w:r w:rsidR="0052666C">
        <w:rPr>
          <w:rFonts w:asciiTheme="majorHAnsi" w:hAnsiTheme="majorHAnsi" w:cs="Times New Roman"/>
          <w:color w:val="000000"/>
          <w:lang w:val="en-US"/>
        </w:rPr>
        <w:t>study and compare</w:t>
      </w:r>
      <w:r w:rsidR="0052666C" w:rsidRPr="00251485">
        <w:rPr>
          <w:rFonts w:asciiTheme="majorHAnsi" w:hAnsiTheme="majorHAnsi" w:cs="Times New Roman"/>
          <w:color w:val="000000"/>
          <w:lang w:val="en-US"/>
        </w:rPr>
        <w:t xml:space="preserve"> </w:t>
      </w:r>
      <w:r w:rsidRPr="00251485">
        <w:rPr>
          <w:rFonts w:asciiTheme="majorHAnsi" w:hAnsiTheme="majorHAnsi" w:cs="Times New Roman"/>
          <w:color w:val="000000"/>
          <w:lang w:val="en-US"/>
        </w:rPr>
        <w:t xml:space="preserve">mandates and responsibilities as well as </w:t>
      </w:r>
      <w:r w:rsidR="0052666C">
        <w:rPr>
          <w:rFonts w:asciiTheme="majorHAnsi" w:hAnsiTheme="majorHAnsi" w:cs="Times New Roman"/>
          <w:color w:val="000000"/>
          <w:lang w:val="en-US"/>
        </w:rPr>
        <w:t xml:space="preserve">identify </w:t>
      </w:r>
      <w:r w:rsidRPr="00251485">
        <w:rPr>
          <w:rFonts w:asciiTheme="majorHAnsi" w:hAnsiTheme="majorHAnsi" w:cs="Times New Roman"/>
          <w:color w:val="000000"/>
          <w:lang w:val="en-US"/>
        </w:rPr>
        <w:t>institutional gaps or dysfunctional mechanisms</w:t>
      </w:r>
      <w:r w:rsidRPr="00FC30A5">
        <w:rPr>
          <w:rFonts w:asciiTheme="majorHAnsi" w:hAnsiTheme="majorHAnsi" w:cs="Times New Roman"/>
          <w:color w:val="000000"/>
          <w:lang w:val="en-US"/>
        </w:rPr>
        <w:t xml:space="preserve"> that need better coordination</w:t>
      </w:r>
      <w:r w:rsidRPr="00251485">
        <w:rPr>
          <w:rFonts w:asciiTheme="majorHAnsi" w:hAnsiTheme="majorHAnsi" w:cs="Times New Roman"/>
          <w:color w:val="000000"/>
          <w:lang w:val="en-US"/>
        </w:rPr>
        <w:t>.</w:t>
      </w:r>
    </w:p>
    <w:p w14:paraId="3BF183A9" w14:textId="77777777" w:rsidR="00A95B3D" w:rsidRPr="00FC30A5" w:rsidRDefault="00A95B3D" w:rsidP="00FC30A5">
      <w:pPr>
        <w:jc w:val="both"/>
        <w:rPr>
          <w:rFonts w:asciiTheme="majorHAnsi" w:hAnsiTheme="majorHAnsi" w:cs="Times New Roman"/>
          <w:sz w:val="20"/>
          <w:szCs w:val="20"/>
          <w:lang w:val="en-US"/>
        </w:rPr>
      </w:pPr>
    </w:p>
    <w:p w14:paraId="3B54CBCD" w14:textId="77777777" w:rsidR="00A95B3D" w:rsidRPr="00FC30A5" w:rsidRDefault="00A95B3D" w:rsidP="00FC30A5">
      <w:pPr>
        <w:jc w:val="both"/>
        <w:rPr>
          <w:rFonts w:asciiTheme="majorHAnsi" w:hAnsiTheme="majorHAnsi" w:cs="Times New Roman"/>
          <w:sz w:val="20"/>
          <w:szCs w:val="20"/>
          <w:lang w:val="en-US"/>
        </w:rPr>
      </w:pPr>
      <w:r w:rsidRPr="00FC30A5">
        <w:rPr>
          <w:rFonts w:asciiTheme="majorHAnsi" w:hAnsiTheme="majorHAnsi" w:cs="Times New Roman"/>
          <w:color w:val="000000"/>
          <w:lang w:val="en-US"/>
        </w:rPr>
        <w:t>(</w:t>
      </w:r>
      <w:r w:rsidR="004F2B92" w:rsidRPr="00FC30A5">
        <w:rPr>
          <w:rFonts w:asciiTheme="majorHAnsi" w:hAnsiTheme="majorHAnsi" w:cs="Times New Roman"/>
          <w:color w:val="000000"/>
          <w:lang w:val="en-US"/>
        </w:rPr>
        <w:t>d</w:t>
      </w:r>
      <w:r w:rsidRPr="00FC30A5">
        <w:rPr>
          <w:rFonts w:asciiTheme="majorHAnsi" w:hAnsiTheme="majorHAnsi" w:cs="Times New Roman"/>
          <w:color w:val="000000"/>
          <w:lang w:val="en-US"/>
        </w:rPr>
        <w:t xml:space="preserve">) </w:t>
      </w:r>
      <w:r w:rsidR="00C009F0" w:rsidRPr="00FC30A5">
        <w:rPr>
          <w:rFonts w:asciiTheme="majorHAnsi" w:hAnsiTheme="majorHAnsi" w:cs="Times New Roman"/>
          <w:color w:val="000000"/>
          <w:lang w:val="en-US"/>
        </w:rPr>
        <w:t>S</w:t>
      </w:r>
      <w:r w:rsidRPr="00FC30A5">
        <w:rPr>
          <w:rFonts w:asciiTheme="majorHAnsi" w:hAnsiTheme="majorHAnsi" w:cs="Times New Roman"/>
          <w:color w:val="000000"/>
          <w:lang w:val="en-US"/>
        </w:rPr>
        <w:t>olutions</w:t>
      </w:r>
      <w:r w:rsidR="00C009F0" w:rsidRPr="00FC30A5">
        <w:rPr>
          <w:rFonts w:asciiTheme="majorHAnsi" w:hAnsiTheme="majorHAnsi" w:cs="Times New Roman"/>
          <w:color w:val="000000"/>
          <w:lang w:val="en-US"/>
        </w:rPr>
        <w:t xml:space="preserve"> and related constraints (management response)</w:t>
      </w:r>
      <w:r w:rsidRPr="00FC30A5">
        <w:rPr>
          <w:rFonts w:asciiTheme="majorHAnsi" w:hAnsiTheme="majorHAnsi" w:cs="Times New Roman"/>
          <w:color w:val="000000"/>
          <w:lang w:val="en-US"/>
        </w:rPr>
        <w:t>:</w:t>
      </w:r>
    </w:p>
    <w:p w14:paraId="2C9061C5" w14:textId="77777777" w:rsidR="009E15E7" w:rsidRDefault="009E15E7" w:rsidP="00FC30A5">
      <w:pPr>
        <w:jc w:val="both"/>
        <w:rPr>
          <w:rFonts w:asciiTheme="majorHAnsi" w:hAnsiTheme="majorHAnsi" w:cs="Times New Roman"/>
          <w:color w:val="000000"/>
          <w:lang w:val="en-US"/>
        </w:rPr>
      </w:pPr>
    </w:p>
    <w:p w14:paraId="4AECC7D6" w14:textId="089A0884" w:rsidR="00D96167" w:rsidRPr="00FC30A5" w:rsidRDefault="00A95B3D" w:rsidP="00FC30A5">
      <w:pPr>
        <w:ind w:left="720"/>
        <w:jc w:val="both"/>
        <w:rPr>
          <w:rFonts w:asciiTheme="majorHAnsi" w:hAnsiTheme="majorHAnsi" w:cs="Times New Roman"/>
          <w:sz w:val="20"/>
          <w:szCs w:val="20"/>
          <w:lang w:val="en-US"/>
        </w:rPr>
      </w:pPr>
      <w:r w:rsidRPr="00FC30A5">
        <w:rPr>
          <w:rFonts w:asciiTheme="majorHAnsi" w:hAnsiTheme="majorHAnsi" w:cs="Times New Roman"/>
          <w:color w:val="000000"/>
          <w:lang w:val="en-US"/>
        </w:rPr>
        <w:t xml:space="preserve">In this step, the </w:t>
      </w:r>
      <w:r w:rsidR="00237B00">
        <w:rPr>
          <w:rFonts w:asciiTheme="majorHAnsi" w:hAnsiTheme="majorHAnsi" w:cs="Times New Roman"/>
          <w:color w:val="000000"/>
          <w:lang w:val="en-US"/>
        </w:rPr>
        <w:t>activit</w:t>
      </w:r>
      <w:r w:rsidR="0052666C">
        <w:rPr>
          <w:rFonts w:asciiTheme="majorHAnsi" w:hAnsiTheme="majorHAnsi" w:cs="Times New Roman"/>
          <w:color w:val="000000"/>
          <w:lang w:val="en-US"/>
        </w:rPr>
        <w:t>i</w:t>
      </w:r>
      <w:r w:rsidR="00237B00">
        <w:rPr>
          <w:rFonts w:asciiTheme="majorHAnsi" w:hAnsiTheme="majorHAnsi" w:cs="Times New Roman"/>
          <w:color w:val="000000"/>
          <w:lang w:val="en-US"/>
        </w:rPr>
        <w:t>es aimed at reducing pressures and impacts</w:t>
      </w:r>
      <w:r w:rsidRPr="00FC30A5">
        <w:rPr>
          <w:rFonts w:asciiTheme="majorHAnsi" w:hAnsiTheme="majorHAnsi" w:cs="Times New Roman"/>
          <w:color w:val="000000"/>
          <w:lang w:val="en-US"/>
        </w:rPr>
        <w:t xml:space="preserve"> for each sector</w:t>
      </w:r>
      <w:r w:rsidR="003A3DDA">
        <w:rPr>
          <w:rFonts w:asciiTheme="majorHAnsi" w:hAnsiTheme="majorHAnsi" w:cs="Times New Roman"/>
          <w:color w:val="000000"/>
          <w:lang w:val="en-US"/>
        </w:rPr>
        <w:t xml:space="preserve"> </w:t>
      </w:r>
      <w:r w:rsidR="003A3DDA" w:rsidRPr="00FC30A5">
        <w:rPr>
          <w:rFonts w:asciiTheme="majorHAnsi" w:hAnsiTheme="majorHAnsi" w:cs="Times New Roman"/>
          <w:color w:val="000000"/>
          <w:lang w:val="en-US"/>
        </w:rPr>
        <w:t>are spelled out</w:t>
      </w:r>
      <w:r w:rsidRPr="00FC30A5">
        <w:rPr>
          <w:rFonts w:asciiTheme="majorHAnsi" w:hAnsiTheme="majorHAnsi" w:cs="Times New Roman"/>
          <w:color w:val="000000"/>
          <w:lang w:val="en-US"/>
        </w:rPr>
        <w:t xml:space="preserve">. </w:t>
      </w:r>
      <w:r w:rsidR="00C85D68">
        <w:rPr>
          <w:rFonts w:asciiTheme="majorHAnsi" w:hAnsiTheme="majorHAnsi" w:cs="Times New Roman"/>
          <w:color w:val="000000"/>
          <w:lang w:val="en-US"/>
        </w:rPr>
        <w:t xml:space="preserve">Providing a broad view of possible options is aimed at, </w:t>
      </w:r>
      <w:r w:rsidR="00DD62DB">
        <w:rPr>
          <w:rFonts w:asciiTheme="majorHAnsi" w:hAnsiTheme="majorHAnsi" w:cs="Times New Roman"/>
          <w:color w:val="000000"/>
          <w:lang w:val="en-US"/>
        </w:rPr>
        <w:t>making reference to efforts which may already be made in the direction of the highlighted opportunities.</w:t>
      </w:r>
      <w:r w:rsidR="00C85D68">
        <w:rPr>
          <w:rFonts w:asciiTheme="majorHAnsi" w:hAnsiTheme="majorHAnsi" w:cs="Times New Roman"/>
          <w:color w:val="000000"/>
          <w:lang w:val="en-US"/>
        </w:rPr>
        <w:t xml:space="preserve"> </w:t>
      </w:r>
      <w:r w:rsidR="00237B00">
        <w:rPr>
          <w:rFonts w:asciiTheme="majorHAnsi" w:hAnsiTheme="majorHAnsi" w:cs="Times New Roman"/>
          <w:color w:val="000000"/>
          <w:lang w:val="en-US"/>
        </w:rPr>
        <w:t>Solutions can be of various types</w:t>
      </w:r>
      <w:r w:rsidR="003A3DDA">
        <w:rPr>
          <w:rFonts w:asciiTheme="majorHAnsi" w:hAnsiTheme="majorHAnsi" w:cs="Times New Roman"/>
          <w:color w:val="000000"/>
          <w:lang w:val="en-US"/>
        </w:rPr>
        <w:t>: policies, infrastructure-related, coordination arrangements and economic instruments, for example.</w:t>
      </w:r>
      <w:r w:rsidR="00237B00">
        <w:rPr>
          <w:rFonts w:asciiTheme="majorHAnsi" w:hAnsiTheme="majorHAnsi" w:cs="Times New Roman"/>
          <w:color w:val="000000"/>
          <w:lang w:val="en-US"/>
        </w:rPr>
        <w:t xml:space="preserve"> </w:t>
      </w:r>
      <w:r w:rsidR="003A3DDA">
        <w:rPr>
          <w:rFonts w:asciiTheme="majorHAnsi" w:hAnsiTheme="majorHAnsi" w:cs="Times New Roman"/>
          <w:color w:val="000000"/>
          <w:lang w:val="en-US"/>
        </w:rPr>
        <w:t xml:space="preserve">Therefore, </w:t>
      </w:r>
      <w:r w:rsidR="00237B00">
        <w:rPr>
          <w:rFonts w:asciiTheme="majorHAnsi" w:hAnsiTheme="majorHAnsi" w:cs="Times New Roman"/>
          <w:color w:val="000000"/>
          <w:lang w:val="en-US"/>
        </w:rPr>
        <w:t xml:space="preserve">both the governance and technical perspectives help </w:t>
      </w:r>
      <w:proofErr w:type="spellStart"/>
      <w:r w:rsidR="00237B00">
        <w:rPr>
          <w:rFonts w:asciiTheme="majorHAnsi" w:hAnsiTheme="majorHAnsi" w:cs="Times New Roman"/>
          <w:color w:val="000000"/>
          <w:lang w:val="en-US"/>
        </w:rPr>
        <w:t>ideni</w:t>
      </w:r>
      <w:r w:rsidR="0052666C">
        <w:rPr>
          <w:rFonts w:asciiTheme="majorHAnsi" w:hAnsiTheme="majorHAnsi" w:cs="Times New Roman"/>
          <w:color w:val="000000"/>
          <w:lang w:val="en-US"/>
        </w:rPr>
        <w:t>f</w:t>
      </w:r>
      <w:r w:rsidR="00237B00">
        <w:rPr>
          <w:rFonts w:asciiTheme="majorHAnsi" w:hAnsiTheme="majorHAnsi" w:cs="Times New Roman"/>
          <w:color w:val="000000"/>
          <w:lang w:val="en-US"/>
        </w:rPr>
        <w:t>ying</w:t>
      </w:r>
      <w:proofErr w:type="spellEnd"/>
      <w:r w:rsidR="00237B00">
        <w:rPr>
          <w:rFonts w:asciiTheme="majorHAnsi" w:hAnsiTheme="majorHAnsi" w:cs="Times New Roman"/>
          <w:color w:val="000000"/>
          <w:lang w:val="en-US"/>
        </w:rPr>
        <w:t xml:space="preserve"> them. It is important to determine which solutions </w:t>
      </w:r>
      <w:r w:rsidR="00DD62DB">
        <w:rPr>
          <w:rFonts w:asciiTheme="majorHAnsi" w:hAnsiTheme="majorHAnsi" w:cs="Times New Roman"/>
          <w:color w:val="000000"/>
          <w:lang w:val="en-US"/>
        </w:rPr>
        <w:t>would have most impact and beneficial effect</w:t>
      </w:r>
      <w:r w:rsidR="00237B00">
        <w:rPr>
          <w:rFonts w:asciiTheme="majorHAnsi" w:hAnsiTheme="majorHAnsi" w:cs="Times New Roman"/>
          <w:color w:val="000000"/>
          <w:lang w:val="en-US"/>
        </w:rPr>
        <w:t>,</w:t>
      </w:r>
      <w:r w:rsidR="00DD62DB">
        <w:rPr>
          <w:rFonts w:asciiTheme="majorHAnsi" w:hAnsiTheme="majorHAnsi" w:cs="Times New Roman"/>
          <w:color w:val="000000"/>
          <w:lang w:val="en-US"/>
        </w:rPr>
        <w:t xml:space="preserve"> or which solutions seem most feasible</w:t>
      </w:r>
      <w:r w:rsidR="00237B00">
        <w:rPr>
          <w:rFonts w:asciiTheme="majorHAnsi" w:hAnsiTheme="majorHAnsi" w:cs="Times New Roman"/>
          <w:color w:val="000000"/>
          <w:lang w:val="en-US"/>
        </w:rPr>
        <w:t xml:space="preserve"> financially and/or politically</w:t>
      </w:r>
      <w:r w:rsidR="00DD62DB">
        <w:rPr>
          <w:rFonts w:asciiTheme="majorHAnsi" w:hAnsiTheme="majorHAnsi" w:cs="Times New Roman"/>
          <w:color w:val="000000"/>
          <w:lang w:val="en-US"/>
        </w:rPr>
        <w:t>.</w:t>
      </w:r>
      <w:r w:rsidR="00237B00">
        <w:rPr>
          <w:rFonts w:asciiTheme="majorHAnsi" w:hAnsiTheme="majorHAnsi" w:cs="Times New Roman"/>
          <w:color w:val="000000"/>
          <w:lang w:val="en-US"/>
        </w:rPr>
        <w:t xml:space="preserve"> </w:t>
      </w:r>
      <w:r w:rsidR="00DD62DB">
        <w:rPr>
          <w:rFonts w:asciiTheme="majorHAnsi" w:hAnsiTheme="majorHAnsi" w:cs="Times New Roman"/>
          <w:color w:val="000000"/>
          <w:lang w:val="en-US"/>
        </w:rPr>
        <w:t xml:space="preserve">It is also valuable to recognize which </w:t>
      </w:r>
      <w:r w:rsidR="00237B00">
        <w:rPr>
          <w:rFonts w:asciiTheme="majorHAnsi" w:hAnsiTheme="majorHAnsi" w:cs="Times New Roman"/>
          <w:color w:val="000000"/>
          <w:lang w:val="en-US"/>
        </w:rPr>
        <w:t xml:space="preserve">solutions </w:t>
      </w:r>
      <w:r w:rsidR="00DD62DB">
        <w:rPr>
          <w:rFonts w:asciiTheme="majorHAnsi" w:hAnsiTheme="majorHAnsi" w:cs="Times New Roman"/>
          <w:color w:val="000000"/>
          <w:lang w:val="en-US"/>
        </w:rPr>
        <w:t xml:space="preserve">would be </w:t>
      </w:r>
      <w:r w:rsidR="00237B00">
        <w:rPr>
          <w:rFonts w:asciiTheme="majorHAnsi" w:hAnsiTheme="majorHAnsi" w:cs="Times New Roman"/>
          <w:color w:val="000000"/>
          <w:lang w:val="en-US"/>
        </w:rPr>
        <w:t xml:space="preserve">difficult to implement and why. </w:t>
      </w:r>
    </w:p>
    <w:p w14:paraId="12B39541" w14:textId="77777777" w:rsidR="00A95B3D" w:rsidRPr="00FC30A5" w:rsidRDefault="00A95B3D" w:rsidP="00FC30A5">
      <w:pPr>
        <w:ind w:left="720"/>
        <w:jc w:val="both"/>
        <w:rPr>
          <w:rFonts w:asciiTheme="majorHAnsi" w:eastAsia="Times New Roman" w:hAnsiTheme="majorHAnsi" w:cs="Times New Roman"/>
          <w:sz w:val="20"/>
          <w:szCs w:val="20"/>
          <w:lang w:val="en-US"/>
        </w:rPr>
      </w:pPr>
    </w:p>
    <w:p w14:paraId="3D1985E6" w14:textId="18456D9F" w:rsidR="00D766A2" w:rsidRDefault="00DE17DE" w:rsidP="00FC30A5">
      <w:pPr>
        <w:jc w:val="both"/>
        <w:rPr>
          <w:rFonts w:asciiTheme="majorHAnsi" w:eastAsia="Times New Roman" w:hAnsiTheme="majorHAnsi" w:cs="Times New Roman"/>
          <w:u w:val="single"/>
          <w:lang w:val="en-US"/>
        </w:rPr>
      </w:pPr>
      <w:r>
        <w:rPr>
          <w:rFonts w:asciiTheme="majorHAnsi" w:eastAsia="Times New Roman" w:hAnsiTheme="majorHAnsi" w:cs="Times New Roman"/>
          <w:u w:val="single"/>
          <w:lang w:val="en-US"/>
        </w:rPr>
        <w:t>Out</w:t>
      </w:r>
      <w:r w:rsidR="00DD62DB">
        <w:rPr>
          <w:rFonts w:asciiTheme="majorHAnsi" w:eastAsia="Times New Roman" w:hAnsiTheme="majorHAnsi" w:cs="Times New Roman"/>
          <w:u w:val="single"/>
          <w:lang w:val="en-US"/>
        </w:rPr>
        <w:t>puts</w:t>
      </w:r>
      <w:r>
        <w:rPr>
          <w:rFonts w:asciiTheme="majorHAnsi" w:eastAsia="Times New Roman" w:hAnsiTheme="majorHAnsi" w:cs="Times New Roman"/>
          <w:u w:val="single"/>
          <w:lang w:val="en-US"/>
        </w:rPr>
        <w:t xml:space="preserve"> of step 3</w:t>
      </w:r>
    </w:p>
    <w:p w14:paraId="498D2C70" w14:textId="77777777" w:rsidR="00DE17DE" w:rsidRPr="00DE17DE" w:rsidRDefault="00DE17DE" w:rsidP="00FC30A5">
      <w:pPr>
        <w:jc w:val="both"/>
        <w:rPr>
          <w:rFonts w:asciiTheme="majorHAnsi" w:eastAsia="Times New Roman" w:hAnsiTheme="majorHAnsi" w:cs="Times New Roman"/>
          <w:u w:val="single"/>
          <w:lang w:val="en-US"/>
        </w:rPr>
      </w:pPr>
    </w:p>
    <w:p w14:paraId="74E6A5D7" w14:textId="3A8B330C" w:rsidR="00971FCF" w:rsidRPr="00971FCF" w:rsidRDefault="00D766A2" w:rsidP="00120E58">
      <w:pPr>
        <w:pStyle w:val="ListParagraph"/>
        <w:numPr>
          <w:ilvl w:val="0"/>
          <w:numId w:val="10"/>
        </w:numPr>
        <w:spacing w:line="240" w:lineRule="auto"/>
        <w:jc w:val="both"/>
        <w:rPr>
          <w:rFonts w:asciiTheme="majorHAnsi" w:eastAsia="Times New Roman" w:hAnsiTheme="majorHAnsi"/>
          <w:lang w:val="en-US"/>
        </w:rPr>
      </w:pPr>
      <w:r w:rsidRPr="00FC30A5">
        <w:rPr>
          <w:rFonts w:asciiTheme="majorHAnsi" w:eastAsia="Times New Roman" w:hAnsiTheme="majorHAnsi"/>
          <w:lang w:val="en-US"/>
        </w:rPr>
        <w:t xml:space="preserve">A </w:t>
      </w:r>
      <w:r w:rsidR="00DD62DB">
        <w:rPr>
          <w:rFonts w:asciiTheme="majorHAnsi" w:eastAsia="Times New Roman" w:hAnsiTheme="majorHAnsi"/>
          <w:lang w:val="en-US"/>
        </w:rPr>
        <w:t>good</w:t>
      </w:r>
      <w:r w:rsidR="00DD62DB" w:rsidRPr="00FC30A5">
        <w:rPr>
          <w:rFonts w:asciiTheme="majorHAnsi" w:eastAsia="Times New Roman" w:hAnsiTheme="majorHAnsi"/>
          <w:lang w:val="en-US"/>
        </w:rPr>
        <w:t xml:space="preserve"> </w:t>
      </w:r>
      <w:r w:rsidRPr="00FC30A5">
        <w:rPr>
          <w:rFonts w:asciiTheme="majorHAnsi" w:eastAsia="Times New Roman" w:hAnsiTheme="majorHAnsi"/>
          <w:lang w:val="en-US"/>
        </w:rPr>
        <w:t xml:space="preserve">understanding of the sectors, </w:t>
      </w:r>
      <w:r w:rsidR="00237B00">
        <w:rPr>
          <w:rFonts w:asciiTheme="majorHAnsi" w:eastAsia="Times New Roman" w:hAnsiTheme="majorHAnsi"/>
          <w:lang w:val="en-US"/>
        </w:rPr>
        <w:t xml:space="preserve">their </w:t>
      </w:r>
      <w:r w:rsidRPr="00FC30A5">
        <w:rPr>
          <w:rFonts w:asciiTheme="majorHAnsi" w:eastAsia="Times New Roman" w:hAnsiTheme="majorHAnsi"/>
          <w:lang w:val="en-US"/>
        </w:rPr>
        <w:t>resource needs and impacts.</w:t>
      </w:r>
    </w:p>
    <w:p w14:paraId="4D1BE5E7" w14:textId="0C061E9D" w:rsidR="00D766A2" w:rsidRDefault="00D766A2" w:rsidP="00120E58">
      <w:pPr>
        <w:pStyle w:val="ListParagraph"/>
        <w:numPr>
          <w:ilvl w:val="0"/>
          <w:numId w:val="10"/>
        </w:numPr>
        <w:spacing w:line="240" w:lineRule="auto"/>
        <w:jc w:val="both"/>
        <w:rPr>
          <w:rFonts w:asciiTheme="majorHAnsi" w:eastAsia="Times New Roman" w:hAnsiTheme="majorHAnsi"/>
          <w:lang w:val="en-US"/>
        </w:rPr>
      </w:pPr>
      <w:r w:rsidRPr="00FC30A5">
        <w:rPr>
          <w:rFonts w:asciiTheme="majorHAnsi" w:eastAsia="Times New Roman" w:hAnsiTheme="majorHAnsi"/>
          <w:lang w:val="en-US"/>
        </w:rPr>
        <w:t>A water, energy, land resource assessment</w:t>
      </w:r>
      <w:r w:rsidRPr="00331B59">
        <w:rPr>
          <w:rFonts w:asciiTheme="majorHAnsi" w:eastAsia="Times New Roman" w:hAnsiTheme="majorHAnsi"/>
          <w:lang w:val="en-US"/>
        </w:rPr>
        <w:t xml:space="preserve"> </w:t>
      </w:r>
      <w:r w:rsidRPr="00FC30A5">
        <w:rPr>
          <w:rFonts w:asciiTheme="majorHAnsi" w:eastAsia="Times New Roman" w:hAnsiTheme="majorHAnsi"/>
          <w:lang w:val="en-US"/>
        </w:rPr>
        <w:t>including</w:t>
      </w:r>
      <w:r>
        <w:rPr>
          <w:rFonts w:asciiTheme="majorHAnsi" w:eastAsia="Times New Roman" w:hAnsiTheme="majorHAnsi"/>
          <w:lang w:val="en-US"/>
        </w:rPr>
        <w:t xml:space="preserve"> information on</w:t>
      </w:r>
      <w:r w:rsidRPr="00FC30A5">
        <w:rPr>
          <w:rFonts w:asciiTheme="majorHAnsi" w:eastAsia="Times New Roman" w:hAnsiTheme="majorHAnsi"/>
          <w:lang w:val="en-US"/>
        </w:rPr>
        <w:t xml:space="preserve"> their availability and quality</w:t>
      </w:r>
      <w:r>
        <w:rPr>
          <w:rFonts w:asciiTheme="majorHAnsi" w:eastAsia="Times New Roman" w:hAnsiTheme="majorHAnsi"/>
          <w:lang w:val="en-US"/>
        </w:rPr>
        <w:t xml:space="preserve"> (as </w:t>
      </w:r>
      <w:r w:rsidR="00237B00">
        <w:rPr>
          <w:rFonts w:asciiTheme="majorHAnsi" w:eastAsia="Times New Roman" w:hAnsiTheme="majorHAnsi"/>
          <w:lang w:val="en-US"/>
        </w:rPr>
        <w:t>detailed</w:t>
      </w:r>
      <w:r>
        <w:rPr>
          <w:rFonts w:asciiTheme="majorHAnsi" w:eastAsia="Times New Roman" w:hAnsiTheme="majorHAnsi"/>
          <w:lang w:val="en-US"/>
        </w:rPr>
        <w:t xml:space="preserve"> as possible)</w:t>
      </w:r>
      <w:r w:rsidRPr="00FC30A5">
        <w:rPr>
          <w:rFonts w:asciiTheme="majorHAnsi" w:eastAsia="Times New Roman" w:hAnsiTheme="majorHAnsi"/>
          <w:lang w:val="en-US"/>
        </w:rPr>
        <w:t>.</w:t>
      </w:r>
    </w:p>
    <w:p w14:paraId="2B974FCD" w14:textId="09321560" w:rsidR="00D766A2" w:rsidRDefault="00D766A2" w:rsidP="00120E58">
      <w:pPr>
        <w:pStyle w:val="ListParagraph"/>
        <w:numPr>
          <w:ilvl w:val="0"/>
          <w:numId w:val="10"/>
        </w:numPr>
        <w:spacing w:line="240" w:lineRule="auto"/>
        <w:jc w:val="both"/>
        <w:rPr>
          <w:rFonts w:asciiTheme="majorHAnsi" w:eastAsia="Times New Roman" w:hAnsiTheme="majorHAnsi"/>
          <w:lang w:val="en-US"/>
        </w:rPr>
      </w:pPr>
      <w:r w:rsidRPr="00FC30A5">
        <w:rPr>
          <w:rFonts w:asciiTheme="majorHAnsi" w:eastAsia="Times New Roman" w:hAnsiTheme="majorHAnsi"/>
          <w:lang w:val="en-US"/>
        </w:rPr>
        <w:t>An understanding of the most critical environmental issues</w:t>
      </w:r>
      <w:r>
        <w:rPr>
          <w:rFonts w:asciiTheme="majorHAnsi" w:eastAsia="Times New Roman" w:hAnsiTheme="majorHAnsi"/>
          <w:lang w:val="en-US"/>
        </w:rPr>
        <w:t xml:space="preserve"> in the basin</w:t>
      </w:r>
      <w:r w:rsidR="00237B00">
        <w:rPr>
          <w:rFonts w:asciiTheme="majorHAnsi" w:eastAsia="Times New Roman" w:hAnsiTheme="majorHAnsi"/>
          <w:lang w:val="en-US"/>
        </w:rPr>
        <w:t xml:space="preserve"> and </w:t>
      </w:r>
      <w:r w:rsidR="00DD62DB">
        <w:rPr>
          <w:rFonts w:asciiTheme="majorHAnsi" w:eastAsia="Times New Roman" w:hAnsiTheme="majorHAnsi"/>
          <w:lang w:val="en-US"/>
        </w:rPr>
        <w:t xml:space="preserve">of </w:t>
      </w:r>
      <w:r w:rsidR="00237B00">
        <w:rPr>
          <w:rFonts w:asciiTheme="majorHAnsi" w:eastAsia="Times New Roman" w:hAnsiTheme="majorHAnsi"/>
          <w:lang w:val="en-US"/>
        </w:rPr>
        <w:t>the indirect impact on human activities, th</w:t>
      </w:r>
      <w:r w:rsidR="00DD62DB">
        <w:rPr>
          <w:rFonts w:asciiTheme="majorHAnsi" w:eastAsia="Times New Roman" w:hAnsiTheme="majorHAnsi"/>
          <w:lang w:val="en-US"/>
        </w:rPr>
        <w:t>r</w:t>
      </w:r>
      <w:r w:rsidR="00237B00">
        <w:rPr>
          <w:rFonts w:asciiTheme="majorHAnsi" w:eastAsia="Times New Roman" w:hAnsiTheme="majorHAnsi"/>
          <w:lang w:val="en-US"/>
        </w:rPr>
        <w:t>ough the degradation of ecosystem services</w:t>
      </w:r>
      <w:r>
        <w:rPr>
          <w:rFonts w:asciiTheme="majorHAnsi" w:eastAsia="Times New Roman" w:hAnsiTheme="majorHAnsi"/>
          <w:lang w:val="en-US"/>
        </w:rPr>
        <w:t>.</w:t>
      </w:r>
    </w:p>
    <w:p w14:paraId="75112398" w14:textId="727683A2" w:rsidR="00971FCF" w:rsidRDefault="00971FCF" w:rsidP="00120E58">
      <w:pPr>
        <w:pStyle w:val="ListParagraph"/>
        <w:numPr>
          <w:ilvl w:val="0"/>
          <w:numId w:val="10"/>
        </w:numPr>
        <w:spacing w:line="240" w:lineRule="auto"/>
        <w:jc w:val="both"/>
        <w:rPr>
          <w:rFonts w:asciiTheme="majorHAnsi" w:eastAsia="Times New Roman" w:hAnsiTheme="majorHAnsi"/>
          <w:lang w:val="en-US"/>
        </w:rPr>
      </w:pPr>
      <w:r>
        <w:rPr>
          <w:rFonts w:asciiTheme="majorHAnsi" w:eastAsia="Times New Roman" w:hAnsiTheme="majorHAnsi"/>
          <w:lang w:val="en-US"/>
        </w:rPr>
        <w:t>A set of indicators available to substantiate the above.</w:t>
      </w:r>
    </w:p>
    <w:p w14:paraId="47A4E193" w14:textId="76A424F8" w:rsidR="00971FCF" w:rsidRDefault="00971FCF" w:rsidP="00120E58">
      <w:pPr>
        <w:pStyle w:val="ListParagraph"/>
        <w:numPr>
          <w:ilvl w:val="0"/>
          <w:numId w:val="10"/>
        </w:numPr>
        <w:spacing w:line="240" w:lineRule="auto"/>
        <w:jc w:val="both"/>
        <w:rPr>
          <w:rFonts w:asciiTheme="majorHAnsi" w:eastAsia="Times New Roman" w:hAnsiTheme="majorHAnsi"/>
          <w:lang w:val="en-US"/>
        </w:rPr>
      </w:pPr>
      <w:r>
        <w:rPr>
          <w:rFonts w:asciiTheme="majorHAnsi" w:eastAsia="Times New Roman" w:hAnsiTheme="majorHAnsi"/>
          <w:lang w:val="en-US"/>
        </w:rPr>
        <w:lastRenderedPageBreak/>
        <w:t>Four thematic GIS maps to facilitate the discussion at the workshop (</w:t>
      </w:r>
      <w:r w:rsidR="00DD62DB">
        <w:rPr>
          <w:rFonts w:asciiTheme="majorHAnsi" w:eastAsia="Times New Roman" w:hAnsiTheme="majorHAnsi"/>
          <w:lang w:val="en-US"/>
        </w:rPr>
        <w:t>e</w:t>
      </w:r>
      <w:r>
        <w:rPr>
          <w:rFonts w:asciiTheme="majorHAnsi" w:eastAsia="Times New Roman" w:hAnsiTheme="majorHAnsi"/>
          <w:lang w:val="en-US"/>
        </w:rPr>
        <w:t xml:space="preserve">nergy, </w:t>
      </w:r>
      <w:r w:rsidR="00DD62DB">
        <w:rPr>
          <w:rFonts w:asciiTheme="majorHAnsi" w:eastAsia="Times New Roman" w:hAnsiTheme="majorHAnsi"/>
          <w:lang w:val="en-US"/>
        </w:rPr>
        <w:t>w</w:t>
      </w:r>
      <w:r>
        <w:rPr>
          <w:rFonts w:asciiTheme="majorHAnsi" w:eastAsia="Times New Roman" w:hAnsiTheme="majorHAnsi"/>
          <w:lang w:val="en-US"/>
        </w:rPr>
        <w:t xml:space="preserve">ater, </w:t>
      </w:r>
      <w:r w:rsidR="00DD62DB">
        <w:rPr>
          <w:rFonts w:asciiTheme="majorHAnsi" w:eastAsia="Times New Roman" w:hAnsiTheme="majorHAnsi"/>
          <w:lang w:val="en-US"/>
        </w:rPr>
        <w:t>agriculture/l</w:t>
      </w:r>
      <w:r>
        <w:rPr>
          <w:rFonts w:asciiTheme="majorHAnsi" w:eastAsia="Times New Roman" w:hAnsiTheme="majorHAnsi"/>
          <w:lang w:val="en-US"/>
        </w:rPr>
        <w:t xml:space="preserve">and </w:t>
      </w:r>
      <w:r w:rsidR="00DD62DB">
        <w:rPr>
          <w:rFonts w:asciiTheme="majorHAnsi" w:eastAsia="Times New Roman" w:hAnsiTheme="majorHAnsi"/>
          <w:lang w:val="en-US"/>
        </w:rPr>
        <w:t>u</w:t>
      </w:r>
      <w:r>
        <w:rPr>
          <w:rFonts w:asciiTheme="majorHAnsi" w:eastAsia="Times New Roman" w:hAnsiTheme="majorHAnsi"/>
          <w:lang w:val="en-US"/>
        </w:rPr>
        <w:t xml:space="preserve">se and </w:t>
      </w:r>
      <w:r w:rsidR="00DD62DB">
        <w:rPr>
          <w:rFonts w:asciiTheme="majorHAnsi" w:eastAsia="Times New Roman" w:hAnsiTheme="majorHAnsi"/>
          <w:lang w:val="en-US"/>
        </w:rPr>
        <w:t>e</w:t>
      </w:r>
      <w:r>
        <w:rPr>
          <w:rFonts w:asciiTheme="majorHAnsi" w:eastAsia="Times New Roman" w:hAnsiTheme="majorHAnsi"/>
          <w:lang w:val="en-US"/>
        </w:rPr>
        <w:t>cosystems).</w:t>
      </w:r>
    </w:p>
    <w:p w14:paraId="0370EBC8" w14:textId="549F6D2F" w:rsidR="00CD52A0" w:rsidRDefault="00CD52A0" w:rsidP="00120E58">
      <w:pPr>
        <w:pStyle w:val="ListParagraph"/>
        <w:numPr>
          <w:ilvl w:val="0"/>
          <w:numId w:val="10"/>
        </w:numPr>
        <w:spacing w:line="240" w:lineRule="auto"/>
        <w:jc w:val="both"/>
        <w:rPr>
          <w:rFonts w:asciiTheme="majorHAnsi" w:eastAsia="Times New Roman" w:hAnsiTheme="majorHAnsi"/>
          <w:lang w:val="en-US"/>
        </w:rPr>
      </w:pPr>
      <w:r>
        <w:rPr>
          <w:rFonts w:asciiTheme="majorHAnsi" w:eastAsia="Times New Roman" w:hAnsiTheme="majorHAnsi"/>
          <w:lang w:val="en-US"/>
        </w:rPr>
        <w:t>The activities in place to reduce pressures and impacts (laws, policies).</w:t>
      </w:r>
    </w:p>
    <w:p w14:paraId="44BF2460" w14:textId="5DB6A05C" w:rsidR="00D766A2" w:rsidRPr="00FC30A5" w:rsidRDefault="00D766A2" w:rsidP="00120E58">
      <w:pPr>
        <w:pStyle w:val="ListParagraph"/>
        <w:numPr>
          <w:ilvl w:val="0"/>
          <w:numId w:val="10"/>
        </w:numPr>
        <w:spacing w:line="240" w:lineRule="auto"/>
        <w:jc w:val="both"/>
        <w:rPr>
          <w:rFonts w:asciiTheme="majorHAnsi" w:eastAsia="Times New Roman" w:hAnsiTheme="majorHAnsi"/>
          <w:lang w:val="en-US"/>
        </w:rPr>
      </w:pPr>
      <w:r>
        <w:rPr>
          <w:rFonts w:asciiTheme="majorHAnsi" w:eastAsia="Times New Roman" w:hAnsiTheme="majorHAnsi"/>
          <w:lang w:val="en-US"/>
        </w:rPr>
        <w:t>Data gaps to be addressed to experts and country representatives.</w:t>
      </w:r>
    </w:p>
    <w:p w14:paraId="68E6FFE0" w14:textId="77777777" w:rsidR="00D766A2" w:rsidRDefault="00D766A2" w:rsidP="00FC30A5">
      <w:pPr>
        <w:jc w:val="both"/>
        <w:rPr>
          <w:rFonts w:asciiTheme="majorHAnsi" w:eastAsia="Times New Roman" w:hAnsiTheme="majorHAnsi" w:cs="Times New Roman"/>
          <w:sz w:val="20"/>
          <w:szCs w:val="20"/>
          <w:lang w:val="en-US"/>
        </w:rPr>
      </w:pPr>
    </w:p>
    <w:p w14:paraId="00F312F0" w14:textId="7C014ED8" w:rsidR="00D766A2" w:rsidRPr="00FC30A5" w:rsidRDefault="00251485" w:rsidP="00FC30A5">
      <w:pPr>
        <w:jc w:val="both"/>
        <w:rPr>
          <w:rFonts w:asciiTheme="majorHAnsi" w:eastAsia="Times New Roman" w:hAnsiTheme="majorHAnsi" w:cs="Times New Roman"/>
          <w:u w:val="single"/>
          <w:lang w:val="en-US"/>
        </w:rPr>
      </w:pPr>
      <w:r>
        <w:rPr>
          <w:rFonts w:asciiTheme="majorHAnsi" w:eastAsia="Times New Roman" w:hAnsiTheme="majorHAnsi" w:cs="Times New Roman"/>
          <w:u w:val="single"/>
          <w:lang w:val="en-US"/>
        </w:rPr>
        <w:t>I</w:t>
      </w:r>
      <w:r w:rsidR="00D766A2" w:rsidRPr="00FC30A5">
        <w:rPr>
          <w:rFonts w:asciiTheme="majorHAnsi" w:eastAsia="Times New Roman" w:hAnsiTheme="majorHAnsi" w:cs="Times New Roman"/>
          <w:u w:val="single"/>
          <w:lang w:val="en-US"/>
        </w:rPr>
        <w:t>mprovements to step 3</w:t>
      </w:r>
    </w:p>
    <w:p w14:paraId="5D8DCB8E" w14:textId="77777777" w:rsidR="00D766A2" w:rsidRDefault="00D766A2" w:rsidP="00FC30A5">
      <w:pPr>
        <w:jc w:val="both"/>
        <w:rPr>
          <w:rFonts w:asciiTheme="majorHAnsi" w:hAnsiTheme="majorHAnsi" w:cs="Times New Roman"/>
          <w:color w:val="000000"/>
          <w:lang w:val="en-US"/>
        </w:rPr>
      </w:pPr>
    </w:p>
    <w:p w14:paraId="7882D1AF" w14:textId="551F4933" w:rsidR="00D766A2" w:rsidRDefault="0017213C" w:rsidP="00FC30A5">
      <w:pPr>
        <w:jc w:val="both"/>
        <w:rPr>
          <w:rFonts w:asciiTheme="majorHAnsi" w:hAnsiTheme="majorHAnsi"/>
          <w:color w:val="000000"/>
          <w:lang w:val="en-US"/>
        </w:rPr>
      </w:pPr>
      <w:r>
        <w:rPr>
          <w:rFonts w:asciiTheme="majorHAnsi" w:hAnsiTheme="majorHAnsi"/>
          <w:color w:val="000000"/>
          <w:lang w:val="en-US"/>
        </w:rPr>
        <w:t xml:space="preserve">(a) </w:t>
      </w:r>
      <w:r w:rsidR="00D766A2" w:rsidRPr="00FC30A5">
        <w:rPr>
          <w:rFonts w:asciiTheme="majorHAnsi" w:hAnsiTheme="majorHAnsi"/>
          <w:color w:val="000000"/>
          <w:lang w:val="en-US"/>
        </w:rPr>
        <w:t xml:space="preserve">It can be valuable to ask countries experts for a revision of the collected key policies, development targets, new laws and institutional evolutions. During </w:t>
      </w:r>
      <w:proofErr w:type="spellStart"/>
      <w:r w:rsidR="00D766A2" w:rsidRPr="00FC30A5">
        <w:rPr>
          <w:rFonts w:asciiTheme="majorHAnsi" w:hAnsiTheme="majorHAnsi"/>
          <w:color w:val="000000"/>
          <w:lang w:val="en-US"/>
        </w:rPr>
        <w:t>th</w:t>
      </w:r>
      <w:r w:rsidR="000F6923">
        <w:rPr>
          <w:rFonts w:asciiTheme="majorHAnsi" w:hAnsiTheme="majorHAnsi"/>
          <w:color w:val="000000"/>
          <w:lang w:val="en-US"/>
        </w:rPr>
        <w:t>efirst</w:t>
      </w:r>
      <w:proofErr w:type="spellEnd"/>
      <w:r w:rsidR="000F6923">
        <w:rPr>
          <w:rFonts w:asciiTheme="majorHAnsi" w:hAnsiTheme="majorHAnsi"/>
          <w:color w:val="000000"/>
          <w:lang w:val="en-US"/>
        </w:rPr>
        <w:t xml:space="preserve"> basin assessments</w:t>
      </w:r>
      <w:r w:rsidR="00D766A2" w:rsidRPr="00FC30A5">
        <w:rPr>
          <w:rFonts w:asciiTheme="majorHAnsi" w:hAnsiTheme="majorHAnsi"/>
          <w:color w:val="000000"/>
          <w:lang w:val="en-US"/>
        </w:rPr>
        <w:t xml:space="preserve">, this aspect was improved by explicitly requesting the presenters at the workshop to provide a set of key policies divided by areas of the nexus. </w:t>
      </w:r>
      <w:r w:rsidR="00FA1CFD" w:rsidRPr="00120E58">
        <w:rPr>
          <w:rFonts w:asciiTheme="majorHAnsi" w:hAnsiTheme="majorHAnsi"/>
          <w:i/>
          <w:color w:val="000000"/>
          <w:lang w:val="en-US"/>
        </w:rPr>
        <w:t>Ideally the key policy documents should be available to the analysts before the workshop.</w:t>
      </w:r>
      <w:r w:rsidR="00FA1CFD">
        <w:rPr>
          <w:rFonts w:asciiTheme="majorHAnsi" w:hAnsiTheme="majorHAnsi"/>
          <w:color w:val="000000"/>
          <w:lang w:val="en-US"/>
        </w:rPr>
        <w:t xml:space="preserve"> </w:t>
      </w:r>
    </w:p>
    <w:p w14:paraId="210DB91A" w14:textId="77777777" w:rsidR="0017213C" w:rsidRPr="00FC30A5" w:rsidRDefault="0017213C" w:rsidP="00FC30A5">
      <w:pPr>
        <w:jc w:val="both"/>
        <w:rPr>
          <w:rFonts w:asciiTheme="majorHAnsi" w:hAnsiTheme="majorHAnsi"/>
          <w:color w:val="000000"/>
          <w:lang w:val="en-US"/>
        </w:rPr>
      </w:pPr>
    </w:p>
    <w:p w14:paraId="60BBC59D" w14:textId="092D29A8" w:rsidR="0017213C" w:rsidRDefault="0017213C" w:rsidP="00FC30A5">
      <w:pPr>
        <w:jc w:val="both"/>
        <w:rPr>
          <w:rFonts w:asciiTheme="majorHAnsi" w:eastAsia="Times New Roman" w:hAnsiTheme="majorHAnsi"/>
          <w:lang w:val="en-US"/>
        </w:rPr>
      </w:pPr>
      <w:r w:rsidRPr="0017213C">
        <w:rPr>
          <w:rFonts w:asciiTheme="majorHAnsi" w:eastAsia="Times New Roman" w:hAnsiTheme="majorHAnsi"/>
          <w:lang w:val="en-US"/>
        </w:rPr>
        <w:t>(c</w:t>
      </w:r>
      <w:r>
        <w:rPr>
          <w:rFonts w:asciiTheme="majorHAnsi" w:eastAsia="Times New Roman" w:hAnsiTheme="majorHAnsi"/>
          <w:lang w:val="en-US"/>
        </w:rPr>
        <w:t xml:space="preserve">) </w:t>
      </w:r>
      <w:r w:rsidR="00D572F9" w:rsidRPr="00FC30A5">
        <w:rPr>
          <w:rFonts w:asciiTheme="majorHAnsi" w:eastAsia="Times New Roman" w:hAnsiTheme="majorHAnsi"/>
          <w:lang w:val="en-US"/>
        </w:rPr>
        <w:t>The extent to which the analysis of natural resources varied in the three basins that have been assessed</w:t>
      </w:r>
      <w:r w:rsidR="00705AB6">
        <w:rPr>
          <w:rFonts w:asciiTheme="majorHAnsi" w:eastAsia="Times New Roman" w:hAnsiTheme="majorHAnsi"/>
          <w:lang w:val="en-US"/>
        </w:rPr>
        <w:t xml:space="preserve">, reflecting partly availability of data, access to tools and resources </w:t>
      </w:r>
      <w:r w:rsidR="00D572F9" w:rsidRPr="00FC30A5">
        <w:rPr>
          <w:rFonts w:asciiTheme="majorHAnsi" w:eastAsia="Times New Roman" w:hAnsiTheme="majorHAnsi"/>
          <w:lang w:val="en-US"/>
        </w:rPr>
        <w:t xml:space="preserve">. Even though it was not strictly part of the envisaged process, it became clear that limited modelling is needed to be able to provide illustrative quantification to </w:t>
      </w:r>
      <w:proofErr w:type="spellStart"/>
      <w:r w:rsidR="00D572F9" w:rsidRPr="00FC30A5">
        <w:rPr>
          <w:rFonts w:asciiTheme="majorHAnsi" w:eastAsia="Times New Roman" w:hAnsiTheme="majorHAnsi"/>
          <w:lang w:val="en-US"/>
        </w:rPr>
        <w:t>interlinkages</w:t>
      </w:r>
      <w:proofErr w:type="spellEnd"/>
      <w:r w:rsidR="00D572F9" w:rsidRPr="00FC30A5">
        <w:rPr>
          <w:rFonts w:asciiTheme="majorHAnsi" w:eastAsia="Times New Roman" w:hAnsiTheme="majorHAnsi"/>
          <w:lang w:val="en-US"/>
        </w:rPr>
        <w:t xml:space="preserve"> across sectors. </w:t>
      </w:r>
      <w:r w:rsidR="00BB4243" w:rsidRPr="0058537B">
        <w:rPr>
          <w:rFonts w:asciiTheme="majorHAnsi" w:eastAsia="Times New Roman" w:hAnsiTheme="majorHAnsi"/>
          <w:lang w:val="en-US"/>
        </w:rPr>
        <w:t>If there are specific issues that the countries want to look at</w:t>
      </w:r>
      <w:proofErr w:type="gramStart"/>
      <w:r w:rsidR="00D572F9" w:rsidRPr="0058537B">
        <w:rPr>
          <w:rFonts w:asciiTheme="majorHAnsi" w:eastAsia="Times New Roman" w:hAnsiTheme="majorHAnsi"/>
          <w:lang w:val="en-US"/>
        </w:rPr>
        <w:t xml:space="preserve">, </w:t>
      </w:r>
      <w:r w:rsidR="00BB4243" w:rsidRPr="0058537B">
        <w:rPr>
          <w:rFonts w:asciiTheme="majorHAnsi" w:eastAsia="Times New Roman" w:hAnsiTheme="majorHAnsi"/>
          <w:lang w:val="en-US"/>
        </w:rPr>
        <w:t xml:space="preserve"> the</w:t>
      </w:r>
      <w:proofErr w:type="gramEnd"/>
      <w:r w:rsidR="00BB4243" w:rsidRPr="0058537B">
        <w:rPr>
          <w:rFonts w:asciiTheme="majorHAnsi" w:eastAsia="Times New Roman" w:hAnsiTheme="majorHAnsi"/>
          <w:lang w:val="en-US"/>
        </w:rPr>
        <w:t xml:space="preserve"> quantification can be focused on the issue at stake, ideally using already available models and liaising with local research institutes</w:t>
      </w:r>
      <w:r w:rsidR="00AC792D" w:rsidRPr="00120E58">
        <w:rPr>
          <w:rFonts w:asciiTheme="majorHAnsi" w:eastAsia="Times New Roman" w:hAnsiTheme="majorHAnsi"/>
          <w:i/>
          <w:lang w:val="en-US"/>
        </w:rPr>
        <w:t>.</w:t>
      </w:r>
      <w:r w:rsidR="00AC792D" w:rsidRPr="00FC30A5">
        <w:rPr>
          <w:rFonts w:asciiTheme="majorHAnsi" w:eastAsia="Times New Roman" w:hAnsiTheme="majorHAnsi"/>
          <w:lang w:val="en-US"/>
        </w:rPr>
        <w:t xml:space="preserve"> If there are enough resources to allow for a modelling exercise, this can be also valuable to advance capacity building</w:t>
      </w:r>
      <w:r w:rsidR="000F6923">
        <w:rPr>
          <w:rStyle w:val="FootnoteReference"/>
          <w:rFonts w:asciiTheme="majorHAnsi" w:eastAsia="Times New Roman" w:hAnsiTheme="majorHAnsi"/>
          <w:lang w:val="en-US"/>
        </w:rPr>
        <w:footnoteReference w:id="21"/>
      </w:r>
      <w:r w:rsidR="00AC792D" w:rsidRPr="00FC30A5">
        <w:rPr>
          <w:rFonts w:asciiTheme="majorHAnsi" w:eastAsia="Times New Roman" w:hAnsiTheme="majorHAnsi"/>
          <w:lang w:val="en-US"/>
        </w:rPr>
        <w:t>.</w:t>
      </w:r>
    </w:p>
    <w:p w14:paraId="37A20390" w14:textId="77777777" w:rsidR="005A653A" w:rsidRPr="00FC30A5" w:rsidRDefault="005A653A" w:rsidP="00FC30A5">
      <w:pPr>
        <w:jc w:val="both"/>
        <w:rPr>
          <w:rFonts w:asciiTheme="majorHAnsi" w:eastAsia="Times New Roman" w:hAnsiTheme="majorHAnsi" w:cs="Times New Roman"/>
          <w:sz w:val="20"/>
          <w:szCs w:val="20"/>
          <w:lang w:val="en-US"/>
        </w:rPr>
      </w:pPr>
    </w:p>
    <w:p w14:paraId="5D6F77BD" w14:textId="24A3C057" w:rsidR="00A95B3D" w:rsidRPr="00FC30A5" w:rsidRDefault="00A95B3D" w:rsidP="00FC30A5">
      <w:pPr>
        <w:pStyle w:val="Heading3"/>
        <w:spacing w:line="240" w:lineRule="auto"/>
        <w:jc w:val="both"/>
        <w:rPr>
          <w:rFonts w:asciiTheme="majorHAnsi" w:hAnsiTheme="majorHAnsi"/>
          <w:sz w:val="20"/>
          <w:szCs w:val="20"/>
          <w:lang w:val="en-US"/>
        </w:rPr>
      </w:pPr>
      <w:r w:rsidRPr="00FC30A5">
        <w:rPr>
          <w:rFonts w:asciiTheme="majorHAnsi" w:hAnsiTheme="majorHAnsi"/>
          <w:lang w:val="en-US"/>
        </w:rPr>
        <w:t>Step 4</w:t>
      </w:r>
      <w:r w:rsidR="00582A95">
        <w:rPr>
          <w:rFonts w:asciiTheme="majorHAnsi" w:hAnsiTheme="majorHAnsi"/>
          <w:lang w:val="en-US"/>
        </w:rPr>
        <w:t>:</w:t>
      </w:r>
      <w:r w:rsidRPr="00FC30A5">
        <w:rPr>
          <w:rFonts w:asciiTheme="majorHAnsi" w:hAnsiTheme="majorHAnsi"/>
          <w:lang w:val="en-US"/>
        </w:rPr>
        <w:t xml:space="preserve"> I</w:t>
      </w:r>
      <w:r w:rsidR="00582A95">
        <w:rPr>
          <w:rFonts w:asciiTheme="majorHAnsi" w:hAnsiTheme="majorHAnsi"/>
          <w:lang w:val="en-US"/>
        </w:rPr>
        <w:t xml:space="preserve">dentification of </w:t>
      </w:r>
      <w:proofErr w:type="spellStart"/>
      <w:r w:rsidR="00582A95">
        <w:rPr>
          <w:rFonts w:asciiTheme="majorHAnsi" w:hAnsiTheme="majorHAnsi"/>
          <w:lang w:val="en-US"/>
        </w:rPr>
        <w:t>i</w:t>
      </w:r>
      <w:r w:rsidRPr="00FC30A5">
        <w:rPr>
          <w:rFonts w:asciiTheme="majorHAnsi" w:hAnsiTheme="majorHAnsi"/>
          <w:lang w:val="en-US"/>
        </w:rPr>
        <w:t>ntersectoral</w:t>
      </w:r>
      <w:proofErr w:type="spellEnd"/>
      <w:r w:rsidRPr="00FC30A5">
        <w:rPr>
          <w:rFonts w:asciiTheme="majorHAnsi" w:hAnsiTheme="majorHAnsi"/>
          <w:lang w:val="en-US"/>
        </w:rPr>
        <w:t xml:space="preserve"> </w:t>
      </w:r>
      <w:r w:rsidR="00582A95">
        <w:rPr>
          <w:rFonts w:asciiTheme="majorHAnsi" w:hAnsiTheme="majorHAnsi"/>
          <w:lang w:val="en-US"/>
        </w:rPr>
        <w:t>issues</w:t>
      </w:r>
    </w:p>
    <w:p w14:paraId="185171FE" w14:textId="77777777" w:rsidR="00A95B3D" w:rsidRPr="00FC30A5" w:rsidRDefault="00A95B3D" w:rsidP="00FC30A5">
      <w:pPr>
        <w:jc w:val="both"/>
        <w:rPr>
          <w:rFonts w:asciiTheme="majorHAnsi" w:eastAsia="Times New Roman" w:hAnsiTheme="majorHAnsi" w:cs="Times New Roman"/>
          <w:sz w:val="20"/>
          <w:szCs w:val="20"/>
          <w:lang w:val="en-US"/>
        </w:rPr>
      </w:pPr>
    </w:p>
    <w:p w14:paraId="2A1FBC5D" w14:textId="7A7CE9D2" w:rsidR="00001FBB" w:rsidRDefault="00001FBB" w:rsidP="00FC30A5">
      <w:pPr>
        <w:jc w:val="both"/>
        <w:rPr>
          <w:rFonts w:asciiTheme="majorHAnsi" w:eastAsia="Times New Roman" w:hAnsiTheme="majorHAnsi" w:cs="Times New Roman"/>
          <w:lang w:val="en-US"/>
        </w:rPr>
      </w:pPr>
      <w:r>
        <w:rPr>
          <w:rFonts w:asciiTheme="majorHAnsi" w:eastAsia="Times New Roman" w:hAnsiTheme="majorHAnsi" w:cs="Times New Roman"/>
          <w:lang w:val="en-US"/>
        </w:rPr>
        <w:t>The following s</w:t>
      </w:r>
      <w:r w:rsidR="000D10FE" w:rsidRPr="00627F6D">
        <w:rPr>
          <w:rFonts w:asciiTheme="majorHAnsi" w:eastAsia="Times New Roman" w:hAnsiTheme="majorHAnsi" w:cs="Times New Roman"/>
          <w:lang w:val="en-US"/>
        </w:rPr>
        <w:t>teps are c</w:t>
      </w:r>
      <w:r>
        <w:rPr>
          <w:rFonts w:asciiTheme="majorHAnsi" w:eastAsia="Times New Roman" w:hAnsiTheme="majorHAnsi" w:cs="Times New Roman"/>
          <w:lang w:val="en-US"/>
        </w:rPr>
        <w:t>arried out in the framework of a</w:t>
      </w:r>
      <w:r w:rsidR="000D10FE" w:rsidRPr="00627F6D">
        <w:rPr>
          <w:rFonts w:asciiTheme="majorHAnsi" w:eastAsia="Times New Roman" w:hAnsiTheme="majorHAnsi" w:cs="Times New Roman"/>
          <w:lang w:val="en-US"/>
        </w:rPr>
        <w:t xml:space="preserve"> participatory multi</w:t>
      </w:r>
      <w:r w:rsidR="000D10FE">
        <w:rPr>
          <w:rFonts w:asciiTheme="majorHAnsi" w:eastAsia="Times New Roman" w:hAnsiTheme="majorHAnsi" w:cs="Times New Roman"/>
          <w:lang w:val="en-US"/>
        </w:rPr>
        <w:t>-</w:t>
      </w:r>
      <w:r w:rsidR="000D10FE" w:rsidRPr="00627F6D">
        <w:rPr>
          <w:rFonts w:asciiTheme="majorHAnsi" w:eastAsia="Times New Roman" w:hAnsiTheme="majorHAnsi" w:cs="Times New Roman"/>
          <w:lang w:val="en-US"/>
        </w:rPr>
        <w:t>sector workshop</w:t>
      </w:r>
      <w:r>
        <w:rPr>
          <w:rFonts w:asciiTheme="majorHAnsi" w:eastAsia="Times New Roman" w:hAnsiTheme="majorHAnsi" w:cs="Times New Roman"/>
          <w:lang w:val="en-US"/>
        </w:rPr>
        <w:t xml:space="preserve">, followed by an in-depth analysis of the </w:t>
      </w:r>
      <w:proofErr w:type="spellStart"/>
      <w:r>
        <w:rPr>
          <w:rFonts w:asciiTheme="majorHAnsi" w:eastAsia="Times New Roman" w:hAnsiTheme="majorHAnsi" w:cs="Times New Roman"/>
          <w:lang w:val="en-US"/>
        </w:rPr>
        <w:t>interlinkages</w:t>
      </w:r>
      <w:proofErr w:type="spellEnd"/>
      <w:r>
        <w:rPr>
          <w:rFonts w:asciiTheme="majorHAnsi" w:eastAsia="Times New Roman" w:hAnsiTheme="majorHAnsi" w:cs="Times New Roman"/>
          <w:lang w:val="en-US"/>
        </w:rPr>
        <w:t xml:space="preserve"> </w:t>
      </w:r>
      <w:proofErr w:type="spellStart"/>
      <w:r>
        <w:rPr>
          <w:rFonts w:asciiTheme="majorHAnsi" w:eastAsia="Times New Roman" w:hAnsiTheme="majorHAnsi" w:cs="Times New Roman"/>
          <w:lang w:val="en-US"/>
        </w:rPr>
        <w:t>idenfified</w:t>
      </w:r>
      <w:proofErr w:type="spellEnd"/>
      <w:r>
        <w:rPr>
          <w:rFonts w:asciiTheme="majorHAnsi" w:eastAsia="Times New Roman" w:hAnsiTheme="majorHAnsi" w:cs="Times New Roman"/>
          <w:lang w:val="en-US"/>
        </w:rPr>
        <w:t xml:space="preserve"> (issues and solutions) and by a second workshop to explore the potential </w:t>
      </w:r>
      <w:r w:rsidR="00582A95">
        <w:rPr>
          <w:rFonts w:asciiTheme="majorHAnsi" w:eastAsia="Times New Roman" w:hAnsiTheme="majorHAnsi" w:cs="Times New Roman"/>
          <w:lang w:val="en-US"/>
        </w:rPr>
        <w:t xml:space="preserve">for addressing the nexus assessment’s conclusions and </w:t>
      </w:r>
      <w:r>
        <w:rPr>
          <w:rFonts w:asciiTheme="majorHAnsi" w:eastAsia="Times New Roman" w:hAnsiTheme="majorHAnsi" w:cs="Times New Roman"/>
          <w:lang w:val="en-US"/>
        </w:rPr>
        <w:t>implementation of solutions into existing policies and strategies of the countries (see step 6)</w:t>
      </w:r>
      <w:r w:rsidR="000D10FE" w:rsidRPr="00627F6D">
        <w:rPr>
          <w:rFonts w:asciiTheme="majorHAnsi" w:eastAsia="Times New Roman" w:hAnsiTheme="majorHAnsi" w:cs="Times New Roman"/>
          <w:lang w:val="en-US"/>
        </w:rPr>
        <w:t xml:space="preserve">. </w:t>
      </w:r>
    </w:p>
    <w:p w14:paraId="30C2FFF0" w14:textId="77777777" w:rsidR="00001FBB" w:rsidRDefault="00001FBB" w:rsidP="00FC30A5">
      <w:pPr>
        <w:jc w:val="both"/>
        <w:rPr>
          <w:rFonts w:asciiTheme="majorHAnsi" w:eastAsia="Times New Roman" w:hAnsiTheme="majorHAnsi" w:cs="Times New Roman"/>
          <w:lang w:val="en-US"/>
        </w:rPr>
      </w:pPr>
    </w:p>
    <w:p w14:paraId="0F90CC35" w14:textId="4665CF5F" w:rsidR="000D10FE" w:rsidRDefault="00001FBB" w:rsidP="00FC30A5">
      <w:pPr>
        <w:jc w:val="both"/>
        <w:rPr>
          <w:rFonts w:asciiTheme="majorHAnsi" w:hAnsiTheme="majorHAnsi" w:cs="Times New Roman"/>
          <w:color w:val="000000"/>
          <w:lang w:val="en-US"/>
        </w:rPr>
      </w:pPr>
      <w:r>
        <w:rPr>
          <w:rFonts w:asciiTheme="majorHAnsi" w:eastAsia="Times New Roman" w:hAnsiTheme="majorHAnsi" w:cs="Times New Roman"/>
          <w:lang w:val="en-US"/>
        </w:rPr>
        <w:t>The general structure of the first participatory</w:t>
      </w:r>
      <w:r w:rsidR="000D10FE" w:rsidRPr="00627F6D">
        <w:rPr>
          <w:rFonts w:asciiTheme="majorHAnsi" w:eastAsia="Times New Roman" w:hAnsiTheme="majorHAnsi" w:cs="Times New Roman"/>
          <w:lang w:val="en-US"/>
        </w:rPr>
        <w:t xml:space="preserve"> workshop is </w:t>
      </w:r>
      <w:r w:rsidR="000D10FE" w:rsidRPr="00965A38">
        <w:rPr>
          <w:rFonts w:asciiTheme="majorHAnsi" w:eastAsia="Times New Roman" w:hAnsiTheme="majorHAnsi" w:cs="Times New Roman"/>
          <w:lang w:val="en-US"/>
        </w:rPr>
        <w:t xml:space="preserve">provided in </w:t>
      </w:r>
      <w:r w:rsidR="00965A38" w:rsidRPr="00965A38">
        <w:rPr>
          <w:rFonts w:asciiTheme="majorHAnsi" w:eastAsia="Times New Roman" w:hAnsiTheme="majorHAnsi" w:cs="Times New Roman"/>
          <w:lang w:val="en-US"/>
        </w:rPr>
        <w:t>Annex 2.</w:t>
      </w:r>
      <w:r w:rsidR="000D10FE" w:rsidRPr="00965A38">
        <w:rPr>
          <w:rFonts w:asciiTheme="majorHAnsi" w:hAnsiTheme="majorHAnsi" w:cs="Times New Roman"/>
          <w:color w:val="000000"/>
          <w:lang w:val="en-US"/>
        </w:rPr>
        <w:t xml:space="preserve"> </w:t>
      </w:r>
      <w:r w:rsidR="00582A95">
        <w:rPr>
          <w:rFonts w:asciiTheme="majorHAnsi" w:hAnsiTheme="majorHAnsi" w:cs="Times New Roman"/>
          <w:color w:val="000000"/>
          <w:lang w:val="en-US"/>
        </w:rPr>
        <w:t xml:space="preserve">A representative set of the </w:t>
      </w:r>
      <w:r w:rsidR="000D10FE">
        <w:rPr>
          <w:rFonts w:asciiTheme="majorHAnsi" w:hAnsiTheme="majorHAnsi" w:cs="Times New Roman"/>
          <w:color w:val="000000"/>
          <w:lang w:val="en-US"/>
        </w:rPr>
        <w:t xml:space="preserve">relevant actors identified in step 2 – </w:t>
      </w:r>
      <w:r w:rsidR="00582A95">
        <w:rPr>
          <w:rFonts w:asciiTheme="majorHAnsi" w:hAnsiTheme="majorHAnsi" w:cs="Times New Roman"/>
          <w:color w:val="000000"/>
          <w:lang w:val="en-US"/>
        </w:rPr>
        <w:t xml:space="preserve">officials, other key </w:t>
      </w:r>
      <w:proofErr w:type="gramStart"/>
      <w:r w:rsidR="00582A95">
        <w:rPr>
          <w:rFonts w:asciiTheme="majorHAnsi" w:hAnsiTheme="majorHAnsi" w:cs="Times New Roman"/>
          <w:color w:val="000000"/>
          <w:lang w:val="en-US"/>
        </w:rPr>
        <w:t>stakeholders</w:t>
      </w:r>
      <w:proofErr w:type="gramEnd"/>
      <w:r w:rsidR="00582A95">
        <w:rPr>
          <w:rFonts w:asciiTheme="majorHAnsi" w:hAnsiTheme="majorHAnsi" w:cs="Times New Roman"/>
          <w:color w:val="000000"/>
          <w:lang w:val="en-US"/>
        </w:rPr>
        <w:t xml:space="preserve"> </w:t>
      </w:r>
      <w:r w:rsidR="000D10FE">
        <w:rPr>
          <w:rFonts w:asciiTheme="majorHAnsi" w:hAnsiTheme="majorHAnsi" w:cs="Times New Roman"/>
          <w:color w:val="000000"/>
          <w:lang w:val="en-US"/>
        </w:rPr>
        <w:t xml:space="preserve">experts </w:t>
      </w:r>
      <w:r w:rsidR="00582A95">
        <w:rPr>
          <w:rFonts w:asciiTheme="majorHAnsi" w:hAnsiTheme="majorHAnsi" w:cs="Times New Roman"/>
          <w:color w:val="000000"/>
          <w:lang w:val="en-US"/>
        </w:rPr>
        <w:t>–</w:t>
      </w:r>
      <w:r w:rsidR="000D10FE">
        <w:rPr>
          <w:rFonts w:asciiTheme="majorHAnsi" w:hAnsiTheme="majorHAnsi" w:cs="Times New Roman"/>
          <w:color w:val="000000"/>
          <w:lang w:val="en-US"/>
        </w:rPr>
        <w:t xml:space="preserve"> should take part </w:t>
      </w:r>
      <w:r>
        <w:rPr>
          <w:rFonts w:asciiTheme="majorHAnsi" w:hAnsiTheme="majorHAnsi" w:cs="Times New Roman"/>
          <w:color w:val="000000"/>
          <w:lang w:val="en-US"/>
        </w:rPr>
        <w:t>to it</w:t>
      </w:r>
      <w:r w:rsidR="000D10FE">
        <w:rPr>
          <w:rFonts w:asciiTheme="majorHAnsi" w:hAnsiTheme="majorHAnsi" w:cs="Times New Roman"/>
          <w:color w:val="000000"/>
          <w:lang w:val="en-US"/>
        </w:rPr>
        <w:t xml:space="preserve">. The desk study produced (steps 1-3) serves as a background document for the workshop and help shaping the type of discussion that will take place there. </w:t>
      </w:r>
    </w:p>
    <w:p w14:paraId="1A908C0C" w14:textId="77777777" w:rsidR="00015A28" w:rsidRDefault="00015A28" w:rsidP="00FC30A5">
      <w:pPr>
        <w:jc w:val="both"/>
        <w:rPr>
          <w:rFonts w:asciiTheme="majorHAnsi" w:hAnsiTheme="majorHAnsi" w:cs="Times New Roman"/>
          <w:color w:val="000000"/>
          <w:lang w:val="en-US"/>
        </w:rPr>
      </w:pPr>
    </w:p>
    <w:p w14:paraId="333A7BDC" w14:textId="42748716" w:rsidR="000D10FE" w:rsidRDefault="00DD5FCA" w:rsidP="00FC30A5">
      <w:pPr>
        <w:jc w:val="both"/>
        <w:rPr>
          <w:rFonts w:asciiTheme="majorHAnsi" w:hAnsiTheme="majorHAnsi" w:cs="Times New Roman"/>
          <w:color w:val="000000"/>
          <w:lang w:val="en-US"/>
        </w:rPr>
      </w:pPr>
      <w:r>
        <w:rPr>
          <w:rFonts w:asciiTheme="majorHAnsi" w:eastAsia="Times New Roman" w:hAnsiTheme="majorHAnsi" w:cs="Times New Roman"/>
          <w:lang w:val="en-US"/>
        </w:rPr>
        <w:t>T</w:t>
      </w:r>
      <w:r w:rsidR="00965A38">
        <w:rPr>
          <w:rFonts w:asciiTheme="majorHAnsi" w:hAnsiTheme="majorHAnsi" w:cs="Times New Roman"/>
          <w:color w:val="000000"/>
          <w:lang w:val="en-US"/>
        </w:rPr>
        <w:t>he opinion</w:t>
      </w:r>
      <w:r>
        <w:rPr>
          <w:rFonts w:asciiTheme="majorHAnsi" w:hAnsiTheme="majorHAnsi" w:cs="Times New Roman"/>
          <w:color w:val="000000"/>
          <w:lang w:val="en-US"/>
        </w:rPr>
        <w:t>s</w:t>
      </w:r>
      <w:r w:rsidR="00965A38">
        <w:rPr>
          <w:rFonts w:asciiTheme="majorHAnsi" w:hAnsiTheme="majorHAnsi" w:cs="Times New Roman"/>
          <w:color w:val="000000"/>
          <w:lang w:val="en-US"/>
        </w:rPr>
        <w:t xml:space="preserve"> </w:t>
      </w:r>
      <w:r>
        <w:rPr>
          <w:rFonts w:asciiTheme="majorHAnsi" w:hAnsiTheme="majorHAnsi" w:cs="Times New Roman"/>
          <w:color w:val="000000"/>
          <w:lang w:val="en-US"/>
        </w:rPr>
        <w:t>of the participants are collected</w:t>
      </w:r>
      <w:r w:rsidRPr="00DD5FCA">
        <w:rPr>
          <w:rFonts w:asciiTheme="majorHAnsi" w:hAnsiTheme="majorHAnsi" w:cs="Times New Roman"/>
          <w:color w:val="000000"/>
          <w:lang w:val="en-US"/>
        </w:rPr>
        <w:t xml:space="preserve"> to appreciate the differences in perspective by countr</w:t>
      </w:r>
      <w:r>
        <w:rPr>
          <w:rFonts w:asciiTheme="majorHAnsi" w:hAnsiTheme="majorHAnsi" w:cs="Times New Roman"/>
          <w:color w:val="000000"/>
          <w:lang w:val="en-US"/>
        </w:rPr>
        <w:t xml:space="preserve">y and by </w:t>
      </w:r>
      <w:proofErr w:type="spellStart"/>
      <w:r>
        <w:rPr>
          <w:rFonts w:asciiTheme="majorHAnsi" w:hAnsiTheme="majorHAnsi" w:cs="Times New Roman"/>
          <w:color w:val="000000"/>
          <w:lang w:val="en-US"/>
        </w:rPr>
        <w:t>sectoral</w:t>
      </w:r>
      <w:proofErr w:type="spellEnd"/>
      <w:r>
        <w:rPr>
          <w:rFonts w:asciiTheme="majorHAnsi" w:hAnsiTheme="majorHAnsi" w:cs="Times New Roman"/>
          <w:color w:val="000000"/>
          <w:lang w:val="en-US"/>
        </w:rPr>
        <w:t xml:space="preserve"> affiliation. </w:t>
      </w:r>
      <w:r w:rsidRPr="00DD5FCA">
        <w:rPr>
          <w:rFonts w:asciiTheme="majorHAnsi" w:hAnsiTheme="majorHAnsi" w:cs="Times New Roman"/>
          <w:color w:val="000000"/>
          <w:lang w:val="en-US"/>
        </w:rPr>
        <w:t xml:space="preserve">These can be presented in the </w:t>
      </w:r>
      <w:r w:rsidRPr="00DD5FCA">
        <w:rPr>
          <w:rFonts w:asciiTheme="majorHAnsi" w:hAnsiTheme="majorHAnsi" w:cs="Times New Roman"/>
          <w:color w:val="000000"/>
          <w:lang w:val="en-US"/>
        </w:rPr>
        <w:lastRenderedPageBreak/>
        <w:t>course of the workshop to show what “everyone agrees upon” and what is viewed differentl</w:t>
      </w:r>
      <w:r>
        <w:rPr>
          <w:rFonts w:asciiTheme="majorHAnsi" w:hAnsiTheme="majorHAnsi" w:cs="Times New Roman"/>
          <w:color w:val="000000"/>
          <w:lang w:val="en-US"/>
        </w:rPr>
        <w:t xml:space="preserve">y from different sectors or </w:t>
      </w:r>
      <w:proofErr w:type="gramStart"/>
      <w:r>
        <w:rPr>
          <w:rFonts w:asciiTheme="majorHAnsi" w:hAnsiTheme="majorHAnsi" w:cs="Times New Roman"/>
          <w:color w:val="000000"/>
          <w:lang w:val="en-US"/>
        </w:rPr>
        <w:t>cou</w:t>
      </w:r>
      <w:r w:rsidRPr="00DD5FCA">
        <w:rPr>
          <w:rFonts w:asciiTheme="majorHAnsi" w:hAnsiTheme="majorHAnsi" w:cs="Times New Roman"/>
          <w:color w:val="000000"/>
          <w:lang w:val="en-US"/>
        </w:rPr>
        <w:t>n</w:t>
      </w:r>
      <w:r>
        <w:rPr>
          <w:rFonts w:asciiTheme="majorHAnsi" w:hAnsiTheme="majorHAnsi" w:cs="Times New Roman"/>
          <w:color w:val="000000"/>
          <w:lang w:val="en-US"/>
        </w:rPr>
        <w:t xml:space="preserve">tries </w:t>
      </w:r>
      <w:proofErr w:type="gramEnd"/>
      <w:r w:rsidR="00965A38">
        <w:rPr>
          <w:rStyle w:val="FootnoteReference"/>
          <w:rFonts w:asciiTheme="majorHAnsi" w:hAnsiTheme="majorHAnsi" w:cs="Times New Roman"/>
          <w:color w:val="000000"/>
          <w:lang w:val="en-US"/>
        </w:rPr>
        <w:footnoteReference w:id="22"/>
      </w:r>
      <w:r w:rsidR="00965A38">
        <w:rPr>
          <w:rFonts w:asciiTheme="majorHAnsi" w:hAnsiTheme="majorHAnsi" w:cs="Times New Roman"/>
          <w:color w:val="000000"/>
          <w:lang w:val="en-US"/>
        </w:rPr>
        <w:t>.</w:t>
      </w:r>
    </w:p>
    <w:p w14:paraId="36595C6F" w14:textId="77777777" w:rsidR="00015A28" w:rsidRDefault="00015A28" w:rsidP="00FC30A5">
      <w:pPr>
        <w:jc w:val="both"/>
        <w:rPr>
          <w:rFonts w:asciiTheme="majorHAnsi" w:eastAsia="Times New Roman" w:hAnsiTheme="majorHAnsi" w:cs="Times New Roman"/>
          <w:lang w:val="en-US"/>
        </w:rPr>
      </w:pPr>
    </w:p>
    <w:p w14:paraId="2C6CE275" w14:textId="48CE8255" w:rsidR="00B26919" w:rsidRPr="0058537B" w:rsidRDefault="00B26919" w:rsidP="00FC30A5">
      <w:pPr>
        <w:jc w:val="both"/>
        <w:rPr>
          <w:rFonts w:asciiTheme="majorHAnsi" w:eastAsia="Times New Roman" w:hAnsiTheme="majorHAnsi" w:cs="Times New Roman"/>
          <w:lang w:val="en-US"/>
        </w:rPr>
      </w:pPr>
      <w:r w:rsidRPr="0058537B">
        <w:rPr>
          <w:rFonts w:asciiTheme="majorHAnsi" w:eastAsia="Times New Roman" w:hAnsiTheme="majorHAnsi" w:cs="Times New Roman"/>
          <w:lang w:val="en-US"/>
        </w:rPr>
        <w:t xml:space="preserve">Selected thematic or regional overview presentations and overview of the sectors and national policy developments from the riparian </w:t>
      </w:r>
      <w:proofErr w:type="gramStart"/>
      <w:r w:rsidRPr="0058537B">
        <w:rPr>
          <w:rFonts w:asciiTheme="majorHAnsi" w:eastAsia="Times New Roman" w:hAnsiTheme="majorHAnsi" w:cs="Times New Roman"/>
          <w:lang w:val="en-US"/>
        </w:rPr>
        <w:t xml:space="preserve">countries  </w:t>
      </w:r>
      <w:r w:rsidRPr="0058537B">
        <w:rPr>
          <w:rFonts w:asciiTheme="majorHAnsi" w:hAnsiTheme="majorHAnsi" w:cs="Times New Roman"/>
          <w:color w:val="000000"/>
          <w:lang w:val="en-US"/>
        </w:rPr>
        <w:t>(</w:t>
      </w:r>
      <w:proofErr w:type="gramEnd"/>
      <w:r w:rsidRPr="0058537B">
        <w:rPr>
          <w:rFonts w:asciiTheme="majorHAnsi" w:hAnsiTheme="majorHAnsi" w:cs="Times New Roman"/>
          <w:color w:val="000000"/>
          <w:lang w:val="en-US"/>
        </w:rPr>
        <w:t xml:space="preserve">see Annex 3) </w:t>
      </w:r>
      <w:r w:rsidRPr="0058537B">
        <w:rPr>
          <w:rFonts w:asciiTheme="majorHAnsi" w:eastAsia="Times New Roman" w:hAnsiTheme="majorHAnsi" w:cs="Times New Roman"/>
          <w:lang w:val="en-US"/>
        </w:rPr>
        <w:t xml:space="preserve">are used to set the stage at </w:t>
      </w:r>
      <w:r w:rsidR="00357DE3" w:rsidRPr="0058537B">
        <w:rPr>
          <w:rFonts w:asciiTheme="majorHAnsi" w:eastAsia="Times New Roman" w:hAnsiTheme="majorHAnsi" w:cs="Times New Roman"/>
          <w:lang w:val="en-US"/>
        </w:rPr>
        <w:t xml:space="preserve">the beginning of </w:t>
      </w:r>
      <w:r w:rsidRPr="0058537B">
        <w:rPr>
          <w:rFonts w:asciiTheme="majorHAnsi" w:eastAsia="Times New Roman" w:hAnsiTheme="majorHAnsi" w:cs="Times New Roman"/>
          <w:lang w:val="en-US"/>
        </w:rPr>
        <w:t>the workshop.</w:t>
      </w:r>
    </w:p>
    <w:p w14:paraId="0B6415DC" w14:textId="77777777" w:rsidR="00A95B3D" w:rsidRPr="00FC30A5" w:rsidRDefault="00A95B3D" w:rsidP="00FC30A5">
      <w:pPr>
        <w:jc w:val="both"/>
        <w:rPr>
          <w:rFonts w:asciiTheme="majorHAnsi" w:eastAsia="Times New Roman" w:hAnsiTheme="majorHAnsi" w:cs="Times New Roman"/>
          <w:sz w:val="20"/>
          <w:szCs w:val="20"/>
          <w:lang w:val="en-US"/>
        </w:rPr>
      </w:pPr>
    </w:p>
    <w:p w14:paraId="19A75D69" w14:textId="45295BFB" w:rsidR="00EC0409" w:rsidRPr="00FC30A5" w:rsidRDefault="00A95B3D"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t>Participants at the workshop are then divided into '</w:t>
      </w:r>
      <w:proofErr w:type="spellStart"/>
      <w:r w:rsidRPr="00FC30A5">
        <w:rPr>
          <w:rFonts w:asciiTheme="majorHAnsi" w:hAnsiTheme="majorHAnsi" w:cs="Times New Roman"/>
          <w:color w:val="000000"/>
          <w:lang w:val="en-US"/>
        </w:rPr>
        <w:t>sector</w:t>
      </w:r>
      <w:r w:rsidR="00FB0B56">
        <w:rPr>
          <w:rFonts w:asciiTheme="majorHAnsi" w:hAnsiTheme="majorHAnsi" w:cs="Times New Roman"/>
          <w:color w:val="000000"/>
          <w:lang w:val="en-US"/>
        </w:rPr>
        <w:t>al</w:t>
      </w:r>
      <w:proofErr w:type="spellEnd"/>
      <w:r w:rsidRPr="00FC30A5">
        <w:rPr>
          <w:rFonts w:asciiTheme="majorHAnsi" w:hAnsiTheme="majorHAnsi" w:cs="Times New Roman"/>
          <w:color w:val="000000"/>
          <w:lang w:val="en-US"/>
        </w:rPr>
        <w:t xml:space="preserve"> groups'</w:t>
      </w:r>
      <w:r w:rsidR="00FB0B56">
        <w:rPr>
          <w:rStyle w:val="FootnoteReference"/>
          <w:rFonts w:asciiTheme="majorHAnsi" w:hAnsiTheme="majorHAnsi" w:cs="Times New Roman"/>
          <w:color w:val="000000"/>
          <w:lang w:val="en-US"/>
        </w:rPr>
        <w:footnoteReference w:id="23"/>
      </w:r>
      <w:r w:rsidRPr="00FC30A5">
        <w:rPr>
          <w:rFonts w:asciiTheme="majorHAnsi" w:hAnsiTheme="majorHAnsi" w:cs="Times New Roman"/>
          <w:color w:val="000000"/>
          <w:lang w:val="en-US"/>
        </w:rPr>
        <w:t xml:space="preserve"> to focus and </w:t>
      </w:r>
      <w:proofErr w:type="spellStart"/>
      <w:r w:rsidRPr="00FC30A5">
        <w:rPr>
          <w:rFonts w:asciiTheme="majorHAnsi" w:hAnsiTheme="majorHAnsi" w:cs="Times New Roman"/>
          <w:color w:val="000000"/>
          <w:lang w:val="en-US"/>
        </w:rPr>
        <w:t>analyse</w:t>
      </w:r>
      <w:proofErr w:type="spellEnd"/>
      <w:r w:rsidRPr="00FC30A5">
        <w:rPr>
          <w:rFonts w:asciiTheme="majorHAnsi" w:hAnsiTheme="majorHAnsi" w:cs="Times New Roman"/>
          <w:color w:val="000000"/>
          <w:lang w:val="en-US"/>
        </w:rPr>
        <w:t xml:space="preserve"> each </w:t>
      </w:r>
      <w:r w:rsidR="00C80758">
        <w:rPr>
          <w:rFonts w:asciiTheme="majorHAnsi" w:hAnsiTheme="majorHAnsi" w:cs="Times New Roman"/>
          <w:color w:val="000000"/>
          <w:lang w:val="en-US"/>
        </w:rPr>
        <w:t>component</w:t>
      </w:r>
      <w:r w:rsidR="00FB0B56">
        <w:rPr>
          <w:rFonts w:asciiTheme="majorHAnsi" w:hAnsiTheme="majorHAnsi" w:cs="Times New Roman"/>
          <w:color w:val="000000"/>
          <w:lang w:val="en-US"/>
        </w:rPr>
        <w:t xml:space="preserve"> of the nexus</w:t>
      </w:r>
      <w:r w:rsidRPr="00FC30A5">
        <w:rPr>
          <w:rFonts w:asciiTheme="majorHAnsi" w:hAnsiTheme="majorHAnsi" w:cs="Times New Roman"/>
          <w:color w:val="000000"/>
          <w:lang w:val="en-US"/>
        </w:rPr>
        <w:t xml:space="preserve">. They are asked to consider the </w:t>
      </w:r>
      <w:r w:rsidR="00C80758">
        <w:rPr>
          <w:rFonts w:asciiTheme="majorHAnsi" w:hAnsiTheme="majorHAnsi" w:cs="Times New Roman"/>
          <w:color w:val="000000"/>
          <w:lang w:val="en-US"/>
        </w:rPr>
        <w:t>component</w:t>
      </w:r>
      <w:r w:rsidR="00FB0B56">
        <w:rPr>
          <w:rFonts w:asciiTheme="majorHAnsi" w:hAnsiTheme="majorHAnsi" w:cs="Times New Roman"/>
          <w:color w:val="000000"/>
          <w:lang w:val="en-US"/>
        </w:rPr>
        <w:t>’s</w:t>
      </w:r>
      <w:r w:rsidR="00FB0B56" w:rsidRPr="00FC30A5">
        <w:rPr>
          <w:rFonts w:asciiTheme="majorHAnsi" w:hAnsiTheme="majorHAnsi" w:cs="Times New Roman"/>
          <w:color w:val="000000"/>
          <w:lang w:val="en-US"/>
        </w:rPr>
        <w:t xml:space="preserve"> </w:t>
      </w:r>
      <w:proofErr w:type="spellStart"/>
      <w:r w:rsidR="00C579D1">
        <w:rPr>
          <w:rFonts w:asciiTheme="majorHAnsi" w:hAnsiTheme="majorHAnsi" w:cs="Times New Roman"/>
          <w:color w:val="000000"/>
          <w:lang w:val="en-US"/>
        </w:rPr>
        <w:t>sectoral</w:t>
      </w:r>
      <w:proofErr w:type="spellEnd"/>
      <w:r w:rsidR="00C579D1">
        <w:rPr>
          <w:rFonts w:asciiTheme="majorHAnsi" w:hAnsiTheme="majorHAnsi" w:cs="Times New Roman"/>
          <w:color w:val="000000"/>
          <w:lang w:val="en-US"/>
        </w:rPr>
        <w:t xml:space="preserve"> plans (including the time frame), </w:t>
      </w:r>
      <w:r w:rsidR="00F96CF4">
        <w:rPr>
          <w:rFonts w:asciiTheme="majorHAnsi" w:hAnsiTheme="majorHAnsi" w:cs="Times New Roman"/>
          <w:color w:val="000000"/>
          <w:lang w:val="en-US"/>
        </w:rPr>
        <w:t xml:space="preserve">their links to other </w:t>
      </w:r>
      <w:r w:rsidR="00C80758">
        <w:rPr>
          <w:rFonts w:asciiTheme="majorHAnsi" w:hAnsiTheme="majorHAnsi" w:cs="Times New Roman"/>
          <w:color w:val="000000"/>
          <w:lang w:val="en-US"/>
        </w:rPr>
        <w:t>component</w:t>
      </w:r>
      <w:r w:rsidR="00F96CF4">
        <w:rPr>
          <w:rFonts w:asciiTheme="majorHAnsi" w:hAnsiTheme="majorHAnsi" w:cs="Times New Roman"/>
          <w:color w:val="000000"/>
          <w:lang w:val="en-US"/>
        </w:rPr>
        <w:t>s as resource input requirements</w:t>
      </w:r>
      <w:r w:rsidR="00C579D1">
        <w:rPr>
          <w:rFonts w:asciiTheme="majorHAnsi" w:hAnsiTheme="majorHAnsi" w:cs="Times New Roman"/>
          <w:color w:val="000000"/>
          <w:lang w:val="en-US"/>
        </w:rPr>
        <w:t xml:space="preserve"> </w:t>
      </w:r>
      <w:r w:rsidR="00F96CF4">
        <w:rPr>
          <w:rFonts w:asciiTheme="majorHAnsi" w:hAnsiTheme="majorHAnsi" w:cs="Times New Roman"/>
          <w:color w:val="000000"/>
          <w:lang w:val="en-US"/>
        </w:rPr>
        <w:t>(for example energy sector’s water need in hydropower generation or cooling</w:t>
      </w:r>
      <w:proofErr w:type="gramStart"/>
      <w:r w:rsidR="00F96CF4">
        <w:rPr>
          <w:rFonts w:asciiTheme="majorHAnsi" w:hAnsiTheme="majorHAnsi" w:cs="Times New Roman"/>
          <w:color w:val="000000"/>
          <w:lang w:val="en-US"/>
        </w:rPr>
        <w:t xml:space="preserve">) </w:t>
      </w:r>
      <w:r w:rsidRPr="00FC30A5">
        <w:rPr>
          <w:rFonts w:asciiTheme="majorHAnsi" w:hAnsiTheme="majorHAnsi" w:cs="Times New Roman"/>
          <w:color w:val="000000"/>
          <w:lang w:val="en-US"/>
        </w:rPr>
        <w:t>.</w:t>
      </w:r>
      <w:proofErr w:type="gramEnd"/>
      <w:r w:rsidRPr="00FC30A5">
        <w:rPr>
          <w:rFonts w:asciiTheme="majorHAnsi" w:hAnsiTheme="majorHAnsi" w:cs="Times New Roman"/>
          <w:color w:val="000000"/>
          <w:lang w:val="en-US"/>
        </w:rPr>
        <w:t xml:space="preserve"> </w:t>
      </w:r>
    </w:p>
    <w:p w14:paraId="44B7395F" w14:textId="77777777" w:rsidR="00EC0409" w:rsidRPr="00FC30A5" w:rsidRDefault="00EC0409" w:rsidP="00FC30A5">
      <w:pPr>
        <w:jc w:val="both"/>
        <w:rPr>
          <w:rFonts w:asciiTheme="majorHAnsi" w:hAnsiTheme="majorHAnsi" w:cs="Times New Roman"/>
          <w:color w:val="000000"/>
          <w:lang w:val="en-US"/>
        </w:rPr>
      </w:pPr>
    </w:p>
    <w:p w14:paraId="222DC88B" w14:textId="547CCE03" w:rsidR="00FB0B56" w:rsidRDefault="00A95B3D"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t>The key activity in this step is to consider linkages of their sector with other sectors and the implications there of. Relevant inter-</w:t>
      </w:r>
      <w:proofErr w:type="spellStart"/>
      <w:r w:rsidRPr="00FC30A5">
        <w:rPr>
          <w:rFonts w:asciiTheme="majorHAnsi" w:hAnsiTheme="majorHAnsi" w:cs="Times New Roman"/>
          <w:color w:val="000000"/>
          <w:lang w:val="en-US"/>
        </w:rPr>
        <w:t>sectoral</w:t>
      </w:r>
      <w:proofErr w:type="spellEnd"/>
      <w:r w:rsidRPr="00FC30A5">
        <w:rPr>
          <w:rFonts w:asciiTheme="majorHAnsi" w:hAnsiTheme="majorHAnsi" w:cs="Times New Roman"/>
          <w:color w:val="000000"/>
          <w:lang w:val="en-US"/>
        </w:rPr>
        <w:t xml:space="preserve"> relations and impacts from </w:t>
      </w:r>
      <w:r w:rsidR="00F96CF4">
        <w:rPr>
          <w:rFonts w:asciiTheme="majorHAnsi" w:hAnsiTheme="majorHAnsi" w:cs="Times New Roman"/>
          <w:color w:val="000000"/>
          <w:lang w:val="en-US"/>
        </w:rPr>
        <w:t>each sector’s</w:t>
      </w:r>
      <w:r w:rsidR="00F96CF4"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point of view are captured.</w:t>
      </w:r>
      <w:r w:rsidR="00F96CF4">
        <w:rPr>
          <w:rFonts w:asciiTheme="majorHAnsi" w:hAnsiTheme="majorHAnsi" w:cs="Times New Roman"/>
          <w:color w:val="000000"/>
          <w:lang w:val="en-US"/>
        </w:rPr>
        <w:t xml:space="preserve"> The discussion can be extended </w:t>
      </w:r>
      <w:r w:rsidR="00E902CE">
        <w:rPr>
          <w:rFonts w:asciiTheme="majorHAnsi" w:hAnsiTheme="majorHAnsi" w:cs="Times New Roman"/>
          <w:color w:val="000000"/>
          <w:lang w:val="en-US"/>
        </w:rPr>
        <w:t xml:space="preserve">to where in the basin the </w:t>
      </w:r>
      <w:proofErr w:type="spellStart"/>
      <w:r w:rsidR="00E902CE">
        <w:rPr>
          <w:rFonts w:asciiTheme="majorHAnsi" w:hAnsiTheme="majorHAnsi" w:cs="Times New Roman"/>
          <w:color w:val="000000"/>
          <w:lang w:val="en-US"/>
        </w:rPr>
        <w:t>interlinkages</w:t>
      </w:r>
      <w:proofErr w:type="spellEnd"/>
      <w:r w:rsidR="00E902CE">
        <w:rPr>
          <w:rFonts w:asciiTheme="majorHAnsi" w:hAnsiTheme="majorHAnsi" w:cs="Times New Roman"/>
          <w:color w:val="000000"/>
          <w:lang w:val="en-US"/>
        </w:rPr>
        <w:t xml:space="preserve"> are most prominent by looking </w:t>
      </w:r>
      <w:r w:rsidR="00E902CE" w:rsidRPr="00E902CE">
        <w:rPr>
          <w:rFonts w:asciiTheme="majorHAnsi" w:hAnsiTheme="majorHAnsi" w:cs="Times New Roman"/>
          <w:color w:val="000000"/>
          <w:lang w:val="en-US"/>
        </w:rPr>
        <w:t>a thematic GIS map of the basin</w:t>
      </w:r>
      <w:r w:rsidR="00E902CE">
        <w:rPr>
          <w:rFonts w:asciiTheme="majorHAnsi" w:hAnsiTheme="majorHAnsi" w:cs="Times New Roman"/>
          <w:color w:val="000000"/>
          <w:lang w:val="en-US"/>
        </w:rPr>
        <w:t xml:space="preserve">. </w:t>
      </w:r>
      <w:r w:rsidRPr="00FC30A5">
        <w:rPr>
          <w:rFonts w:asciiTheme="majorHAnsi" w:hAnsiTheme="majorHAnsi" w:cs="Times New Roman"/>
          <w:color w:val="000000"/>
          <w:lang w:val="en-US"/>
        </w:rPr>
        <w:t xml:space="preserve"> </w:t>
      </w:r>
      <w:r w:rsidR="00015A28">
        <w:rPr>
          <w:rFonts w:asciiTheme="majorHAnsi" w:hAnsiTheme="majorHAnsi" w:cs="Times New Roman"/>
          <w:color w:val="000000"/>
          <w:lang w:val="en-US"/>
        </w:rPr>
        <w:t xml:space="preserve">Thematic presentations for each </w:t>
      </w:r>
      <w:proofErr w:type="spellStart"/>
      <w:r w:rsidR="00015A28">
        <w:rPr>
          <w:rFonts w:asciiTheme="majorHAnsi" w:hAnsiTheme="majorHAnsi" w:cs="Times New Roman"/>
          <w:color w:val="000000"/>
          <w:lang w:val="en-US"/>
        </w:rPr>
        <w:t>sectoral</w:t>
      </w:r>
      <w:proofErr w:type="spellEnd"/>
      <w:r w:rsidR="00015A28">
        <w:rPr>
          <w:rFonts w:asciiTheme="majorHAnsi" w:hAnsiTheme="majorHAnsi" w:cs="Times New Roman"/>
          <w:color w:val="000000"/>
          <w:lang w:val="en-US"/>
        </w:rPr>
        <w:t xml:space="preserve"> group can be prepared on the basis of the desk study to start the discussion</w:t>
      </w:r>
      <w:r w:rsidR="00015A28">
        <w:rPr>
          <w:rStyle w:val="FootnoteReference"/>
          <w:rFonts w:asciiTheme="majorHAnsi" w:hAnsiTheme="majorHAnsi" w:cs="Times New Roman"/>
          <w:color w:val="000000"/>
          <w:lang w:val="en-US"/>
        </w:rPr>
        <w:footnoteReference w:id="24"/>
      </w:r>
      <w:r w:rsidR="00015A28">
        <w:rPr>
          <w:rFonts w:asciiTheme="majorHAnsi" w:hAnsiTheme="majorHAnsi" w:cs="Times New Roman"/>
          <w:color w:val="000000"/>
          <w:lang w:val="en-US"/>
        </w:rPr>
        <w:t xml:space="preserve">. </w:t>
      </w:r>
    </w:p>
    <w:p w14:paraId="0C753B25" w14:textId="77777777" w:rsidR="000D1661" w:rsidRDefault="000D1661" w:rsidP="00FC30A5">
      <w:pPr>
        <w:jc w:val="both"/>
        <w:rPr>
          <w:rFonts w:asciiTheme="majorHAnsi" w:hAnsiTheme="majorHAnsi" w:cs="Times New Roman"/>
          <w:color w:val="000000"/>
          <w:lang w:val="en-US"/>
        </w:rPr>
      </w:pPr>
    </w:p>
    <w:p w14:paraId="086AA5E7" w14:textId="102F9DE8" w:rsidR="000D1661" w:rsidRDefault="00A44FEE" w:rsidP="00FC30A5">
      <w:pPr>
        <w:jc w:val="both"/>
        <w:rPr>
          <w:rFonts w:asciiTheme="majorHAnsi" w:hAnsiTheme="majorHAnsi" w:cs="Times New Roman"/>
          <w:color w:val="000000"/>
          <w:lang w:val="en-US"/>
        </w:rPr>
      </w:pPr>
      <w:r w:rsidRPr="000D1661">
        <w:rPr>
          <w:rFonts w:asciiTheme="majorHAnsi" w:hAnsiTheme="majorHAnsi" w:cs="Times New Roman"/>
          <w:color w:val="000000"/>
          <w:lang w:val="en-US"/>
        </w:rPr>
        <w:t xml:space="preserve">As an example, the land use group may </w:t>
      </w:r>
      <w:r w:rsidR="0064516D" w:rsidRPr="000D1661">
        <w:rPr>
          <w:rFonts w:asciiTheme="majorHAnsi" w:hAnsiTheme="majorHAnsi" w:cs="Times New Roman"/>
          <w:color w:val="000000"/>
          <w:lang w:val="en-US"/>
        </w:rPr>
        <w:t xml:space="preserve">draw an arrow from energy to land use to indicate </w:t>
      </w:r>
      <w:r w:rsidR="00077D3B" w:rsidRPr="000D1661">
        <w:rPr>
          <w:rFonts w:asciiTheme="majorHAnsi" w:hAnsiTheme="majorHAnsi" w:cs="Times New Roman"/>
          <w:color w:val="000000"/>
          <w:lang w:val="en-US"/>
        </w:rPr>
        <w:t>that</w:t>
      </w:r>
      <w:r w:rsidR="0064516D" w:rsidRPr="000D1661">
        <w:rPr>
          <w:rFonts w:asciiTheme="majorHAnsi" w:hAnsiTheme="majorHAnsi" w:cs="Times New Roman"/>
          <w:color w:val="000000"/>
          <w:lang w:val="en-US"/>
        </w:rPr>
        <w:t xml:space="preserve"> </w:t>
      </w:r>
      <w:r w:rsidR="00077D3B" w:rsidRPr="000D1661">
        <w:rPr>
          <w:rFonts w:asciiTheme="majorHAnsi" w:hAnsiTheme="majorHAnsi" w:cs="Times New Roman"/>
          <w:color w:val="000000"/>
          <w:lang w:val="en-US"/>
        </w:rPr>
        <w:t>hydropower production reduces the availability of water stored thereby limiting irrigation potential. The same group may, for instance draw an arrow from land use to ecosystems to indicate the effect of agricultural discharges.</w:t>
      </w:r>
    </w:p>
    <w:p w14:paraId="51734B8B" w14:textId="77777777" w:rsidR="00FB0B56" w:rsidRDefault="00FB0B56" w:rsidP="00FC30A5">
      <w:pPr>
        <w:jc w:val="both"/>
        <w:rPr>
          <w:rFonts w:asciiTheme="majorHAnsi" w:hAnsiTheme="majorHAnsi" w:cs="Times New Roman"/>
          <w:color w:val="000000"/>
          <w:lang w:val="en-US"/>
        </w:rPr>
      </w:pPr>
    </w:p>
    <w:p w14:paraId="1205B0BD" w14:textId="170177E0" w:rsidR="00A95B3D" w:rsidRPr="00FC30A5" w:rsidRDefault="00A95B3D" w:rsidP="00FC30A5">
      <w:pPr>
        <w:jc w:val="both"/>
        <w:rPr>
          <w:rFonts w:asciiTheme="majorHAnsi" w:hAnsiTheme="majorHAnsi" w:cs="Times New Roman"/>
          <w:sz w:val="20"/>
          <w:szCs w:val="20"/>
          <w:lang w:val="en-US"/>
        </w:rPr>
      </w:pPr>
      <w:r w:rsidRPr="00FC30A5">
        <w:rPr>
          <w:rFonts w:asciiTheme="majorHAnsi" w:hAnsiTheme="majorHAnsi" w:cs="Times New Roman"/>
          <w:color w:val="000000"/>
          <w:lang w:val="en-US"/>
        </w:rPr>
        <w:t>The participatory aspect of this step is important</w:t>
      </w:r>
      <w:r w:rsidR="008B72D0" w:rsidRPr="00FC30A5">
        <w:rPr>
          <w:rFonts w:asciiTheme="majorHAnsi" w:hAnsiTheme="majorHAnsi" w:cs="Times New Roman"/>
          <w:color w:val="000000"/>
          <w:lang w:val="en-US"/>
        </w:rPr>
        <w:t xml:space="preserve"> to ensure that the local knowledge in the countries and in the basins points to the most relevant and pressing </w:t>
      </w:r>
      <w:proofErr w:type="spellStart"/>
      <w:r w:rsidR="008B72D0" w:rsidRPr="00FC30A5">
        <w:rPr>
          <w:rFonts w:asciiTheme="majorHAnsi" w:hAnsiTheme="majorHAnsi" w:cs="Times New Roman"/>
          <w:color w:val="000000"/>
          <w:lang w:val="en-US"/>
        </w:rPr>
        <w:t>intersectoral</w:t>
      </w:r>
      <w:proofErr w:type="spellEnd"/>
      <w:r w:rsidR="008B72D0" w:rsidRPr="00FC30A5">
        <w:rPr>
          <w:rFonts w:asciiTheme="majorHAnsi" w:hAnsiTheme="majorHAnsi" w:cs="Times New Roman"/>
          <w:color w:val="000000"/>
          <w:lang w:val="en-US"/>
        </w:rPr>
        <w:t xml:space="preserve"> issues</w:t>
      </w:r>
      <w:r w:rsidRPr="00FC30A5">
        <w:rPr>
          <w:rFonts w:asciiTheme="majorHAnsi" w:hAnsiTheme="majorHAnsi" w:cs="Times New Roman"/>
          <w:color w:val="000000"/>
          <w:lang w:val="en-US"/>
        </w:rPr>
        <w:t xml:space="preserve">. </w:t>
      </w:r>
      <w:r w:rsidR="00B26919" w:rsidRPr="00120E58">
        <w:rPr>
          <w:rFonts w:asciiTheme="majorHAnsi" w:hAnsiTheme="majorHAnsi" w:cs="Times New Roman"/>
          <w:i/>
          <w:color w:val="000000"/>
          <w:lang w:val="en-US"/>
        </w:rPr>
        <w:t>This provides a basis for</w:t>
      </w:r>
      <w:r w:rsidRPr="00120E58">
        <w:rPr>
          <w:rFonts w:asciiTheme="majorHAnsi" w:hAnsiTheme="majorHAnsi" w:cs="Times New Roman"/>
          <w:i/>
          <w:color w:val="000000"/>
          <w:lang w:val="en-US"/>
        </w:rPr>
        <w:t xml:space="preserve"> an </w:t>
      </w:r>
      <w:proofErr w:type="spellStart"/>
      <w:r w:rsidRPr="00120E58">
        <w:rPr>
          <w:rFonts w:asciiTheme="majorHAnsi" w:hAnsiTheme="majorHAnsi" w:cs="Times New Roman"/>
          <w:i/>
          <w:color w:val="000000"/>
          <w:lang w:val="en-US"/>
        </w:rPr>
        <w:t>intersector</w:t>
      </w:r>
      <w:r w:rsidR="00FB0B56" w:rsidRPr="00120E58">
        <w:rPr>
          <w:rFonts w:asciiTheme="majorHAnsi" w:hAnsiTheme="majorHAnsi" w:cs="Times New Roman"/>
          <w:i/>
          <w:color w:val="000000"/>
          <w:lang w:val="en-US"/>
        </w:rPr>
        <w:t>al</w:t>
      </w:r>
      <w:proofErr w:type="spellEnd"/>
      <w:r w:rsidR="00FB0B56" w:rsidRPr="00120E58">
        <w:rPr>
          <w:rFonts w:asciiTheme="majorHAnsi" w:hAnsiTheme="majorHAnsi" w:cs="Times New Roman"/>
          <w:i/>
          <w:color w:val="000000"/>
          <w:lang w:val="en-US"/>
        </w:rPr>
        <w:t xml:space="preserve"> (</w:t>
      </w:r>
      <w:r w:rsidRPr="00120E58">
        <w:rPr>
          <w:rFonts w:asciiTheme="majorHAnsi" w:hAnsiTheme="majorHAnsi" w:cs="Times New Roman"/>
          <w:i/>
          <w:color w:val="000000"/>
          <w:lang w:val="en-US"/>
        </w:rPr>
        <w:t>nexus</w:t>
      </w:r>
      <w:r w:rsidR="00FB0B56" w:rsidRPr="00120E58">
        <w:rPr>
          <w:rFonts w:asciiTheme="majorHAnsi" w:hAnsiTheme="majorHAnsi" w:cs="Times New Roman"/>
          <w:i/>
          <w:color w:val="000000"/>
          <w:lang w:val="en-US"/>
        </w:rPr>
        <w:t>)</w:t>
      </w:r>
      <w:r w:rsidRPr="00120E58">
        <w:rPr>
          <w:rFonts w:asciiTheme="majorHAnsi" w:hAnsiTheme="majorHAnsi" w:cs="Times New Roman"/>
          <w:i/>
          <w:color w:val="000000"/>
          <w:lang w:val="en-US"/>
        </w:rPr>
        <w:t xml:space="preserve"> dialogue.</w:t>
      </w:r>
      <w:r w:rsidRPr="00FC30A5">
        <w:rPr>
          <w:rFonts w:asciiTheme="majorHAnsi" w:hAnsiTheme="majorHAnsi" w:cs="Times New Roman"/>
          <w:color w:val="000000"/>
          <w:lang w:val="en-US"/>
        </w:rPr>
        <w:t xml:space="preserve"> Each </w:t>
      </w:r>
      <w:r w:rsidR="00FB0B56">
        <w:rPr>
          <w:rFonts w:asciiTheme="majorHAnsi" w:hAnsiTheme="majorHAnsi" w:cs="Times New Roman"/>
          <w:color w:val="000000"/>
          <w:lang w:val="en-US"/>
        </w:rPr>
        <w:t>group</w:t>
      </w:r>
      <w:r w:rsidR="00FB0B56"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is empower</w:t>
      </w:r>
      <w:r w:rsidR="00FC28E7" w:rsidRPr="00FC30A5">
        <w:rPr>
          <w:rFonts w:asciiTheme="majorHAnsi" w:hAnsiTheme="majorHAnsi" w:cs="Times New Roman"/>
          <w:color w:val="000000"/>
          <w:lang w:val="en-US"/>
        </w:rPr>
        <w:t>e</w:t>
      </w:r>
      <w:r w:rsidRPr="00FC30A5">
        <w:rPr>
          <w:rFonts w:asciiTheme="majorHAnsi" w:hAnsiTheme="majorHAnsi" w:cs="Times New Roman"/>
          <w:color w:val="000000"/>
          <w:lang w:val="en-US"/>
        </w:rPr>
        <w:t xml:space="preserve">d to present the 'integrated nature' of their </w:t>
      </w:r>
      <w:r w:rsidR="00C80758">
        <w:rPr>
          <w:rFonts w:asciiTheme="majorHAnsi" w:hAnsiTheme="majorHAnsi" w:cs="Times New Roman"/>
          <w:color w:val="000000"/>
          <w:lang w:val="en-US"/>
        </w:rPr>
        <w:t>component</w:t>
      </w:r>
      <w:r w:rsidRPr="00FC30A5">
        <w:rPr>
          <w:rFonts w:asciiTheme="majorHAnsi" w:hAnsiTheme="majorHAnsi" w:cs="Times New Roman"/>
          <w:color w:val="000000"/>
          <w:lang w:val="en-US"/>
        </w:rPr>
        <w:t xml:space="preserve"> in the next step</w:t>
      </w:r>
      <w:r w:rsidR="00FB0B56">
        <w:rPr>
          <w:rFonts w:asciiTheme="majorHAnsi" w:hAnsiTheme="majorHAnsi" w:cs="Times New Roman"/>
          <w:color w:val="000000"/>
          <w:lang w:val="en-US"/>
        </w:rPr>
        <w:t>.</w:t>
      </w:r>
    </w:p>
    <w:p w14:paraId="2D234152" w14:textId="77777777" w:rsidR="00F3204B" w:rsidRPr="00FC30A5" w:rsidRDefault="00F3204B" w:rsidP="00FC30A5">
      <w:pPr>
        <w:jc w:val="both"/>
        <w:rPr>
          <w:rFonts w:asciiTheme="majorHAnsi" w:hAnsiTheme="majorHAnsi" w:cs="Times New Roman"/>
          <w:color w:val="000000"/>
          <w:lang w:val="en-US"/>
        </w:rPr>
      </w:pPr>
    </w:p>
    <w:p w14:paraId="4378738F" w14:textId="483BC0EB" w:rsidR="00FB0B56" w:rsidRPr="00FC30A5" w:rsidRDefault="00114D23" w:rsidP="00FC30A5">
      <w:pPr>
        <w:jc w:val="both"/>
        <w:rPr>
          <w:rFonts w:asciiTheme="majorHAnsi" w:hAnsiTheme="majorHAnsi" w:cs="Times New Roman"/>
          <w:color w:val="000000"/>
          <w:u w:val="single"/>
          <w:lang w:val="en-US"/>
        </w:rPr>
      </w:pPr>
      <w:r w:rsidRPr="009A5CED">
        <w:rPr>
          <w:rFonts w:asciiTheme="majorHAnsi" w:hAnsiTheme="majorHAnsi" w:cs="Times New Roman"/>
          <w:color w:val="000000"/>
          <w:u w:val="single"/>
          <w:lang w:val="en-US"/>
        </w:rPr>
        <w:t>Output</w:t>
      </w:r>
      <w:r w:rsidR="00FB0B56" w:rsidRPr="009A5CED">
        <w:rPr>
          <w:rFonts w:asciiTheme="majorHAnsi" w:hAnsiTheme="majorHAnsi" w:cs="Times New Roman"/>
          <w:color w:val="000000"/>
          <w:u w:val="single"/>
          <w:lang w:val="en-US"/>
        </w:rPr>
        <w:t>s</w:t>
      </w:r>
      <w:r w:rsidR="00FB0B56" w:rsidRPr="00FC30A5">
        <w:rPr>
          <w:rFonts w:asciiTheme="majorHAnsi" w:hAnsiTheme="majorHAnsi" w:cs="Times New Roman"/>
          <w:color w:val="000000"/>
          <w:u w:val="single"/>
          <w:lang w:val="en-US"/>
        </w:rPr>
        <w:t xml:space="preserve"> of step 4</w:t>
      </w:r>
    </w:p>
    <w:p w14:paraId="7EF60C9D" w14:textId="77777777" w:rsidR="00FB0B56" w:rsidRDefault="00FB0B56" w:rsidP="00FC30A5">
      <w:pPr>
        <w:jc w:val="both"/>
        <w:rPr>
          <w:rFonts w:asciiTheme="majorHAnsi" w:hAnsiTheme="majorHAnsi" w:cs="Times New Roman"/>
          <w:color w:val="000000"/>
          <w:lang w:val="en-US"/>
        </w:rPr>
      </w:pPr>
    </w:p>
    <w:p w14:paraId="2A08E76C" w14:textId="2E607A28" w:rsidR="00A44FEE" w:rsidRPr="000D1661" w:rsidRDefault="000D1661" w:rsidP="00120E58">
      <w:pPr>
        <w:pStyle w:val="ListParagraph"/>
        <w:numPr>
          <w:ilvl w:val="0"/>
          <w:numId w:val="10"/>
        </w:numPr>
        <w:spacing w:line="240" w:lineRule="auto"/>
        <w:jc w:val="both"/>
        <w:rPr>
          <w:rFonts w:asciiTheme="majorHAnsi" w:hAnsiTheme="majorHAnsi"/>
          <w:color w:val="000000"/>
          <w:lang w:val="en-US"/>
        </w:rPr>
      </w:pPr>
      <w:r w:rsidRPr="000D1661">
        <w:rPr>
          <w:rFonts w:asciiTheme="majorHAnsi" w:hAnsiTheme="majorHAnsi"/>
          <w:color w:val="000000"/>
          <w:lang w:val="en-US"/>
        </w:rPr>
        <w:t>F</w:t>
      </w:r>
      <w:r w:rsidR="00FB0B56" w:rsidRPr="000D1661">
        <w:rPr>
          <w:rFonts w:asciiTheme="majorHAnsi" w:hAnsiTheme="majorHAnsi"/>
          <w:color w:val="000000"/>
          <w:lang w:val="en-US"/>
        </w:rPr>
        <w:t xml:space="preserve">or each </w:t>
      </w:r>
      <w:proofErr w:type="spellStart"/>
      <w:r w:rsidR="00FB0B56" w:rsidRPr="000D1661">
        <w:rPr>
          <w:rFonts w:asciiTheme="majorHAnsi" w:hAnsiTheme="majorHAnsi"/>
          <w:color w:val="000000"/>
          <w:lang w:val="en-US"/>
        </w:rPr>
        <w:t>sectoral</w:t>
      </w:r>
      <w:proofErr w:type="spellEnd"/>
      <w:r w:rsidR="00FB0B56" w:rsidRPr="000D1661">
        <w:rPr>
          <w:rFonts w:asciiTheme="majorHAnsi" w:hAnsiTheme="majorHAnsi"/>
          <w:color w:val="000000"/>
          <w:lang w:val="en-US"/>
        </w:rPr>
        <w:t xml:space="preserve"> group, an integrated-sector diagram that links the </w:t>
      </w:r>
      <w:r w:rsidR="00C80758">
        <w:rPr>
          <w:rFonts w:asciiTheme="majorHAnsi" w:hAnsiTheme="majorHAnsi"/>
          <w:color w:val="000000"/>
          <w:lang w:val="en-US"/>
        </w:rPr>
        <w:t>component</w:t>
      </w:r>
      <w:r w:rsidR="00FB0B56" w:rsidRPr="000D1661">
        <w:rPr>
          <w:rFonts w:asciiTheme="majorHAnsi" w:hAnsiTheme="majorHAnsi"/>
          <w:color w:val="000000"/>
          <w:lang w:val="en-US"/>
        </w:rPr>
        <w:t xml:space="preserve"> in focus with the others by means of explicit</w:t>
      </w:r>
      <w:r w:rsidR="00F96CF4">
        <w:rPr>
          <w:rFonts w:asciiTheme="majorHAnsi" w:hAnsiTheme="majorHAnsi"/>
          <w:color w:val="000000"/>
          <w:lang w:val="en-US"/>
        </w:rPr>
        <w:t xml:space="preserve"> resource input needs,</w:t>
      </w:r>
      <w:r w:rsidR="00FB0B56" w:rsidRPr="000D1661">
        <w:rPr>
          <w:rFonts w:asciiTheme="majorHAnsi" w:hAnsiTheme="majorHAnsi"/>
          <w:color w:val="000000"/>
          <w:lang w:val="en-US"/>
        </w:rPr>
        <w:t xml:space="preserve"> impacts and effects</w:t>
      </w:r>
    </w:p>
    <w:p w14:paraId="060CE7C6" w14:textId="310D75A2" w:rsidR="000D1661" w:rsidRDefault="000D1661" w:rsidP="00FC30A5">
      <w:pPr>
        <w:jc w:val="both"/>
        <w:rPr>
          <w:rFonts w:asciiTheme="majorHAnsi" w:hAnsiTheme="majorHAnsi" w:cs="Times New Roman"/>
          <w:color w:val="000000"/>
          <w:lang w:val="en-US"/>
        </w:rPr>
      </w:pPr>
    </w:p>
    <w:p w14:paraId="627F136F" w14:textId="77777777" w:rsidR="00B03743" w:rsidRPr="00FC30A5" w:rsidRDefault="00B03743" w:rsidP="00FC30A5">
      <w:pPr>
        <w:jc w:val="both"/>
        <w:rPr>
          <w:rFonts w:asciiTheme="majorHAnsi" w:hAnsiTheme="majorHAnsi" w:cs="Times New Roman"/>
          <w:color w:val="000000"/>
          <w:lang w:val="en-US"/>
        </w:rPr>
      </w:pPr>
    </w:p>
    <w:p w14:paraId="3EC0C7F2" w14:textId="77777777" w:rsidR="000D1661" w:rsidRDefault="00B03743" w:rsidP="000D1661">
      <w:pPr>
        <w:keepNext/>
        <w:jc w:val="both"/>
      </w:pPr>
      <w:r>
        <w:rPr>
          <w:rFonts w:asciiTheme="majorHAnsi" w:hAnsiTheme="majorHAnsi" w:cs="Times New Roman"/>
          <w:noProof/>
          <w:color w:val="000000"/>
          <w:lang w:eastAsia="en-GB"/>
        </w:rPr>
        <w:drawing>
          <wp:inline distT="0" distB="0" distL="0" distR="0" wp14:anchorId="01DCE351" wp14:editId="12094C68">
            <wp:extent cx="4527550" cy="3429635"/>
            <wp:effectExtent l="0" t="0" r="635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986"/>
                    <a:stretch/>
                  </pic:blipFill>
                  <pic:spPr bwMode="auto">
                    <a:xfrm>
                      <a:off x="0" y="0"/>
                      <a:ext cx="4527550" cy="3429635"/>
                    </a:xfrm>
                    <a:prstGeom prst="rect">
                      <a:avLst/>
                    </a:prstGeom>
                    <a:noFill/>
                    <a:ln>
                      <a:noFill/>
                    </a:ln>
                    <a:extLst>
                      <a:ext uri="{53640926-AAD7-44D8-BBD7-CCE9431645EC}">
                        <a14:shadowObscured xmlns:a14="http://schemas.microsoft.com/office/drawing/2010/main"/>
                      </a:ext>
                    </a:extLst>
                  </pic:spPr>
                </pic:pic>
              </a:graphicData>
            </a:graphic>
          </wp:inline>
        </w:drawing>
      </w:r>
    </w:p>
    <w:p w14:paraId="54609EED" w14:textId="6C668CEF" w:rsidR="00FB0B56" w:rsidRPr="000D1661" w:rsidRDefault="000D1661" w:rsidP="000D1661">
      <w:pPr>
        <w:pStyle w:val="Caption"/>
        <w:jc w:val="both"/>
        <w:rPr>
          <w:rFonts w:asciiTheme="majorHAnsi" w:eastAsia="Times New Roman" w:hAnsiTheme="majorHAnsi"/>
          <w:b w:val="0"/>
          <w:sz w:val="20"/>
          <w:szCs w:val="20"/>
          <w:u w:val="single"/>
          <w:lang w:val="en-US"/>
        </w:rPr>
      </w:pPr>
      <w:r w:rsidRPr="000D1661">
        <w:rPr>
          <w:rFonts w:asciiTheme="majorHAnsi" w:hAnsiTheme="majorHAnsi"/>
          <w:b w:val="0"/>
          <w:sz w:val="20"/>
          <w:szCs w:val="20"/>
        </w:rPr>
        <w:t xml:space="preserve">Figure </w:t>
      </w:r>
      <w:r w:rsidRPr="000D1661">
        <w:rPr>
          <w:rFonts w:asciiTheme="majorHAnsi" w:hAnsiTheme="majorHAnsi"/>
          <w:b w:val="0"/>
          <w:sz w:val="20"/>
          <w:szCs w:val="20"/>
        </w:rPr>
        <w:fldChar w:fldCharType="begin"/>
      </w:r>
      <w:r w:rsidRPr="000D1661">
        <w:rPr>
          <w:rFonts w:asciiTheme="majorHAnsi" w:hAnsiTheme="majorHAnsi"/>
          <w:b w:val="0"/>
          <w:sz w:val="20"/>
          <w:szCs w:val="20"/>
        </w:rPr>
        <w:instrText xml:space="preserve"> SEQ Figure \* ARABIC </w:instrText>
      </w:r>
      <w:r w:rsidRPr="000D1661">
        <w:rPr>
          <w:rFonts w:asciiTheme="majorHAnsi" w:hAnsiTheme="majorHAnsi"/>
          <w:b w:val="0"/>
          <w:sz w:val="20"/>
          <w:szCs w:val="20"/>
        </w:rPr>
        <w:fldChar w:fldCharType="separate"/>
      </w:r>
      <w:r w:rsidR="00632233">
        <w:rPr>
          <w:rFonts w:asciiTheme="majorHAnsi" w:hAnsiTheme="majorHAnsi"/>
          <w:b w:val="0"/>
          <w:noProof/>
          <w:sz w:val="20"/>
          <w:szCs w:val="20"/>
        </w:rPr>
        <w:t>3</w:t>
      </w:r>
      <w:r w:rsidRPr="000D1661">
        <w:rPr>
          <w:rFonts w:asciiTheme="majorHAnsi" w:hAnsiTheme="majorHAnsi"/>
          <w:b w:val="0"/>
          <w:sz w:val="20"/>
          <w:szCs w:val="20"/>
        </w:rPr>
        <w:fldChar w:fldCharType="end"/>
      </w:r>
      <w:r w:rsidRPr="000D1661">
        <w:rPr>
          <w:rFonts w:asciiTheme="majorHAnsi" w:hAnsiTheme="majorHAnsi"/>
          <w:b w:val="0"/>
          <w:sz w:val="20"/>
          <w:szCs w:val="20"/>
        </w:rPr>
        <w:t xml:space="preserve"> Diagrams of each </w:t>
      </w:r>
      <w:proofErr w:type="spellStart"/>
      <w:r w:rsidRPr="000D1661">
        <w:rPr>
          <w:rFonts w:asciiTheme="majorHAnsi" w:hAnsiTheme="majorHAnsi"/>
          <w:b w:val="0"/>
          <w:sz w:val="20"/>
          <w:szCs w:val="20"/>
        </w:rPr>
        <w:t>sectoral</w:t>
      </w:r>
      <w:proofErr w:type="spellEnd"/>
      <w:r w:rsidRPr="000D1661">
        <w:rPr>
          <w:rFonts w:asciiTheme="majorHAnsi" w:hAnsiTheme="majorHAnsi"/>
          <w:b w:val="0"/>
          <w:sz w:val="20"/>
          <w:szCs w:val="20"/>
        </w:rPr>
        <w:t xml:space="preserve"> group</w:t>
      </w:r>
      <w:r w:rsidR="00F96CF4">
        <w:rPr>
          <w:rFonts w:asciiTheme="majorHAnsi" w:hAnsiTheme="majorHAnsi"/>
          <w:b w:val="0"/>
          <w:sz w:val="20"/>
          <w:szCs w:val="20"/>
        </w:rPr>
        <w:t xml:space="preserve"> for the purpose of identifying </w:t>
      </w:r>
      <w:proofErr w:type="spellStart"/>
      <w:r w:rsidR="00F96CF4" w:rsidRPr="000D1661">
        <w:rPr>
          <w:rFonts w:asciiTheme="majorHAnsi" w:hAnsiTheme="majorHAnsi"/>
          <w:b w:val="0"/>
          <w:sz w:val="20"/>
          <w:szCs w:val="20"/>
        </w:rPr>
        <w:t>Intersectoral</w:t>
      </w:r>
      <w:proofErr w:type="spellEnd"/>
      <w:r w:rsidR="00F96CF4">
        <w:rPr>
          <w:rFonts w:asciiTheme="majorHAnsi" w:hAnsiTheme="majorHAnsi"/>
          <w:b w:val="0"/>
          <w:sz w:val="20"/>
          <w:szCs w:val="20"/>
        </w:rPr>
        <w:t xml:space="preserve"> issues</w:t>
      </w:r>
      <w:r w:rsidRPr="000D1661">
        <w:rPr>
          <w:rFonts w:asciiTheme="majorHAnsi" w:hAnsiTheme="majorHAnsi"/>
          <w:b w:val="0"/>
          <w:sz w:val="20"/>
          <w:szCs w:val="20"/>
        </w:rPr>
        <w:t>.</w:t>
      </w:r>
    </w:p>
    <w:p w14:paraId="09C4EB2F" w14:textId="77777777" w:rsidR="00B03743" w:rsidRDefault="00B03743" w:rsidP="00FC30A5">
      <w:pPr>
        <w:jc w:val="both"/>
        <w:rPr>
          <w:rFonts w:asciiTheme="majorHAnsi" w:eastAsia="Times New Roman" w:hAnsiTheme="majorHAnsi" w:cs="Times New Roman"/>
          <w:u w:val="single"/>
          <w:lang w:val="en-US"/>
        </w:rPr>
      </w:pPr>
    </w:p>
    <w:p w14:paraId="12CD322F" w14:textId="2FE6931D" w:rsidR="000D10FE" w:rsidRPr="00627F6D" w:rsidRDefault="00251485" w:rsidP="00FC30A5">
      <w:pPr>
        <w:jc w:val="both"/>
        <w:rPr>
          <w:rFonts w:asciiTheme="majorHAnsi" w:eastAsia="Times New Roman" w:hAnsiTheme="majorHAnsi" w:cs="Times New Roman"/>
          <w:u w:val="single"/>
          <w:lang w:val="en-US"/>
        </w:rPr>
      </w:pPr>
      <w:r>
        <w:rPr>
          <w:rFonts w:asciiTheme="majorHAnsi" w:eastAsia="Times New Roman" w:hAnsiTheme="majorHAnsi" w:cs="Times New Roman"/>
          <w:u w:val="single"/>
          <w:lang w:val="en-US"/>
        </w:rPr>
        <w:t>I</w:t>
      </w:r>
      <w:r w:rsidR="000D10FE">
        <w:rPr>
          <w:rFonts w:asciiTheme="majorHAnsi" w:eastAsia="Times New Roman" w:hAnsiTheme="majorHAnsi" w:cs="Times New Roman"/>
          <w:u w:val="single"/>
          <w:lang w:val="en-US"/>
        </w:rPr>
        <w:t>mprovements to step 4</w:t>
      </w:r>
    </w:p>
    <w:p w14:paraId="650AE88C" w14:textId="7BA36FF2" w:rsidR="000D10FE" w:rsidRDefault="000D10FE" w:rsidP="00FC30A5">
      <w:pPr>
        <w:jc w:val="both"/>
        <w:rPr>
          <w:rFonts w:asciiTheme="majorHAnsi" w:hAnsiTheme="majorHAnsi" w:cs="Times New Roman"/>
          <w:color w:val="000000"/>
          <w:lang w:val="en-US"/>
        </w:rPr>
      </w:pPr>
    </w:p>
    <w:p w14:paraId="3B6D15C6" w14:textId="78CFF2AE" w:rsidR="00015A28" w:rsidRDefault="00015A28" w:rsidP="00FC30A5">
      <w:pPr>
        <w:jc w:val="both"/>
        <w:rPr>
          <w:rFonts w:asciiTheme="majorHAnsi" w:hAnsiTheme="majorHAnsi" w:cs="Times New Roman"/>
          <w:color w:val="000000"/>
          <w:lang w:val="en-US"/>
        </w:rPr>
      </w:pPr>
    </w:p>
    <w:p w14:paraId="20F38267" w14:textId="64641CCA" w:rsidR="00A95B3D" w:rsidRPr="00FC30A5" w:rsidRDefault="00015A28" w:rsidP="00FC30A5">
      <w:pPr>
        <w:jc w:val="both"/>
        <w:rPr>
          <w:rFonts w:asciiTheme="majorHAnsi" w:eastAsia="Times New Roman" w:hAnsiTheme="majorHAnsi" w:cs="Times New Roman"/>
          <w:sz w:val="20"/>
          <w:szCs w:val="20"/>
          <w:lang w:val="en-US"/>
        </w:rPr>
      </w:pPr>
      <w:r>
        <w:rPr>
          <w:rFonts w:asciiTheme="majorHAnsi" w:hAnsiTheme="majorHAnsi" w:cs="Times New Roman"/>
          <w:color w:val="000000"/>
          <w:lang w:val="en-US"/>
        </w:rPr>
        <w:t xml:space="preserve">The future dimension was not explicitly considered in this step in any of the workshops. If a clear list of key policies is available for each group, the </w:t>
      </w:r>
      <w:proofErr w:type="spellStart"/>
      <w:r>
        <w:rPr>
          <w:rFonts w:asciiTheme="majorHAnsi" w:hAnsiTheme="majorHAnsi" w:cs="Times New Roman"/>
          <w:color w:val="000000"/>
          <w:lang w:val="en-US"/>
        </w:rPr>
        <w:t>sectoral</w:t>
      </w:r>
      <w:proofErr w:type="spellEnd"/>
      <w:r>
        <w:rPr>
          <w:rFonts w:asciiTheme="majorHAnsi" w:hAnsiTheme="majorHAnsi" w:cs="Times New Roman"/>
          <w:color w:val="000000"/>
          <w:lang w:val="en-US"/>
        </w:rPr>
        <w:t xml:space="preserve"> groups could be asked, towards the end of the session, to comment on how those policies (each sector will have its ones) will affect the identified </w:t>
      </w:r>
      <w:proofErr w:type="spellStart"/>
      <w:r>
        <w:rPr>
          <w:rFonts w:asciiTheme="majorHAnsi" w:hAnsiTheme="majorHAnsi" w:cs="Times New Roman"/>
          <w:color w:val="000000"/>
          <w:lang w:val="en-US"/>
        </w:rPr>
        <w:t>interlinkages</w:t>
      </w:r>
      <w:proofErr w:type="spellEnd"/>
      <w:r>
        <w:rPr>
          <w:rFonts w:asciiTheme="majorHAnsi" w:hAnsiTheme="majorHAnsi" w:cs="Times New Roman"/>
          <w:color w:val="000000"/>
          <w:lang w:val="en-US"/>
        </w:rPr>
        <w:t xml:space="preserve">. </w:t>
      </w:r>
    </w:p>
    <w:p w14:paraId="38DE5F11" w14:textId="77777777" w:rsidR="00A95B3D" w:rsidRPr="00FC30A5" w:rsidRDefault="00A95B3D" w:rsidP="00FC30A5">
      <w:pPr>
        <w:pStyle w:val="Heading3"/>
        <w:spacing w:line="240" w:lineRule="auto"/>
        <w:jc w:val="both"/>
        <w:rPr>
          <w:rFonts w:asciiTheme="majorHAnsi" w:hAnsiTheme="majorHAnsi"/>
          <w:sz w:val="20"/>
          <w:szCs w:val="20"/>
          <w:lang w:val="en-US"/>
        </w:rPr>
      </w:pPr>
      <w:r w:rsidRPr="00FC30A5">
        <w:rPr>
          <w:rFonts w:asciiTheme="majorHAnsi" w:hAnsiTheme="majorHAnsi"/>
          <w:lang w:val="en-US"/>
        </w:rPr>
        <w:t>Step 5 Nexus Dialogue</w:t>
      </w:r>
    </w:p>
    <w:p w14:paraId="793670EF" w14:textId="77777777" w:rsidR="00015A28" w:rsidRDefault="00015A28" w:rsidP="00FC30A5">
      <w:pPr>
        <w:jc w:val="both"/>
        <w:rPr>
          <w:rFonts w:asciiTheme="majorHAnsi" w:hAnsiTheme="majorHAnsi" w:cs="Times New Roman"/>
          <w:color w:val="000000"/>
          <w:lang w:val="en-US"/>
        </w:rPr>
      </w:pPr>
    </w:p>
    <w:p w14:paraId="14E9D2D0" w14:textId="5409E7E1" w:rsidR="000D1661" w:rsidRDefault="000D1661" w:rsidP="00FC30A5">
      <w:pPr>
        <w:jc w:val="both"/>
        <w:rPr>
          <w:rFonts w:asciiTheme="majorHAnsi" w:hAnsiTheme="majorHAnsi" w:cs="Times New Roman"/>
          <w:color w:val="000000"/>
          <w:lang w:val="en-US"/>
        </w:rPr>
      </w:pPr>
      <w:r>
        <w:rPr>
          <w:rFonts w:asciiTheme="majorHAnsi" w:hAnsiTheme="majorHAnsi" w:cs="Times New Roman"/>
          <w:color w:val="000000"/>
          <w:lang w:val="en-US"/>
        </w:rPr>
        <w:t>A</w:t>
      </w:r>
      <w:r w:rsidRPr="00FC30A5">
        <w:rPr>
          <w:rFonts w:asciiTheme="majorHAnsi" w:hAnsiTheme="majorHAnsi" w:cs="Times New Roman"/>
          <w:color w:val="000000"/>
          <w:lang w:val="en-US"/>
        </w:rPr>
        <w:t xml:space="preserve"> nexus diagram</w:t>
      </w:r>
      <w:r w:rsidR="00E902CE">
        <w:rPr>
          <w:rFonts w:asciiTheme="majorHAnsi" w:hAnsiTheme="majorHAnsi" w:cs="Times New Roman"/>
          <w:color w:val="000000"/>
          <w:lang w:val="en-US"/>
        </w:rPr>
        <w:t xml:space="preserve">, </w:t>
      </w:r>
      <w:r w:rsidR="00E902CE" w:rsidRPr="00FC30A5">
        <w:rPr>
          <w:rFonts w:asciiTheme="majorHAnsi" w:hAnsiTheme="majorHAnsi" w:cs="Times New Roman"/>
          <w:color w:val="000000"/>
          <w:lang w:val="en-US"/>
        </w:rPr>
        <w:t>includes links between sectors</w:t>
      </w:r>
      <w:r w:rsidR="00E902CE">
        <w:rPr>
          <w:rFonts w:asciiTheme="majorHAnsi" w:hAnsiTheme="majorHAnsi" w:cs="Times New Roman"/>
          <w:color w:val="000000"/>
          <w:lang w:val="en-US"/>
        </w:rPr>
        <w:t>,</w:t>
      </w:r>
      <w:r w:rsidRPr="00FC30A5">
        <w:rPr>
          <w:rFonts w:asciiTheme="majorHAnsi" w:hAnsiTheme="majorHAnsi" w:cs="Times New Roman"/>
          <w:color w:val="000000"/>
          <w:lang w:val="en-US"/>
        </w:rPr>
        <w:t xml:space="preserve"> is drawn</w:t>
      </w:r>
      <w:r>
        <w:rPr>
          <w:rFonts w:asciiTheme="majorHAnsi" w:hAnsiTheme="majorHAnsi" w:cs="Times New Roman"/>
          <w:color w:val="000000"/>
          <w:lang w:val="en-US"/>
        </w:rPr>
        <w:t xml:space="preserve"> collectively in the workshop</w:t>
      </w:r>
      <w:r w:rsidRPr="00FC30A5">
        <w:rPr>
          <w:rFonts w:asciiTheme="majorHAnsi" w:hAnsiTheme="majorHAnsi" w:cs="Times New Roman"/>
          <w:color w:val="000000"/>
          <w:lang w:val="en-US"/>
        </w:rPr>
        <w:t xml:space="preserve">. </w:t>
      </w:r>
      <w:proofErr w:type="gramStart"/>
      <w:r w:rsidRPr="00FC30A5">
        <w:rPr>
          <w:rFonts w:asciiTheme="majorHAnsi" w:hAnsiTheme="majorHAnsi" w:cs="Times New Roman"/>
          <w:color w:val="000000"/>
          <w:lang w:val="en-US"/>
        </w:rPr>
        <w:t>This,</w:t>
      </w:r>
      <w:proofErr w:type="gramEnd"/>
      <w:r w:rsidRPr="00FC30A5">
        <w:rPr>
          <w:rFonts w:asciiTheme="majorHAnsi" w:hAnsiTheme="majorHAnsi" w:cs="Times New Roman"/>
          <w:color w:val="000000"/>
          <w:lang w:val="en-US"/>
        </w:rPr>
        <w:t xml:space="preserve"> and pictures all sectors as equally important. Links identified in step 4 from a sector perspective are considered in this step and </w:t>
      </w:r>
      <w:r>
        <w:rPr>
          <w:rFonts w:asciiTheme="majorHAnsi" w:hAnsiTheme="majorHAnsi" w:cs="Times New Roman"/>
          <w:color w:val="000000"/>
          <w:lang w:val="en-US"/>
        </w:rPr>
        <w:t>jointly prioritized</w:t>
      </w:r>
      <w:r w:rsidRPr="00FC30A5">
        <w:rPr>
          <w:rFonts w:asciiTheme="majorHAnsi" w:hAnsiTheme="majorHAnsi" w:cs="Times New Roman"/>
          <w:color w:val="000000"/>
          <w:lang w:val="en-US"/>
        </w:rPr>
        <w:t>. The links might be unidirectional (</w:t>
      </w:r>
      <w:r>
        <w:rPr>
          <w:rFonts w:asciiTheme="majorHAnsi" w:hAnsiTheme="majorHAnsi" w:cs="Times New Roman"/>
          <w:color w:val="000000"/>
          <w:lang w:val="en-US"/>
        </w:rPr>
        <w:t xml:space="preserve">impact </w:t>
      </w:r>
      <w:r w:rsidRPr="00FC30A5">
        <w:rPr>
          <w:rFonts w:asciiTheme="majorHAnsi" w:hAnsiTheme="majorHAnsi" w:cs="Times New Roman"/>
          <w:color w:val="000000"/>
          <w:lang w:val="en-US"/>
        </w:rPr>
        <w:t>from one sector to another) or bidirectional,</w:t>
      </w:r>
      <w:r>
        <w:rPr>
          <w:rFonts w:asciiTheme="majorHAnsi" w:hAnsiTheme="majorHAnsi" w:cs="Times New Roman"/>
          <w:color w:val="000000"/>
          <w:lang w:val="en-US"/>
        </w:rPr>
        <w:t xml:space="preserve"> </w:t>
      </w:r>
      <w:r w:rsidRPr="00FC30A5">
        <w:rPr>
          <w:rFonts w:asciiTheme="majorHAnsi" w:hAnsiTheme="majorHAnsi" w:cs="Times New Roman"/>
          <w:color w:val="000000"/>
          <w:lang w:val="en-US"/>
        </w:rPr>
        <w:t>(</w:t>
      </w:r>
      <w:r>
        <w:rPr>
          <w:rFonts w:asciiTheme="majorHAnsi" w:hAnsiTheme="majorHAnsi" w:cs="Times New Roman"/>
          <w:color w:val="000000"/>
          <w:lang w:val="en-US"/>
        </w:rPr>
        <w:t xml:space="preserve">tradeoffs, </w:t>
      </w:r>
      <w:r w:rsidRPr="00FC30A5">
        <w:rPr>
          <w:rFonts w:asciiTheme="majorHAnsi" w:hAnsiTheme="majorHAnsi" w:cs="Times New Roman"/>
          <w:color w:val="000000"/>
          <w:lang w:val="en-US"/>
        </w:rPr>
        <w:t xml:space="preserve">affecting </w:t>
      </w:r>
      <w:proofErr w:type="spellStart"/>
      <w:r w:rsidRPr="00FC30A5">
        <w:rPr>
          <w:rFonts w:asciiTheme="majorHAnsi" w:hAnsiTheme="majorHAnsi" w:cs="Times New Roman"/>
          <w:color w:val="000000"/>
          <w:lang w:val="en-US"/>
        </w:rPr>
        <w:t>each</w:t>
      </w:r>
      <w:r>
        <w:rPr>
          <w:rFonts w:asciiTheme="majorHAnsi" w:hAnsiTheme="majorHAnsi" w:cs="Times New Roman"/>
          <w:color w:val="000000"/>
          <w:lang w:val="en-US"/>
        </w:rPr>
        <w:t xml:space="preserve"> others</w:t>
      </w:r>
      <w:proofErr w:type="spellEnd"/>
      <w:r>
        <w:rPr>
          <w:rFonts w:asciiTheme="majorHAnsi" w:hAnsiTheme="majorHAnsi" w:cs="Times New Roman"/>
          <w:color w:val="000000"/>
          <w:lang w:val="en-US"/>
        </w:rPr>
        <w:t xml:space="preserve">). </w:t>
      </w:r>
    </w:p>
    <w:p w14:paraId="69492B82" w14:textId="77777777" w:rsidR="000D1661" w:rsidRDefault="000D1661" w:rsidP="00FC30A5">
      <w:pPr>
        <w:jc w:val="both"/>
        <w:rPr>
          <w:rFonts w:asciiTheme="majorHAnsi" w:hAnsiTheme="majorHAnsi" w:cs="Times New Roman"/>
          <w:color w:val="000000"/>
          <w:lang w:val="en-US"/>
        </w:rPr>
      </w:pPr>
    </w:p>
    <w:p w14:paraId="119E4ADA" w14:textId="6E9FF871" w:rsidR="00015A28" w:rsidRDefault="00015A28" w:rsidP="00FC30A5">
      <w:pPr>
        <w:jc w:val="both"/>
        <w:rPr>
          <w:rFonts w:asciiTheme="majorHAnsi" w:hAnsiTheme="majorHAnsi" w:cs="Times New Roman"/>
          <w:color w:val="000000"/>
          <w:lang w:val="en-US"/>
        </w:rPr>
      </w:pPr>
      <w:r>
        <w:rPr>
          <w:rFonts w:asciiTheme="majorHAnsi" w:hAnsiTheme="majorHAnsi" w:cs="Times New Roman"/>
          <w:color w:val="000000"/>
          <w:lang w:val="en-US"/>
        </w:rPr>
        <w:t xml:space="preserve">This part of the workshop evolved significantly from the pilot to the last workshop. </w:t>
      </w:r>
      <w:r w:rsidR="00CD1223">
        <w:rPr>
          <w:rFonts w:asciiTheme="majorHAnsi" w:hAnsiTheme="majorHAnsi" w:cs="Times New Roman"/>
          <w:color w:val="000000"/>
          <w:lang w:val="en-US"/>
        </w:rPr>
        <w:t>At the beginning</w:t>
      </w:r>
      <w:r>
        <w:rPr>
          <w:rFonts w:asciiTheme="majorHAnsi" w:hAnsiTheme="majorHAnsi" w:cs="Times New Roman"/>
          <w:color w:val="000000"/>
          <w:lang w:val="en-US"/>
        </w:rPr>
        <w:t xml:space="preserve">, a second working group session (in </w:t>
      </w:r>
      <w:proofErr w:type="gramStart"/>
      <w:r>
        <w:rPr>
          <w:rFonts w:asciiTheme="majorHAnsi" w:hAnsiTheme="majorHAnsi" w:cs="Times New Roman"/>
          <w:color w:val="000000"/>
          <w:lang w:val="en-US"/>
        </w:rPr>
        <w:t xml:space="preserve">‘ </w:t>
      </w:r>
      <w:proofErr w:type="spellStart"/>
      <w:r>
        <w:rPr>
          <w:rFonts w:asciiTheme="majorHAnsi" w:hAnsiTheme="majorHAnsi" w:cs="Times New Roman"/>
          <w:color w:val="000000"/>
          <w:lang w:val="en-US"/>
        </w:rPr>
        <w:t>sectorally</w:t>
      </w:r>
      <w:proofErr w:type="spellEnd"/>
      <w:proofErr w:type="gramEnd"/>
      <w:r>
        <w:rPr>
          <w:rFonts w:asciiTheme="majorHAnsi" w:hAnsiTheme="majorHAnsi" w:cs="Times New Roman"/>
          <w:color w:val="000000"/>
          <w:lang w:val="en-US"/>
        </w:rPr>
        <w:t xml:space="preserve"> mixed’ groups) was established to build consensus on a set of ‘priority </w:t>
      </w:r>
      <w:proofErr w:type="spellStart"/>
      <w:r>
        <w:rPr>
          <w:rFonts w:asciiTheme="majorHAnsi" w:hAnsiTheme="majorHAnsi" w:cs="Times New Roman"/>
          <w:color w:val="000000"/>
          <w:lang w:val="en-US"/>
        </w:rPr>
        <w:t>interlinkages</w:t>
      </w:r>
      <w:proofErr w:type="spellEnd"/>
      <w:r>
        <w:rPr>
          <w:rFonts w:asciiTheme="majorHAnsi" w:hAnsiTheme="majorHAnsi" w:cs="Times New Roman"/>
          <w:color w:val="000000"/>
          <w:lang w:val="en-US"/>
        </w:rPr>
        <w:t xml:space="preserve">’. Later this session was made shorter and prioritization was made in an interactive plenary session. This allowed </w:t>
      </w:r>
      <w:proofErr w:type="gramStart"/>
      <w:r>
        <w:rPr>
          <w:rFonts w:asciiTheme="majorHAnsi" w:hAnsiTheme="majorHAnsi" w:cs="Times New Roman"/>
          <w:color w:val="000000"/>
          <w:lang w:val="en-US"/>
        </w:rPr>
        <w:t>to allocate</w:t>
      </w:r>
      <w:proofErr w:type="gramEnd"/>
      <w:r>
        <w:rPr>
          <w:rFonts w:asciiTheme="majorHAnsi" w:hAnsiTheme="majorHAnsi" w:cs="Times New Roman"/>
          <w:color w:val="000000"/>
          <w:lang w:val="en-US"/>
        </w:rPr>
        <w:t xml:space="preserve"> more time to discuss the future dimension in</w:t>
      </w:r>
      <w:r w:rsidR="00CD1223">
        <w:rPr>
          <w:rFonts w:asciiTheme="majorHAnsi" w:hAnsiTheme="majorHAnsi" w:cs="Times New Roman"/>
          <w:color w:val="000000"/>
          <w:lang w:val="en-US"/>
        </w:rPr>
        <w:t xml:space="preserve"> </w:t>
      </w:r>
      <w:r>
        <w:rPr>
          <w:rFonts w:asciiTheme="majorHAnsi" w:hAnsiTheme="majorHAnsi" w:cs="Times New Roman"/>
          <w:color w:val="000000"/>
          <w:lang w:val="en-US"/>
        </w:rPr>
        <w:t>another session in working groups.</w:t>
      </w:r>
    </w:p>
    <w:p w14:paraId="0D2EEF66" w14:textId="77777777" w:rsidR="000D1661" w:rsidRDefault="000D1661" w:rsidP="00FC30A5">
      <w:pPr>
        <w:jc w:val="both"/>
        <w:rPr>
          <w:rFonts w:asciiTheme="majorHAnsi" w:hAnsiTheme="majorHAnsi" w:cs="Times New Roman"/>
          <w:color w:val="000000"/>
          <w:lang w:val="en-US"/>
        </w:rPr>
      </w:pPr>
    </w:p>
    <w:p w14:paraId="6C680CEE" w14:textId="7D06A901" w:rsidR="000D1661" w:rsidRDefault="000D1661" w:rsidP="000D1661">
      <w:pPr>
        <w:jc w:val="both"/>
        <w:rPr>
          <w:rFonts w:asciiTheme="majorHAnsi" w:hAnsiTheme="majorHAnsi" w:cs="Times New Roman"/>
          <w:color w:val="000000"/>
          <w:lang w:val="en-US"/>
        </w:rPr>
      </w:pPr>
      <w:r w:rsidRPr="00FC30A5">
        <w:rPr>
          <w:rFonts w:asciiTheme="majorHAnsi" w:hAnsiTheme="majorHAnsi" w:cs="Times New Roman"/>
          <w:color w:val="000000"/>
          <w:lang w:val="en-US"/>
        </w:rPr>
        <w:lastRenderedPageBreak/>
        <w:t xml:space="preserve">Next, the relevant future tendencies are identified jointly with the participants: scenarios are developed, and the effects between sectors are qualitatively described. This </w:t>
      </w:r>
      <w:r>
        <w:rPr>
          <w:rFonts w:asciiTheme="majorHAnsi" w:hAnsiTheme="majorHAnsi" w:cs="Times New Roman"/>
          <w:color w:val="000000"/>
          <w:lang w:val="en-US"/>
        </w:rPr>
        <w:t>was initially done in very</w:t>
      </w:r>
      <w:r w:rsidRPr="00FC30A5">
        <w:rPr>
          <w:rFonts w:asciiTheme="majorHAnsi" w:hAnsiTheme="majorHAnsi" w:cs="Times New Roman"/>
          <w:color w:val="000000"/>
          <w:lang w:val="en-US"/>
        </w:rPr>
        <w:t xml:space="preserve"> general terms, </w:t>
      </w:r>
      <w:r>
        <w:rPr>
          <w:rFonts w:asciiTheme="majorHAnsi" w:hAnsiTheme="majorHAnsi" w:cs="Times New Roman"/>
          <w:color w:val="000000"/>
          <w:lang w:val="en-US"/>
        </w:rPr>
        <w:t>discussing in plenary session</w:t>
      </w:r>
      <w:r w:rsidRPr="00FC30A5">
        <w:rPr>
          <w:rFonts w:asciiTheme="majorHAnsi" w:hAnsiTheme="majorHAnsi" w:cs="Times New Roman"/>
          <w:color w:val="000000"/>
          <w:lang w:val="en-US"/>
        </w:rPr>
        <w:t xml:space="preserve"> socio-economic trends (population growth, economic development etc.), strategic directions</w:t>
      </w:r>
      <w:r w:rsidR="00E902CE">
        <w:rPr>
          <w:rFonts w:asciiTheme="majorHAnsi" w:hAnsiTheme="majorHAnsi" w:cs="Times New Roman"/>
          <w:color w:val="000000"/>
          <w:lang w:val="en-US"/>
        </w:rPr>
        <w:t xml:space="preserve"> of the sectors</w:t>
      </w:r>
      <w:r w:rsidRPr="00FC30A5">
        <w:rPr>
          <w:rFonts w:asciiTheme="majorHAnsi" w:hAnsiTheme="majorHAnsi" w:cs="Times New Roman"/>
          <w:color w:val="000000"/>
          <w:lang w:val="en-US"/>
        </w:rPr>
        <w:t xml:space="preserve"> and priorities of the countries and external constraints, such as climate change. </w:t>
      </w:r>
      <w:r>
        <w:rPr>
          <w:rFonts w:asciiTheme="majorHAnsi" w:hAnsiTheme="majorHAnsi" w:cs="Times New Roman"/>
          <w:color w:val="000000"/>
          <w:lang w:val="en-US"/>
        </w:rPr>
        <w:t xml:space="preserve">In the last workshop, an attempt was made to structure more this discussion on the future dimension and make it more interactive. It was decided to take one session and use it to build scenarios in working groups, define key uncertainties and discuss the evolution of the identified </w:t>
      </w:r>
      <w:proofErr w:type="spellStart"/>
      <w:r>
        <w:rPr>
          <w:rFonts w:asciiTheme="majorHAnsi" w:hAnsiTheme="majorHAnsi" w:cs="Times New Roman"/>
          <w:color w:val="000000"/>
          <w:lang w:val="en-US"/>
        </w:rPr>
        <w:t>interlinkages</w:t>
      </w:r>
      <w:proofErr w:type="spellEnd"/>
      <w:r>
        <w:rPr>
          <w:rFonts w:asciiTheme="majorHAnsi" w:hAnsiTheme="majorHAnsi" w:cs="Times New Roman"/>
          <w:color w:val="000000"/>
          <w:lang w:val="en-US"/>
        </w:rPr>
        <w:t xml:space="preserve"> in those scenarios. </w:t>
      </w:r>
    </w:p>
    <w:p w14:paraId="5CA2CB8F" w14:textId="77777777" w:rsidR="000D1661" w:rsidRDefault="000D1661" w:rsidP="00FC30A5">
      <w:pPr>
        <w:jc w:val="both"/>
        <w:rPr>
          <w:rFonts w:asciiTheme="majorHAnsi" w:hAnsiTheme="majorHAnsi" w:cs="Times New Roman"/>
          <w:color w:val="000000"/>
          <w:lang w:val="en-US"/>
        </w:rPr>
      </w:pPr>
    </w:p>
    <w:p w14:paraId="4888CF2B" w14:textId="77777777" w:rsidR="000D1661" w:rsidRDefault="000D1661" w:rsidP="000D1661">
      <w:pPr>
        <w:keepNext/>
        <w:jc w:val="both"/>
      </w:pPr>
      <w:r w:rsidRPr="00FC30A5">
        <w:rPr>
          <w:rFonts w:asciiTheme="majorHAnsi" w:hAnsiTheme="majorHAnsi" w:cs="Times New Roman"/>
          <w:noProof/>
          <w:color w:val="000000"/>
          <w:lang w:eastAsia="en-GB"/>
        </w:rPr>
        <w:drawing>
          <wp:inline distT="0" distB="0" distL="0" distR="0" wp14:anchorId="58E88CC9" wp14:editId="6C6DCFB0">
            <wp:extent cx="5119999" cy="2880000"/>
            <wp:effectExtent l="0" t="0" r="11430" b="0"/>
            <wp:docPr id="2" name="Picture 2" descr="https://lh3.googleusercontent.com/7xm61hJzxt1f1piTdRwBfH6WjRxHy-mtMWB8uFXtn8_OZghNBuVux4LV7pLVV-26C6IrX0vy9RhI9Y9l1D-c1y17HknxXP935ziVmnIDlsjCNDfKrPWdEsUwGK0i_iG2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7xm61hJzxt1f1piTdRwBfH6WjRxHy-mtMWB8uFXtn8_OZghNBuVux4LV7pLVV-26C6IrX0vy9RhI9Y9l1D-c1y17HknxXP935ziVmnIDlsjCNDfKrPWdEsUwGK0i_iG2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9999" cy="2880000"/>
                    </a:xfrm>
                    <a:prstGeom prst="rect">
                      <a:avLst/>
                    </a:prstGeom>
                    <a:noFill/>
                    <a:ln>
                      <a:noFill/>
                    </a:ln>
                  </pic:spPr>
                </pic:pic>
              </a:graphicData>
            </a:graphic>
          </wp:inline>
        </w:drawing>
      </w:r>
    </w:p>
    <w:p w14:paraId="45B23ADA" w14:textId="24D5EBAF" w:rsidR="00015A28" w:rsidRPr="000D1661" w:rsidRDefault="000D1661" w:rsidP="000D1661">
      <w:pPr>
        <w:pStyle w:val="Caption"/>
        <w:jc w:val="both"/>
        <w:rPr>
          <w:rFonts w:asciiTheme="majorHAnsi" w:hAnsiTheme="majorHAnsi"/>
          <w:b w:val="0"/>
          <w:color w:val="000000"/>
          <w:sz w:val="20"/>
          <w:szCs w:val="20"/>
          <w:lang w:val="en-US"/>
        </w:rPr>
      </w:pPr>
      <w:r w:rsidRPr="0058537B">
        <w:rPr>
          <w:rFonts w:asciiTheme="majorHAnsi" w:hAnsiTheme="majorHAnsi"/>
          <w:b w:val="0"/>
          <w:sz w:val="20"/>
          <w:szCs w:val="20"/>
        </w:rPr>
        <w:t xml:space="preserve">Figure </w:t>
      </w:r>
      <w:r w:rsidRPr="0058537B">
        <w:rPr>
          <w:rFonts w:asciiTheme="majorHAnsi" w:hAnsiTheme="majorHAnsi"/>
          <w:b w:val="0"/>
          <w:sz w:val="20"/>
          <w:szCs w:val="20"/>
        </w:rPr>
        <w:fldChar w:fldCharType="begin"/>
      </w:r>
      <w:r w:rsidRPr="0058537B">
        <w:rPr>
          <w:rFonts w:asciiTheme="majorHAnsi" w:hAnsiTheme="majorHAnsi"/>
          <w:b w:val="0"/>
          <w:sz w:val="20"/>
          <w:szCs w:val="20"/>
        </w:rPr>
        <w:instrText xml:space="preserve"> SEQ Figure \* ARABIC </w:instrText>
      </w:r>
      <w:r w:rsidRPr="0058537B">
        <w:rPr>
          <w:rFonts w:asciiTheme="majorHAnsi" w:hAnsiTheme="majorHAnsi"/>
          <w:b w:val="0"/>
          <w:sz w:val="20"/>
          <w:szCs w:val="20"/>
        </w:rPr>
        <w:fldChar w:fldCharType="separate"/>
      </w:r>
      <w:r w:rsidR="00632233">
        <w:rPr>
          <w:rFonts w:asciiTheme="majorHAnsi" w:hAnsiTheme="majorHAnsi"/>
          <w:b w:val="0"/>
          <w:noProof/>
          <w:sz w:val="20"/>
          <w:szCs w:val="20"/>
        </w:rPr>
        <w:t>4</w:t>
      </w:r>
      <w:r w:rsidRPr="0058537B">
        <w:rPr>
          <w:rFonts w:asciiTheme="majorHAnsi" w:hAnsiTheme="majorHAnsi"/>
          <w:b w:val="0"/>
          <w:sz w:val="20"/>
          <w:szCs w:val="20"/>
        </w:rPr>
        <w:fldChar w:fldCharType="end"/>
      </w:r>
      <w:r w:rsidRPr="0058537B">
        <w:rPr>
          <w:rFonts w:asciiTheme="majorHAnsi" w:hAnsiTheme="majorHAnsi"/>
          <w:b w:val="0"/>
          <w:sz w:val="20"/>
          <w:szCs w:val="20"/>
        </w:rPr>
        <w:t xml:space="preserve"> Nexus dialogue. Diagram representing agreed key </w:t>
      </w:r>
      <w:proofErr w:type="spellStart"/>
      <w:r w:rsidRPr="0058537B">
        <w:rPr>
          <w:rFonts w:asciiTheme="majorHAnsi" w:hAnsiTheme="majorHAnsi"/>
          <w:b w:val="0"/>
          <w:sz w:val="20"/>
          <w:szCs w:val="20"/>
        </w:rPr>
        <w:t>interlinkages</w:t>
      </w:r>
      <w:proofErr w:type="spellEnd"/>
      <w:r w:rsidRPr="0058537B">
        <w:rPr>
          <w:rFonts w:asciiTheme="majorHAnsi" w:hAnsiTheme="majorHAnsi"/>
          <w:b w:val="0"/>
          <w:sz w:val="20"/>
          <w:szCs w:val="20"/>
        </w:rPr>
        <w:t>.</w:t>
      </w:r>
    </w:p>
    <w:p w14:paraId="6CD58C80" w14:textId="77777777" w:rsidR="00A95B3D" w:rsidRPr="00FC30A5" w:rsidRDefault="00A95B3D" w:rsidP="00FC30A5">
      <w:pPr>
        <w:jc w:val="both"/>
        <w:rPr>
          <w:rFonts w:asciiTheme="majorHAnsi" w:eastAsia="Times New Roman" w:hAnsiTheme="majorHAnsi" w:cs="Times New Roman"/>
          <w:sz w:val="20"/>
          <w:szCs w:val="20"/>
          <w:lang w:val="en-US"/>
        </w:rPr>
      </w:pPr>
    </w:p>
    <w:p w14:paraId="4179DB3E" w14:textId="77777777" w:rsidR="00F90127" w:rsidRDefault="00F90127" w:rsidP="00FC30A5">
      <w:pPr>
        <w:jc w:val="both"/>
        <w:rPr>
          <w:rFonts w:asciiTheme="majorHAnsi" w:hAnsiTheme="majorHAnsi" w:cs="Times New Roman"/>
          <w:color w:val="000000"/>
          <w:lang w:val="en-US"/>
        </w:rPr>
      </w:pPr>
    </w:p>
    <w:p w14:paraId="7ADCA07A" w14:textId="33EE3CF1" w:rsidR="00F90127" w:rsidRPr="00FC30A5" w:rsidRDefault="00114D23" w:rsidP="00FC30A5">
      <w:pPr>
        <w:jc w:val="both"/>
        <w:rPr>
          <w:rFonts w:asciiTheme="majorHAnsi" w:hAnsiTheme="majorHAnsi" w:cs="Times New Roman"/>
          <w:color w:val="000000"/>
          <w:u w:val="single"/>
          <w:lang w:val="en-US"/>
        </w:rPr>
      </w:pPr>
      <w:r>
        <w:rPr>
          <w:rFonts w:asciiTheme="majorHAnsi" w:hAnsiTheme="majorHAnsi" w:cs="Times New Roman"/>
          <w:color w:val="000000"/>
          <w:u w:val="single"/>
          <w:lang w:val="en-US"/>
        </w:rPr>
        <w:t>Output</w:t>
      </w:r>
      <w:r w:rsidR="00F90127" w:rsidRPr="00FC30A5">
        <w:rPr>
          <w:rFonts w:asciiTheme="majorHAnsi" w:hAnsiTheme="majorHAnsi" w:cs="Times New Roman"/>
          <w:color w:val="000000"/>
          <w:u w:val="single"/>
          <w:lang w:val="en-US"/>
        </w:rPr>
        <w:t>s of step 5</w:t>
      </w:r>
    </w:p>
    <w:p w14:paraId="02D7F906" w14:textId="77777777" w:rsidR="009F1FA7" w:rsidRDefault="009F1FA7" w:rsidP="00FC30A5">
      <w:pPr>
        <w:jc w:val="both"/>
        <w:rPr>
          <w:rFonts w:asciiTheme="majorHAnsi" w:hAnsiTheme="majorHAnsi" w:cs="Times New Roman"/>
          <w:color w:val="000000"/>
          <w:lang w:val="en-US"/>
        </w:rPr>
      </w:pPr>
    </w:p>
    <w:p w14:paraId="50E327CE" w14:textId="77777777" w:rsidR="009F1FA7" w:rsidRPr="00FC30A5" w:rsidRDefault="009F1FA7" w:rsidP="00120E58">
      <w:pPr>
        <w:pStyle w:val="ListParagraph"/>
        <w:numPr>
          <w:ilvl w:val="0"/>
          <w:numId w:val="10"/>
        </w:numPr>
        <w:spacing w:line="240" w:lineRule="auto"/>
        <w:jc w:val="both"/>
        <w:rPr>
          <w:rFonts w:asciiTheme="majorHAnsi" w:hAnsiTheme="majorHAnsi"/>
          <w:color w:val="000000"/>
          <w:lang w:val="en-US"/>
        </w:rPr>
      </w:pPr>
      <w:r w:rsidRPr="00FC30A5">
        <w:rPr>
          <w:rFonts w:asciiTheme="majorHAnsi" w:hAnsiTheme="majorHAnsi"/>
          <w:color w:val="000000"/>
          <w:lang w:val="en-US"/>
        </w:rPr>
        <w:t xml:space="preserve">An agreed set of priority </w:t>
      </w:r>
      <w:proofErr w:type="spellStart"/>
      <w:r w:rsidRPr="00FC30A5">
        <w:rPr>
          <w:rFonts w:asciiTheme="majorHAnsi" w:hAnsiTheme="majorHAnsi"/>
          <w:color w:val="000000"/>
          <w:lang w:val="en-US"/>
        </w:rPr>
        <w:t>interlinkages</w:t>
      </w:r>
      <w:proofErr w:type="spellEnd"/>
      <w:r w:rsidRPr="00FC30A5">
        <w:rPr>
          <w:rFonts w:asciiTheme="majorHAnsi" w:hAnsiTheme="majorHAnsi"/>
          <w:color w:val="000000"/>
          <w:lang w:val="en-US"/>
        </w:rPr>
        <w:t xml:space="preserve"> across sector</w:t>
      </w:r>
    </w:p>
    <w:p w14:paraId="00752AA8" w14:textId="77777777" w:rsidR="009F1FA7" w:rsidRDefault="009F1FA7" w:rsidP="00120E58">
      <w:pPr>
        <w:pStyle w:val="ListParagraph"/>
        <w:numPr>
          <w:ilvl w:val="0"/>
          <w:numId w:val="10"/>
        </w:numPr>
        <w:spacing w:line="240" w:lineRule="auto"/>
        <w:jc w:val="both"/>
        <w:rPr>
          <w:rFonts w:asciiTheme="majorHAnsi" w:hAnsiTheme="majorHAnsi"/>
          <w:color w:val="000000"/>
          <w:lang w:val="en-US"/>
        </w:rPr>
      </w:pPr>
      <w:r w:rsidRPr="00FC30A5">
        <w:rPr>
          <w:rFonts w:asciiTheme="majorHAnsi" w:hAnsiTheme="majorHAnsi"/>
          <w:color w:val="000000"/>
          <w:lang w:val="en-US"/>
        </w:rPr>
        <w:t>Few agreed scenarios to be considered in the assessment</w:t>
      </w:r>
    </w:p>
    <w:p w14:paraId="26A61420" w14:textId="4C5EC413" w:rsidR="000D1661" w:rsidRPr="00FC30A5" w:rsidRDefault="000D1661" w:rsidP="00120E58">
      <w:pPr>
        <w:pStyle w:val="ListParagraph"/>
        <w:numPr>
          <w:ilvl w:val="0"/>
          <w:numId w:val="10"/>
        </w:numPr>
        <w:spacing w:line="240" w:lineRule="auto"/>
        <w:jc w:val="both"/>
        <w:rPr>
          <w:rFonts w:asciiTheme="majorHAnsi" w:hAnsiTheme="majorHAnsi"/>
          <w:color w:val="000000"/>
          <w:lang w:val="en-US"/>
        </w:rPr>
      </w:pPr>
      <w:r>
        <w:rPr>
          <w:rFonts w:asciiTheme="majorHAnsi" w:hAnsiTheme="majorHAnsi"/>
          <w:color w:val="000000"/>
          <w:lang w:val="en-US"/>
        </w:rPr>
        <w:t>Key uncertainties and drivers of change</w:t>
      </w:r>
    </w:p>
    <w:p w14:paraId="7D05690B" w14:textId="72384C9F" w:rsidR="00F90127" w:rsidRPr="00FC30A5" w:rsidRDefault="009F1FA7" w:rsidP="00120E58">
      <w:pPr>
        <w:pStyle w:val="ListParagraph"/>
        <w:numPr>
          <w:ilvl w:val="0"/>
          <w:numId w:val="10"/>
        </w:numPr>
        <w:spacing w:line="240" w:lineRule="auto"/>
        <w:jc w:val="both"/>
        <w:rPr>
          <w:rFonts w:asciiTheme="majorHAnsi" w:hAnsiTheme="majorHAnsi"/>
          <w:color w:val="000000"/>
          <w:lang w:val="en-US"/>
        </w:rPr>
      </w:pPr>
      <w:r w:rsidRPr="00FC30A5">
        <w:rPr>
          <w:rFonts w:asciiTheme="majorHAnsi" w:hAnsiTheme="majorHAnsi"/>
          <w:color w:val="000000"/>
          <w:lang w:val="en-US"/>
        </w:rPr>
        <w:t xml:space="preserve">A preliminary (qualitative) understanding of the evolution of the </w:t>
      </w:r>
      <w:proofErr w:type="spellStart"/>
      <w:r w:rsidRPr="00FC30A5">
        <w:rPr>
          <w:rFonts w:asciiTheme="majorHAnsi" w:hAnsiTheme="majorHAnsi"/>
          <w:color w:val="000000"/>
          <w:lang w:val="en-US"/>
        </w:rPr>
        <w:t>interlinkages</w:t>
      </w:r>
      <w:proofErr w:type="spellEnd"/>
      <w:r w:rsidRPr="00FC30A5">
        <w:rPr>
          <w:rFonts w:asciiTheme="majorHAnsi" w:hAnsiTheme="majorHAnsi"/>
          <w:color w:val="000000"/>
          <w:lang w:val="en-US"/>
        </w:rPr>
        <w:t xml:space="preserve"> under those scenarios</w:t>
      </w:r>
    </w:p>
    <w:p w14:paraId="1B2B3123" w14:textId="5DBB6694" w:rsidR="00F90127" w:rsidRPr="00FC30A5" w:rsidRDefault="00251485" w:rsidP="00FC30A5">
      <w:pPr>
        <w:jc w:val="both"/>
        <w:rPr>
          <w:rFonts w:asciiTheme="majorHAnsi" w:hAnsiTheme="majorHAnsi" w:cs="Times New Roman"/>
          <w:color w:val="000000"/>
          <w:u w:val="single"/>
          <w:lang w:val="en-US"/>
        </w:rPr>
      </w:pPr>
      <w:r>
        <w:rPr>
          <w:rFonts w:asciiTheme="majorHAnsi" w:hAnsiTheme="majorHAnsi" w:cs="Times New Roman"/>
          <w:color w:val="000000"/>
          <w:u w:val="single"/>
          <w:lang w:val="en-US"/>
        </w:rPr>
        <w:t>I</w:t>
      </w:r>
      <w:r w:rsidR="00F90127" w:rsidRPr="00FC30A5">
        <w:rPr>
          <w:rFonts w:asciiTheme="majorHAnsi" w:hAnsiTheme="majorHAnsi" w:cs="Times New Roman"/>
          <w:color w:val="000000"/>
          <w:u w:val="single"/>
          <w:lang w:val="en-US"/>
        </w:rPr>
        <w:t>mprovements to step 5</w:t>
      </w:r>
    </w:p>
    <w:p w14:paraId="5CA1AD15" w14:textId="77777777" w:rsidR="00F90127" w:rsidRDefault="00F90127" w:rsidP="00FC30A5">
      <w:pPr>
        <w:jc w:val="both"/>
        <w:rPr>
          <w:rFonts w:asciiTheme="majorHAnsi" w:hAnsiTheme="majorHAnsi" w:cs="Times New Roman"/>
          <w:color w:val="000000"/>
          <w:lang w:val="en-US"/>
        </w:rPr>
      </w:pPr>
    </w:p>
    <w:p w14:paraId="200847F4" w14:textId="2C86E966" w:rsidR="006B6F34" w:rsidRPr="00FC30A5" w:rsidRDefault="00F90127" w:rsidP="00FC30A5">
      <w:pPr>
        <w:jc w:val="both"/>
        <w:rPr>
          <w:rFonts w:asciiTheme="majorHAnsi" w:hAnsiTheme="majorHAnsi" w:cs="Times New Roman"/>
          <w:b/>
          <w:bCs/>
          <w:color w:val="000000"/>
          <w:lang w:val="en-US"/>
        </w:rPr>
      </w:pPr>
      <w:r>
        <w:rPr>
          <w:rFonts w:asciiTheme="majorHAnsi" w:hAnsiTheme="majorHAnsi" w:cs="Times New Roman"/>
          <w:color w:val="000000"/>
          <w:lang w:val="en-US"/>
        </w:rPr>
        <w:t>In the last workshop, the working group</w:t>
      </w:r>
      <w:r w:rsidR="005162CD">
        <w:rPr>
          <w:rFonts w:asciiTheme="majorHAnsi" w:hAnsiTheme="majorHAnsi" w:cs="Times New Roman"/>
          <w:color w:val="000000"/>
          <w:lang w:val="en-US"/>
        </w:rPr>
        <w:t xml:space="preserve"> session </w:t>
      </w:r>
      <w:r>
        <w:rPr>
          <w:rFonts w:asciiTheme="majorHAnsi" w:hAnsiTheme="majorHAnsi" w:cs="Times New Roman"/>
          <w:color w:val="000000"/>
          <w:lang w:val="en-US"/>
        </w:rPr>
        <w:t xml:space="preserve">to discuss the future dimension </w:t>
      </w:r>
      <w:r w:rsidR="005162CD">
        <w:rPr>
          <w:rFonts w:asciiTheme="majorHAnsi" w:hAnsiTheme="majorHAnsi" w:cs="Times New Roman"/>
          <w:color w:val="000000"/>
          <w:lang w:val="en-US"/>
        </w:rPr>
        <w:t xml:space="preserve">was designed on the basis of the Scenario Thinking exercise developed </w:t>
      </w:r>
      <w:r>
        <w:rPr>
          <w:rFonts w:asciiTheme="majorHAnsi" w:hAnsiTheme="majorHAnsi" w:cs="Times New Roman"/>
          <w:color w:val="000000"/>
          <w:lang w:val="en-US"/>
        </w:rPr>
        <w:t xml:space="preserve">by FAO. </w:t>
      </w:r>
      <w:r w:rsidR="00E902CE">
        <w:rPr>
          <w:rFonts w:asciiTheme="majorHAnsi" w:hAnsiTheme="majorHAnsi" w:cs="Times New Roman"/>
          <w:color w:val="000000"/>
          <w:lang w:val="en-US"/>
        </w:rPr>
        <w:t>According to FAO, i</w:t>
      </w:r>
      <w:r>
        <w:rPr>
          <w:rFonts w:asciiTheme="majorHAnsi" w:hAnsiTheme="majorHAnsi" w:cs="Times New Roman"/>
          <w:color w:val="000000"/>
          <w:lang w:val="en-US"/>
        </w:rPr>
        <w:t xml:space="preserve">n previous </w:t>
      </w:r>
      <w:r w:rsidR="00E902CE">
        <w:rPr>
          <w:rFonts w:asciiTheme="majorHAnsi" w:hAnsiTheme="majorHAnsi" w:cs="Times New Roman"/>
          <w:color w:val="000000"/>
          <w:lang w:val="en-US"/>
        </w:rPr>
        <w:t>applications</w:t>
      </w:r>
      <w:r>
        <w:rPr>
          <w:rFonts w:asciiTheme="majorHAnsi" w:hAnsiTheme="majorHAnsi" w:cs="Times New Roman"/>
          <w:color w:val="000000"/>
          <w:lang w:val="en-US"/>
        </w:rPr>
        <w:t xml:space="preserve">, this exercise was carried out with </w:t>
      </w:r>
      <w:proofErr w:type="gramStart"/>
      <w:r>
        <w:rPr>
          <w:rFonts w:asciiTheme="majorHAnsi" w:hAnsiTheme="majorHAnsi" w:cs="Times New Roman"/>
          <w:color w:val="000000"/>
          <w:lang w:val="en-US"/>
        </w:rPr>
        <w:t>a duration</w:t>
      </w:r>
      <w:proofErr w:type="gramEnd"/>
      <w:r>
        <w:rPr>
          <w:rFonts w:asciiTheme="majorHAnsi" w:hAnsiTheme="majorHAnsi" w:cs="Times New Roman"/>
          <w:color w:val="000000"/>
          <w:lang w:val="en-US"/>
        </w:rPr>
        <w:t xml:space="preserve"> of an entire workshop and gave very satisfying outcomes. While the time was downscaled to three hours but the procedure was not enough modified to fit such a short time </w:t>
      </w:r>
      <w:proofErr w:type="gramStart"/>
      <w:r>
        <w:rPr>
          <w:rFonts w:asciiTheme="majorHAnsi" w:hAnsiTheme="majorHAnsi" w:cs="Times New Roman"/>
          <w:color w:val="000000"/>
          <w:lang w:val="en-US"/>
        </w:rPr>
        <w:t>slot.</w:t>
      </w:r>
      <w:proofErr w:type="gramEnd"/>
      <w:r>
        <w:rPr>
          <w:rFonts w:asciiTheme="majorHAnsi" w:hAnsiTheme="majorHAnsi" w:cs="Times New Roman"/>
          <w:color w:val="000000"/>
          <w:lang w:val="en-US"/>
        </w:rPr>
        <w:t xml:space="preserve"> In future applications, this sessions will need to be redesigned and its require </w:t>
      </w:r>
      <w:r w:rsidR="00114D23" w:rsidRPr="009A5CED">
        <w:rPr>
          <w:rFonts w:asciiTheme="majorHAnsi" w:hAnsiTheme="majorHAnsi" w:cs="Times New Roman"/>
          <w:color w:val="000000"/>
          <w:lang w:val="en-US"/>
        </w:rPr>
        <w:t>output</w:t>
      </w:r>
      <w:r w:rsidRPr="009A5CED">
        <w:rPr>
          <w:rFonts w:asciiTheme="majorHAnsi" w:hAnsiTheme="majorHAnsi" w:cs="Times New Roman"/>
          <w:color w:val="000000"/>
          <w:lang w:val="en-US"/>
        </w:rPr>
        <w:t>s</w:t>
      </w:r>
      <w:r>
        <w:rPr>
          <w:rFonts w:asciiTheme="majorHAnsi" w:hAnsiTheme="majorHAnsi" w:cs="Times New Roman"/>
          <w:color w:val="000000"/>
          <w:lang w:val="en-US"/>
        </w:rPr>
        <w:t xml:space="preserve"> better defined.     </w:t>
      </w:r>
    </w:p>
    <w:p w14:paraId="78BD152F" w14:textId="6B5121C9" w:rsidR="00A95B3D" w:rsidRPr="00FC30A5" w:rsidRDefault="00A95B3D" w:rsidP="00FC30A5">
      <w:pPr>
        <w:pStyle w:val="Heading3"/>
        <w:spacing w:line="240" w:lineRule="auto"/>
        <w:jc w:val="both"/>
        <w:rPr>
          <w:rFonts w:asciiTheme="majorHAnsi" w:hAnsiTheme="majorHAnsi"/>
          <w:sz w:val="20"/>
          <w:szCs w:val="20"/>
          <w:lang w:val="en-US"/>
        </w:rPr>
      </w:pPr>
      <w:r w:rsidRPr="00FC30A5">
        <w:rPr>
          <w:rFonts w:asciiTheme="majorHAnsi" w:hAnsiTheme="majorHAnsi"/>
          <w:lang w:val="en-US"/>
        </w:rPr>
        <w:lastRenderedPageBreak/>
        <w:t>Step 6</w:t>
      </w:r>
      <w:r w:rsidR="006E0188">
        <w:rPr>
          <w:rFonts w:asciiTheme="majorHAnsi" w:hAnsiTheme="majorHAnsi"/>
          <w:lang w:val="en-US"/>
        </w:rPr>
        <w:t>:</w:t>
      </w:r>
      <w:r w:rsidRPr="00FC30A5">
        <w:rPr>
          <w:rFonts w:asciiTheme="majorHAnsi" w:hAnsiTheme="majorHAnsi"/>
          <w:lang w:val="en-US"/>
        </w:rPr>
        <w:t xml:space="preserve"> Identification of synergies (across the sectors and countries)</w:t>
      </w:r>
    </w:p>
    <w:p w14:paraId="08E29919" w14:textId="77777777" w:rsidR="00A95B3D" w:rsidRPr="00FC30A5" w:rsidRDefault="00A95B3D" w:rsidP="00FC30A5">
      <w:pPr>
        <w:jc w:val="both"/>
        <w:rPr>
          <w:rFonts w:asciiTheme="majorHAnsi" w:eastAsia="Times New Roman" w:hAnsiTheme="majorHAnsi" w:cs="Times New Roman"/>
          <w:sz w:val="20"/>
          <w:szCs w:val="20"/>
          <w:lang w:val="en-US"/>
        </w:rPr>
      </w:pPr>
    </w:p>
    <w:p w14:paraId="66222D98" w14:textId="2EE59594" w:rsidR="00CF1D81" w:rsidRDefault="00A95B3D"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t xml:space="preserve">In step 6, </w:t>
      </w:r>
      <w:r w:rsidR="00583207" w:rsidRPr="00FC30A5">
        <w:rPr>
          <w:rFonts w:asciiTheme="majorHAnsi" w:hAnsiTheme="majorHAnsi" w:cs="Times New Roman"/>
          <w:color w:val="000000"/>
          <w:lang w:val="en-US"/>
        </w:rPr>
        <w:t xml:space="preserve">possible </w:t>
      </w:r>
      <w:r w:rsidRPr="00FC30A5">
        <w:rPr>
          <w:rFonts w:asciiTheme="majorHAnsi" w:hAnsiTheme="majorHAnsi" w:cs="Times New Roman"/>
          <w:color w:val="000000"/>
          <w:lang w:val="en-US"/>
        </w:rPr>
        <w:t xml:space="preserve">solutions </w:t>
      </w:r>
      <w:r w:rsidR="00234DCD">
        <w:rPr>
          <w:rFonts w:asciiTheme="majorHAnsi" w:hAnsiTheme="majorHAnsi" w:cs="Times New Roman"/>
          <w:color w:val="000000"/>
          <w:lang w:val="en-US"/>
        </w:rPr>
        <w:t xml:space="preserve">to the most pressing </w:t>
      </w:r>
      <w:proofErr w:type="spellStart"/>
      <w:r w:rsidR="00234DCD">
        <w:rPr>
          <w:rFonts w:asciiTheme="majorHAnsi" w:hAnsiTheme="majorHAnsi" w:cs="Times New Roman"/>
          <w:color w:val="000000"/>
          <w:lang w:val="en-US"/>
        </w:rPr>
        <w:t>intersectoral</w:t>
      </w:r>
      <w:proofErr w:type="spellEnd"/>
      <w:r w:rsidR="00234DCD">
        <w:rPr>
          <w:rFonts w:asciiTheme="majorHAnsi" w:hAnsiTheme="majorHAnsi" w:cs="Times New Roman"/>
          <w:color w:val="000000"/>
          <w:lang w:val="en-US"/>
        </w:rPr>
        <w:t xml:space="preserve"> issues </w:t>
      </w:r>
      <w:r w:rsidRPr="00FC30A5">
        <w:rPr>
          <w:rFonts w:asciiTheme="majorHAnsi" w:hAnsiTheme="majorHAnsi" w:cs="Times New Roman"/>
          <w:color w:val="000000"/>
          <w:lang w:val="en-US"/>
        </w:rPr>
        <w:t>are identified</w:t>
      </w:r>
      <w:r w:rsidR="00001FBB">
        <w:rPr>
          <w:rFonts w:asciiTheme="majorHAnsi" w:hAnsiTheme="majorHAnsi" w:cs="Times New Roman"/>
          <w:color w:val="000000"/>
          <w:lang w:val="en-US"/>
        </w:rPr>
        <w:t xml:space="preserve"> and their potential implementation is discussed with stakeholders</w:t>
      </w:r>
      <w:r w:rsidRPr="00FC30A5">
        <w:rPr>
          <w:rFonts w:asciiTheme="majorHAnsi" w:hAnsiTheme="majorHAnsi" w:cs="Times New Roman"/>
          <w:color w:val="000000"/>
          <w:lang w:val="en-US"/>
        </w:rPr>
        <w:t xml:space="preserve">. </w:t>
      </w:r>
      <w:r w:rsidR="00583207" w:rsidRPr="00FC30A5">
        <w:rPr>
          <w:rFonts w:asciiTheme="majorHAnsi" w:hAnsiTheme="majorHAnsi" w:cs="Times New Roman"/>
          <w:color w:val="000000"/>
          <w:lang w:val="en-US"/>
        </w:rPr>
        <w:t>Solutions could be of various kinds</w:t>
      </w:r>
      <w:r w:rsidR="00CF1D81">
        <w:rPr>
          <w:rFonts w:asciiTheme="majorHAnsi" w:hAnsiTheme="majorHAnsi" w:cs="Times New Roman"/>
          <w:color w:val="000000"/>
          <w:lang w:val="en-US"/>
        </w:rPr>
        <w:t>:</w:t>
      </w:r>
      <w:r w:rsidR="00583207" w:rsidRPr="00FC30A5">
        <w:rPr>
          <w:rFonts w:asciiTheme="majorHAnsi" w:hAnsiTheme="majorHAnsi" w:cs="Times New Roman"/>
          <w:color w:val="000000"/>
          <w:lang w:val="en-US"/>
        </w:rPr>
        <w:t xml:space="preserve"> </w:t>
      </w:r>
    </w:p>
    <w:p w14:paraId="19B4E34E" w14:textId="77777777" w:rsidR="00CF1D81" w:rsidRDefault="00CF1D81" w:rsidP="00FC30A5">
      <w:pPr>
        <w:jc w:val="both"/>
        <w:rPr>
          <w:rFonts w:asciiTheme="majorHAnsi" w:hAnsiTheme="majorHAnsi" w:cs="Times New Roman"/>
          <w:color w:val="000000"/>
          <w:lang w:val="en-US"/>
        </w:rPr>
      </w:pPr>
    </w:p>
    <w:p w14:paraId="436D1B29" w14:textId="231137AD" w:rsidR="00CF1D81" w:rsidRPr="00FC30A5" w:rsidRDefault="00CF1D81" w:rsidP="00120E58">
      <w:pPr>
        <w:pStyle w:val="ListParagraph"/>
        <w:numPr>
          <w:ilvl w:val="0"/>
          <w:numId w:val="12"/>
        </w:numPr>
        <w:spacing w:line="240" w:lineRule="auto"/>
        <w:jc w:val="both"/>
        <w:rPr>
          <w:rFonts w:asciiTheme="majorHAnsi" w:hAnsiTheme="majorHAnsi"/>
        </w:rPr>
      </w:pPr>
      <w:r w:rsidRPr="00FC30A5">
        <w:rPr>
          <w:rFonts w:asciiTheme="majorHAnsi" w:hAnsiTheme="majorHAnsi"/>
          <w:color w:val="000000"/>
          <w:lang w:val="en-US"/>
        </w:rPr>
        <w:t>policies solutions (changes to existing policies or new policies);</w:t>
      </w:r>
      <w:r w:rsidRPr="00FC30A5">
        <w:rPr>
          <w:rFonts w:asciiTheme="majorHAnsi" w:hAnsiTheme="majorHAnsi"/>
        </w:rPr>
        <w:t xml:space="preserve"> </w:t>
      </w:r>
    </w:p>
    <w:p w14:paraId="642EA48C" w14:textId="7EA9A6A9" w:rsidR="00CF1D81" w:rsidRPr="00FC30A5" w:rsidRDefault="00CF1D81" w:rsidP="00120E58">
      <w:pPr>
        <w:pStyle w:val="ListParagraph"/>
        <w:numPr>
          <w:ilvl w:val="0"/>
          <w:numId w:val="12"/>
        </w:numPr>
        <w:spacing w:line="240" w:lineRule="auto"/>
        <w:jc w:val="both"/>
        <w:rPr>
          <w:rFonts w:asciiTheme="majorHAnsi" w:hAnsiTheme="majorHAnsi"/>
          <w:color w:val="000000"/>
          <w:lang w:val="en-US"/>
        </w:rPr>
      </w:pPr>
      <w:r w:rsidRPr="00FC30A5">
        <w:rPr>
          <w:rFonts w:asciiTheme="majorHAnsi" w:hAnsiTheme="majorHAnsi"/>
        </w:rPr>
        <w:t>l</w:t>
      </w:r>
      <w:r w:rsidRPr="00FC30A5">
        <w:rPr>
          <w:rFonts w:asciiTheme="majorHAnsi" w:hAnsiTheme="majorHAnsi"/>
          <w:color w:val="000000"/>
          <w:lang w:val="en-US"/>
        </w:rPr>
        <w:t xml:space="preserve">and use and management (planning and change of practices) </w:t>
      </w:r>
      <w:r w:rsidR="00583207" w:rsidRPr="00FC30A5">
        <w:rPr>
          <w:rFonts w:asciiTheme="majorHAnsi" w:hAnsiTheme="majorHAnsi"/>
          <w:color w:val="000000"/>
          <w:lang w:val="en-US"/>
        </w:rPr>
        <w:t>and measures practices</w:t>
      </w:r>
      <w:r w:rsidRPr="00FC30A5">
        <w:rPr>
          <w:rFonts w:asciiTheme="majorHAnsi" w:hAnsiTheme="majorHAnsi"/>
          <w:color w:val="000000"/>
          <w:lang w:val="en-US"/>
        </w:rPr>
        <w:t xml:space="preserve">; </w:t>
      </w:r>
    </w:p>
    <w:p w14:paraId="71263AFB" w14:textId="34F53E66" w:rsidR="00CF1D81" w:rsidRPr="00FC30A5" w:rsidRDefault="00CF1D81" w:rsidP="00120E58">
      <w:pPr>
        <w:pStyle w:val="ListParagraph"/>
        <w:numPr>
          <w:ilvl w:val="0"/>
          <w:numId w:val="12"/>
        </w:numPr>
        <w:spacing w:line="240" w:lineRule="auto"/>
        <w:jc w:val="both"/>
        <w:rPr>
          <w:rFonts w:asciiTheme="majorHAnsi" w:hAnsiTheme="majorHAnsi"/>
        </w:rPr>
      </w:pPr>
      <w:r w:rsidRPr="00FC30A5">
        <w:rPr>
          <w:rFonts w:asciiTheme="majorHAnsi" w:hAnsiTheme="majorHAnsi"/>
          <w:color w:val="000000"/>
          <w:lang w:val="en-US"/>
        </w:rPr>
        <w:t>cooperation  agreements (</w:t>
      </w:r>
      <w:r w:rsidR="00583207" w:rsidRPr="00FC30A5">
        <w:rPr>
          <w:rFonts w:asciiTheme="majorHAnsi" w:hAnsiTheme="majorHAnsi"/>
          <w:color w:val="000000"/>
          <w:lang w:val="en-US"/>
        </w:rPr>
        <w:t>institutional arrangements</w:t>
      </w:r>
      <w:r w:rsidRPr="00FC30A5">
        <w:rPr>
          <w:rFonts w:asciiTheme="majorHAnsi" w:hAnsiTheme="majorHAnsi"/>
          <w:color w:val="000000"/>
          <w:lang w:val="en-US"/>
        </w:rPr>
        <w:t xml:space="preserve">, trade </w:t>
      </w:r>
      <w:proofErr w:type="spellStart"/>
      <w:r w:rsidRPr="00FC30A5">
        <w:rPr>
          <w:rFonts w:asciiTheme="majorHAnsi" w:hAnsiTheme="majorHAnsi"/>
          <w:color w:val="000000"/>
          <w:lang w:val="en-US"/>
        </w:rPr>
        <w:t>etc</w:t>
      </w:r>
      <w:proofErr w:type="spellEnd"/>
      <w:r w:rsidRPr="00FC30A5">
        <w:rPr>
          <w:rFonts w:asciiTheme="majorHAnsi" w:hAnsiTheme="majorHAnsi"/>
          <w:color w:val="000000"/>
          <w:lang w:val="en-US"/>
        </w:rPr>
        <w:t>);</w:t>
      </w:r>
      <w:r w:rsidRPr="00FC30A5">
        <w:rPr>
          <w:rFonts w:asciiTheme="majorHAnsi" w:hAnsiTheme="majorHAnsi"/>
        </w:rPr>
        <w:t xml:space="preserve"> </w:t>
      </w:r>
    </w:p>
    <w:p w14:paraId="5174EAD2" w14:textId="20106DF4" w:rsidR="00CF1D81" w:rsidRPr="00FC30A5" w:rsidRDefault="00CF1D81" w:rsidP="00120E58">
      <w:pPr>
        <w:pStyle w:val="ListParagraph"/>
        <w:numPr>
          <w:ilvl w:val="0"/>
          <w:numId w:val="12"/>
        </w:numPr>
        <w:spacing w:line="240" w:lineRule="auto"/>
        <w:jc w:val="both"/>
        <w:rPr>
          <w:rFonts w:asciiTheme="majorHAnsi" w:hAnsiTheme="majorHAnsi"/>
          <w:color w:val="000000"/>
          <w:lang w:val="en-US"/>
        </w:rPr>
      </w:pPr>
      <w:r w:rsidRPr="00FC30A5">
        <w:rPr>
          <w:rFonts w:asciiTheme="majorHAnsi" w:hAnsiTheme="majorHAnsi"/>
        </w:rPr>
        <w:t>t</w:t>
      </w:r>
      <w:proofErr w:type="spellStart"/>
      <w:r w:rsidRPr="00FC30A5">
        <w:rPr>
          <w:rFonts w:asciiTheme="majorHAnsi" w:hAnsiTheme="majorHAnsi"/>
          <w:color w:val="000000"/>
          <w:lang w:val="en-US"/>
        </w:rPr>
        <w:t>echnology</w:t>
      </w:r>
      <w:proofErr w:type="spellEnd"/>
      <w:r w:rsidRPr="00FC30A5">
        <w:rPr>
          <w:rFonts w:asciiTheme="majorHAnsi" w:hAnsiTheme="majorHAnsi"/>
          <w:color w:val="000000"/>
          <w:lang w:val="en-US"/>
        </w:rPr>
        <w:t xml:space="preserve">, operation and infrastructure (new investments, changes in infrastructure operation; </w:t>
      </w:r>
    </w:p>
    <w:p w14:paraId="6AA5DEFE" w14:textId="295B4036" w:rsidR="00CF1D81" w:rsidRPr="00FC30A5" w:rsidRDefault="00CF1D81" w:rsidP="00120E58">
      <w:pPr>
        <w:pStyle w:val="ListParagraph"/>
        <w:numPr>
          <w:ilvl w:val="0"/>
          <w:numId w:val="12"/>
        </w:numPr>
        <w:spacing w:line="240" w:lineRule="auto"/>
        <w:jc w:val="both"/>
        <w:rPr>
          <w:rFonts w:asciiTheme="majorHAnsi" w:hAnsiTheme="majorHAnsi"/>
          <w:color w:val="000000"/>
          <w:lang w:val="en-US"/>
        </w:rPr>
      </w:pPr>
      <w:r w:rsidRPr="00FC30A5">
        <w:rPr>
          <w:rFonts w:asciiTheme="majorHAnsi" w:hAnsiTheme="majorHAnsi"/>
          <w:color w:val="000000"/>
          <w:lang w:val="en-US"/>
        </w:rPr>
        <w:t xml:space="preserve">coordination and communication (e.g. capacity building, common databases) and </w:t>
      </w:r>
    </w:p>
    <w:p w14:paraId="62F9A5D4" w14:textId="1416A5E9" w:rsidR="00CF1D81" w:rsidRPr="00FC30A5" w:rsidRDefault="00CF1D81" w:rsidP="00120E58">
      <w:pPr>
        <w:pStyle w:val="ListParagraph"/>
        <w:numPr>
          <w:ilvl w:val="0"/>
          <w:numId w:val="12"/>
        </w:numPr>
        <w:spacing w:line="240" w:lineRule="auto"/>
        <w:jc w:val="both"/>
        <w:rPr>
          <w:rFonts w:asciiTheme="majorHAnsi" w:hAnsiTheme="majorHAnsi"/>
          <w:color w:val="000000"/>
          <w:lang w:val="en-US"/>
        </w:rPr>
      </w:pPr>
      <w:proofErr w:type="gramStart"/>
      <w:r w:rsidRPr="00FC30A5">
        <w:rPr>
          <w:rFonts w:asciiTheme="majorHAnsi" w:hAnsiTheme="majorHAnsi"/>
          <w:color w:val="000000"/>
          <w:lang w:val="en-US"/>
        </w:rPr>
        <w:t>economic</w:t>
      </w:r>
      <w:proofErr w:type="gramEnd"/>
      <w:r w:rsidRPr="00FC30A5">
        <w:rPr>
          <w:rFonts w:asciiTheme="majorHAnsi" w:hAnsiTheme="majorHAnsi"/>
          <w:color w:val="000000"/>
          <w:lang w:val="en-US"/>
        </w:rPr>
        <w:t xml:space="preserve"> instruments (market based or regulatory)</w:t>
      </w:r>
      <w:r w:rsidR="00583207" w:rsidRPr="00FC30A5">
        <w:rPr>
          <w:rFonts w:asciiTheme="majorHAnsi" w:hAnsiTheme="majorHAnsi"/>
          <w:color w:val="000000"/>
          <w:lang w:val="en-US"/>
        </w:rPr>
        <w:t xml:space="preserve">. </w:t>
      </w:r>
    </w:p>
    <w:p w14:paraId="3C737628" w14:textId="77777777" w:rsidR="00CF1D81" w:rsidRDefault="00CF1D81" w:rsidP="00FC30A5">
      <w:pPr>
        <w:jc w:val="both"/>
        <w:rPr>
          <w:rFonts w:asciiTheme="majorHAnsi" w:hAnsiTheme="majorHAnsi" w:cs="Times New Roman"/>
          <w:color w:val="000000"/>
          <w:lang w:val="en-US"/>
        </w:rPr>
      </w:pPr>
    </w:p>
    <w:p w14:paraId="781812A5" w14:textId="023C9758" w:rsidR="00583207" w:rsidRDefault="00234DCD" w:rsidP="00FC30A5">
      <w:pPr>
        <w:jc w:val="both"/>
        <w:rPr>
          <w:rFonts w:asciiTheme="majorHAnsi" w:hAnsiTheme="majorHAnsi" w:cs="Times New Roman"/>
          <w:color w:val="000000"/>
          <w:lang w:val="en-US"/>
        </w:rPr>
      </w:pPr>
      <w:r>
        <w:rPr>
          <w:rFonts w:asciiTheme="majorHAnsi" w:hAnsiTheme="majorHAnsi" w:cs="Times New Roman"/>
          <w:color w:val="000000"/>
          <w:lang w:val="en-US"/>
        </w:rPr>
        <w:t xml:space="preserve">Solutions discussed need to 1) benefit at least two different sectors and 2) have a clear </w:t>
      </w:r>
      <w:proofErr w:type="spellStart"/>
      <w:r>
        <w:rPr>
          <w:rFonts w:asciiTheme="majorHAnsi" w:hAnsiTheme="majorHAnsi" w:cs="Times New Roman"/>
          <w:color w:val="000000"/>
          <w:lang w:val="en-US"/>
        </w:rPr>
        <w:t>transboundary</w:t>
      </w:r>
      <w:proofErr w:type="spellEnd"/>
      <w:r>
        <w:rPr>
          <w:rFonts w:asciiTheme="majorHAnsi" w:hAnsiTheme="majorHAnsi" w:cs="Times New Roman"/>
          <w:color w:val="000000"/>
          <w:lang w:val="en-US"/>
        </w:rPr>
        <w:t xml:space="preserve"> dimension.</w:t>
      </w:r>
    </w:p>
    <w:p w14:paraId="4E90377B" w14:textId="77777777" w:rsidR="00583207" w:rsidRPr="00FC30A5" w:rsidRDefault="00583207" w:rsidP="00FC30A5">
      <w:pPr>
        <w:jc w:val="both"/>
        <w:rPr>
          <w:rFonts w:asciiTheme="majorHAnsi" w:hAnsiTheme="majorHAnsi" w:cs="Times New Roman"/>
          <w:color w:val="000000"/>
          <w:lang w:val="en-US"/>
        </w:rPr>
      </w:pPr>
    </w:p>
    <w:p w14:paraId="781AB5F0" w14:textId="2AD2CD56" w:rsidR="009A3870" w:rsidRDefault="00583207" w:rsidP="00FC30A5">
      <w:pPr>
        <w:jc w:val="both"/>
        <w:rPr>
          <w:rFonts w:asciiTheme="majorHAnsi" w:hAnsiTheme="majorHAnsi" w:cs="Times New Roman"/>
          <w:color w:val="000000"/>
          <w:lang w:val="en-US"/>
        </w:rPr>
      </w:pPr>
      <w:r w:rsidRPr="00FC30A5">
        <w:rPr>
          <w:rFonts w:asciiTheme="majorHAnsi" w:hAnsiTheme="majorHAnsi" w:cs="Times New Roman"/>
          <w:color w:val="000000"/>
          <w:lang w:val="en-US"/>
        </w:rPr>
        <w:t xml:space="preserve">Ideally </w:t>
      </w:r>
      <w:r w:rsidR="0036109A" w:rsidRPr="00FC30A5">
        <w:rPr>
          <w:rFonts w:asciiTheme="majorHAnsi" w:hAnsiTheme="majorHAnsi" w:cs="Times New Roman"/>
          <w:color w:val="000000"/>
          <w:lang w:val="en-US"/>
        </w:rPr>
        <w:t xml:space="preserve">the thinking and dialogue should be prolonged </w:t>
      </w:r>
      <w:r w:rsidR="00A95B3D" w:rsidRPr="00FC30A5">
        <w:rPr>
          <w:rFonts w:asciiTheme="majorHAnsi" w:hAnsiTheme="majorHAnsi" w:cs="Times New Roman"/>
          <w:color w:val="000000"/>
          <w:lang w:val="en-US"/>
        </w:rPr>
        <w:t>to explore</w:t>
      </w:r>
      <w:r w:rsidR="0036109A" w:rsidRPr="00FC30A5">
        <w:rPr>
          <w:rFonts w:asciiTheme="majorHAnsi" w:hAnsiTheme="majorHAnsi" w:cs="Times New Roman"/>
          <w:color w:val="000000"/>
          <w:lang w:val="en-US"/>
        </w:rPr>
        <w:t xml:space="preserve"> who (which sector, organization etc.) is in a position to address the identified potential solutions</w:t>
      </w:r>
      <w:r w:rsidR="00A95B3D" w:rsidRPr="00FC30A5">
        <w:rPr>
          <w:rFonts w:asciiTheme="majorHAnsi" w:hAnsiTheme="majorHAnsi" w:cs="Times New Roman"/>
          <w:color w:val="000000"/>
          <w:lang w:val="en-US"/>
        </w:rPr>
        <w:t xml:space="preserve"> </w:t>
      </w:r>
      <w:r w:rsidR="0036109A" w:rsidRPr="00FC30A5">
        <w:rPr>
          <w:rFonts w:asciiTheme="majorHAnsi" w:hAnsiTheme="majorHAnsi" w:cs="Times New Roman"/>
          <w:color w:val="000000"/>
          <w:lang w:val="en-US"/>
        </w:rPr>
        <w:t>and what</w:t>
      </w:r>
      <w:r w:rsidR="00A95B3D" w:rsidRPr="00FC30A5">
        <w:rPr>
          <w:rFonts w:asciiTheme="majorHAnsi" w:hAnsiTheme="majorHAnsi" w:cs="Times New Roman"/>
          <w:color w:val="000000"/>
          <w:lang w:val="en-US"/>
        </w:rPr>
        <w:t xml:space="preserve"> concrete actions </w:t>
      </w:r>
      <w:r w:rsidR="0036109A" w:rsidRPr="00FC30A5">
        <w:rPr>
          <w:rFonts w:asciiTheme="majorHAnsi" w:hAnsiTheme="majorHAnsi" w:cs="Times New Roman"/>
          <w:color w:val="000000"/>
          <w:lang w:val="en-US"/>
        </w:rPr>
        <w:t xml:space="preserve">could be undertaken by </w:t>
      </w:r>
      <w:r w:rsidR="001C3548">
        <w:rPr>
          <w:rFonts w:asciiTheme="majorHAnsi" w:hAnsiTheme="majorHAnsi" w:cs="Times New Roman"/>
          <w:color w:val="000000"/>
          <w:lang w:val="en-US"/>
        </w:rPr>
        <w:t>whom</w:t>
      </w:r>
      <w:r w:rsidR="00A95B3D" w:rsidRPr="00FC30A5">
        <w:rPr>
          <w:rFonts w:asciiTheme="majorHAnsi" w:hAnsiTheme="majorHAnsi" w:cs="Times New Roman"/>
          <w:color w:val="000000"/>
          <w:lang w:val="en-US"/>
        </w:rPr>
        <w:t xml:space="preserve">. </w:t>
      </w:r>
      <w:r w:rsidR="001C3548">
        <w:rPr>
          <w:rFonts w:asciiTheme="majorHAnsi" w:hAnsiTheme="majorHAnsi" w:cs="Times New Roman"/>
          <w:color w:val="000000"/>
          <w:lang w:val="en-US"/>
        </w:rPr>
        <w:t>Actions</w:t>
      </w:r>
      <w:r w:rsidR="001C3548" w:rsidRPr="00FC30A5">
        <w:rPr>
          <w:rFonts w:asciiTheme="majorHAnsi" w:hAnsiTheme="majorHAnsi" w:cs="Times New Roman"/>
          <w:color w:val="000000"/>
          <w:lang w:val="en-US"/>
        </w:rPr>
        <w:t xml:space="preserve"> </w:t>
      </w:r>
      <w:r w:rsidR="00A95B3D" w:rsidRPr="00FC30A5">
        <w:rPr>
          <w:rFonts w:asciiTheme="majorHAnsi" w:hAnsiTheme="majorHAnsi" w:cs="Times New Roman"/>
          <w:color w:val="000000"/>
          <w:lang w:val="en-US"/>
        </w:rPr>
        <w:t xml:space="preserve">could </w:t>
      </w:r>
      <w:r w:rsidR="001C3548">
        <w:rPr>
          <w:rFonts w:asciiTheme="majorHAnsi" w:hAnsiTheme="majorHAnsi" w:cs="Times New Roman"/>
          <w:color w:val="000000"/>
          <w:lang w:val="en-US"/>
        </w:rPr>
        <w:t xml:space="preserve">be </w:t>
      </w:r>
      <w:r w:rsidR="00A95B3D" w:rsidRPr="00FC30A5">
        <w:rPr>
          <w:rFonts w:asciiTheme="majorHAnsi" w:hAnsiTheme="majorHAnsi" w:cs="Times New Roman"/>
          <w:color w:val="000000"/>
          <w:lang w:val="en-US"/>
        </w:rPr>
        <w:t>incorporated into ongoing or planned initiatives. For instance, in some basins the riparian countries are part of the EU Water Initiative</w:t>
      </w:r>
      <w:r w:rsidR="00A57E58" w:rsidRPr="00FC30A5">
        <w:rPr>
          <w:rFonts w:asciiTheme="majorHAnsi" w:hAnsiTheme="majorHAnsi" w:cs="Times New Roman"/>
          <w:color w:val="000000"/>
          <w:lang w:val="en-US"/>
        </w:rPr>
        <w:t>’s National Policy Dialogues</w:t>
      </w:r>
      <w:r w:rsidR="0036109A" w:rsidRPr="00FC30A5">
        <w:rPr>
          <w:rFonts w:asciiTheme="majorHAnsi" w:hAnsiTheme="majorHAnsi" w:cs="Times New Roman"/>
          <w:color w:val="000000"/>
          <w:lang w:val="en-US"/>
        </w:rPr>
        <w:t xml:space="preserve"> or there are regional </w:t>
      </w:r>
      <w:proofErr w:type="spellStart"/>
      <w:r w:rsidR="0036109A" w:rsidRPr="00FC30A5">
        <w:rPr>
          <w:rFonts w:asciiTheme="majorHAnsi" w:hAnsiTheme="majorHAnsi" w:cs="Times New Roman"/>
          <w:color w:val="000000"/>
          <w:lang w:val="en-US"/>
        </w:rPr>
        <w:t>organisations</w:t>
      </w:r>
      <w:proofErr w:type="spellEnd"/>
      <w:r w:rsidR="0036109A" w:rsidRPr="00FC30A5">
        <w:rPr>
          <w:rFonts w:asciiTheme="majorHAnsi" w:hAnsiTheme="majorHAnsi" w:cs="Times New Roman"/>
          <w:color w:val="000000"/>
          <w:lang w:val="en-US"/>
        </w:rPr>
        <w:t xml:space="preserve"> </w:t>
      </w:r>
      <w:r w:rsidR="00A57E58" w:rsidRPr="00FC30A5">
        <w:rPr>
          <w:rFonts w:asciiTheme="majorHAnsi" w:hAnsiTheme="majorHAnsi" w:cs="Times New Roman"/>
          <w:color w:val="000000"/>
          <w:lang w:val="en-US"/>
        </w:rPr>
        <w:t>like</w:t>
      </w:r>
      <w:r w:rsidR="0036109A" w:rsidRPr="00FC30A5">
        <w:rPr>
          <w:rFonts w:asciiTheme="majorHAnsi" w:hAnsiTheme="majorHAnsi" w:cs="Times New Roman"/>
          <w:color w:val="000000"/>
          <w:lang w:val="en-US"/>
        </w:rPr>
        <w:t xml:space="preserve"> basin </w:t>
      </w:r>
      <w:proofErr w:type="spellStart"/>
      <w:r w:rsidR="0036109A" w:rsidRPr="00FC30A5">
        <w:rPr>
          <w:rFonts w:asciiTheme="majorHAnsi" w:hAnsiTheme="majorHAnsi" w:cs="Times New Roman"/>
          <w:color w:val="000000"/>
          <w:lang w:val="en-US"/>
        </w:rPr>
        <w:t>organisations</w:t>
      </w:r>
      <w:proofErr w:type="spellEnd"/>
      <w:r w:rsidR="0036109A" w:rsidRPr="00FC30A5">
        <w:rPr>
          <w:rFonts w:asciiTheme="majorHAnsi" w:hAnsiTheme="majorHAnsi" w:cs="Times New Roman"/>
          <w:color w:val="000000"/>
          <w:lang w:val="en-US"/>
        </w:rPr>
        <w:t xml:space="preserve"> </w:t>
      </w:r>
      <w:r w:rsidR="00A57E58" w:rsidRPr="00FC30A5">
        <w:rPr>
          <w:rFonts w:asciiTheme="majorHAnsi" w:hAnsiTheme="majorHAnsi" w:cs="Times New Roman"/>
          <w:color w:val="000000"/>
          <w:lang w:val="en-US"/>
        </w:rPr>
        <w:t>or other joint bodies, possible with a multiple sector representation</w:t>
      </w:r>
      <w:r w:rsidR="00A95B3D" w:rsidRPr="00FC30A5">
        <w:rPr>
          <w:rFonts w:asciiTheme="majorHAnsi" w:hAnsiTheme="majorHAnsi" w:cs="Times New Roman"/>
          <w:color w:val="000000"/>
          <w:lang w:val="en-US"/>
        </w:rPr>
        <w:t xml:space="preserve">, which could provide a framework for </w:t>
      </w:r>
      <w:r w:rsidR="0036109A" w:rsidRPr="00FC30A5">
        <w:rPr>
          <w:rFonts w:asciiTheme="majorHAnsi" w:hAnsiTheme="majorHAnsi" w:cs="Times New Roman"/>
          <w:color w:val="000000"/>
          <w:lang w:val="en-US"/>
        </w:rPr>
        <w:t xml:space="preserve">identification of beneficial </w:t>
      </w:r>
      <w:r w:rsidR="00A95B3D" w:rsidRPr="00FC30A5">
        <w:rPr>
          <w:rFonts w:asciiTheme="majorHAnsi" w:hAnsiTheme="majorHAnsi" w:cs="Times New Roman"/>
          <w:color w:val="000000"/>
          <w:lang w:val="en-US"/>
        </w:rPr>
        <w:t>future activities.</w:t>
      </w:r>
      <w:r w:rsidR="00A95B3D" w:rsidRPr="00FC30A5">
        <w:rPr>
          <w:rFonts w:asciiTheme="majorHAnsi" w:hAnsiTheme="majorHAnsi" w:cs="Arial"/>
          <w:color w:val="000000"/>
          <w:sz w:val="17"/>
          <w:szCs w:val="17"/>
          <w:lang w:val="en-US"/>
        </w:rPr>
        <w:t xml:space="preserve"> </w:t>
      </w:r>
      <w:r w:rsidR="00A95B3D" w:rsidRPr="00FC30A5">
        <w:rPr>
          <w:rFonts w:asciiTheme="majorHAnsi" w:hAnsiTheme="majorHAnsi" w:cs="Times New Roman"/>
          <w:color w:val="000000"/>
          <w:lang w:val="en-US"/>
        </w:rPr>
        <w:t xml:space="preserve">The potential benefits of such options of cooperation across sectors and countries </w:t>
      </w:r>
      <w:r w:rsidR="006E0188">
        <w:rPr>
          <w:rFonts w:asciiTheme="majorHAnsi" w:hAnsiTheme="majorHAnsi" w:cs="Times New Roman"/>
          <w:color w:val="000000"/>
          <w:lang w:val="en-US"/>
        </w:rPr>
        <w:t>could be</w:t>
      </w:r>
      <w:r w:rsidR="006E0188" w:rsidRPr="00FC30A5">
        <w:rPr>
          <w:rFonts w:asciiTheme="majorHAnsi" w:hAnsiTheme="majorHAnsi" w:cs="Times New Roman"/>
          <w:color w:val="000000"/>
          <w:lang w:val="en-US"/>
        </w:rPr>
        <w:t xml:space="preserve"> </w:t>
      </w:r>
      <w:r w:rsidR="00A95B3D" w:rsidRPr="00FC30A5">
        <w:rPr>
          <w:rFonts w:asciiTheme="majorHAnsi" w:hAnsiTheme="majorHAnsi" w:cs="Times New Roman"/>
          <w:color w:val="000000"/>
          <w:lang w:val="en-US"/>
        </w:rPr>
        <w:t xml:space="preserve">substantiated, wherever the available data is enough to support it, with explicit calculations (for example, savings </w:t>
      </w:r>
      <w:r w:rsidR="006E0188">
        <w:rPr>
          <w:rFonts w:asciiTheme="majorHAnsi" w:hAnsiTheme="majorHAnsi" w:cs="Times New Roman"/>
          <w:color w:val="000000"/>
          <w:lang w:val="en-US"/>
        </w:rPr>
        <w:t xml:space="preserve">of water or energy feasible to </w:t>
      </w:r>
      <w:r w:rsidR="00A95B3D" w:rsidRPr="00FC30A5">
        <w:rPr>
          <w:rFonts w:asciiTheme="majorHAnsi" w:hAnsiTheme="majorHAnsi" w:cs="Times New Roman"/>
          <w:color w:val="000000"/>
          <w:lang w:val="en-US"/>
        </w:rPr>
        <w:t xml:space="preserve">obtain </w:t>
      </w:r>
      <w:proofErr w:type="spellStart"/>
      <w:r w:rsidR="00A95B3D" w:rsidRPr="00FC30A5">
        <w:rPr>
          <w:rFonts w:asciiTheme="majorHAnsi" w:hAnsiTheme="majorHAnsi" w:cs="Times New Roman"/>
          <w:color w:val="000000"/>
          <w:lang w:val="en-US"/>
        </w:rPr>
        <w:t>etc</w:t>
      </w:r>
      <w:proofErr w:type="spellEnd"/>
      <w:r w:rsidR="00A95B3D" w:rsidRPr="00FC30A5">
        <w:rPr>
          <w:rFonts w:asciiTheme="majorHAnsi" w:hAnsiTheme="majorHAnsi" w:cs="Times New Roman"/>
          <w:color w:val="000000"/>
          <w:lang w:val="en-US"/>
        </w:rPr>
        <w:t>)</w:t>
      </w:r>
      <w:r w:rsidR="00A57E58" w:rsidRPr="00FC30A5">
        <w:rPr>
          <w:rFonts w:asciiTheme="majorHAnsi" w:hAnsiTheme="majorHAnsi" w:cs="Times New Roman"/>
          <w:color w:val="000000"/>
          <w:lang w:val="en-US"/>
        </w:rPr>
        <w:t xml:space="preserve">. </w:t>
      </w:r>
    </w:p>
    <w:p w14:paraId="33C2A2D0" w14:textId="77777777" w:rsidR="009A3870" w:rsidRDefault="009A3870" w:rsidP="00FC30A5">
      <w:pPr>
        <w:jc w:val="both"/>
        <w:rPr>
          <w:rFonts w:asciiTheme="majorHAnsi" w:hAnsiTheme="majorHAnsi" w:cs="Times New Roman"/>
          <w:color w:val="000000"/>
          <w:lang w:val="en-US"/>
        </w:rPr>
      </w:pPr>
    </w:p>
    <w:p w14:paraId="28EEA622" w14:textId="1397ABE6" w:rsidR="001C3548" w:rsidRDefault="009A3870" w:rsidP="00FC30A5">
      <w:pPr>
        <w:jc w:val="both"/>
        <w:rPr>
          <w:rFonts w:asciiTheme="majorHAnsi" w:hAnsiTheme="majorHAnsi" w:cs="Times New Roman"/>
          <w:color w:val="000000"/>
          <w:lang w:val="en-US"/>
        </w:rPr>
      </w:pPr>
      <w:r>
        <w:rPr>
          <w:rFonts w:asciiTheme="majorHAnsi" w:hAnsiTheme="majorHAnsi" w:cs="Times New Roman"/>
          <w:color w:val="000000"/>
          <w:lang w:val="en-US"/>
        </w:rPr>
        <w:t xml:space="preserve">The participatory workshop provides a good forum to brainstorm on such solutions, as they naturally arise from the discussion on </w:t>
      </w:r>
      <w:proofErr w:type="spellStart"/>
      <w:r>
        <w:rPr>
          <w:rFonts w:asciiTheme="majorHAnsi" w:hAnsiTheme="majorHAnsi" w:cs="Times New Roman"/>
          <w:color w:val="000000"/>
          <w:lang w:val="en-US"/>
        </w:rPr>
        <w:t>intersectoral</w:t>
      </w:r>
      <w:proofErr w:type="spellEnd"/>
      <w:r>
        <w:rPr>
          <w:rFonts w:asciiTheme="majorHAnsi" w:hAnsiTheme="majorHAnsi" w:cs="Times New Roman"/>
          <w:color w:val="000000"/>
          <w:lang w:val="en-US"/>
        </w:rPr>
        <w:t xml:space="preserve"> issues. At the same time, it is difficult to expect the discussion to evolve into detailed solutions at this stage, not only because the workshop would probably be overloaded but more importantly because a more in-depth analysis of the jointly identified issues, trends and solutions is needed before proposing concrete actions.</w:t>
      </w:r>
    </w:p>
    <w:p w14:paraId="39607052" w14:textId="77777777" w:rsidR="00E042E9" w:rsidRDefault="00E042E9" w:rsidP="00FC30A5">
      <w:pPr>
        <w:jc w:val="both"/>
        <w:rPr>
          <w:rFonts w:asciiTheme="majorHAnsi" w:hAnsiTheme="majorHAnsi" w:cs="Times New Roman"/>
          <w:color w:val="000000"/>
          <w:lang w:val="en-US"/>
        </w:rPr>
      </w:pPr>
    </w:p>
    <w:p w14:paraId="5AE0721B" w14:textId="77777777" w:rsidR="002454F6" w:rsidRDefault="00E042E9" w:rsidP="00FC30A5">
      <w:pPr>
        <w:jc w:val="both"/>
        <w:rPr>
          <w:rFonts w:asciiTheme="majorHAnsi" w:hAnsiTheme="majorHAnsi" w:cs="Times New Roman"/>
          <w:color w:val="000000"/>
          <w:lang w:val="en-US"/>
        </w:rPr>
      </w:pPr>
      <w:r>
        <w:rPr>
          <w:rFonts w:asciiTheme="majorHAnsi" w:hAnsiTheme="majorHAnsi" w:cs="Times New Roman"/>
          <w:color w:val="000000"/>
          <w:lang w:val="en-US"/>
        </w:rPr>
        <w:t xml:space="preserve">The in-depth analysis of </w:t>
      </w:r>
      <w:proofErr w:type="spellStart"/>
      <w:r>
        <w:rPr>
          <w:rFonts w:asciiTheme="majorHAnsi" w:hAnsiTheme="majorHAnsi" w:cs="Times New Roman"/>
          <w:color w:val="000000"/>
          <w:lang w:val="en-US"/>
        </w:rPr>
        <w:t>interlinkages</w:t>
      </w:r>
      <w:proofErr w:type="spellEnd"/>
      <w:r>
        <w:rPr>
          <w:rFonts w:asciiTheme="majorHAnsi" w:hAnsiTheme="majorHAnsi" w:cs="Times New Roman"/>
          <w:color w:val="000000"/>
          <w:lang w:val="en-US"/>
        </w:rPr>
        <w:t xml:space="preserve"> is to be carried out by the analysts. Limited quantification of </w:t>
      </w:r>
      <w:proofErr w:type="spellStart"/>
      <w:r>
        <w:rPr>
          <w:rFonts w:asciiTheme="majorHAnsi" w:hAnsiTheme="majorHAnsi" w:cs="Times New Roman"/>
          <w:color w:val="000000"/>
          <w:lang w:val="en-US"/>
        </w:rPr>
        <w:t>intersectoral</w:t>
      </w:r>
      <w:proofErr w:type="spellEnd"/>
      <w:r>
        <w:rPr>
          <w:rFonts w:asciiTheme="majorHAnsi" w:hAnsiTheme="majorHAnsi" w:cs="Times New Roman"/>
          <w:color w:val="000000"/>
          <w:lang w:val="en-US"/>
        </w:rPr>
        <w:t xml:space="preserve"> issues and benefits arising from the suggested solutions is possible but </w:t>
      </w:r>
      <w:r w:rsidR="00EA1B18">
        <w:rPr>
          <w:rFonts w:asciiTheme="majorHAnsi" w:hAnsiTheme="majorHAnsi" w:cs="Times New Roman"/>
          <w:color w:val="000000"/>
          <w:lang w:val="en-US"/>
        </w:rPr>
        <w:t>constrained by</w:t>
      </w:r>
      <w:r>
        <w:rPr>
          <w:rFonts w:asciiTheme="majorHAnsi" w:hAnsiTheme="majorHAnsi" w:cs="Times New Roman"/>
          <w:color w:val="000000"/>
          <w:lang w:val="en-US"/>
        </w:rPr>
        <w:t xml:space="preserve"> the resources available. </w:t>
      </w:r>
      <w:r w:rsidR="00EA1B18">
        <w:rPr>
          <w:rFonts w:asciiTheme="majorHAnsi" w:hAnsiTheme="majorHAnsi" w:cs="Times New Roman"/>
          <w:color w:val="000000"/>
          <w:lang w:val="en-US"/>
        </w:rPr>
        <w:t xml:space="preserve">A qualitative identification of benefits is nevertheless possible. Identifying clear benefits for the sectors and the countries is </w:t>
      </w:r>
      <w:proofErr w:type="gramStart"/>
      <w:r w:rsidR="00EA1B18">
        <w:rPr>
          <w:rFonts w:asciiTheme="majorHAnsi" w:hAnsiTheme="majorHAnsi" w:cs="Times New Roman"/>
          <w:color w:val="000000"/>
          <w:lang w:val="en-US"/>
        </w:rPr>
        <w:t>key</w:t>
      </w:r>
      <w:proofErr w:type="gramEnd"/>
      <w:r w:rsidR="00EA1B18">
        <w:rPr>
          <w:rFonts w:asciiTheme="majorHAnsi" w:hAnsiTheme="majorHAnsi" w:cs="Times New Roman"/>
          <w:color w:val="000000"/>
          <w:lang w:val="en-US"/>
        </w:rPr>
        <w:t xml:space="preserve"> to pursue the final objective of the assessment, which is to find entry points to existing or new policies and legislation. </w:t>
      </w:r>
    </w:p>
    <w:p w14:paraId="0AD5E58C" w14:textId="77777777" w:rsidR="002454F6" w:rsidRDefault="002454F6" w:rsidP="00FC30A5">
      <w:pPr>
        <w:jc w:val="both"/>
        <w:rPr>
          <w:rFonts w:asciiTheme="majorHAnsi" w:hAnsiTheme="majorHAnsi" w:cs="Times New Roman"/>
          <w:color w:val="000000"/>
          <w:lang w:val="en-US"/>
        </w:rPr>
      </w:pPr>
    </w:p>
    <w:p w14:paraId="0DB8EFD8" w14:textId="77777777" w:rsidR="002454F6" w:rsidRPr="00627F6D" w:rsidRDefault="002454F6" w:rsidP="00FC30A5">
      <w:pPr>
        <w:jc w:val="both"/>
        <w:rPr>
          <w:rFonts w:asciiTheme="majorHAnsi" w:hAnsiTheme="majorHAnsi" w:cs="Times New Roman"/>
          <w:color w:val="000000"/>
          <w:lang w:val="en-US"/>
        </w:rPr>
      </w:pPr>
      <w:r w:rsidRPr="00627F6D">
        <w:rPr>
          <w:rFonts w:asciiTheme="majorHAnsi" w:hAnsiTheme="majorHAnsi" w:cs="Times New Roman"/>
          <w:color w:val="000000"/>
          <w:lang w:val="en-US"/>
        </w:rPr>
        <w:lastRenderedPageBreak/>
        <w:t xml:space="preserve">In </w:t>
      </w:r>
      <w:r>
        <w:rPr>
          <w:rFonts w:asciiTheme="majorHAnsi" w:hAnsiTheme="majorHAnsi" w:cs="Times New Roman"/>
          <w:color w:val="000000"/>
          <w:lang w:val="en-US"/>
        </w:rPr>
        <w:t>general, the n</w:t>
      </w:r>
      <w:r w:rsidRPr="00627F6D">
        <w:rPr>
          <w:rFonts w:asciiTheme="majorHAnsi" w:hAnsiTheme="majorHAnsi" w:cs="Times New Roman"/>
          <w:color w:val="000000"/>
          <w:lang w:val="en-US"/>
        </w:rPr>
        <w:t>exus approach adds value</w:t>
      </w:r>
      <w:r>
        <w:rPr>
          <w:rFonts w:asciiTheme="majorHAnsi" w:hAnsiTheme="majorHAnsi" w:cs="Times New Roman"/>
          <w:color w:val="000000"/>
          <w:lang w:val="en-US"/>
        </w:rPr>
        <w:t xml:space="preserve"> in the sense that i</w:t>
      </w:r>
      <w:r w:rsidRPr="00627F6D">
        <w:rPr>
          <w:rFonts w:asciiTheme="majorHAnsi" w:hAnsiTheme="majorHAnsi" w:cs="Times New Roman"/>
          <w:color w:val="000000"/>
          <w:lang w:val="en-US"/>
        </w:rPr>
        <w:t xml:space="preserve">t </w:t>
      </w:r>
      <w:r>
        <w:rPr>
          <w:rFonts w:asciiTheme="majorHAnsi" w:hAnsiTheme="majorHAnsi" w:cs="Times New Roman"/>
          <w:color w:val="000000"/>
          <w:lang w:val="en-US"/>
        </w:rPr>
        <w:t xml:space="preserve">can </w:t>
      </w:r>
      <w:r w:rsidRPr="00627F6D">
        <w:rPr>
          <w:rFonts w:asciiTheme="majorHAnsi" w:hAnsiTheme="majorHAnsi" w:cs="Times New Roman"/>
          <w:color w:val="000000"/>
          <w:lang w:val="en-US"/>
        </w:rPr>
        <w:t>help uncover the co-benefits (or external costs) associated with actions in one sector, provid</w:t>
      </w:r>
      <w:r>
        <w:rPr>
          <w:rFonts w:asciiTheme="majorHAnsi" w:hAnsiTheme="majorHAnsi" w:cs="Times New Roman"/>
          <w:color w:val="000000"/>
          <w:lang w:val="en-US"/>
        </w:rPr>
        <w:t>ing important</w:t>
      </w:r>
      <w:r w:rsidRPr="00627F6D">
        <w:rPr>
          <w:rFonts w:asciiTheme="majorHAnsi" w:hAnsiTheme="majorHAnsi" w:cs="Times New Roman"/>
          <w:color w:val="000000"/>
          <w:lang w:val="en-US"/>
        </w:rPr>
        <w:t xml:space="preserve"> insight</w:t>
      </w:r>
      <w:r>
        <w:rPr>
          <w:rFonts w:asciiTheme="majorHAnsi" w:hAnsiTheme="majorHAnsi" w:cs="Times New Roman"/>
          <w:color w:val="000000"/>
          <w:lang w:val="en-US"/>
        </w:rPr>
        <w:t>s</w:t>
      </w:r>
      <w:r w:rsidRPr="00627F6D">
        <w:rPr>
          <w:rFonts w:asciiTheme="majorHAnsi" w:hAnsiTheme="majorHAnsi" w:cs="Times New Roman"/>
          <w:color w:val="000000"/>
          <w:lang w:val="en-US"/>
        </w:rPr>
        <w:t xml:space="preserve"> at local and national level as well as across boundaries. </w:t>
      </w:r>
    </w:p>
    <w:p w14:paraId="4AD3E88D" w14:textId="77777777" w:rsidR="002454F6" w:rsidRDefault="002454F6" w:rsidP="00FC30A5">
      <w:pPr>
        <w:jc w:val="both"/>
        <w:rPr>
          <w:rFonts w:asciiTheme="majorHAnsi" w:hAnsiTheme="majorHAnsi" w:cs="Times New Roman"/>
          <w:color w:val="000000"/>
          <w:lang w:val="en-US"/>
        </w:rPr>
      </w:pPr>
    </w:p>
    <w:p w14:paraId="13946A99" w14:textId="3E841A3B" w:rsidR="002454F6" w:rsidRPr="00627F6D" w:rsidRDefault="002454F6" w:rsidP="00FC30A5">
      <w:pPr>
        <w:jc w:val="both"/>
        <w:rPr>
          <w:rFonts w:asciiTheme="majorHAnsi" w:hAnsiTheme="majorHAnsi" w:cs="Times New Roman"/>
          <w:color w:val="000000"/>
          <w:lang w:val="en-US"/>
        </w:rPr>
      </w:pPr>
      <w:proofErr w:type="spellStart"/>
      <w:r w:rsidRPr="00627F6D">
        <w:rPr>
          <w:rFonts w:asciiTheme="majorHAnsi" w:hAnsiTheme="majorHAnsi" w:cs="Times New Roman"/>
          <w:color w:val="000000"/>
          <w:lang w:val="en-US"/>
        </w:rPr>
        <w:t>Transboundary</w:t>
      </w:r>
      <w:proofErr w:type="spellEnd"/>
      <w:r w:rsidRPr="00627F6D">
        <w:rPr>
          <w:rFonts w:asciiTheme="majorHAnsi" w:hAnsiTheme="majorHAnsi" w:cs="Times New Roman"/>
          <w:color w:val="000000"/>
          <w:lang w:val="en-US"/>
        </w:rPr>
        <w:t xml:space="preserve"> water cooperation has the potential to generate diverse and significant benefits for cooperating countries. Those benefits can be </w:t>
      </w:r>
      <w:proofErr w:type="spellStart"/>
      <w:r w:rsidRPr="00627F6D">
        <w:rPr>
          <w:rFonts w:asciiTheme="majorHAnsi" w:hAnsiTheme="majorHAnsi" w:cs="Times New Roman"/>
          <w:color w:val="000000"/>
          <w:lang w:val="en-US"/>
        </w:rPr>
        <w:t>realised</w:t>
      </w:r>
      <w:proofErr w:type="spellEnd"/>
      <w:r w:rsidRPr="00627F6D">
        <w:rPr>
          <w:rFonts w:asciiTheme="majorHAnsi" w:hAnsiTheme="majorHAnsi" w:cs="Times New Roman"/>
          <w:color w:val="000000"/>
          <w:lang w:val="en-US"/>
        </w:rPr>
        <w:t xml:space="preserve"> by accelerating economic growth, increasing human well-being, enhancing environmental sustainability and contributing to political stability. Commonly the understanding of possible benefits is narrowly focused on sharing (volumes of) water.  The </w:t>
      </w:r>
      <w:proofErr w:type="spellStart"/>
      <w:r w:rsidRPr="00627F6D">
        <w:rPr>
          <w:rFonts w:asciiTheme="majorHAnsi" w:hAnsiTheme="majorHAnsi" w:cs="Times New Roman"/>
          <w:color w:val="000000"/>
          <w:lang w:val="en-US"/>
        </w:rPr>
        <w:t>intersectoral</w:t>
      </w:r>
      <w:proofErr w:type="spellEnd"/>
      <w:r w:rsidRPr="00627F6D">
        <w:rPr>
          <w:rFonts w:asciiTheme="majorHAnsi" w:hAnsiTheme="majorHAnsi" w:cs="Times New Roman"/>
          <w:color w:val="000000"/>
          <w:lang w:val="en-US"/>
        </w:rPr>
        <w:t xml:space="preserve"> or nexus approach invites to consider the </w:t>
      </w:r>
      <w:proofErr w:type="spellStart"/>
      <w:r w:rsidRPr="00627F6D">
        <w:rPr>
          <w:rFonts w:asciiTheme="majorHAnsi" w:hAnsiTheme="majorHAnsi" w:cs="Times New Roman"/>
          <w:color w:val="000000"/>
          <w:lang w:val="en-US"/>
        </w:rPr>
        <w:t>intersectoral</w:t>
      </w:r>
      <w:proofErr w:type="spellEnd"/>
      <w:r w:rsidRPr="00627F6D">
        <w:rPr>
          <w:rFonts w:asciiTheme="majorHAnsi" w:hAnsiTheme="majorHAnsi" w:cs="Times New Roman"/>
          <w:color w:val="000000"/>
          <w:lang w:val="en-US"/>
        </w:rPr>
        <w:t xml:space="preserve"> implications of policies and management measures, and the related opportunities for benefits in a broad sense. Aid in recognizing wide-ranging benefits is sought from the “Policy Guidance Note on identifying, assessing and communicating the benefits of </w:t>
      </w:r>
      <w:proofErr w:type="spellStart"/>
      <w:r w:rsidRPr="00627F6D">
        <w:rPr>
          <w:rFonts w:asciiTheme="majorHAnsi" w:hAnsiTheme="majorHAnsi" w:cs="Times New Roman"/>
          <w:color w:val="000000"/>
          <w:lang w:val="en-US"/>
        </w:rPr>
        <w:t>transboundary</w:t>
      </w:r>
      <w:proofErr w:type="spellEnd"/>
      <w:r w:rsidRPr="00627F6D">
        <w:rPr>
          <w:rFonts w:asciiTheme="majorHAnsi" w:hAnsiTheme="majorHAnsi" w:cs="Times New Roman"/>
          <w:color w:val="000000"/>
          <w:lang w:val="en-US"/>
        </w:rPr>
        <w:t xml:space="preserve"> water cooperation” (UNECE).</w:t>
      </w:r>
      <w:r w:rsidRPr="00627F6D">
        <w:rPr>
          <w:rStyle w:val="FootnoteReference"/>
          <w:rFonts w:asciiTheme="majorHAnsi" w:hAnsiTheme="majorHAnsi" w:cs="Times New Roman"/>
          <w:color w:val="000000"/>
          <w:lang w:val="en-US"/>
        </w:rPr>
        <w:footnoteReference w:id="25"/>
      </w:r>
      <w:r w:rsidRPr="00627F6D">
        <w:rPr>
          <w:rFonts w:asciiTheme="majorHAnsi" w:hAnsiTheme="majorHAnsi" w:cs="Times New Roman"/>
          <w:color w:val="000000"/>
          <w:lang w:val="en-US"/>
        </w:rPr>
        <w:t xml:space="preserve"> </w:t>
      </w:r>
    </w:p>
    <w:p w14:paraId="3FCA1B91" w14:textId="77777777" w:rsidR="002454F6" w:rsidRPr="00627F6D" w:rsidRDefault="002454F6" w:rsidP="00FC30A5">
      <w:pPr>
        <w:jc w:val="both"/>
        <w:rPr>
          <w:rFonts w:asciiTheme="majorHAnsi" w:hAnsiTheme="majorHAnsi" w:cs="Times New Roman"/>
          <w:color w:val="000000"/>
          <w:lang w:val="en-US"/>
        </w:rPr>
      </w:pPr>
    </w:p>
    <w:p w14:paraId="66EE03B1" w14:textId="6F216EAD" w:rsidR="000D1661" w:rsidRPr="000D1661" w:rsidRDefault="000D1661" w:rsidP="000D1661">
      <w:pPr>
        <w:pStyle w:val="Caption"/>
        <w:keepNext/>
        <w:jc w:val="both"/>
        <w:rPr>
          <w:rFonts w:asciiTheme="majorHAnsi" w:hAnsiTheme="majorHAnsi"/>
          <w:b w:val="0"/>
          <w:sz w:val="20"/>
          <w:szCs w:val="20"/>
        </w:rPr>
      </w:pPr>
      <w:r w:rsidRPr="000D1661">
        <w:rPr>
          <w:rFonts w:asciiTheme="majorHAnsi" w:hAnsiTheme="majorHAnsi"/>
          <w:b w:val="0"/>
          <w:sz w:val="20"/>
          <w:szCs w:val="20"/>
        </w:rPr>
        <w:t xml:space="preserve">Table </w:t>
      </w:r>
      <w:r w:rsidRPr="000D1661">
        <w:rPr>
          <w:rFonts w:asciiTheme="majorHAnsi" w:hAnsiTheme="majorHAnsi"/>
          <w:b w:val="0"/>
          <w:sz w:val="20"/>
          <w:szCs w:val="20"/>
        </w:rPr>
        <w:fldChar w:fldCharType="begin"/>
      </w:r>
      <w:r w:rsidRPr="000D1661">
        <w:rPr>
          <w:rFonts w:asciiTheme="majorHAnsi" w:hAnsiTheme="majorHAnsi"/>
          <w:b w:val="0"/>
          <w:sz w:val="20"/>
          <w:szCs w:val="20"/>
        </w:rPr>
        <w:instrText xml:space="preserve"> SEQ Table \* ARABIC </w:instrText>
      </w:r>
      <w:r w:rsidRPr="000D1661">
        <w:rPr>
          <w:rFonts w:asciiTheme="majorHAnsi" w:hAnsiTheme="majorHAnsi"/>
          <w:b w:val="0"/>
          <w:sz w:val="20"/>
          <w:szCs w:val="20"/>
        </w:rPr>
        <w:fldChar w:fldCharType="separate"/>
      </w:r>
      <w:r w:rsidR="00632233">
        <w:rPr>
          <w:rFonts w:asciiTheme="majorHAnsi" w:hAnsiTheme="majorHAnsi"/>
          <w:b w:val="0"/>
          <w:noProof/>
          <w:sz w:val="20"/>
          <w:szCs w:val="20"/>
        </w:rPr>
        <w:t>2</w:t>
      </w:r>
      <w:r w:rsidRPr="000D1661">
        <w:rPr>
          <w:rFonts w:asciiTheme="majorHAnsi" w:hAnsiTheme="majorHAnsi"/>
          <w:b w:val="0"/>
          <w:sz w:val="20"/>
          <w:szCs w:val="20"/>
        </w:rPr>
        <w:fldChar w:fldCharType="end"/>
      </w:r>
      <w:r w:rsidRPr="000D1661">
        <w:rPr>
          <w:rFonts w:asciiTheme="majorHAnsi" w:hAnsiTheme="majorHAnsi"/>
          <w:b w:val="0"/>
          <w:sz w:val="20"/>
          <w:szCs w:val="20"/>
        </w:rPr>
        <w:t xml:space="preserve"> Types of benefits of cooperation.</w:t>
      </w:r>
      <w:r w:rsidR="007F0781">
        <w:rPr>
          <w:rStyle w:val="FootnoteReference"/>
          <w:rFonts w:asciiTheme="majorHAnsi" w:hAnsiTheme="majorHAnsi"/>
          <w:b w:val="0"/>
          <w:sz w:val="20"/>
          <w:szCs w:val="20"/>
        </w:rPr>
        <w:footnoteReference w:id="26"/>
      </w:r>
    </w:p>
    <w:p w14:paraId="30457002" w14:textId="741C36AE" w:rsidR="00C83599" w:rsidRPr="00627F6D" w:rsidRDefault="00C83599" w:rsidP="00FC30A5">
      <w:pPr>
        <w:jc w:val="both"/>
        <w:rPr>
          <w:rFonts w:asciiTheme="majorHAnsi" w:hAnsiTheme="majorHAnsi" w:cs="Times New Roman"/>
          <w:sz w:val="20"/>
          <w:szCs w:val="20"/>
          <w:lang w:val="en-US"/>
        </w:rPr>
      </w:pPr>
    </w:p>
    <w:tbl>
      <w:tblPr>
        <w:tblStyle w:val="TableGrid"/>
        <w:tblW w:w="0" w:type="auto"/>
        <w:tblLook w:val="04A0" w:firstRow="1" w:lastRow="0" w:firstColumn="1" w:lastColumn="0" w:noHBand="0" w:noVBand="1"/>
      </w:tblPr>
      <w:tblGrid>
        <w:gridCol w:w="1320"/>
        <w:gridCol w:w="3502"/>
        <w:gridCol w:w="3694"/>
      </w:tblGrid>
      <w:tr w:rsidR="00C83599" w:rsidRPr="00A7672A" w14:paraId="511DE031" w14:textId="77777777" w:rsidTr="00DB1932">
        <w:trPr>
          <w:trHeight w:val="319"/>
        </w:trPr>
        <w:tc>
          <w:tcPr>
            <w:tcW w:w="1320" w:type="dxa"/>
            <w:shd w:val="clear" w:color="auto" w:fill="B8CCE4" w:themeFill="accent1" w:themeFillTint="66"/>
          </w:tcPr>
          <w:p w14:paraId="72E6DAE9" w14:textId="77777777" w:rsidR="00C83599" w:rsidRPr="00A7672A" w:rsidRDefault="00C83599" w:rsidP="00DB1932">
            <w:pPr>
              <w:jc w:val="center"/>
              <w:rPr>
                <w:b/>
                <w:lang w:val="en-US"/>
              </w:rPr>
            </w:pPr>
          </w:p>
        </w:tc>
        <w:tc>
          <w:tcPr>
            <w:tcW w:w="3608" w:type="dxa"/>
            <w:shd w:val="clear" w:color="auto" w:fill="B8CCE4" w:themeFill="accent1" w:themeFillTint="66"/>
          </w:tcPr>
          <w:p w14:paraId="1D6902D9" w14:textId="77777777" w:rsidR="00C83599" w:rsidRPr="00A7672A" w:rsidRDefault="00C83599" w:rsidP="00DB1932">
            <w:pPr>
              <w:jc w:val="center"/>
              <w:rPr>
                <w:b/>
                <w:lang w:val="en-US"/>
              </w:rPr>
            </w:pPr>
            <w:r w:rsidRPr="00A7672A">
              <w:rPr>
                <w:b/>
                <w:lang w:val="en-US"/>
              </w:rPr>
              <w:t>On economic activities</w:t>
            </w:r>
          </w:p>
        </w:tc>
        <w:tc>
          <w:tcPr>
            <w:tcW w:w="3794" w:type="dxa"/>
            <w:shd w:val="clear" w:color="auto" w:fill="B8CCE4" w:themeFill="accent1" w:themeFillTint="66"/>
          </w:tcPr>
          <w:p w14:paraId="609F0F61" w14:textId="77777777" w:rsidR="00C83599" w:rsidRPr="00A7672A" w:rsidRDefault="00C83599" w:rsidP="00DB1932">
            <w:pPr>
              <w:jc w:val="center"/>
              <w:rPr>
                <w:b/>
                <w:lang w:val="en-US"/>
              </w:rPr>
            </w:pPr>
            <w:r w:rsidRPr="00A7672A">
              <w:rPr>
                <w:b/>
                <w:lang w:val="en-US"/>
              </w:rPr>
              <w:t>Beyond economic activities</w:t>
            </w:r>
          </w:p>
        </w:tc>
      </w:tr>
      <w:tr w:rsidR="00C83599" w:rsidRPr="00A7672A" w14:paraId="0BDFEA03" w14:textId="77777777" w:rsidTr="00DB1932">
        <w:tc>
          <w:tcPr>
            <w:tcW w:w="1320" w:type="dxa"/>
            <w:shd w:val="clear" w:color="auto" w:fill="B8CCE4" w:themeFill="accent1" w:themeFillTint="66"/>
          </w:tcPr>
          <w:p w14:paraId="022E9D7C" w14:textId="77777777" w:rsidR="00C83599" w:rsidRPr="00A7672A" w:rsidRDefault="00C83599" w:rsidP="00DB1932">
            <w:pPr>
              <w:rPr>
                <w:b/>
                <w:lang w:val="en-US"/>
              </w:rPr>
            </w:pPr>
            <w:r w:rsidRPr="00A7672A">
              <w:rPr>
                <w:b/>
                <w:lang w:val="en-US"/>
              </w:rPr>
              <w:t>From improved water management</w:t>
            </w:r>
          </w:p>
        </w:tc>
        <w:tc>
          <w:tcPr>
            <w:tcW w:w="3608" w:type="dxa"/>
          </w:tcPr>
          <w:p w14:paraId="515C3DD1" w14:textId="77777777" w:rsidR="00C83599" w:rsidRPr="00A7672A" w:rsidRDefault="00C83599" w:rsidP="00DB1932">
            <w:pPr>
              <w:rPr>
                <w:b/>
                <w:lang w:val="en-US"/>
              </w:rPr>
            </w:pPr>
            <w:r w:rsidRPr="00A7672A">
              <w:rPr>
                <w:b/>
                <w:lang w:val="en-US"/>
              </w:rPr>
              <w:t>Economic benefits</w:t>
            </w:r>
          </w:p>
          <w:p w14:paraId="5ABC555E"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Expanded activity and productivity in economic sectors (aquaculture, irrigated agriculture, mining, energy generation, industrial production, nature-based tourism)</w:t>
            </w:r>
          </w:p>
          <w:p w14:paraId="0623CAD9"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Reduced cost of carrying out productive activities</w:t>
            </w:r>
          </w:p>
          <w:p w14:paraId="26299630"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Reduced economic impacts of water-related hazards (floods, droughts)</w:t>
            </w:r>
          </w:p>
          <w:p w14:paraId="2473817C" w14:textId="77777777" w:rsidR="00C83599" w:rsidRDefault="00C83599" w:rsidP="00120E58">
            <w:pPr>
              <w:pStyle w:val="ListParagraph"/>
              <w:numPr>
                <w:ilvl w:val="0"/>
                <w:numId w:val="24"/>
              </w:numPr>
              <w:spacing w:after="0" w:line="240" w:lineRule="auto"/>
              <w:ind w:left="238" w:hanging="238"/>
              <w:rPr>
                <w:szCs w:val="20"/>
                <w:lang w:val="en-US"/>
              </w:rPr>
            </w:pPr>
            <w:r w:rsidRPr="00A7672A">
              <w:rPr>
                <w:szCs w:val="20"/>
                <w:lang w:val="en-US"/>
              </w:rPr>
              <w:t>Increased value of property</w:t>
            </w:r>
          </w:p>
          <w:p w14:paraId="7E3B47E9" w14:textId="77777777" w:rsidR="00C83599" w:rsidRPr="006225B9" w:rsidRDefault="00C83599" w:rsidP="00DB1932">
            <w:pPr>
              <w:rPr>
                <w:lang w:val="en-US"/>
              </w:rPr>
            </w:pPr>
          </w:p>
        </w:tc>
        <w:tc>
          <w:tcPr>
            <w:tcW w:w="3794" w:type="dxa"/>
          </w:tcPr>
          <w:p w14:paraId="4342BBFE" w14:textId="77777777" w:rsidR="00C83599" w:rsidRPr="00A7672A" w:rsidRDefault="00C83599" w:rsidP="00DB1932">
            <w:pPr>
              <w:rPr>
                <w:b/>
                <w:lang w:val="en-US"/>
              </w:rPr>
            </w:pPr>
            <w:r w:rsidRPr="00A7672A">
              <w:rPr>
                <w:b/>
                <w:lang w:val="en-US"/>
              </w:rPr>
              <w:t>Social and environmental benefits</w:t>
            </w:r>
          </w:p>
          <w:p w14:paraId="7232CCF9"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Health impacts from improved water quality and reduced risk of water-related disasters.</w:t>
            </w:r>
          </w:p>
          <w:p w14:paraId="21EE5429"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 xml:space="preserve">Employment and reduced poverty impacts of the economic benefits </w:t>
            </w:r>
          </w:p>
          <w:p w14:paraId="4F1F6B5B"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 xml:space="preserve">Improved access to services (such as electricity and water supply) </w:t>
            </w:r>
          </w:p>
          <w:p w14:paraId="03666053"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 xml:space="preserve">Improved satisfaction due to preservation of cultural resources or access to recreational opportunities. </w:t>
            </w:r>
          </w:p>
          <w:p w14:paraId="0989F09A"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Avoided</w:t>
            </w:r>
            <w:r>
              <w:rPr>
                <w:szCs w:val="20"/>
                <w:lang w:val="en-US"/>
              </w:rPr>
              <w:t>/reduced</w:t>
            </w:r>
            <w:r w:rsidRPr="00A7672A">
              <w:rPr>
                <w:szCs w:val="20"/>
                <w:lang w:val="en-US"/>
              </w:rPr>
              <w:t xml:space="preserve"> habitat degradation and biodiversity loss</w:t>
            </w:r>
          </w:p>
        </w:tc>
      </w:tr>
      <w:tr w:rsidR="00C83599" w:rsidRPr="00A7672A" w14:paraId="32928C1A" w14:textId="77777777" w:rsidTr="00DB1932">
        <w:tc>
          <w:tcPr>
            <w:tcW w:w="1320" w:type="dxa"/>
            <w:shd w:val="clear" w:color="auto" w:fill="B8CCE4" w:themeFill="accent1" w:themeFillTint="66"/>
          </w:tcPr>
          <w:p w14:paraId="2821330F" w14:textId="77777777" w:rsidR="00C83599" w:rsidRPr="00A7672A" w:rsidRDefault="00C83599" w:rsidP="00DB1932">
            <w:pPr>
              <w:rPr>
                <w:b/>
                <w:lang w:val="en-US"/>
              </w:rPr>
            </w:pPr>
            <w:r w:rsidRPr="00A7672A">
              <w:rPr>
                <w:b/>
                <w:lang w:val="en-US"/>
              </w:rPr>
              <w:t xml:space="preserve">From enhanced trust </w:t>
            </w:r>
          </w:p>
        </w:tc>
        <w:tc>
          <w:tcPr>
            <w:tcW w:w="3608" w:type="dxa"/>
          </w:tcPr>
          <w:p w14:paraId="1CB0823F" w14:textId="77777777" w:rsidR="00C83599" w:rsidRPr="00A7672A" w:rsidRDefault="00C83599" w:rsidP="00DB1932">
            <w:pPr>
              <w:rPr>
                <w:b/>
                <w:lang w:val="en-US"/>
              </w:rPr>
            </w:pPr>
            <w:r w:rsidRPr="00A7672A">
              <w:rPr>
                <w:b/>
                <w:lang w:val="en-US"/>
              </w:rPr>
              <w:t xml:space="preserve">Regional </w:t>
            </w:r>
            <w:r>
              <w:rPr>
                <w:b/>
                <w:lang w:val="en-US"/>
              </w:rPr>
              <w:t>economic cooperation benefits</w:t>
            </w:r>
          </w:p>
          <w:p w14:paraId="3A815C6A"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 xml:space="preserve">Development of regional markets for goods, services and </w:t>
            </w:r>
            <w:proofErr w:type="spellStart"/>
            <w:r w:rsidRPr="00A7672A">
              <w:rPr>
                <w:szCs w:val="20"/>
                <w:lang w:val="en-US"/>
              </w:rPr>
              <w:t>labour</w:t>
            </w:r>
            <w:proofErr w:type="spellEnd"/>
          </w:p>
          <w:p w14:paraId="0FC32AD3"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Increase in cross-border investments</w:t>
            </w:r>
          </w:p>
          <w:p w14:paraId="4D4E8BBC" w14:textId="77777777" w:rsidR="00C83599" w:rsidRDefault="00C83599" w:rsidP="00120E58">
            <w:pPr>
              <w:pStyle w:val="ListParagraph"/>
              <w:numPr>
                <w:ilvl w:val="0"/>
                <w:numId w:val="24"/>
              </w:numPr>
              <w:spacing w:after="0" w:line="240" w:lineRule="auto"/>
              <w:ind w:left="238" w:hanging="238"/>
              <w:rPr>
                <w:szCs w:val="20"/>
                <w:lang w:val="en-US"/>
              </w:rPr>
            </w:pPr>
            <w:r w:rsidRPr="00A7672A">
              <w:rPr>
                <w:szCs w:val="20"/>
                <w:lang w:val="en-US"/>
              </w:rPr>
              <w:t xml:space="preserve">Development of </w:t>
            </w:r>
            <w:r>
              <w:rPr>
                <w:szCs w:val="20"/>
                <w:lang w:val="en-US"/>
              </w:rPr>
              <w:t>trans</w:t>
            </w:r>
            <w:r w:rsidRPr="00A7672A">
              <w:rPr>
                <w:szCs w:val="20"/>
                <w:lang w:val="en-US"/>
              </w:rPr>
              <w:t>national infrastructure networks</w:t>
            </w:r>
          </w:p>
        </w:tc>
        <w:tc>
          <w:tcPr>
            <w:tcW w:w="3794" w:type="dxa"/>
          </w:tcPr>
          <w:p w14:paraId="59539625" w14:textId="77777777" w:rsidR="00C83599" w:rsidRPr="00A7672A" w:rsidRDefault="00C83599" w:rsidP="00DB1932">
            <w:pPr>
              <w:rPr>
                <w:b/>
                <w:lang w:val="en-US"/>
              </w:rPr>
            </w:pPr>
            <w:r w:rsidRPr="00A7672A">
              <w:rPr>
                <w:b/>
                <w:lang w:val="en-US"/>
              </w:rPr>
              <w:t>Peace and security</w:t>
            </w:r>
            <w:r>
              <w:rPr>
                <w:b/>
                <w:lang w:val="en-US"/>
              </w:rPr>
              <w:t xml:space="preserve"> benefits</w:t>
            </w:r>
          </w:p>
          <w:p w14:paraId="76B3E407" w14:textId="77777777" w:rsidR="00C83599" w:rsidRDefault="00C83599" w:rsidP="00120E58">
            <w:pPr>
              <w:pStyle w:val="ListParagraph"/>
              <w:numPr>
                <w:ilvl w:val="0"/>
                <w:numId w:val="24"/>
              </w:numPr>
              <w:spacing w:after="0" w:line="240" w:lineRule="auto"/>
              <w:ind w:left="238" w:hanging="238"/>
              <w:rPr>
                <w:szCs w:val="20"/>
                <w:lang w:val="en-US"/>
              </w:rPr>
            </w:pPr>
            <w:r>
              <w:rPr>
                <w:szCs w:val="20"/>
                <w:lang w:val="en-US"/>
              </w:rPr>
              <w:t>Strengthening of international law</w:t>
            </w:r>
          </w:p>
          <w:p w14:paraId="6E3FD188" w14:textId="77777777" w:rsidR="00C83599" w:rsidRDefault="00C83599" w:rsidP="00120E58">
            <w:pPr>
              <w:pStyle w:val="ListParagraph"/>
              <w:numPr>
                <w:ilvl w:val="0"/>
                <w:numId w:val="24"/>
              </w:numPr>
              <w:spacing w:after="0" w:line="240" w:lineRule="auto"/>
              <w:ind w:left="238" w:hanging="238"/>
              <w:rPr>
                <w:szCs w:val="20"/>
                <w:lang w:val="en-US"/>
              </w:rPr>
            </w:pPr>
            <w:r>
              <w:rPr>
                <w:szCs w:val="20"/>
                <w:lang w:val="en-US"/>
              </w:rPr>
              <w:t>Increased geopolitical stability</w:t>
            </w:r>
          </w:p>
          <w:p w14:paraId="21564B50" w14:textId="77777777" w:rsidR="00C83599" w:rsidRDefault="00C83599" w:rsidP="00120E58">
            <w:pPr>
              <w:pStyle w:val="ListParagraph"/>
              <w:numPr>
                <w:ilvl w:val="0"/>
                <w:numId w:val="24"/>
              </w:numPr>
              <w:spacing w:after="0" w:line="240" w:lineRule="auto"/>
              <w:ind w:left="238" w:hanging="238"/>
              <w:rPr>
                <w:szCs w:val="20"/>
                <w:lang w:val="en-US"/>
              </w:rPr>
            </w:pPr>
            <w:r>
              <w:rPr>
                <w:szCs w:val="20"/>
                <w:lang w:val="en-US"/>
              </w:rPr>
              <w:t>New opportunities from increased trust</w:t>
            </w:r>
          </w:p>
          <w:p w14:paraId="06940E1D" w14:textId="77777777" w:rsidR="00C83599" w:rsidRPr="00B11904" w:rsidRDefault="00C83599" w:rsidP="00120E58">
            <w:pPr>
              <w:pStyle w:val="ListParagraph"/>
              <w:numPr>
                <w:ilvl w:val="0"/>
                <w:numId w:val="24"/>
              </w:numPr>
              <w:spacing w:after="0" w:line="240" w:lineRule="auto"/>
              <w:ind w:left="238" w:hanging="238"/>
              <w:rPr>
                <w:szCs w:val="20"/>
                <w:lang w:val="en-US"/>
              </w:rPr>
            </w:pPr>
            <w:r>
              <w:rPr>
                <w:szCs w:val="20"/>
                <w:lang w:val="en-US"/>
              </w:rPr>
              <w:t xml:space="preserve">Reduced risk and avoided cost of conflict </w:t>
            </w:r>
          </w:p>
          <w:p w14:paraId="78EE1E09" w14:textId="77777777" w:rsidR="00C83599" w:rsidRPr="00A7672A" w:rsidRDefault="00C83599" w:rsidP="00120E58">
            <w:pPr>
              <w:pStyle w:val="ListParagraph"/>
              <w:numPr>
                <w:ilvl w:val="0"/>
                <w:numId w:val="24"/>
              </w:numPr>
              <w:spacing w:after="0" w:line="240" w:lineRule="auto"/>
              <w:ind w:left="238" w:hanging="238"/>
              <w:rPr>
                <w:szCs w:val="20"/>
                <w:lang w:val="en-US"/>
              </w:rPr>
            </w:pPr>
            <w:r w:rsidRPr="00A7672A">
              <w:rPr>
                <w:szCs w:val="20"/>
                <w:lang w:val="en-US"/>
              </w:rPr>
              <w:t>Savings from reduced military spending</w:t>
            </w:r>
          </w:p>
          <w:p w14:paraId="6203459D" w14:textId="77777777" w:rsidR="00C83599" w:rsidRPr="00B11904" w:rsidRDefault="00C83599" w:rsidP="00DB1932">
            <w:pPr>
              <w:rPr>
                <w:lang w:val="en-US"/>
              </w:rPr>
            </w:pPr>
          </w:p>
        </w:tc>
      </w:tr>
    </w:tbl>
    <w:p w14:paraId="4790550E" w14:textId="05F2020D" w:rsidR="002454F6" w:rsidRPr="00627F6D" w:rsidRDefault="002454F6" w:rsidP="00FC30A5">
      <w:pPr>
        <w:jc w:val="both"/>
        <w:rPr>
          <w:rFonts w:asciiTheme="majorHAnsi" w:hAnsiTheme="majorHAnsi" w:cs="Times New Roman"/>
          <w:sz w:val="20"/>
          <w:szCs w:val="20"/>
          <w:lang w:val="en-US"/>
        </w:rPr>
      </w:pPr>
    </w:p>
    <w:p w14:paraId="6ACE9E1B" w14:textId="77777777" w:rsidR="002454F6" w:rsidRPr="00FC30A5" w:rsidRDefault="002454F6" w:rsidP="00FC30A5">
      <w:pPr>
        <w:jc w:val="both"/>
        <w:rPr>
          <w:rFonts w:asciiTheme="majorHAnsi" w:hAnsiTheme="majorHAnsi" w:cs="Times New Roman"/>
          <w:color w:val="000000"/>
          <w:lang w:val="en-US"/>
        </w:rPr>
      </w:pPr>
    </w:p>
    <w:p w14:paraId="114F43F4" w14:textId="3ACF6A6F" w:rsidR="001C3548" w:rsidRDefault="00A82D1D" w:rsidP="00FC30A5">
      <w:pPr>
        <w:jc w:val="both"/>
        <w:rPr>
          <w:rFonts w:asciiTheme="majorHAnsi" w:hAnsiTheme="majorHAnsi" w:cs="Times New Roman"/>
          <w:lang w:val="en-US"/>
        </w:rPr>
      </w:pPr>
      <w:r>
        <w:rPr>
          <w:rFonts w:asciiTheme="majorHAnsi" w:hAnsiTheme="majorHAnsi" w:cs="Times New Roman"/>
          <w:lang w:val="en-US"/>
        </w:rPr>
        <w:t xml:space="preserve">Following the in-depth analysis of </w:t>
      </w:r>
      <w:proofErr w:type="spellStart"/>
      <w:r>
        <w:rPr>
          <w:rFonts w:asciiTheme="majorHAnsi" w:hAnsiTheme="majorHAnsi" w:cs="Times New Roman"/>
          <w:lang w:val="en-US"/>
        </w:rPr>
        <w:t>interlinkages</w:t>
      </w:r>
      <w:proofErr w:type="spellEnd"/>
      <w:r>
        <w:rPr>
          <w:rFonts w:asciiTheme="majorHAnsi" w:hAnsiTheme="majorHAnsi" w:cs="Times New Roman"/>
          <w:lang w:val="en-US"/>
        </w:rPr>
        <w:t xml:space="preserve">, the analysts and the stakeholders should meet again to discuss real opportunities to take action. </w:t>
      </w:r>
    </w:p>
    <w:p w14:paraId="7EE01002" w14:textId="77777777" w:rsidR="00A82D1D" w:rsidRPr="00FC30A5" w:rsidRDefault="00A82D1D" w:rsidP="00FC30A5">
      <w:pPr>
        <w:jc w:val="both"/>
        <w:rPr>
          <w:rFonts w:asciiTheme="majorHAnsi" w:hAnsiTheme="majorHAnsi" w:cs="Times New Roman"/>
          <w:lang w:val="en-US"/>
        </w:rPr>
      </w:pPr>
    </w:p>
    <w:p w14:paraId="46BB5F06" w14:textId="796A9443" w:rsidR="001C3548" w:rsidRPr="00FC30A5" w:rsidRDefault="006E0188" w:rsidP="00FC30A5">
      <w:pPr>
        <w:jc w:val="both"/>
        <w:rPr>
          <w:rFonts w:asciiTheme="majorHAnsi" w:hAnsiTheme="majorHAnsi" w:cs="Times New Roman"/>
          <w:u w:val="single"/>
          <w:lang w:val="en-US"/>
        </w:rPr>
      </w:pPr>
      <w:r w:rsidRPr="00FC30A5">
        <w:rPr>
          <w:rFonts w:asciiTheme="majorHAnsi" w:hAnsiTheme="majorHAnsi" w:cs="Times New Roman"/>
          <w:u w:val="single"/>
          <w:lang w:val="en-US"/>
        </w:rPr>
        <w:t>Out</w:t>
      </w:r>
      <w:r>
        <w:rPr>
          <w:rFonts w:asciiTheme="majorHAnsi" w:hAnsiTheme="majorHAnsi" w:cs="Times New Roman"/>
          <w:u w:val="single"/>
          <w:lang w:val="en-US"/>
        </w:rPr>
        <w:t>puts</w:t>
      </w:r>
      <w:r w:rsidRPr="00FC30A5">
        <w:rPr>
          <w:rFonts w:asciiTheme="majorHAnsi" w:hAnsiTheme="majorHAnsi" w:cs="Times New Roman"/>
          <w:u w:val="single"/>
          <w:lang w:val="en-US"/>
        </w:rPr>
        <w:t xml:space="preserve"> </w:t>
      </w:r>
      <w:r w:rsidR="001C3548" w:rsidRPr="00FC30A5">
        <w:rPr>
          <w:rFonts w:asciiTheme="majorHAnsi" w:hAnsiTheme="majorHAnsi" w:cs="Times New Roman"/>
          <w:u w:val="single"/>
          <w:lang w:val="en-US"/>
        </w:rPr>
        <w:t>of step 6</w:t>
      </w:r>
    </w:p>
    <w:p w14:paraId="5B0D4FDC" w14:textId="77777777" w:rsidR="001C3548" w:rsidRDefault="001C3548" w:rsidP="00FC30A5">
      <w:pPr>
        <w:jc w:val="both"/>
        <w:rPr>
          <w:rFonts w:asciiTheme="majorHAnsi" w:hAnsiTheme="majorHAnsi" w:cs="Times New Roman"/>
          <w:lang w:val="en-US"/>
        </w:rPr>
      </w:pPr>
    </w:p>
    <w:p w14:paraId="28BD9133" w14:textId="3E767DDC" w:rsidR="001C3548" w:rsidRPr="00FC30A5" w:rsidRDefault="001C3548" w:rsidP="00120E58">
      <w:pPr>
        <w:pStyle w:val="ListParagraph"/>
        <w:numPr>
          <w:ilvl w:val="0"/>
          <w:numId w:val="10"/>
        </w:numPr>
        <w:spacing w:line="240" w:lineRule="auto"/>
        <w:jc w:val="both"/>
        <w:rPr>
          <w:rFonts w:asciiTheme="majorHAnsi" w:hAnsiTheme="majorHAnsi"/>
          <w:lang w:val="en-US"/>
        </w:rPr>
      </w:pPr>
      <w:r w:rsidRPr="00FC30A5">
        <w:rPr>
          <w:rFonts w:asciiTheme="majorHAnsi" w:hAnsiTheme="majorHAnsi"/>
          <w:lang w:val="en-US"/>
        </w:rPr>
        <w:t>A set of potential actions that can be considered as nexus ‘solutions’, which means that have clear cross-</w:t>
      </w:r>
      <w:proofErr w:type="spellStart"/>
      <w:r w:rsidRPr="00FC30A5">
        <w:rPr>
          <w:rFonts w:asciiTheme="majorHAnsi" w:hAnsiTheme="majorHAnsi"/>
          <w:lang w:val="en-US"/>
        </w:rPr>
        <w:t>sectoral</w:t>
      </w:r>
      <w:proofErr w:type="spellEnd"/>
      <w:r w:rsidRPr="00FC30A5">
        <w:rPr>
          <w:rFonts w:asciiTheme="majorHAnsi" w:hAnsiTheme="majorHAnsi"/>
          <w:lang w:val="en-US"/>
        </w:rPr>
        <w:t xml:space="preserve"> benefits and </w:t>
      </w:r>
      <w:proofErr w:type="spellStart"/>
      <w:r w:rsidRPr="00FC30A5">
        <w:rPr>
          <w:rFonts w:asciiTheme="majorHAnsi" w:hAnsiTheme="majorHAnsi"/>
          <w:lang w:val="en-US"/>
        </w:rPr>
        <w:t>transboundary</w:t>
      </w:r>
      <w:proofErr w:type="spellEnd"/>
      <w:r w:rsidRPr="00FC30A5">
        <w:rPr>
          <w:rFonts w:asciiTheme="majorHAnsi" w:hAnsiTheme="majorHAnsi"/>
          <w:lang w:val="en-US"/>
        </w:rPr>
        <w:t xml:space="preserve"> dimensions.</w:t>
      </w:r>
    </w:p>
    <w:p w14:paraId="2DB36CA8" w14:textId="262B1D60" w:rsidR="001C3548" w:rsidRPr="00FC30A5" w:rsidRDefault="00001FBB" w:rsidP="00120E58">
      <w:pPr>
        <w:pStyle w:val="ListParagraph"/>
        <w:numPr>
          <w:ilvl w:val="0"/>
          <w:numId w:val="10"/>
        </w:numPr>
        <w:spacing w:line="240" w:lineRule="auto"/>
        <w:jc w:val="both"/>
        <w:rPr>
          <w:rFonts w:asciiTheme="majorHAnsi" w:hAnsiTheme="majorHAnsi"/>
          <w:lang w:val="en-US"/>
        </w:rPr>
      </w:pPr>
      <w:r>
        <w:rPr>
          <w:rFonts w:asciiTheme="majorHAnsi" w:hAnsiTheme="majorHAnsi"/>
          <w:lang w:val="en-US"/>
        </w:rPr>
        <w:t xml:space="preserve">The </w:t>
      </w:r>
      <w:r w:rsidR="001C3548">
        <w:rPr>
          <w:rFonts w:asciiTheme="majorHAnsi" w:hAnsiTheme="majorHAnsi"/>
          <w:lang w:val="en-US"/>
        </w:rPr>
        <w:t xml:space="preserve">identification of </w:t>
      </w:r>
      <w:r>
        <w:rPr>
          <w:rFonts w:asciiTheme="majorHAnsi" w:hAnsiTheme="majorHAnsi"/>
          <w:lang w:val="en-US"/>
        </w:rPr>
        <w:t>existing or potential policies and actions that could provide a vehicle for the implementation of such solutions. This would naturally lead to answering the question of who could take action.</w:t>
      </w:r>
    </w:p>
    <w:p w14:paraId="5F12AB1D" w14:textId="43B20F26" w:rsidR="00001FBB" w:rsidRPr="00FC30A5" w:rsidRDefault="00001FBB" w:rsidP="00FC30A5">
      <w:pPr>
        <w:jc w:val="both"/>
        <w:rPr>
          <w:rFonts w:asciiTheme="majorHAnsi" w:hAnsiTheme="majorHAnsi"/>
          <w:u w:val="single"/>
          <w:lang w:val="en-US"/>
        </w:rPr>
      </w:pPr>
      <w:r w:rsidRPr="00FC30A5">
        <w:rPr>
          <w:rFonts w:asciiTheme="majorHAnsi" w:hAnsiTheme="majorHAnsi"/>
          <w:u w:val="single"/>
          <w:lang w:val="en-US"/>
        </w:rPr>
        <w:t>Improvements to step 6</w:t>
      </w:r>
    </w:p>
    <w:p w14:paraId="170C0896" w14:textId="77777777" w:rsidR="00001FBB" w:rsidRDefault="00001FBB">
      <w:pPr>
        <w:rPr>
          <w:rFonts w:asciiTheme="majorHAnsi" w:hAnsiTheme="majorHAnsi"/>
          <w:lang w:val="en-US"/>
        </w:rPr>
      </w:pPr>
    </w:p>
    <w:p w14:paraId="0560B245" w14:textId="6A1DD2EF" w:rsidR="00A95B3D" w:rsidRPr="00FC30A5" w:rsidRDefault="006E0188" w:rsidP="00FC30A5">
      <w:pPr>
        <w:jc w:val="both"/>
        <w:rPr>
          <w:rFonts w:asciiTheme="majorHAnsi" w:eastAsia="Times New Roman" w:hAnsiTheme="majorHAnsi" w:cs="Times New Roman"/>
          <w:sz w:val="20"/>
          <w:szCs w:val="20"/>
          <w:lang w:val="en-US"/>
        </w:rPr>
      </w:pPr>
      <w:r>
        <w:rPr>
          <w:rFonts w:asciiTheme="majorHAnsi" w:hAnsiTheme="majorHAnsi" w:cs="Times New Roman"/>
          <w:iCs/>
          <w:color w:val="000000"/>
          <w:lang w:val="en-US"/>
        </w:rPr>
        <w:t xml:space="preserve">A </w:t>
      </w:r>
      <w:r w:rsidR="00B720F2">
        <w:rPr>
          <w:rFonts w:asciiTheme="majorHAnsi" w:hAnsiTheme="majorHAnsi" w:cs="Times New Roman"/>
          <w:iCs/>
          <w:color w:val="000000"/>
          <w:lang w:val="en-US"/>
        </w:rPr>
        <w:t xml:space="preserve">second workshop to discuss opportunities for the implementation of selected actions is </w:t>
      </w:r>
      <w:r w:rsidR="00D412F3">
        <w:rPr>
          <w:rFonts w:asciiTheme="majorHAnsi" w:hAnsiTheme="majorHAnsi" w:cs="Times New Roman"/>
          <w:iCs/>
          <w:color w:val="000000"/>
          <w:lang w:val="en-US"/>
        </w:rPr>
        <w:t>one of the key moments of</w:t>
      </w:r>
      <w:r w:rsidR="00B720F2">
        <w:rPr>
          <w:rFonts w:asciiTheme="majorHAnsi" w:hAnsiTheme="majorHAnsi" w:cs="Times New Roman"/>
          <w:iCs/>
          <w:color w:val="000000"/>
          <w:lang w:val="en-US"/>
        </w:rPr>
        <w:t xml:space="preserve"> the</w:t>
      </w:r>
      <w:r w:rsidR="00D412F3">
        <w:rPr>
          <w:rFonts w:asciiTheme="majorHAnsi" w:hAnsiTheme="majorHAnsi" w:cs="Times New Roman"/>
          <w:iCs/>
          <w:color w:val="000000"/>
          <w:lang w:val="en-US"/>
        </w:rPr>
        <w:t xml:space="preserve"> nexus assessment</w:t>
      </w:r>
      <w:r w:rsidR="00B720F2">
        <w:rPr>
          <w:rFonts w:asciiTheme="majorHAnsi" w:hAnsiTheme="majorHAnsi" w:cs="Times New Roman"/>
          <w:iCs/>
          <w:color w:val="000000"/>
          <w:lang w:val="en-US"/>
        </w:rPr>
        <w:t xml:space="preserve"> process</w:t>
      </w:r>
      <w:r w:rsidR="00D412F3">
        <w:rPr>
          <w:rFonts w:asciiTheme="majorHAnsi" w:hAnsiTheme="majorHAnsi" w:cs="Times New Roman"/>
          <w:iCs/>
          <w:color w:val="000000"/>
          <w:lang w:val="en-US"/>
        </w:rPr>
        <w:t xml:space="preserve">. Initially not included among the elements of the methodology, a follow up meeting with the countries is taking place naturally, to discuss findings and realistic application of nexus solutions. </w:t>
      </w:r>
      <w:r>
        <w:rPr>
          <w:rFonts w:asciiTheme="majorHAnsi" w:hAnsiTheme="majorHAnsi" w:cs="Times New Roman"/>
          <w:iCs/>
          <w:color w:val="000000"/>
          <w:lang w:val="en-US"/>
        </w:rPr>
        <w:t xml:space="preserve">Such </w:t>
      </w:r>
      <w:r w:rsidR="00D412F3">
        <w:rPr>
          <w:rFonts w:asciiTheme="majorHAnsi" w:hAnsiTheme="majorHAnsi" w:cs="Times New Roman"/>
          <w:iCs/>
          <w:color w:val="000000"/>
          <w:lang w:val="en-US"/>
        </w:rPr>
        <w:t xml:space="preserve">meetings </w:t>
      </w:r>
      <w:r w:rsidR="00C83599">
        <w:rPr>
          <w:rFonts w:asciiTheme="majorHAnsi" w:hAnsiTheme="majorHAnsi" w:cs="Times New Roman"/>
          <w:iCs/>
          <w:color w:val="000000"/>
          <w:lang w:val="en-US"/>
        </w:rPr>
        <w:t>have been held</w:t>
      </w:r>
      <w:r w:rsidR="00D412F3">
        <w:rPr>
          <w:rFonts w:asciiTheme="majorHAnsi" w:hAnsiTheme="majorHAnsi" w:cs="Times New Roman"/>
          <w:iCs/>
          <w:color w:val="000000"/>
          <w:lang w:val="en-US"/>
        </w:rPr>
        <w:t xml:space="preserve"> </w:t>
      </w:r>
      <w:r w:rsidR="0058537B">
        <w:rPr>
          <w:rFonts w:asciiTheme="majorHAnsi" w:hAnsiTheme="majorHAnsi" w:cs="Times New Roman"/>
          <w:iCs/>
          <w:color w:val="000000"/>
          <w:lang w:val="en-US"/>
        </w:rPr>
        <w:t xml:space="preserve">as </w:t>
      </w:r>
      <w:r w:rsidR="00D412F3">
        <w:rPr>
          <w:rFonts w:asciiTheme="majorHAnsi" w:hAnsiTheme="majorHAnsi" w:cs="Times New Roman"/>
          <w:iCs/>
          <w:color w:val="000000"/>
          <w:lang w:val="en-US"/>
        </w:rPr>
        <w:t xml:space="preserve">side events of National Policy Dialogues (co-organized by UNECE and OECD) in </w:t>
      </w:r>
      <w:r w:rsidR="00C83599">
        <w:rPr>
          <w:rFonts w:asciiTheme="majorHAnsi" w:hAnsiTheme="majorHAnsi" w:cs="Times New Roman"/>
          <w:iCs/>
          <w:color w:val="000000"/>
          <w:lang w:val="en-US"/>
        </w:rPr>
        <w:t xml:space="preserve">the countries of </w:t>
      </w:r>
      <w:r w:rsidR="00D412F3">
        <w:rPr>
          <w:rFonts w:asciiTheme="majorHAnsi" w:hAnsiTheme="majorHAnsi" w:cs="Times New Roman"/>
          <w:iCs/>
          <w:color w:val="000000"/>
          <w:lang w:val="en-US"/>
        </w:rPr>
        <w:t>Caucasus and Central Asia</w:t>
      </w:r>
      <w:r w:rsidR="00C83599">
        <w:rPr>
          <w:rFonts w:asciiTheme="majorHAnsi" w:hAnsiTheme="majorHAnsi" w:cs="Times New Roman"/>
          <w:iCs/>
          <w:color w:val="000000"/>
          <w:lang w:val="en-US"/>
        </w:rPr>
        <w:t>, but these have been national</w:t>
      </w:r>
      <w:r w:rsidR="00D412F3">
        <w:rPr>
          <w:rFonts w:asciiTheme="majorHAnsi" w:hAnsiTheme="majorHAnsi" w:cs="Times New Roman"/>
          <w:iCs/>
          <w:color w:val="000000"/>
          <w:lang w:val="en-US"/>
        </w:rPr>
        <w:t>.</w:t>
      </w:r>
    </w:p>
    <w:p w14:paraId="69A3B21B" w14:textId="62877011" w:rsidR="00A95B3D" w:rsidRPr="00FC30A5" w:rsidRDefault="00CA181E" w:rsidP="007D32DC">
      <w:pPr>
        <w:pStyle w:val="Heading2"/>
        <w:rPr>
          <w:rFonts w:asciiTheme="majorHAnsi" w:hAnsiTheme="majorHAnsi"/>
          <w:sz w:val="20"/>
          <w:szCs w:val="20"/>
          <w:lang w:val="en-US"/>
        </w:rPr>
      </w:pPr>
      <w:r>
        <w:rPr>
          <w:rFonts w:asciiTheme="majorHAnsi" w:hAnsiTheme="majorHAnsi"/>
          <w:lang w:val="en-US"/>
        </w:rPr>
        <w:t>U</w:t>
      </w:r>
      <w:r w:rsidR="00DE17DE">
        <w:rPr>
          <w:rFonts w:asciiTheme="majorHAnsi" w:hAnsiTheme="majorHAnsi"/>
          <w:lang w:val="en-US"/>
        </w:rPr>
        <w:t xml:space="preserve">se of </w:t>
      </w:r>
      <w:r w:rsidR="00A95B3D" w:rsidRPr="00FC30A5">
        <w:rPr>
          <w:rFonts w:asciiTheme="majorHAnsi" w:hAnsiTheme="majorHAnsi"/>
          <w:lang w:val="en-US"/>
        </w:rPr>
        <w:t>indicators</w:t>
      </w:r>
    </w:p>
    <w:p w14:paraId="47F49E5F" w14:textId="77777777" w:rsidR="00A95B3D" w:rsidRPr="00FC30A5" w:rsidRDefault="00A95B3D" w:rsidP="00A95B3D">
      <w:pPr>
        <w:rPr>
          <w:rFonts w:asciiTheme="majorHAnsi" w:eastAsia="Times New Roman" w:hAnsiTheme="majorHAnsi" w:cs="Times New Roman"/>
          <w:sz w:val="20"/>
          <w:szCs w:val="20"/>
          <w:lang w:val="en-US"/>
        </w:rPr>
      </w:pPr>
    </w:p>
    <w:p w14:paraId="0E6C7B88" w14:textId="6C5BDCB1" w:rsidR="00A95B3D" w:rsidRPr="00FC30A5" w:rsidRDefault="00A95B3D" w:rsidP="00FC30A5">
      <w:pPr>
        <w:jc w:val="both"/>
        <w:rPr>
          <w:rFonts w:asciiTheme="majorHAnsi" w:hAnsiTheme="majorHAnsi" w:cs="Times New Roman"/>
          <w:sz w:val="20"/>
          <w:szCs w:val="20"/>
          <w:lang w:val="en-US"/>
        </w:rPr>
      </w:pPr>
      <w:r w:rsidRPr="00FC30A5">
        <w:rPr>
          <w:rFonts w:asciiTheme="majorHAnsi" w:hAnsiTheme="majorHAnsi" w:cs="Times New Roman"/>
          <w:color w:val="000000"/>
          <w:lang w:val="en-US"/>
        </w:rPr>
        <w:t xml:space="preserve">The </w:t>
      </w:r>
      <w:r w:rsidR="00CB0B5D">
        <w:rPr>
          <w:rFonts w:asciiTheme="majorHAnsi" w:hAnsiTheme="majorHAnsi" w:cs="Times New Roman"/>
          <w:color w:val="000000"/>
          <w:lang w:val="en-US"/>
        </w:rPr>
        <w:t>n</w:t>
      </w:r>
      <w:r w:rsidR="00CB0B5D" w:rsidRPr="00FC30A5">
        <w:rPr>
          <w:rFonts w:asciiTheme="majorHAnsi" w:hAnsiTheme="majorHAnsi" w:cs="Times New Roman"/>
          <w:color w:val="000000"/>
          <w:lang w:val="en-US"/>
        </w:rPr>
        <w:t xml:space="preserve">exus </w:t>
      </w:r>
      <w:r w:rsidRPr="00FC30A5">
        <w:rPr>
          <w:rFonts w:asciiTheme="majorHAnsi" w:hAnsiTheme="majorHAnsi" w:cs="Times New Roman"/>
          <w:color w:val="000000"/>
          <w:lang w:val="en-US"/>
        </w:rPr>
        <w:t>assessment of each basin is data dependent and indicator-based. Figure 1 shows how indicators and data relate to the 6 steps of the basin assessment.</w:t>
      </w:r>
      <w:r w:rsidR="00CB0B5D">
        <w:rPr>
          <w:rFonts w:asciiTheme="majorHAnsi" w:hAnsiTheme="majorHAnsi" w:cs="Times New Roman"/>
          <w:color w:val="000000"/>
          <w:lang w:val="en-US"/>
        </w:rPr>
        <w:t xml:space="preserve"> </w:t>
      </w:r>
    </w:p>
    <w:p w14:paraId="72CBBBC9" w14:textId="77777777" w:rsidR="004E077F" w:rsidRPr="00FC30A5" w:rsidRDefault="004E077F" w:rsidP="00FC30A5">
      <w:pPr>
        <w:jc w:val="both"/>
        <w:rPr>
          <w:rFonts w:asciiTheme="majorHAnsi" w:hAnsiTheme="majorHAnsi" w:cs="Times New Roman"/>
          <w:color w:val="000000"/>
          <w:lang w:val="en-US"/>
        </w:rPr>
      </w:pPr>
    </w:p>
    <w:p w14:paraId="0CF014BE" w14:textId="3858C074" w:rsidR="00A95B3D" w:rsidRPr="00FC30A5" w:rsidRDefault="00A95B3D" w:rsidP="00FC30A5">
      <w:pPr>
        <w:jc w:val="both"/>
        <w:rPr>
          <w:rFonts w:asciiTheme="majorHAnsi" w:hAnsiTheme="majorHAnsi" w:cs="Times New Roman"/>
          <w:sz w:val="20"/>
          <w:szCs w:val="20"/>
          <w:lang w:val="en-US"/>
        </w:rPr>
      </w:pPr>
      <w:r w:rsidRPr="00FC30A5">
        <w:rPr>
          <w:rFonts w:asciiTheme="majorHAnsi" w:hAnsiTheme="majorHAnsi" w:cs="Times New Roman"/>
          <w:color w:val="000000"/>
          <w:lang w:val="en-US"/>
        </w:rPr>
        <w:t xml:space="preserve">The information provided by </w:t>
      </w:r>
      <w:r w:rsidR="004E077F" w:rsidRPr="00FC30A5">
        <w:rPr>
          <w:rFonts w:asciiTheme="majorHAnsi" w:hAnsiTheme="majorHAnsi" w:cs="Times New Roman"/>
          <w:color w:val="000000"/>
          <w:lang w:val="en-US"/>
        </w:rPr>
        <w:t xml:space="preserve">the national administrations </w:t>
      </w:r>
      <w:r w:rsidRPr="00FC30A5">
        <w:rPr>
          <w:rFonts w:asciiTheme="majorHAnsi" w:hAnsiTheme="majorHAnsi" w:cs="Times New Roman"/>
          <w:color w:val="000000"/>
          <w:lang w:val="en-US"/>
        </w:rPr>
        <w:t xml:space="preserve">in the riparian countries </w:t>
      </w:r>
      <w:r w:rsidR="00CB0B5D">
        <w:rPr>
          <w:rFonts w:asciiTheme="majorHAnsi" w:hAnsiTheme="majorHAnsi" w:cs="Times New Roman"/>
          <w:color w:val="000000"/>
          <w:lang w:val="en-US"/>
        </w:rPr>
        <w:t>is</w:t>
      </w:r>
      <w:r w:rsidR="00CB0B5D"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the preferred source of data</w:t>
      </w:r>
      <w:r w:rsidR="004E077F" w:rsidRPr="00FC30A5">
        <w:rPr>
          <w:rStyle w:val="FootnoteReference"/>
          <w:rFonts w:asciiTheme="majorHAnsi" w:hAnsiTheme="majorHAnsi" w:cs="Times New Roman"/>
          <w:color w:val="000000"/>
          <w:lang w:val="en-US"/>
        </w:rPr>
        <w:footnoteReference w:id="27"/>
      </w:r>
      <w:r w:rsidRPr="00FC30A5">
        <w:rPr>
          <w:rFonts w:asciiTheme="majorHAnsi" w:hAnsiTheme="majorHAnsi" w:cs="Times New Roman"/>
          <w:color w:val="000000"/>
          <w:lang w:val="en-US"/>
        </w:rPr>
        <w:t xml:space="preserve">.  Where information is already available </w:t>
      </w:r>
      <w:r w:rsidR="00CB0B5D">
        <w:rPr>
          <w:rFonts w:asciiTheme="majorHAnsi" w:hAnsiTheme="majorHAnsi" w:cs="Times New Roman"/>
          <w:color w:val="000000"/>
          <w:lang w:val="en-US"/>
        </w:rPr>
        <w:t>as reported</w:t>
      </w:r>
      <w:r w:rsidRPr="00FC30A5">
        <w:rPr>
          <w:rFonts w:asciiTheme="majorHAnsi" w:hAnsiTheme="majorHAnsi" w:cs="Times New Roman"/>
          <w:color w:val="000000"/>
          <w:lang w:val="en-US"/>
        </w:rPr>
        <w:t xml:space="preserve"> by national authorities or as country statistics it is gathered directly.</w:t>
      </w:r>
    </w:p>
    <w:p w14:paraId="71588746" w14:textId="77777777" w:rsidR="00A95B3D" w:rsidRPr="00FC30A5" w:rsidRDefault="00A95B3D" w:rsidP="00FC30A5">
      <w:pPr>
        <w:jc w:val="both"/>
        <w:rPr>
          <w:rFonts w:asciiTheme="majorHAnsi" w:eastAsia="Times New Roman" w:hAnsiTheme="majorHAnsi" w:cs="Times New Roman"/>
          <w:sz w:val="20"/>
          <w:szCs w:val="20"/>
          <w:lang w:val="en-US"/>
        </w:rPr>
      </w:pPr>
    </w:p>
    <w:p w14:paraId="6C4A88DB" w14:textId="3FDC0426" w:rsidR="00A95B3D" w:rsidRPr="00FC30A5" w:rsidRDefault="00A95B3D" w:rsidP="00FC30A5">
      <w:pPr>
        <w:jc w:val="both"/>
        <w:rPr>
          <w:rFonts w:asciiTheme="majorHAnsi" w:hAnsiTheme="majorHAnsi" w:cs="Times New Roman"/>
          <w:sz w:val="20"/>
          <w:szCs w:val="20"/>
          <w:lang w:val="en-US"/>
        </w:rPr>
      </w:pPr>
      <w:r w:rsidRPr="00FC30A5">
        <w:rPr>
          <w:rFonts w:asciiTheme="majorHAnsi" w:hAnsiTheme="majorHAnsi" w:cs="Times New Roman"/>
          <w:color w:val="000000"/>
          <w:lang w:val="en-US"/>
        </w:rPr>
        <w:t xml:space="preserve">The analysis evolves from a diagnostic analysis of the basin and the riparian countries - zooming </w:t>
      </w:r>
      <w:r w:rsidR="00CB0B5D">
        <w:rPr>
          <w:rFonts w:asciiTheme="majorHAnsi" w:hAnsiTheme="majorHAnsi" w:cs="Times New Roman"/>
          <w:color w:val="000000"/>
          <w:lang w:val="en-US"/>
        </w:rPr>
        <w:t xml:space="preserve">in </w:t>
      </w:r>
      <w:r w:rsidRPr="00FC30A5">
        <w:rPr>
          <w:rFonts w:asciiTheme="majorHAnsi" w:hAnsiTheme="majorHAnsi" w:cs="Times New Roman"/>
          <w:color w:val="000000"/>
          <w:lang w:val="en-US"/>
        </w:rPr>
        <w:t xml:space="preserve">on the </w:t>
      </w:r>
      <w:r w:rsidR="00F72214">
        <w:rPr>
          <w:rFonts w:asciiTheme="majorHAnsi" w:hAnsiTheme="majorHAnsi" w:cs="Times New Roman"/>
          <w:color w:val="000000"/>
          <w:lang w:val="en-US"/>
        </w:rPr>
        <w:t>key</w:t>
      </w:r>
      <w:r w:rsidR="00F72214" w:rsidRPr="00FC30A5">
        <w:rPr>
          <w:rFonts w:asciiTheme="majorHAnsi" w:hAnsiTheme="majorHAnsi" w:cs="Times New Roman"/>
          <w:color w:val="000000"/>
          <w:lang w:val="en-US"/>
        </w:rPr>
        <w:t xml:space="preserve"> </w:t>
      </w:r>
      <w:r w:rsidRPr="00FC30A5">
        <w:rPr>
          <w:rFonts w:asciiTheme="majorHAnsi" w:hAnsiTheme="majorHAnsi" w:cs="Times New Roman"/>
          <w:color w:val="000000"/>
          <w:lang w:val="en-US"/>
        </w:rPr>
        <w:t xml:space="preserve">sectors - to a participatory phase where </w:t>
      </w:r>
      <w:proofErr w:type="spellStart"/>
      <w:r w:rsidRPr="00FC30A5">
        <w:rPr>
          <w:rFonts w:asciiTheme="majorHAnsi" w:hAnsiTheme="majorHAnsi" w:cs="Times New Roman"/>
          <w:color w:val="000000"/>
          <w:lang w:val="en-US"/>
        </w:rPr>
        <w:t>intersectoral</w:t>
      </w:r>
      <w:proofErr w:type="spellEnd"/>
      <w:r w:rsidRPr="00FC30A5">
        <w:rPr>
          <w:rFonts w:asciiTheme="majorHAnsi" w:hAnsiTheme="majorHAnsi" w:cs="Times New Roman"/>
          <w:color w:val="000000"/>
          <w:lang w:val="en-US"/>
        </w:rPr>
        <w:t xml:space="preserve"> issues are discussed together, </w:t>
      </w:r>
      <w:r w:rsidR="00CB0B5D">
        <w:rPr>
          <w:rFonts w:asciiTheme="majorHAnsi" w:hAnsiTheme="majorHAnsi" w:cs="Times New Roman"/>
          <w:color w:val="000000"/>
          <w:lang w:val="en-US"/>
        </w:rPr>
        <w:t xml:space="preserve">and then </w:t>
      </w:r>
      <w:r w:rsidRPr="00FC30A5">
        <w:rPr>
          <w:rFonts w:asciiTheme="majorHAnsi" w:hAnsiTheme="majorHAnsi" w:cs="Times New Roman"/>
          <w:color w:val="000000"/>
          <w:lang w:val="en-US"/>
        </w:rPr>
        <w:t>to an in depth analysis of the identified main issues and potential synergic solutions.</w:t>
      </w:r>
    </w:p>
    <w:p w14:paraId="0271204A" w14:textId="77777777" w:rsidR="00A95B3D" w:rsidRPr="00FC30A5" w:rsidRDefault="00A95B3D" w:rsidP="00FC30A5">
      <w:pPr>
        <w:jc w:val="both"/>
        <w:rPr>
          <w:rFonts w:asciiTheme="majorHAnsi" w:eastAsia="Times New Roman" w:hAnsiTheme="majorHAnsi" w:cs="Times New Roman"/>
          <w:sz w:val="20"/>
          <w:szCs w:val="20"/>
          <w:lang w:val="en-US"/>
        </w:rPr>
      </w:pPr>
    </w:p>
    <w:p w14:paraId="48F06B8F" w14:textId="38D9172F" w:rsidR="00A95B3D" w:rsidRPr="00FC30A5" w:rsidRDefault="00A95B3D" w:rsidP="00FC30A5">
      <w:pPr>
        <w:jc w:val="both"/>
        <w:rPr>
          <w:rFonts w:asciiTheme="majorHAnsi" w:hAnsiTheme="majorHAnsi" w:cs="Times New Roman"/>
          <w:sz w:val="20"/>
          <w:szCs w:val="20"/>
          <w:lang w:val="en-US"/>
        </w:rPr>
      </w:pPr>
      <w:r w:rsidRPr="00FC30A5">
        <w:rPr>
          <w:rFonts w:asciiTheme="majorHAnsi" w:hAnsiTheme="majorHAnsi" w:cs="Times New Roman"/>
          <w:color w:val="000000"/>
          <w:lang w:val="en-US"/>
        </w:rPr>
        <w:t>Thus, a first set of indicators help</w:t>
      </w:r>
      <w:r w:rsidR="00CB0B5D">
        <w:rPr>
          <w:rFonts w:asciiTheme="majorHAnsi" w:hAnsiTheme="majorHAnsi" w:cs="Times New Roman"/>
          <w:color w:val="000000"/>
          <w:lang w:val="en-US"/>
        </w:rPr>
        <w:t>s in</w:t>
      </w:r>
      <w:r w:rsidRPr="00FC30A5">
        <w:rPr>
          <w:rFonts w:asciiTheme="majorHAnsi" w:hAnsiTheme="majorHAnsi" w:cs="Times New Roman"/>
          <w:color w:val="000000"/>
          <w:lang w:val="en-US"/>
        </w:rPr>
        <w:t xml:space="preserve"> the diagnosis of the basin. These might be available at national or basin level depending on the topic. The historical or spatial variation of indicators and information is considered whenever relevant (e.g. water quality can be different from point to point; access to safe water can be increasing, decreasing or stable) and whenever available (often, data at basin level are simply not available or they partially overlap with regional/district level data). </w:t>
      </w:r>
      <w:r w:rsidRPr="0058537B">
        <w:rPr>
          <w:rFonts w:asciiTheme="majorHAnsi" w:hAnsiTheme="majorHAnsi" w:cs="Times New Roman"/>
          <w:color w:val="000000"/>
          <w:lang w:val="en-US"/>
        </w:rPr>
        <w:t xml:space="preserve">This group includes also the Nexus indicators of FAO that specifically look at the </w:t>
      </w:r>
      <w:proofErr w:type="spellStart"/>
      <w:r w:rsidRPr="0058537B">
        <w:rPr>
          <w:rFonts w:asciiTheme="majorHAnsi" w:hAnsiTheme="majorHAnsi" w:cs="Times New Roman"/>
          <w:color w:val="000000"/>
          <w:lang w:val="en-US"/>
        </w:rPr>
        <w:t>interlinkages</w:t>
      </w:r>
      <w:proofErr w:type="spellEnd"/>
      <w:r w:rsidRPr="0058537B">
        <w:rPr>
          <w:rFonts w:asciiTheme="majorHAnsi" w:hAnsiTheme="majorHAnsi" w:cs="Times New Roman"/>
          <w:color w:val="000000"/>
          <w:lang w:val="en-US"/>
        </w:rPr>
        <w:t xml:space="preserve"> across Water - Energy, Food - Energy, Water - Food and their trends.</w:t>
      </w:r>
    </w:p>
    <w:p w14:paraId="4A5B1B07" w14:textId="77777777" w:rsidR="00A95B3D" w:rsidRPr="00FC30A5" w:rsidRDefault="00A95B3D" w:rsidP="00FC30A5">
      <w:pPr>
        <w:jc w:val="both"/>
        <w:rPr>
          <w:rFonts w:asciiTheme="majorHAnsi" w:eastAsia="Times New Roman" w:hAnsiTheme="majorHAnsi" w:cs="Times New Roman"/>
          <w:sz w:val="20"/>
          <w:szCs w:val="20"/>
          <w:lang w:val="en-US"/>
        </w:rPr>
      </w:pPr>
    </w:p>
    <w:p w14:paraId="741855FF" w14:textId="7697EFC2" w:rsidR="00A95B3D" w:rsidRPr="00944410" w:rsidRDefault="006051D0" w:rsidP="00FC30A5">
      <w:pPr>
        <w:jc w:val="both"/>
        <w:rPr>
          <w:rFonts w:asciiTheme="majorHAnsi" w:hAnsiTheme="majorHAnsi" w:cs="Times New Roman"/>
          <w:color w:val="000000"/>
          <w:lang w:val="en-US"/>
        </w:rPr>
      </w:pPr>
      <w:r>
        <w:rPr>
          <w:rFonts w:asciiTheme="majorHAnsi" w:hAnsiTheme="majorHAnsi" w:cs="Times New Roman"/>
          <w:color w:val="000000"/>
          <w:lang w:val="en-US"/>
        </w:rPr>
        <w:t xml:space="preserve">It is important to keep in mind that a comprehensive list of indicators is difficult to establish a nexus assessment does not have a </w:t>
      </w:r>
      <w:r w:rsidR="00CB0B5D">
        <w:rPr>
          <w:rFonts w:asciiTheme="majorHAnsi" w:hAnsiTheme="majorHAnsi" w:cs="Times New Roman"/>
          <w:color w:val="000000"/>
          <w:lang w:val="en-US"/>
        </w:rPr>
        <w:t>pre-</w:t>
      </w:r>
      <w:r>
        <w:rPr>
          <w:rFonts w:asciiTheme="majorHAnsi" w:hAnsiTheme="majorHAnsi" w:cs="Times New Roman"/>
          <w:color w:val="000000"/>
          <w:lang w:val="en-US"/>
        </w:rPr>
        <w:t xml:space="preserve">defined focus. Rather than trying to collect all possible information the analyst should </w:t>
      </w:r>
      <w:r w:rsidR="001951E9">
        <w:rPr>
          <w:rFonts w:asciiTheme="majorHAnsi" w:hAnsiTheme="majorHAnsi" w:cs="Times New Roman"/>
          <w:color w:val="000000"/>
          <w:lang w:val="en-US"/>
        </w:rPr>
        <w:t xml:space="preserve">have a critical approach during this screening. If something is relevant, further indicators should be looked at. Just </w:t>
      </w:r>
      <w:r w:rsidR="001951E9">
        <w:rPr>
          <w:rFonts w:asciiTheme="majorHAnsi" w:hAnsiTheme="majorHAnsi" w:cs="Times New Roman"/>
          <w:color w:val="000000"/>
          <w:lang w:val="en-US"/>
        </w:rPr>
        <w:lastRenderedPageBreak/>
        <w:t xml:space="preserve">as an example, knowing that a country has a large share of land cultivated with a certain crop, the analyst may be interested to establish what part of the GDP comes from the export of that crop. </w:t>
      </w:r>
      <w:r w:rsidR="00CB0B5D">
        <w:rPr>
          <w:rFonts w:asciiTheme="majorHAnsi" w:hAnsiTheme="majorHAnsi" w:cs="Times New Roman"/>
          <w:color w:val="000000"/>
          <w:lang w:val="en-US"/>
        </w:rPr>
        <w:t>An effort has been made in the assessment</w:t>
      </w:r>
      <w:r w:rsidR="00CB0B5D" w:rsidRPr="00CB0B5D">
        <w:rPr>
          <w:rFonts w:asciiTheme="majorHAnsi" w:hAnsiTheme="majorHAnsi" w:cs="Times New Roman"/>
          <w:color w:val="000000"/>
          <w:lang w:val="en-US"/>
        </w:rPr>
        <w:t xml:space="preserve"> </w:t>
      </w:r>
      <w:proofErr w:type="spellStart"/>
      <w:r w:rsidR="00CB0B5D">
        <w:rPr>
          <w:rFonts w:asciiTheme="majorHAnsi" w:hAnsiTheme="majorHAnsi" w:cs="Times New Roman"/>
          <w:color w:val="000000"/>
          <w:lang w:val="en-US"/>
        </w:rPr>
        <w:t>unthe</w:t>
      </w:r>
      <w:proofErr w:type="spellEnd"/>
      <w:r w:rsidR="00CB0B5D">
        <w:rPr>
          <w:rFonts w:asciiTheme="majorHAnsi" w:hAnsiTheme="majorHAnsi" w:cs="Times New Roman"/>
          <w:color w:val="000000"/>
          <w:lang w:val="en-US"/>
        </w:rPr>
        <w:t xml:space="preserve"> Water Convention </w:t>
      </w:r>
      <w:r w:rsidR="00CB0B5D" w:rsidRPr="00CB0B5D">
        <w:rPr>
          <w:rFonts w:asciiTheme="majorHAnsi" w:hAnsiTheme="majorHAnsi" w:cs="Times New Roman"/>
          <w:color w:val="000000"/>
          <w:lang w:val="en-US"/>
        </w:rPr>
        <w:t>to use the indicators for the purpose of visualizing and comparing different basins</w:t>
      </w:r>
      <w:r w:rsidR="00CB0B5D">
        <w:rPr>
          <w:rFonts w:asciiTheme="majorHAnsi" w:hAnsiTheme="majorHAnsi" w:cs="Times New Roman"/>
          <w:color w:val="000000"/>
          <w:lang w:val="en-US"/>
        </w:rPr>
        <w:t>, but</w:t>
      </w:r>
      <w:r w:rsidR="00CB0B5D" w:rsidRPr="00CB0B5D">
        <w:rPr>
          <w:rFonts w:asciiTheme="majorHAnsi" w:hAnsiTheme="majorHAnsi" w:cs="Times New Roman"/>
          <w:color w:val="000000"/>
          <w:lang w:val="en-US"/>
        </w:rPr>
        <w:t xml:space="preserve"> </w:t>
      </w:r>
      <w:r w:rsidR="00CB0B5D">
        <w:rPr>
          <w:rFonts w:asciiTheme="majorHAnsi" w:hAnsiTheme="majorHAnsi" w:cs="Times New Roman"/>
          <w:color w:val="000000"/>
          <w:lang w:val="en-US"/>
        </w:rPr>
        <w:t xml:space="preserve">in the end </w:t>
      </w:r>
      <w:r w:rsidR="00CB0B5D" w:rsidRPr="00CB0B5D">
        <w:rPr>
          <w:rFonts w:asciiTheme="majorHAnsi" w:hAnsiTheme="majorHAnsi" w:cs="Times New Roman"/>
          <w:color w:val="000000"/>
          <w:lang w:val="en-US"/>
        </w:rPr>
        <w:t>few common indicators for all basins</w:t>
      </w:r>
      <w:r w:rsidR="00CB0B5D">
        <w:rPr>
          <w:rFonts w:asciiTheme="majorHAnsi" w:hAnsiTheme="majorHAnsi" w:cs="Times New Roman"/>
          <w:color w:val="000000"/>
          <w:lang w:val="en-US"/>
        </w:rPr>
        <w:t xml:space="preserve"> have been used. </w:t>
      </w:r>
      <w:r w:rsidR="001951E9" w:rsidRPr="0058537B">
        <w:rPr>
          <w:rFonts w:asciiTheme="majorHAnsi" w:hAnsiTheme="majorHAnsi" w:cs="Times New Roman"/>
          <w:color w:val="000000"/>
          <w:lang w:val="en-US"/>
        </w:rPr>
        <w:t xml:space="preserve">Not all indicators will be comparable for all basins assessments, but for the purpose of this exercise it </w:t>
      </w:r>
      <w:r w:rsidR="00CB0B5D" w:rsidRPr="0058537B">
        <w:rPr>
          <w:rFonts w:asciiTheme="majorHAnsi" w:hAnsiTheme="majorHAnsi" w:cs="Times New Roman"/>
          <w:color w:val="000000"/>
          <w:lang w:val="en-US"/>
        </w:rPr>
        <w:t xml:space="preserve">has been </w:t>
      </w:r>
      <w:r w:rsidR="001951E9" w:rsidRPr="0058537B">
        <w:rPr>
          <w:rFonts w:asciiTheme="majorHAnsi" w:hAnsiTheme="majorHAnsi" w:cs="Times New Roman"/>
          <w:color w:val="000000"/>
          <w:lang w:val="en-US"/>
        </w:rPr>
        <w:t>more important to focus on what is relevant in each case rather than ensure comparability.</w:t>
      </w:r>
      <w:r w:rsidR="001951E9">
        <w:rPr>
          <w:rFonts w:asciiTheme="majorHAnsi" w:hAnsiTheme="majorHAnsi" w:cs="Times New Roman"/>
          <w:color w:val="000000"/>
          <w:lang w:val="en-US"/>
        </w:rPr>
        <w:t xml:space="preserve">  </w:t>
      </w:r>
      <w:r w:rsidR="00944410">
        <w:rPr>
          <w:rFonts w:asciiTheme="majorHAnsi" w:hAnsiTheme="majorHAnsi" w:cs="Times New Roman"/>
          <w:color w:val="000000"/>
          <w:lang w:val="en-US"/>
        </w:rPr>
        <w:t xml:space="preserve"> </w:t>
      </w:r>
    </w:p>
    <w:p w14:paraId="35F92344" w14:textId="77777777" w:rsidR="00B36E1D" w:rsidRDefault="00B36E1D" w:rsidP="00A95B3D">
      <w:pPr>
        <w:rPr>
          <w:rFonts w:asciiTheme="majorHAnsi" w:hAnsiTheme="majorHAnsi" w:cs="Times New Roman"/>
          <w:sz w:val="20"/>
          <w:szCs w:val="20"/>
          <w:lang w:val="en-US"/>
        </w:rPr>
      </w:pPr>
    </w:p>
    <w:p w14:paraId="00F2A50E" w14:textId="77777777" w:rsidR="000D1661" w:rsidRDefault="00B36E1D" w:rsidP="000D1661">
      <w:pPr>
        <w:keepNext/>
      </w:pPr>
      <w:r w:rsidRPr="00B36E1D">
        <w:rPr>
          <w:rFonts w:asciiTheme="majorHAnsi" w:hAnsiTheme="majorHAnsi" w:cs="Times New Roman"/>
          <w:noProof/>
          <w:sz w:val="20"/>
          <w:szCs w:val="20"/>
          <w:lang w:eastAsia="en-GB"/>
        </w:rPr>
        <w:drawing>
          <wp:inline distT="0" distB="0" distL="0" distR="0" wp14:anchorId="356CFAF3" wp14:editId="0476580C">
            <wp:extent cx="5731510" cy="3820795"/>
            <wp:effectExtent l="0" t="0" r="21590" b="0"/>
            <wp:docPr id="17" name="Diagram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B2C427" w14:textId="7BDFE556" w:rsidR="000D1661" w:rsidRPr="000D1661" w:rsidRDefault="000D1661" w:rsidP="000D1661">
      <w:pPr>
        <w:pStyle w:val="Caption"/>
        <w:rPr>
          <w:rFonts w:asciiTheme="majorHAnsi" w:hAnsiTheme="majorHAnsi"/>
          <w:b w:val="0"/>
          <w:sz w:val="20"/>
          <w:szCs w:val="20"/>
        </w:rPr>
      </w:pPr>
      <w:r w:rsidRPr="000D1661">
        <w:rPr>
          <w:rFonts w:asciiTheme="majorHAnsi" w:hAnsiTheme="majorHAnsi"/>
          <w:b w:val="0"/>
          <w:sz w:val="20"/>
          <w:szCs w:val="20"/>
        </w:rPr>
        <w:t xml:space="preserve">Figure </w:t>
      </w:r>
      <w:r w:rsidRPr="000D1661">
        <w:rPr>
          <w:rFonts w:asciiTheme="majorHAnsi" w:hAnsiTheme="majorHAnsi"/>
          <w:b w:val="0"/>
          <w:sz w:val="20"/>
          <w:szCs w:val="20"/>
        </w:rPr>
        <w:fldChar w:fldCharType="begin"/>
      </w:r>
      <w:r w:rsidRPr="000D1661">
        <w:rPr>
          <w:rFonts w:asciiTheme="majorHAnsi" w:hAnsiTheme="majorHAnsi"/>
          <w:b w:val="0"/>
          <w:sz w:val="20"/>
          <w:szCs w:val="20"/>
        </w:rPr>
        <w:instrText xml:space="preserve"> SEQ Figure \* ARABIC </w:instrText>
      </w:r>
      <w:r w:rsidRPr="000D1661">
        <w:rPr>
          <w:rFonts w:asciiTheme="majorHAnsi" w:hAnsiTheme="majorHAnsi"/>
          <w:b w:val="0"/>
          <w:sz w:val="20"/>
          <w:szCs w:val="20"/>
        </w:rPr>
        <w:fldChar w:fldCharType="separate"/>
      </w:r>
      <w:r w:rsidR="00632233">
        <w:rPr>
          <w:rFonts w:asciiTheme="majorHAnsi" w:hAnsiTheme="majorHAnsi"/>
          <w:b w:val="0"/>
          <w:noProof/>
          <w:sz w:val="20"/>
          <w:szCs w:val="20"/>
        </w:rPr>
        <w:t>5</w:t>
      </w:r>
      <w:r w:rsidRPr="000D1661">
        <w:rPr>
          <w:rFonts w:asciiTheme="majorHAnsi" w:hAnsiTheme="majorHAnsi"/>
          <w:b w:val="0"/>
          <w:sz w:val="20"/>
          <w:szCs w:val="20"/>
        </w:rPr>
        <w:fldChar w:fldCharType="end"/>
      </w:r>
      <w:r w:rsidRPr="000D1661">
        <w:rPr>
          <w:rFonts w:asciiTheme="majorHAnsi" w:hAnsiTheme="majorHAnsi"/>
          <w:b w:val="0"/>
          <w:sz w:val="20"/>
          <w:szCs w:val="20"/>
        </w:rPr>
        <w:t xml:space="preserve"> Indicators (in green) and how they are used in the steps (in blue).</w:t>
      </w:r>
    </w:p>
    <w:p w14:paraId="2FD13EC8" w14:textId="67EE01DD" w:rsidR="00944410" w:rsidRPr="00FC30A5" w:rsidRDefault="00944410" w:rsidP="00944410">
      <w:pPr>
        <w:jc w:val="both"/>
        <w:rPr>
          <w:rFonts w:asciiTheme="majorHAnsi" w:hAnsiTheme="majorHAnsi" w:cs="Times New Roman"/>
          <w:sz w:val="20"/>
          <w:szCs w:val="20"/>
          <w:lang w:val="en-US"/>
        </w:rPr>
      </w:pPr>
      <w:r w:rsidRPr="00944410">
        <w:rPr>
          <w:rFonts w:asciiTheme="majorHAnsi" w:hAnsiTheme="majorHAnsi" w:cs="Times New Roman"/>
          <w:color w:val="000000"/>
          <w:lang w:val="en-US"/>
        </w:rPr>
        <w:t xml:space="preserve"> </w:t>
      </w:r>
      <w:r w:rsidRPr="00FC30A5">
        <w:rPr>
          <w:rFonts w:asciiTheme="majorHAnsi" w:hAnsiTheme="majorHAnsi" w:cs="Times New Roman"/>
          <w:color w:val="000000"/>
          <w:lang w:val="en-US"/>
        </w:rPr>
        <w:t>A second set of indicators consists of the evaluation of importance of issues occurring in the basin</w:t>
      </w:r>
      <w:r>
        <w:rPr>
          <w:rFonts w:asciiTheme="majorHAnsi" w:hAnsiTheme="majorHAnsi" w:cs="Times New Roman"/>
          <w:color w:val="000000"/>
          <w:lang w:val="en-US"/>
        </w:rPr>
        <w:t>, according to the opinion of participants to the nexus assessment process</w:t>
      </w:r>
      <w:r w:rsidRPr="00FC30A5">
        <w:rPr>
          <w:rFonts w:asciiTheme="majorHAnsi" w:hAnsiTheme="majorHAnsi" w:cs="Times New Roman"/>
          <w:color w:val="000000"/>
          <w:lang w:val="en-US"/>
        </w:rPr>
        <w:t xml:space="preserve">. The questions are divided into four general groups: </w:t>
      </w:r>
      <w:r w:rsidR="00CB0B5D">
        <w:rPr>
          <w:rFonts w:asciiTheme="majorHAnsi" w:hAnsiTheme="majorHAnsi" w:cs="Times New Roman"/>
          <w:color w:val="000000"/>
          <w:lang w:val="en-US"/>
        </w:rPr>
        <w:t>w</w:t>
      </w:r>
      <w:r w:rsidRPr="00FC30A5">
        <w:rPr>
          <w:rFonts w:asciiTheme="majorHAnsi" w:hAnsiTheme="majorHAnsi" w:cs="Times New Roman"/>
          <w:color w:val="000000"/>
          <w:lang w:val="en-US"/>
        </w:rPr>
        <w:t xml:space="preserve">ater, </w:t>
      </w:r>
      <w:r w:rsidR="00CB0B5D">
        <w:rPr>
          <w:rFonts w:asciiTheme="majorHAnsi" w:hAnsiTheme="majorHAnsi" w:cs="Times New Roman"/>
          <w:color w:val="000000"/>
          <w:lang w:val="en-US"/>
        </w:rPr>
        <w:t>e</w:t>
      </w:r>
      <w:r w:rsidRPr="00FC30A5">
        <w:rPr>
          <w:rFonts w:asciiTheme="majorHAnsi" w:hAnsiTheme="majorHAnsi" w:cs="Times New Roman"/>
          <w:color w:val="000000"/>
          <w:lang w:val="en-US"/>
        </w:rPr>
        <w:t xml:space="preserve">nergy, </w:t>
      </w:r>
      <w:r w:rsidR="00CB0B5D">
        <w:rPr>
          <w:rFonts w:asciiTheme="majorHAnsi" w:hAnsiTheme="majorHAnsi" w:cs="Times New Roman"/>
          <w:color w:val="000000"/>
          <w:lang w:val="en-US"/>
        </w:rPr>
        <w:t>agriculture/l</w:t>
      </w:r>
      <w:r w:rsidRPr="00FC30A5">
        <w:rPr>
          <w:rFonts w:asciiTheme="majorHAnsi" w:hAnsiTheme="majorHAnsi" w:cs="Times New Roman"/>
          <w:color w:val="000000"/>
          <w:lang w:val="en-US"/>
        </w:rPr>
        <w:t xml:space="preserve">and and </w:t>
      </w:r>
      <w:r w:rsidR="00CB0B5D">
        <w:rPr>
          <w:rFonts w:asciiTheme="majorHAnsi" w:hAnsiTheme="majorHAnsi" w:cs="Times New Roman"/>
          <w:color w:val="000000"/>
          <w:lang w:val="en-US"/>
        </w:rPr>
        <w:t>e</w:t>
      </w:r>
      <w:r w:rsidRPr="00FC30A5">
        <w:rPr>
          <w:rFonts w:asciiTheme="majorHAnsi" w:hAnsiTheme="majorHAnsi" w:cs="Times New Roman"/>
          <w:color w:val="000000"/>
          <w:lang w:val="en-US"/>
        </w:rPr>
        <w:t>cosystems. The answers are kept anonymous given the nature of the questionnaire but each person answering has to specify if he is an expert in W, E, L or Eco and which country he represents in order to allow for comparisons.</w:t>
      </w:r>
      <w:r>
        <w:rPr>
          <w:rFonts w:asciiTheme="majorHAnsi" w:hAnsiTheme="majorHAnsi" w:cs="Times New Roman"/>
          <w:color w:val="000000"/>
          <w:lang w:val="en-US"/>
        </w:rPr>
        <w:t xml:space="preserve"> The indicators developed from the analysis of this questionnaire consist of comparisons between opinions from different countries or different perspectives (</w:t>
      </w:r>
      <w:r w:rsidR="00C80758">
        <w:rPr>
          <w:rFonts w:asciiTheme="majorHAnsi" w:hAnsiTheme="majorHAnsi" w:cs="Times New Roman"/>
          <w:color w:val="000000"/>
          <w:lang w:val="en-US"/>
        </w:rPr>
        <w:t>component</w:t>
      </w:r>
      <w:r>
        <w:rPr>
          <w:rFonts w:asciiTheme="majorHAnsi" w:hAnsiTheme="majorHAnsi" w:cs="Times New Roman"/>
          <w:color w:val="000000"/>
          <w:lang w:val="en-US"/>
        </w:rPr>
        <w:t>s of the nexus).</w:t>
      </w:r>
    </w:p>
    <w:p w14:paraId="0962440B" w14:textId="77777777" w:rsidR="00944410" w:rsidRPr="00FC30A5" w:rsidRDefault="00944410" w:rsidP="00944410">
      <w:pPr>
        <w:jc w:val="both"/>
        <w:rPr>
          <w:rFonts w:asciiTheme="majorHAnsi" w:eastAsia="Times New Roman" w:hAnsiTheme="majorHAnsi" w:cs="Times New Roman"/>
          <w:sz w:val="20"/>
          <w:szCs w:val="20"/>
          <w:lang w:val="en-US"/>
        </w:rPr>
      </w:pPr>
    </w:p>
    <w:p w14:paraId="19D9151E" w14:textId="5F0958FC" w:rsidR="00944410" w:rsidRPr="00FC30A5" w:rsidRDefault="00944410" w:rsidP="00944410">
      <w:pPr>
        <w:jc w:val="both"/>
        <w:rPr>
          <w:rFonts w:asciiTheme="majorHAnsi" w:hAnsiTheme="majorHAnsi" w:cs="Times New Roman"/>
          <w:color w:val="000000"/>
          <w:lang w:val="en-US"/>
        </w:rPr>
      </w:pPr>
      <w:r w:rsidRPr="00FC30A5">
        <w:rPr>
          <w:rFonts w:asciiTheme="majorHAnsi" w:hAnsiTheme="majorHAnsi" w:cs="Times New Roman"/>
          <w:color w:val="000000"/>
          <w:lang w:val="en-US"/>
        </w:rPr>
        <w:t xml:space="preserve">The third set of indicators and data is the most variable in terms of type and use. </w:t>
      </w:r>
      <w:r w:rsidR="00CB0B5D">
        <w:rPr>
          <w:rFonts w:asciiTheme="majorHAnsi" w:hAnsiTheme="majorHAnsi" w:cs="Times New Roman"/>
          <w:color w:val="000000"/>
          <w:lang w:val="en-US"/>
        </w:rPr>
        <w:t>These i</w:t>
      </w:r>
      <w:r w:rsidRPr="00FC30A5">
        <w:rPr>
          <w:rFonts w:asciiTheme="majorHAnsi" w:hAnsiTheme="majorHAnsi" w:cs="Times New Roman"/>
          <w:color w:val="000000"/>
          <w:lang w:val="en-US"/>
        </w:rPr>
        <w:t xml:space="preserve">ndicators </w:t>
      </w:r>
      <w:r>
        <w:rPr>
          <w:rFonts w:asciiTheme="majorHAnsi" w:hAnsiTheme="majorHAnsi" w:cs="Times New Roman"/>
          <w:color w:val="000000"/>
          <w:lang w:val="en-US"/>
        </w:rPr>
        <w:t>will</w:t>
      </w:r>
      <w:r w:rsidRPr="00FC30A5">
        <w:rPr>
          <w:rFonts w:asciiTheme="majorHAnsi" w:hAnsiTheme="majorHAnsi" w:cs="Times New Roman"/>
          <w:color w:val="000000"/>
          <w:lang w:val="en-US"/>
        </w:rPr>
        <w:t xml:space="preserve"> be needed to validate statements, substantiate qualitative analysis </w:t>
      </w:r>
      <w:r>
        <w:rPr>
          <w:rFonts w:asciiTheme="majorHAnsi" w:hAnsiTheme="majorHAnsi" w:cs="Times New Roman"/>
          <w:color w:val="000000"/>
          <w:lang w:val="en-US"/>
        </w:rPr>
        <w:t>and to</w:t>
      </w:r>
      <w:r w:rsidRPr="00FC30A5">
        <w:rPr>
          <w:rFonts w:asciiTheme="majorHAnsi" w:hAnsiTheme="majorHAnsi" w:cs="Times New Roman"/>
          <w:color w:val="000000"/>
          <w:lang w:val="en-US"/>
        </w:rPr>
        <w:t xml:space="preserve"> calculate inter-</w:t>
      </w:r>
      <w:proofErr w:type="spellStart"/>
      <w:r w:rsidRPr="00FC30A5">
        <w:rPr>
          <w:rFonts w:asciiTheme="majorHAnsi" w:hAnsiTheme="majorHAnsi" w:cs="Times New Roman"/>
          <w:color w:val="000000"/>
          <w:lang w:val="en-US"/>
        </w:rPr>
        <w:t>sectoral</w:t>
      </w:r>
      <w:proofErr w:type="spellEnd"/>
      <w:r w:rsidRPr="00FC30A5">
        <w:rPr>
          <w:rFonts w:asciiTheme="majorHAnsi" w:hAnsiTheme="majorHAnsi" w:cs="Times New Roman"/>
          <w:color w:val="000000"/>
          <w:lang w:val="en-US"/>
        </w:rPr>
        <w:t xml:space="preserve"> benefits. These are difficult to meaningfully predict </w:t>
      </w:r>
      <w:r w:rsidR="00CB0B5D">
        <w:rPr>
          <w:rFonts w:asciiTheme="majorHAnsi" w:hAnsiTheme="majorHAnsi" w:cs="Times New Roman"/>
          <w:color w:val="000000"/>
          <w:lang w:val="en-US"/>
        </w:rPr>
        <w:t>beforehand</w:t>
      </w:r>
      <w:r w:rsidRPr="00FC30A5">
        <w:rPr>
          <w:rFonts w:asciiTheme="majorHAnsi" w:hAnsiTheme="majorHAnsi" w:cs="Times New Roman"/>
          <w:color w:val="000000"/>
          <w:lang w:val="en-US"/>
        </w:rPr>
        <w:t xml:space="preserve">. </w:t>
      </w:r>
    </w:p>
    <w:p w14:paraId="1F260AC0" w14:textId="6DEB8FA5" w:rsidR="00A95B3D" w:rsidRPr="00FC30A5" w:rsidRDefault="00A95B3D" w:rsidP="00A95B3D">
      <w:pPr>
        <w:rPr>
          <w:rFonts w:asciiTheme="majorHAnsi" w:hAnsiTheme="majorHAnsi" w:cs="Times New Roman"/>
          <w:sz w:val="20"/>
          <w:szCs w:val="20"/>
          <w:lang w:val="en-US"/>
        </w:rPr>
      </w:pPr>
    </w:p>
    <w:p w14:paraId="59DA0B06" w14:textId="77777777" w:rsidR="00A95B3D" w:rsidRPr="00FC30A5" w:rsidRDefault="00A95B3D">
      <w:pPr>
        <w:rPr>
          <w:rFonts w:asciiTheme="majorHAnsi" w:eastAsia="Times New Roman" w:hAnsiTheme="majorHAnsi" w:cs="Times New Roman"/>
          <w:sz w:val="20"/>
          <w:szCs w:val="20"/>
          <w:lang w:val="en-US"/>
        </w:rPr>
      </w:pPr>
    </w:p>
    <w:p w14:paraId="1B3D3F7E" w14:textId="0B8EF39A" w:rsidR="00944410" w:rsidRPr="00944410" w:rsidRDefault="00944410" w:rsidP="00944410">
      <w:pPr>
        <w:pStyle w:val="Caption"/>
        <w:keepNext/>
        <w:rPr>
          <w:rFonts w:asciiTheme="majorHAnsi" w:hAnsiTheme="majorHAnsi"/>
          <w:b w:val="0"/>
          <w:sz w:val="20"/>
          <w:szCs w:val="20"/>
        </w:rPr>
      </w:pPr>
      <w:r w:rsidRPr="00944410">
        <w:rPr>
          <w:rFonts w:asciiTheme="majorHAnsi" w:hAnsiTheme="majorHAnsi"/>
          <w:b w:val="0"/>
          <w:sz w:val="20"/>
          <w:szCs w:val="20"/>
        </w:rPr>
        <w:lastRenderedPageBreak/>
        <w:t xml:space="preserve">Table </w:t>
      </w:r>
      <w:r w:rsidRPr="00944410">
        <w:rPr>
          <w:rFonts w:asciiTheme="majorHAnsi" w:hAnsiTheme="majorHAnsi"/>
          <w:b w:val="0"/>
          <w:sz w:val="20"/>
          <w:szCs w:val="20"/>
        </w:rPr>
        <w:fldChar w:fldCharType="begin"/>
      </w:r>
      <w:r w:rsidRPr="00944410">
        <w:rPr>
          <w:rFonts w:asciiTheme="majorHAnsi" w:hAnsiTheme="majorHAnsi"/>
          <w:b w:val="0"/>
          <w:sz w:val="20"/>
          <w:szCs w:val="20"/>
        </w:rPr>
        <w:instrText xml:space="preserve"> SEQ Table \* ARABIC </w:instrText>
      </w:r>
      <w:r w:rsidRPr="00944410">
        <w:rPr>
          <w:rFonts w:asciiTheme="majorHAnsi" w:hAnsiTheme="majorHAnsi"/>
          <w:b w:val="0"/>
          <w:sz w:val="20"/>
          <w:szCs w:val="20"/>
        </w:rPr>
        <w:fldChar w:fldCharType="separate"/>
      </w:r>
      <w:r w:rsidR="00632233">
        <w:rPr>
          <w:rFonts w:asciiTheme="majorHAnsi" w:hAnsiTheme="majorHAnsi"/>
          <w:b w:val="0"/>
          <w:noProof/>
          <w:sz w:val="20"/>
          <w:szCs w:val="20"/>
        </w:rPr>
        <w:t>3</w:t>
      </w:r>
      <w:r w:rsidRPr="00944410">
        <w:rPr>
          <w:rFonts w:asciiTheme="majorHAnsi" w:hAnsiTheme="majorHAnsi"/>
          <w:b w:val="0"/>
          <w:sz w:val="20"/>
          <w:szCs w:val="20"/>
        </w:rPr>
        <w:fldChar w:fldCharType="end"/>
      </w:r>
      <w:r w:rsidRPr="00944410">
        <w:rPr>
          <w:rFonts w:asciiTheme="majorHAnsi" w:hAnsiTheme="majorHAnsi"/>
          <w:b w:val="0"/>
          <w:sz w:val="20"/>
          <w:szCs w:val="20"/>
        </w:rPr>
        <w:t xml:space="preserve"> Indicators. Types and uses.</w:t>
      </w:r>
    </w:p>
    <w:tbl>
      <w:tblPr>
        <w:tblW w:w="9088" w:type="dxa"/>
        <w:tblCellMar>
          <w:top w:w="15" w:type="dxa"/>
          <w:left w:w="15" w:type="dxa"/>
          <w:bottom w:w="15" w:type="dxa"/>
          <w:right w:w="15" w:type="dxa"/>
        </w:tblCellMar>
        <w:tblLook w:val="04A0" w:firstRow="1" w:lastRow="0" w:firstColumn="1" w:lastColumn="0" w:noHBand="0" w:noVBand="1"/>
      </w:tblPr>
      <w:tblGrid>
        <w:gridCol w:w="895"/>
        <w:gridCol w:w="2891"/>
        <w:gridCol w:w="2643"/>
        <w:gridCol w:w="2659"/>
      </w:tblGrid>
      <w:tr w:rsidR="00056944" w:rsidRPr="00135629" w14:paraId="41D38B49" w14:textId="77777777" w:rsidTr="00A731AD">
        <w:tc>
          <w:tcPr>
            <w:tcW w:w="0" w:type="auto"/>
            <w:tcBorders>
              <w:top w:val="single" w:sz="6" w:space="0" w:color="FFFFFF"/>
              <w:left w:val="single" w:sz="6" w:space="0" w:color="FFFFFF"/>
              <w:bottom w:val="single" w:sz="24" w:space="0" w:color="FFFFFF"/>
              <w:right w:val="single" w:sz="6" w:space="0" w:color="FFFFFF"/>
            </w:tcBorders>
            <w:shd w:val="clear" w:color="auto" w:fill="9DC3E6"/>
            <w:tcMar>
              <w:top w:w="75" w:type="dxa"/>
              <w:left w:w="135" w:type="dxa"/>
              <w:bottom w:w="75" w:type="dxa"/>
              <w:right w:w="135" w:type="dxa"/>
            </w:tcMar>
            <w:hideMark/>
          </w:tcPr>
          <w:p w14:paraId="1CE5D700" w14:textId="77777777" w:rsidR="0048378B" w:rsidRPr="00FC30A5" w:rsidRDefault="0048378B">
            <w:pPr>
              <w:spacing w:line="0" w:lineRule="atLeast"/>
              <w:rPr>
                <w:rFonts w:asciiTheme="majorHAnsi" w:hAnsiTheme="majorHAnsi" w:cs="Times New Roman"/>
                <w:sz w:val="20"/>
                <w:szCs w:val="20"/>
                <w:lang w:val="en-US"/>
              </w:rPr>
            </w:pPr>
            <w:r w:rsidRPr="00FC30A5">
              <w:rPr>
                <w:rFonts w:asciiTheme="majorHAnsi" w:hAnsiTheme="majorHAnsi" w:cs="Times New Roman"/>
                <w:b/>
                <w:bCs/>
                <w:color w:val="000000"/>
                <w:lang w:val="en-US"/>
              </w:rPr>
              <w:t>Group</w:t>
            </w:r>
          </w:p>
        </w:tc>
        <w:tc>
          <w:tcPr>
            <w:tcW w:w="0" w:type="auto"/>
            <w:tcBorders>
              <w:top w:val="single" w:sz="6" w:space="0" w:color="FFFFFF"/>
              <w:left w:val="single" w:sz="6" w:space="0" w:color="FFFFFF"/>
              <w:bottom w:val="single" w:sz="24" w:space="0" w:color="FFFFFF"/>
              <w:right w:val="single" w:sz="6" w:space="0" w:color="FFFFFF"/>
            </w:tcBorders>
            <w:shd w:val="clear" w:color="auto" w:fill="92D050"/>
            <w:tcMar>
              <w:top w:w="75" w:type="dxa"/>
              <w:left w:w="135" w:type="dxa"/>
              <w:bottom w:w="75" w:type="dxa"/>
              <w:right w:w="135" w:type="dxa"/>
            </w:tcMar>
            <w:hideMark/>
          </w:tcPr>
          <w:p w14:paraId="082A0403" w14:textId="615ABB90" w:rsidR="0048378B" w:rsidRPr="00135629" w:rsidRDefault="0048378B" w:rsidP="00FC30A5">
            <w:pPr>
              <w:spacing w:line="0" w:lineRule="atLeast"/>
              <w:jc w:val="center"/>
              <w:rPr>
                <w:rFonts w:asciiTheme="majorHAnsi" w:hAnsiTheme="majorHAnsi" w:cs="Times New Roman"/>
                <w:sz w:val="20"/>
                <w:szCs w:val="20"/>
                <w:lang w:val="en-US"/>
              </w:rPr>
            </w:pPr>
            <w:r>
              <w:rPr>
                <w:rFonts w:asciiTheme="majorHAnsi" w:hAnsiTheme="majorHAnsi" w:cs="Times New Roman"/>
                <w:b/>
                <w:bCs/>
                <w:color w:val="000000"/>
                <w:lang w:val="en-US"/>
              </w:rPr>
              <w:t>Screening indicators</w:t>
            </w:r>
          </w:p>
          <w:p w14:paraId="30691F96" w14:textId="4B811767" w:rsidR="0048378B" w:rsidRPr="00FC30A5" w:rsidRDefault="0048378B" w:rsidP="00FC30A5">
            <w:pPr>
              <w:spacing w:line="0" w:lineRule="atLeast"/>
              <w:jc w:val="center"/>
              <w:rPr>
                <w:rFonts w:asciiTheme="majorHAnsi" w:hAnsiTheme="majorHAnsi" w:cs="Times New Roman"/>
                <w:b/>
                <w:bCs/>
                <w:color w:val="000000"/>
                <w:lang w:val="en-US"/>
              </w:rPr>
            </w:pPr>
          </w:p>
        </w:tc>
        <w:tc>
          <w:tcPr>
            <w:tcW w:w="0" w:type="auto"/>
            <w:tcBorders>
              <w:top w:val="single" w:sz="6" w:space="0" w:color="FFFFFF"/>
              <w:left w:val="single" w:sz="6" w:space="0" w:color="FFFFFF"/>
              <w:bottom w:val="single" w:sz="24" w:space="0" w:color="FFFFFF"/>
              <w:right w:val="single" w:sz="6" w:space="0" w:color="FFFFFF"/>
            </w:tcBorders>
            <w:shd w:val="clear" w:color="auto" w:fill="70AD47"/>
            <w:tcMar>
              <w:top w:w="75" w:type="dxa"/>
              <w:left w:w="135" w:type="dxa"/>
              <w:bottom w:w="75" w:type="dxa"/>
              <w:right w:w="135" w:type="dxa"/>
            </w:tcMar>
            <w:hideMark/>
          </w:tcPr>
          <w:p w14:paraId="708F1AB1" w14:textId="04A79E15" w:rsidR="0048378B" w:rsidRPr="00FC30A5" w:rsidRDefault="00357DE3" w:rsidP="00FC30A5">
            <w:pPr>
              <w:spacing w:line="0" w:lineRule="atLeast"/>
              <w:jc w:val="center"/>
              <w:rPr>
                <w:rFonts w:asciiTheme="majorHAnsi" w:hAnsiTheme="majorHAnsi" w:cs="Times New Roman"/>
                <w:sz w:val="20"/>
                <w:szCs w:val="20"/>
                <w:lang w:val="en-US"/>
              </w:rPr>
            </w:pPr>
            <w:r>
              <w:rPr>
                <w:rFonts w:asciiTheme="majorHAnsi" w:hAnsiTheme="majorHAnsi" w:cs="Times New Roman"/>
                <w:b/>
                <w:bCs/>
                <w:color w:val="000000"/>
                <w:lang w:val="en-US"/>
              </w:rPr>
              <w:t xml:space="preserve">Opinion </w:t>
            </w:r>
            <w:r w:rsidR="0048378B">
              <w:rPr>
                <w:rFonts w:asciiTheme="majorHAnsi" w:hAnsiTheme="majorHAnsi" w:cs="Times New Roman"/>
                <w:b/>
                <w:bCs/>
                <w:color w:val="000000"/>
                <w:lang w:val="en-US"/>
              </w:rPr>
              <w:t>indicators</w:t>
            </w:r>
          </w:p>
        </w:tc>
        <w:tc>
          <w:tcPr>
            <w:tcW w:w="0" w:type="auto"/>
            <w:tcBorders>
              <w:top w:val="single" w:sz="6" w:space="0" w:color="FFFFFF"/>
              <w:left w:val="single" w:sz="6" w:space="0" w:color="FFFFFF"/>
              <w:bottom w:val="single" w:sz="24" w:space="0" w:color="FFFFFF"/>
              <w:right w:val="single" w:sz="6" w:space="0" w:color="FFFFFF"/>
            </w:tcBorders>
            <w:shd w:val="clear" w:color="auto" w:fill="00B050"/>
            <w:tcMar>
              <w:top w:w="75" w:type="dxa"/>
              <w:left w:w="135" w:type="dxa"/>
              <w:bottom w:w="75" w:type="dxa"/>
              <w:right w:w="135" w:type="dxa"/>
            </w:tcMar>
            <w:hideMark/>
          </w:tcPr>
          <w:p w14:paraId="3CFFF129" w14:textId="58FE2D2F" w:rsidR="0048378B" w:rsidRPr="00FC30A5" w:rsidRDefault="0048378B" w:rsidP="00FC30A5">
            <w:pPr>
              <w:spacing w:line="0" w:lineRule="atLeast"/>
              <w:jc w:val="center"/>
              <w:rPr>
                <w:rFonts w:asciiTheme="majorHAnsi" w:hAnsiTheme="majorHAnsi" w:cs="Times New Roman"/>
                <w:sz w:val="20"/>
                <w:szCs w:val="20"/>
                <w:lang w:val="en-US"/>
              </w:rPr>
            </w:pPr>
            <w:r>
              <w:rPr>
                <w:rFonts w:asciiTheme="majorHAnsi" w:hAnsiTheme="majorHAnsi" w:cs="Times New Roman"/>
                <w:b/>
                <w:bCs/>
                <w:color w:val="000000"/>
                <w:lang w:val="en-US"/>
              </w:rPr>
              <w:t>Assessment-s</w:t>
            </w:r>
            <w:r w:rsidRPr="00FC30A5">
              <w:rPr>
                <w:rFonts w:asciiTheme="majorHAnsi" w:hAnsiTheme="majorHAnsi" w:cs="Times New Roman"/>
                <w:b/>
                <w:bCs/>
                <w:color w:val="000000"/>
                <w:lang w:val="en-US"/>
              </w:rPr>
              <w:t>pecific indicators</w:t>
            </w:r>
          </w:p>
        </w:tc>
      </w:tr>
      <w:tr w:rsidR="00056944" w:rsidRPr="00056944" w14:paraId="7994B76A" w14:textId="77777777" w:rsidTr="00944165">
        <w:tc>
          <w:tcPr>
            <w:tcW w:w="0" w:type="auto"/>
            <w:tcBorders>
              <w:top w:val="single" w:sz="24" w:space="0" w:color="FFFFFF"/>
              <w:left w:val="single" w:sz="6" w:space="0" w:color="FFFFFF"/>
              <w:bottom w:val="single" w:sz="6" w:space="0" w:color="FFFFFF"/>
              <w:right w:val="single" w:sz="6" w:space="0" w:color="FFFFFF"/>
            </w:tcBorders>
            <w:shd w:val="clear" w:color="auto" w:fill="9DC3E6"/>
            <w:tcMar>
              <w:top w:w="75" w:type="dxa"/>
              <w:left w:w="135" w:type="dxa"/>
              <w:bottom w:w="75" w:type="dxa"/>
              <w:right w:w="135" w:type="dxa"/>
            </w:tcMar>
            <w:hideMark/>
          </w:tcPr>
          <w:p w14:paraId="6B933DBE" w14:textId="77777777" w:rsidR="00512E74" w:rsidRPr="00FC30A5" w:rsidRDefault="00512E74">
            <w:pPr>
              <w:spacing w:line="0" w:lineRule="atLeast"/>
              <w:rPr>
                <w:rFonts w:asciiTheme="majorHAnsi" w:hAnsiTheme="majorHAnsi" w:cs="Times New Roman"/>
                <w:sz w:val="20"/>
                <w:szCs w:val="20"/>
                <w:lang w:val="en-US"/>
              </w:rPr>
            </w:pPr>
            <w:r w:rsidRPr="00FC30A5">
              <w:rPr>
                <w:rFonts w:asciiTheme="majorHAnsi" w:hAnsiTheme="majorHAnsi" w:cs="Times New Roman"/>
                <w:b/>
                <w:bCs/>
                <w:color w:val="000000"/>
                <w:lang w:val="en-US"/>
              </w:rPr>
              <w:t>Type</w:t>
            </w:r>
          </w:p>
        </w:tc>
        <w:tc>
          <w:tcPr>
            <w:tcW w:w="0" w:type="auto"/>
            <w:tcBorders>
              <w:top w:val="single" w:sz="24"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14:paraId="39ECF55A" w14:textId="77777777" w:rsidR="00512E74" w:rsidRDefault="00512E74">
            <w:pPr>
              <w:spacing w:line="0" w:lineRule="atLeast"/>
              <w:rPr>
                <w:rFonts w:asciiTheme="majorHAnsi" w:hAnsiTheme="majorHAnsi" w:cs="Times New Roman"/>
                <w:color w:val="000000"/>
                <w:lang w:val="en-US"/>
              </w:rPr>
            </w:pPr>
            <w:r w:rsidRPr="000D3985">
              <w:rPr>
                <w:rFonts w:asciiTheme="majorHAnsi" w:hAnsiTheme="majorHAnsi" w:cs="Times New Roman"/>
                <w:b/>
                <w:bCs/>
                <w:color w:val="000000"/>
                <w:lang w:val="en-US"/>
              </w:rPr>
              <w:t>National Indicators</w:t>
            </w:r>
            <w:r w:rsidRPr="00135629">
              <w:rPr>
                <w:rFonts w:asciiTheme="majorHAnsi" w:hAnsiTheme="majorHAnsi" w:cs="Times New Roman"/>
                <w:color w:val="000000"/>
                <w:lang w:val="en-US"/>
              </w:rPr>
              <w:t xml:space="preserve"> </w:t>
            </w:r>
          </w:p>
          <w:p w14:paraId="528D5463" w14:textId="77777777" w:rsidR="00512E74" w:rsidRDefault="00512E74">
            <w:pPr>
              <w:spacing w:line="0" w:lineRule="atLeast"/>
              <w:rPr>
                <w:rFonts w:asciiTheme="majorHAnsi" w:hAnsiTheme="majorHAnsi" w:cs="Times New Roman"/>
                <w:color w:val="000000"/>
                <w:lang w:val="en-US"/>
              </w:rPr>
            </w:pPr>
          </w:p>
          <w:p w14:paraId="12EB39E0" w14:textId="77777777" w:rsidR="00512E74" w:rsidRDefault="00512E74">
            <w:pPr>
              <w:spacing w:line="0" w:lineRule="atLeast"/>
              <w:rPr>
                <w:rFonts w:asciiTheme="majorHAnsi" w:hAnsiTheme="majorHAnsi" w:cs="Times New Roman"/>
                <w:bCs/>
                <w:color w:val="000000"/>
              </w:rPr>
            </w:pPr>
            <w:r>
              <w:rPr>
                <w:rFonts w:asciiTheme="majorHAnsi" w:hAnsiTheme="majorHAnsi" w:cs="Times New Roman"/>
                <w:bCs/>
                <w:color w:val="000000"/>
              </w:rPr>
              <w:t>Socio-economy, demography, poverty, environment, access to resources.</w:t>
            </w:r>
          </w:p>
          <w:p w14:paraId="65180D08" w14:textId="77777777" w:rsidR="00512E74" w:rsidRDefault="00512E74">
            <w:pPr>
              <w:spacing w:line="0" w:lineRule="atLeast"/>
              <w:rPr>
                <w:rFonts w:asciiTheme="majorHAnsi" w:hAnsiTheme="majorHAnsi" w:cs="Times New Roman"/>
                <w:bCs/>
                <w:color w:val="000000"/>
              </w:rPr>
            </w:pPr>
          </w:p>
          <w:p w14:paraId="66B8D0C2" w14:textId="77777777" w:rsidR="00512E74" w:rsidRDefault="00512E74">
            <w:pPr>
              <w:spacing w:line="0" w:lineRule="atLeast"/>
              <w:rPr>
                <w:rFonts w:asciiTheme="majorHAnsi" w:hAnsiTheme="majorHAnsi" w:cs="Times New Roman"/>
                <w:bCs/>
                <w:color w:val="000000"/>
              </w:rPr>
            </w:pPr>
            <w:r>
              <w:rPr>
                <w:rFonts w:asciiTheme="majorHAnsi" w:hAnsiTheme="majorHAnsi" w:cs="Times New Roman"/>
                <w:bCs/>
                <w:color w:val="000000"/>
              </w:rPr>
              <w:t xml:space="preserve">Resource base*: </w:t>
            </w:r>
            <w:r w:rsidRPr="00627F6D">
              <w:rPr>
                <w:rFonts w:asciiTheme="majorHAnsi" w:hAnsiTheme="majorHAnsi" w:cs="Times New Roman"/>
                <w:color w:val="000000"/>
                <w:lang w:val="en-US"/>
              </w:rPr>
              <w:t>availability, quality and uses at basin level.</w:t>
            </w:r>
            <w:r w:rsidRPr="00FC30A5">
              <w:rPr>
                <w:rFonts w:asciiTheme="majorHAnsi" w:hAnsiTheme="majorHAnsi" w:cs="Times New Roman"/>
                <w:bCs/>
                <w:color w:val="000000"/>
              </w:rPr>
              <w:t xml:space="preserve"> </w:t>
            </w:r>
          </w:p>
          <w:p w14:paraId="5B2D8F0C" w14:textId="77777777" w:rsidR="00512E74" w:rsidRDefault="00512E74">
            <w:pPr>
              <w:spacing w:line="0" w:lineRule="atLeast"/>
              <w:rPr>
                <w:rFonts w:asciiTheme="majorHAnsi" w:hAnsiTheme="majorHAnsi" w:cs="Times New Roman"/>
                <w:bCs/>
                <w:color w:val="000000"/>
              </w:rPr>
            </w:pPr>
          </w:p>
          <w:p w14:paraId="7DD5A0C3" w14:textId="77777777" w:rsidR="00512E74" w:rsidRDefault="00512E74">
            <w:pPr>
              <w:spacing w:line="0" w:lineRule="atLeast"/>
              <w:rPr>
                <w:rFonts w:asciiTheme="majorHAnsi" w:hAnsiTheme="majorHAnsi" w:cs="Times New Roman"/>
                <w:bCs/>
                <w:color w:val="000000"/>
              </w:rPr>
            </w:pPr>
            <w:r>
              <w:rPr>
                <w:rFonts w:asciiTheme="majorHAnsi" w:hAnsiTheme="majorHAnsi" w:cs="Times New Roman"/>
                <w:bCs/>
                <w:color w:val="000000"/>
              </w:rPr>
              <w:t>Resource uses and intensity*.</w:t>
            </w:r>
          </w:p>
          <w:p w14:paraId="227943F3" w14:textId="77777777" w:rsidR="00512E74" w:rsidRPr="00FC30A5" w:rsidRDefault="00512E74">
            <w:pPr>
              <w:spacing w:line="0" w:lineRule="atLeast"/>
              <w:rPr>
                <w:rFonts w:asciiTheme="majorHAnsi" w:hAnsiTheme="majorHAnsi" w:cs="Times New Roman"/>
                <w:color w:val="000000"/>
                <w:lang w:val="en-US"/>
              </w:rPr>
            </w:pPr>
          </w:p>
          <w:p w14:paraId="5FF5487E" w14:textId="77777777" w:rsidR="00512E74" w:rsidRPr="00135629" w:rsidRDefault="00512E74">
            <w:pPr>
              <w:spacing w:line="0" w:lineRule="atLeast"/>
              <w:rPr>
                <w:rFonts w:asciiTheme="majorHAnsi" w:hAnsiTheme="majorHAnsi" w:cs="Times New Roman"/>
                <w:sz w:val="20"/>
                <w:szCs w:val="20"/>
                <w:lang w:val="en-US"/>
              </w:rPr>
            </w:pPr>
            <w:r w:rsidRPr="00FC30A5">
              <w:rPr>
                <w:rFonts w:asciiTheme="majorHAnsi" w:hAnsiTheme="majorHAnsi" w:cs="Times New Roman"/>
                <w:lang w:val="en-US"/>
              </w:rPr>
              <w:t>World Development Indicators: Progress towards MDGs, demography and society, environment, economy, states and markets</w:t>
            </w:r>
          </w:p>
          <w:p w14:paraId="5FEAF2F9" w14:textId="77777777" w:rsidR="00512E74" w:rsidRDefault="00512E74">
            <w:pPr>
              <w:spacing w:line="0" w:lineRule="atLeast"/>
              <w:rPr>
                <w:rFonts w:asciiTheme="majorHAnsi" w:hAnsiTheme="majorHAnsi" w:cs="Times New Roman"/>
                <w:color w:val="000000"/>
                <w:lang w:val="en-US"/>
              </w:rPr>
            </w:pPr>
          </w:p>
          <w:p w14:paraId="53781532" w14:textId="77777777" w:rsidR="00512E74" w:rsidRPr="00450DB8" w:rsidRDefault="00512E74" w:rsidP="00512E74">
            <w:pPr>
              <w:spacing w:line="0" w:lineRule="atLeast"/>
              <w:rPr>
                <w:rFonts w:asciiTheme="majorHAnsi" w:hAnsiTheme="majorHAnsi" w:cs="Times New Roman"/>
                <w:b/>
                <w:bCs/>
                <w:color w:val="000000"/>
                <w:lang w:val="en-US"/>
              </w:rPr>
            </w:pPr>
            <w:r w:rsidRPr="00450DB8">
              <w:rPr>
                <w:rFonts w:asciiTheme="majorHAnsi" w:hAnsiTheme="majorHAnsi" w:cs="Times New Roman"/>
                <w:b/>
                <w:bCs/>
                <w:color w:val="000000"/>
                <w:lang w:val="en-US"/>
              </w:rPr>
              <w:t xml:space="preserve">Basin Indicators </w:t>
            </w:r>
          </w:p>
          <w:p w14:paraId="40D1F7BB" w14:textId="77777777" w:rsidR="00512E74" w:rsidRDefault="00512E74" w:rsidP="00512E74">
            <w:pPr>
              <w:rPr>
                <w:rFonts w:asciiTheme="majorHAnsi" w:hAnsiTheme="majorHAnsi" w:cs="Times New Roman"/>
                <w:b/>
                <w:bCs/>
                <w:color w:val="000000"/>
                <w:lang w:val="en-US"/>
              </w:rPr>
            </w:pPr>
            <w:r w:rsidRPr="00450DB8">
              <w:rPr>
                <w:rFonts w:asciiTheme="majorHAnsi" w:hAnsiTheme="majorHAnsi" w:cs="Times New Roman"/>
                <w:b/>
                <w:bCs/>
                <w:color w:val="000000"/>
                <w:lang w:val="en-US"/>
              </w:rPr>
              <w:t>(including GIS)</w:t>
            </w:r>
          </w:p>
          <w:p w14:paraId="52198F3C" w14:textId="77777777" w:rsidR="00512E74" w:rsidRDefault="00512E74" w:rsidP="00512E74">
            <w:pPr>
              <w:rPr>
                <w:rFonts w:asciiTheme="majorHAnsi" w:hAnsiTheme="majorHAnsi" w:cs="Times New Roman"/>
                <w:b/>
                <w:bCs/>
                <w:color w:val="000000"/>
                <w:lang w:val="en-US"/>
              </w:rPr>
            </w:pPr>
          </w:p>
          <w:p w14:paraId="3998C385" w14:textId="77777777" w:rsidR="00512E74" w:rsidRDefault="00512E74" w:rsidP="00512E74">
            <w:pPr>
              <w:rPr>
                <w:rFonts w:asciiTheme="majorHAnsi" w:hAnsiTheme="majorHAnsi" w:cs="Times New Roman"/>
                <w:bCs/>
                <w:color w:val="000000"/>
              </w:rPr>
            </w:pPr>
            <w:r>
              <w:rPr>
                <w:rFonts w:asciiTheme="majorHAnsi" w:hAnsiTheme="majorHAnsi" w:cs="Times New Roman"/>
                <w:bCs/>
                <w:color w:val="000000"/>
              </w:rPr>
              <w:t>G</w:t>
            </w:r>
            <w:r w:rsidRPr="00CF69B3">
              <w:rPr>
                <w:rFonts w:asciiTheme="majorHAnsi" w:hAnsiTheme="majorHAnsi" w:cs="Times New Roman"/>
                <w:bCs/>
                <w:color w:val="000000"/>
              </w:rPr>
              <w:t>eo-spatial</w:t>
            </w:r>
            <w:r>
              <w:rPr>
                <w:rFonts w:asciiTheme="majorHAnsi" w:hAnsiTheme="majorHAnsi" w:cs="Times New Roman"/>
                <w:bCs/>
                <w:color w:val="000000"/>
              </w:rPr>
              <w:t xml:space="preserve"> analysis: land use types</w:t>
            </w:r>
            <w:r>
              <w:rPr>
                <w:rFonts w:asciiTheme="majorHAnsi" w:hAnsiTheme="majorHAnsi" w:cs="Times New Roman"/>
                <w:color w:val="000000"/>
                <w:lang w:val="en-US"/>
              </w:rPr>
              <w:t>, location of important ecosystems and key infrastructure.</w:t>
            </w:r>
          </w:p>
          <w:p w14:paraId="34918D2C" w14:textId="77777777" w:rsidR="00512E74" w:rsidRDefault="00512E74" w:rsidP="00512E74">
            <w:pPr>
              <w:rPr>
                <w:rFonts w:asciiTheme="majorHAnsi" w:hAnsiTheme="majorHAnsi" w:cs="Times New Roman"/>
                <w:color w:val="000000"/>
                <w:lang w:val="en-US"/>
              </w:rPr>
            </w:pPr>
          </w:p>
          <w:p w14:paraId="4EE1B23E" w14:textId="77777777" w:rsidR="00512E74" w:rsidRDefault="00512E74" w:rsidP="00512E74">
            <w:pPr>
              <w:rPr>
                <w:rFonts w:asciiTheme="majorHAnsi" w:hAnsiTheme="majorHAnsi" w:cs="Times New Roman"/>
                <w:color w:val="000000"/>
                <w:lang w:val="en-US"/>
              </w:rPr>
            </w:pPr>
            <w:r>
              <w:rPr>
                <w:rFonts w:asciiTheme="majorHAnsi" w:hAnsiTheme="majorHAnsi" w:cs="Times New Roman"/>
                <w:color w:val="000000"/>
                <w:lang w:val="en-US"/>
              </w:rPr>
              <w:t xml:space="preserve">Resource base*: </w:t>
            </w:r>
            <w:r w:rsidRPr="00627F6D">
              <w:rPr>
                <w:rFonts w:asciiTheme="majorHAnsi" w:hAnsiTheme="majorHAnsi" w:cs="Times New Roman"/>
                <w:color w:val="000000"/>
                <w:lang w:val="en-US"/>
              </w:rPr>
              <w:t>availability, quality and uses at basin level.</w:t>
            </w:r>
          </w:p>
          <w:p w14:paraId="437FC585" w14:textId="77777777" w:rsidR="00512E74" w:rsidRDefault="00512E74" w:rsidP="00512E74">
            <w:pPr>
              <w:rPr>
                <w:rFonts w:asciiTheme="majorHAnsi" w:hAnsiTheme="majorHAnsi" w:cs="Times New Roman"/>
                <w:color w:val="000000"/>
                <w:lang w:val="en-US"/>
              </w:rPr>
            </w:pPr>
          </w:p>
          <w:p w14:paraId="17C966B8" w14:textId="77777777" w:rsidR="00512E74" w:rsidRPr="00627F6D" w:rsidRDefault="00512E74" w:rsidP="00512E74">
            <w:pPr>
              <w:spacing w:line="0" w:lineRule="atLeast"/>
              <w:rPr>
                <w:rFonts w:asciiTheme="majorHAnsi" w:hAnsiTheme="majorHAnsi" w:cs="Times New Roman"/>
                <w:bCs/>
                <w:color w:val="000000"/>
              </w:rPr>
            </w:pPr>
            <w:r>
              <w:rPr>
                <w:rFonts w:asciiTheme="majorHAnsi" w:hAnsiTheme="majorHAnsi" w:cs="Times New Roman"/>
                <w:bCs/>
                <w:color w:val="000000"/>
              </w:rPr>
              <w:t>Resource uses and intensity*.</w:t>
            </w:r>
          </w:p>
          <w:p w14:paraId="24766DCC" w14:textId="77777777" w:rsidR="00512E74" w:rsidRPr="00627F6D" w:rsidRDefault="00512E74" w:rsidP="00512E74">
            <w:pPr>
              <w:rPr>
                <w:rFonts w:asciiTheme="majorHAnsi" w:hAnsiTheme="majorHAnsi" w:cs="Times New Roman"/>
                <w:color w:val="000000"/>
                <w:lang w:val="en-US"/>
              </w:rPr>
            </w:pPr>
          </w:p>
          <w:p w14:paraId="6E5EF37D" w14:textId="77777777" w:rsidR="00512E74" w:rsidRPr="00627F6D" w:rsidRDefault="00512E74" w:rsidP="00512E74">
            <w:pPr>
              <w:rPr>
                <w:rFonts w:asciiTheme="majorHAnsi" w:hAnsiTheme="majorHAnsi" w:cs="Times New Roman"/>
                <w:sz w:val="20"/>
                <w:szCs w:val="20"/>
                <w:lang w:val="en-US"/>
              </w:rPr>
            </w:pPr>
          </w:p>
          <w:p w14:paraId="46AC71A8" w14:textId="786EAAAF" w:rsidR="00512E74" w:rsidRPr="00FC30A5" w:rsidRDefault="00056944">
            <w:pPr>
              <w:spacing w:line="0" w:lineRule="atLeast"/>
              <w:rPr>
                <w:rFonts w:asciiTheme="majorHAnsi" w:hAnsiTheme="majorHAnsi" w:cs="Times New Roman"/>
                <w:color w:val="000000"/>
                <w:lang w:val="en-US"/>
              </w:rPr>
            </w:pPr>
            <w:r>
              <w:rPr>
                <w:rFonts w:asciiTheme="majorHAnsi" w:hAnsiTheme="majorHAnsi" w:cs="Times New Roman"/>
                <w:color w:val="000000"/>
                <w:lang w:val="en-US"/>
              </w:rPr>
              <w:t>Indicators related to water resources and uses.</w:t>
            </w:r>
          </w:p>
        </w:tc>
        <w:tc>
          <w:tcPr>
            <w:tcW w:w="0" w:type="auto"/>
            <w:tcBorders>
              <w:top w:val="single" w:sz="24" w:space="0" w:color="FFFFFF"/>
              <w:left w:val="single" w:sz="6" w:space="0" w:color="FFFFFF"/>
              <w:bottom w:val="single" w:sz="6" w:space="0" w:color="FFFFFF"/>
              <w:right w:val="single" w:sz="6" w:space="0" w:color="FFFFFF"/>
            </w:tcBorders>
            <w:shd w:val="clear" w:color="auto" w:fill="70AD47"/>
            <w:tcMar>
              <w:top w:w="75" w:type="dxa"/>
              <w:left w:w="135" w:type="dxa"/>
              <w:bottom w:w="75" w:type="dxa"/>
              <w:right w:w="135" w:type="dxa"/>
            </w:tcMar>
            <w:hideMark/>
          </w:tcPr>
          <w:p w14:paraId="37A95965" w14:textId="1277E9ED" w:rsidR="00512E74" w:rsidRDefault="00357DE3">
            <w:pPr>
              <w:spacing w:line="0" w:lineRule="atLeast"/>
              <w:rPr>
                <w:rFonts w:asciiTheme="majorHAnsi" w:hAnsiTheme="majorHAnsi" w:cs="Times New Roman"/>
                <w:color w:val="000000"/>
                <w:lang w:val="en-US"/>
              </w:rPr>
            </w:pPr>
            <w:r>
              <w:rPr>
                <w:rFonts w:asciiTheme="majorHAnsi" w:hAnsiTheme="majorHAnsi" w:cs="Times New Roman"/>
                <w:color w:val="000000"/>
                <w:lang w:val="en-US"/>
              </w:rPr>
              <w:t>I</w:t>
            </w:r>
            <w:r w:rsidR="00512E74" w:rsidRPr="00FC30A5">
              <w:rPr>
                <w:rFonts w:asciiTheme="majorHAnsi" w:hAnsiTheme="majorHAnsi" w:cs="Times New Roman"/>
                <w:color w:val="000000"/>
                <w:lang w:val="en-US"/>
              </w:rPr>
              <w:t>ssues related to energy, water, land use and environment according to local authorities (who have good knowledge of the basin)</w:t>
            </w:r>
          </w:p>
          <w:p w14:paraId="3DB2FC54" w14:textId="77777777" w:rsidR="00056944" w:rsidRPr="00FC30A5" w:rsidRDefault="00056944" w:rsidP="00056944">
            <w:pPr>
              <w:spacing w:line="0" w:lineRule="atLeast"/>
              <w:rPr>
                <w:rFonts w:asciiTheme="majorHAnsi" w:hAnsiTheme="majorHAnsi" w:cs="Times New Roman"/>
                <w:color w:val="000000"/>
                <w:lang w:val="en-US"/>
              </w:rPr>
            </w:pPr>
          </w:p>
          <w:p w14:paraId="1686F790" w14:textId="77777777" w:rsidR="00056944" w:rsidRPr="00FC30A5" w:rsidRDefault="00056944" w:rsidP="00056944">
            <w:pPr>
              <w:spacing w:line="0" w:lineRule="atLeast"/>
              <w:rPr>
                <w:rFonts w:asciiTheme="majorHAnsi" w:hAnsiTheme="majorHAnsi" w:cs="Times New Roman"/>
                <w:color w:val="000000"/>
                <w:lang w:val="en-US"/>
              </w:rPr>
            </w:pPr>
            <w:r w:rsidRPr="00FC30A5">
              <w:rPr>
                <w:rFonts w:asciiTheme="majorHAnsi" w:hAnsiTheme="majorHAnsi" w:cs="Times New Roman"/>
                <w:color w:val="000000"/>
                <w:lang w:val="en-US"/>
              </w:rPr>
              <w:t xml:space="preserve">The opinions are </w:t>
            </w:r>
            <w:r>
              <w:rPr>
                <w:rFonts w:asciiTheme="majorHAnsi" w:hAnsiTheme="majorHAnsi" w:cs="Times New Roman"/>
                <w:color w:val="000000"/>
                <w:lang w:val="en-US"/>
              </w:rPr>
              <w:t>in the form of ranking (very important to not important, high intensity to low intensity of impact).</w:t>
            </w:r>
          </w:p>
          <w:p w14:paraId="3B6324C6" w14:textId="77777777" w:rsidR="00056944" w:rsidRPr="00FC30A5" w:rsidRDefault="00056944">
            <w:pPr>
              <w:spacing w:line="0" w:lineRule="atLeast"/>
              <w:rPr>
                <w:rFonts w:asciiTheme="majorHAnsi" w:hAnsiTheme="majorHAnsi" w:cs="Times New Roman"/>
                <w:sz w:val="20"/>
                <w:szCs w:val="20"/>
                <w:lang w:val="en-US"/>
              </w:rPr>
            </w:pPr>
          </w:p>
        </w:tc>
        <w:tc>
          <w:tcPr>
            <w:tcW w:w="0" w:type="auto"/>
            <w:tcBorders>
              <w:top w:val="single" w:sz="24" w:space="0" w:color="FFFFFF"/>
              <w:left w:val="single" w:sz="6" w:space="0" w:color="FFFFFF"/>
              <w:bottom w:val="single" w:sz="6" w:space="0" w:color="FFFFFF"/>
              <w:right w:val="single" w:sz="6" w:space="0" w:color="FFFFFF"/>
            </w:tcBorders>
            <w:shd w:val="clear" w:color="auto" w:fill="00B050"/>
            <w:tcMar>
              <w:top w:w="75" w:type="dxa"/>
              <w:left w:w="135" w:type="dxa"/>
              <w:bottom w:w="75" w:type="dxa"/>
              <w:right w:w="135" w:type="dxa"/>
            </w:tcMar>
            <w:hideMark/>
          </w:tcPr>
          <w:p w14:paraId="36369EC3" w14:textId="77777777" w:rsidR="00512E74" w:rsidRDefault="00056944" w:rsidP="00056944">
            <w:pPr>
              <w:spacing w:line="0" w:lineRule="atLeast"/>
              <w:rPr>
                <w:rFonts w:asciiTheme="majorHAnsi" w:hAnsiTheme="majorHAnsi" w:cs="Times New Roman"/>
                <w:color w:val="000000"/>
                <w:lang w:val="it-IT"/>
              </w:rPr>
            </w:pPr>
            <w:r>
              <w:rPr>
                <w:rFonts w:asciiTheme="majorHAnsi" w:hAnsiTheme="majorHAnsi" w:cs="Times New Roman"/>
                <w:color w:val="000000"/>
                <w:lang w:val="en-US"/>
              </w:rPr>
              <w:t xml:space="preserve">Indicators related to basin-specific issues and solutions. </w:t>
            </w:r>
            <w:r w:rsidRPr="00056944">
              <w:rPr>
                <w:rFonts w:asciiTheme="majorHAnsi" w:hAnsiTheme="majorHAnsi" w:cs="Times New Roman"/>
                <w:color w:val="000000"/>
                <w:lang w:val="it-IT"/>
              </w:rPr>
              <w:t xml:space="preserve">These can be quantitative, qualitative, semi-quantitative. </w:t>
            </w:r>
          </w:p>
          <w:p w14:paraId="68756E30" w14:textId="77777777" w:rsidR="00056944" w:rsidRDefault="00056944" w:rsidP="00056944">
            <w:pPr>
              <w:spacing w:line="0" w:lineRule="atLeast"/>
              <w:rPr>
                <w:rFonts w:asciiTheme="majorHAnsi" w:hAnsiTheme="majorHAnsi" w:cs="Times New Roman"/>
                <w:color w:val="000000"/>
                <w:lang w:val="it-IT"/>
              </w:rPr>
            </w:pPr>
          </w:p>
          <w:p w14:paraId="6586A5D5" w14:textId="7C110EFC" w:rsidR="00056944" w:rsidRPr="00056944" w:rsidRDefault="00056944" w:rsidP="00056944">
            <w:pPr>
              <w:spacing w:line="0" w:lineRule="atLeast"/>
              <w:rPr>
                <w:rFonts w:asciiTheme="majorHAnsi" w:hAnsiTheme="majorHAnsi" w:cs="Times New Roman"/>
                <w:sz w:val="20"/>
                <w:szCs w:val="20"/>
              </w:rPr>
            </w:pPr>
            <w:r w:rsidRPr="00056944">
              <w:rPr>
                <w:rFonts w:asciiTheme="majorHAnsi" w:hAnsiTheme="majorHAnsi" w:cs="Times New Roman"/>
                <w:color w:val="000000"/>
              </w:rPr>
              <w:t>If specific indicators are not available, national and basin indicators can be used as proxies.</w:t>
            </w:r>
          </w:p>
        </w:tc>
      </w:tr>
      <w:tr w:rsidR="00056944" w:rsidRPr="00135629" w14:paraId="62C3D7EB" w14:textId="77777777" w:rsidTr="00944165">
        <w:tc>
          <w:tcPr>
            <w:tcW w:w="0" w:type="auto"/>
            <w:tcBorders>
              <w:top w:val="single" w:sz="6" w:space="0" w:color="FFFFFF"/>
              <w:left w:val="single" w:sz="6" w:space="0" w:color="FFFFFF"/>
              <w:bottom w:val="single" w:sz="6" w:space="0" w:color="FFFFFF"/>
              <w:right w:val="single" w:sz="6" w:space="0" w:color="FFFFFF"/>
            </w:tcBorders>
            <w:shd w:val="clear" w:color="auto" w:fill="9DC3E6"/>
            <w:tcMar>
              <w:top w:w="75" w:type="dxa"/>
              <w:left w:w="135" w:type="dxa"/>
              <w:bottom w:w="75" w:type="dxa"/>
              <w:right w:w="135" w:type="dxa"/>
            </w:tcMar>
            <w:hideMark/>
          </w:tcPr>
          <w:p w14:paraId="594D51F2" w14:textId="05B5C48A" w:rsidR="00512E74" w:rsidRPr="00FC30A5" w:rsidRDefault="00512E74">
            <w:pPr>
              <w:spacing w:line="0" w:lineRule="atLeast"/>
              <w:rPr>
                <w:rFonts w:asciiTheme="majorHAnsi" w:hAnsiTheme="majorHAnsi" w:cs="Times New Roman"/>
                <w:sz w:val="20"/>
                <w:szCs w:val="20"/>
                <w:lang w:val="en-US"/>
              </w:rPr>
            </w:pPr>
            <w:r w:rsidRPr="00FC30A5">
              <w:rPr>
                <w:rFonts w:asciiTheme="majorHAnsi" w:hAnsiTheme="majorHAnsi" w:cs="Times New Roman"/>
                <w:b/>
                <w:bCs/>
                <w:color w:val="000000"/>
                <w:lang w:val="en-US"/>
              </w:rPr>
              <w:t>Use</w:t>
            </w:r>
          </w:p>
        </w:tc>
        <w:tc>
          <w:tcPr>
            <w:tcW w:w="0" w:type="auto"/>
            <w:tcBorders>
              <w:top w:val="single" w:sz="6"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14:paraId="10A7C14C" w14:textId="002C0250" w:rsidR="00512E74" w:rsidRPr="00FC30A5" w:rsidRDefault="00512E74">
            <w:pPr>
              <w:rPr>
                <w:rFonts w:asciiTheme="majorHAnsi" w:hAnsiTheme="majorHAnsi" w:cs="Times New Roman"/>
                <w:color w:val="000000"/>
                <w:lang w:val="en-US"/>
              </w:rPr>
            </w:pPr>
            <w:r>
              <w:rPr>
                <w:rFonts w:asciiTheme="majorHAnsi" w:hAnsiTheme="majorHAnsi" w:cs="Times New Roman"/>
                <w:color w:val="000000"/>
                <w:lang w:val="en-US"/>
              </w:rPr>
              <w:t>U</w:t>
            </w:r>
            <w:r w:rsidRPr="00FC30A5">
              <w:rPr>
                <w:rFonts w:asciiTheme="majorHAnsi" w:hAnsiTheme="majorHAnsi" w:cs="Times New Roman"/>
                <w:color w:val="000000"/>
                <w:lang w:val="en-US"/>
              </w:rPr>
              <w:t xml:space="preserve">sed in the initial phases of the assessment. </w:t>
            </w:r>
          </w:p>
          <w:p w14:paraId="0EAF30DE" w14:textId="77777777" w:rsidR="00512E74" w:rsidRPr="00FC30A5" w:rsidRDefault="00512E74">
            <w:pPr>
              <w:rPr>
                <w:rFonts w:asciiTheme="majorHAnsi" w:hAnsiTheme="majorHAnsi" w:cs="Times New Roman"/>
                <w:color w:val="000000"/>
                <w:lang w:val="en-US"/>
              </w:rPr>
            </w:pPr>
            <w:r w:rsidRPr="00FC30A5">
              <w:rPr>
                <w:rFonts w:asciiTheme="majorHAnsi" w:hAnsiTheme="majorHAnsi" w:cs="Times New Roman"/>
                <w:color w:val="000000"/>
                <w:lang w:val="en-US"/>
              </w:rPr>
              <w:lastRenderedPageBreak/>
              <w:t>If needed, they can be validated or adjusted via country/</w:t>
            </w:r>
          </w:p>
          <w:p w14:paraId="71F26739" w14:textId="77777777" w:rsidR="00512E74" w:rsidRDefault="00512E74">
            <w:pPr>
              <w:rPr>
                <w:rFonts w:asciiTheme="majorHAnsi" w:hAnsiTheme="majorHAnsi" w:cs="Times New Roman"/>
                <w:color w:val="000000"/>
                <w:lang w:val="en-US"/>
              </w:rPr>
            </w:pPr>
            <w:proofErr w:type="gramStart"/>
            <w:r w:rsidRPr="00FC30A5">
              <w:rPr>
                <w:rFonts w:asciiTheme="majorHAnsi" w:hAnsiTheme="majorHAnsi" w:cs="Times New Roman"/>
                <w:color w:val="000000"/>
                <w:lang w:val="en-US"/>
              </w:rPr>
              <w:t>stakeholder</w:t>
            </w:r>
            <w:proofErr w:type="gramEnd"/>
            <w:r w:rsidRPr="00FC30A5">
              <w:rPr>
                <w:rFonts w:asciiTheme="majorHAnsi" w:hAnsiTheme="majorHAnsi" w:cs="Times New Roman"/>
                <w:color w:val="000000"/>
                <w:lang w:val="en-US"/>
              </w:rPr>
              <w:t xml:space="preserve"> consultations. </w:t>
            </w:r>
          </w:p>
          <w:p w14:paraId="7B6EE6D8" w14:textId="77777777" w:rsidR="00512E74" w:rsidRDefault="00512E74">
            <w:pPr>
              <w:rPr>
                <w:rFonts w:asciiTheme="majorHAnsi" w:hAnsiTheme="majorHAnsi" w:cs="Times New Roman"/>
                <w:color w:val="000000"/>
                <w:lang w:val="en-US"/>
              </w:rPr>
            </w:pPr>
          </w:p>
          <w:p w14:paraId="1C14419C" w14:textId="6DB35C64" w:rsidR="00512E74" w:rsidRPr="00FC30A5" w:rsidRDefault="00512E74" w:rsidP="00FC30A5">
            <w:pPr>
              <w:spacing w:line="0" w:lineRule="atLeast"/>
              <w:rPr>
                <w:rFonts w:asciiTheme="majorHAnsi" w:hAnsiTheme="majorHAnsi" w:cs="Times New Roman"/>
                <w:color w:val="000000"/>
                <w:lang w:val="en-US"/>
              </w:rPr>
            </w:pPr>
            <w:r w:rsidRPr="00627F6D">
              <w:rPr>
                <w:rFonts w:asciiTheme="majorHAnsi" w:hAnsiTheme="majorHAnsi" w:cs="Times New Roman"/>
                <w:color w:val="000000"/>
                <w:lang w:val="en-US"/>
              </w:rPr>
              <w:t>At basin level, data available can differ very much in levels of aggregatio</w:t>
            </w:r>
            <w:r>
              <w:rPr>
                <w:rFonts w:asciiTheme="majorHAnsi" w:hAnsiTheme="majorHAnsi" w:cs="Times New Roman"/>
                <w:color w:val="000000"/>
                <w:lang w:val="en-US"/>
              </w:rPr>
              <w:t xml:space="preserve">n, accuracy, reliability, etc. </w:t>
            </w:r>
          </w:p>
          <w:p w14:paraId="5025CC0C" w14:textId="77777777" w:rsidR="00512E74" w:rsidRPr="00FC30A5" w:rsidRDefault="00512E74">
            <w:pPr>
              <w:rPr>
                <w:rFonts w:asciiTheme="majorHAnsi" w:hAnsiTheme="majorHAnsi" w:cs="Times New Roman"/>
                <w:color w:val="000000"/>
                <w:lang w:val="en-US"/>
              </w:rPr>
            </w:pPr>
          </w:p>
          <w:p w14:paraId="5511C20C" w14:textId="77777777" w:rsidR="00512E74" w:rsidRPr="00FC30A5" w:rsidRDefault="00512E74">
            <w:pPr>
              <w:rPr>
                <w:rFonts w:asciiTheme="majorHAnsi" w:hAnsiTheme="majorHAnsi" w:cs="Times New Roman"/>
                <w:color w:val="000000"/>
                <w:lang w:val="en-US"/>
              </w:rPr>
            </w:pPr>
            <w:r w:rsidRPr="00FC30A5">
              <w:rPr>
                <w:rFonts w:asciiTheme="majorHAnsi" w:hAnsiTheme="majorHAnsi" w:cs="Times New Roman"/>
                <w:color w:val="000000"/>
                <w:lang w:val="en-US"/>
              </w:rPr>
              <w:t>In a final stage of the assessment, if better data is missing, they can be used as proxies for potential calculations.</w:t>
            </w:r>
          </w:p>
          <w:p w14:paraId="254E3076" w14:textId="77777777" w:rsidR="00512E74" w:rsidRPr="00FC30A5" w:rsidRDefault="00512E74">
            <w:pPr>
              <w:rPr>
                <w:rFonts w:asciiTheme="majorHAnsi" w:hAnsiTheme="majorHAnsi" w:cs="Times New Roman"/>
                <w:sz w:val="20"/>
                <w:szCs w:val="20"/>
                <w:lang w:val="en-US"/>
              </w:rPr>
            </w:pPr>
          </w:p>
          <w:p w14:paraId="4CAE3E31" w14:textId="3361570F" w:rsidR="00512E74" w:rsidRDefault="00512E74">
            <w:pPr>
              <w:rPr>
                <w:rFonts w:asciiTheme="majorHAnsi" w:hAnsiTheme="majorHAnsi" w:cs="Times New Roman"/>
                <w:color w:val="000000"/>
                <w:lang w:val="en-US"/>
              </w:rPr>
            </w:pPr>
            <w:r w:rsidRPr="00FC30A5">
              <w:rPr>
                <w:rFonts w:asciiTheme="majorHAnsi" w:hAnsiTheme="majorHAnsi" w:cs="Times New Roman"/>
                <w:color w:val="000000"/>
                <w:lang w:val="en-US"/>
              </w:rPr>
              <w:t>Data on energy and water consumption by sector (A) are also used to determine their energy efficiency and water efficiency</w:t>
            </w:r>
          </w:p>
          <w:p w14:paraId="5394B098" w14:textId="77777777" w:rsidR="00512E74" w:rsidRDefault="00512E74">
            <w:pPr>
              <w:rPr>
                <w:rFonts w:asciiTheme="majorHAnsi" w:hAnsiTheme="majorHAnsi" w:cs="Times New Roman"/>
                <w:color w:val="000000"/>
                <w:lang w:val="en-US"/>
              </w:rPr>
            </w:pPr>
          </w:p>
          <w:p w14:paraId="0A47AC69" w14:textId="77777777" w:rsidR="00512E74" w:rsidRPr="00FC30A5" w:rsidRDefault="00512E74" w:rsidP="00FC30A5">
            <w:pPr>
              <w:spacing w:line="0" w:lineRule="atLeast"/>
              <w:rPr>
                <w:rFonts w:asciiTheme="majorHAnsi" w:hAnsiTheme="majorHAnsi" w:cs="Times New Roman"/>
                <w:color w:val="000000"/>
                <w:lang w:val="en-US"/>
              </w:rPr>
            </w:pPr>
            <w:r w:rsidRPr="00627F6D">
              <w:rPr>
                <w:rFonts w:asciiTheme="majorHAnsi" w:hAnsiTheme="majorHAnsi" w:cs="Times New Roman"/>
                <w:color w:val="000000"/>
                <w:lang w:val="en-US"/>
              </w:rPr>
              <w:t>Qualitative and semi-quantitative indicators can be very useful information to complement the indicators (for example, types of groundwater use in the basin or water qualit</w:t>
            </w:r>
            <w:r>
              <w:rPr>
                <w:rFonts w:asciiTheme="majorHAnsi" w:hAnsiTheme="majorHAnsi" w:cs="Times New Roman"/>
                <w:color w:val="000000"/>
                <w:lang w:val="en-US"/>
              </w:rPr>
              <w:t>y</w:t>
            </w:r>
            <w:r w:rsidRPr="00627F6D">
              <w:rPr>
                <w:rFonts w:asciiTheme="majorHAnsi" w:hAnsiTheme="majorHAnsi" w:cs="Times New Roman"/>
                <w:color w:val="000000"/>
                <w:lang w:val="en-US"/>
              </w:rPr>
              <w:t>)</w:t>
            </w:r>
          </w:p>
          <w:p w14:paraId="6A12230D" w14:textId="3855A36E" w:rsidR="00512E74" w:rsidRPr="00135629" w:rsidRDefault="00512E74" w:rsidP="00512E74">
            <w:pPr>
              <w:rPr>
                <w:rFonts w:asciiTheme="majorHAnsi" w:hAnsiTheme="majorHAnsi" w:cs="Times New Roman"/>
                <w:sz w:val="20"/>
                <w:szCs w:val="20"/>
                <w:lang w:val="en-US"/>
              </w:rPr>
            </w:pPr>
          </w:p>
          <w:p w14:paraId="715FF302" w14:textId="77777777" w:rsidR="00512E74" w:rsidRPr="00FC30A5" w:rsidRDefault="00512E74">
            <w:pPr>
              <w:rPr>
                <w:rFonts w:asciiTheme="majorHAnsi" w:hAnsiTheme="majorHAnsi" w:cs="Times New Roman"/>
                <w:color w:val="000000"/>
                <w:lang w:val="en-US"/>
              </w:rPr>
            </w:pPr>
          </w:p>
          <w:p w14:paraId="0BDC9352" w14:textId="77777777" w:rsidR="00512E74" w:rsidRPr="00FC30A5" w:rsidRDefault="00512E74">
            <w:pPr>
              <w:spacing w:line="0" w:lineRule="atLeast"/>
              <w:rPr>
                <w:rFonts w:asciiTheme="majorHAnsi" w:hAnsiTheme="majorHAnsi" w:cs="Times New Roman"/>
                <w:color w:val="000000"/>
                <w:lang w:val="en-US"/>
              </w:rPr>
            </w:pPr>
          </w:p>
          <w:p w14:paraId="7DC54E83" w14:textId="77777777" w:rsidR="00512E74" w:rsidRPr="00FC30A5" w:rsidRDefault="00512E74">
            <w:pPr>
              <w:spacing w:line="0" w:lineRule="atLeast"/>
              <w:rPr>
                <w:rFonts w:asciiTheme="majorHAnsi" w:hAnsiTheme="majorHAnsi" w:cs="Times New Roman"/>
                <w:color w:val="000000"/>
                <w:lang w:val="en-US"/>
              </w:rPr>
            </w:pPr>
          </w:p>
        </w:tc>
        <w:tc>
          <w:tcPr>
            <w:tcW w:w="0" w:type="auto"/>
            <w:tcBorders>
              <w:top w:val="single" w:sz="6" w:space="0" w:color="FFFFFF"/>
              <w:left w:val="single" w:sz="6" w:space="0" w:color="FFFFFF"/>
              <w:bottom w:val="single" w:sz="6" w:space="0" w:color="FFFFFF"/>
              <w:right w:val="single" w:sz="6" w:space="0" w:color="FFFFFF"/>
            </w:tcBorders>
            <w:shd w:val="clear" w:color="auto" w:fill="70AD47"/>
            <w:tcMar>
              <w:top w:w="75" w:type="dxa"/>
              <w:left w:w="135" w:type="dxa"/>
              <w:bottom w:w="75" w:type="dxa"/>
              <w:right w:w="135" w:type="dxa"/>
            </w:tcMar>
            <w:hideMark/>
          </w:tcPr>
          <w:p w14:paraId="12925EEE" w14:textId="4896EEF7" w:rsidR="00512E74" w:rsidRDefault="00512E74">
            <w:pPr>
              <w:spacing w:line="0" w:lineRule="atLeast"/>
              <w:rPr>
                <w:rFonts w:asciiTheme="majorHAnsi" w:hAnsiTheme="majorHAnsi" w:cs="Times New Roman"/>
                <w:color w:val="000000"/>
                <w:lang w:val="en-US"/>
              </w:rPr>
            </w:pPr>
            <w:r>
              <w:rPr>
                <w:rFonts w:asciiTheme="majorHAnsi" w:hAnsiTheme="majorHAnsi" w:cs="Times New Roman"/>
                <w:color w:val="000000"/>
                <w:lang w:val="en-US"/>
              </w:rPr>
              <w:lastRenderedPageBreak/>
              <w:t>U</w:t>
            </w:r>
            <w:r w:rsidRPr="00FC30A5">
              <w:rPr>
                <w:rFonts w:asciiTheme="majorHAnsi" w:hAnsiTheme="majorHAnsi" w:cs="Times New Roman"/>
                <w:color w:val="000000"/>
                <w:lang w:val="en-US"/>
              </w:rPr>
              <w:t xml:space="preserve">sed to appreciate the differences in </w:t>
            </w:r>
            <w:r w:rsidRPr="00FC30A5">
              <w:rPr>
                <w:rFonts w:asciiTheme="majorHAnsi" w:hAnsiTheme="majorHAnsi" w:cs="Times New Roman"/>
                <w:color w:val="000000"/>
                <w:lang w:val="en-US"/>
              </w:rPr>
              <w:lastRenderedPageBreak/>
              <w:t xml:space="preserve">perspective by country and by </w:t>
            </w:r>
            <w:proofErr w:type="spellStart"/>
            <w:r w:rsidRPr="00FC30A5">
              <w:rPr>
                <w:rFonts w:asciiTheme="majorHAnsi" w:hAnsiTheme="majorHAnsi" w:cs="Times New Roman"/>
                <w:color w:val="000000"/>
                <w:lang w:val="en-US"/>
              </w:rPr>
              <w:t>sectoral</w:t>
            </w:r>
            <w:proofErr w:type="spellEnd"/>
            <w:r w:rsidRPr="00FC30A5">
              <w:rPr>
                <w:rFonts w:asciiTheme="majorHAnsi" w:hAnsiTheme="majorHAnsi" w:cs="Times New Roman"/>
                <w:color w:val="000000"/>
                <w:lang w:val="en-US"/>
              </w:rPr>
              <w:t xml:space="preserve"> affiliation</w:t>
            </w:r>
            <w:r w:rsidR="00056944">
              <w:rPr>
                <w:rFonts w:asciiTheme="majorHAnsi" w:hAnsiTheme="majorHAnsi" w:cs="Times New Roman"/>
                <w:color w:val="000000"/>
                <w:lang w:val="en-US"/>
              </w:rPr>
              <w:t xml:space="preserve">. </w:t>
            </w:r>
          </w:p>
          <w:p w14:paraId="615A4914" w14:textId="77777777" w:rsidR="00056944" w:rsidRDefault="00056944">
            <w:pPr>
              <w:spacing w:line="0" w:lineRule="atLeast"/>
              <w:rPr>
                <w:rFonts w:asciiTheme="majorHAnsi" w:hAnsiTheme="majorHAnsi" w:cs="Times New Roman"/>
                <w:color w:val="000000"/>
                <w:lang w:val="en-US"/>
              </w:rPr>
            </w:pPr>
          </w:p>
          <w:p w14:paraId="5FB26BD1" w14:textId="1D55D60F" w:rsidR="00056944" w:rsidRPr="00FC30A5" w:rsidRDefault="00056944">
            <w:pPr>
              <w:spacing w:line="0" w:lineRule="atLeast"/>
              <w:rPr>
                <w:rFonts w:asciiTheme="majorHAnsi" w:hAnsiTheme="majorHAnsi" w:cs="Times New Roman"/>
                <w:color w:val="000000"/>
                <w:lang w:val="en-US"/>
              </w:rPr>
            </w:pPr>
            <w:r>
              <w:rPr>
                <w:rFonts w:asciiTheme="majorHAnsi" w:hAnsiTheme="majorHAnsi" w:cs="Times New Roman"/>
                <w:color w:val="000000"/>
                <w:lang w:val="en-US"/>
              </w:rPr>
              <w:t>These can be presented in the course of the workshop to show what “everyone agrees upon” and what is viewed differently from different sectors or coun</w:t>
            </w:r>
            <w:r w:rsidR="00357DE3">
              <w:rPr>
                <w:rFonts w:asciiTheme="majorHAnsi" w:hAnsiTheme="majorHAnsi" w:cs="Times New Roman"/>
                <w:color w:val="000000"/>
                <w:lang w:val="en-US"/>
              </w:rPr>
              <w:t>t</w:t>
            </w:r>
            <w:r>
              <w:rPr>
                <w:rFonts w:asciiTheme="majorHAnsi" w:hAnsiTheme="majorHAnsi" w:cs="Times New Roman"/>
                <w:color w:val="000000"/>
                <w:lang w:val="en-US"/>
              </w:rPr>
              <w:t>ries.</w:t>
            </w:r>
          </w:p>
          <w:p w14:paraId="37304533" w14:textId="77777777" w:rsidR="00512E74" w:rsidRPr="00FC30A5" w:rsidRDefault="00512E74">
            <w:pPr>
              <w:spacing w:line="0" w:lineRule="atLeast"/>
              <w:rPr>
                <w:rFonts w:asciiTheme="majorHAnsi" w:hAnsiTheme="majorHAnsi" w:cs="Times New Roman"/>
                <w:color w:val="000000"/>
                <w:lang w:val="en-US"/>
              </w:rPr>
            </w:pPr>
          </w:p>
          <w:p w14:paraId="51DB92AA" w14:textId="77777777" w:rsidR="00512E74" w:rsidRPr="00FC30A5" w:rsidRDefault="00512E74">
            <w:pPr>
              <w:spacing w:line="0" w:lineRule="atLeast"/>
              <w:rPr>
                <w:rFonts w:asciiTheme="majorHAnsi" w:hAnsiTheme="majorHAnsi" w:cs="Times New Roman"/>
                <w:sz w:val="20"/>
                <w:szCs w:val="20"/>
                <w:lang w:val="en-US"/>
              </w:rPr>
            </w:pPr>
          </w:p>
        </w:tc>
        <w:tc>
          <w:tcPr>
            <w:tcW w:w="0" w:type="auto"/>
            <w:tcBorders>
              <w:top w:val="single" w:sz="6" w:space="0" w:color="FFFFFF"/>
              <w:left w:val="single" w:sz="6" w:space="0" w:color="FFFFFF"/>
              <w:bottom w:val="single" w:sz="6" w:space="0" w:color="FFFFFF"/>
              <w:right w:val="single" w:sz="6" w:space="0" w:color="FFFFFF"/>
            </w:tcBorders>
            <w:shd w:val="clear" w:color="auto" w:fill="00B050"/>
            <w:tcMar>
              <w:top w:w="75" w:type="dxa"/>
              <w:left w:w="135" w:type="dxa"/>
              <w:bottom w:w="75" w:type="dxa"/>
              <w:right w:w="135" w:type="dxa"/>
            </w:tcMar>
            <w:hideMark/>
          </w:tcPr>
          <w:p w14:paraId="6F965521" w14:textId="1031466D" w:rsidR="00512E74" w:rsidRPr="00FC30A5" w:rsidRDefault="00512E74">
            <w:pPr>
              <w:spacing w:line="0" w:lineRule="atLeast"/>
              <w:rPr>
                <w:rFonts w:asciiTheme="majorHAnsi" w:hAnsiTheme="majorHAnsi" w:cs="Times New Roman"/>
                <w:color w:val="000000"/>
                <w:lang w:val="en-US"/>
              </w:rPr>
            </w:pPr>
            <w:r>
              <w:rPr>
                <w:rFonts w:asciiTheme="majorHAnsi" w:hAnsiTheme="majorHAnsi" w:cs="Times New Roman"/>
                <w:color w:val="000000"/>
                <w:lang w:val="en-US"/>
              </w:rPr>
              <w:lastRenderedPageBreak/>
              <w:t xml:space="preserve">Used </w:t>
            </w:r>
            <w:r w:rsidRPr="00FC30A5">
              <w:rPr>
                <w:rFonts w:asciiTheme="majorHAnsi" w:hAnsiTheme="majorHAnsi" w:cs="Times New Roman"/>
                <w:color w:val="000000"/>
                <w:lang w:val="en-US"/>
              </w:rPr>
              <w:t xml:space="preserve">to substantiate the in-depth analysis of </w:t>
            </w:r>
            <w:r w:rsidRPr="00FC30A5">
              <w:rPr>
                <w:rFonts w:asciiTheme="majorHAnsi" w:hAnsiTheme="majorHAnsi" w:cs="Times New Roman"/>
                <w:color w:val="000000"/>
                <w:lang w:val="en-US"/>
              </w:rPr>
              <w:lastRenderedPageBreak/>
              <w:t>the identified issues and solutions</w:t>
            </w:r>
            <w:r>
              <w:rPr>
                <w:rFonts w:asciiTheme="majorHAnsi" w:hAnsiTheme="majorHAnsi" w:cs="Times New Roman"/>
                <w:color w:val="000000"/>
                <w:lang w:val="en-US"/>
              </w:rPr>
              <w:t>.</w:t>
            </w:r>
          </w:p>
          <w:p w14:paraId="754CB6DD" w14:textId="77777777" w:rsidR="00512E74" w:rsidRPr="00FC30A5" w:rsidRDefault="00512E74">
            <w:pPr>
              <w:spacing w:line="0" w:lineRule="atLeast"/>
              <w:rPr>
                <w:rFonts w:asciiTheme="majorHAnsi" w:hAnsiTheme="majorHAnsi" w:cs="Times New Roman"/>
                <w:color w:val="000000"/>
                <w:lang w:val="en-US"/>
              </w:rPr>
            </w:pPr>
          </w:p>
          <w:p w14:paraId="1B10416F" w14:textId="77777777" w:rsidR="00512E74" w:rsidRPr="00FC30A5" w:rsidRDefault="00512E74">
            <w:pPr>
              <w:spacing w:line="0" w:lineRule="atLeast"/>
              <w:rPr>
                <w:rFonts w:asciiTheme="majorHAnsi" w:hAnsiTheme="majorHAnsi" w:cs="Times New Roman"/>
                <w:color w:val="000000"/>
                <w:lang w:val="en-US"/>
              </w:rPr>
            </w:pPr>
            <w:r w:rsidRPr="00FC30A5">
              <w:rPr>
                <w:rFonts w:asciiTheme="majorHAnsi" w:hAnsiTheme="majorHAnsi" w:cs="Times New Roman"/>
                <w:color w:val="000000"/>
                <w:lang w:val="en-US"/>
              </w:rPr>
              <w:t>Wherever possible, their quantification can help determining  the entity of major issues across sectors and the costs and benefits of synergic solutions</w:t>
            </w:r>
          </w:p>
          <w:p w14:paraId="59AB109F" w14:textId="77777777" w:rsidR="00512E74" w:rsidRPr="00FC30A5" w:rsidRDefault="00512E74">
            <w:pPr>
              <w:spacing w:line="0" w:lineRule="atLeast"/>
              <w:rPr>
                <w:rFonts w:asciiTheme="majorHAnsi" w:hAnsiTheme="majorHAnsi" w:cs="Times New Roman"/>
                <w:color w:val="000000"/>
                <w:lang w:val="en-US"/>
              </w:rPr>
            </w:pPr>
          </w:p>
          <w:p w14:paraId="7FCFD24D" w14:textId="72E0D176" w:rsidR="00512E74" w:rsidRPr="00FC30A5" w:rsidRDefault="00512E74">
            <w:pPr>
              <w:spacing w:line="0" w:lineRule="atLeast"/>
              <w:rPr>
                <w:rFonts w:asciiTheme="majorHAnsi" w:hAnsiTheme="majorHAnsi" w:cs="Times New Roman"/>
                <w:sz w:val="20"/>
                <w:szCs w:val="20"/>
                <w:lang w:val="en-US"/>
              </w:rPr>
            </w:pPr>
            <w:r w:rsidRPr="00FC30A5">
              <w:rPr>
                <w:rFonts w:asciiTheme="majorHAnsi" w:hAnsiTheme="majorHAnsi" w:cs="Times New Roman"/>
                <w:color w:val="000000"/>
                <w:lang w:val="en-US"/>
              </w:rPr>
              <w:t xml:space="preserve">Given the specificity of the focus of the in-depth analysis, the type of evaluation and/or quantification highly depends on the data available. </w:t>
            </w:r>
          </w:p>
        </w:tc>
      </w:tr>
    </w:tbl>
    <w:p w14:paraId="57B004A8" w14:textId="0CF11142" w:rsidR="00A95B3D" w:rsidRPr="00FC30A5" w:rsidRDefault="001F120E" w:rsidP="00A95B3D">
      <w:pPr>
        <w:spacing w:after="240"/>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 xml:space="preserve">*Resource uses and availability are relevant both at national and basin level to understand how dependent </w:t>
      </w:r>
      <w:proofErr w:type="gramStart"/>
      <w:r>
        <w:rPr>
          <w:rFonts w:asciiTheme="majorHAnsi" w:eastAsia="Times New Roman" w:hAnsiTheme="majorHAnsi" w:cs="Times New Roman"/>
          <w:sz w:val="20"/>
          <w:szCs w:val="20"/>
        </w:rPr>
        <w:t>are the riparian countries on the basin</w:t>
      </w:r>
      <w:proofErr w:type="gramEnd"/>
      <w:r>
        <w:rPr>
          <w:rFonts w:asciiTheme="majorHAnsi" w:eastAsia="Times New Roman" w:hAnsiTheme="majorHAnsi" w:cs="Times New Roman"/>
          <w:sz w:val="20"/>
          <w:szCs w:val="20"/>
        </w:rPr>
        <w:t xml:space="preserve"> (e.g. % of energy produced in the basin).</w:t>
      </w:r>
    </w:p>
    <w:p w14:paraId="3F9B6127" w14:textId="0101B054" w:rsidR="00B974F9" w:rsidRPr="00627F6D" w:rsidRDefault="00A95B3D" w:rsidP="00FC30A5">
      <w:pPr>
        <w:jc w:val="both"/>
        <w:rPr>
          <w:rFonts w:asciiTheme="majorHAnsi" w:hAnsiTheme="majorHAnsi"/>
        </w:rPr>
      </w:pPr>
      <w:r w:rsidRPr="00FC30A5">
        <w:rPr>
          <w:rFonts w:asciiTheme="majorHAnsi" w:eastAsia="Times New Roman" w:hAnsiTheme="majorHAnsi" w:cs="Times New Roman"/>
          <w:sz w:val="20"/>
          <w:szCs w:val="20"/>
          <w:lang w:val="en-US"/>
        </w:rPr>
        <w:br/>
      </w:r>
      <w:r w:rsidR="00512E74">
        <w:rPr>
          <w:rFonts w:asciiTheme="majorHAnsi" w:hAnsiTheme="majorHAnsi"/>
        </w:rPr>
        <w:t xml:space="preserve">A list of indicators and sources is </w:t>
      </w:r>
      <w:r w:rsidR="00FB2AA6">
        <w:rPr>
          <w:rFonts w:asciiTheme="majorHAnsi" w:hAnsiTheme="majorHAnsi"/>
        </w:rPr>
        <w:t xml:space="preserve">presented </w:t>
      </w:r>
      <w:r w:rsidR="00512E74" w:rsidRPr="00965A38">
        <w:rPr>
          <w:rFonts w:asciiTheme="majorHAnsi" w:hAnsiTheme="majorHAnsi"/>
        </w:rPr>
        <w:t xml:space="preserve">in </w:t>
      </w:r>
      <w:r w:rsidR="00965A38" w:rsidRPr="00965A38">
        <w:rPr>
          <w:rFonts w:asciiTheme="majorHAnsi" w:hAnsiTheme="majorHAnsi"/>
        </w:rPr>
        <w:t>Annex 1</w:t>
      </w:r>
      <w:r w:rsidR="00512E74" w:rsidRPr="00965A38">
        <w:rPr>
          <w:rFonts w:asciiTheme="majorHAnsi" w:hAnsiTheme="majorHAnsi"/>
        </w:rPr>
        <w:t>. It</w:t>
      </w:r>
      <w:r w:rsidR="00512E74">
        <w:rPr>
          <w:rFonts w:asciiTheme="majorHAnsi" w:hAnsiTheme="majorHAnsi"/>
        </w:rPr>
        <w:t xml:space="preserve"> is important to keep in mind that the nexus assessment needs to move across scales. Sometimes indicators will be available at national, basin, sub-basin or </w:t>
      </w:r>
      <w:r w:rsidR="009238C2">
        <w:rPr>
          <w:rFonts w:asciiTheme="majorHAnsi" w:hAnsiTheme="majorHAnsi"/>
        </w:rPr>
        <w:t xml:space="preserve">even </w:t>
      </w:r>
      <w:r w:rsidR="00512E74">
        <w:rPr>
          <w:rFonts w:asciiTheme="majorHAnsi" w:hAnsiTheme="majorHAnsi"/>
        </w:rPr>
        <w:t xml:space="preserve">local level. </w:t>
      </w:r>
      <w:r w:rsidR="009238C2">
        <w:rPr>
          <w:rFonts w:asciiTheme="majorHAnsi" w:hAnsiTheme="majorHAnsi"/>
        </w:rPr>
        <w:t xml:space="preserve">Very often, it will be difficult to obtain information that will specifically refer to countries’ shares of the basin. </w:t>
      </w:r>
      <w:r w:rsidR="00512E74">
        <w:rPr>
          <w:rFonts w:asciiTheme="majorHAnsi" w:hAnsiTheme="majorHAnsi"/>
        </w:rPr>
        <w:t>This will probably require the use of proxies</w:t>
      </w:r>
      <w:r w:rsidR="009238C2">
        <w:rPr>
          <w:rFonts w:asciiTheme="majorHAnsi" w:hAnsiTheme="majorHAnsi"/>
        </w:rPr>
        <w:t>, highly aggregated data and partial information.</w:t>
      </w:r>
    </w:p>
    <w:p w14:paraId="40342F43" w14:textId="655CF747" w:rsidR="00944165" w:rsidRDefault="00944165" w:rsidP="00944165">
      <w:pPr>
        <w:rPr>
          <w:rFonts w:asciiTheme="majorHAnsi" w:hAnsiTheme="majorHAnsi"/>
          <w:lang w:val="en-US"/>
        </w:rPr>
      </w:pPr>
      <w:r>
        <w:rPr>
          <w:rFonts w:asciiTheme="majorHAnsi" w:hAnsiTheme="majorHAnsi"/>
          <w:lang w:val="en-US"/>
        </w:rPr>
        <w:br w:type="page"/>
      </w:r>
    </w:p>
    <w:p w14:paraId="6954E615" w14:textId="5AB63657" w:rsidR="006259EE" w:rsidRPr="00FC30A5" w:rsidRDefault="006259EE" w:rsidP="007D32DC">
      <w:pPr>
        <w:jc w:val="right"/>
        <w:rPr>
          <w:rFonts w:asciiTheme="majorHAnsi" w:hAnsiTheme="majorHAnsi"/>
          <w:lang w:val="en-US"/>
        </w:rPr>
      </w:pPr>
      <w:r w:rsidRPr="00FC30A5">
        <w:rPr>
          <w:rFonts w:asciiTheme="majorHAnsi" w:hAnsiTheme="majorHAnsi"/>
          <w:lang w:val="en-US"/>
        </w:rPr>
        <w:lastRenderedPageBreak/>
        <w:t>Annex</w:t>
      </w:r>
      <w:r w:rsidR="00653449" w:rsidRPr="00FC30A5">
        <w:rPr>
          <w:rFonts w:asciiTheme="majorHAnsi" w:hAnsiTheme="majorHAnsi"/>
          <w:lang w:val="en-US"/>
        </w:rPr>
        <w:t xml:space="preserve"> </w:t>
      </w:r>
      <w:r w:rsidR="002F62AB">
        <w:rPr>
          <w:rFonts w:asciiTheme="majorHAnsi" w:hAnsiTheme="majorHAnsi"/>
          <w:lang w:val="en-US"/>
        </w:rPr>
        <w:t>1</w:t>
      </w:r>
      <w:r w:rsidRPr="00FC30A5">
        <w:rPr>
          <w:rFonts w:asciiTheme="majorHAnsi" w:hAnsiTheme="majorHAnsi"/>
          <w:lang w:val="en-US"/>
        </w:rPr>
        <w:t xml:space="preserve"> </w:t>
      </w:r>
    </w:p>
    <w:p w14:paraId="0DEA6518" w14:textId="15D4508E" w:rsidR="00FC30A5" w:rsidRPr="00FC30A5" w:rsidRDefault="006259EE" w:rsidP="00FC30A5">
      <w:pPr>
        <w:rPr>
          <w:rFonts w:asciiTheme="majorHAnsi" w:hAnsiTheme="majorHAnsi"/>
          <w:b/>
          <w:lang w:val="en-US"/>
        </w:rPr>
      </w:pPr>
      <w:r w:rsidRPr="00FC30A5">
        <w:rPr>
          <w:rFonts w:asciiTheme="majorHAnsi" w:hAnsiTheme="majorHAnsi"/>
          <w:b/>
          <w:lang w:val="en-US"/>
        </w:rPr>
        <w:t>Indicators</w:t>
      </w:r>
      <w:r w:rsidR="00FC30A5">
        <w:rPr>
          <w:rFonts w:asciiTheme="majorHAnsi" w:hAnsiTheme="majorHAnsi"/>
          <w:b/>
          <w:lang w:val="en-US"/>
        </w:rPr>
        <w:t xml:space="preserve"> and sources</w:t>
      </w:r>
    </w:p>
    <w:p w14:paraId="743502A9" w14:textId="77777777" w:rsidR="00FC30A5" w:rsidRPr="00CD77CF" w:rsidRDefault="00FC30A5" w:rsidP="00FC30A5"/>
    <w:tbl>
      <w:tblPr>
        <w:tblStyle w:val="TableGrid"/>
        <w:tblW w:w="0" w:type="auto"/>
        <w:tblLook w:val="04A0" w:firstRow="1" w:lastRow="0" w:firstColumn="1" w:lastColumn="0" w:noHBand="0" w:noVBand="1"/>
      </w:tblPr>
      <w:tblGrid>
        <w:gridCol w:w="4281"/>
        <w:gridCol w:w="4235"/>
      </w:tblGrid>
      <w:tr w:rsidR="00FC30A5" w14:paraId="3E40C878" w14:textId="77777777" w:rsidTr="00FC30A5">
        <w:tc>
          <w:tcPr>
            <w:tcW w:w="4814" w:type="dxa"/>
          </w:tcPr>
          <w:p w14:paraId="30B40F65" w14:textId="77777777" w:rsidR="00FC30A5" w:rsidRDefault="00FC30A5" w:rsidP="00FC30A5">
            <w:r>
              <w:t>Groups of indicators</w:t>
            </w:r>
          </w:p>
          <w:p w14:paraId="06BF753B" w14:textId="77777777" w:rsidR="00FC30A5" w:rsidRDefault="00FC30A5" w:rsidP="00FC30A5"/>
          <w:p w14:paraId="7A00FC3F" w14:textId="77777777" w:rsidR="00FC30A5" w:rsidRPr="00172382" w:rsidRDefault="00FC30A5" w:rsidP="00FC30A5">
            <w:pPr>
              <w:rPr>
                <w:i/>
              </w:rPr>
            </w:pPr>
            <w:r w:rsidRPr="00172382">
              <w:rPr>
                <w:i/>
              </w:rPr>
              <w:t>The list proposed for screening indicators is not comprehensive but it provides a good overview of the basin and its riparian countries.</w:t>
            </w:r>
          </w:p>
        </w:tc>
        <w:tc>
          <w:tcPr>
            <w:tcW w:w="4814" w:type="dxa"/>
          </w:tcPr>
          <w:p w14:paraId="12D9F659" w14:textId="77777777" w:rsidR="00FC30A5" w:rsidRDefault="00FC30A5" w:rsidP="00FC30A5">
            <w:r>
              <w:t>Suggested sources</w:t>
            </w:r>
          </w:p>
          <w:p w14:paraId="4ECC78BE" w14:textId="77777777" w:rsidR="00FC30A5" w:rsidRDefault="00FC30A5" w:rsidP="00FC30A5"/>
          <w:p w14:paraId="1540E4A5" w14:textId="77777777" w:rsidR="00FC30A5" w:rsidRPr="00172382" w:rsidRDefault="00FC30A5" w:rsidP="00FC30A5">
            <w:pPr>
              <w:rPr>
                <w:i/>
              </w:rPr>
            </w:pPr>
            <w:r w:rsidRPr="00172382">
              <w:rPr>
                <w:i/>
              </w:rPr>
              <w:t>For all indicators, preference is given to national statistics and indicators directly received from countries’ authorities.</w:t>
            </w:r>
          </w:p>
          <w:p w14:paraId="75905CB0" w14:textId="77777777" w:rsidR="00FC30A5" w:rsidRDefault="00FC30A5" w:rsidP="00FC30A5"/>
        </w:tc>
      </w:tr>
    </w:tbl>
    <w:p w14:paraId="5657793C" w14:textId="77777777" w:rsidR="00FC30A5" w:rsidRDefault="00FC30A5" w:rsidP="00FC30A5"/>
    <w:p w14:paraId="74D2E43C" w14:textId="77777777" w:rsidR="00FC30A5" w:rsidRPr="00226187" w:rsidRDefault="00FC30A5" w:rsidP="00FC30A5">
      <w:pPr>
        <w:rPr>
          <w:rFonts w:asciiTheme="majorHAnsi" w:hAnsiTheme="majorHAnsi"/>
        </w:rPr>
      </w:pPr>
      <w:r w:rsidRPr="00226187">
        <w:rPr>
          <w:rFonts w:asciiTheme="majorHAnsi" w:hAnsiTheme="majorHAnsi"/>
        </w:rPr>
        <w:t>Screening indicators</w:t>
      </w:r>
    </w:p>
    <w:tbl>
      <w:tblPr>
        <w:tblStyle w:val="TableGrid"/>
        <w:tblW w:w="0" w:type="auto"/>
        <w:tblLook w:val="04A0" w:firstRow="1" w:lastRow="0" w:firstColumn="1" w:lastColumn="0" w:noHBand="0" w:noVBand="1"/>
      </w:tblPr>
      <w:tblGrid>
        <w:gridCol w:w="4166"/>
        <w:gridCol w:w="4124"/>
      </w:tblGrid>
      <w:tr w:rsidR="00FC30A5" w14:paraId="3DACDB7D" w14:textId="77777777" w:rsidTr="00226187">
        <w:tc>
          <w:tcPr>
            <w:tcW w:w="8290" w:type="dxa"/>
            <w:gridSpan w:val="2"/>
          </w:tcPr>
          <w:p w14:paraId="598AD226" w14:textId="77777777" w:rsidR="00FC30A5" w:rsidRDefault="00FC30A5" w:rsidP="00FC30A5">
            <w:pPr>
              <w:tabs>
                <w:tab w:val="left" w:pos="3060"/>
              </w:tabs>
              <w:jc w:val="center"/>
            </w:pPr>
            <w:r>
              <w:t>Basin – note: not all indicators are available for all basins</w:t>
            </w:r>
          </w:p>
        </w:tc>
      </w:tr>
      <w:tr w:rsidR="00FC30A5" w14:paraId="7E2BEB52" w14:textId="77777777" w:rsidTr="00226187">
        <w:tc>
          <w:tcPr>
            <w:tcW w:w="4166" w:type="dxa"/>
          </w:tcPr>
          <w:p w14:paraId="2B6D2287" w14:textId="77777777" w:rsidR="00FC30A5" w:rsidRPr="00CD77CF" w:rsidRDefault="00FC30A5" w:rsidP="00FC30A5">
            <w:r w:rsidRPr="00CB78E0">
              <w:rPr>
                <w:u w:val="single"/>
              </w:rPr>
              <w:t>River and Basin</w:t>
            </w:r>
            <w:r w:rsidRPr="00CD77CF">
              <w:t xml:space="preserve">: </w:t>
            </w:r>
          </w:p>
          <w:p w14:paraId="14D25FE6" w14:textId="77777777" w:rsidR="00FC30A5" w:rsidRPr="00CD77CF" w:rsidRDefault="00FC30A5" w:rsidP="00FC30A5">
            <w:r w:rsidRPr="00CD77CF">
              <w:t>Length</w:t>
            </w:r>
          </w:p>
          <w:p w14:paraId="65B5BFA3" w14:textId="77777777" w:rsidR="00FC30A5" w:rsidRPr="00CD77CF" w:rsidRDefault="00FC30A5" w:rsidP="00FC30A5">
            <w:pPr>
              <w:rPr>
                <w:bCs/>
              </w:rPr>
            </w:pPr>
            <w:r>
              <w:rPr>
                <w:bCs/>
              </w:rPr>
              <w:t>Basin</w:t>
            </w:r>
            <w:r w:rsidRPr="00CD77CF">
              <w:rPr>
                <w:bCs/>
              </w:rPr>
              <w:t xml:space="preserve"> area</w:t>
            </w:r>
          </w:p>
          <w:p w14:paraId="0885BC31" w14:textId="77777777" w:rsidR="00FC30A5" w:rsidRDefault="00FC30A5" w:rsidP="00FC30A5">
            <w:pPr>
              <w:rPr>
                <w:bCs/>
                <w:lang w:val="en-US"/>
              </w:rPr>
            </w:pPr>
            <w:r w:rsidRPr="00CD77CF">
              <w:rPr>
                <w:bCs/>
                <w:lang w:val="en-US"/>
              </w:rPr>
              <w:t>Country´s share</w:t>
            </w:r>
          </w:p>
          <w:p w14:paraId="0D914D77" w14:textId="77777777" w:rsidR="00FC30A5" w:rsidRDefault="00FC30A5" w:rsidP="00FC30A5">
            <w:r>
              <w:rPr>
                <w:bCs/>
                <w:lang w:val="en-US"/>
              </w:rPr>
              <w:t>Land use by type</w:t>
            </w:r>
          </w:p>
        </w:tc>
        <w:tc>
          <w:tcPr>
            <w:tcW w:w="4124" w:type="dxa"/>
          </w:tcPr>
          <w:p w14:paraId="1A558169" w14:textId="77777777" w:rsidR="00FC30A5" w:rsidRDefault="00FC30A5" w:rsidP="00FC30A5">
            <w:r>
              <w:t xml:space="preserve">FAO </w:t>
            </w:r>
            <w:proofErr w:type="spellStart"/>
            <w:r>
              <w:t>Aquastat</w:t>
            </w:r>
            <w:proofErr w:type="spellEnd"/>
            <w:r>
              <w:t xml:space="preserve"> Database</w:t>
            </w:r>
            <w:r>
              <w:rPr>
                <w:rStyle w:val="FootnoteReference"/>
              </w:rPr>
              <w:footnoteReference w:id="28"/>
            </w:r>
          </w:p>
          <w:p w14:paraId="5D524EF1" w14:textId="77777777" w:rsidR="00FC30A5" w:rsidRDefault="00FC30A5" w:rsidP="00FC30A5">
            <w:r>
              <w:t xml:space="preserve">UNECE Second Assessment of </w:t>
            </w:r>
            <w:proofErr w:type="spellStart"/>
            <w:r>
              <w:t>Transboundary</w:t>
            </w:r>
            <w:proofErr w:type="spellEnd"/>
            <w:r>
              <w:t xml:space="preserve"> Rivers, Lakes and </w:t>
            </w:r>
            <w:proofErr w:type="spellStart"/>
            <w:r>
              <w:t>Groundwaters</w:t>
            </w:r>
            <w:proofErr w:type="spellEnd"/>
            <w:r>
              <w:rPr>
                <w:rStyle w:val="FootnoteReference"/>
              </w:rPr>
              <w:footnoteReference w:id="29"/>
            </w:r>
          </w:p>
          <w:p w14:paraId="39AB5D6D" w14:textId="77777777" w:rsidR="00FC30A5" w:rsidRDefault="00FC30A5" w:rsidP="00FC30A5"/>
        </w:tc>
      </w:tr>
      <w:tr w:rsidR="00FC30A5" w14:paraId="5A80D931" w14:textId="77777777" w:rsidTr="00226187">
        <w:tc>
          <w:tcPr>
            <w:tcW w:w="4166" w:type="dxa"/>
          </w:tcPr>
          <w:p w14:paraId="75EFA8FD" w14:textId="77777777" w:rsidR="00FC30A5" w:rsidRPr="00CD77CF" w:rsidRDefault="00FC30A5" w:rsidP="00FC30A5">
            <w:r w:rsidRPr="00CD77CF">
              <w:t xml:space="preserve">Withdrawals in the basin: </w:t>
            </w:r>
          </w:p>
          <w:p w14:paraId="0632EA06" w14:textId="77777777" w:rsidR="00FC30A5" w:rsidRPr="00CD77CF" w:rsidRDefault="00FC30A5" w:rsidP="00FC30A5">
            <w:pPr>
              <w:rPr>
                <w:bCs/>
                <w:lang w:val="en-US"/>
              </w:rPr>
            </w:pPr>
            <w:r w:rsidRPr="00CD77CF">
              <w:rPr>
                <w:bCs/>
                <w:lang w:val="en-US"/>
              </w:rPr>
              <w:t>Total withdrawal</w:t>
            </w:r>
          </w:p>
          <w:p w14:paraId="6A48A23F" w14:textId="77777777" w:rsidR="00FC30A5" w:rsidRPr="00CD77CF" w:rsidRDefault="00FC30A5" w:rsidP="00FC30A5">
            <w:pPr>
              <w:rPr>
                <w:bCs/>
                <w:lang w:val="en-US"/>
              </w:rPr>
            </w:pPr>
            <w:r w:rsidRPr="00CD77CF">
              <w:rPr>
                <w:bCs/>
                <w:lang w:val="en-US"/>
              </w:rPr>
              <w:t>Agricultural share</w:t>
            </w:r>
          </w:p>
          <w:p w14:paraId="7F854252" w14:textId="77777777" w:rsidR="00FC30A5" w:rsidRPr="00CD77CF" w:rsidRDefault="00FC30A5" w:rsidP="00FC30A5">
            <w:pPr>
              <w:rPr>
                <w:bCs/>
                <w:lang w:val="en-US"/>
              </w:rPr>
            </w:pPr>
            <w:r w:rsidRPr="00CD77CF">
              <w:rPr>
                <w:bCs/>
                <w:lang w:val="en-US"/>
              </w:rPr>
              <w:t>Domestic share</w:t>
            </w:r>
          </w:p>
          <w:p w14:paraId="364E3229" w14:textId="77777777" w:rsidR="00FC30A5" w:rsidRPr="00CD77CF" w:rsidRDefault="00FC30A5" w:rsidP="00FC30A5">
            <w:pPr>
              <w:rPr>
                <w:bCs/>
                <w:lang w:val="en-US"/>
              </w:rPr>
            </w:pPr>
            <w:r w:rsidRPr="00CD77CF">
              <w:rPr>
                <w:bCs/>
                <w:lang w:val="en-US"/>
              </w:rPr>
              <w:t>Industry share</w:t>
            </w:r>
          </w:p>
          <w:p w14:paraId="70E717CC" w14:textId="77777777" w:rsidR="00FC30A5" w:rsidRPr="00CD77CF" w:rsidRDefault="00FC30A5" w:rsidP="00FC30A5">
            <w:pPr>
              <w:rPr>
                <w:bCs/>
                <w:lang w:val="en-US"/>
              </w:rPr>
            </w:pPr>
            <w:r w:rsidRPr="00CD77CF">
              <w:rPr>
                <w:bCs/>
                <w:lang w:val="en-US"/>
              </w:rPr>
              <w:t>Energy share</w:t>
            </w:r>
          </w:p>
        </w:tc>
        <w:tc>
          <w:tcPr>
            <w:tcW w:w="4124" w:type="dxa"/>
          </w:tcPr>
          <w:p w14:paraId="6C88E332" w14:textId="77777777" w:rsidR="00FC30A5" w:rsidRDefault="00FC30A5" w:rsidP="00FC30A5">
            <w:r>
              <w:t xml:space="preserve">FAO </w:t>
            </w:r>
            <w:proofErr w:type="spellStart"/>
            <w:r>
              <w:t>Aquastat</w:t>
            </w:r>
            <w:proofErr w:type="spellEnd"/>
            <w:r>
              <w:t xml:space="preserve"> Database</w:t>
            </w:r>
          </w:p>
        </w:tc>
      </w:tr>
      <w:tr w:rsidR="00FC30A5" w14:paraId="5A788D7B" w14:textId="77777777" w:rsidTr="00226187">
        <w:tc>
          <w:tcPr>
            <w:tcW w:w="4166" w:type="dxa"/>
          </w:tcPr>
          <w:p w14:paraId="1C191986" w14:textId="77777777" w:rsidR="00FC30A5" w:rsidRDefault="00FC30A5" w:rsidP="00FC30A5">
            <w:proofErr w:type="spellStart"/>
            <w:r>
              <w:t>Trasnboundary</w:t>
            </w:r>
            <w:proofErr w:type="spellEnd"/>
            <w:r>
              <w:t xml:space="preserve"> u</w:t>
            </w:r>
            <w:r w:rsidRPr="00627F6D">
              <w:t>nderground aquifer</w:t>
            </w:r>
            <w:r>
              <w:t>s:</w:t>
            </w:r>
          </w:p>
          <w:p w14:paraId="09F4F2AA" w14:textId="77777777" w:rsidR="00FC30A5" w:rsidRDefault="00FC30A5" w:rsidP="00FC30A5">
            <w:r>
              <w:t>Border length, Area, Thickness mean, max</w:t>
            </w:r>
          </w:p>
          <w:p w14:paraId="150E1417" w14:textId="77777777" w:rsidR="00FC30A5" w:rsidRDefault="00FC30A5" w:rsidP="00FC30A5">
            <w:r>
              <w:t>Main groundwater uses (qualitative)</w:t>
            </w:r>
          </w:p>
          <w:p w14:paraId="58256FE6" w14:textId="77777777" w:rsidR="00FC30A5" w:rsidRDefault="00FC30A5" w:rsidP="00FC30A5">
            <w:r>
              <w:t>Groundwater management measures (qualitative)</w:t>
            </w:r>
          </w:p>
        </w:tc>
        <w:tc>
          <w:tcPr>
            <w:tcW w:w="4124" w:type="dxa"/>
          </w:tcPr>
          <w:p w14:paraId="2F42B794" w14:textId="77777777" w:rsidR="00FC30A5" w:rsidRDefault="00FC30A5" w:rsidP="00FC30A5">
            <w:r>
              <w:t xml:space="preserve">UNECE Second Assessment of </w:t>
            </w:r>
            <w:proofErr w:type="spellStart"/>
            <w:r>
              <w:t>Transboundary</w:t>
            </w:r>
            <w:proofErr w:type="spellEnd"/>
            <w:r>
              <w:t xml:space="preserve"> Rivers, Lakes and </w:t>
            </w:r>
            <w:proofErr w:type="spellStart"/>
            <w:r>
              <w:t>Groundwaters</w:t>
            </w:r>
            <w:proofErr w:type="spellEnd"/>
          </w:p>
          <w:p w14:paraId="2D896742" w14:textId="77777777" w:rsidR="00FC30A5" w:rsidRDefault="00FC30A5" w:rsidP="00FC30A5"/>
          <w:p w14:paraId="0B4B1530" w14:textId="77777777" w:rsidR="00FC30A5" w:rsidRDefault="00FC30A5" w:rsidP="00FC30A5"/>
        </w:tc>
      </w:tr>
      <w:tr w:rsidR="00FC30A5" w14:paraId="78964136" w14:textId="77777777" w:rsidTr="00226187">
        <w:tc>
          <w:tcPr>
            <w:tcW w:w="4166" w:type="dxa"/>
          </w:tcPr>
          <w:p w14:paraId="5DD8869E" w14:textId="77777777" w:rsidR="00FC30A5" w:rsidRDefault="00FC30A5" w:rsidP="00FC30A5">
            <w:r w:rsidRPr="00627F6D">
              <w:t>Groundwater balance</w:t>
            </w:r>
            <w:r>
              <w:t>:</w:t>
            </w:r>
          </w:p>
          <w:p w14:paraId="56B13A8E" w14:textId="77777777" w:rsidR="00FC30A5" w:rsidRDefault="00FC30A5" w:rsidP="00FC30A5">
            <w:r>
              <w:t>Precipitation</w:t>
            </w:r>
          </w:p>
          <w:p w14:paraId="68204DA6" w14:textId="77777777" w:rsidR="00FC30A5" w:rsidRDefault="00FC30A5" w:rsidP="00FC30A5">
            <w:r>
              <w:t>Total flow</w:t>
            </w:r>
          </w:p>
          <w:p w14:paraId="3A4FC102" w14:textId="77777777" w:rsidR="00FC30A5" w:rsidRDefault="00FC30A5" w:rsidP="00FC30A5">
            <w:r>
              <w:t>Inflow</w:t>
            </w:r>
          </w:p>
          <w:p w14:paraId="20AC2C31" w14:textId="77777777" w:rsidR="00FC30A5" w:rsidRDefault="00FC30A5" w:rsidP="00FC30A5">
            <w:r>
              <w:t>Infiltration river</w:t>
            </w:r>
          </w:p>
          <w:p w14:paraId="08280BB3" w14:textId="77777777" w:rsidR="00FC30A5" w:rsidRDefault="00FC30A5" w:rsidP="00FC30A5">
            <w:r>
              <w:t>Infiltration precipitation</w:t>
            </w:r>
          </w:p>
          <w:p w14:paraId="035598D7" w14:textId="77777777" w:rsidR="00FC30A5" w:rsidRDefault="00FC30A5" w:rsidP="00FC30A5">
            <w:r>
              <w:t>Discharge evaporation</w:t>
            </w:r>
          </w:p>
          <w:p w14:paraId="05D5162C" w14:textId="77777777" w:rsidR="00FC30A5" w:rsidRDefault="00FC30A5" w:rsidP="00FC30A5">
            <w:r>
              <w:t>Discharge river</w:t>
            </w:r>
          </w:p>
        </w:tc>
        <w:tc>
          <w:tcPr>
            <w:tcW w:w="4124" w:type="dxa"/>
          </w:tcPr>
          <w:p w14:paraId="5AC053F3" w14:textId="77777777" w:rsidR="00FC30A5" w:rsidRDefault="00FC30A5" w:rsidP="00FC30A5">
            <w:r>
              <w:t xml:space="preserve">UNECE Second Assessment of </w:t>
            </w:r>
            <w:proofErr w:type="spellStart"/>
            <w:r>
              <w:t>Transboundary</w:t>
            </w:r>
            <w:proofErr w:type="spellEnd"/>
            <w:r>
              <w:t xml:space="preserve"> Rivers, Lakes and </w:t>
            </w:r>
            <w:proofErr w:type="spellStart"/>
            <w:r>
              <w:t>Groundwaters</w:t>
            </w:r>
            <w:proofErr w:type="spellEnd"/>
          </w:p>
          <w:p w14:paraId="1F617370" w14:textId="77777777" w:rsidR="00FC30A5" w:rsidRDefault="00FC30A5" w:rsidP="00FC30A5"/>
        </w:tc>
      </w:tr>
      <w:tr w:rsidR="00FC30A5" w14:paraId="65C83354" w14:textId="77777777" w:rsidTr="00226187">
        <w:tc>
          <w:tcPr>
            <w:tcW w:w="4166" w:type="dxa"/>
          </w:tcPr>
          <w:p w14:paraId="3750B74B" w14:textId="77777777" w:rsidR="00FC30A5" w:rsidRDefault="00FC30A5" w:rsidP="00FC30A5">
            <w:r w:rsidRPr="00627F6D">
              <w:t>Renewable wa</w:t>
            </w:r>
            <w:r>
              <w:t>ter resources in the basin:</w:t>
            </w:r>
          </w:p>
          <w:p w14:paraId="2E9489B2" w14:textId="77777777" w:rsidR="00FC30A5" w:rsidRDefault="00FC30A5" w:rsidP="00FC30A5">
            <w:r>
              <w:t>Mean annual runoff</w:t>
            </w:r>
          </w:p>
          <w:p w14:paraId="13733627" w14:textId="77777777" w:rsidR="00FC30A5" w:rsidRDefault="00FC30A5" w:rsidP="00FC30A5">
            <w:r>
              <w:rPr>
                <w:rFonts w:cs="Arial"/>
                <w:color w:val="000000"/>
              </w:rPr>
              <w:t>Internal renewable surface water resources (IRSWR)</w:t>
            </w:r>
            <w:r>
              <w:t xml:space="preserve"> by country</w:t>
            </w:r>
          </w:p>
        </w:tc>
        <w:tc>
          <w:tcPr>
            <w:tcW w:w="4124" w:type="dxa"/>
          </w:tcPr>
          <w:p w14:paraId="45F12A65" w14:textId="77777777" w:rsidR="00FC30A5" w:rsidRDefault="00FC30A5" w:rsidP="00FC30A5">
            <w:r>
              <w:t xml:space="preserve">FAO </w:t>
            </w:r>
            <w:proofErr w:type="spellStart"/>
            <w:r>
              <w:t>Aquastat</w:t>
            </w:r>
            <w:proofErr w:type="spellEnd"/>
            <w:r>
              <w:t xml:space="preserve"> Database</w:t>
            </w:r>
          </w:p>
          <w:p w14:paraId="4FF42F52" w14:textId="77777777" w:rsidR="00FC30A5" w:rsidRDefault="00FC30A5" w:rsidP="00FC30A5"/>
        </w:tc>
      </w:tr>
      <w:tr w:rsidR="00FC30A5" w14:paraId="4ED7272C" w14:textId="77777777" w:rsidTr="00226187">
        <w:tc>
          <w:tcPr>
            <w:tcW w:w="4166" w:type="dxa"/>
          </w:tcPr>
          <w:p w14:paraId="4C6615DA" w14:textId="77777777" w:rsidR="00FC30A5" w:rsidRDefault="00FC30A5" w:rsidP="00FC30A5">
            <w:r w:rsidRPr="00627F6D">
              <w:t>Wastewater information</w:t>
            </w:r>
            <w:r>
              <w:t>:</w:t>
            </w:r>
          </w:p>
          <w:p w14:paraId="03611B19" w14:textId="77777777" w:rsidR="00FC30A5" w:rsidRDefault="00FC30A5" w:rsidP="00FC30A5">
            <w:r>
              <w:t>Wastewater generated</w:t>
            </w:r>
          </w:p>
          <w:p w14:paraId="3F594BD3" w14:textId="77777777" w:rsidR="00FC30A5" w:rsidRDefault="00FC30A5" w:rsidP="00FC30A5">
            <w:r>
              <w:t>Wastewater treated (primary, secondary, tertiary treatment)</w:t>
            </w:r>
          </w:p>
        </w:tc>
        <w:tc>
          <w:tcPr>
            <w:tcW w:w="4124" w:type="dxa"/>
          </w:tcPr>
          <w:p w14:paraId="5FBEAAE7" w14:textId="77777777" w:rsidR="00FC30A5" w:rsidRDefault="00FC30A5" w:rsidP="00FC30A5">
            <w:r>
              <w:t xml:space="preserve">UNECE Second Assessment of </w:t>
            </w:r>
            <w:proofErr w:type="spellStart"/>
            <w:r>
              <w:t>Transboundary</w:t>
            </w:r>
            <w:proofErr w:type="spellEnd"/>
            <w:r>
              <w:t xml:space="preserve"> Rivers, Lakes and </w:t>
            </w:r>
            <w:proofErr w:type="spellStart"/>
            <w:r>
              <w:t>Groundwaters</w:t>
            </w:r>
            <w:proofErr w:type="spellEnd"/>
          </w:p>
          <w:p w14:paraId="30AF442C" w14:textId="77777777" w:rsidR="00FC30A5" w:rsidRDefault="00FC30A5" w:rsidP="00FC30A5"/>
        </w:tc>
      </w:tr>
      <w:tr w:rsidR="00FC30A5" w14:paraId="7526BE7B" w14:textId="77777777" w:rsidTr="00226187">
        <w:tc>
          <w:tcPr>
            <w:tcW w:w="4166" w:type="dxa"/>
          </w:tcPr>
          <w:p w14:paraId="2F069EFF" w14:textId="77777777" w:rsidR="00FC30A5" w:rsidRDefault="00FC30A5" w:rsidP="00FC30A5">
            <w:r w:rsidRPr="00627F6D">
              <w:t>Stress</w:t>
            </w:r>
            <w:r>
              <w:t xml:space="preserve"> (ranking):</w:t>
            </w:r>
          </w:p>
          <w:p w14:paraId="2C0E7893" w14:textId="77777777" w:rsidR="00FC30A5" w:rsidRDefault="00FC30A5" w:rsidP="00FC30A5">
            <w:r>
              <w:t>Baseline stress</w:t>
            </w:r>
          </w:p>
          <w:p w14:paraId="4234745F" w14:textId="77777777" w:rsidR="00FC30A5" w:rsidRDefault="00FC30A5" w:rsidP="00FC30A5">
            <w:r>
              <w:t>Inter-annual variability</w:t>
            </w:r>
          </w:p>
          <w:p w14:paraId="71613999" w14:textId="77777777" w:rsidR="00FC30A5" w:rsidRDefault="00FC30A5" w:rsidP="00FC30A5">
            <w:r>
              <w:t>Seasonal variability</w:t>
            </w:r>
          </w:p>
          <w:p w14:paraId="39EBA1A9" w14:textId="77777777" w:rsidR="00FC30A5" w:rsidRDefault="00FC30A5" w:rsidP="00FC30A5">
            <w:r>
              <w:t>Flood occurrence</w:t>
            </w:r>
          </w:p>
          <w:p w14:paraId="1FA5ACA2" w14:textId="77777777" w:rsidR="00FC30A5" w:rsidRDefault="00FC30A5" w:rsidP="00FC30A5">
            <w:r>
              <w:t>Drought severity</w:t>
            </w:r>
          </w:p>
        </w:tc>
        <w:tc>
          <w:tcPr>
            <w:tcW w:w="4124" w:type="dxa"/>
          </w:tcPr>
          <w:p w14:paraId="31DC8D55" w14:textId="77777777" w:rsidR="00FC30A5" w:rsidRDefault="00FC30A5" w:rsidP="00FC30A5">
            <w:r>
              <w:t>World Resource Institute Aqueduct Database</w:t>
            </w:r>
            <w:r>
              <w:rPr>
                <w:rStyle w:val="FootnoteReference"/>
              </w:rPr>
              <w:footnoteReference w:id="30"/>
            </w:r>
          </w:p>
        </w:tc>
      </w:tr>
      <w:tr w:rsidR="00FC30A5" w14:paraId="0D82500F" w14:textId="77777777" w:rsidTr="00226187">
        <w:tc>
          <w:tcPr>
            <w:tcW w:w="8290" w:type="dxa"/>
            <w:gridSpan w:val="2"/>
          </w:tcPr>
          <w:p w14:paraId="1252CCAA" w14:textId="77777777" w:rsidR="00FC30A5" w:rsidRDefault="00FC30A5" w:rsidP="00FC30A5">
            <w:pPr>
              <w:jc w:val="center"/>
            </w:pPr>
            <w:r>
              <w:lastRenderedPageBreak/>
              <w:t xml:space="preserve">Countries </w:t>
            </w:r>
          </w:p>
        </w:tc>
      </w:tr>
      <w:tr w:rsidR="00FC30A5" w14:paraId="2A7464DD" w14:textId="77777777" w:rsidTr="00226187">
        <w:trPr>
          <w:trHeight w:val="2414"/>
        </w:trPr>
        <w:tc>
          <w:tcPr>
            <w:tcW w:w="4166" w:type="dxa"/>
          </w:tcPr>
          <w:p w14:paraId="5B45FFB4" w14:textId="77777777" w:rsidR="00FC30A5" w:rsidRPr="00052C76" w:rsidRDefault="00FC30A5" w:rsidP="00FC30A5">
            <w:pPr>
              <w:rPr>
                <w:bCs/>
                <w:color w:val="FF0000"/>
              </w:rPr>
            </w:pPr>
            <w:r w:rsidRPr="00052C76">
              <w:rPr>
                <w:bCs/>
              </w:rPr>
              <w:t>GDP</w:t>
            </w:r>
          </w:p>
          <w:p w14:paraId="276F7555" w14:textId="77777777" w:rsidR="00FC30A5" w:rsidRPr="00052C76" w:rsidRDefault="00FC30A5" w:rsidP="00FC30A5">
            <w:pPr>
              <w:rPr>
                <w:bCs/>
              </w:rPr>
            </w:pPr>
            <w:r w:rsidRPr="00052C76">
              <w:rPr>
                <w:bCs/>
              </w:rPr>
              <w:t>GDP growth</w:t>
            </w:r>
          </w:p>
          <w:p w14:paraId="79F508A7" w14:textId="77777777" w:rsidR="00FC30A5" w:rsidRPr="00052C76" w:rsidRDefault="00FC30A5" w:rsidP="00FC30A5">
            <w:pPr>
              <w:rPr>
                <w:bCs/>
              </w:rPr>
            </w:pPr>
            <w:r w:rsidRPr="00052C76">
              <w:rPr>
                <w:bCs/>
              </w:rPr>
              <w:t>GDP growth per capita</w:t>
            </w:r>
          </w:p>
          <w:p w14:paraId="4859F983" w14:textId="77777777" w:rsidR="00FC30A5" w:rsidRPr="00052C76" w:rsidRDefault="00FC30A5" w:rsidP="00FC30A5">
            <w:pPr>
              <w:rPr>
                <w:bCs/>
              </w:rPr>
            </w:pPr>
            <w:r w:rsidRPr="00052C76">
              <w:rPr>
                <w:bCs/>
              </w:rPr>
              <w:t>Population</w:t>
            </w:r>
          </w:p>
          <w:p w14:paraId="3EC5E065" w14:textId="77777777" w:rsidR="00FC30A5" w:rsidRPr="00052C76" w:rsidRDefault="00FC30A5" w:rsidP="00FC30A5">
            <w:pPr>
              <w:rPr>
                <w:bCs/>
                <w:lang w:val="en-US"/>
              </w:rPr>
            </w:pPr>
            <w:r w:rsidRPr="00052C76">
              <w:rPr>
                <w:bCs/>
                <w:lang w:val="en-US"/>
              </w:rPr>
              <w:t>Population growth</w:t>
            </w:r>
          </w:p>
          <w:p w14:paraId="483E594F" w14:textId="77777777" w:rsidR="00FC30A5" w:rsidRPr="00052C76" w:rsidRDefault="00FC30A5" w:rsidP="00FC30A5">
            <w:pPr>
              <w:rPr>
                <w:bCs/>
              </w:rPr>
            </w:pPr>
            <w:r w:rsidRPr="00052C76">
              <w:rPr>
                <w:bCs/>
              </w:rPr>
              <w:t>Rural population</w:t>
            </w:r>
          </w:p>
          <w:p w14:paraId="1AF504A4" w14:textId="77777777" w:rsidR="00FC30A5" w:rsidRPr="00052C76" w:rsidRDefault="00FC30A5" w:rsidP="00FC30A5">
            <w:pPr>
              <w:rPr>
                <w:bCs/>
              </w:rPr>
            </w:pPr>
            <w:r w:rsidRPr="00052C76">
              <w:rPr>
                <w:bCs/>
              </w:rPr>
              <w:t>Rural population growth</w:t>
            </w:r>
          </w:p>
          <w:p w14:paraId="44BFD25B" w14:textId="77777777" w:rsidR="00FC30A5" w:rsidRPr="00052C76" w:rsidRDefault="00FC30A5" w:rsidP="00FC30A5">
            <w:pPr>
              <w:rPr>
                <w:bCs/>
                <w:color w:val="FF0000"/>
              </w:rPr>
            </w:pPr>
            <w:r w:rsidRPr="00052C76">
              <w:rPr>
                <w:bCs/>
              </w:rPr>
              <w:t>Population density</w:t>
            </w:r>
          </w:p>
        </w:tc>
        <w:tc>
          <w:tcPr>
            <w:tcW w:w="4124" w:type="dxa"/>
          </w:tcPr>
          <w:p w14:paraId="0DF5D18A" w14:textId="77777777" w:rsidR="00FC30A5" w:rsidRPr="00052C76" w:rsidRDefault="00FC30A5" w:rsidP="00FC30A5">
            <w:r w:rsidRPr="00052C76">
              <w:t>World Bank World Development Indicators Database</w:t>
            </w:r>
            <w:r>
              <w:rPr>
                <w:rStyle w:val="FootnoteReference"/>
              </w:rPr>
              <w:footnoteReference w:id="31"/>
            </w:r>
          </w:p>
        </w:tc>
      </w:tr>
      <w:tr w:rsidR="00FC30A5" w14:paraId="5827DFA5" w14:textId="77777777" w:rsidTr="00226187">
        <w:trPr>
          <w:trHeight w:val="2344"/>
        </w:trPr>
        <w:tc>
          <w:tcPr>
            <w:tcW w:w="4166" w:type="dxa"/>
          </w:tcPr>
          <w:p w14:paraId="4E4E41EF" w14:textId="77777777" w:rsidR="00FC30A5" w:rsidRPr="00052C76" w:rsidRDefault="00FC30A5" w:rsidP="00FC30A5">
            <w:pPr>
              <w:jc w:val="both"/>
              <w:rPr>
                <w:bCs/>
              </w:rPr>
            </w:pPr>
            <w:r w:rsidRPr="00052C76">
              <w:rPr>
                <w:bCs/>
              </w:rPr>
              <w:t>Contribution of natural resources to GDP:</w:t>
            </w:r>
          </w:p>
          <w:p w14:paraId="2B444AE3" w14:textId="77777777" w:rsidR="00FC30A5" w:rsidRPr="00052C76" w:rsidRDefault="00FC30A5" w:rsidP="00FC30A5">
            <w:pPr>
              <w:jc w:val="both"/>
              <w:rPr>
                <w:bCs/>
              </w:rPr>
            </w:pPr>
            <w:r w:rsidRPr="00052C76">
              <w:rPr>
                <w:bCs/>
              </w:rPr>
              <w:t>Total natural resources rent</w:t>
            </w:r>
          </w:p>
          <w:p w14:paraId="75F9B0DE" w14:textId="77777777" w:rsidR="00FC30A5" w:rsidRPr="00052C76" w:rsidRDefault="00FC30A5" w:rsidP="00FC30A5">
            <w:pPr>
              <w:jc w:val="both"/>
              <w:rPr>
                <w:bCs/>
              </w:rPr>
            </w:pPr>
            <w:r w:rsidRPr="00052C76">
              <w:rPr>
                <w:bCs/>
              </w:rPr>
              <w:t>Oil rents</w:t>
            </w:r>
          </w:p>
          <w:p w14:paraId="07031CA7" w14:textId="77777777" w:rsidR="00FC30A5" w:rsidRPr="00052C76" w:rsidRDefault="00FC30A5" w:rsidP="00FC30A5">
            <w:pPr>
              <w:jc w:val="both"/>
              <w:rPr>
                <w:bCs/>
              </w:rPr>
            </w:pPr>
            <w:r w:rsidRPr="00052C76">
              <w:rPr>
                <w:bCs/>
              </w:rPr>
              <w:t xml:space="preserve">Natural gas rents </w:t>
            </w:r>
          </w:p>
          <w:p w14:paraId="1D6EEAA4" w14:textId="77777777" w:rsidR="00FC30A5" w:rsidRPr="00052C76" w:rsidRDefault="00FC30A5" w:rsidP="00FC30A5">
            <w:pPr>
              <w:jc w:val="both"/>
              <w:rPr>
                <w:bCs/>
              </w:rPr>
            </w:pPr>
            <w:r w:rsidRPr="00052C76">
              <w:rPr>
                <w:bCs/>
              </w:rPr>
              <w:t>Coal rents</w:t>
            </w:r>
          </w:p>
          <w:p w14:paraId="432C635B" w14:textId="77777777" w:rsidR="00FC30A5" w:rsidRPr="00052C76" w:rsidRDefault="00FC30A5" w:rsidP="00FC30A5">
            <w:pPr>
              <w:jc w:val="both"/>
              <w:rPr>
                <w:bCs/>
              </w:rPr>
            </w:pPr>
            <w:r w:rsidRPr="00052C76">
              <w:rPr>
                <w:bCs/>
              </w:rPr>
              <w:t>Mineral rents</w:t>
            </w:r>
          </w:p>
          <w:p w14:paraId="18EC625E" w14:textId="77777777" w:rsidR="00FC30A5" w:rsidRPr="00052C76" w:rsidRDefault="00FC30A5" w:rsidP="00FC30A5">
            <w:pPr>
              <w:jc w:val="both"/>
              <w:rPr>
                <w:bCs/>
              </w:rPr>
            </w:pPr>
            <w:r w:rsidRPr="00052C76">
              <w:rPr>
                <w:bCs/>
              </w:rPr>
              <w:t>Forest rents</w:t>
            </w:r>
          </w:p>
          <w:p w14:paraId="3F866E7D" w14:textId="77777777" w:rsidR="00FC30A5" w:rsidRPr="00052C76" w:rsidRDefault="00FC30A5" w:rsidP="00FC30A5">
            <w:pPr>
              <w:rPr>
                <w:bCs/>
              </w:rPr>
            </w:pPr>
            <w:r w:rsidRPr="00052C76">
              <w:rPr>
                <w:bCs/>
                <w:lang w:val="en-US"/>
              </w:rPr>
              <w:t>Population below national poverty line</w:t>
            </w:r>
          </w:p>
        </w:tc>
        <w:tc>
          <w:tcPr>
            <w:tcW w:w="4124" w:type="dxa"/>
          </w:tcPr>
          <w:p w14:paraId="2349900C" w14:textId="77777777" w:rsidR="00FC30A5" w:rsidRPr="00052C76" w:rsidRDefault="00FC30A5" w:rsidP="00FC30A5">
            <w:r w:rsidRPr="00052C76">
              <w:t>World Bank World Development Indicators Database</w:t>
            </w:r>
          </w:p>
        </w:tc>
      </w:tr>
      <w:tr w:rsidR="00FC30A5" w14:paraId="369B9590" w14:textId="77777777" w:rsidTr="00226187">
        <w:tc>
          <w:tcPr>
            <w:tcW w:w="4166" w:type="dxa"/>
          </w:tcPr>
          <w:p w14:paraId="0CBB9B21" w14:textId="77777777" w:rsidR="00FC30A5" w:rsidRPr="00052C76" w:rsidRDefault="00FC30A5" w:rsidP="00FC30A5">
            <w:pPr>
              <w:rPr>
                <w:bCs/>
              </w:rPr>
            </w:pPr>
            <w:r w:rsidRPr="00052C76">
              <w:rPr>
                <w:bCs/>
              </w:rPr>
              <w:t>Employment by sector (in Agriculture, Industry, Services)</w:t>
            </w:r>
          </w:p>
        </w:tc>
        <w:tc>
          <w:tcPr>
            <w:tcW w:w="4124" w:type="dxa"/>
          </w:tcPr>
          <w:p w14:paraId="143B00D5" w14:textId="77777777" w:rsidR="00FC30A5" w:rsidRPr="00052C76" w:rsidRDefault="00FC30A5" w:rsidP="00FC30A5">
            <w:r w:rsidRPr="00052C76">
              <w:t>World Bank World Development Indicators Database</w:t>
            </w:r>
          </w:p>
        </w:tc>
      </w:tr>
      <w:tr w:rsidR="00FC30A5" w14:paraId="14DC94BD" w14:textId="77777777" w:rsidTr="00226187">
        <w:tc>
          <w:tcPr>
            <w:tcW w:w="4166" w:type="dxa"/>
          </w:tcPr>
          <w:p w14:paraId="09C59945" w14:textId="77777777" w:rsidR="00FC30A5" w:rsidRPr="00052C76" w:rsidRDefault="00FC30A5" w:rsidP="00FC30A5">
            <w:r w:rsidRPr="00052C76">
              <w:t xml:space="preserve">Contribution to total GDP by sector </w:t>
            </w:r>
            <w:r w:rsidRPr="00052C76">
              <w:rPr>
                <w:bCs/>
              </w:rPr>
              <w:t>(Agriculture, Industry, Services)</w:t>
            </w:r>
          </w:p>
        </w:tc>
        <w:tc>
          <w:tcPr>
            <w:tcW w:w="4124" w:type="dxa"/>
          </w:tcPr>
          <w:p w14:paraId="7C95AB61" w14:textId="77777777" w:rsidR="00FC30A5" w:rsidRPr="00052C76" w:rsidRDefault="00FC30A5" w:rsidP="00FC30A5">
            <w:r w:rsidRPr="00052C76">
              <w:t>World Bank World Development Indicators Database</w:t>
            </w:r>
          </w:p>
        </w:tc>
      </w:tr>
      <w:tr w:rsidR="00FC30A5" w14:paraId="21378324" w14:textId="77777777" w:rsidTr="00226187">
        <w:trPr>
          <w:trHeight w:val="1202"/>
        </w:trPr>
        <w:tc>
          <w:tcPr>
            <w:tcW w:w="4166" w:type="dxa"/>
          </w:tcPr>
          <w:p w14:paraId="6D42CABC" w14:textId="77777777" w:rsidR="00FC30A5" w:rsidRPr="00052C76" w:rsidRDefault="00FC30A5" w:rsidP="00FC30A5">
            <w:pPr>
              <w:rPr>
                <w:bCs/>
              </w:rPr>
            </w:pPr>
            <w:r>
              <w:rPr>
                <w:bCs/>
              </w:rPr>
              <w:t>W</w:t>
            </w:r>
            <w:r w:rsidRPr="00052C76">
              <w:rPr>
                <w:bCs/>
              </w:rPr>
              <w:t>ater productivity</w:t>
            </w:r>
          </w:p>
          <w:p w14:paraId="3668715A" w14:textId="77777777" w:rsidR="00FC30A5" w:rsidRPr="00052C76" w:rsidRDefault="00FC30A5" w:rsidP="00FC30A5">
            <w:pPr>
              <w:rPr>
                <w:bCs/>
              </w:rPr>
            </w:pPr>
            <w:r w:rsidRPr="00052C76">
              <w:rPr>
                <w:bCs/>
              </w:rPr>
              <w:t>In Agriculture</w:t>
            </w:r>
          </w:p>
          <w:p w14:paraId="5FD168A1" w14:textId="77777777" w:rsidR="00FC30A5" w:rsidRPr="00052C76" w:rsidRDefault="00FC30A5" w:rsidP="00FC30A5">
            <w:pPr>
              <w:rPr>
                <w:bCs/>
              </w:rPr>
            </w:pPr>
            <w:r w:rsidRPr="00052C76">
              <w:rPr>
                <w:bCs/>
              </w:rPr>
              <w:t>In Industry</w:t>
            </w:r>
          </w:p>
          <w:p w14:paraId="7FA7C7A5" w14:textId="77777777" w:rsidR="00FC30A5" w:rsidRPr="00052C76" w:rsidRDefault="00FC30A5" w:rsidP="00FC30A5">
            <w:pPr>
              <w:rPr>
                <w:bCs/>
              </w:rPr>
            </w:pPr>
            <w:r w:rsidRPr="00052C76">
              <w:rPr>
                <w:bCs/>
              </w:rPr>
              <w:t>In Services/Domestic Use</w:t>
            </w:r>
          </w:p>
        </w:tc>
        <w:tc>
          <w:tcPr>
            <w:tcW w:w="4124" w:type="dxa"/>
          </w:tcPr>
          <w:p w14:paraId="62A2F901" w14:textId="77777777" w:rsidR="00FC30A5" w:rsidRPr="00052C76" w:rsidRDefault="00FC30A5" w:rsidP="00FC30A5">
            <w:r>
              <w:t>To be calculated on the basis of water withdrawals and GDP (by sector)</w:t>
            </w:r>
          </w:p>
        </w:tc>
      </w:tr>
      <w:tr w:rsidR="00FC30A5" w14:paraId="6ACBE66E" w14:textId="77777777" w:rsidTr="00226187">
        <w:trPr>
          <w:trHeight w:val="1202"/>
        </w:trPr>
        <w:tc>
          <w:tcPr>
            <w:tcW w:w="4166" w:type="dxa"/>
          </w:tcPr>
          <w:p w14:paraId="69AEC581" w14:textId="77777777" w:rsidR="00FC30A5" w:rsidRPr="00052C76" w:rsidRDefault="00FC30A5" w:rsidP="00FC30A5">
            <w:pPr>
              <w:rPr>
                <w:bCs/>
              </w:rPr>
            </w:pPr>
            <w:r>
              <w:rPr>
                <w:bCs/>
              </w:rPr>
              <w:t>E</w:t>
            </w:r>
            <w:r w:rsidRPr="00052C76">
              <w:rPr>
                <w:bCs/>
              </w:rPr>
              <w:t>nergy productivity</w:t>
            </w:r>
          </w:p>
          <w:p w14:paraId="70DBE65D" w14:textId="77777777" w:rsidR="00FC30A5" w:rsidRPr="00052C76" w:rsidRDefault="00FC30A5" w:rsidP="00FC30A5">
            <w:pPr>
              <w:rPr>
                <w:bCs/>
              </w:rPr>
            </w:pPr>
            <w:r w:rsidRPr="00052C76">
              <w:rPr>
                <w:bCs/>
              </w:rPr>
              <w:t>In Agriculture</w:t>
            </w:r>
          </w:p>
          <w:p w14:paraId="3F216B55" w14:textId="77777777" w:rsidR="00FC30A5" w:rsidRPr="00052C76" w:rsidRDefault="00FC30A5" w:rsidP="00FC30A5">
            <w:pPr>
              <w:rPr>
                <w:bCs/>
              </w:rPr>
            </w:pPr>
            <w:r w:rsidRPr="00052C76">
              <w:rPr>
                <w:bCs/>
              </w:rPr>
              <w:t>In Industry</w:t>
            </w:r>
          </w:p>
          <w:p w14:paraId="001F64F0" w14:textId="77777777" w:rsidR="00FC30A5" w:rsidRPr="00052C76" w:rsidRDefault="00FC30A5" w:rsidP="00FC30A5">
            <w:pPr>
              <w:rPr>
                <w:bCs/>
              </w:rPr>
            </w:pPr>
            <w:r w:rsidRPr="00052C76">
              <w:rPr>
                <w:bCs/>
              </w:rPr>
              <w:t>In Services/Domestic Use</w:t>
            </w:r>
          </w:p>
        </w:tc>
        <w:tc>
          <w:tcPr>
            <w:tcW w:w="4124" w:type="dxa"/>
          </w:tcPr>
          <w:p w14:paraId="4F70027C" w14:textId="77777777" w:rsidR="00FC30A5" w:rsidRDefault="00FC30A5" w:rsidP="00FC30A5">
            <w:r>
              <w:t>To be calculated on the basis of energy consumption* and GDP (by sector)</w:t>
            </w:r>
          </w:p>
          <w:p w14:paraId="171C2AD7" w14:textId="77777777" w:rsidR="00FC30A5" w:rsidRDefault="00FC30A5" w:rsidP="00FC30A5">
            <w:r>
              <w:t xml:space="preserve"> </w:t>
            </w:r>
          </w:p>
          <w:p w14:paraId="2EA42929" w14:textId="77777777" w:rsidR="00FC30A5" w:rsidRPr="00052C76" w:rsidRDefault="00FC30A5" w:rsidP="00FC30A5">
            <w:r w:rsidRPr="00FC30A5">
              <w:t>*this information needs to be made available from country statistics (no openly accessible database)</w:t>
            </w:r>
          </w:p>
        </w:tc>
      </w:tr>
      <w:tr w:rsidR="00FC30A5" w14:paraId="74016EB0" w14:textId="77777777" w:rsidTr="00226187">
        <w:tc>
          <w:tcPr>
            <w:tcW w:w="4166" w:type="dxa"/>
          </w:tcPr>
          <w:p w14:paraId="2B53F051" w14:textId="77777777" w:rsidR="00FC30A5" w:rsidRDefault="00FC30A5" w:rsidP="00FC30A5">
            <w:r>
              <w:t>Water Resources</w:t>
            </w:r>
          </w:p>
          <w:p w14:paraId="4E370BB2" w14:textId="77777777" w:rsidR="00FC30A5" w:rsidRDefault="00FC30A5" w:rsidP="00FC30A5">
            <w:r>
              <w:t>Actual renewable water resources</w:t>
            </w:r>
          </w:p>
          <w:p w14:paraId="30C89550" w14:textId="77777777" w:rsidR="00FC30A5" w:rsidRDefault="00FC30A5" w:rsidP="00FC30A5">
            <w:r>
              <w:t>I</w:t>
            </w:r>
            <w:r w:rsidRPr="00CD77CF">
              <w:t xml:space="preserve">nternal renewable resources (IRWR) </w:t>
            </w:r>
          </w:p>
          <w:p w14:paraId="1A14FC40" w14:textId="77777777" w:rsidR="00FC30A5" w:rsidRDefault="00FC30A5" w:rsidP="00FC30A5">
            <w:r>
              <w:t>E</w:t>
            </w:r>
            <w:r w:rsidRPr="00CD77CF">
              <w:t>xternal renewable resources (ERWR</w:t>
            </w:r>
            <w:r>
              <w:t>)</w:t>
            </w:r>
          </w:p>
          <w:p w14:paraId="321DE317" w14:textId="77777777" w:rsidR="00FC30A5" w:rsidRDefault="00FC30A5" w:rsidP="00FC30A5">
            <w:r>
              <w:t>Qu</w:t>
            </w:r>
            <w:r w:rsidRPr="00CD77CF">
              <w:t xml:space="preserve">antity of flow reserved to upstream and downstream countries through formal or informal agreements or treaties </w:t>
            </w:r>
          </w:p>
          <w:p w14:paraId="3F9DB9E7" w14:textId="77777777" w:rsidR="00FC30A5" w:rsidRPr="00052C76" w:rsidRDefault="00FC30A5" w:rsidP="00FC30A5">
            <w:pPr>
              <w:rPr>
                <w:bCs/>
              </w:rPr>
            </w:pPr>
            <w:r>
              <w:t>Renewable water resources per capita</w:t>
            </w:r>
          </w:p>
        </w:tc>
        <w:tc>
          <w:tcPr>
            <w:tcW w:w="4124" w:type="dxa"/>
          </w:tcPr>
          <w:p w14:paraId="20F1B6E0" w14:textId="77777777" w:rsidR="00FC30A5" w:rsidRPr="00052C76" w:rsidRDefault="00FC30A5" w:rsidP="00FC30A5">
            <w:r>
              <w:t xml:space="preserve">FAO </w:t>
            </w:r>
            <w:proofErr w:type="spellStart"/>
            <w:r>
              <w:t>Aquastat</w:t>
            </w:r>
            <w:proofErr w:type="spellEnd"/>
            <w:r>
              <w:t xml:space="preserve"> Indicators</w:t>
            </w:r>
          </w:p>
        </w:tc>
      </w:tr>
      <w:tr w:rsidR="00FC30A5" w14:paraId="690A8792" w14:textId="77777777" w:rsidTr="00226187">
        <w:trPr>
          <w:trHeight w:val="2091"/>
        </w:trPr>
        <w:tc>
          <w:tcPr>
            <w:tcW w:w="4166" w:type="dxa"/>
          </w:tcPr>
          <w:p w14:paraId="7600426E" w14:textId="77777777" w:rsidR="00FC30A5" w:rsidRDefault="00FC30A5" w:rsidP="00FC30A5">
            <w:pPr>
              <w:rPr>
                <w:bCs/>
              </w:rPr>
            </w:pPr>
            <w:r>
              <w:rPr>
                <w:bCs/>
              </w:rPr>
              <w:t>Water use:</w:t>
            </w:r>
          </w:p>
          <w:p w14:paraId="030176C4" w14:textId="77777777" w:rsidR="00FC30A5" w:rsidRPr="00052C76" w:rsidRDefault="00FC30A5" w:rsidP="00FC30A5">
            <w:pPr>
              <w:rPr>
                <w:bCs/>
              </w:rPr>
            </w:pPr>
            <w:r w:rsidRPr="00052C76">
              <w:rPr>
                <w:bCs/>
              </w:rPr>
              <w:t>Annual freshwater withdrawal</w:t>
            </w:r>
          </w:p>
          <w:p w14:paraId="6A35F9F8" w14:textId="77777777" w:rsidR="00FC30A5" w:rsidRPr="00052C76" w:rsidRDefault="00FC30A5" w:rsidP="00FC30A5">
            <w:pPr>
              <w:rPr>
                <w:bCs/>
              </w:rPr>
            </w:pPr>
            <w:r w:rsidRPr="00052C76">
              <w:rPr>
                <w:bCs/>
              </w:rPr>
              <w:t>Withdrawals for  Agriculture</w:t>
            </w:r>
          </w:p>
          <w:p w14:paraId="33C384DA" w14:textId="77777777" w:rsidR="00FC30A5" w:rsidRPr="00052C76" w:rsidRDefault="00FC30A5" w:rsidP="00FC30A5">
            <w:pPr>
              <w:rPr>
                <w:bCs/>
              </w:rPr>
            </w:pPr>
            <w:r w:rsidRPr="00052C76">
              <w:rPr>
                <w:bCs/>
              </w:rPr>
              <w:t>Withdrawals for  Industry</w:t>
            </w:r>
          </w:p>
          <w:p w14:paraId="6ECC5CEF" w14:textId="77777777" w:rsidR="00FC30A5" w:rsidRPr="00052C76" w:rsidRDefault="00FC30A5" w:rsidP="00FC30A5">
            <w:pPr>
              <w:rPr>
                <w:bCs/>
              </w:rPr>
            </w:pPr>
            <w:r w:rsidRPr="00052C76">
              <w:rPr>
                <w:bCs/>
              </w:rPr>
              <w:t>Withdrawals for  Domestic Use</w:t>
            </w:r>
          </w:p>
          <w:p w14:paraId="31163071" w14:textId="77777777" w:rsidR="00FC30A5" w:rsidRPr="00052C76" w:rsidRDefault="00FC30A5" w:rsidP="00FC30A5">
            <w:pPr>
              <w:rPr>
                <w:bCs/>
                <w:lang w:val="en-US"/>
              </w:rPr>
            </w:pPr>
            <w:r w:rsidRPr="00052C76">
              <w:rPr>
                <w:bCs/>
                <w:lang w:val="en-US"/>
              </w:rPr>
              <w:t>Access to improved water source</w:t>
            </w:r>
          </w:p>
          <w:p w14:paraId="3B4D1D04" w14:textId="77777777" w:rsidR="00FC30A5" w:rsidRPr="00052C76" w:rsidRDefault="00FC30A5" w:rsidP="00FC30A5">
            <w:pPr>
              <w:rPr>
                <w:bCs/>
              </w:rPr>
            </w:pPr>
            <w:r w:rsidRPr="00052C76">
              <w:rPr>
                <w:bCs/>
                <w:lang w:val="en-US"/>
              </w:rPr>
              <w:t>Access to improved sanitation facilities</w:t>
            </w:r>
          </w:p>
        </w:tc>
        <w:tc>
          <w:tcPr>
            <w:tcW w:w="4124" w:type="dxa"/>
          </w:tcPr>
          <w:p w14:paraId="185F049D" w14:textId="77777777" w:rsidR="00FC30A5" w:rsidRDefault="00FC30A5" w:rsidP="00FC30A5">
            <w:r w:rsidRPr="00052C76">
              <w:t>World Bank World Development Indicators Database</w:t>
            </w:r>
          </w:p>
          <w:p w14:paraId="1040AC91" w14:textId="77777777" w:rsidR="00FC30A5" w:rsidRPr="00052C76" w:rsidRDefault="00FC30A5" w:rsidP="00FC30A5">
            <w:r>
              <w:t xml:space="preserve">FAO </w:t>
            </w:r>
            <w:proofErr w:type="spellStart"/>
            <w:r>
              <w:t>Aquastat</w:t>
            </w:r>
            <w:proofErr w:type="spellEnd"/>
            <w:r>
              <w:t xml:space="preserve"> Indicators</w:t>
            </w:r>
          </w:p>
          <w:p w14:paraId="1C28ECA0" w14:textId="77777777" w:rsidR="00FC30A5" w:rsidRPr="00052C76" w:rsidRDefault="00FC30A5" w:rsidP="00FC30A5"/>
        </w:tc>
      </w:tr>
      <w:tr w:rsidR="00FC30A5" w14:paraId="2EFBB3A5" w14:textId="77777777" w:rsidTr="00226187">
        <w:trPr>
          <w:trHeight w:val="3929"/>
        </w:trPr>
        <w:tc>
          <w:tcPr>
            <w:tcW w:w="4166" w:type="dxa"/>
          </w:tcPr>
          <w:p w14:paraId="53FFD6E3" w14:textId="77777777" w:rsidR="00FC30A5" w:rsidRDefault="00FC30A5" w:rsidP="00FC30A5">
            <w:pPr>
              <w:rPr>
                <w:bCs/>
                <w:lang w:val="en-US"/>
              </w:rPr>
            </w:pPr>
            <w:r>
              <w:rPr>
                <w:bCs/>
                <w:lang w:val="en-US"/>
              </w:rPr>
              <w:lastRenderedPageBreak/>
              <w:t>Land:</w:t>
            </w:r>
          </w:p>
          <w:p w14:paraId="18E39D0E" w14:textId="77777777" w:rsidR="00FC30A5" w:rsidRPr="00052C76" w:rsidRDefault="00FC30A5" w:rsidP="00FC30A5">
            <w:pPr>
              <w:rPr>
                <w:bCs/>
                <w:lang w:val="en-US"/>
              </w:rPr>
            </w:pPr>
            <w:r w:rsidRPr="00052C76">
              <w:rPr>
                <w:bCs/>
                <w:lang w:val="en-US"/>
              </w:rPr>
              <w:t>Land area</w:t>
            </w:r>
          </w:p>
          <w:p w14:paraId="6F0CECB6" w14:textId="77777777" w:rsidR="00FC30A5" w:rsidRPr="00052C76" w:rsidRDefault="00FC30A5" w:rsidP="00FC30A5">
            <w:pPr>
              <w:jc w:val="both"/>
              <w:rPr>
                <w:bCs/>
              </w:rPr>
            </w:pPr>
            <w:r w:rsidRPr="00052C76">
              <w:rPr>
                <w:bCs/>
              </w:rPr>
              <w:t>Forest Area</w:t>
            </w:r>
          </w:p>
          <w:p w14:paraId="5DE1FF05" w14:textId="77777777" w:rsidR="00FC30A5" w:rsidRPr="00052C76" w:rsidRDefault="00FC30A5" w:rsidP="00FC30A5">
            <w:pPr>
              <w:jc w:val="both"/>
              <w:rPr>
                <w:bCs/>
              </w:rPr>
            </w:pPr>
            <w:r w:rsidRPr="00052C76">
              <w:rPr>
                <w:bCs/>
              </w:rPr>
              <w:t>Permanent Cropland</w:t>
            </w:r>
          </w:p>
          <w:p w14:paraId="42015B3A" w14:textId="77777777" w:rsidR="00FC30A5" w:rsidRPr="00052C76" w:rsidRDefault="00FC30A5" w:rsidP="00FC30A5">
            <w:pPr>
              <w:rPr>
                <w:bCs/>
                <w:lang w:val="en-US"/>
              </w:rPr>
            </w:pPr>
            <w:r w:rsidRPr="00052C76">
              <w:rPr>
                <w:bCs/>
              </w:rPr>
              <w:t>Arable Land</w:t>
            </w:r>
          </w:p>
          <w:p w14:paraId="491595F0" w14:textId="77777777" w:rsidR="00FC30A5" w:rsidRPr="00052C76" w:rsidRDefault="00FC30A5" w:rsidP="00FC30A5">
            <w:pPr>
              <w:rPr>
                <w:bCs/>
                <w:lang w:val="en-US"/>
              </w:rPr>
            </w:pPr>
            <w:r w:rsidRPr="00052C76">
              <w:rPr>
                <w:bCs/>
                <w:lang w:val="en-US"/>
              </w:rPr>
              <w:t>Arable land per person</w:t>
            </w:r>
          </w:p>
          <w:p w14:paraId="5C25F82B" w14:textId="77777777" w:rsidR="00FC30A5" w:rsidRPr="00052C76" w:rsidRDefault="00FC30A5" w:rsidP="00FC30A5">
            <w:pPr>
              <w:rPr>
                <w:bCs/>
                <w:lang w:val="en-US"/>
              </w:rPr>
            </w:pPr>
            <w:r w:rsidRPr="00052C76">
              <w:rPr>
                <w:bCs/>
                <w:lang w:val="en-US"/>
              </w:rPr>
              <w:t xml:space="preserve">Total wood resources </w:t>
            </w:r>
          </w:p>
          <w:p w14:paraId="37AE7D9C" w14:textId="77777777" w:rsidR="00FC30A5" w:rsidRPr="00052C76" w:rsidRDefault="00FC30A5" w:rsidP="00FC30A5">
            <w:pPr>
              <w:rPr>
                <w:bCs/>
                <w:lang w:val="en-US"/>
              </w:rPr>
            </w:pPr>
            <w:r w:rsidRPr="00052C76">
              <w:rPr>
                <w:bCs/>
              </w:rPr>
              <w:t>Logging harvest (official)</w:t>
            </w:r>
          </w:p>
          <w:p w14:paraId="3C15AA68" w14:textId="77777777" w:rsidR="00FC30A5" w:rsidRPr="00052C76" w:rsidRDefault="00FC30A5" w:rsidP="00FC30A5">
            <w:pPr>
              <w:rPr>
                <w:bCs/>
                <w:lang w:val="en-US"/>
              </w:rPr>
            </w:pPr>
            <w:r w:rsidRPr="00052C76">
              <w:rPr>
                <w:bCs/>
              </w:rPr>
              <w:t>Logging harvest (illegal)</w:t>
            </w:r>
          </w:p>
          <w:p w14:paraId="26371E5E" w14:textId="77777777" w:rsidR="00FC30A5" w:rsidRPr="00052C76" w:rsidRDefault="00FC30A5" w:rsidP="00FC30A5">
            <w:pPr>
              <w:rPr>
                <w:bCs/>
              </w:rPr>
            </w:pPr>
            <w:r w:rsidRPr="00052C76">
              <w:rPr>
                <w:bCs/>
              </w:rPr>
              <w:t xml:space="preserve">Agricultural irrigated land </w:t>
            </w:r>
          </w:p>
          <w:p w14:paraId="2B94B3AC" w14:textId="77777777" w:rsidR="00FC30A5" w:rsidRPr="00052C76" w:rsidRDefault="00FC30A5" w:rsidP="00FC30A5">
            <w:pPr>
              <w:rPr>
                <w:bCs/>
              </w:rPr>
            </w:pPr>
            <w:r w:rsidRPr="00052C76">
              <w:rPr>
                <w:bCs/>
              </w:rPr>
              <w:t>Average annual precipitation</w:t>
            </w:r>
          </w:p>
          <w:p w14:paraId="02BD97D1" w14:textId="77777777" w:rsidR="00FC30A5" w:rsidRPr="00052C76" w:rsidRDefault="00FC30A5" w:rsidP="00FC30A5">
            <w:pPr>
              <w:rPr>
                <w:bCs/>
              </w:rPr>
            </w:pPr>
            <w:r w:rsidRPr="00052C76">
              <w:rPr>
                <w:bCs/>
              </w:rPr>
              <w:t xml:space="preserve">Land under cereal production </w:t>
            </w:r>
          </w:p>
          <w:p w14:paraId="3E75E798" w14:textId="77777777" w:rsidR="00FC30A5" w:rsidRPr="00052C76" w:rsidRDefault="00FC30A5" w:rsidP="00FC30A5">
            <w:pPr>
              <w:rPr>
                <w:bCs/>
              </w:rPr>
            </w:pPr>
            <w:r w:rsidRPr="00052C76">
              <w:rPr>
                <w:bCs/>
              </w:rPr>
              <w:t>Fertilizer consumption</w:t>
            </w:r>
          </w:p>
          <w:p w14:paraId="4C4294AD" w14:textId="77777777" w:rsidR="00FC30A5" w:rsidRPr="00052C76" w:rsidRDefault="00FC30A5" w:rsidP="00FC30A5">
            <w:pPr>
              <w:rPr>
                <w:bCs/>
                <w:lang w:val="en-US"/>
              </w:rPr>
            </w:pPr>
            <w:r w:rsidRPr="00052C76">
              <w:rPr>
                <w:bCs/>
              </w:rPr>
              <w:t>Agricultural machinery</w:t>
            </w:r>
          </w:p>
        </w:tc>
        <w:tc>
          <w:tcPr>
            <w:tcW w:w="4124" w:type="dxa"/>
          </w:tcPr>
          <w:p w14:paraId="314E9541" w14:textId="77777777" w:rsidR="00FC30A5" w:rsidRDefault="00FC30A5" w:rsidP="00FC30A5">
            <w:r w:rsidRPr="00052C76">
              <w:t>World Bank World Development Indicators Database</w:t>
            </w:r>
          </w:p>
          <w:p w14:paraId="2EC0A160" w14:textId="77777777" w:rsidR="00FC30A5" w:rsidRPr="00052C76" w:rsidRDefault="00FC30A5" w:rsidP="00FC30A5"/>
        </w:tc>
      </w:tr>
      <w:tr w:rsidR="00FC30A5" w14:paraId="5AB10359" w14:textId="77777777" w:rsidTr="00226187">
        <w:trPr>
          <w:trHeight w:val="2111"/>
        </w:trPr>
        <w:tc>
          <w:tcPr>
            <w:tcW w:w="4166" w:type="dxa"/>
          </w:tcPr>
          <w:p w14:paraId="09279DA2" w14:textId="77777777" w:rsidR="00FC30A5" w:rsidRDefault="00FC30A5" w:rsidP="00FC30A5">
            <w:pPr>
              <w:rPr>
                <w:bCs/>
              </w:rPr>
            </w:pPr>
            <w:r>
              <w:rPr>
                <w:bCs/>
              </w:rPr>
              <w:t>Energy:</w:t>
            </w:r>
          </w:p>
          <w:p w14:paraId="4FD6F76A" w14:textId="77777777" w:rsidR="00FC30A5" w:rsidRPr="00052C76" w:rsidRDefault="00FC30A5" w:rsidP="00FC30A5">
            <w:pPr>
              <w:rPr>
                <w:bCs/>
                <w:lang w:val="en-US"/>
              </w:rPr>
            </w:pPr>
            <w:r w:rsidRPr="00052C76">
              <w:rPr>
                <w:bCs/>
              </w:rPr>
              <w:t>Energy production total</w:t>
            </w:r>
          </w:p>
          <w:p w14:paraId="04DE73C1" w14:textId="77777777" w:rsidR="00FC30A5" w:rsidRPr="00052C76" w:rsidRDefault="00FC30A5" w:rsidP="00FC30A5">
            <w:pPr>
              <w:rPr>
                <w:bCs/>
                <w:lang w:val="en-US"/>
              </w:rPr>
            </w:pPr>
            <w:r w:rsidRPr="00052C76">
              <w:rPr>
                <w:bCs/>
              </w:rPr>
              <w:t>Energy use</w:t>
            </w:r>
          </w:p>
          <w:p w14:paraId="650B6936" w14:textId="77777777" w:rsidR="00FC30A5" w:rsidRPr="00052C76" w:rsidRDefault="00FC30A5" w:rsidP="00FC30A5">
            <w:pPr>
              <w:rPr>
                <w:bCs/>
                <w:lang w:val="en-US"/>
              </w:rPr>
            </w:pPr>
            <w:r w:rsidRPr="00052C76">
              <w:rPr>
                <w:bCs/>
              </w:rPr>
              <w:t>Energy use per capita</w:t>
            </w:r>
          </w:p>
          <w:p w14:paraId="01D01C01" w14:textId="77777777" w:rsidR="00FC30A5" w:rsidRPr="00052C76" w:rsidRDefault="00FC30A5" w:rsidP="00FC30A5">
            <w:pPr>
              <w:rPr>
                <w:bCs/>
                <w:lang w:val="en-US"/>
              </w:rPr>
            </w:pPr>
            <w:r w:rsidRPr="00052C76">
              <w:rPr>
                <w:bCs/>
              </w:rPr>
              <w:t>Use of fossil fuels</w:t>
            </w:r>
          </w:p>
          <w:p w14:paraId="27CF0E9C" w14:textId="77777777" w:rsidR="00FC30A5" w:rsidRPr="00052C76" w:rsidRDefault="00FC30A5" w:rsidP="00FC30A5">
            <w:pPr>
              <w:rPr>
                <w:bCs/>
                <w:lang w:val="en-US"/>
              </w:rPr>
            </w:pPr>
            <w:r w:rsidRPr="00052C76">
              <w:rPr>
                <w:bCs/>
              </w:rPr>
              <w:t>Combustible renewable and waste</w:t>
            </w:r>
          </w:p>
          <w:p w14:paraId="4D702BA6" w14:textId="77777777" w:rsidR="00FC30A5" w:rsidRPr="00052C76" w:rsidRDefault="00FC30A5" w:rsidP="00FC30A5">
            <w:pPr>
              <w:rPr>
                <w:bCs/>
              </w:rPr>
            </w:pPr>
            <w:r w:rsidRPr="00052C76">
              <w:rPr>
                <w:bCs/>
              </w:rPr>
              <w:t>Alternative and Nuclear (= Hydropower)</w:t>
            </w:r>
          </w:p>
          <w:p w14:paraId="634759E4" w14:textId="77777777" w:rsidR="00FC30A5" w:rsidRPr="00052C76" w:rsidRDefault="00FC30A5" w:rsidP="00FC30A5">
            <w:pPr>
              <w:rPr>
                <w:bCs/>
                <w:lang w:val="en-US"/>
              </w:rPr>
            </w:pPr>
            <w:r w:rsidRPr="00052C76">
              <w:rPr>
                <w:bCs/>
              </w:rPr>
              <w:t xml:space="preserve">Energy use growth </w:t>
            </w:r>
          </w:p>
        </w:tc>
        <w:tc>
          <w:tcPr>
            <w:tcW w:w="4124" w:type="dxa"/>
          </w:tcPr>
          <w:p w14:paraId="435070D2" w14:textId="77777777" w:rsidR="00FC30A5" w:rsidRDefault="00FC30A5" w:rsidP="00FC30A5">
            <w:r w:rsidRPr="00052C76">
              <w:t>World Bank World Development Indicators Database</w:t>
            </w:r>
          </w:p>
          <w:p w14:paraId="0004FED6" w14:textId="77777777" w:rsidR="00FC30A5" w:rsidRPr="00052C76" w:rsidRDefault="00FC30A5" w:rsidP="00FC30A5"/>
        </w:tc>
      </w:tr>
      <w:tr w:rsidR="00FC30A5" w14:paraId="03ABE2CA" w14:textId="77777777" w:rsidTr="00226187">
        <w:trPr>
          <w:trHeight w:val="2297"/>
        </w:trPr>
        <w:tc>
          <w:tcPr>
            <w:tcW w:w="4166" w:type="dxa"/>
          </w:tcPr>
          <w:p w14:paraId="53DA6298" w14:textId="77777777" w:rsidR="00FC30A5" w:rsidRDefault="00FC30A5" w:rsidP="00FC30A5">
            <w:pPr>
              <w:rPr>
                <w:bCs/>
              </w:rPr>
            </w:pPr>
            <w:r>
              <w:rPr>
                <w:bCs/>
              </w:rPr>
              <w:t xml:space="preserve">Electricity: </w:t>
            </w:r>
          </w:p>
          <w:p w14:paraId="7C05532E" w14:textId="77777777" w:rsidR="00FC30A5" w:rsidRPr="00052C76" w:rsidRDefault="00FC30A5" w:rsidP="00FC30A5">
            <w:pPr>
              <w:rPr>
                <w:bCs/>
              </w:rPr>
            </w:pPr>
            <w:r w:rsidRPr="00052C76">
              <w:rPr>
                <w:bCs/>
              </w:rPr>
              <w:t>Electricity production</w:t>
            </w:r>
          </w:p>
          <w:p w14:paraId="7355167A" w14:textId="77777777" w:rsidR="00FC30A5" w:rsidRPr="00052C76" w:rsidRDefault="00FC30A5" w:rsidP="00FC30A5">
            <w:pPr>
              <w:rPr>
                <w:bCs/>
              </w:rPr>
            </w:pPr>
            <w:r w:rsidRPr="00052C76">
              <w:rPr>
                <w:bCs/>
              </w:rPr>
              <w:t>from Coal</w:t>
            </w:r>
          </w:p>
          <w:p w14:paraId="224C2F72" w14:textId="77777777" w:rsidR="00FC30A5" w:rsidRPr="00052C76" w:rsidRDefault="00FC30A5" w:rsidP="00FC30A5">
            <w:pPr>
              <w:rPr>
                <w:bCs/>
              </w:rPr>
            </w:pPr>
            <w:r w:rsidRPr="00052C76">
              <w:rPr>
                <w:bCs/>
              </w:rPr>
              <w:t>from Natural Gas</w:t>
            </w:r>
          </w:p>
          <w:p w14:paraId="5FC4FC42" w14:textId="77777777" w:rsidR="00FC30A5" w:rsidRPr="00052C76" w:rsidRDefault="00FC30A5" w:rsidP="00FC30A5">
            <w:pPr>
              <w:rPr>
                <w:bCs/>
              </w:rPr>
            </w:pPr>
            <w:r w:rsidRPr="00052C76">
              <w:rPr>
                <w:bCs/>
              </w:rPr>
              <w:t>from Oil</w:t>
            </w:r>
          </w:p>
          <w:p w14:paraId="230E53A2" w14:textId="77777777" w:rsidR="00FC30A5" w:rsidRPr="00052C76" w:rsidRDefault="00FC30A5" w:rsidP="00FC30A5">
            <w:pPr>
              <w:rPr>
                <w:bCs/>
              </w:rPr>
            </w:pPr>
            <w:r w:rsidRPr="00052C76">
              <w:rPr>
                <w:bCs/>
              </w:rPr>
              <w:t>from Hydropower</w:t>
            </w:r>
          </w:p>
          <w:p w14:paraId="77AB37A7" w14:textId="77777777" w:rsidR="00FC30A5" w:rsidRPr="00052C76" w:rsidRDefault="00FC30A5" w:rsidP="00FC30A5">
            <w:pPr>
              <w:rPr>
                <w:bCs/>
              </w:rPr>
            </w:pPr>
            <w:r w:rsidRPr="00052C76">
              <w:rPr>
                <w:bCs/>
              </w:rPr>
              <w:t>from Renewables</w:t>
            </w:r>
          </w:p>
          <w:p w14:paraId="7E82FEA5" w14:textId="77777777" w:rsidR="00FC30A5" w:rsidRPr="00052C76" w:rsidRDefault="00FC30A5" w:rsidP="00FC30A5">
            <w:pPr>
              <w:rPr>
                <w:bCs/>
              </w:rPr>
            </w:pPr>
            <w:r w:rsidRPr="00052C76">
              <w:rPr>
                <w:bCs/>
              </w:rPr>
              <w:t>from Nuclear</w:t>
            </w:r>
          </w:p>
          <w:p w14:paraId="026FFF40" w14:textId="77777777" w:rsidR="00FC30A5" w:rsidRPr="00052C76" w:rsidRDefault="00FC30A5" w:rsidP="00FC30A5">
            <w:pPr>
              <w:rPr>
                <w:bCs/>
              </w:rPr>
            </w:pPr>
            <w:r w:rsidRPr="00052C76">
              <w:rPr>
                <w:bCs/>
              </w:rPr>
              <w:t>Electricity access</w:t>
            </w:r>
          </w:p>
        </w:tc>
        <w:tc>
          <w:tcPr>
            <w:tcW w:w="4124" w:type="dxa"/>
          </w:tcPr>
          <w:p w14:paraId="1D9FDEBE" w14:textId="77777777" w:rsidR="00FC30A5" w:rsidRDefault="00FC30A5" w:rsidP="00FC30A5">
            <w:r w:rsidRPr="00052C76">
              <w:t>World Bank World Development Indicators Database</w:t>
            </w:r>
          </w:p>
          <w:p w14:paraId="1930E41D" w14:textId="77777777" w:rsidR="00FC30A5" w:rsidRPr="00052C76" w:rsidRDefault="00FC30A5" w:rsidP="00FC30A5"/>
        </w:tc>
      </w:tr>
      <w:tr w:rsidR="00FC30A5" w14:paraId="059D3AC8" w14:textId="77777777" w:rsidTr="00226187">
        <w:trPr>
          <w:trHeight w:val="1808"/>
        </w:trPr>
        <w:tc>
          <w:tcPr>
            <w:tcW w:w="4166" w:type="dxa"/>
          </w:tcPr>
          <w:p w14:paraId="7427FFF9" w14:textId="77777777" w:rsidR="00FC30A5" w:rsidRDefault="00FC30A5" w:rsidP="00FC30A5">
            <w:pPr>
              <w:rPr>
                <w:bCs/>
              </w:rPr>
            </w:pPr>
            <w:r>
              <w:rPr>
                <w:bCs/>
              </w:rPr>
              <w:t>Environment:</w:t>
            </w:r>
          </w:p>
          <w:p w14:paraId="3D93F42F" w14:textId="77777777" w:rsidR="00FC30A5" w:rsidRPr="00052C76" w:rsidRDefault="00FC30A5" w:rsidP="00FC30A5">
            <w:pPr>
              <w:rPr>
                <w:bCs/>
                <w:lang w:val="en-US"/>
              </w:rPr>
            </w:pPr>
            <w:r w:rsidRPr="00052C76">
              <w:rPr>
                <w:bCs/>
              </w:rPr>
              <w:t>Threatened species (mammals)</w:t>
            </w:r>
          </w:p>
          <w:p w14:paraId="700B8B4F" w14:textId="77777777" w:rsidR="00FC30A5" w:rsidRPr="00052C76" w:rsidRDefault="00FC30A5" w:rsidP="00FC30A5">
            <w:pPr>
              <w:rPr>
                <w:bCs/>
                <w:lang w:val="en-US"/>
              </w:rPr>
            </w:pPr>
            <w:r w:rsidRPr="00052C76">
              <w:rPr>
                <w:bCs/>
              </w:rPr>
              <w:t>Threatened species (birds)</w:t>
            </w:r>
          </w:p>
          <w:p w14:paraId="05EC468C" w14:textId="77777777" w:rsidR="00FC30A5" w:rsidRPr="00052C76" w:rsidRDefault="00FC30A5" w:rsidP="00FC30A5">
            <w:pPr>
              <w:rPr>
                <w:bCs/>
                <w:lang w:val="en-US"/>
              </w:rPr>
            </w:pPr>
            <w:r w:rsidRPr="00052C76">
              <w:rPr>
                <w:bCs/>
              </w:rPr>
              <w:t>Threatened species (fishes)</w:t>
            </w:r>
          </w:p>
          <w:p w14:paraId="545B0B40" w14:textId="77777777" w:rsidR="00FC30A5" w:rsidRPr="00052C76" w:rsidRDefault="00FC30A5" w:rsidP="00FC30A5">
            <w:pPr>
              <w:rPr>
                <w:bCs/>
              </w:rPr>
            </w:pPr>
            <w:r w:rsidRPr="00052C76">
              <w:rPr>
                <w:bCs/>
              </w:rPr>
              <w:t>Threatened species (higher plants)</w:t>
            </w:r>
          </w:p>
          <w:p w14:paraId="43CB7E67" w14:textId="77777777" w:rsidR="00FC30A5" w:rsidRPr="00052C76" w:rsidRDefault="00FC30A5" w:rsidP="00FC30A5">
            <w:pPr>
              <w:rPr>
                <w:bCs/>
                <w:lang w:val="en-US"/>
              </w:rPr>
            </w:pPr>
            <w:r w:rsidRPr="00052C76">
              <w:rPr>
                <w:bCs/>
              </w:rPr>
              <w:t xml:space="preserve">Terrestrial protected areas </w:t>
            </w:r>
          </w:p>
          <w:p w14:paraId="70BCFB53" w14:textId="77777777" w:rsidR="00FC30A5" w:rsidRPr="00052C76" w:rsidRDefault="00FC30A5" w:rsidP="00FC30A5">
            <w:pPr>
              <w:rPr>
                <w:bCs/>
                <w:lang w:val="en-US"/>
              </w:rPr>
            </w:pPr>
            <w:r w:rsidRPr="00052C76">
              <w:rPr>
                <w:bCs/>
              </w:rPr>
              <w:t xml:space="preserve">Marine protected areas </w:t>
            </w:r>
          </w:p>
        </w:tc>
        <w:tc>
          <w:tcPr>
            <w:tcW w:w="4124" w:type="dxa"/>
          </w:tcPr>
          <w:p w14:paraId="1D028B0D" w14:textId="77777777" w:rsidR="00FC30A5" w:rsidRPr="00052C76" w:rsidRDefault="00FC30A5" w:rsidP="00FC30A5">
            <w:r w:rsidRPr="00052C76">
              <w:t>World Bank World Development Indicators Database</w:t>
            </w:r>
          </w:p>
        </w:tc>
      </w:tr>
      <w:tr w:rsidR="00FC30A5" w14:paraId="588896FC" w14:textId="77777777" w:rsidTr="00226187">
        <w:trPr>
          <w:trHeight w:val="899"/>
        </w:trPr>
        <w:tc>
          <w:tcPr>
            <w:tcW w:w="4166" w:type="dxa"/>
          </w:tcPr>
          <w:p w14:paraId="7BE4C1F3" w14:textId="77777777" w:rsidR="00FC30A5" w:rsidRDefault="00FC30A5" w:rsidP="00FC30A5">
            <w:pPr>
              <w:rPr>
                <w:bCs/>
                <w:lang w:val="en-US"/>
              </w:rPr>
            </w:pPr>
            <w:r>
              <w:rPr>
                <w:bCs/>
                <w:lang w:val="en-US"/>
              </w:rPr>
              <w:t>Emissions:</w:t>
            </w:r>
          </w:p>
          <w:p w14:paraId="11F1896E" w14:textId="77777777" w:rsidR="00FC30A5" w:rsidRPr="00052C76" w:rsidRDefault="00FC30A5" w:rsidP="00FC30A5">
            <w:pPr>
              <w:rPr>
                <w:bCs/>
                <w:lang w:val="en-US"/>
              </w:rPr>
            </w:pPr>
            <w:r w:rsidRPr="00052C76">
              <w:rPr>
                <w:bCs/>
                <w:lang w:val="en-US"/>
              </w:rPr>
              <w:t>CO2 emissions per unit of GDP</w:t>
            </w:r>
          </w:p>
          <w:p w14:paraId="7A320811" w14:textId="77777777" w:rsidR="00FC30A5" w:rsidRPr="00052C76" w:rsidRDefault="00FC30A5" w:rsidP="00FC30A5">
            <w:pPr>
              <w:rPr>
                <w:bCs/>
                <w:lang w:val="en-US"/>
              </w:rPr>
            </w:pPr>
            <w:r w:rsidRPr="00052C76">
              <w:rPr>
                <w:bCs/>
              </w:rPr>
              <w:t>CO2 emission per capita</w:t>
            </w:r>
          </w:p>
          <w:p w14:paraId="6C6C5C79" w14:textId="77777777" w:rsidR="00FC30A5" w:rsidRPr="00052C76" w:rsidRDefault="00FC30A5" w:rsidP="00FC30A5">
            <w:pPr>
              <w:rPr>
                <w:bCs/>
                <w:lang w:val="en-US"/>
              </w:rPr>
            </w:pPr>
            <w:r w:rsidRPr="00052C76">
              <w:rPr>
                <w:bCs/>
              </w:rPr>
              <w:t>Total CO2 emissions</w:t>
            </w:r>
          </w:p>
        </w:tc>
        <w:tc>
          <w:tcPr>
            <w:tcW w:w="4124" w:type="dxa"/>
          </w:tcPr>
          <w:p w14:paraId="1424882B" w14:textId="77777777" w:rsidR="00FC30A5" w:rsidRPr="00052C76" w:rsidRDefault="00FC30A5" w:rsidP="00FC30A5">
            <w:r w:rsidRPr="00052C76">
              <w:t>World Bank World Development Indicators Database</w:t>
            </w:r>
          </w:p>
        </w:tc>
      </w:tr>
      <w:tr w:rsidR="00FC30A5" w14:paraId="747D3413" w14:textId="77777777" w:rsidTr="00226187">
        <w:trPr>
          <w:trHeight w:val="1465"/>
        </w:trPr>
        <w:tc>
          <w:tcPr>
            <w:tcW w:w="4166" w:type="dxa"/>
          </w:tcPr>
          <w:p w14:paraId="0B1538B0" w14:textId="77777777" w:rsidR="00FC30A5" w:rsidRDefault="00FC30A5" w:rsidP="00FC30A5">
            <w:pPr>
              <w:rPr>
                <w:bCs/>
                <w:lang w:val="en-US"/>
              </w:rPr>
            </w:pPr>
            <w:r>
              <w:rPr>
                <w:bCs/>
                <w:lang w:val="en-US"/>
              </w:rPr>
              <w:t>Risks related to climate change:</w:t>
            </w:r>
          </w:p>
          <w:p w14:paraId="482C6412" w14:textId="77777777" w:rsidR="00FC30A5" w:rsidRPr="00052C76" w:rsidRDefault="00FC30A5" w:rsidP="00FC30A5">
            <w:pPr>
              <w:rPr>
                <w:bCs/>
                <w:lang w:val="en-US"/>
              </w:rPr>
            </w:pPr>
            <w:r w:rsidRPr="00052C76">
              <w:rPr>
                <w:bCs/>
                <w:lang w:val="en-US"/>
              </w:rPr>
              <w:t>Land area where elevation is below 5 m</w:t>
            </w:r>
          </w:p>
          <w:p w14:paraId="6A07DFDA" w14:textId="77777777" w:rsidR="00FC30A5" w:rsidRPr="00052C76" w:rsidRDefault="00FC30A5" w:rsidP="00FC30A5">
            <w:pPr>
              <w:rPr>
                <w:bCs/>
                <w:lang w:val="en-US"/>
              </w:rPr>
            </w:pPr>
            <w:r w:rsidRPr="00052C76">
              <w:rPr>
                <w:bCs/>
                <w:lang w:val="en-US"/>
              </w:rPr>
              <w:t>Population living in areas where elevation is below 5 m</w:t>
            </w:r>
          </w:p>
          <w:p w14:paraId="4B239BD1" w14:textId="77777777" w:rsidR="00FC30A5" w:rsidRPr="00052C76" w:rsidRDefault="00FC30A5" w:rsidP="00FC30A5">
            <w:pPr>
              <w:rPr>
                <w:bCs/>
                <w:lang w:val="en-US"/>
              </w:rPr>
            </w:pPr>
            <w:r w:rsidRPr="00052C76">
              <w:rPr>
                <w:bCs/>
                <w:lang w:val="en-US"/>
              </w:rPr>
              <w:t>Population affected by droughts, floods and extreme temperatures</w:t>
            </w:r>
          </w:p>
        </w:tc>
        <w:tc>
          <w:tcPr>
            <w:tcW w:w="4124" w:type="dxa"/>
          </w:tcPr>
          <w:p w14:paraId="301D70CD" w14:textId="77777777" w:rsidR="00FC30A5" w:rsidRPr="00052C76" w:rsidRDefault="00FC30A5" w:rsidP="00FC30A5">
            <w:r w:rsidRPr="00052C76">
              <w:t>World Bank World Development Indicators Database</w:t>
            </w:r>
          </w:p>
        </w:tc>
      </w:tr>
    </w:tbl>
    <w:p w14:paraId="3821DEEC" w14:textId="77777777" w:rsidR="00FC30A5" w:rsidRDefault="00FC30A5" w:rsidP="00FC30A5"/>
    <w:p w14:paraId="4BEB3B73" w14:textId="77777777" w:rsidR="00226187" w:rsidRDefault="00226187" w:rsidP="00FC30A5"/>
    <w:p w14:paraId="0671D902" w14:textId="77777777" w:rsidR="00FC30A5" w:rsidRPr="00226187" w:rsidRDefault="00FC30A5" w:rsidP="00FC30A5">
      <w:pPr>
        <w:rPr>
          <w:rFonts w:asciiTheme="majorHAnsi" w:hAnsiTheme="majorHAnsi"/>
        </w:rPr>
      </w:pPr>
      <w:r w:rsidRPr="00226187">
        <w:rPr>
          <w:rFonts w:asciiTheme="majorHAnsi" w:hAnsiTheme="majorHAnsi"/>
        </w:rPr>
        <w:t>Perspective indicators</w:t>
      </w:r>
    </w:p>
    <w:tbl>
      <w:tblPr>
        <w:tblStyle w:val="TableGrid"/>
        <w:tblW w:w="0" w:type="auto"/>
        <w:tblLook w:val="04A0" w:firstRow="1" w:lastRow="0" w:firstColumn="1" w:lastColumn="0" w:noHBand="0" w:noVBand="1"/>
      </w:tblPr>
      <w:tblGrid>
        <w:gridCol w:w="4248"/>
        <w:gridCol w:w="4268"/>
      </w:tblGrid>
      <w:tr w:rsidR="00FC30A5" w14:paraId="15936435" w14:textId="77777777" w:rsidTr="00FC30A5">
        <w:trPr>
          <w:trHeight w:val="1505"/>
        </w:trPr>
        <w:tc>
          <w:tcPr>
            <w:tcW w:w="4814" w:type="dxa"/>
          </w:tcPr>
          <w:p w14:paraId="589EC9F6" w14:textId="77777777" w:rsidR="00FC30A5" w:rsidRDefault="00FC30A5" w:rsidP="00FC30A5">
            <w:pPr>
              <w:rPr>
                <w:bCs/>
              </w:rPr>
            </w:pPr>
            <w:r>
              <w:rPr>
                <w:bCs/>
              </w:rPr>
              <w:lastRenderedPageBreak/>
              <w:t>Difference of opinions by country, by area of expertise (sector):</w:t>
            </w:r>
          </w:p>
          <w:p w14:paraId="5EB6D0F6" w14:textId="77777777" w:rsidR="00FC30A5" w:rsidRPr="00052C76" w:rsidRDefault="00FC30A5" w:rsidP="00FC30A5">
            <w:pPr>
              <w:rPr>
                <w:bCs/>
              </w:rPr>
            </w:pPr>
            <w:r>
              <w:rPr>
                <w:bCs/>
              </w:rPr>
              <w:t>Overview of the basin</w:t>
            </w:r>
          </w:p>
          <w:p w14:paraId="267B4B1B" w14:textId="77777777" w:rsidR="00FC30A5" w:rsidRPr="00052C76" w:rsidRDefault="00FC30A5" w:rsidP="00FC30A5">
            <w:pPr>
              <w:rPr>
                <w:bCs/>
              </w:rPr>
            </w:pPr>
            <w:r>
              <w:rPr>
                <w:bCs/>
              </w:rPr>
              <w:t>Water quality and quantity</w:t>
            </w:r>
          </w:p>
          <w:p w14:paraId="62FD0733" w14:textId="77777777" w:rsidR="00FC30A5" w:rsidRPr="00052C76" w:rsidRDefault="00FC30A5" w:rsidP="00FC30A5">
            <w:pPr>
              <w:rPr>
                <w:bCs/>
              </w:rPr>
            </w:pPr>
            <w:r>
              <w:rPr>
                <w:bCs/>
              </w:rPr>
              <w:t>Food and land use</w:t>
            </w:r>
          </w:p>
          <w:p w14:paraId="200A18CE" w14:textId="77777777" w:rsidR="00FC30A5" w:rsidRPr="00052C76" w:rsidRDefault="00FC30A5" w:rsidP="00FC30A5">
            <w:pPr>
              <w:rPr>
                <w:bCs/>
              </w:rPr>
            </w:pPr>
            <w:r>
              <w:rPr>
                <w:bCs/>
              </w:rPr>
              <w:t>Energy</w:t>
            </w:r>
          </w:p>
          <w:p w14:paraId="3E66522E" w14:textId="77777777" w:rsidR="00FC30A5" w:rsidRPr="00052C76" w:rsidRDefault="00FC30A5" w:rsidP="00FC30A5">
            <w:pPr>
              <w:rPr>
                <w:bCs/>
              </w:rPr>
            </w:pPr>
            <w:r>
              <w:rPr>
                <w:bCs/>
              </w:rPr>
              <w:t>Environment</w:t>
            </w:r>
          </w:p>
        </w:tc>
        <w:tc>
          <w:tcPr>
            <w:tcW w:w="4814" w:type="dxa"/>
          </w:tcPr>
          <w:p w14:paraId="766B8327" w14:textId="77777777" w:rsidR="00FC30A5" w:rsidRPr="00052C76" w:rsidRDefault="00FC30A5" w:rsidP="00FC30A5">
            <w:r>
              <w:t>Opinion based questionnaire.</w:t>
            </w:r>
          </w:p>
        </w:tc>
      </w:tr>
    </w:tbl>
    <w:p w14:paraId="5278149A" w14:textId="77777777" w:rsidR="00FC30A5" w:rsidRDefault="00FC30A5" w:rsidP="00FC30A5"/>
    <w:p w14:paraId="63BB3F7F" w14:textId="77777777" w:rsidR="00FC30A5" w:rsidRDefault="00FC30A5" w:rsidP="00FC30A5"/>
    <w:p w14:paraId="217FC607" w14:textId="77777777" w:rsidR="00FC30A5" w:rsidRPr="00226187" w:rsidRDefault="00FC30A5" w:rsidP="00FC30A5">
      <w:pPr>
        <w:rPr>
          <w:rFonts w:asciiTheme="majorHAnsi" w:hAnsiTheme="majorHAnsi"/>
        </w:rPr>
      </w:pPr>
      <w:r w:rsidRPr="00226187">
        <w:rPr>
          <w:rFonts w:asciiTheme="majorHAnsi" w:hAnsiTheme="majorHAnsi"/>
        </w:rPr>
        <w:t>Assessment specific indicators</w:t>
      </w:r>
    </w:p>
    <w:tbl>
      <w:tblPr>
        <w:tblStyle w:val="TableGrid"/>
        <w:tblW w:w="0" w:type="auto"/>
        <w:tblLook w:val="04A0" w:firstRow="1" w:lastRow="0" w:firstColumn="1" w:lastColumn="0" w:noHBand="0" w:noVBand="1"/>
      </w:tblPr>
      <w:tblGrid>
        <w:gridCol w:w="4267"/>
        <w:gridCol w:w="4249"/>
      </w:tblGrid>
      <w:tr w:rsidR="00FC30A5" w14:paraId="0FC9C753" w14:textId="77777777" w:rsidTr="00FC30A5">
        <w:tc>
          <w:tcPr>
            <w:tcW w:w="4814" w:type="dxa"/>
          </w:tcPr>
          <w:p w14:paraId="3DDCBAAF" w14:textId="77777777" w:rsidR="00FC30A5" w:rsidRPr="00052C76" w:rsidRDefault="00FC30A5" w:rsidP="00FC30A5">
            <w:pPr>
              <w:rPr>
                <w:bCs/>
              </w:rPr>
            </w:pPr>
            <w:proofErr w:type="spellStart"/>
            <w:r>
              <w:rPr>
                <w:bCs/>
              </w:rPr>
              <w:t>Interlinkage</w:t>
            </w:r>
            <w:proofErr w:type="spellEnd"/>
            <w:r>
              <w:rPr>
                <w:bCs/>
              </w:rPr>
              <w:t xml:space="preserve"> 1</w:t>
            </w:r>
          </w:p>
        </w:tc>
        <w:tc>
          <w:tcPr>
            <w:tcW w:w="4814" w:type="dxa"/>
            <w:vMerge w:val="restart"/>
          </w:tcPr>
          <w:p w14:paraId="57F291A2" w14:textId="77777777" w:rsidR="00FC30A5" w:rsidRPr="00052C76" w:rsidRDefault="00FC30A5" w:rsidP="00FC30A5">
            <w:r>
              <w:t>(Previous studies) Experts, authorities.</w:t>
            </w:r>
          </w:p>
        </w:tc>
      </w:tr>
      <w:tr w:rsidR="00FC30A5" w14:paraId="0A5CE6D3" w14:textId="77777777" w:rsidTr="00FC30A5">
        <w:tc>
          <w:tcPr>
            <w:tcW w:w="4814" w:type="dxa"/>
          </w:tcPr>
          <w:p w14:paraId="4AF07BF7" w14:textId="77777777" w:rsidR="00FC30A5" w:rsidRPr="00052C76" w:rsidRDefault="00FC30A5" w:rsidP="00FC30A5">
            <w:pPr>
              <w:rPr>
                <w:bCs/>
              </w:rPr>
            </w:pPr>
            <w:proofErr w:type="spellStart"/>
            <w:r>
              <w:rPr>
                <w:bCs/>
              </w:rPr>
              <w:t>Interlinkages</w:t>
            </w:r>
            <w:proofErr w:type="spellEnd"/>
            <w:r>
              <w:rPr>
                <w:bCs/>
              </w:rPr>
              <w:t xml:space="preserve"> 2</w:t>
            </w:r>
          </w:p>
        </w:tc>
        <w:tc>
          <w:tcPr>
            <w:tcW w:w="4814" w:type="dxa"/>
            <w:vMerge/>
          </w:tcPr>
          <w:p w14:paraId="06D09125" w14:textId="77777777" w:rsidR="00FC30A5" w:rsidRPr="00052C76" w:rsidRDefault="00FC30A5" w:rsidP="00FC30A5"/>
        </w:tc>
      </w:tr>
      <w:tr w:rsidR="00FC30A5" w14:paraId="38B92167" w14:textId="77777777" w:rsidTr="00FC30A5">
        <w:tc>
          <w:tcPr>
            <w:tcW w:w="4814" w:type="dxa"/>
          </w:tcPr>
          <w:p w14:paraId="290FF0D7" w14:textId="77777777" w:rsidR="00FC30A5" w:rsidRDefault="00FC30A5" w:rsidP="00FC30A5">
            <w:pPr>
              <w:rPr>
                <w:bCs/>
              </w:rPr>
            </w:pPr>
            <w:r>
              <w:rPr>
                <w:bCs/>
              </w:rPr>
              <w:t>…</w:t>
            </w:r>
          </w:p>
        </w:tc>
        <w:tc>
          <w:tcPr>
            <w:tcW w:w="4814" w:type="dxa"/>
            <w:vMerge/>
          </w:tcPr>
          <w:p w14:paraId="639726D2" w14:textId="77777777" w:rsidR="00FC30A5" w:rsidRPr="00052C76" w:rsidRDefault="00FC30A5" w:rsidP="00FC30A5"/>
        </w:tc>
      </w:tr>
      <w:tr w:rsidR="00FC30A5" w14:paraId="5228F7B1" w14:textId="77777777" w:rsidTr="00FC30A5">
        <w:tc>
          <w:tcPr>
            <w:tcW w:w="4814" w:type="dxa"/>
          </w:tcPr>
          <w:p w14:paraId="31434176" w14:textId="77777777" w:rsidR="00FC30A5" w:rsidRPr="00052C76" w:rsidRDefault="00FC30A5" w:rsidP="00FC30A5">
            <w:pPr>
              <w:rPr>
                <w:bCs/>
              </w:rPr>
            </w:pPr>
            <w:r>
              <w:rPr>
                <w:bCs/>
              </w:rPr>
              <w:t>Solution 1</w:t>
            </w:r>
          </w:p>
        </w:tc>
        <w:tc>
          <w:tcPr>
            <w:tcW w:w="4814" w:type="dxa"/>
            <w:vMerge/>
          </w:tcPr>
          <w:p w14:paraId="7C332BEC" w14:textId="77777777" w:rsidR="00FC30A5" w:rsidRPr="00052C76" w:rsidRDefault="00FC30A5" w:rsidP="00FC30A5"/>
        </w:tc>
      </w:tr>
      <w:tr w:rsidR="00FC30A5" w14:paraId="37CE27FC" w14:textId="77777777" w:rsidTr="00FC30A5">
        <w:tc>
          <w:tcPr>
            <w:tcW w:w="4814" w:type="dxa"/>
          </w:tcPr>
          <w:p w14:paraId="08B31DFE" w14:textId="77777777" w:rsidR="00FC30A5" w:rsidRDefault="00FC30A5" w:rsidP="00FC30A5">
            <w:pPr>
              <w:rPr>
                <w:bCs/>
              </w:rPr>
            </w:pPr>
            <w:r>
              <w:rPr>
                <w:bCs/>
              </w:rPr>
              <w:t>Solution 2</w:t>
            </w:r>
          </w:p>
        </w:tc>
        <w:tc>
          <w:tcPr>
            <w:tcW w:w="4814" w:type="dxa"/>
            <w:vMerge/>
          </w:tcPr>
          <w:p w14:paraId="5A9240D6" w14:textId="77777777" w:rsidR="00FC30A5" w:rsidRPr="00052C76" w:rsidRDefault="00FC30A5" w:rsidP="00FC30A5"/>
        </w:tc>
      </w:tr>
      <w:tr w:rsidR="00FC30A5" w14:paraId="48C073DA" w14:textId="77777777" w:rsidTr="00FC30A5">
        <w:tc>
          <w:tcPr>
            <w:tcW w:w="4814" w:type="dxa"/>
          </w:tcPr>
          <w:p w14:paraId="7AE0CB01" w14:textId="77777777" w:rsidR="00FC30A5" w:rsidRDefault="00FC30A5" w:rsidP="00FC30A5">
            <w:pPr>
              <w:rPr>
                <w:bCs/>
              </w:rPr>
            </w:pPr>
            <w:r>
              <w:rPr>
                <w:bCs/>
              </w:rPr>
              <w:t>…</w:t>
            </w:r>
          </w:p>
        </w:tc>
        <w:tc>
          <w:tcPr>
            <w:tcW w:w="4814" w:type="dxa"/>
            <w:vMerge/>
          </w:tcPr>
          <w:p w14:paraId="1CD8EB1D" w14:textId="77777777" w:rsidR="00FC30A5" w:rsidRPr="00052C76" w:rsidRDefault="00FC30A5" w:rsidP="00FC30A5"/>
        </w:tc>
      </w:tr>
    </w:tbl>
    <w:p w14:paraId="2899ECAC" w14:textId="2AC4E985" w:rsidR="006259EE" w:rsidRDefault="006259EE" w:rsidP="00FC30A5">
      <w:pPr>
        <w:rPr>
          <w:rFonts w:asciiTheme="majorHAnsi" w:eastAsia="SimSun" w:hAnsiTheme="majorHAnsi" w:cs="Times New Roman"/>
          <w:color w:val="000000"/>
          <w:lang w:eastAsia="sv-SE"/>
        </w:rPr>
      </w:pPr>
    </w:p>
    <w:p w14:paraId="670A883F" w14:textId="3DE2E224" w:rsidR="00226187" w:rsidRDefault="00226187" w:rsidP="00FC30A5">
      <w:pPr>
        <w:rPr>
          <w:rFonts w:asciiTheme="majorHAnsi" w:eastAsia="SimSun" w:hAnsiTheme="majorHAnsi" w:cs="Times New Roman"/>
          <w:color w:val="000000"/>
          <w:lang w:eastAsia="sv-SE"/>
        </w:rPr>
      </w:pPr>
      <w:r>
        <w:rPr>
          <w:rFonts w:asciiTheme="majorHAnsi" w:eastAsia="SimSun" w:hAnsiTheme="majorHAnsi" w:cs="Times New Roman"/>
          <w:color w:val="000000"/>
          <w:lang w:eastAsia="sv-SE"/>
        </w:rPr>
        <w:t>Geo-spatial indicators</w:t>
      </w:r>
    </w:p>
    <w:p w14:paraId="24EAD228" w14:textId="77777777" w:rsidR="00226187" w:rsidRDefault="00226187" w:rsidP="00FC30A5">
      <w:pPr>
        <w:rPr>
          <w:rFonts w:asciiTheme="majorHAnsi" w:eastAsia="SimSun" w:hAnsiTheme="majorHAnsi" w:cs="Times New Roman"/>
          <w:color w:val="000000"/>
          <w:lang w:eastAsia="sv-SE"/>
        </w:rPr>
      </w:pPr>
    </w:p>
    <w:p w14:paraId="7BF2B294" w14:textId="77777777" w:rsidR="00226187" w:rsidRPr="001C2D24" w:rsidRDefault="00226187" w:rsidP="00226187">
      <w:pPr>
        <w:rPr>
          <w:rFonts w:asciiTheme="majorHAnsi" w:eastAsia="SimSun" w:hAnsiTheme="majorHAnsi" w:cs="Times New Roman"/>
          <w:i/>
          <w:color w:val="000000"/>
          <w:sz w:val="20"/>
          <w:szCs w:val="20"/>
          <w:lang w:val="en-US" w:eastAsia="sv-SE"/>
        </w:rPr>
      </w:pPr>
      <w:r w:rsidRPr="001C2D24">
        <w:rPr>
          <w:rFonts w:asciiTheme="majorHAnsi" w:eastAsia="SimSun" w:hAnsiTheme="majorHAnsi" w:cs="Times New Roman"/>
          <w:i/>
          <w:color w:val="000000"/>
          <w:sz w:val="20"/>
          <w:szCs w:val="20"/>
          <w:lang w:val="en-US" w:eastAsia="sv-SE"/>
        </w:rPr>
        <w:t>All data are collected in GIS-readable formats (raster based maps or referenced geographic information)</w:t>
      </w:r>
    </w:p>
    <w:p w14:paraId="5C1ECEA7"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28B9D2BA"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Administrative Country data</w:t>
      </w:r>
    </w:p>
    <w:p w14:paraId="7BD5DFE4" w14:textId="77777777" w:rsidR="00226187" w:rsidRPr="001C2D24" w:rsidRDefault="00226187" w:rsidP="00226187">
      <w:pPr>
        <w:rPr>
          <w:rFonts w:asciiTheme="majorHAnsi" w:eastAsia="SimSun" w:hAnsiTheme="majorHAnsi" w:cs="Times New Roman"/>
          <w:color w:val="000000"/>
          <w:sz w:val="20"/>
          <w:szCs w:val="20"/>
          <w:lang w:val="en-US" w:eastAsia="sv-SE"/>
        </w:rPr>
      </w:pPr>
      <w:proofErr w:type="gramStart"/>
      <w:r w:rsidRPr="001C2D24">
        <w:rPr>
          <w:rFonts w:asciiTheme="majorHAnsi" w:eastAsia="SimSun" w:hAnsiTheme="majorHAnsi" w:cs="Times New Roman"/>
          <w:color w:val="000000"/>
          <w:sz w:val="20"/>
          <w:szCs w:val="20"/>
          <w:lang w:val="en-US" w:eastAsia="sv-SE"/>
        </w:rPr>
        <w:t>Freely available country boundaries data.</w:t>
      </w:r>
      <w:proofErr w:type="gramEnd"/>
      <w:r w:rsidRPr="001C2D24">
        <w:rPr>
          <w:rFonts w:asciiTheme="majorHAnsi" w:eastAsia="SimSun" w:hAnsiTheme="majorHAnsi" w:cs="Times New Roman"/>
          <w:color w:val="000000"/>
          <w:sz w:val="20"/>
          <w:szCs w:val="20"/>
          <w:lang w:val="en-US" w:eastAsia="sv-SE"/>
        </w:rPr>
        <w:t xml:space="preserve"> UNSALB, </w:t>
      </w:r>
      <w:hyperlink r:id="rId18" w:history="1">
        <w:r w:rsidRPr="001C2D24">
          <w:rPr>
            <w:rStyle w:val="Hyperlink"/>
            <w:rFonts w:asciiTheme="majorHAnsi" w:eastAsia="SimSun" w:hAnsiTheme="majorHAnsi" w:cs="Times New Roman"/>
            <w:sz w:val="20"/>
            <w:szCs w:val="20"/>
            <w:lang w:val="en-US" w:eastAsia="sv-SE"/>
          </w:rPr>
          <w:t>http://www.unsalb.org/</w:t>
        </w:r>
      </w:hyperlink>
      <w:r w:rsidRPr="001C2D24">
        <w:rPr>
          <w:rFonts w:asciiTheme="majorHAnsi" w:eastAsia="SimSun" w:hAnsiTheme="majorHAnsi" w:cs="Times New Roman"/>
          <w:color w:val="000000"/>
          <w:sz w:val="20"/>
          <w:szCs w:val="20"/>
          <w:lang w:val="en-US" w:eastAsia="sv-SE"/>
        </w:rPr>
        <w:t xml:space="preserve"> </w:t>
      </w:r>
    </w:p>
    <w:p w14:paraId="56FB221E" w14:textId="77777777" w:rsidR="00226187" w:rsidRPr="001C2D24" w:rsidRDefault="00226187" w:rsidP="00226187">
      <w:pPr>
        <w:rPr>
          <w:rFonts w:asciiTheme="majorHAnsi" w:eastAsia="SimSun" w:hAnsiTheme="majorHAnsi" w:cs="Times New Roman"/>
          <w:color w:val="000000"/>
          <w:sz w:val="20"/>
          <w:szCs w:val="20"/>
          <w:lang w:val="en-US" w:eastAsia="sv-SE"/>
        </w:rPr>
      </w:pPr>
      <w:proofErr w:type="gramStart"/>
      <w:r w:rsidRPr="001C2D24">
        <w:rPr>
          <w:rFonts w:asciiTheme="majorHAnsi" w:eastAsia="SimSun" w:hAnsiTheme="majorHAnsi" w:cs="Times New Roman"/>
          <w:color w:val="000000"/>
          <w:sz w:val="20"/>
          <w:szCs w:val="20"/>
          <w:lang w:val="en-US" w:eastAsia="sv-SE"/>
        </w:rPr>
        <w:t>Administrative areas and boundaries.</w:t>
      </w:r>
      <w:proofErr w:type="gramEnd"/>
      <w:r w:rsidRPr="001C2D24">
        <w:rPr>
          <w:rFonts w:asciiTheme="majorHAnsi" w:eastAsia="SimSun" w:hAnsiTheme="majorHAnsi" w:cs="Times New Roman"/>
          <w:color w:val="000000"/>
          <w:sz w:val="20"/>
          <w:szCs w:val="20"/>
          <w:lang w:val="en-US" w:eastAsia="sv-SE"/>
        </w:rPr>
        <w:t xml:space="preserve"> Global Administrative Areas database (GDAM) Year 2012. </w:t>
      </w:r>
      <w:hyperlink r:id="rId19" w:history="1">
        <w:r w:rsidRPr="001C2D24">
          <w:rPr>
            <w:rStyle w:val="Hyperlink"/>
            <w:rFonts w:asciiTheme="majorHAnsi" w:eastAsia="SimSun" w:hAnsiTheme="majorHAnsi" w:cs="Times New Roman"/>
            <w:sz w:val="20"/>
            <w:szCs w:val="20"/>
            <w:lang w:val="en-US" w:eastAsia="sv-SE"/>
          </w:rPr>
          <w:t>http://gadm.org/</w:t>
        </w:r>
      </w:hyperlink>
    </w:p>
    <w:p w14:paraId="09A6B949"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7B58AF23"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 xml:space="preserve">Socioeconomic Data </w:t>
      </w:r>
    </w:p>
    <w:p w14:paraId="1443D48B" w14:textId="77777777" w:rsidR="00226187" w:rsidRPr="001C2D24" w:rsidRDefault="00226187" w:rsidP="00226187">
      <w:pPr>
        <w:rPr>
          <w:rFonts w:asciiTheme="majorHAnsi" w:eastAsia="SimSun" w:hAnsiTheme="majorHAnsi" w:cs="Times New Roman"/>
          <w:color w:val="000000"/>
          <w:sz w:val="20"/>
          <w:szCs w:val="20"/>
          <w:u w:val="single"/>
          <w:lang w:val="en-US" w:eastAsia="sv-SE"/>
        </w:rPr>
      </w:pPr>
      <w:r w:rsidRPr="001C2D24">
        <w:rPr>
          <w:rFonts w:asciiTheme="majorHAnsi" w:eastAsia="SimSun" w:hAnsiTheme="majorHAnsi" w:cs="Times New Roman"/>
          <w:color w:val="000000"/>
          <w:sz w:val="20"/>
          <w:szCs w:val="20"/>
          <w:lang w:val="en-US" w:eastAsia="sv-SE"/>
        </w:rPr>
        <w:t xml:space="preserve">Open source maps and data used. EC Joint research Centre “About Global Environment Monitoring Unit”. Data also include elevation and slope data as “distance to markets” maps. </w:t>
      </w:r>
      <w:hyperlink r:id="rId20" w:history="1">
        <w:r w:rsidRPr="001C2D24">
          <w:rPr>
            <w:rStyle w:val="Hyperlink"/>
            <w:rFonts w:asciiTheme="majorHAnsi" w:eastAsia="SimSun" w:hAnsiTheme="majorHAnsi" w:cs="Times New Roman"/>
            <w:sz w:val="20"/>
            <w:szCs w:val="20"/>
            <w:lang w:val="en-US" w:eastAsia="sv-SE"/>
          </w:rPr>
          <w:t>http://bioval.jrc.ec.europa.eu/</w:t>
        </w:r>
      </w:hyperlink>
    </w:p>
    <w:p w14:paraId="093D91AC" w14:textId="77777777" w:rsidR="00226187" w:rsidRPr="001C2D24" w:rsidRDefault="00226187" w:rsidP="00226187">
      <w:pPr>
        <w:rPr>
          <w:rFonts w:asciiTheme="majorHAnsi" w:eastAsia="SimSun" w:hAnsiTheme="majorHAnsi" w:cs="Times New Roman"/>
          <w:color w:val="000000"/>
          <w:sz w:val="20"/>
          <w:szCs w:val="20"/>
          <w:lang w:val="en-US" w:eastAsia="sv-SE"/>
        </w:rPr>
      </w:pPr>
      <w:r w:rsidRPr="001C2D24">
        <w:rPr>
          <w:rFonts w:asciiTheme="majorHAnsi" w:eastAsia="SimSun" w:hAnsiTheme="majorHAnsi" w:cs="Times New Roman"/>
          <w:color w:val="000000"/>
          <w:sz w:val="20"/>
          <w:szCs w:val="20"/>
          <w:lang w:val="en-US" w:eastAsia="sv-SE"/>
        </w:rPr>
        <w:t xml:space="preserve">Country and population </w:t>
      </w:r>
      <w:proofErr w:type="spellStart"/>
      <w:r w:rsidRPr="001C2D24">
        <w:rPr>
          <w:rFonts w:asciiTheme="majorHAnsi" w:eastAsia="SimSun" w:hAnsiTheme="majorHAnsi" w:cs="Times New Roman"/>
          <w:color w:val="000000"/>
          <w:sz w:val="20"/>
          <w:szCs w:val="20"/>
          <w:lang w:val="en-US" w:eastAsia="sv-SE"/>
        </w:rPr>
        <w:t>data</w:t>
      </w:r>
      <w:proofErr w:type="gramStart"/>
      <w:r w:rsidRPr="001C2D24">
        <w:rPr>
          <w:rFonts w:asciiTheme="majorHAnsi" w:eastAsia="SimSun" w:hAnsiTheme="majorHAnsi" w:cs="Times New Roman"/>
          <w:color w:val="000000"/>
          <w:sz w:val="20"/>
          <w:szCs w:val="20"/>
          <w:lang w:val="en-US" w:eastAsia="sv-SE"/>
        </w:rPr>
        <w:t>.“Socioeconomic</w:t>
      </w:r>
      <w:proofErr w:type="spellEnd"/>
      <w:r w:rsidRPr="001C2D24">
        <w:rPr>
          <w:rFonts w:asciiTheme="majorHAnsi" w:eastAsia="SimSun" w:hAnsiTheme="majorHAnsi" w:cs="Times New Roman"/>
          <w:color w:val="000000"/>
          <w:sz w:val="20"/>
          <w:szCs w:val="20"/>
          <w:lang w:val="en-US" w:eastAsia="sv-SE"/>
        </w:rPr>
        <w:t xml:space="preserve"> data and application </w:t>
      </w:r>
      <w:proofErr w:type="spellStart"/>
      <w:r w:rsidRPr="001C2D24">
        <w:rPr>
          <w:rFonts w:asciiTheme="majorHAnsi" w:eastAsia="SimSun" w:hAnsiTheme="majorHAnsi" w:cs="Times New Roman"/>
          <w:color w:val="000000"/>
          <w:sz w:val="20"/>
          <w:szCs w:val="20"/>
          <w:lang w:val="en-US" w:eastAsia="sv-SE"/>
        </w:rPr>
        <w:t>centre</w:t>
      </w:r>
      <w:proofErr w:type="spellEnd"/>
      <w:r w:rsidRPr="001C2D24">
        <w:rPr>
          <w:rFonts w:asciiTheme="majorHAnsi" w:eastAsia="SimSun" w:hAnsiTheme="majorHAnsi" w:cs="Times New Roman"/>
          <w:color w:val="000000"/>
          <w:sz w:val="20"/>
          <w:szCs w:val="20"/>
          <w:lang w:val="en-US" w:eastAsia="sv-SE"/>
        </w:rPr>
        <w:t>”, SEDAC.</w:t>
      </w:r>
      <w:proofErr w:type="gramEnd"/>
      <w:r w:rsidRPr="001C2D24">
        <w:rPr>
          <w:rFonts w:asciiTheme="majorHAnsi" w:eastAsia="SimSun" w:hAnsiTheme="majorHAnsi" w:cs="Times New Roman"/>
          <w:color w:val="000000"/>
          <w:sz w:val="20"/>
          <w:szCs w:val="20"/>
          <w:lang w:val="en-US" w:eastAsia="sv-SE"/>
        </w:rPr>
        <w:t xml:space="preserve">   </w:t>
      </w:r>
      <w:hyperlink r:id="rId21" w:history="1">
        <w:r w:rsidRPr="001C2D24">
          <w:rPr>
            <w:rStyle w:val="Hyperlink"/>
            <w:rFonts w:asciiTheme="majorHAnsi" w:eastAsia="SimSun" w:hAnsiTheme="majorHAnsi" w:cs="Times New Roman"/>
            <w:sz w:val="20"/>
            <w:szCs w:val="20"/>
            <w:lang w:val="en-US" w:eastAsia="sv-SE"/>
          </w:rPr>
          <w:t>http://sedac.ciesin.columbia.edu/gpw/global.jsp#</w:t>
        </w:r>
      </w:hyperlink>
    </w:p>
    <w:p w14:paraId="38B81913"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1A0A174E"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Hydrological basins, rivers and irrigation maps</w:t>
      </w:r>
    </w:p>
    <w:p w14:paraId="102CB812" w14:textId="77777777" w:rsidR="00226187" w:rsidRPr="001C2D24" w:rsidRDefault="00226187" w:rsidP="00226187">
      <w:pPr>
        <w:rPr>
          <w:rFonts w:asciiTheme="majorHAnsi" w:eastAsia="SimSun" w:hAnsiTheme="majorHAnsi" w:cs="Times New Roman"/>
          <w:color w:val="000000"/>
          <w:sz w:val="20"/>
          <w:szCs w:val="20"/>
          <w:u w:val="single"/>
          <w:lang w:val="en-US" w:eastAsia="sv-SE"/>
        </w:rPr>
      </w:pPr>
      <w:r w:rsidRPr="001C2D24">
        <w:rPr>
          <w:rFonts w:asciiTheme="majorHAnsi" w:eastAsia="SimSun" w:hAnsiTheme="majorHAnsi" w:cs="Times New Roman"/>
          <w:color w:val="000000"/>
          <w:sz w:val="20"/>
          <w:szCs w:val="20"/>
          <w:lang w:val="en-US" w:eastAsia="sv-SE"/>
        </w:rPr>
        <w:t xml:space="preserve">The boundaries of the hydrological basins and irrigation related maps are extracted from FAO AQUAMAPS geodatabase. </w:t>
      </w:r>
      <w:hyperlink r:id="rId22" w:history="1">
        <w:r w:rsidRPr="001C2D24">
          <w:rPr>
            <w:rStyle w:val="Hyperlink"/>
            <w:rFonts w:asciiTheme="majorHAnsi" w:eastAsia="SimSun" w:hAnsiTheme="majorHAnsi" w:cs="Times New Roman"/>
            <w:sz w:val="20"/>
            <w:szCs w:val="20"/>
            <w:lang w:val="en-US" w:eastAsia="sv-SE"/>
          </w:rPr>
          <w:t>http://www.fao.org/nr/water/aquamaps/</w:t>
        </w:r>
      </w:hyperlink>
    </w:p>
    <w:p w14:paraId="38734202"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1E9E4EE0"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Digital elevation</w:t>
      </w:r>
    </w:p>
    <w:p w14:paraId="3A44B407" w14:textId="77777777" w:rsidR="00226187" w:rsidRPr="001C2D24" w:rsidRDefault="00226187" w:rsidP="00226187">
      <w:pPr>
        <w:rPr>
          <w:rFonts w:asciiTheme="majorHAnsi" w:eastAsia="SimSun" w:hAnsiTheme="majorHAnsi" w:cs="Times New Roman"/>
          <w:color w:val="000000"/>
          <w:sz w:val="20"/>
          <w:szCs w:val="20"/>
          <w:lang w:val="en-US" w:eastAsia="sv-SE"/>
        </w:rPr>
      </w:pPr>
      <w:r w:rsidRPr="001C2D24">
        <w:rPr>
          <w:rFonts w:asciiTheme="majorHAnsi" w:eastAsia="SimSun" w:hAnsiTheme="majorHAnsi" w:cs="Times New Roman"/>
          <w:color w:val="000000"/>
          <w:sz w:val="20"/>
          <w:szCs w:val="20"/>
          <w:lang w:val="en-US" w:eastAsia="sv-SE"/>
        </w:rPr>
        <w:t xml:space="preserve">The CGIAR-CSI </w:t>
      </w:r>
      <w:proofErr w:type="spellStart"/>
      <w:r w:rsidRPr="001C2D24">
        <w:rPr>
          <w:rFonts w:asciiTheme="majorHAnsi" w:eastAsia="SimSun" w:hAnsiTheme="majorHAnsi" w:cs="Times New Roman"/>
          <w:color w:val="000000"/>
          <w:sz w:val="20"/>
          <w:szCs w:val="20"/>
          <w:lang w:val="en-US" w:eastAsia="sv-SE"/>
        </w:rPr>
        <w:t>GeoPortal</w:t>
      </w:r>
      <w:proofErr w:type="spellEnd"/>
      <w:r w:rsidRPr="001C2D24">
        <w:rPr>
          <w:rFonts w:asciiTheme="majorHAnsi" w:eastAsia="SimSun" w:hAnsiTheme="majorHAnsi" w:cs="Times New Roman"/>
          <w:color w:val="000000"/>
          <w:sz w:val="20"/>
          <w:szCs w:val="20"/>
          <w:lang w:val="en-US" w:eastAsia="sv-SE"/>
        </w:rPr>
        <w:t xml:space="preserve"> provides global SRTM 90m Digital Elevation Data. Year: 2003 </w:t>
      </w:r>
      <w:hyperlink r:id="rId23" w:history="1">
        <w:r w:rsidRPr="001C2D24">
          <w:rPr>
            <w:rStyle w:val="Hyperlink"/>
            <w:rFonts w:asciiTheme="majorHAnsi" w:eastAsia="SimSun" w:hAnsiTheme="majorHAnsi" w:cs="Times New Roman"/>
            <w:sz w:val="20"/>
            <w:szCs w:val="20"/>
            <w:lang w:val="en-US" w:eastAsia="sv-SE"/>
          </w:rPr>
          <w:t>http://srtm.csi.cgiar.org/</w:t>
        </w:r>
      </w:hyperlink>
      <w:r w:rsidRPr="001C2D24">
        <w:rPr>
          <w:rFonts w:asciiTheme="majorHAnsi" w:eastAsia="SimSun" w:hAnsiTheme="majorHAnsi" w:cs="Times New Roman"/>
          <w:color w:val="000000"/>
          <w:sz w:val="20"/>
          <w:szCs w:val="20"/>
          <w:u w:val="single"/>
          <w:lang w:val="en-US" w:eastAsia="sv-SE"/>
        </w:rPr>
        <w:t xml:space="preserve"> and </w:t>
      </w:r>
      <w:hyperlink r:id="rId24" w:history="1">
        <w:r w:rsidRPr="001C2D24">
          <w:rPr>
            <w:rStyle w:val="Hyperlink"/>
            <w:rFonts w:asciiTheme="majorHAnsi" w:eastAsia="SimSun" w:hAnsiTheme="majorHAnsi" w:cs="Times New Roman"/>
            <w:sz w:val="20"/>
            <w:szCs w:val="20"/>
            <w:lang w:val="en-US" w:eastAsia="sv-SE"/>
          </w:rPr>
          <w:t>http://www.cgiar-csi.org/category/elevation/</w:t>
        </w:r>
      </w:hyperlink>
    </w:p>
    <w:p w14:paraId="7FDF66AF"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78BB4369"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 xml:space="preserve">Land cover </w:t>
      </w:r>
    </w:p>
    <w:p w14:paraId="43160F4D" w14:textId="77777777" w:rsidR="00226187" w:rsidRPr="001C2D24" w:rsidRDefault="00226187" w:rsidP="00226187">
      <w:pPr>
        <w:rPr>
          <w:rFonts w:asciiTheme="majorHAnsi" w:eastAsia="SimSun" w:hAnsiTheme="majorHAnsi" w:cs="Times New Roman"/>
          <w:color w:val="000000"/>
          <w:sz w:val="20"/>
          <w:szCs w:val="20"/>
          <w:lang w:val="en-US" w:eastAsia="sv-SE"/>
        </w:rPr>
      </w:pPr>
      <w:r w:rsidRPr="001C2D24">
        <w:rPr>
          <w:rFonts w:asciiTheme="majorHAnsi" w:eastAsia="SimSun" w:hAnsiTheme="majorHAnsi" w:cs="Times New Roman"/>
          <w:color w:val="000000"/>
          <w:sz w:val="20"/>
          <w:szCs w:val="20"/>
          <w:lang w:val="en-US" w:eastAsia="sv-SE"/>
        </w:rPr>
        <w:t xml:space="preserve">Land </w:t>
      </w:r>
      <w:proofErr w:type="gramStart"/>
      <w:r w:rsidRPr="001C2D24">
        <w:rPr>
          <w:rFonts w:asciiTheme="majorHAnsi" w:eastAsia="SimSun" w:hAnsiTheme="majorHAnsi" w:cs="Times New Roman"/>
          <w:color w:val="000000"/>
          <w:sz w:val="20"/>
          <w:szCs w:val="20"/>
          <w:lang w:val="en-US" w:eastAsia="sv-SE"/>
        </w:rPr>
        <w:t>cover</w:t>
      </w:r>
      <w:proofErr w:type="gramEnd"/>
      <w:r w:rsidRPr="001C2D24">
        <w:rPr>
          <w:rFonts w:asciiTheme="majorHAnsi" w:eastAsia="SimSun" w:hAnsiTheme="majorHAnsi" w:cs="Times New Roman"/>
          <w:color w:val="000000"/>
          <w:sz w:val="20"/>
          <w:szCs w:val="20"/>
          <w:lang w:val="en-US" w:eastAsia="sv-SE"/>
        </w:rPr>
        <w:t xml:space="preserve"> data. </w:t>
      </w:r>
      <w:proofErr w:type="gramStart"/>
      <w:r w:rsidRPr="001C2D24">
        <w:rPr>
          <w:rFonts w:asciiTheme="majorHAnsi" w:eastAsia="SimSun" w:hAnsiTheme="majorHAnsi" w:cs="Times New Roman"/>
          <w:color w:val="000000"/>
          <w:sz w:val="20"/>
          <w:szCs w:val="20"/>
          <w:lang w:val="en-US" w:eastAsia="sv-SE"/>
        </w:rPr>
        <w:t>FAO and JRC’s databases.</w:t>
      </w:r>
      <w:proofErr w:type="gramEnd"/>
      <w:r w:rsidRPr="001C2D24">
        <w:rPr>
          <w:rFonts w:asciiTheme="majorHAnsi" w:eastAsia="SimSun" w:hAnsiTheme="majorHAnsi" w:cs="Times New Roman"/>
          <w:color w:val="000000"/>
          <w:sz w:val="20"/>
          <w:szCs w:val="20"/>
          <w:lang w:val="en-US" w:eastAsia="sv-SE"/>
        </w:rPr>
        <w:t xml:space="preserve"> </w:t>
      </w:r>
      <w:hyperlink r:id="rId25" w:history="1">
        <w:r w:rsidRPr="001C2D24">
          <w:rPr>
            <w:rStyle w:val="Hyperlink"/>
            <w:rFonts w:asciiTheme="majorHAnsi" w:eastAsia="SimSun" w:hAnsiTheme="majorHAnsi" w:cs="Times New Roman"/>
            <w:sz w:val="20"/>
            <w:szCs w:val="20"/>
            <w:lang w:val="en-US" w:eastAsia="sv-SE"/>
          </w:rPr>
          <w:t>http://www.fao.org/nr/lada/index.php?option=com_content&amp;view=article&amp;id=154&amp;Itemid=184&amp;lang=en</w:t>
        </w:r>
      </w:hyperlink>
      <w:r w:rsidRPr="001C2D24">
        <w:rPr>
          <w:rFonts w:asciiTheme="majorHAnsi" w:eastAsia="SimSun" w:hAnsiTheme="majorHAnsi" w:cs="Times New Roman"/>
          <w:color w:val="000000"/>
          <w:sz w:val="20"/>
          <w:szCs w:val="20"/>
          <w:u w:val="single"/>
          <w:lang w:val="en-US" w:eastAsia="sv-SE"/>
        </w:rPr>
        <w:t xml:space="preserve"> </w:t>
      </w:r>
      <w:hyperlink r:id="rId26" w:history="1">
        <w:r w:rsidRPr="001C2D24">
          <w:rPr>
            <w:rStyle w:val="Hyperlink"/>
            <w:rFonts w:asciiTheme="majorHAnsi" w:eastAsia="SimSun" w:hAnsiTheme="majorHAnsi" w:cs="Times New Roman"/>
            <w:sz w:val="20"/>
            <w:szCs w:val="20"/>
            <w:lang w:val="en-US" w:eastAsia="sv-SE"/>
          </w:rPr>
          <w:t>http://bioval.jrc.ec.europa.eu/products/gam/sources.htm</w:t>
        </w:r>
      </w:hyperlink>
    </w:p>
    <w:p w14:paraId="4055D610" w14:textId="77777777" w:rsidR="00226187" w:rsidRPr="001C2D24" w:rsidRDefault="00226187" w:rsidP="00226187">
      <w:pPr>
        <w:rPr>
          <w:rFonts w:asciiTheme="majorHAnsi" w:eastAsia="SimSun" w:hAnsiTheme="majorHAnsi" w:cs="Times New Roman"/>
          <w:color w:val="000000"/>
          <w:sz w:val="20"/>
          <w:szCs w:val="20"/>
          <w:lang w:val="en-US" w:eastAsia="sv-SE"/>
        </w:rPr>
      </w:pPr>
      <w:r w:rsidRPr="001C2D24">
        <w:rPr>
          <w:rFonts w:asciiTheme="majorHAnsi" w:eastAsia="SimSun" w:hAnsiTheme="majorHAnsi" w:cs="Times New Roman"/>
          <w:color w:val="000000"/>
          <w:sz w:val="20"/>
          <w:szCs w:val="20"/>
          <w:lang w:val="en-US" w:eastAsia="sv-SE"/>
        </w:rPr>
        <w:t xml:space="preserve">Land cover </w:t>
      </w:r>
      <w:proofErr w:type="gramStart"/>
      <w:r w:rsidRPr="001C2D24">
        <w:rPr>
          <w:rFonts w:asciiTheme="majorHAnsi" w:eastAsia="SimSun" w:hAnsiTheme="majorHAnsi" w:cs="Times New Roman"/>
          <w:color w:val="000000"/>
          <w:sz w:val="20"/>
          <w:szCs w:val="20"/>
          <w:lang w:val="en-US" w:eastAsia="sv-SE"/>
        </w:rPr>
        <w:t>classes .</w:t>
      </w:r>
      <w:proofErr w:type="gramEnd"/>
      <w:r w:rsidRPr="001C2D24">
        <w:rPr>
          <w:rFonts w:asciiTheme="majorHAnsi" w:eastAsia="SimSun" w:hAnsiTheme="majorHAnsi" w:cs="Times New Roman"/>
          <w:color w:val="000000"/>
          <w:sz w:val="20"/>
          <w:szCs w:val="20"/>
          <w:lang w:val="en-US" w:eastAsia="sv-SE"/>
        </w:rPr>
        <w:t xml:space="preserve"> GLC2000 dataset produced by JRC Year: 2008/2000 </w:t>
      </w:r>
      <w:hyperlink r:id="rId27" w:history="1">
        <w:r w:rsidRPr="001C2D24">
          <w:rPr>
            <w:rStyle w:val="Hyperlink"/>
            <w:rFonts w:asciiTheme="majorHAnsi" w:eastAsia="SimSun" w:hAnsiTheme="majorHAnsi" w:cs="Times New Roman"/>
            <w:sz w:val="20"/>
            <w:szCs w:val="20"/>
            <w:lang w:val="en-US" w:eastAsia="sv-SE"/>
          </w:rPr>
          <w:t>http://bioval.jrc.ec.europa.eu/products/gam/sources.htm</w:t>
        </w:r>
      </w:hyperlink>
    </w:p>
    <w:p w14:paraId="4C0F3E8C"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3801FC87"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Lakes and wetlands</w:t>
      </w:r>
    </w:p>
    <w:p w14:paraId="3F41A348" w14:textId="77777777" w:rsidR="00226187" w:rsidRPr="001C2D24" w:rsidRDefault="00226187" w:rsidP="00226187">
      <w:pPr>
        <w:rPr>
          <w:rFonts w:asciiTheme="majorHAnsi" w:eastAsia="SimSun" w:hAnsiTheme="majorHAnsi" w:cs="Times New Roman"/>
          <w:color w:val="000000"/>
          <w:sz w:val="20"/>
          <w:szCs w:val="20"/>
          <w:lang w:val="en-US" w:eastAsia="sv-SE"/>
        </w:rPr>
      </w:pPr>
      <w:proofErr w:type="gramStart"/>
      <w:r w:rsidRPr="001C2D24">
        <w:rPr>
          <w:rFonts w:asciiTheme="majorHAnsi" w:eastAsia="SimSun" w:hAnsiTheme="majorHAnsi" w:cs="Times New Roman"/>
          <w:color w:val="000000"/>
          <w:sz w:val="20"/>
          <w:szCs w:val="20"/>
          <w:lang w:val="en-US" w:eastAsia="sv-SE"/>
        </w:rPr>
        <w:t>Spatial information about wetlands, water bodies, rivers and other water related land forms.</w:t>
      </w:r>
      <w:proofErr w:type="gramEnd"/>
      <w:r w:rsidRPr="001C2D24">
        <w:rPr>
          <w:rFonts w:asciiTheme="majorHAnsi" w:eastAsia="SimSun" w:hAnsiTheme="majorHAnsi" w:cs="Times New Roman"/>
          <w:color w:val="000000"/>
          <w:sz w:val="20"/>
          <w:szCs w:val="20"/>
          <w:lang w:val="en-US" w:eastAsia="sv-SE"/>
        </w:rPr>
        <w:t xml:space="preserve"> 1:1 to 1:3 million </w:t>
      </w:r>
      <w:proofErr w:type="gramStart"/>
      <w:r w:rsidRPr="001C2D24">
        <w:rPr>
          <w:rFonts w:asciiTheme="majorHAnsi" w:eastAsia="SimSun" w:hAnsiTheme="majorHAnsi" w:cs="Times New Roman"/>
          <w:color w:val="000000"/>
          <w:sz w:val="20"/>
          <w:szCs w:val="20"/>
          <w:lang w:val="en-US" w:eastAsia="sv-SE"/>
        </w:rPr>
        <w:t>resolution</w:t>
      </w:r>
      <w:proofErr w:type="gramEnd"/>
      <w:r w:rsidRPr="001C2D24">
        <w:rPr>
          <w:rFonts w:asciiTheme="majorHAnsi" w:eastAsia="SimSun" w:hAnsiTheme="majorHAnsi" w:cs="Times New Roman"/>
          <w:color w:val="000000"/>
          <w:sz w:val="20"/>
          <w:szCs w:val="20"/>
          <w:lang w:val="en-US" w:eastAsia="sv-SE"/>
        </w:rPr>
        <w:t xml:space="preserve">. </w:t>
      </w:r>
      <w:proofErr w:type="gramStart"/>
      <w:r w:rsidRPr="001C2D24">
        <w:rPr>
          <w:rFonts w:asciiTheme="majorHAnsi" w:eastAsia="SimSun" w:hAnsiTheme="majorHAnsi" w:cs="Times New Roman"/>
          <w:color w:val="000000"/>
          <w:sz w:val="20"/>
          <w:szCs w:val="20"/>
          <w:lang w:val="en-US" w:eastAsia="sv-SE"/>
        </w:rPr>
        <w:t>“The global lakes and wetlands database”.</w:t>
      </w:r>
      <w:proofErr w:type="gramEnd"/>
      <w:r w:rsidRPr="001C2D24">
        <w:rPr>
          <w:rFonts w:asciiTheme="majorHAnsi" w:eastAsia="SimSun" w:hAnsiTheme="majorHAnsi" w:cs="Times New Roman"/>
          <w:color w:val="000000"/>
          <w:sz w:val="20"/>
          <w:szCs w:val="20"/>
          <w:lang w:val="en-US" w:eastAsia="sv-SE"/>
        </w:rPr>
        <w:t xml:space="preserve"> Year: 2004 </w:t>
      </w:r>
      <w:hyperlink r:id="rId28" w:history="1">
        <w:r w:rsidRPr="001C2D24">
          <w:rPr>
            <w:rStyle w:val="Hyperlink"/>
            <w:rFonts w:asciiTheme="majorHAnsi" w:eastAsia="SimSun" w:hAnsiTheme="majorHAnsi" w:cs="Times New Roman"/>
            <w:sz w:val="20"/>
            <w:szCs w:val="20"/>
            <w:lang w:val="en-US" w:eastAsia="sv-SE"/>
          </w:rPr>
          <w:t>http://worldwildlife.org/pages/global-lakes-and-wetlands-database</w:t>
        </w:r>
      </w:hyperlink>
    </w:p>
    <w:p w14:paraId="1D61CD57"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5421CBA2"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lastRenderedPageBreak/>
        <w:t>Protected areas</w:t>
      </w:r>
    </w:p>
    <w:p w14:paraId="2F8DF4D2" w14:textId="77777777" w:rsidR="00226187" w:rsidRPr="001C2D24" w:rsidRDefault="00226187" w:rsidP="00226187">
      <w:pPr>
        <w:rPr>
          <w:rFonts w:asciiTheme="majorHAnsi" w:eastAsia="SimSun" w:hAnsiTheme="majorHAnsi" w:cs="Times New Roman"/>
          <w:color w:val="000000"/>
          <w:sz w:val="20"/>
          <w:szCs w:val="20"/>
          <w:lang w:val="en-US" w:eastAsia="sv-SE"/>
        </w:rPr>
      </w:pPr>
      <w:proofErr w:type="gramStart"/>
      <w:r w:rsidRPr="001C2D24">
        <w:rPr>
          <w:rFonts w:asciiTheme="majorHAnsi" w:eastAsia="SimSun" w:hAnsiTheme="majorHAnsi" w:cs="Times New Roman"/>
          <w:color w:val="000000"/>
          <w:sz w:val="20"/>
          <w:szCs w:val="20"/>
          <w:lang w:val="en-US" w:eastAsia="sv-SE"/>
        </w:rPr>
        <w:t>Database on Protected Areas.</w:t>
      </w:r>
      <w:proofErr w:type="gramEnd"/>
      <w:r w:rsidRPr="001C2D24">
        <w:rPr>
          <w:rFonts w:asciiTheme="majorHAnsi" w:eastAsia="SimSun" w:hAnsiTheme="majorHAnsi" w:cs="Times New Roman"/>
          <w:color w:val="000000"/>
          <w:sz w:val="20"/>
          <w:szCs w:val="20"/>
          <w:lang w:val="en-US" w:eastAsia="sv-SE"/>
        </w:rPr>
        <w:t xml:space="preserve"> Year: 2012 </w:t>
      </w:r>
      <w:hyperlink r:id="rId29" w:history="1">
        <w:r w:rsidRPr="001C2D24">
          <w:rPr>
            <w:rStyle w:val="Hyperlink"/>
            <w:rFonts w:asciiTheme="majorHAnsi" w:eastAsia="SimSun" w:hAnsiTheme="majorHAnsi" w:cs="Times New Roman"/>
            <w:sz w:val="20"/>
            <w:szCs w:val="20"/>
            <w:lang w:val="en-US" w:eastAsia="sv-SE"/>
          </w:rPr>
          <w:t>http://protectedplanet.net/</w:t>
        </w:r>
      </w:hyperlink>
    </w:p>
    <w:p w14:paraId="3F7F9AC8"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73F5F680"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 xml:space="preserve">Agricultural production area </w:t>
      </w:r>
    </w:p>
    <w:p w14:paraId="3DFE8104" w14:textId="77777777" w:rsidR="00226187" w:rsidRPr="001C2D24" w:rsidRDefault="00226187" w:rsidP="00226187">
      <w:pPr>
        <w:rPr>
          <w:rFonts w:asciiTheme="majorHAnsi" w:eastAsia="SimSun" w:hAnsiTheme="majorHAnsi" w:cs="Times New Roman"/>
          <w:color w:val="000000"/>
          <w:sz w:val="20"/>
          <w:szCs w:val="20"/>
          <w:lang w:val="en-US" w:eastAsia="sv-SE"/>
        </w:rPr>
      </w:pPr>
      <w:r w:rsidRPr="001C2D24">
        <w:rPr>
          <w:rFonts w:asciiTheme="majorHAnsi" w:eastAsia="SimSun" w:hAnsiTheme="majorHAnsi" w:cs="Times New Roman"/>
          <w:color w:val="000000"/>
          <w:sz w:val="20"/>
          <w:szCs w:val="20"/>
          <w:lang w:val="en-US" w:eastAsia="sv-SE"/>
        </w:rPr>
        <w:t xml:space="preserve">Potential of agriculture are based on the Global Agro-Ecological Zoning model (GAEZ) IIASA and FAO. </w:t>
      </w:r>
      <w:hyperlink r:id="rId30" w:history="1">
        <w:proofErr w:type="gramStart"/>
        <w:r w:rsidRPr="001C2D24">
          <w:rPr>
            <w:rStyle w:val="Hyperlink"/>
            <w:rFonts w:asciiTheme="majorHAnsi" w:eastAsia="SimSun" w:hAnsiTheme="majorHAnsi" w:cs="Times New Roman"/>
            <w:sz w:val="20"/>
            <w:szCs w:val="20"/>
            <w:lang w:val="en-US" w:eastAsia="sv-SE"/>
          </w:rPr>
          <w:t>http://www.fao.org/nr/gaez/en/</w:t>
        </w:r>
      </w:hyperlink>
      <w:r w:rsidRPr="001C2D24">
        <w:rPr>
          <w:rFonts w:asciiTheme="majorHAnsi" w:eastAsia="SimSun" w:hAnsiTheme="majorHAnsi" w:cs="Times New Roman"/>
          <w:color w:val="000000"/>
          <w:sz w:val="20"/>
          <w:szCs w:val="20"/>
          <w:lang w:val="en-US" w:eastAsia="sv-SE"/>
        </w:rPr>
        <w:t xml:space="preserve"> and </w:t>
      </w:r>
      <w:hyperlink r:id="rId31" w:history="1">
        <w:r w:rsidRPr="001C2D24">
          <w:rPr>
            <w:rStyle w:val="Hyperlink"/>
            <w:rFonts w:asciiTheme="majorHAnsi" w:eastAsia="SimSun" w:hAnsiTheme="majorHAnsi" w:cs="Times New Roman"/>
            <w:sz w:val="20"/>
            <w:szCs w:val="20"/>
            <w:lang w:val="en-US" w:eastAsia="sv-SE"/>
          </w:rPr>
          <w:t>http://www.gaez.iiasa.ac.at/</w:t>
        </w:r>
      </w:hyperlink>
      <w:r w:rsidRPr="001C2D24">
        <w:rPr>
          <w:rFonts w:asciiTheme="majorHAnsi" w:eastAsia="SimSun" w:hAnsiTheme="majorHAnsi" w:cs="Times New Roman"/>
          <w:color w:val="000000"/>
          <w:sz w:val="20"/>
          <w:szCs w:val="20"/>
          <w:lang w:val="en-US" w:eastAsia="sv-SE"/>
        </w:rPr>
        <w:t>.</w:t>
      </w:r>
      <w:proofErr w:type="gramEnd"/>
    </w:p>
    <w:p w14:paraId="5764578D"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67A83B4F"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European River Catchments</w:t>
      </w:r>
    </w:p>
    <w:p w14:paraId="3BF84321" w14:textId="77777777" w:rsidR="00226187" w:rsidRPr="001C2D24" w:rsidRDefault="00226187" w:rsidP="00226187">
      <w:pPr>
        <w:rPr>
          <w:rFonts w:asciiTheme="majorHAnsi" w:eastAsia="SimSun" w:hAnsiTheme="majorHAnsi" w:cs="Times New Roman"/>
          <w:color w:val="000000"/>
          <w:sz w:val="20"/>
          <w:szCs w:val="20"/>
          <w:lang w:val="en-US" w:eastAsia="sv-SE"/>
        </w:rPr>
      </w:pPr>
      <w:proofErr w:type="gramStart"/>
      <w:r w:rsidRPr="001C2D24">
        <w:rPr>
          <w:rFonts w:asciiTheme="majorHAnsi" w:eastAsia="SimSun" w:hAnsiTheme="majorHAnsi" w:cs="Times New Roman"/>
          <w:color w:val="000000"/>
          <w:sz w:val="20"/>
          <w:szCs w:val="20"/>
          <w:lang w:val="en-US" w:eastAsia="sv-SE"/>
        </w:rPr>
        <w:t>Homogeneous European catchments dataset at scale 1:1 million.</w:t>
      </w:r>
      <w:proofErr w:type="gramEnd"/>
      <w:r w:rsidRPr="001C2D24">
        <w:rPr>
          <w:rFonts w:asciiTheme="majorHAnsi" w:eastAsia="SimSun" w:hAnsiTheme="majorHAnsi" w:cs="Times New Roman"/>
          <w:color w:val="000000"/>
          <w:sz w:val="20"/>
          <w:szCs w:val="20"/>
          <w:lang w:val="en-US" w:eastAsia="sv-SE"/>
        </w:rPr>
        <w:t xml:space="preserve"> Year: 2006 </w:t>
      </w:r>
      <w:hyperlink r:id="rId32" w:history="1">
        <w:r w:rsidRPr="001C2D24">
          <w:rPr>
            <w:rStyle w:val="Hyperlink"/>
            <w:rFonts w:asciiTheme="majorHAnsi" w:eastAsia="SimSun" w:hAnsiTheme="majorHAnsi" w:cs="Times New Roman"/>
            <w:sz w:val="20"/>
            <w:szCs w:val="20"/>
            <w:lang w:val="en-US" w:eastAsia="sv-SE"/>
          </w:rPr>
          <w:t>http://www.eea.europa.eu/data-and-maps/data/european-river-catchments</w:t>
        </w:r>
      </w:hyperlink>
    </w:p>
    <w:p w14:paraId="66654DBE"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3E342560"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 xml:space="preserve">Urban areas </w:t>
      </w:r>
    </w:p>
    <w:p w14:paraId="718AAC4A" w14:textId="77777777" w:rsidR="00226187" w:rsidRPr="001C2D24" w:rsidRDefault="00226187" w:rsidP="00226187">
      <w:pPr>
        <w:rPr>
          <w:rFonts w:asciiTheme="majorHAnsi" w:eastAsia="SimSun" w:hAnsiTheme="majorHAnsi" w:cs="Times New Roman"/>
          <w:color w:val="000000"/>
          <w:sz w:val="20"/>
          <w:szCs w:val="20"/>
          <w:lang w:val="en-US" w:eastAsia="sv-SE"/>
        </w:rPr>
      </w:pPr>
      <w:proofErr w:type="gramStart"/>
      <w:r w:rsidRPr="001C2D24">
        <w:rPr>
          <w:rFonts w:asciiTheme="majorHAnsi" w:eastAsia="SimSun" w:hAnsiTheme="majorHAnsi" w:cs="Times New Roman"/>
          <w:color w:val="000000"/>
          <w:sz w:val="20"/>
          <w:szCs w:val="20"/>
          <w:lang w:val="en-US" w:eastAsia="sv-SE"/>
        </w:rPr>
        <w:t>30 arc-second land area grid.</w:t>
      </w:r>
      <w:proofErr w:type="gramEnd"/>
      <w:r w:rsidRPr="001C2D24">
        <w:rPr>
          <w:rFonts w:asciiTheme="majorHAnsi" w:eastAsia="SimSun" w:hAnsiTheme="majorHAnsi" w:cs="Times New Roman"/>
          <w:color w:val="000000"/>
          <w:sz w:val="20"/>
          <w:szCs w:val="20"/>
          <w:lang w:val="en-US" w:eastAsia="sv-SE"/>
        </w:rPr>
        <w:t xml:space="preserve"> Global Rural-Urban Mapping Project (GRUMP). Year: 2000 </w:t>
      </w:r>
      <w:hyperlink r:id="rId33" w:history="1">
        <w:r w:rsidRPr="001C2D24">
          <w:rPr>
            <w:rStyle w:val="Hyperlink"/>
            <w:rFonts w:asciiTheme="majorHAnsi" w:eastAsia="SimSun" w:hAnsiTheme="majorHAnsi" w:cs="Times New Roman"/>
            <w:sz w:val="20"/>
            <w:szCs w:val="20"/>
            <w:lang w:val="en-US" w:eastAsia="sv-SE"/>
          </w:rPr>
          <w:t>http://sedac.ciesin.columbia.edu/data/collection/grump-v1</w:t>
        </w:r>
      </w:hyperlink>
      <w:r w:rsidRPr="001C2D24">
        <w:rPr>
          <w:rFonts w:asciiTheme="majorHAnsi" w:eastAsia="SimSun" w:hAnsiTheme="majorHAnsi" w:cs="Times New Roman"/>
          <w:color w:val="000000"/>
          <w:sz w:val="20"/>
          <w:szCs w:val="20"/>
          <w:lang w:val="en-US" w:eastAsia="sv-SE"/>
        </w:rPr>
        <w:t xml:space="preserve"> and </w:t>
      </w:r>
      <w:hyperlink r:id="rId34" w:history="1">
        <w:r w:rsidRPr="001C2D24">
          <w:rPr>
            <w:rStyle w:val="Hyperlink"/>
            <w:rFonts w:asciiTheme="majorHAnsi" w:eastAsia="SimSun" w:hAnsiTheme="majorHAnsi" w:cs="Times New Roman"/>
            <w:sz w:val="20"/>
            <w:szCs w:val="20"/>
            <w:lang w:val="en-US" w:eastAsia="sv-SE"/>
          </w:rPr>
          <w:t>http://bioval.jrc.ec.europa.eu/products/gam/sources.htm</w:t>
        </w:r>
      </w:hyperlink>
    </w:p>
    <w:p w14:paraId="2126BE75"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7000799B"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Water risks</w:t>
      </w:r>
    </w:p>
    <w:p w14:paraId="5D4630B5" w14:textId="77777777" w:rsidR="00226187" w:rsidRPr="001C2D24" w:rsidRDefault="00226187" w:rsidP="00226187">
      <w:pPr>
        <w:rPr>
          <w:rFonts w:asciiTheme="majorHAnsi" w:eastAsia="SimSun" w:hAnsiTheme="majorHAnsi" w:cs="Times New Roman"/>
          <w:color w:val="000000"/>
          <w:sz w:val="20"/>
          <w:szCs w:val="20"/>
          <w:lang w:val="en-US" w:eastAsia="sv-SE"/>
        </w:rPr>
      </w:pPr>
      <w:r w:rsidRPr="001C2D24">
        <w:rPr>
          <w:rFonts w:asciiTheme="majorHAnsi" w:eastAsia="SimSun" w:hAnsiTheme="majorHAnsi" w:cs="Times New Roman"/>
          <w:color w:val="000000"/>
          <w:sz w:val="20"/>
          <w:szCs w:val="20"/>
          <w:lang w:val="en-US" w:eastAsia="sv-SE"/>
        </w:rPr>
        <w:t xml:space="preserve">AQUEDUCT GLOBAL MAPS 2.0, which includes 12 global indicators related to a water risk framework (physical risk quantity, physical risk quality, regulatory and reputational risk). Year: 2008 </w:t>
      </w:r>
      <w:hyperlink r:id="rId35" w:history="1">
        <w:r w:rsidRPr="001C2D24">
          <w:rPr>
            <w:rStyle w:val="Hyperlink"/>
            <w:rFonts w:asciiTheme="majorHAnsi" w:eastAsia="SimSun" w:hAnsiTheme="majorHAnsi" w:cs="Times New Roman"/>
            <w:sz w:val="20"/>
            <w:szCs w:val="20"/>
            <w:lang w:val="en-US" w:eastAsia="sv-SE"/>
          </w:rPr>
          <w:t>http://pdf.wri.org/aqueduct_metadata_global.pdf</w:t>
        </w:r>
      </w:hyperlink>
    </w:p>
    <w:p w14:paraId="0FB4AB92"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68C78444"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Night time light</w:t>
      </w:r>
    </w:p>
    <w:p w14:paraId="492A0FDA" w14:textId="77777777" w:rsidR="00226187" w:rsidRPr="001C2D24" w:rsidRDefault="00226187" w:rsidP="00226187">
      <w:pPr>
        <w:rPr>
          <w:rFonts w:asciiTheme="majorHAnsi" w:eastAsia="SimSun" w:hAnsiTheme="majorHAnsi" w:cs="Times New Roman"/>
          <w:color w:val="000000"/>
          <w:sz w:val="20"/>
          <w:szCs w:val="20"/>
          <w:lang w:val="en-US" w:eastAsia="sv-SE"/>
        </w:rPr>
      </w:pPr>
      <w:proofErr w:type="gramStart"/>
      <w:r w:rsidRPr="001C2D24">
        <w:rPr>
          <w:rFonts w:asciiTheme="majorHAnsi" w:eastAsia="SimSun" w:hAnsiTheme="majorHAnsi" w:cs="Times New Roman"/>
          <w:color w:val="000000"/>
          <w:sz w:val="20"/>
          <w:szCs w:val="20"/>
          <w:lang w:val="en-US" w:eastAsia="sv-SE"/>
        </w:rPr>
        <w:t>The Earth Observation Group (EOG) of the National Geophysical Datacenter (NGDC).</w:t>
      </w:r>
      <w:proofErr w:type="gramEnd"/>
      <w:r w:rsidRPr="001C2D24">
        <w:rPr>
          <w:rFonts w:asciiTheme="majorHAnsi" w:eastAsia="SimSun" w:hAnsiTheme="majorHAnsi" w:cs="Times New Roman"/>
          <w:color w:val="000000"/>
          <w:sz w:val="20"/>
          <w:szCs w:val="20"/>
          <w:lang w:val="en-US" w:eastAsia="sv-SE"/>
        </w:rPr>
        <w:t xml:space="preserve"> </w:t>
      </w:r>
      <w:proofErr w:type="gramStart"/>
      <w:r w:rsidRPr="001C2D24">
        <w:rPr>
          <w:rFonts w:asciiTheme="majorHAnsi" w:eastAsia="SimSun" w:hAnsiTheme="majorHAnsi" w:cs="Times New Roman"/>
          <w:color w:val="000000"/>
          <w:sz w:val="20"/>
          <w:szCs w:val="20"/>
          <w:lang w:val="en-US" w:eastAsia="sv-SE"/>
        </w:rPr>
        <w:t>Lights and combustion sources.</w:t>
      </w:r>
      <w:proofErr w:type="gramEnd"/>
      <w:r w:rsidRPr="001C2D24">
        <w:rPr>
          <w:rFonts w:asciiTheme="majorHAnsi" w:eastAsia="SimSun" w:hAnsiTheme="majorHAnsi" w:cs="Times New Roman"/>
          <w:color w:val="000000"/>
          <w:sz w:val="20"/>
          <w:szCs w:val="20"/>
          <w:lang w:val="en-US" w:eastAsia="sv-SE"/>
        </w:rPr>
        <w:t xml:space="preserve"> Year: 2000 </w:t>
      </w:r>
      <w:hyperlink r:id="rId36" w:history="1">
        <w:r w:rsidRPr="001C2D24">
          <w:rPr>
            <w:rStyle w:val="Hyperlink"/>
            <w:rFonts w:asciiTheme="majorHAnsi" w:eastAsia="SimSun" w:hAnsiTheme="majorHAnsi" w:cs="Times New Roman"/>
            <w:sz w:val="20"/>
            <w:szCs w:val="20"/>
            <w:lang w:val="en-US" w:eastAsia="sv-SE"/>
          </w:rPr>
          <w:t>http://ngdc.noaa.gov/eog/</w:t>
        </w:r>
      </w:hyperlink>
    </w:p>
    <w:p w14:paraId="2DEA470E"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6DAEEE4B"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Forest change</w:t>
      </w:r>
    </w:p>
    <w:p w14:paraId="6AF893C0" w14:textId="77777777" w:rsidR="00226187" w:rsidRPr="001C2D24" w:rsidRDefault="00226187" w:rsidP="00226187">
      <w:pPr>
        <w:rPr>
          <w:rFonts w:asciiTheme="majorHAnsi" w:eastAsia="SimSun" w:hAnsiTheme="majorHAnsi" w:cs="Times New Roman"/>
          <w:color w:val="000000"/>
          <w:sz w:val="20"/>
          <w:szCs w:val="20"/>
          <w:lang w:val="en-US" w:eastAsia="sv-SE"/>
        </w:rPr>
      </w:pPr>
      <w:r w:rsidRPr="001C2D24">
        <w:rPr>
          <w:rFonts w:asciiTheme="majorHAnsi" w:eastAsia="SimSun" w:hAnsiTheme="majorHAnsi" w:cs="Times New Roman"/>
          <w:color w:val="000000"/>
          <w:sz w:val="20"/>
          <w:szCs w:val="20"/>
          <w:lang w:val="en-US" w:eastAsia="sv-SE"/>
        </w:rPr>
        <w:t xml:space="preserve">Global Forest Change 2000-2013 database created by Hansen et al., Science 2013 </w:t>
      </w:r>
      <w:hyperlink r:id="rId37" w:history="1">
        <w:r w:rsidRPr="001C2D24">
          <w:rPr>
            <w:rStyle w:val="Hyperlink"/>
            <w:rFonts w:asciiTheme="majorHAnsi" w:eastAsia="SimSun" w:hAnsiTheme="majorHAnsi" w:cs="Times New Roman"/>
            <w:sz w:val="20"/>
            <w:szCs w:val="20"/>
            <w:lang w:val="en-US" w:eastAsia="sv-SE"/>
          </w:rPr>
          <w:t>http://earthenginepartners.appspot.com/science-2013-global-forest/download_v1.1.html</w:t>
        </w:r>
      </w:hyperlink>
    </w:p>
    <w:p w14:paraId="594101AE" w14:textId="77777777" w:rsidR="00226187" w:rsidRPr="001C2D24" w:rsidRDefault="00226187" w:rsidP="00226187">
      <w:pPr>
        <w:rPr>
          <w:rFonts w:asciiTheme="majorHAnsi" w:eastAsia="SimSun" w:hAnsiTheme="majorHAnsi" w:cs="Times New Roman"/>
          <w:b/>
          <w:color w:val="000000"/>
          <w:sz w:val="20"/>
          <w:szCs w:val="20"/>
          <w:lang w:val="en-US" w:eastAsia="sv-SE"/>
        </w:rPr>
      </w:pPr>
    </w:p>
    <w:p w14:paraId="5D492B27" w14:textId="77777777" w:rsidR="00226187" w:rsidRPr="001C2D24" w:rsidRDefault="00226187" w:rsidP="00226187">
      <w:pPr>
        <w:rPr>
          <w:rFonts w:asciiTheme="majorHAnsi" w:eastAsia="SimSun" w:hAnsiTheme="majorHAnsi" w:cs="Times New Roman"/>
          <w:b/>
          <w:color w:val="000000"/>
          <w:sz w:val="20"/>
          <w:szCs w:val="20"/>
          <w:lang w:val="en-US" w:eastAsia="sv-SE"/>
        </w:rPr>
      </w:pPr>
      <w:r w:rsidRPr="001C2D24">
        <w:rPr>
          <w:rFonts w:asciiTheme="majorHAnsi" w:eastAsia="SimSun" w:hAnsiTheme="majorHAnsi" w:cs="Times New Roman"/>
          <w:b/>
          <w:color w:val="000000"/>
          <w:sz w:val="20"/>
          <w:szCs w:val="20"/>
          <w:lang w:val="en-US" w:eastAsia="sv-SE"/>
        </w:rPr>
        <w:t>Further Sources</w:t>
      </w:r>
    </w:p>
    <w:p w14:paraId="5B09617D" w14:textId="77777777" w:rsidR="00226187" w:rsidRPr="001C2D24" w:rsidRDefault="00226187" w:rsidP="00226187">
      <w:pPr>
        <w:rPr>
          <w:rFonts w:asciiTheme="majorHAnsi" w:eastAsia="SimSun" w:hAnsiTheme="majorHAnsi" w:cs="Times New Roman"/>
          <w:color w:val="000000"/>
          <w:sz w:val="20"/>
          <w:szCs w:val="20"/>
          <w:lang w:val="en-US" w:eastAsia="sv-SE"/>
        </w:rPr>
      </w:pPr>
      <w:r w:rsidRPr="001C2D24">
        <w:rPr>
          <w:rFonts w:asciiTheme="majorHAnsi" w:eastAsia="SimSun" w:hAnsiTheme="majorHAnsi" w:cs="Times New Roman"/>
          <w:color w:val="000000"/>
          <w:sz w:val="20"/>
          <w:szCs w:val="20"/>
          <w:lang w:val="en-US" w:eastAsia="sv-SE"/>
        </w:rPr>
        <w:t xml:space="preserve">Other Sources for free online available geographic information and tools include (amongst many others) the </w:t>
      </w:r>
      <w:proofErr w:type="spellStart"/>
      <w:r w:rsidRPr="001C2D24">
        <w:rPr>
          <w:rFonts w:asciiTheme="majorHAnsi" w:eastAsia="SimSun" w:hAnsiTheme="majorHAnsi" w:cs="Times New Roman"/>
          <w:color w:val="000000"/>
          <w:sz w:val="20"/>
          <w:szCs w:val="20"/>
          <w:lang w:val="en-US" w:eastAsia="sv-SE"/>
        </w:rPr>
        <w:t>GeoNetwork</w:t>
      </w:r>
      <w:proofErr w:type="spellEnd"/>
      <w:r w:rsidRPr="001C2D24">
        <w:rPr>
          <w:rFonts w:asciiTheme="majorHAnsi" w:eastAsia="SimSun" w:hAnsiTheme="majorHAnsi" w:cs="Times New Roman"/>
          <w:color w:val="000000"/>
          <w:sz w:val="20"/>
          <w:szCs w:val="20"/>
          <w:lang w:val="en-US" w:eastAsia="sv-SE"/>
        </w:rPr>
        <w:t xml:space="preserve"> - Open </w:t>
      </w:r>
      <w:proofErr w:type="gramStart"/>
      <w:r w:rsidRPr="001C2D24">
        <w:rPr>
          <w:rFonts w:asciiTheme="majorHAnsi" w:eastAsia="SimSun" w:hAnsiTheme="majorHAnsi" w:cs="Times New Roman"/>
          <w:color w:val="000000"/>
          <w:sz w:val="20"/>
          <w:szCs w:val="20"/>
          <w:lang w:val="en-US" w:eastAsia="sv-SE"/>
        </w:rPr>
        <w:t>Source ,</w:t>
      </w:r>
      <w:proofErr w:type="gramEnd"/>
      <w:r w:rsidRPr="001C2D24">
        <w:rPr>
          <w:rFonts w:asciiTheme="majorHAnsi" w:eastAsia="SimSun" w:hAnsiTheme="majorHAnsi" w:cs="Times New Roman"/>
          <w:color w:val="000000"/>
          <w:sz w:val="20"/>
          <w:szCs w:val="20"/>
          <w:lang w:val="en-US" w:eastAsia="sv-SE"/>
        </w:rPr>
        <w:t xml:space="preserve"> NASA’s Earth Observing Data and Information System (EOSDIS), DIVA-GIS and Natural Earth.</w:t>
      </w:r>
    </w:p>
    <w:p w14:paraId="11EDEEF3" w14:textId="77777777" w:rsidR="00226187" w:rsidRPr="001C2D24" w:rsidRDefault="00632233" w:rsidP="00226187">
      <w:pPr>
        <w:rPr>
          <w:rFonts w:asciiTheme="majorHAnsi" w:eastAsia="SimSun" w:hAnsiTheme="majorHAnsi" w:cs="Times New Roman"/>
          <w:color w:val="000000"/>
          <w:sz w:val="20"/>
          <w:szCs w:val="20"/>
          <w:lang w:val="en-US" w:eastAsia="sv-SE"/>
        </w:rPr>
      </w:pPr>
      <w:hyperlink r:id="rId38" w:history="1">
        <w:r w:rsidR="00226187" w:rsidRPr="001C2D24">
          <w:rPr>
            <w:rStyle w:val="Hyperlink"/>
            <w:rFonts w:asciiTheme="majorHAnsi" w:eastAsia="SimSun" w:hAnsiTheme="majorHAnsi" w:cs="Times New Roman"/>
            <w:sz w:val="20"/>
            <w:szCs w:val="20"/>
            <w:lang w:val="en-US" w:eastAsia="sv-SE"/>
          </w:rPr>
          <w:t>http://geonetwork-opensource.org/</w:t>
        </w:r>
      </w:hyperlink>
      <w:r w:rsidR="00226187" w:rsidRPr="001C2D24">
        <w:rPr>
          <w:rFonts w:asciiTheme="majorHAnsi" w:eastAsia="SimSun" w:hAnsiTheme="majorHAnsi" w:cs="Times New Roman"/>
          <w:color w:val="000000"/>
          <w:sz w:val="20"/>
          <w:szCs w:val="20"/>
          <w:lang w:val="en-US" w:eastAsia="sv-SE"/>
        </w:rPr>
        <w:t xml:space="preserve"> </w:t>
      </w:r>
      <w:hyperlink r:id="rId39" w:history="1">
        <w:r w:rsidR="00226187" w:rsidRPr="001C2D24">
          <w:rPr>
            <w:rStyle w:val="Hyperlink"/>
            <w:rFonts w:asciiTheme="majorHAnsi" w:eastAsia="SimSun" w:hAnsiTheme="majorHAnsi" w:cs="Times New Roman"/>
            <w:sz w:val="20"/>
            <w:szCs w:val="20"/>
            <w:lang w:val="en-US" w:eastAsia="sv-SE"/>
          </w:rPr>
          <w:t>https://earthdata.nasa.gov/</w:t>
        </w:r>
      </w:hyperlink>
      <w:r w:rsidR="00226187" w:rsidRPr="001C2D24">
        <w:rPr>
          <w:rFonts w:asciiTheme="majorHAnsi" w:eastAsia="SimSun" w:hAnsiTheme="majorHAnsi" w:cs="Times New Roman"/>
          <w:color w:val="000000"/>
          <w:sz w:val="20"/>
          <w:szCs w:val="20"/>
          <w:lang w:val="en-US" w:eastAsia="sv-SE"/>
        </w:rPr>
        <w:t xml:space="preserve"> </w:t>
      </w:r>
    </w:p>
    <w:p w14:paraId="6FF4A163" w14:textId="77777777" w:rsidR="00226187" w:rsidRPr="001C2D24" w:rsidRDefault="00632233" w:rsidP="00226187">
      <w:pPr>
        <w:rPr>
          <w:rFonts w:asciiTheme="majorHAnsi" w:eastAsia="SimSun" w:hAnsiTheme="majorHAnsi" w:cs="Times New Roman"/>
          <w:color w:val="000000"/>
          <w:sz w:val="20"/>
          <w:szCs w:val="20"/>
          <w:u w:val="single"/>
          <w:lang w:val="en-US" w:eastAsia="sv-SE"/>
        </w:rPr>
      </w:pPr>
      <w:hyperlink r:id="rId40" w:anchor="s01" w:history="1">
        <w:r w:rsidR="00226187" w:rsidRPr="001C2D24">
          <w:rPr>
            <w:rStyle w:val="Hyperlink"/>
            <w:rFonts w:asciiTheme="majorHAnsi" w:eastAsia="SimSun" w:hAnsiTheme="majorHAnsi" w:cs="Times New Roman"/>
            <w:sz w:val="20"/>
            <w:szCs w:val="20"/>
            <w:lang w:val="en-US" w:eastAsia="sv-SE"/>
          </w:rPr>
          <w:t>http://power.larc.nasa.gov/cgi-bin/cgiwrap/solar/sse.cgi?+s01+s03#s01</w:t>
        </w:r>
      </w:hyperlink>
    </w:p>
    <w:p w14:paraId="16E04D40" w14:textId="77777777" w:rsidR="00226187" w:rsidRPr="001C2D24" w:rsidRDefault="00632233" w:rsidP="00226187">
      <w:pPr>
        <w:rPr>
          <w:rFonts w:asciiTheme="majorHAnsi" w:eastAsia="SimSun" w:hAnsiTheme="majorHAnsi" w:cs="Times New Roman"/>
          <w:color w:val="000000"/>
          <w:sz w:val="20"/>
          <w:szCs w:val="20"/>
          <w:lang w:val="en-US" w:eastAsia="sv-SE"/>
        </w:rPr>
      </w:pPr>
      <w:hyperlink r:id="rId41" w:history="1">
        <w:r w:rsidR="00226187" w:rsidRPr="001C2D24">
          <w:rPr>
            <w:rStyle w:val="Hyperlink"/>
            <w:rFonts w:asciiTheme="majorHAnsi" w:eastAsia="SimSun" w:hAnsiTheme="majorHAnsi" w:cs="Times New Roman"/>
            <w:sz w:val="20"/>
            <w:szCs w:val="20"/>
            <w:lang w:val="en-US" w:eastAsia="sv-SE"/>
          </w:rPr>
          <w:t>http://www.diva-gis.org/Data</w:t>
        </w:r>
      </w:hyperlink>
      <w:r w:rsidR="00226187" w:rsidRPr="001C2D24">
        <w:rPr>
          <w:rFonts w:asciiTheme="majorHAnsi" w:eastAsia="SimSun" w:hAnsiTheme="majorHAnsi" w:cs="Times New Roman"/>
          <w:color w:val="000000"/>
          <w:sz w:val="20"/>
          <w:szCs w:val="20"/>
          <w:lang w:val="en-US" w:eastAsia="sv-SE"/>
        </w:rPr>
        <w:t xml:space="preserve"> </w:t>
      </w:r>
    </w:p>
    <w:p w14:paraId="36005483" w14:textId="77777777" w:rsidR="00226187" w:rsidRPr="001C2D24" w:rsidRDefault="00632233" w:rsidP="00226187">
      <w:pPr>
        <w:rPr>
          <w:rFonts w:asciiTheme="majorHAnsi" w:eastAsia="SimSun" w:hAnsiTheme="majorHAnsi" w:cs="Times New Roman"/>
          <w:color w:val="000000"/>
          <w:sz w:val="20"/>
          <w:szCs w:val="20"/>
          <w:lang w:val="en-US" w:eastAsia="sv-SE"/>
        </w:rPr>
      </w:pPr>
      <w:hyperlink r:id="rId42" w:history="1">
        <w:r w:rsidR="00226187" w:rsidRPr="001C2D24">
          <w:rPr>
            <w:rStyle w:val="Hyperlink"/>
            <w:rFonts w:asciiTheme="majorHAnsi" w:eastAsia="SimSun" w:hAnsiTheme="majorHAnsi" w:cs="Times New Roman"/>
            <w:sz w:val="20"/>
            <w:szCs w:val="20"/>
            <w:lang w:val="en-US" w:eastAsia="sv-SE"/>
          </w:rPr>
          <w:t>http://www.naturalearthdata.com/</w:t>
        </w:r>
      </w:hyperlink>
    </w:p>
    <w:p w14:paraId="45B6EB46" w14:textId="77777777" w:rsidR="00226187" w:rsidRPr="00226187" w:rsidRDefault="00226187" w:rsidP="00226187">
      <w:pPr>
        <w:rPr>
          <w:rFonts w:asciiTheme="majorHAnsi" w:eastAsia="SimSun" w:hAnsiTheme="majorHAnsi" w:cs="Times New Roman"/>
          <w:color w:val="000000"/>
          <w:lang w:val="en-US" w:eastAsia="sv-SE"/>
        </w:rPr>
      </w:pPr>
    </w:p>
    <w:p w14:paraId="3F947896" w14:textId="77777777" w:rsidR="00226187" w:rsidRPr="00226187" w:rsidRDefault="00226187" w:rsidP="00FC30A5">
      <w:pPr>
        <w:rPr>
          <w:rFonts w:asciiTheme="majorHAnsi" w:eastAsia="SimSun" w:hAnsiTheme="majorHAnsi" w:cs="Times New Roman"/>
          <w:color w:val="000000"/>
          <w:lang w:eastAsia="sv-SE"/>
        </w:rPr>
      </w:pPr>
    </w:p>
    <w:p w14:paraId="52A67912" w14:textId="77777777" w:rsidR="002F62AB" w:rsidRDefault="002F62AB" w:rsidP="00FC30A5">
      <w:pPr>
        <w:rPr>
          <w:rFonts w:eastAsia="SimSun" w:cs="Times New Roman"/>
          <w:color w:val="000000"/>
          <w:sz w:val="36"/>
          <w:szCs w:val="36"/>
          <w:lang w:eastAsia="sv-SE"/>
        </w:rPr>
      </w:pPr>
    </w:p>
    <w:p w14:paraId="547316CD" w14:textId="1A0366FD" w:rsidR="002F62AB" w:rsidRDefault="002F62AB" w:rsidP="002F62AB">
      <w:pPr>
        <w:rPr>
          <w:rFonts w:asciiTheme="majorHAnsi" w:hAnsiTheme="majorHAnsi"/>
          <w:lang w:val="en-US"/>
        </w:rPr>
      </w:pPr>
      <w:r>
        <w:rPr>
          <w:rFonts w:asciiTheme="majorHAnsi" w:hAnsiTheme="majorHAnsi"/>
          <w:lang w:val="en-US"/>
        </w:rPr>
        <w:br w:type="page"/>
      </w:r>
    </w:p>
    <w:p w14:paraId="5E3EA30B" w14:textId="76F4F0DE" w:rsidR="002F62AB" w:rsidRPr="00FC30A5" w:rsidRDefault="002F62AB" w:rsidP="002F62AB">
      <w:pPr>
        <w:jc w:val="right"/>
        <w:rPr>
          <w:rFonts w:asciiTheme="majorHAnsi" w:hAnsiTheme="majorHAnsi"/>
          <w:lang w:val="en-US"/>
        </w:rPr>
      </w:pPr>
      <w:r w:rsidRPr="00FC30A5">
        <w:rPr>
          <w:rFonts w:asciiTheme="majorHAnsi" w:hAnsiTheme="majorHAnsi"/>
          <w:lang w:val="en-US"/>
        </w:rPr>
        <w:lastRenderedPageBreak/>
        <w:t>Annex</w:t>
      </w:r>
      <w:r w:rsidR="00965A38">
        <w:rPr>
          <w:rFonts w:asciiTheme="majorHAnsi" w:hAnsiTheme="majorHAnsi"/>
          <w:lang w:val="en-US"/>
        </w:rPr>
        <w:t xml:space="preserve"> 2</w:t>
      </w:r>
    </w:p>
    <w:p w14:paraId="71F25459" w14:textId="61CDB855" w:rsidR="002F62AB" w:rsidRDefault="002F62AB" w:rsidP="002F62AB">
      <w:pPr>
        <w:jc w:val="both"/>
        <w:rPr>
          <w:rFonts w:asciiTheme="majorHAnsi" w:eastAsia="Times New Roman" w:hAnsiTheme="majorHAnsi" w:cs="Times New Roman"/>
          <w:b/>
          <w:lang w:val="en-US"/>
        </w:rPr>
      </w:pPr>
      <w:r w:rsidRPr="002F62AB">
        <w:rPr>
          <w:rFonts w:asciiTheme="majorHAnsi" w:eastAsia="Times New Roman" w:hAnsiTheme="majorHAnsi" w:cs="Times New Roman"/>
          <w:b/>
          <w:lang w:val="en-US"/>
        </w:rPr>
        <w:t xml:space="preserve">Structure of the </w:t>
      </w:r>
      <w:r w:rsidR="00FB2AA6">
        <w:rPr>
          <w:rFonts w:asciiTheme="majorHAnsi" w:eastAsia="Times New Roman" w:hAnsiTheme="majorHAnsi" w:cs="Times New Roman"/>
          <w:b/>
          <w:lang w:val="en-US"/>
        </w:rPr>
        <w:t xml:space="preserve">nexus assessment </w:t>
      </w:r>
      <w:r w:rsidRPr="002F62AB">
        <w:rPr>
          <w:rFonts w:asciiTheme="majorHAnsi" w:eastAsia="Times New Roman" w:hAnsiTheme="majorHAnsi" w:cs="Times New Roman"/>
          <w:b/>
          <w:lang w:val="en-US"/>
        </w:rPr>
        <w:t>workshops</w:t>
      </w:r>
      <w:r w:rsidR="00FB2AA6">
        <w:rPr>
          <w:rFonts w:asciiTheme="majorHAnsi" w:eastAsia="Times New Roman" w:hAnsiTheme="majorHAnsi" w:cs="Times New Roman"/>
          <w:b/>
          <w:lang w:val="en-US"/>
        </w:rPr>
        <w:t xml:space="preserve"> at the basin level</w:t>
      </w:r>
    </w:p>
    <w:p w14:paraId="3BC3844B" w14:textId="77777777" w:rsidR="002F62AB" w:rsidRPr="00FC30A5" w:rsidRDefault="002F62AB" w:rsidP="002F62AB">
      <w:pPr>
        <w:spacing w:line="276" w:lineRule="auto"/>
        <w:jc w:val="both"/>
        <w:rPr>
          <w:rFonts w:asciiTheme="majorHAnsi" w:hAnsiTheme="majorHAnsi"/>
        </w:rPr>
      </w:pPr>
    </w:p>
    <w:p w14:paraId="56B6F26F" w14:textId="77777777" w:rsidR="002F62AB" w:rsidRDefault="002F62AB" w:rsidP="00120E58">
      <w:pPr>
        <w:pStyle w:val="ListParagraph"/>
        <w:numPr>
          <w:ilvl w:val="0"/>
          <w:numId w:val="5"/>
        </w:numPr>
        <w:spacing w:after="0"/>
        <w:jc w:val="both"/>
        <w:rPr>
          <w:rFonts w:asciiTheme="majorHAnsi" w:hAnsiTheme="majorHAnsi" w:cs="Helvetica"/>
          <w:lang w:val="en-US"/>
        </w:rPr>
      </w:pPr>
      <w:r w:rsidRPr="00FC30A5">
        <w:rPr>
          <w:rFonts w:asciiTheme="majorHAnsi" w:hAnsiTheme="majorHAnsi" w:cs="Helvetica"/>
          <w:lang w:val="en-US"/>
        </w:rPr>
        <w:t>Introduction of the nexus and relevant explica</w:t>
      </w:r>
      <w:r>
        <w:rPr>
          <w:rFonts w:asciiTheme="majorHAnsi" w:hAnsiTheme="majorHAnsi" w:cs="Helvetica"/>
          <w:lang w:val="en-US"/>
        </w:rPr>
        <w:t>tory examples (by the analysts)</w:t>
      </w:r>
    </w:p>
    <w:p w14:paraId="437F6736" w14:textId="77777777" w:rsidR="002F62AB" w:rsidRDefault="002F62AB" w:rsidP="00120E58">
      <w:pPr>
        <w:pStyle w:val="ListParagraph"/>
        <w:numPr>
          <w:ilvl w:val="0"/>
          <w:numId w:val="5"/>
        </w:numPr>
        <w:spacing w:after="0"/>
        <w:jc w:val="both"/>
        <w:rPr>
          <w:rFonts w:asciiTheme="majorHAnsi" w:hAnsiTheme="majorHAnsi" w:cs="Helvetica"/>
          <w:lang w:val="en-US"/>
        </w:rPr>
      </w:pPr>
      <w:r>
        <w:rPr>
          <w:rFonts w:asciiTheme="majorHAnsi" w:hAnsiTheme="majorHAnsi" w:cs="Helvetica"/>
          <w:lang w:val="en-US"/>
        </w:rPr>
        <w:t>Distribution of the opinion based questionnaire</w:t>
      </w:r>
    </w:p>
    <w:p w14:paraId="09A7691F" w14:textId="77777777" w:rsidR="002F62AB" w:rsidRPr="00FC30A5" w:rsidRDefault="002F62AB" w:rsidP="00120E58">
      <w:pPr>
        <w:pStyle w:val="ListParagraph"/>
        <w:numPr>
          <w:ilvl w:val="0"/>
          <w:numId w:val="5"/>
        </w:numPr>
        <w:spacing w:after="0"/>
        <w:jc w:val="both"/>
        <w:rPr>
          <w:rFonts w:asciiTheme="majorHAnsi" w:hAnsiTheme="majorHAnsi" w:cs="Helvetica"/>
          <w:lang w:val="en-US"/>
        </w:rPr>
      </w:pPr>
      <w:r>
        <w:rPr>
          <w:rFonts w:asciiTheme="majorHAnsi" w:eastAsia="Times New Roman" w:hAnsiTheme="majorHAnsi"/>
          <w:lang w:val="en-US"/>
        </w:rPr>
        <w:t>Introduction to the key sectors, their main characteristics and issues by selected speakers</w:t>
      </w:r>
    </w:p>
    <w:p w14:paraId="76789051" w14:textId="77777777" w:rsidR="002F62AB" w:rsidRPr="00FC30A5" w:rsidRDefault="002F62AB" w:rsidP="00120E58">
      <w:pPr>
        <w:pStyle w:val="ListParagraph"/>
        <w:numPr>
          <w:ilvl w:val="0"/>
          <w:numId w:val="5"/>
        </w:numPr>
        <w:spacing w:after="0"/>
        <w:jc w:val="both"/>
        <w:rPr>
          <w:rFonts w:asciiTheme="majorHAnsi" w:hAnsiTheme="majorHAnsi" w:cs="Helvetica"/>
          <w:lang w:val="en-US"/>
        </w:rPr>
      </w:pPr>
      <w:r w:rsidRPr="00FC30A5">
        <w:rPr>
          <w:rFonts w:asciiTheme="majorHAnsi" w:hAnsiTheme="majorHAnsi" w:cs="Helvetica"/>
          <w:lang w:val="en-US"/>
        </w:rPr>
        <w:t xml:space="preserve">Presentation of national </w:t>
      </w:r>
      <w:proofErr w:type="spellStart"/>
      <w:r w:rsidRPr="00FC30A5">
        <w:rPr>
          <w:rFonts w:asciiTheme="majorHAnsi" w:hAnsiTheme="majorHAnsi" w:cs="Helvetica"/>
          <w:lang w:val="en-US"/>
        </w:rPr>
        <w:t>sectoral</w:t>
      </w:r>
      <w:proofErr w:type="spellEnd"/>
      <w:r w:rsidRPr="00FC30A5">
        <w:rPr>
          <w:rFonts w:asciiTheme="majorHAnsi" w:hAnsiTheme="majorHAnsi" w:cs="Helvetica"/>
          <w:lang w:val="en-US"/>
        </w:rPr>
        <w:t xml:space="preserve"> policies by relevant authorities, as well as relevant national strategies and targets that may affect the basin</w:t>
      </w:r>
    </w:p>
    <w:p w14:paraId="0A456D43" w14:textId="77777777" w:rsidR="002F62AB" w:rsidRPr="00FC30A5" w:rsidRDefault="002F62AB" w:rsidP="00120E58">
      <w:pPr>
        <w:pStyle w:val="ListParagraph"/>
        <w:numPr>
          <w:ilvl w:val="0"/>
          <w:numId w:val="5"/>
        </w:numPr>
        <w:spacing w:after="0"/>
        <w:jc w:val="both"/>
        <w:rPr>
          <w:rFonts w:asciiTheme="majorHAnsi" w:hAnsiTheme="majorHAnsi"/>
        </w:rPr>
      </w:pPr>
      <w:r w:rsidRPr="00FC30A5">
        <w:rPr>
          <w:rFonts w:asciiTheme="majorHAnsi" w:hAnsiTheme="majorHAnsi" w:cs="Helvetica"/>
          <w:lang w:val="en-US"/>
        </w:rPr>
        <w:t xml:space="preserve">Focus on the basin. Discussion on future possible developments of the basin (river basin or aquifer management plan, infrastructure plans, </w:t>
      </w:r>
      <w:proofErr w:type="spellStart"/>
      <w:r w:rsidRPr="00FC30A5">
        <w:rPr>
          <w:rFonts w:asciiTheme="majorHAnsi" w:hAnsiTheme="majorHAnsi" w:cs="Helvetica"/>
          <w:lang w:val="en-US"/>
        </w:rPr>
        <w:t>sectoral</w:t>
      </w:r>
      <w:proofErr w:type="spellEnd"/>
      <w:r w:rsidRPr="00FC30A5">
        <w:rPr>
          <w:rFonts w:asciiTheme="majorHAnsi" w:hAnsiTheme="majorHAnsi" w:cs="Helvetica"/>
          <w:lang w:val="en-US"/>
        </w:rPr>
        <w:t xml:space="preserve"> t</w:t>
      </w:r>
      <w:r>
        <w:rPr>
          <w:rFonts w:asciiTheme="majorHAnsi" w:hAnsiTheme="majorHAnsi" w:cs="Helvetica"/>
          <w:lang w:val="en-US"/>
        </w:rPr>
        <w:t>argets, policy priorities etc.)</w:t>
      </w:r>
    </w:p>
    <w:p w14:paraId="247D644E" w14:textId="77777777" w:rsidR="002F62AB" w:rsidRPr="00FC30A5" w:rsidRDefault="002F62AB" w:rsidP="00120E58">
      <w:pPr>
        <w:pStyle w:val="ListParagraph"/>
        <w:numPr>
          <w:ilvl w:val="0"/>
          <w:numId w:val="5"/>
        </w:numPr>
        <w:spacing w:after="0"/>
        <w:jc w:val="both"/>
        <w:rPr>
          <w:rFonts w:asciiTheme="majorHAnsi" w:hAnsiTheme="majorHAnsi"/>
        </w:rPr>
      </w:pPr>
      <w:r w:rsidRPr="00FC30A5">
        <w:rPr>
          <w:rFonts w:asciiTheme="majorHAnsi" w:hAnsiTheme="majorHAnsi"/>
        </w:rPr>
        <w:t xml:space="preserve">Illustration of possible </w:t>
      </w:r>
      <w:proofErr w:type="spellStart"/>
      <w:r w:rsidRPr="00FC30A5">
        <w:rPr>
          <w:rFonts w:asciiTheme="majorHAnsi" w:hAnsiTheme="majorHAnsi"/>
        </w:rPr>
        <w:t>interlinkages</w:t>
      </w:r>
      <w:proofErr w:type="spellEnd"/>
      <w:r w:rsidRPr="00FC30A5">
        <w:rPr>
          <w:rFonts w:asciiTheme="majorHAnsi" w:hAnsiTheme="majorHAnsi"/>
        </w:rPr>
        <w:t xml:space="preserve"> and nexus conditions. Explanation of the working groups sessions;</w:t>
      </w:r>
    </w:p>
    <w:p w14:paraId="797DCA51" w14:textId="38D646CE" w:rsidR="002F62AB" w:rsidRPr="00FC30A5" w:rsidRDefault="002F62AB" w:rsidP="00120E58">
      <w:pPr>
        <w:pStyle w:val="ListParagraph"/>
        <w:numPr>
          <w:ilvl w:val="0"/>
          <w:numId w:val="5"/>
        </w:numPr>
        <w:spacing w:after="0"/>
        <w:jc w:val="both"/>
        <w:rPr>
          <w:rFonts w:asciiTheme="majorHAnsi" w:hAnsiTheme="majorHAnsi"/>
        </w:rPr>
      </w:pPr>
      <w:r w:rsidRPr="00FC30A5">
        <w:rPr>
          <w:rFonts w:asciiTheme="majorHAnsi" w:hAnsiTheme="majorHAnsi"/>
        </w:rPr>
        <w:t>First working group session</w:t>
      </w:r>
      <w:r>
        <w:rPr>
          <w:rFonts w:asciiTheme="majorHAnsi" w:hAnsiTheme="majorHAnsi"/>
        </w:rPr>
        <w:t xml:space="preserve"> on </w:t>
      </w:r>
      <w:proofErr w:type="spellStart"/>
      <w:r>
        <w:rPr>
          <w:rFonts w:asciiTheme="majorHAnsi" w:hAnsiTheme="majorHAnsi"/>
        </w:rPr>
        <w:t>intersectoral</w:t>
      </w:r>
      <w:proofErr w:type="spellEnd"/>
      <w:r>
        <w:rPr>
          <w:rFonts w:asciiTheme="majorHAnsi" w:hAnsiTheme="majorHAnsi"/>
        </w:rPr>
        <w:t xml:space="preserve"> mapping. Stakeholders</w:t>
      </w:r>
      <w:r w:rsidRPr="00FC30A5">
        <w:rPr>
          <w:rFonts w:asciiTheme="majorHAnsi" w:hAnsiTheme="majorHAnsi"/>
        </w:rPr>
        <w:t xml:space="preserve"> are divided according to their area of expertise</w:t>
      </w:r>
      <w:r>
        <w:rPr>
          <w:rFonts w:asciiTheme="majorHAnsi" w:hAnsiTheme="majorHAnsi"/>
        </w:rPr>
        <w:t xml:space="preserve"> or work</w:t>
      </w:r>
      <w:r w:rsidRPr="00FC30A5">
        <w:rPr>
          <w:rFonts w:asciiTheme="majorHAnsi" w:hAnsiTheme="majorHAnsi"/>
        </w:rPr>
        <w:t xml:space="preserve"> (land, water, energy, ecosystems). Each group identifies </w:t>
      </w:r>
      <w:r>
        <w:rPr>
          <w:rFonts w:asciiTheme="majorHAnsi" w:hAnsiTheme="majorHAnsi"/>
        </w:rPr>
        <w:t xml:space="preserve">the most important </w:t>
      </w:r>
      <w:proofErr w:type="spellStart"/>
      <w:r>
        <w:rPr>
          <w:rFonts w:asciiTheme="majorHAnsi" w:hAnsiTheme="majorHAnsi"/>
        </w:rPr>
        <w:t>interlinkages</w:t>
      </w:r>
      <w:proofErr w:type="spellEnd"/>
      <w:r>
        <w:rPr>
          <w:rFonts w:asciiTheme="majorHAnsi" w:hAnsiTheme="majorHAnsi"/>
        </w:rPr>
        <w:t xml:space="preserve"> (impacts and </w:t>
      </w:r>
      <w:proofErr w:type="spellStart"/>
      <w:r>
        <w:rPr>
          <w:rFonts w:asciiTheme="majorHAnsi" w:hAnsiTheme="majorHAnsi"/>
        </w:rPr>
        <w:t>tradeoffs</w:t>
      </w:r>
      <w:proofErr w:type="spellEnd"/>
      <w:r>
        <w:rPr>
          <w:rFonts w:asciiTheme="majorHAnsi" w:hAnsiTheme="majorHAnsi"/>
        </w:rPr>
        <w:t xml:space="preserve">) associated to its </w:t>
      </w:r>
      <w:r w:rsidR="00C80758">
        <w:rPr>
          <w:rFonts w:asciiTheme="majorHAnsi" w:hAnsiTheme="majorHAnsi"/>
        </w:rPr>
        <w:t>component</w:t>
      </w:r>
    </w:p>
    <w:p w14:paraId="69C7784A" w14:textId="77777777" w:rsidR="002F62AB" w:rsidRPr="00FC30A5" w:rsidRDefault="002F62AB" w:rsidP="00120E58">
      <w:pPr>
        <w:pStyle w:val="ListParagraph"/>
        <w:numPr>
          <w:ilvl w:val="0"/>
          <w:numId w:val="5"/>
        </w:numPr>
        <w:spacing w:after="0"/>
        <w:jc w:val="both"/>
        <w:rPr>
          <w:rFonts w:asciiTheme="majorHAnsi" w:hAnsiTheme="majorHAnsi"/>
        </w:rPr>
      </w:pPr>
      <w:r>
        <w:rPr>
          <w:rFonts w:asciiTheme="majorHAnsi" w:hAnsiTheme="majorHAnsi"/>
        </w:rPr>
        <w:t xml:space="preserve">Joint </w:t>
      </w:r>
      <w:r w:rsidRPr="00FC30A5">
        <w:rPr>
          <w:rFonts w:asciiTheme="majorHAnsi" w:hAnsiTheme="majorHAnsi"/>
        </w:rPr>
        <w:t>prioritis</w:t>
      </w:r>
      <w:r>
        <w:rPr>
          <w:rFonts w:asciiTheme="majorHAnsi" w:hAnsiTheme="majorHAnsi"/>
        </w:rPr>
        <w:t>ation</w:t>
      </w:r>
      <w:r w:rsidRPr="00FC30A5">
        <w:rPr>
          <w:rFonts w:asciiTheme="majorHAnsi" w:hAnsiTheme="majorHAnsi"/>
        </w:rPr>
        <w:t xml:space="preserve"> of the</w:t>
      </w:r>
      <w:r>
        <w:rPr>
          <w:rFonts w:asciiTheme="majorHAnsi" w:hAnsiTheme="majorHAnsi"/>
        </w:rPr>
        <w:t xml:space="preserve"> key</w:t>
      </w:r>
      <w:r w:rsidRPr="00FC30A5">
        <w:rPr>
          <w:rFonts w:asciiTheme="majorHAnsi" w:hAnsiTheme="majorHAnsi"/>
        </w:rPr>
        <w:t xml:space="preserve"> </w:t>
      </w:r>
      <w:proofErr w:type="spellStart"/>
      <w:r w:rsidRPr="00FC30A5">
        <w:rPr>
          <w:rFonts w:asciiTheme="majorHAnsi" w:hAnsiTheme="majorHAnsi"/>
        </w:rPr>
        <w:t>interlinkages</w:t>
      </w:r>
      <w:proofErr w:type="spellEnd"/>
      <w:r w:rsidRPr="00FC30A5">
        <w:rPr>
          <w:rFonts w:asciiTheme="majorHAnsi" w:hAnsiTheme="majorHAnsi"/>
        </w:rPr>
        <w:t xml:space="preserve"> </w:t>
      </w:r>
      <w:r>
        <w:rPr>
          <w:rFonts w:asciiTheme="majorHAnsi" w:hAnsiTheme="majorHAnsi"/>
        </w:rPr>
        <w:t>to be considered in the assessment</w:t>
      </w:r>
    </w:p>
    <w:p w14:paraId="245E9A42" w14:textId="77777777" w:rsidR="002F62AB" w:rsidRPr="00AF5579" w:rsidRDefault="002F62AB" w:rsidP="00120E58">
      <w:pPr>
        <w:pStyle w:val="ListParagraph"/>
        <w:numPr>
          <w:ilvl w:val="0"/>
          <w:numId w:val="5"/>
        </w:numPr>
        <w:spacing w:after="0"/>
        <w:jc w:val="both"/>
        <w:rPr>
          <w:rFonts w:asciiTheme="majorHAnsi" w:hAnsiTheme="majorHAnsi"/>
        </w:rPr>
      </w:pPr>
      <w:r w:rsidRPr="00FC30A5">
        <w:rPr>
          <w:rFonts w:asciiTheme="majorHAnsi" w:hAnsiTheme="majorHAnsi" w:cs="Helvetica"/>
          <w:lang w:val="en-US"/>
        </w:rPr>
        <w:t>Presentation of official data on climate change and, if available, the pre</w:t>
      </w:r>
      <w:r>
        <w:rPr>
          <w:rFonts w:asciiTheme="majorHAnsi" w:hAnsiTheme="majorHAnsi" w:cs="Helvetica"/>
          <w:lang w:val="en-US"/>
        </w:rPr>
        <w:t>dicted impact on the basin</w:t>
      </w:r>
      <w:r>
        <w:rPr>
          <w:rFonts w:asciiTheme="majorHAnsi" w:hAnsiTheme="majorHAnsi" w:cs="Helvetica"/>
        </w:rPr>
        <w:t xml:space="preserve"> </w:t>
      </w:r>
    </w:p>
    <w:p w14:paraId="5C50949D" w14:textId="77777777" w:rsidR="002F62AB" w:rsidRPr="00FC30A5" w:rsidRDefault="002F62AB" w:rsidP="00120E58">
      <w:pPr>
        <w:pStyle w:val="ListParagraph"/>
        <w:numPr>
          <w:ilvl w:val="0"/>
          <w:numId w:val="5"/>
        </w:numPr>
        <w:spacing w:after="0"/>
        <w:jc w:val="both"/>
        <w:rPr>
          <w:rFonts w:asciiTheme="majorHAnsi" w:hAnsiTheme="majorHAnsi"/>
        </w:rPr>
      </w:pPr>
      <w:r>
        <w:rPr>
          <w:rFonts w:asciiTheme="majorHAnsi" w:hAnsiTheme="majorHAnsi" w:cs="Helvetica"/>
        </w:rPr>
        <w:t xml:space="preserve">Second working group session on future </w:t>
      </w:r>
      <w:proofErr w:type="spellStart"/>
      <w:r>
        <w:rPr>
          <w:rFonts w:asciiTheme="majorHAnsi" w:hAnsiTheme="majorHAnsi" w:cs="Helvetica"/>
        </w:rPr>
        <w:t>dimesion</w:t>
      </w:r>
      <w:proofErr w:type="spellEnd"/>
      <w:r>
        <w:rPr>
          <w:rFonts w:asciiTheme="majorHAnsi" w:hAnsiTheme="majorHAnsi" w:cs="Helvetica"/>
        </w:rPr>
        <w:t xml:space="preserve">. Participants are divided into mixed groups to define few relevant scenarios and discuss how the key </w:t>
      </w:r>
      <w:proofErr w:type="spellStart"/>
      <w:r>
        <w:rPr>
          <w:rFonts w:asciiTheme="majorHAnsi" w:hAnsiTheme="majorHAnsi" w:cs="Helvetica"/>
        </w:rPr>
        <w:t>interlinkages</w:t>
      </w:r>
      <w:proofErr w:type="spellEnd"/>
      <w:r>
        <w:rPr>
          <w:rFonts w:asciiTheme="majorHAnsi" w:hAnsiTheme="majorHAnsi" w:cs="Helvetica"/>
        </w:rPr>
        <w:t xml:space="preserve"> will change under those scenarios.</w:t>
      </w:r>
    </w:p>
    <w:p w14:paraId="1A62458C" w14:textId="77777777" w:rsidR="002F62AB" w:rsidRPr="00FC30A5" w:rsidRDefault="002F62AB" w:rsidP="00120E58">
      <w:pPr>
        <w:pStyle w:val="ListParagraph"/>
        <w:numPr>
          <w:ilvl w:val="0"/>
          <w:numId w:val="5"/>
        </w:numPr>
        <w:spacing w:after="0"/>
        <w:jc w:val="both"/>
        <w:rPr>
          <w:rFonts w:asciiTheme="majorHAnsi" w:hAnsiTheme="majorHAnsi"/>
        </w:rPr>
      </w:pPr>
      <w:r w:rsidRPr="00FC30A5">
        <w:rPr>
          <w:rFonts w:asciiTheme="majorHAnsi" w:hAnsiTheme="majorHAnsi" w:cs="Helvetica"/>
        </w:rPr>
        <w:t xml:space="preserve">Discussion on synergic actions for the identified nexus conditions, by means of measures, policies, coordination arrangements as well as techno-economic solutions, reflect on the </w:t>
      </w:r>
      <w:proofErr w:type="spellStart"/>
      <w:r w:rsidRPr="00FC30A5">
        <w:rPr>
          <w:rFonts w:asciiTheme="majorHAnsi" w:hAnsiTheme="majorHAnsi" w:cs="Helvetica"/>
        </w:rPr>
        <w:t>transboundary</w:t>
      </w:r>
      <w:proofErr w:type="spellEnd"/>
      <w:r w:rsidRPr="00FC30A5">
        <w:rPr>
          <w:rFonts w:asciiTheme="majorHAnsi" w:hAnsiTheme="majorHAnsi" w:cs="Helvetica"/>
        </w:rPr>
        <w:t xml:space="preserve"> dimension discussion on the benefits and limitations; identification of who/which actors could advance the actions; </w:t>
      </w:r>
    </w:p>
    <w:p w14:paraId="4712BEA9" w14:textId="77777777" w:rsidR="002F62AB" w:rsidRPr="00FC30A5" w:rsidRDefault="002F62AB" w:rsidP="00120E58">
      <w:pPr>
        <w:pStyle w:val="ListParagraph"/>
        <w:numPr>
          <w:ilvl w:val="0"/>
          <w:numId w:val="5"/>
        </w:numPr>
        <w:spacing w:after="0"/>
        <w:jc w:val="both"/>
        <w:rPr>
          <w:rFonts w:asciiTheme="majorHAnsi" w:hAnsiTheme="majorHAnsi"/>
        </w:rPr>
      </w:pPr>
      <w:r>
        <w:rPr>
          <w:rFonts w:asciiTheme="majorHAnsi" w:hAnsiTheme="majorHAnsi"/>
        </w:rPr>
        <w:t>Discussion on indicators and sources available.</w:t>
      </w:r>
    </w:p>
    <w:p w14:paraId="35293914" w14:textId="77777777" w:rsidR="002F62AB" w:rsidRPr="00FC30A5" w:rsidRDefault="002F62AB" w:rsidP="00120E58">
      <w:pPr>
        <w:pStyle w:val="ListParagraph"/>
        <w:numPr>
          <w:ilvl w:val="0"/>
          <w:numId w:val="5"/>
        </w:numPr>
        <w:spacing w:after="0"/>
        <w:jc w:val="both"/>
        <w:rPr>
          <w:rFonts w:asciiTheme="majorHAnsi" w:hAnsiTheme="majorHAnsi"/>
        </w:rPr>
      </w:pPr>
      <w:r w:rsidRPr="00FC30A5">
        <w:rPr>
          <w:rFonts w:asciiTheme="majorHAnsi" w:hAnsiTheme="majorHAnsi" w:cs="Helvetica"/>
          <w:lang w:val="en-US"/>
        </w:rPr>
        <w:t xml:space="preserve">Presentation (by analysts) of some key findings/results from the workshop and the preparatory work, in the form of nexus graphs and storylines that will be </w:t>
      </w:r>
      <w:proofErr w:type="spellStart"/>
      <w:r w:rsidRPr="00FC30A5">
        <w:rPr>
          <w:rFonts w:asciiTheme="majorHAnsi" w:hAnsiTheme="majorHAnsi" w:cs="Helvetica"/>
          <w:lang w:val="en-US"/>
        </w:rPr>
        <w:t>analysed</w:t>
      </w:r>
      <w:proofErr w:type="spellEnd"/>
      <w:r w:rsidRPr="00FC30A5">
        <w:rPr>
          <w:rFonts w:asciiTheme="majorHAnsi" w:hAnsiTheme="majorHAnsi" w:cs="Helvetica"/>
          <w:lang w:val="en-US"/>
        </w:rPr>
        <w:t xml:space="preserve"> further and included in the basin assessment;</w:t>
      </w:r>
    </w:p>
    <w:p w14:paraId="097F8C63" w14:textId="77777777" w:rsidR="002F62AB" w:rsidRPr="00AF5579" w:rsidRDefault="002F62AB" w:rsidP="00120E58">
      <w:pPr>
        <w:pStyle w:val="ListParagraph"/>
        <w:numPr>
          <w:ilvl w:val="0"/>
          <w:numId w:val="5"/>
        </w:numPr>
        <w:spacing w:after="0"/>
        <w:jc w:val="both"/>
        <w:rPr>
          <w:rFonts w:asciiTheme="majorHAnsi" w:hAnsiTheme="majorHAnsi"/>
        </w:rPr>
      </w:pPr>
      <w:r>
        <w:rPr>
          <w:rFonts w:asciiTheme="majorHAnsi" w:hAnsiTheme="majorHAnsi" w:cs="Helvetica"/>
          <w:lang w:val="en-US"/>
        </w:rPr>
        <w:t>Presentation of next steps in the assessment</w:t>
      </w:r>
    </w:p>
    <w:p w14:paraId="7D395674" w14:textId="77777777" w:rsidR="002F62AB" w:rsidRDefault="002F62AB" w:rsidP="002F62AB">
      <w:pPr>
        <w:jc w:val="both"/>
        <w:rPr>
          <w:rFonts w:asciiTheme="majorHAnsi" w:hAnsiTheme="majorHAnsi"/>
        </w:rPr>
      </w:pPr>
    </w:p>
    <w:p w14:paraId="1BB68B97" w14:textId="3A559A7B" w:rsidR="002F62AB" w:rsidRPr="009A5CED" w:rsidRDefault="002F62AB" w:rsidP="002F62AB">
      <w:pPr>
        <w:jc w:val="both"/>
        <w:rPr>
          <w:rFonts w:asciiTheme="majorHAnsi" w:hAnsiTheme="majorHAnsi"/>
        </w:rPr>
      </w:pPr>
      <w:r w:rsidRPr="009A5CED">
        <w:rPr>
          <w:rFonts w:asciiTheme="majorHAnsi" w:hAnsiTheme="majorHAnsi"/>
        </w:rPr>
        <w:t>The second workshop</w:t>
      </w:r>
      <w:r w:rsidR="0058537B" w:rsidRPr="009A5CED">
        <w:rPr>
          <w:rFonts w:asciiTheme="majorHAnsi" w:hAnsiTheme="majorHAnsi"/>
        </w:rPr>
        <w:t xml:space="preserve"> (on the basis of a draft nexus assessment report for a review)</w:t>
      </w:r>
      <w:r w:rsidRPr="009A5CED">
        <w:rPr>
          <w:rFonts w:asciiTheme="majorHAnsi" w:hAnsiTheme="majorHAnsi"/>
        </w:rPr>
        <w:t>:</w:t>
      </w:r>
    </w:p>
    <w:p w14:paraId="741695FE" w14:textId="77777777" w:rsidR="002F62AB" w:rsidRPr="009A5CED" w:rsidRDefault="002F62AB" w:rsidP="00120E58">
      <w:pPr>
        <w:pStyle w:val="ListParagraph"/>
        <w:numPr>
          <w:ilvl w:val="0"/>
          <w:numId w:val="14"/>
        </w:numPr>
        <w:jc w:val="both"/>
        <w:rPr>
          <w:rFonts w:asciiTheme="majorHAnsi" w:hAnsiTheme="majorHAnsi"/>
        </w:rPr>
      </w:pPr>
      <w:bookmarkStart w:id="0" w:name="_GoBack"/>
      <w:bookmarkEnd w:id="0"/>
      <w:r w:rsidRPr="009A5CED">
        <w:rPr>
          <w:rFonts w:asciiTheme="majorHAnsi" w:hAnsiTheme="majorHAnsi"/>
        </w:rPr>
        <w:t>Presentation of findings and solutions</w:t>
      </w:r>
    </w:p>
    <w:p w14:paraId="218528F0" w14:textId="3B49ECE2" w:rsidR="002F62AB" w:rsidRPr="009A5CED" w:rsidRDefault="002F62AB" w:rsidP="00120E58">
      <w:pPr>
        <w:pStyle w:val="ListParagraph"/>
        <w:numPr>
          <w:ilvl w:val="0"/>
          <w:numId w:val="14"/>
        </w:numPr>
        <w:jc w:val="both"/>
        <w:rPr>
          <w:rFonts w:asciiTheme="majorHAnsi" w:hAnsiTheme="majorHAnsi"/>
        </w:rPr>
      </w:pPr>
      <w:r w:rsidRPr="009A5CED">
        <w:rPr>
          <w:rFonts w:asciiTheme="majorHAnsi" w:hAnsiTheme="majorHAnsi"/>
        </w:rPr>
        <w:t xml:space="preserve">Discussion on how the findings and solutions </w:t>
      </w:r>
      <w:r w:rsidR="00F908E6" w:rsidRPr="009A5CED">
        <w:rPr>
          <w:rFonts w:asciiTheme="majorHAnsi" w:hAnsiTheme="majorHAnsi"/>
        </w:rPr>
        <w:t>relate to</w:t>
      </w:r>
      <w:r w:rsidRPr="009A5CED">
        <w:rPr>
          <w:rFonts w:asciiTheme="majorHAnsi" w:hAnsiTheme="majorHAnsi"/>
        </w:rPr>
        <w:t xml:space="preserve"> policies or program</w:t>
      </w:r>
      <w:r w:rsidR="00F908E6" w:rsidRPr="009A5CED">
        <w:rPr>
          <w:rFonts w:asciiTheme="majorHAnsi" w:hAnsiTheme="majorHAnsi"/>
        </w:rPr>
        <w:t>me</w:t>
      </w:r>
      <w:r w:rsidRPr="009A5CED">
        <w:rPr>
          <w:rFonts w:asciiTheme="majorHAnsi" w:hAnsiTheme="majorHAnsi"/>
        </w:rPr>
        <w:t>s</w:t>
      </w:r>
      <w:r w:rsidR="00F908E6" w:rsidRPr="009A5CED">
        <w:rPr>
          <w:rFonts w:asciiTheme="majorHAnsi" w:hAnsiTheme="majorHAnsi"/>
        </w:rPr>
        <w:t xml:space="preserve"> in the countries, and what could be done to address the identified </w:t>
      </w:r>
      <w:proofErr w:type="spellStart"/>
      <w:r w:rsidR="00F908E6" w:rsidRPr="009A5CED">
        <w:rPr>
          <w:rFonts w:asciiTheme="majorHAnsi" w:hAnsiTheme="majorHAnsi"/>
        </w:rPr>
        <w:t>intersectoral</w:t>
      </w:r>
      <w:proofErr w:type="spellEnd"/>
      <w:r w:rsidR="00F908E6" w:rsidRPr="009A5CED">
        <w:rPr>
          <w:rFonts w:asciiTheme="majorHAnsi" w:hAnsiTheme="majorHAnsi"/>
        </w:rPr>
        <w:t xml:space="preserve"> issues</w:t>
      </w:r>
      <w:r w:rsidRPr="009A5CED">
        <w:rPr>
          <w:rFonts w:asciiTheme="majorHAnsi" w:hAnsiTheme="majorHAnsi"/>
        </w:rPr>
        <w:t>.</w:t>
      </w:r>
    </w:p>
    <w:p w14:paraId="0C8035D0" w14:textId="730839D8" w:rsidR="002F62AB" w:rsidRDefault="002F62AB" w:rsidP="00965A38">
      <w:pPr>
        <w:jc w:val="right"/>
        <w:rPr>
          <w:rFonts w:asciiTheme="majorHAnsi" w:hAnsiTheme="majorHAnsi"/>
          <w:lang w:val="en-US"/>
        </w:rPr>
      </w:pPr>
      <w:r w:rsidRPr="00FC30A5">
        <w:rPr>
          <w:rFonts w:asciiTheme="majorHAnsi" w:hAnsiTheme="majorHAnsi"/>
          <w:lang w:val="en-US"/>
        </w:rPr>
        <w:br w:type="page"/>
      </w:r>
      <w:r w:rsidR="00965A38">
        <w:rPr>
          <w:rFonts w:asciiTheme="majorHAnsi" w:hAnsiTheme="majorHAnsi"/>
          <w:lang w:val="en-US"/>
        </w:rPr>
        <w:lastRenderedPageBreak/>
        <w:t>Annex 3</w:t>
      </w:r>
    </w:p>
    <w:p w14:paraId="3D6BF79A" w14:textId="7B90D2FD" w:rsidR="00965A38" w:rsidRPr="00965A38" w:rsidRDefault="00965A38" w:rsidP="00965A38">
      <w:pPr>
        <w:rPr>
          <w:rFonts w:asciiTheme="majorHAnsi" w:hAnsiTheme="majorHAnsi"/>
          <w:b/>
          <w:lang w:val="en-US"/>
        </w:rPr>
      </w:pPr>
      <w:r w:rsidRPr="00965A38">
        <w:rPr>
          <w:rFonts w:asciiTheme="majorHAnsi" w:hAnsiTheme="majorHAnsi"/>
          <w:b/>
          <w:lang w:val="en-US"/>
        </w:rPr>
        <w:t xml:space="preserve">Template for presentations by national representatives </w:t>
      </w:r>
    </w:p>
    <w:p w14:paraId="02107505" w14:textId="77777777" w:rsidR="00965A38" w:rsidRDefault="00965A38" w:rsidP="00965A38">
      <w:pPr>
        <w:rPr>
          <w:rFonts w:asciiTheme="majorHAnsi" w:hAnsiTheme="majorHAnsi"/>
          <w:lang w:val="en-US"/>
        </w:rPr>
      </w:pPr>
    </w:p>
    <w:p w14:paraId="7C4E4A7D" w14:textId="7206985F" w:rsidR="00965A38" w:rsidRPr="00965A38" w:rsidRDefault="00965A38" w:rsidP="00965A38">
      <w:pPr>
        <w:rPr>
          <w:rFonts w:asciiTheme="majorHAnsi" w:hAnsiTheme="majorHAnsi"/>
          <w:b/>
          <w:bCs/>
        </w:rPr>
      </w:pPr>
      <w:r w:rsidRPr="00965A38">
        <w:rPr>
          <w:rFonts w:asciiTheme="majorHAnsi" w:hAnsiTheme="majorHAnsi"/>
          <w:bCs/>
          <w:i/>
        </w:rPr>
        <w:t xml:space="preserve">National development plans and </w:t>
      </w:r>
      <w:proofErr w:type="spellStart"/>
      <w:r w:rsidRPr="00965A38">
        <w:rPr>
          <w:rFonts w:asciiTheme="majorHAnsi" w:hAnsiTheme="majorHAnsi"/>
          <w:bCs/>
          <w:i/>
        </w:rPr>
        <w:t>sectoral</w:t>
      </w:r>
      <w:proofErr w:type="spellEnd"/>
      <w:r w:rsidRPr="00965A38">
        <w:rPr>
          <w:rFonts w:asciiTheme="majorHAnsi" w:hAnsiTheme="majorHAnsi"/>
          <w:bCs/>
          <w:i/>
        </w:rPr>
        <w:t xml:space="preserve"> goals in the river basin </w:t>
      </w:r>
    </w:p>
    <w:p w14:paraId="628C9B5D" w14:textId="77777777" w:rsidR="00965A38" w:rsidRPr="00965A38" w:rsidRDefault="00965A38" w:rsidP="00965A38">
      <w:pPr>
        <w:rPr>
          <w:rFonts w:asciiTheme="majorHAnsi" w:hAnsiTheme="majorHAnsi"/>
          <w:lang w:val="en-US"/>
        </w:rPr>
      </w:pPr>
    </w:p>
    <w:p w14:paraId="473125A9" w14:textId="77777777" w:rsidR="00965A38" w:rsidRPr="00965A38" w:rsidRDefault="00965A38" w:rsidP="00965A38">
      <w:pPr>
        <w:rPr>
          <w:rFonts w:asciiTheme="majorHAnsi" w:hAnsiTheme="majorHAnsi"/>
          <w:lang w:val="en-US"/>
        </w:rPr>
      </w:pPr>
      <w:r w:rsidRPr="00965A38">
        <w:rPr>
          <w:rFonts w:asciiTheme="majorHAnsi" w:hAnsiTheme="majorHAnsi"/>
          <w:lang w:val="en-US"/>
        </w:rPr>
        <w:t xml:space="preserve">1. State </w:t>
      </w:r>
      <w:r w:rsidRPr="00965A38">
        <w:rPr>
          <w:rFonts w:asciiTheme="majorHAnsi" w:hAnsiTheme="majorHAnsi"/>
          <w:lang w:val="en-US"/>
        </w:rPr>
        <w:sym w:font="Wingdings" w:char="F0E0"/>
      </w:r>
      <w:r w:rsidRPr="00965A38">
        <w:rPr>
          <w:rFonts w:asciiTheme="majorHAnsi" w:hAnsiTheme="majorHAnsi"/>
          <w:lang w:val="en-US"/>
        </w:rPr>
        <w:t xml:space="preserve"> Basin</w:t>
      </w:r>
    </w:p>
    <w:p w14:paraId="437EAD4B" w14:textId="77777777" w:rsidR="00965A38" w:rsidRPr="00965A38" w:rsidRDefault="00965A38" w:rsidP="00965A38">
      <w:pPr>
        <w:rPr>
          <w:rFonts w:asciiTheme="majorHAnsi" w:hAnsiTheme="majorHAnsi"/>
          <w:lang w:val="en-US"/>
        </w:rPr>
      </w:pPr>
    </w:p>
    <w:p w14:paraId="6DCAFB79" w14:textId="77777777" w:rsidR="00965A38" w:rsidRPr="00965A38" w:rsidRDefault="00965A38" w:rsidP="00965A38">
      <w:pPr>
        <w:rPr>
          <w:rFonts w:asciiTheme="majorHAnsi" w:hAnsiTheme="majorHAnsi"/>
          <w:lang w:val="en-US"/>
        </w:rPr>
      </w:pPr>
      <w:r w:rsidRPr="00965A38">
        <w:rPr>
          <w:rFonts w:asciiTheme="majorHAnsi" w:hAnsiTheme="majorHAnsi"/>
          <w:lang w:val="en-US"/>
        </w:rPr>
        <w:t>Targets and goals to achieve (at national level):</w:t>
      </w:r>
    </w:p>
    <w:p w14:paraId="1F1E3A02"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food security</w:t>
      </w:r>
    </w:p>
    <w:p w14:paraId="65A42BAD"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energy security</w:t>
      </w:r>
    </w:p>
    <w:p w14:paraId="662C7A97"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water security</w:t>
      </w:r>
    </w:p>
    <w:p w14:paraId="5367DE87" w14:textId="77777777" w:rsidR="00965A38" w:rsidRPr="00965A38" w:rsidRDefault="00965A38" w:rsidP="00965A38">
      <w:pPr>
        <w:rPr>
          <w:rFonts w:asciiTheme="majorHAnsi" w:hAnsiTheme="majorHAnsi"/>
          <w:lang w:val="en-US"/>
        </w:rPr>
      </w:pPr>
    </w:p>
    <w:p w14:paraId="52D0BB8E" w14:textId="77777777" w:rsidR="00965A38" w:rsidRPr="00965A38" w:rsidRDefault="00965A38" w:rsidP="00965A38">
      <w:pPr>
        <w:rPr>
          <w:rFonts w:asciiTheme="majorHAnsi" w:hAnsiTheme="majorHAnsi"/>
          <w:lang w:val="en-US"/>
        </w:rPr>
      </w:pPr>
      <w:r w:rsidRPr="00965A38">
        <w:rPr>
          <w:rFonts w:asciiTheme="majorHAnsi" w:hAnsiTheme="majorHAnsi"/>
          <w:lang w:val="en-US"/>
        </w:rPr>
        <w:t>National policies and action plans for:</w:t>
      </w:r>
    </w:p>
    <w:p w14:paraId="2CB8209C"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 xml:space="preserve">poverty alleviation </w:t>
      </w:r>
    </w:p>
    <w:p w14:paraId="2EC7DB56"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environmental protection</w:t>
      </w:r>
    </w:p>
    <w:p w14:paraId="443643D7"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climate mitigation and adaptation</w:t>
      </w:r>
    </w:p>
    <w:p w14:paraId="70D56186" w14:textId="77777777" w:rsidR="00965A38" w:rsidRPr="00965A38" w:rsidRDefault="00965A38" w:rsidP="00965A38">
      <w:pPr>
        <w:rPr>
          <w:rFonts w:asciiTheme="majorHAnsi" w:hAnsiTheme="majorHAnsi"/>
          <w:lang w:val="en-US"/>
        </w:rPr>
      </w:pPr>
    </w:p>
    <w:p w14:paraId="450B4A64" w14:textId="77777777" w:rsidR="00965A38" w:rsidRPr="00965A38" w:rsidRDefault="00965A38" w:rsidP="00965A38">
      <w:pPr>
        <w:rPr>
          <w:rFonts w:asciiTheme="majorHAnsi" w:hAnsiTheme="majorHAnsi"/>
          <w:lang w:val="en-US"/>
        </w:rPr>
      </w:pPr>
      <w:r w:rsidRPr="00965A38">
        <w:rPr>
          <w:rFonts w:asciiTheme="majorHAnsi" w:hAnsiTheme="majorHAnsi"/>
          <w:lang w:val="en-US"/>
        </w:rPr>
        <w:t xml:space="preserve">2. Basin </w:t>
      </w:r>
      <w:r w:rsidRPr="00965A38">
        <w:rPr>
          <w:rFonts w:asciiTheme="majorHAnsi" w:hAnsiTheme="majorHAnsi"/>
          <w:lang w:val="en-US"/>
        </w:rPr>
        <w:sym w:font="Wingdings" w:char="F0E0"/>
      </w:r>
      <w:r w:rsidRPr="00965A38">
        <w:rPr>
          <w:rFonts w:asciiTheme="majorHAnsi" w:hAnsiTheme="majorHAnsi"/>
          <w:lang w:val="en-US"/>
        </w:rPr>
        <w:t xml:space="preserve"> State</w:t>
      </w:r>
    </w:p>
    <w:p w14:paraId="5D31A9C8" w14:textId="77777777" w:rsidR="00965A38" w:rsidRPr="00965A38" w:rsidRDefault="00965A38" w:rsidP="00965A38">
      <w:pPr>
        <w:rPr>
          <w:rFonts w:asciiTheme="majorHAnsi" w:hAnsiTheme="majorHAnsi"/>
          <w:lang w:val="en-US"/>
        </w:rPr>
      </w:pPr>
    </w:p>
    <w:p w14:paraId="554B341F" w14:textId="77777777" w:rsidR="00965A38" w:rsidRPr="00965A38" w:rsidRDefault="00965A38" w:rsidP="00965A38">
      <w:pPr>
        <w:rPr>
          <w:rFonts w:asciiTheme="majorHAnsi" w:hAnsiTheme="majorHAnsi"/>
          <w:lang w:val="en-US"/>
        </w:rPr>
      </w:pPr>
      <w:r w:rsidRPr="00965A38">
        <w:rPr>
          <w:rFonts w:asciiTheme="majorHAnsi" w:hAnsiTheme="majorHAnsi"/>
          <w:lang w:val="en-US"/>
        </w:rPr>
        <w:t>List of key sectors in the basin (such sectors have to be “key” from the country’s perspective, in the context of the basin) – just as an example:</w:t>
      </w:r>
    </w:p>
    <w:p w14:paraId="411B7AA1"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large scale plantation of a certain crop (agriculture)</w:t>
      </w:r>
    </w:p>
    <w:p w14:paraId="563C4582"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 xml:space="preserve">extractive industry </w:t>
      </w:r>
    </w:p>
    <w:p w14:paraId="61436FF4" w14:textId="77777777" w:rsidR="00965A38" w:rsidRPr="00965A38" w:rsidRDefault="00965A38" w:rsidP="00965A38">
      <w:pPr>
        <w:rPr>
          <w:rFonts w:asciiTheme="majorHAnsi" w:hAnsiTheme="majorHAnsi"/>
          <w:lang w:val="en-US"/>
        </w:rPr>
      </w:pPr>
    </w:p>
    <w:p w14:paraId="732ADAC6" w14:textId="77777777" w:rsidR="00965A38" w:rsidRPr="00965A38" w:rsidRDefault="00965A38" w:rsidP="00965A38">
      <w:pPr>
        <w:rPr>
          <w:rFonts w:asciiTheme="majorHAnsi" w:hAnsiTheme="majorHAnsi"/>
          <w:lang w:val="en-US"/>
        </w:rPr>
      </w:pPr>
      <w:r w:rsidRPr="00965A38">
        <w:rPr>
          <w:rFonts w:asciiTheme="majorHAnsi" w:hAnsiTheme="majorHAnsi"/>
          <w:lang w:val="en-US"/>
        </w:rPr>
        <w:t>List of sectors that could potentially play a bigger role in the economy of the basin (high potential from the country’s perspective) – just as an example:</w:t>
      </w:r>
    </w:p>
    <w:p w14:paraId="4E17D6CA"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wind power production</w:t>
      </w:r>
    </w:p>
    <w:p w14:paraId="0397DCC7"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tourism</w:t>
      </w:r>
    </w:p>
    <w:p w14:paraId="73FD6627" w14:textId="77777777" w:rsidR="00965A38" w:rsidRPr="00965A38" w:rsidRDefault="00965A38" w:rsidP="00965A38">
      <w:pPr>
        <w:rPr>
          <w:rFonts w:asciiTheme="majorHAnsi" w:hAnsiTheme="majorHAnsi"/>
          <w:lang w:val="en-US"/>
        </w:rPr>
      </w:pPr>
    </w:p>
    <w:p w14:paraId="5B44D848" w14:textId="77777777" w:rsidR="00965A38" w:rsidRPr="00965A38" w:rsidRDefault="00965A38" w:rsidP="00965A38">
      <w:pPr>
        <w:rPr>
          <w:rFonts w:asciiTheme="majorHAnsi" w:hAnsiTheme="majorHAnsi"/>
          <w:lang w:val="en-US"/>
        </w:rPr>
      </w:pPr>
      <w:r w:rsidRPr="00965A38">
        <w:rPr>
          <w:rFonts w:asciiTheme="majorHAnsi" w:hAnsiTheme="majorHAnsi"/>
          <w:lang w:val="en-US"/>
        </w:rPr>
        <w:t>3. Regional development programs involving the key sectors in the basin</w:t>
      </w:r>
    </w:p>
    <w:p w14:paraId="7B2A3492" w14:textId="77777777" w:rsidR="00965A38" w:rsidRPr="00965A38" w:rsidRDefault="00965A38" w:rsidP="00965A38">
      <w:pPr>
        <w:rPr>
          <w:rFonts w:asciiTheme="majorHAnsi" w:hAnsiTheme="majorHAnsi"/>
          <w:lang w:val="en-US"/>
        </w:rPr>
      </w:pPr>
      <w:r w:rsidRPr="00965A38">
        <w:rPr>
          <w:rFonts w:asciiTheme="majorHAnsi" w:hAnsiTheme="majorHAnsi"/>
          <w:lang w:val="en-US"/>
        </w:rPr>
        <w:t>4. Implementation measures (for instance, incentives or other economic benefits to promote specific sectors)</w:t>
      </w:r>
    </w:p>
    <w:p w14:paraId="1D2FACE4" w14:textId="77777777" w:rsidR="00965A38" w:rsidRPr="00965A38" w:rsidRDefault="00965A38" w:rsidP="00965A38">
      <w:pPr>
        <w:rPr>
          <w:rFonts w:asciiTheme="majorHAnsi" w:hAnsiTheme="majorHAnsi"/>
          <w:lang w:val="en-US"/>
        </w:rPr>
      </w:pPr>
    </w:p>
    <w:p w14:paraId="49087760" w14:textId="77777777" w:rsidR="00965A38" w:rsidRPr="00965A38" w:rsidRDefault="00965A38" w:rsidP="00965A38">
      <w:pPr>
        <w:rPr>
          <w:rFonts w:asciiTheme="majorHAnsi" w:hAnsiTheme="majorHAnsi"/>
          <w:lang w:val="en-US"/>
        </w:rPr>
      </w:pPr>
      <w:r w:rsidRPr="00965A38">
        <w:rPr>
          <w:rFonts w:asciiTheme="majorHAnsi" w:hAnsiTheme="majorHAnsi"/>
          <w:lang w:val="en-US"/>
        </w:rPr>
        <w:t xml:space="preserve">General notes: </w:t>
      </w:r>
    </w:p>
    <w:p w14:paraId="64D881D4" w14:textId="77777777" w:rsidR="00965A38" w:rsidRPr="00965A38" w:rsidRDefault="00965A38" w:rsidP="00120E58">
      <w:pPr>
        <w:numPr>
          <w:ilvl w:val="0"/>
          <w:numId w:val="15"/>
        </w:numPr>
        <w:rPr>
          <w:rFonts w:asciiTheme="majorHAnsi" w:hAnsiTheme="majorHAnsi"/>
          <w:lang w:val="en-US"/>
        </w:rPr>
      </w:pPr>
      <w:r w:rsidRPr="00965A38">
        <w:rPr>
          <w:rFonts w:asciiTheme="majorHAnsi" w:hAnsiTheme="majorHAnsi"/>
          <w:lang w:val="en-US"/>
        </w:rPr>
        <w:t>wherever possible, refer to quantitative and/or spatial information (e.g. irrigated land expansion: XX ha)</w:t>
      </w:r>
    </w:p>
    <w:p w14:paraId="60F987B1" w14:textId="77777777" w:rsidR="00965A38" w:rsidRDefault="00965A38" w:rsidP="00120E58">
      <w:pPr>
        <w:numPr>
          <w:ilvl w:val="0"/>
          <w:numId w:val="15"/>
        </w:numPr>
        <w:rPr>
          <w:rFonts w:asciiTheme="majorHAnsi" w:hAnsiTheme="majorHAnsi"/>
          <w:lang w:val="en-US"/>
        </w:rPr>
      </w:pPr>
      <w:r w:rsidRPr="00965A38">
        <w:rPr>
          <w:rFonts w:asciiTheme="majorHAnsi" w:hAnsiTheme="majorHAnsi"/>
          <w:lang w:val="en-US"/>
        </w:rPr>
        <w:t>include list of sources (policy, documents, website pages) that the presentation refers to</w:t>
      </w:r>
    </w:p>
    <w:p w14:paraId="094592A2" w14:textId="2B80716E" w:rsidR="00965A38" w:rsidRDefault="00965A38" w:rsidP="00965A38">
      <w:pPr>
        <w:rPr>
          <w:rFonts w:asciiTheme="majorHAnsi" w:hAnsiTheme="majorHAnsi"/>
          <w:lang w:val="en-US"/>
        </w:rPr>
      </w:pPr>
      <w:r>
        <w:rPr>
          <w:rFonts w:asciiTheme="majorHAnsi" w:hAnsiTheme="majorHAnsi"/>
          <w:lang w:val="en-US"/>
        </w:rPr>
        <w:br w:type="page"/>
      </w:r>
    </w:p>
    <w:p w14:paraId="798C620C" w14:textId="77777777" w:rsidR="00965A38" w:rsidRDefault="00965A38" w:rsidP="00965A38">
      <w:pPr>
        <w:rPr>
          <w:rFonts w:asciiTheme="majorHAnsi" w:hAnsiTheme="majorHAnsi"/>
          <w:lang w:val="en-US"/>
        </w:rPr>
      </w:pPr>
    </w:p>
    <w:p w14:paraId="4D16F45E" w14:textId="792EDC1D" w:rsidR="00965A38" w:rsidRDefault="00965A38" w:rsidP="00965A38">
      <w:pPr>
        <w:jc w:val="right"/>
        <w:rPr>
          <w:rFonts w:asciiTheme="majorHAnsi" w:hAnsiTheme="majorHAnsi"/>
          <w:lang w:val="en-US"/>
        </w:rPr>
      </w:pPr>
      <w:r>
        <w:rPr>
          <w:rFonts w:asciiTheme="majorHAnsi" w:hAnsiTheme="majorHAnsi"/>
          <w:lang w:val="en-US"/>
        </w:rPr>
        <w:t>Annex 4</w:t>
      </w:r>
    </w:p>
    <w:p w14:paraId="4386773C" w14:textId="77777777" w:rsidR="00965A38" w:rsidRDefault="00965A38" w:rsidP="00965A38">
      <w:pPr>
        <w:rPr>
          <w:rFonts w:asciiTheme="majorHAnsi" w:hAnsiTheme="majorHAnsi"/>
          <w:lang w:val="en-US"/>
        </w:rPr>
      </w:pPr>
    </w:p>
    <w:p w14:paraId="033C3D0A" w14:textId="301F6698" w:rsidR="00965A38" w:rsidRDefault="00965A38" w:rsidP="00965A38">
      <w:pPr>
        <w:rPr>
          <w:rFonts w:asciiTheme="majorHAnsi" w:hAnsiTheme="majorHAnsi"/>
          <w:b/>
          <w:bCs/>
        </w:rPr>
      </w:pPr>
      <w:r w:rsidRPr="00965A38">
        <w:rPr>
          <w:rFonts w:asciiTheme="majorHAnsi" w:hAnsiTheme="majorHAnsi"/>
          <w:b/>
          <w:bCs/>
        </w:rPr>
        <w:t>G</w:t>
      </w:r>
      <w:r>
        <w:rPr>
          <w:rFonts w:asciiTheme="majorHAnsi" w:hAnsiTheme="majorHAnsi"/>
          <w:b/>
          <w:bCs/>
        </w:rPr>
        <w:t>uide for the g</w:t>
      </w:r>
      <w:r w:rsidRPr="00965A38">
        <w:rPr>
          <w:rFonts w:asciiTheme="majorHAnsi" w:hAnsiTheme="majorHAnsi"/>
          <w:b/>
          <w:bCs/>
        </w:rPr>
        <w:t xml:space="preserve">overnance analysis </w:t>
      </w:r>
    </w:p>
    <w:p w14:paraId="4D9FF4E0" w14:textId="77777777" w:rsidR="00965A38" w:rsidRDefault="00965A38" w:rsidP="00965A38">
      <w:pPr>
        <w:rPr>
          <w:rFonts w:asciiTheme="majorHAnsi" w:hAnsiTheme="majorHAnsi"/>
          <w:b/>
          <w:bCs/>
        </w:rPr>
      </w:pPr>
    </w:p>
    <w:p w14:paraId="775A4272" w14:textId="04298251" w:rsidR="00965A38" w:rsidRPr="00965A38" w:rsidRDefault="00965A38" w:rsidP="00965A38">
      <w:pPr>
        <w:jc w:val="both"/>
        <w:rPr>
          <w:rFonts w:asciiTheme="majorHAnsi" w:hAnsiTheme="majorHAnsi"/>
          <w:i/>
          <w:lang w:val="en-US"/>
        </w:rPr>
      </w:pPr>
      <w:r w:rsidRPr="00965A38">
        <w:rPr>
          <w:rFonts w:asciiTheme="majorHAnsi" w:hAnsiTheme="majorHAnsi"/>
          <w:i/>
        </w:rPr>
        <w:t>T</w:t>
      </w:r>
      <w:r w:rsidRPr="00965A38">
        <w:rPr>
          <w:rFonts w:asciiTheme="majorHAnsi" w:hAnsiTheme="majorHAnsi"/>
          <w:i/>
          <w:lang w:val="en-US"/>
        </w:rPr>
        <w:t>he governance analysis of a nexus assessment looks at the legislative, institutional and policy framework of the basin, the countries and the region.</w:t>
      </w:r>
    </w:p>
    <w:p w14:paraId="0C8221E0" w14:textId="77777777" w:rsidR="00965A38" w:rsidRPr="00965A38" w:rsidRDefault="00965A38" w:rsidP="00965A38">
      <w:pPr>
        <w:rPr>
          <w:rFonts w:asciiTheme="majorHAnsi" w:hAnsiTheme="majorHAnsi"/>
          <w:b/>
          <w:bCs/>
          <w:lang w:val="en-US"/>
        </w:rPr>
      </w:pPr>
    </w:p>
    <w:p w14:paraId="38FE66F9" w14:textId="77777777" w:rsidR="00965A38" w:rsidRPr="00965A38" w:rsidRDefault="00965A38" w:rsidP="00965A38">
      <w:pPr>
        <w:rPr>
          <w:rFonts w:asciiTheme="majorHAnsi" w:hAnsiTheme="majorHAnsi"/>
        </w:rPr>
      </w:pPr>
      <w:r w:rsidRPr="00965A38">
        <w:rPr>
          <w:rFonts w:asciiTheme="majorHAnsi" w:hAnsiTheme="majorHAnsi"/>
          <w:b/>
          <w:bCs/>
        </w:rPr>
        <w:t>By analysing</w:t>
      </w:r>
    </w:p>
    <w:p w14:paraId="12C13D19" w14:textId="7DB493C4" w:rsidR="00965A38" w:rsidRPr="00965A38" w:rsidRDefault="00965A38" w:rsidP="00120E58">
      <w:pPr>
        <w:numPr>
          <w:ilvl w:val="0"/>
          <w:numId w:val="16"/>
        </w:numPr>
        <w:rPr>
          <w:rFonts w:asciiTheme="majorHAnsi" w:hAnsiTheme="majorHAnsi"/>
          <w:lang w:val="en-US"/>
        </w:rPr>
      </w:pPr>
      <w:r w:rsidRPr="00965A38">
        <w:rPr>
          <w:rFonts w:asciiTheme="majorHAnsi" w:hAnsiTheme="majorHAnsi"/>
          <w:lang w:val="en-US"/>
        </w:rPr>
        <w:t xml:space="preserve">Institutional structure of water, energy, agriculture, ecosystems at local, national, </w:t>
      </w:r>
      <w:proofErr w:type="spellStart"/>
      <w:r w:rsidR="0058537B">
        <w:rPr>
          <w:rFonts w:asciiTheme="majorHAnsi" w:hAnsiTheme="majorHAnsi"/>
          <w:lang w:val="en-US"/>
        </w:rPr>
        <w:t>transboundary</w:t>
      </w:r>
      <w:proofErr w:type="spellEnd"/>
      <w:r w:rsidR="0058537B">
        <w:rPr>
          <w:rFonts w:asciiTheme="majorHAnsi" w:hAnsiTheme="majorHAnsi"/>
          <w:lang w:val="en-US"/>
        </w:rPr>
        <w:t xml:space="preserve"> and </w:t>
      </w:r>
      <w:r w:rsidRPr="00965A38">
        <w:rPr>
          <w:rFonts w:asciiTheme="majorHAnsi" w:hAnsiTheme="majorHAnsi"/>
          <w:lang w:val="en-US"/>
        </w:rPr>
        <w:t xml:space="preserve">regional levels; </w:t>
      </w:r>
    </w:p>
    <w:p w14:paraId="1A519C03" w14:textId="77777777" w:rsidR="00965A38" w:rsidRPr="00965A38" w:rsidRDefault="00965A38" w:rsidP="00120E58">
      <w:pPr>
        <w:numPr>
          <w:ilvl w:val="0"/>
          <w:numId w:val="16"/>
        </w:numPr>
        <w:rPr>
          <w:rFonts w:asciiTheme="majorHAnsi" w:hAnsiTheme="majorHAnsi"/>
          <w:lang w:val="en-US"/>
        </w:rPr>
      </w:pPr>
      <w:r w:rsidRPr="00965A38">
        <w:rPr>
          <w:rFonts w:asciiTheme="majorHAnsi" w:hAnsiTheme="majorHAnsi"/>
          <w:lang w:val="en-US"/>
        </w:rPr>
        <w:t xml:space="preserve">Legislative framework and social aspects; </w:t>
      </w:r>
    </w:p>
    <w:p w14:paraId="47DACDD8" w14:textId="77777777" w:rsidR="00965A38" w:rsidRPr="00965A38" w:rsidRDefault="00965A38" w:rsidP="00120E58">
      <w:pPr>
        <w:numPr>
          <w:ilvl w:val="0"/>
          <w:numId w:val="16"/>
        </w:numPr>
        <w:rPr>
          <w:rFonts w:asciiTheme="majorHAnsi" w:hAnsiTheme="majorHAnsi"/>
          <w:lang w:val="en-US"/>
        </w:rPr>
      </w:pPr>
      <w:r w:rsidRPr="00965A38">
        <w:rPr>
          <w:rFonts w:asciiTheme="majorHAnsi" w:hAnsiTheme="majorHAnsi"/>
          <w:lang w:val="en-US"/>
        </w:rPr>
        <w:t xml:space="preserve">Measures and policy instruments to implement </w:t>
      </w:r>
      <w:proofErr w:type="spellStart"/>
      <w:r w:rsidRPr="00965A38">
        <w:rPr>
          <w:rFonts w:asciiTheme="majorHAnsi" w:hAnsiTheme="majorHAnsi"/>
          <w:lang w:val="en-US"/>
        </w:rPr>
        <w:t>sectoral</w:t>
      </w:r>
      <w:proofErr w:type="spellEnd"/>
      <w:r w:rsidRPr="00965A38">
        <w:rPr>
          <w:rFonts w:asciiTheme="majorHAnsi" w:hAnsiTheme="majorHAnsi"/>
          <w:lang w:val="en-US"/>
        </w:rPr>
        <w:t xml:space="preserve"> strategies at national level;</w:t>
      </w:r>
    </w:p>
    <w:p w14:paraId="3017BE7F" w14:textId="77777777" w:rsidR="00965A38" w:rsidRPr="00965A38" w:rsidRDefault="00965A38" w:rsidP="00120E58">
      <w:pPr>
        <w:numPr>
          <w:ilvl w:val="0"/>
          <w:numId w:val="16"/>
        </w:numPr>
        <w:rPr>
          <w:rFonts w:asciiTheme="majorHAnsi" w:hAnsiTheme="majorHAnsi"/>
          <w:lang w:val="en-US"/>
        </w:rPr>
      </w:pPr>
      <w:r w:rsidRPr="00965A38">
        <w:rPr>
          <w:rFonts w:asciiTheme="majorHAnsi" w:hAnsiTheme="majorHAnsi"/>
          <w:lang w:val="en-US"/>
        </w:rPr>
        <w:t>Economic instruments;</w:t>
      </w:r>
    </w:p>
    <w:p w14:paraId="19F3DE9D" w14:textId="77777777" w:rsidR="00965A38" w:rsidRPr="00965A38" w:rsidRDefault="00965A38" w:rsidP="00120E58">
      <w:pPr>
        <w:numPr>
          <w:ilvl w:val="0"/>
          <w:numId w:val="16"/>
        </w:numPr>
        <w:rPr>
          <w:rFonts w:asciiTheme="majorHAnsi" w:hAnsiTheme="majorHAnsi"/>
          <w:lang w:val="en-US"/>
        </w:rPr>
      </w:pPr>
      <w:r w:rsidRPr="00965A38">
        <w:rPr>
          <w:rFonts w:asciiTheme="majorHAnsi" w:hAnsiTheme="majorHAnsi"/>
          <w:lang w:val="en-US"/>
        </w:rPr>
        <w:t>Level of coordination and coherence among sectors and countries</w:t>
      </w:r>
    </w:p>
    <w:p w14:paraId="199A6571" w14:textId="77777777" w:rsidR="00965A38" w:rsidRDefault="00965A38" w:rsidP="00965A38">
      <w:pPr>
        <w:rPr>
          <w:rFonts w:asciiTheme="majorHAnsi" w:hAnsiTheme="majorHAnsi"/>
          <w:b/>
          <w:bCs/>
          <w:lang w:val="en-US"/>
        </w:rPr>
      </w:pPr>
    </w:p>
    <w:p w14:paraId="3BAFE3A9" w14:textId="77777777" w:rsidR="00965A38" w:rsidRPr="00965A38" w:rsidRDefault="00965A38" w:rsidP="00965A38">
      <w:pPr>
        <w:rPr>
          <w:rFonts w:asciiTheme="majorHAnsi" w:hAnsiTheme="majorHAnsi"/>
          <w:lang w:val="en-US"/>
        </w:rPr>
      </w:pPr>
      <w:proofErr w:type="gramStart"/>
      <w:r w:rsidRPr="00965A38">
        <w:rPr>
          <w:rFonts w:asciiTheme="majorHAnsi" w:hAnsiTheme="majorHAnsi"/>
          <w:b/>
          <w:bCs/>
          <w:lang w:val="en-US"/>
        </w:rPr>
        <w:t>the</w:t>
      </w:r>
      <w:proofErr w:type="gramEnd"/>
      <w:r w:rsidRPr="00965A38">
        <w:rPr>
          <w:rFonts w:asciiTheme="majorHAnsi" w:hAnsiTheme="majorHAnsi"/>
          <w:b/>
          <w:bCs/>
          <w:lang w:val="en-US"/>
        </w:rPr>
        <w:t xml:space="preserve"> governance analysis will help address the following questions:</w:t>
      </w:r>
    </w:p>
    <w:p w14:paraId="65BD8DD4" w14:textId="77777777" w:rsidR="00965A38" w:rsidRPr="00965A38" w:rsidRDefault="00965A38" w:rsidP="00120E58">
      <w:pPr>
        <w:numPr>
          <w:ilvl w:val="0"/>
          <w:numId w:val="17"/>
        </w:numPr>
        <w:rPr>
          <w:rFonts w:asciiTheme="majorHAnsi" w:hAnsiTheme="majorHAnsi"/>
          <w:lang w:val="en-US"/>
        </w:rPr>
      </w:pPr>
      <w:r w:rsidRPr="00965A38">
        <w:rPr>
          <w:rFonts w:asciiTheme="majorHAnsi" w:hAnsiTheme="majorHAnsi"/>
          <w:lang w:val="en-US"/>
        </w:rPr>
        <w:t>Where does the institutional framework lack coherence? E.g. gaps or overlaps of responsibilities, diverging objectives.</w:t>
      </w:r>
    </w:p>
    <w:p w14:paraId="33F6EA23" w14:textId="77777777" w:rsidR="00965A38" w:rsidRPr="00965A38" w:rsidRDefault="00965A38" w:rsidP="00120E58">
      <w:pPr>
        <w:numPr>
          <w:ilvl w:val="0"/>
          <w:numId w:val="17"/>
        </w:numPr>
        <w:rPr>
          <w:rFonts w:asciiTheme="majorHAnsi" w:hAnsiTheme="majorHAnsi"/>
          <w:lang w:val="en-US"/>
        </w:rPr>
      </w:pPr>
      <w:r w:rsidRPr="00965A38">
        <w:rPr>
          <w:rFonts w:asciiTheme="majorHAnsi" w:hAnsiTheme="majorHAnsi"/>
          <w:bCs/>
        </w:rPr>
        <w:t xml:space="preserve">What are potential conflicting objectives of </w:t>
      </w:r>
      <w:proofErr w:type="spellStart"/>
      <w:r w:rsidRPr="00965A38">
        <w:rPr>
          <w:rFonts w:asciiTheme="majorHAnsi" w:hAnsiTheme="majorHAnsi"/>
          <w:bCs/>
        </w:rPr>
        <w:t>sectoral</w:t>
      </w:r>
      <w:proofErr w:type="spellEnd"/>
      <w:r w:rsidRPr="00965A38">
        <w:rPr>
          <w:rFonts w:asciiTheme="majorHAnsi" w:hAnsiTheme="majorHAnsi"/>
          <w:bCs/>
        </w:rPr>
        <w:t xml:space="preserve"> policies - not only the objectives themselves, but also shortcomings in administrative practice and in administrative philosophy that interfere with resolution of such conflicts? </w:t>
      </w:r>
    </w:p>
    <w:p w14:paraId="22811EAD" w14:textId="77777777" w:rsidR="00965A38" w:rsidRPr="00965A38" w:rsidRDefault="00965A38" w:rsidP="00120E58">
      <w:pPr>
        <w:numPr>
          <w:ilvl w:val="0"/>
          <w:numId w:val="17"/>
        </w:numPr>
        <w:rPr>
          <w:rFonts w:asciiTheme="majorHAnsi" w:hAnsiTheme="majorHAnsi"/>
          <w:lang w:val="en-US"/>
        </w:rPr>
      </w:pPr>
      <w:r w:rsidRPr="00965A38">
        <w:rPr>
          <w:rFonts w:asciiTheme="majorHAnsi" w:hAnsiTheme="majorHAnsi"/>
          <w:lang w:val="en-US"/>
        </w:rPr>
        <w:t xml:space="preserve">Does the implementation of measures and regulation have the desired effect from a </w:t>
      </w:r>
      <w:proofErr w:type="spellStart"/>
      <w:r w:rsidRPr="00965A38">
        <w:rPr>
          <w:rFonts w:asciiTheme="majorHAnsi" w:hAnsiTheme="majorHAnsi"/>
          <w:lang w:val="en-US"/>
        </w:rPr>
        <w:t>sectoral</w:t>
      </w:r>
      <w:proofErr w:type="spellEnd"/>
      <w:r w:rsidRPr="00965A38">
        <w:rPr>
          <w:rFonts w:asciiTheme="majorHAnsi" w:hAnsiTheme="majorHAnsi"/>
          <w:lang w:val="en-US"/>
        </w:rPr>
        <w:t xml:space="preserve"> point of view? Does a nexus (</w:t>
      </w:r>
      <w:proofErr w:type="spellStart"/>
      <w:r w:rsidRPr="00965A38">
        <w:rPr>
          <w:rFonts w:asciiTheme="majorHAnsi" w:hAnsiTheme="majorHAnsi"/>
          <w:lang w:val="en-US"/>
        </w:rPr>
        <w:t>intersectoral</w:t>
      </w:r>
      <w:proofErr w:type="spellEnd"/>
      <w:r w:rsidRPr="00965A38">
        <w:rPr>
          <w:rFonts w:asciiTheme="majorHAnsi" w:hAnsiTheme="majorHAnsi"/>
          <w:lang w:val="en-US"/>
        </w:rPr>
        <w:t>) point of view highlight the need to change them or to better coordinate them?</w:t>
      </w:r>
    </w:p>
    <w:p w14:paraId="4E82A425" w14:textId="77777777" w:rsidR="00965A38" w:rsidRPr="00965A38" w:rsidRDefault="00965A38" w:rsidP="00120E58">
      <w:pPr>
        <w:numPr>
          <w:ilvl w:val="0"/>
          <w:numId w:val="17"/>
        </w:numPr>
        <w:rPr>
          <w:rFonts w:asciiTheme="majorHAnsi" w:hAnsiTheme="majorHAnsi"/>
          <w:lang w:val="en-US"/>
        </w:rPr>
      </w:pPr>
      <w:r w:rsidRPr="00965A38">
        <w:rPr>
          <w:rFonts w:asciiTheme="majorHAnsi" w:hAnsiTheme="majorHAnsi"/>
          <w:bCs/>
          <w:lang w:val="en-US"/>
        </w:rPr>
        <w:t>W</w:t>
      </w:r>
      <w:r w:rsidRPr="00965A38">
        <w:rPr>
          <w:rFonts w:asciiTheme="majorHAnsi" w:hAnsiTheme="majorHAnsi"/>
          <w:bCs/>
        </w:rPr>
        <w:t xml:space="preserve">hat opportunities there are for administrative cooperation, for dispute resolution, for expert input, </w:t>
      </w:r>
      <w:proofErr w:type="spellStart"/>
      <w:r w:rsidRPr="00965A38">
        <w:rPr>
          <w:rFonts w:asciiTheme="majorHAnsi" w:hAnsiTheme="majorHAnsi"/>
          <w:bCs/>
        </w:rPr>
        <w:t>etc</w:t>
      </w:r>
      <w:proofErr w:type="spellEnd"/>
      <w:r w:rsidRPr="00965A38">
        <w:rPr>
          <w:rFonts w:asciiTheme="majorHAnsi" w:hAnsiTheme="majorHAnsi"/>
          <w:bCs/>
        </w:rPr>
        <w:t>?</w:t>
      </w:r>
    </w:p>
    <w:p w14:paraId="04DFFC5B" w14:textId="1ACC38A6" w:rsidR="00965A38" w:rsidRPr="00965A38" w:rsidRDefault="0058537B" w:rsidP="00120E58">
      <w:pPr>
        <w:numPr>
          <w:ilvl w:val="0"/>
          <w:numId w:val="17"/>
        </w:numPr>
        <w:rPr>
          <w:rFonts w:asciiTheme="majorHAnsi" w:hAnsiTheme="majorHAnsi"/>
          <w:lang w:val="en-US"/>
        </w:rPr>
      </w:pPr>
      <w:r>
        <w:rPr>
          <w:rFonts w:asciiTheme="majorHAnsi" w:hAnsiTheme="majorHAnsi"/>
          <w:lang w:val="en-US"/>
        </w:rPr>
        <w:t xml:space="preserve">What is the scope </w:t>
      </w:r>
      <w:r w:rsidR="00B32135">
        <w:rPr>
          <w:rFonts w:asciiTheme="majorHAnsi" w:hAnsiTheme="majorHAnsi"/>
          <w:lang w:val="en-US"/>
        </w:rPr>
        <w:t xml:space="preserve">of </w:t>
      </w:r>
      <w:proofErr w:type="spellStart"/>
      <w:r w:rsidR="00B32135">
        <w:rPr>
          <w:rFonts w:asciiTheme="majorHAnsi" w:hAnsiTheme="majorHAnsi"/>
          <w:lang w:val="en-US"/>
        </w:rPr>
        <w:t>transboundary</w:t>
      </w:r>
      <w:proofErr w:type="spellEnd"/>
      <w:r w:rsidR="00B32135">
        <w:rPr>
          <w:rFonts w:asciiTheme="majorHAnsi" w:hAnsiTheme="majorHAnsi"/>
          <w:lang w:val="en-US"/>
        </w:rPr>
        <w:t xml:space="preserve"> cooperation in relation to resource uses in the basin</w:t>
      </w:r>
      <w:proofErr w:type="gramStart"/>
      <w:r w:rsidR="00786250">
        <w:rPr>
          <w:rFonts w:asciiTheme="majorHAnsi" w:hAnsiTheme="majorHAnsi"/>
          <w:lang w:val="en-US"/>
        </w:rPr>
        <w:t>, ,</w:t>
      </w:r>
      <w:proofErr w:type="gramEnd"/>
      <w:r w:rsidR="00786250">
        <w:rPr>
          <w:rFonts w:asciiTheme="majorHAnsi" w:hAnsiTheme="majorHAnsi"/>
          <w:lang w:val="en-US"/>
        </w:rPr>
        <w:t xml:space="preserve"> and what aspects may hinder it</w:t>
      </w:r>
      <w:r w:rsidR="00B32135">
        <w:rPr>
          <w:rFonts w:asciiTheme="majorHAnsi" w:hAnsiTheme="majorHAnsi"/>
          <w:lang w:val="en-US"/>
        </w:rPr>
        <w:t xml:space="preserve">? </w:t>
      </w:r>
      <w:r w:rsidR="00965A38" w:rsidRPr="00965A38">
        <w:rPr>
          <w:rFonts w:asciiTheme="majorHAnsi" w:hAnsiTheme="majorHAnsi"/>
          <w:lang w:val="en-US"/>
        </w:rPr>
        <w:t xml:space="preserve">Can </w:t>
      </w:r>
      <w:proofErr w:type="spellStart"/>
      <w:r w:rsidR="00965A38" w:rsidRPr="00965A38">
        <w:rPr>
          <w:rFonts w:asciiTheme="majorHAnsi" w:hAnsiTheme="majorHAnsi"/>
          <w:lang w:val="en-US"/>
        </w:rPr>
        <w:t>transboundary</w:t>
      </w:r>
      <w:proofErr w:type="spellEnd"/>
      <w:r w:rsidR="00965A38" w:rsidRPr="00965A38">
        <w:rPr>
          <w:rFonts w:asciiTheme="majorHAnsi" w:hAnsiTheme="majorHAnsi"/>
          <w:lang w:val="en-US"/>
        </w:rPr>
        <w:t xml:space="preserve"> cooperation help addressing the identified issues and how?</w:t>
      </w:r>
    </w:p>
    <w:p w14:paraId="533255EC" w14:textId="77777777" w:rsidR="00965A38" w:rsidRDefault="00965A38" w:rsidP="00965A38">
      <w:pPr>
        <w:rPr>
          <w:rFonts w:asciiTheme="majorHAnsi" w:hAnsiTheme="majorHAnsi"/>
          <w:lang w:val="en-US"/>
        </w:rPr>
      </w:pPr>
    </w:p>
    <w:p w14:paraId="7CFE89FA" w14:textId="3EC1BBF6" w:rsidR="007C670F" w:rsidRDefault="007C670F" w:rsidP="00965A38">
      <w:pPr>
        <w:rPr>
          <w:rFonts w:asciiTheme="majorHAnsi" w:hAnsiTheme="majorHAnsi"/>
        </w:rPr>
      </w:pPr>
      <w:r w:rsidRPr="009A5CED">
        <w:rPr>
          <w:rFonts w:asciiTheme="majorHAnsi" w:hAnsiTheme="majorHAnsi"/>
          <w:lang w:val="en-US"/>
        </w:rPr>
        <w:t>While governance analyses commonly also highlight the importance of political differences and power asymmetries, these factors have not been specifically considered in this assessment</w:t>
      </w:r>
      <w:r w:rsidRPr="007C670F">
        <w:rPr>
          <w:rFonts w:asciiTheme="majorHAnsi" w:hAnsiTheme="majorHAnsi"/>
          <w:lang w:val="en-US"/>
        </w:rPr>
        <w:t>.</w:t>
      </w:r>
    </w:p>
    <w:p w14:paraId="655BC530" w14:textId="77777777" w:rsidR="007C670F" w:rsidRPr="009A5CED" w:rsidRDefault="007C670F" w:rsidP="00965A38">
      <w:pPr>
        <w:rPr>
          <w:rFonts w:asciiTheme="majorHAnsi" w:hAnsiTheme="majorHAnsi"/>
        </w:rPr>
      </w:pPr>
    </w:p>
    <w:p w14:paraId="1FE0EB87" w14:textId="77777777" w:rsidR="00965A38" w:rsidRPr="00965A38" w:rsidRDefault="00965A38" w:rsidP="00965A38">
      <w:pPr>
        <w:rPr>
          <w:rFonts w:asciiTheme="majorHAnsi" w:hAnsiTheme="majorHAnsi"/>
          <w:lang w:val="en-US"/>
        </w:rPr>
      </w:pPr>
      <w:r w:rsidRPr="00965A38">
        <w:rPr>
          <w:rFonts w:asciiTheme="majorHAnsi" w:hAnsiTheme="majorHAnsi"/>
          <w:lang w:val="en-US"/>
        </w:rPr>
        <w:t xml:space="preserve">The following questions are meant to help the analyst in this task.  In order to evaluate measures from their coherence at an institutional level to their actual implementation, the questions are divided into four groups: </w:t>
      </w:r>
      <w:r w:rsidRPr="00965A38">
        <w:rPr>
          <w:rFonts w:asciiTheme="majorHAnsi" w:hAnsiTheme="majorHAnsi"/>
          <w:i/>
          <w:iCs/>
          <w:lang w:val="en-US"/>
        </w:rPr>
        <w:t>institutions, sectors and policies, implementation (including economic instruments and legislation), incentives and safety nets</w:t>
      </w:r>
    </w:p>
    <w:p w14:paraId="4D172F93" w14:textId="77777777" w:rsidR="00965A38" w:rsidRDefault="00965A38" w:rsidP="00965A38">
      <w:pPr>
        <w:rPr>
          <w:rFonts w:asciiTheme="majorHAnsi" w:hAnsiTheme="majorHAnsi"/>
          <w:i/>
          <w:iCs/>
          <w:u w:val="single"/>
          <w:lang w:val="en-US"/>
        </w:rPr>
      </w:pPr>
    </w:p>
    <w:p w14:paraId="12B863ED" w14:textId="77777777" w:rsidR="00965A38" w:rsidRPr="00965A38" w:rsidRDefault="00965A38" w:rsidP="00965A38">
      <w:pPr>
        <w:rPr>
          <w:rFonts w:asciiTheme="majorHAnsi" w:hAnsiTheme="majorHAnsi"/>
          <w:u w:val="single"/>
          <w:lang w:val="en-US"/>
        </w:rPr>
      </w:pPr>
      <w:r w:rsidRPr="00965A38">
        <w:rPr>
          <w:rFonts w:asciiTheme="majorHAnsi" w:hAnsiTheme="majorHAnsi"/>
          <w:i/>
          <w:iCs/>
          <w:u w:val="single"/>
          <w:lang w:val="en-US"/>
        </w:rPr>
        <w:t xml:space="preserve">Institutions </w:t>
      </w:r>
    </w:p>
    <w:p w14:paraId="46DE3252" w14:textId="77777777" w:rsidR="00965A38" w:rsidRPr="00965A38" w:rsidRDefault="00965A38" w:rsidP="00120E58">
      <w:pPr>
        <w:numPr>
          <w:ilvl w:val="0"/>
          <w:numId w:val="18"/>
        </w:numPr>
        <w:rPr>
          <w:rFonts w:asciiTheme="majorHAnsi" w:hAnsiTheme="majorHAnsi"/>
          <w:lang w:val="en-US"/>
        </w:rPr>
      </w:pPr>
      <w:r w:rsidRPr="00965A38">
        <w:rPr>
          <w:rFonts w:asciiTheme="majorHAnsi" w:hAnsiTheme="majorHAnsi"/>
          <w:lang w:val="en-US"/>
        </w:rPr>
        <w:t>What are the institutions at local, national, regional level governing the use of water, energy and land resources?</w:t>
      </w:r>
    </w:p>
    <w:p w14:paraId="553D489B" w14:textId="77777777" w:rsidR="00965A38" w:rsidRPr="00965A38" w:rsidRDefault="00965A38" w:rsidP="00120E58">
      <w:pPr>
        <w:numPr>
          <w:ilvl w:val="0"/>
          <w:numId w:val="18"/>
        </w:numPr>
        <w:rPr>
          <w:rFonts w:asciiTheme="majorHAnsi" w:hAnsiTheme="majorHAnsi"/>
          <w:lang w:val="en-US"/>
        </w:rPr>
      </w:pPr>
      <w:r w:rsidRPr="00965A38">
        <w:rPr>
          <w:rFonts w:asciiTheme="majorHAnsi" w:hAnsiTheme="majorHAnsi"/>
          <w:lang w:val="en-US"/>
        </w:rPr>
        <w:lastRenderedPageBreak/>
        <w:t xml:space="preserve">What institutions protect the ecosystems and the functioning of the services they provide? </w:t>
      </w:r>
    </w:p>
    <w:p w14:paraId="2B1753D4" w14:textId="77777777" w:rsidR="00965A38" w:rsidRPr="00965A38" w:rsidRDefault="00965A38" w:rsidP="00120E58">
      <w:pPr>
        <w:numPr>
          <w:ilvl w:val="0"/>
          <w:numId w:val="18"/>
        </w:numPr>
        <w:rPr>
          <w:rFonts w:asciiTheme="majorHAnsi" w:hAnsiTheme="majorHAnsi"/>
          <w:lang w:val="it-IT"/>
        </w:rPr>
      </w:pPr>
      <w:r w:rsidRPr="00965A38">
        <w:rPr>
          <w:rFonts w:asciiTheme="majorHAnsi" w:hAnsiTheme="majorHAnsi"/>
          <w:lang w:val="it-IT"/>
        </w:rPr>
        <w:t xml:space="preserve">Type of institution(s) </w:t>
      </w:r>
    </w:p>
    <w:p w14:paraId="38F7A69C" w14:textId="1E2C7B24" w:rsidR="00965A38" w:rsidRPr="00965A38" w:rsidRDefault="00965A38" w:rsidP="00B32135">
      <w:pPr>
        <w:numPr>
          <w:ilvl w:val="0"/>
          <w:numId w:val="18"/>
        </w:numPr>
        <w:rPr>
          <w:rFonts w:asciiTheme="majorHAnsi" w:hAnsiTheme="majorHAnsi"/>
          <w:lang w:val="en-US"/>
        </w:rPr>
      </w:pPr>
      <w:r w:rsidRPr="00965A38">
        <w:rPr>
          <w:rFonts w:asciiTheme="majorHAnsi" w:hAnsiTheme="majorHAnsi"/>
          <w:lang w:val="en-US"/>
        </w:rPr>
        <w:t>Mandates (Utility = to supply</w:t>
      </w:r>
      <w:r w:rsidR="00B32135">
        <w:rPr>
          <w:rFonts w:asciiTheme="majorHAnsi" w:hAnsiTheme="majorHAnsi"/>
          <w:lang w:val="en-US"/>
        </w:rPr>
        <w:t>,</w:t>
      </w:r>
      <w:r w:rsidRPr="00965A38">
        <w:rPr>
          <w:rFonts w:asciiTheme="majorHAnsi" w:hAnsiTheme="majorHAnsi"/>
          <w:lang w:val="en-US"/>
        </w:rPr>
        <w:t xml:space="preserve"> Regulator = to establish prices/uses</w:t>
      </w:r>
      <w:r w:rsidR="00B32135">
        <w:rPr>
          <w:rFonts w:asciiTheme="majorHAnsi" w:hAnsiTheme="majorHAnsi"/>
          <w:lang w:val="en-US"/>
        </w:rPr>
        <w:t xml:space="preserve">; </w:t>
      </w:r>
      <w:r w:rsidR="00B32135" w:rsidRPr="00B32135">
        <w:rPr>
          <w:rFonts w:asciiTheme="majorHAnsi" w:hAnsiTheme="majorHAnsi"/>
          <w:lang w:val="en-US"/>
        </w:rPr>
        <w:t>separation of regulatory and operational functions</w:t>
      </w:r>
      <w:r w:rsidRPr="00965A38">
        <w:rPr>
          <w:rFonts w:asciiTheme="majorHAnsi" w:hAnsiTheme="majorHAnsi"/>
          <w:lang w:val="en-US"/>
        </w:rPr>
        <w:t xml:space="preserve"> etc.) </w:t>
      </w:r>
    </w:p>
    <w:p w14:paraId="0FBF8A2A" w14:textId="77777777" w:rsidR="00965A38" w:rsidRPr="00965A38" w:rsidRDefault="00965A38" w:rsidP="00120E58">
      <w:pPr>
        <w:numPr>
          <w:ilvl w:val="0"/>
          <w:numId w:val="18"/>
        </w:numPr>
        <w:rPr>
          <w:rFonts w:asciiTheme="majorHAnsi" w:hAnsiTheme="majorHAnsi"/>
          <w:lang w:val="en-US"/>
        </w:rPr>
      </w:pPr>
      <w:r w:rsidRPr="00965A38">
        <w:rPr>
          <w:rFonts w:asciiTheme="majorHAnsi" w:hAnsiTheme="majorHAnsi"/>
          <w:lang w:val="en-US"/>
        </w:rPr>
        <w:t xml:space="preserve">Is there coordination or conflict between institutions: within a sector, between sectors, between national and local levels or national and regional? </w:t>
      </w:r>
    </w:p>
    <w:p w14:paraId="4224186B" w14:textId="2FA2C038" w:rsidR="00965A38" w:rsidRPr="00965A38" w:rsidRDefault="00965A38" w:rsidP="00120E58">
      <w:pPr>
        <w:numPr>
          <w:ilvl w:val="0"/>
          <w:numId w:val="18"/>
        </w:numPr>
        <w:rPr>
          <w:rFonts w:asciiTheme="majorHAnsi" w:hAnsiTheme="majorHAnsi"/>
          <w:lang w:val="en-US"/>
        </w:rPr>
      </w:pPr>
      <w:r w:rsidRPr="00965A38">
        <w:rPr>
          <w:rFonts w:asciiTheme="majorHAnsi" w:hAnsiTheme="majorHAnsi"/>
          <w:bCs/>
          <w:lang w:val="en-US"/>
        </w:rPr>
        <w:t xml:space="preserve">Are there </w:t>
      </w:r>
      <w:proofErr w:type="spellStart"/>
      <w:r w:rsidRPr="00965A38">
        <w:rPr>
          <w:rFonts w:asciiTheme="majorHAnsi" w:hAnsiTheme="majorHAnsi"/>
          <w:bCs/>
          <w:lang w:val="en-US"/>
        </w:rPr>
        <w:t>i</w:t>
      </w:r>
      <w:r w:rsidRPr="00965A38">
        <w:rPr>
          <w:rFonts w:asciiTheme="majorHAnsi" w:hAnsiTheme="majorHAnsi"/>
          <w:bCs/>
        </w:rPr>
        <w:t>nstitutional</w:t>
      </w:r>
      <w:proofErr w:type="spellEnd"/>
      <w:r w:rsidRPr="00965A38">
        <w:rPr>
          <w:rFonts w:asciiTheme="majorHAnsi" w:hAnsiTheme="majorHAnsi"/>
          <w:bCs/>
        </w:rPr>
        <w:t xml:space="preserve"> arrangement</w:t>
      </w:r>
      <w:r w:rsidR="00B32135">
        <w:rPr>
          <w:rFonts w:asciiTheme="majorHAnsi" w:hAnsiTheme="majorHAnsi"/>
          <w:bCs/>
        </w:rPr>
        <w:t>s</w:t>
      </w:r>
      <w:r w:rsidRPr="00965A38">
        <w:rPr>
          <w:rFonts w:asciiTheme="majorHAnsi" w:hAnsiTheme="majorHAnsi"/>
          <w:bCs/>
        </w:rPr>
        <w:t xml:space="preserve"> in place to support inter-</w:t>
      </w:r>
      <w:proofErr w:type="spellStart"/>
      <w:r w:rsidRPr="00965A38">
        <w:rPr>
          <w:rFonts w:asciiTheme="majorHAnsi" w:hAnsiTheme="majorHAnsi"/>
          <w:bCs/>
        </w:rPr>
        <w:t>sectoral</w:t>
      </w:r>
      <w:proofErr w:type="spellEnd"/>
      <w:r w:rsidRPr="00965A38">
        <w:rPr>
          <w:rFonts w:asciiTheme="majorHAnsi" w:hAnsiTheme="majorHAnsi"/>
          <w:bCs/>
        </w:rPr>
        <w:t xml:space="preserve"> dialogue/cooperation?</w:t>
      </w:r>
    </w:p>
    <w:p w14:paraId="7DC98C52" w14:textId="77777777" w:rsidR="00965A38" w:rsidRPr="00965A38" w:rsidRDefault="00965A38" w:rsidP="00120E58">
      <w:pPr>
        <w:numPr>
          <w:ilvl w:val="0"/>
          <w:numId w:val="18"/>
        </w:numPr>
        <w:rPr>
          <w:rFonts w:asciiTheme="majorHAnsi" w:hAnsiTheme="majorHAnsi"/>
          <w:lang w:val="en-US"/>
        </w:rPr>
      </w:pPr>
      <w:r w:rsidRPr="00965A38">
        <w:rPr>
          <w:rFonts w:asciiTheme="majorHAnsi" w:hAnsiTheme="majorHAnsi"/>
          <w:bCs/>
        </w:rPr>
        <w:t>Are there mechanisms in place to solve conflicts related to suboptimal resources allocation?</w:t>
      </w:r>
    </w:p>
    <w:p w14:paraId="0D890960" w14:textId="77777777" w:rsidR="00965A38" w:rsidRDefault="00965A38" w:rsidP="00965A38">
      <w:pPr>
        <w:rPr>
          <w:rFonts w:asciiTheme="majorHAnsi" w:hAnsiTheme="majorHAnsi"/>
          <w:i/>
          <w:iCs/>
          <w:u w:val="single"/>
          <w:lang w:val="en-US"/>
        </w:rPr>
      </w:pPr>
    </w:p>
    <w:p w14:paraId="3819229F" w14:textId="77777777" w:rsidR="00965A38" w:rsidRPr="00965A38" w:rsidRDefault="00965A38" w:rsidP="00965A38">
      <w:pPr>
        <w:rPr>
          <w:rFonts w:asciiTheme="majorHAnsi" w:hAnsiTheme="majorHAnsi"/>
          <w:i/>
          <w:iCs/>
          <w:u w:val="single"/>
          <w:lang w:val="en-US"/>
        </w:rPr>
      </w:pPr>
      <w:r w:rsidRPr="00965A38">
        <w:rPr>
          <w:rFonts w:asciiTheme="majorHAnsi" w:hAnsiTheme="majorHAnsi"/>
          <w:i/>
          <w:iCs/>
          <w:u w:val="single"/>
          <w:lang w:val="en-US"/>
        </w:rPr>
        <w:t>Sectors and policies</w:t>
      </w:r>
    </w:p>
    <w:p w14:paraId="3751F8EA" w14:textId="6C2A05B3" w:rsidR="00965A38" w:rsidRPr="00965A38" w:rsidRDefault="00965A38" w:rsidP="00120E58">
      <w:pPr>
        <w:numPr>
          <w:ilvl w:val="0"/>
          <w:numId w:val="23"/>
        </w:numPr>
        <w:rPr>
          <w:rFonts w:asciiTheme="majorHAnsi" w:hAnsiTheme="majorHAnsi"/>
          <w:lang w:val="en-US"/>
        </w:rPr>
      </w:pPr>
      <w:r w:rsidRPr="00965A38">
        <w:rPr>
          <w:rFonts w:asciiTheme="majorHAnsi" w:hAnsiTheme="majorHAnsi"/>
          <w:iCs/>
          <w:lang w:val="en-US"/>
        </w:rPr>
        <w:t xml:space="preserve">What are the </w:t>
      </w:r>
      <w:proofErr w:type="spellStart"/>
      <w:r w:rsidRPr="00965A38">
        <w:rPr>
          <w:rFonts w:asciiTheme="majorHAnsi" w:hAnsiTheme="majorHAnsi"/>
          <w:iCs/>
          <w:lang w:val="en-US"/>
        </w:rPr>
        <w:t>sector</w:t>
      </w:r>
      <w:r w:rsidR="00B32135">
        <w:rPr>
          <w:rFonts w:asciiTheme="majorHAnsi" w:hAnsiTheme="majorHAnsi"/>
          <w:iCs/>
          <w:lang w:val="en-US"/>
        </w:rPr>
        <w:t>al</w:t>
      </w:r>
      <w:proofErr w:type="spellEnd"/>
      <w:r w:rsidRPr="00965A38">
        <w:rPr>
          <w:rFonts w:asciiTheme="majorHAnsi" w:hAnsiTheme="majorHAnsi"/>
          <w:iCs/>
          <w:lang w:val="en-US"/>
        </w:rPr>
        <w:t xml:space="preserve"> plans at local, national and regional</w:t>
      </w:r>
      <w:r w:rsidR="00B32135">
        <w:rPr>
          <w:rFonts w:asciiTheme="majorHAnsi" w:hAnsiTheme="majorHAnsi"/>
          <w:iCs/>
          <w:lang w:val="en-US"/>
        </w:rPr>
        <w:t xml:space="preserve"> level</w:t>
      </w:r>
      <w:r w:rsidRPr="00965A38">
        <w:rPr>
          <w:rFonts w:asciiTheme="majorHAnsi" w:hAnsiTheme="majorHAnsi"/>
          <w:iCs/>
          <w:lang w:val="en-US"/>
        </w:rPr>
        <w:t xml:space="preserve"> for:</w:t>
      </w:r>
    </w:p>
    <w:p w14:paraId="5EC709F7" w14:textId="77777777" w:rsidR="00965A38" w:rsidRPr="00965A38" w:rsidRDefault="00965A38" w:rsidP="00120E58">
      <w:pPr>
        <w:numPr>
          <w:ilvl w:val="0"/>
          <w:numId w:val="22"/>
        </w:numPr>
        <w:rPr>
          <w:rFonts w:asciiTheme="majorHAnsi" w:hAnsiTheme="majorHAnsi"/>
          <w:lang w:val="en-US"/>
        </w:rPr>
      </w:pPr>
      <w:r w:rsidRPr="00965A38">
        <w:rPr>
          <w:rFonts w:asciiTheme="majorHAnsi" w:hAnsiTheme="majorHAnsi"/>
          <w:lang w:val="en-US"/>
        </w:rPr>
        <w:t>General: priorities for economic developments and (if applicable) reduce poverty</w:t>
      </w:r>
    </w:p>
    <w:p w14:paraId="14D62439" w14:textId="77777777" w:rsidR="00965A38" w:rsidRPr="00965A38" w:rsidRDefault="00965A38" w:rsidP="00120E58">
      <w:pPr>
        <w:numPr>
          <w:ilvl w:val="0"/>
          <w:numId w:val="22"/>
        </w:numPr>
        <w:rPr>
          <w:rFonts w:asciiTheme="majorHAnsi" w:hAnsiTheme="majorHAnsi"/>
          <w:lang w:val="en-US"/>
        </w:rPr>
      </w:pPr>
      <w:r w:rsidRPr="00965A38">
        <w:rPr>
          <w:rFonts w:asciiTheme="majorHAnsi" w:hAnsiTheme="majorHAnsi"/>
          <w:lang w:val="en-US"/>
        </w:rPr>
        <w:t>Energy production and distribution (also for export)</w:t>
      </w:r>
    </w:p>
    <w:p w14:paraId="763849DD" w14:textId="77777777" w:rsidR="00965A38" w:rsidRPr="00965A38" w:rsidRDefault="00965A38" w:rsidP="00120E58">
      <w:pPr>
        <w:numPr>
          <w:ilvl w:val="0"/>
          <w:numId w:val="22"/>
        </w:numPr>
        <w:rPr>
          <w:rFonts w:asciiTheme="majorHAnsi" w:hAnsiTheme="majorHAnsi"/>
          <w:lang w:val="it-IT"/>
        </w:rPr>
      </w:pPr>
      <w:r w:rsidRPr="00965A38">
        <w:rPr>
          <w:rFonts w:asciiTheme="majorHAnsi" w:hAnsiTheme="majorHAnsi"/>
          <w:lang w:val="it-IT"/>
        </w:rPr>
        <w:t xml:space="preserve">GHG mitigation and adaptation </w:t>
      </w:r>
    </w:p>
    <w:p w14:paraId="68769519" w14:textId="77777777" w:rsidR="00965A38" w:rsidRPr="00965A38" w:rsidRDefault="00965A38" w:rsidP="00120E58">
      <w:pPr>
        <w:numPr>
          <w:ilvl w:val="0"/>
          <w:numId w:val="22"/>
        </w:numPr>
        <w:rPr>
          <w:rFonts w:asciiTheme="majorHAnsi" w:hAnsiTheme="majorHAnsi"/>
          <w:lang w:val="en-US"/>
        </w:rPr>
      </w:pPr>
      <w:r w:rsidRPr="00965A38">
        <w:rPr>
          <w:rFonts w:asciiTheme="majorHAnsi" w:hAnsiTheme="majorHAnsi"/>
          <w:lang w:val="en-US"/>
        </w:rPr>
        <w:t>Water supply, sanitation, wastewater treatment facilities</w:t>
      </w:r>
    </w:p>
    <w:p w14:paraId="2842DCFD" w14:textId="2B7CCA41" w:rsidR="00965A38" w:rsidRPr="00965A38" w:rsidRDefault="00965A38" w:rsidP="00120E58">
      <w:pPr>
        <w:numPr>
          <w:ilvl w:val="0"/>
          <w:numId w:val="22"/>
        </w:numPr>
        <w:rPr>
          <w:rFonts w:asciiTheme="majorHAnsi" w:hAnsiTheme="majorHAnsi"/>
          <w:lang w:val="en-US"/>
        </w:rPr>
      </w:pPr>
      <w:r w:rsidRPr="00965A38">
        <w:rPr>
          <w:rFonts w:asciiTheme="majorHAnsi" w:hAnsiTheme="majorHAnsi"/>
          <w:lang w:val="en-US"/>
        </w:rPr>
        <w:t>Agricultur</w:t>
      </w:r>
      <w:r w:rsidR="00B32135">
        <w:rPr>
          <w:rFonts w:asciiTheme="majorHAnsi" w:hAnsiTheme="majorHAnsi"/>
          <w:lang w:val="en-US"/>
        </w:rPr>
        <w:t>e</w:t>
      </w:r>
      <w:r w:rsidRPr="00965A38">
        <w:rPr>
          <w:rFonts w:asciiTheme="majorHAnsi" w:hAnsiTheme="majorHAnsi"/>
          <w:lang w:val="en-US"/>
        </w:rPr>
        <w:t>, irrigation plans, significant shifts to new crops or agro-industry type (also for export)</w:t>
      </w:r>
    </w:p>
    <w:p w14:paraId="2824A7E2" w14:textId="77777777" w:rsidR="00965A38" w:rsidRPr="00965A38" w:rsidRDefault="00965A38" w:rsidP="00120E58">
      <w:pPr>
        <w:numPr>
          <w:ilvl w:val="0"/>
          <w:numId w:val="22"/>
        </w:numPr>
        <w:rPr>
          <w:rFonts w:asciiTheme="majorHAnsi" w:hAnsiTheme="majorHAnsi"/>
          <w:lang w:val="en-US"/>
        </w:rPr>
      </w:pPr>
      <w:r w:rsidRPr="00965A38">
        <w:rPr>
          <w:rFonts w:asciiTheme="majorHAnsi" w:hAnsiTheme="majorHAnsi"/>
          <w:lang w:val="en-US"/>
        </w:rPr>
        <w:t>Ecosystems protection and support (including flood protection)</w:t>
      </w:r>
    </w:p>
    <w:p w14:paraId="21495801" w14:textId="6D67DF99" w:rsidR="00965A38" w:rsidRPr="00965A38" w:rsidRDefault="00965A38" w:rsidP="00120E58">
      <w:pPr>
        <w:numPr>
          <w:ilvl w:val="0"/>
          <w:numId w:val="22"/>
        </w:numPr>
        <w:rPr>
          <w:rFonts w:asciiTheme="majorHAnsi" w:hAnsiTheme="majorHAnsi"/>
          <w:lang w:val="en-US"/>
        </w:rPr>
      </w:pPr>
      <w:r w:rsidRPr="00965A38">
        <w:rPr>
          <w:rFonts w:asciiTheme="majorHAnsi" w:hAnsiTheme="majorHAnsi"/>
          <w:lang w:val="en-US"/>
        </w:rPr>
        <w:t xml:space="preserve">Expected/planned economic </w:t>
      </w:r>
      <w:r w:rsidR="00B32135">
        <w:rPr>
          <w:rFonts w:asciiTheme="majorHAnsi" w:hAnsiTheme="majorHAnsi"/>
          <w:lang w:val="en-US"/>
        </w:rPr>
        <w:t>development</w:t>
      </w:r>
      <w:r w:rsidR="00B32135" w:rsidRPr="00965A38">
        <w:rPr>
          <w:rFonts w:asciiTheme="majorHAnsi" w:hAnsiTheme="majorHAnsi"/>
          <w:lang w:val="en-US"/>
        </w:rPr>
        <w:t xml:space="preserve"> </w:t>
      </w:r>
      <w:r w:rsidRPr="00965A38">
        <w:rPr>
          <w:rFonts w:asciiTheme="majorHAnsi" w:hAnsiTheme="majorHAnsi"/>
          <w:lang w:val="en-US"/>
        </w:rPr>
        <w:t>in the region (including tourism)</w:t>
      </w:r>
    </w:p>
    <w:p w14:paraId="15C1DC1B" w14:textId="77777777" w:rsidR="00965A38" w:rsidRPr="00965A38" w:rsidRDefault="00965A38" w:rsidP="00120E58">
      <w:pPr>
        <w:numPr>
          <w:ilvl w:val="0"/>
          <w:numId w:val="21"/>
        </w:numPr>
        <w:rPr>
          <w:rFonts w:asciiTheme="majorHAnsi" w:hAnsiTheme="majorHAnsi"/>
          <w:lang w:val="en-US"/>
        </w:rPr>
      </w:pPr>
      <w:r w:rsidRPr="00965A38">
        <w:rPr>
          <w:rFonts w:asciiTheme="majorHAnsi" w:hAnsiTheme="majorHAnsi"/>
          <w:bCs/>
        </w:rPr>
        <w:t xml:space="preserve">What are the sectors that </w:t>
      </w:r>
      <w:proofErr w:type="spellStart"/>
      <w:r w:rsidRPr="00965A38">
        <w:rPr>
          <w:rFonts w:asciiTheme="majorHAnsi" w:hAnsiTheme="majorHAnsi"/>
          <w:bCs/>
        </w:rPr>
        <w:t>pravail</w:t>
      </w:r>
      <w:proofErr w:type="spellEnd"/>
      <w:r w:rsidRPr="00965A38">
        <w:rPr>
          <w:rFonts w:asciiTheme="majorHAnsi" w:hAnsiTheme="majorHAnsi"/>
          <w:bCs/>
        </w:rPr>
        <w:t xml:space="preserve"> in the discussion?</w:t>
      </w:r>
    </w:p>
    <w:p w14:paraId="4925C50F" w14:textId="74233AE0" w:rsidR="00965A38" w:rsidRPr="00965A38" w:rsidRDefault="00965A38" w:rsidP="00120E58">
      <w:pPr>
        <w:numPr>
          <w:ilvl w:val="0"/>
          <w:numId w:val="21"/>
        </w:numPr>
        <w:rPr>
          <w:rFonts w:asciiTheme="majorHAnsi" w:hAnsiTheme="majorHAnsi"/>
          <w:lang w:val="en-US"/>
        </w:rPr>
      </w:pPr>
      <w:r w:rsidRPr="00965A38">
        <w:rPr>
          <w:rFonts w:asciiTheme="majorHAnsi" w:hAnsiTheme="majorHAnsi"/>
          <w:bCs/>
        </w:rPr>
        <w:t>Is there integrated planning (centr</w:t>
      </w:r>
      <w:r w:rsidR="00B32135">
        <w:rPr>
          <w:rFonts w:asciiTheme="majorHAnsi" w:hAnsiTheme="majorHAnsi"/>
          <w:bCs/>
        </w:rPr>
        <w:t>a</w:t>
      </w:r>
      <w:r w:rsidRPr="00965A38">
        <w:rPr>
          <w:rFonts w:asciiTheme="majorHAnsi" w:hAnsiTheme="majorHAnsi"/>
          <w:bCs/>
        </w:rPr>
        <w:t xml:space="preserve">lised/decentralised)? If too decentralised: how are </w:t>
      </w:r>
      <w:proofErr w:type="gramStart"/>
      <w:r w:rsidR="00B32135">
        <w:rPr>
          <w:rFonts w:asciiTheme="majorHAnsi" w:hAnsiTheme="majorHAnsi"/>
          <w:bCs/>
        </w:rPr>
        <w:t xml:space="preserve">significant </w:t>
      </w:r>
      <w:r w:rsidR="00B32135" w:rsidRPr="00965A38">
        <w:rPr>
          <w:rFonts w:asciiTheme="majorHAnsi" w:hAnsiTheme="majorHAnsi"/>
          <w:bCs/>
        </w:rPr>
        <w:t xml:space="preserve"> </w:t>
      </w:r>
      <w:r w:rsidRPr="00965A38">
        <w:rPr>
          <w:rFonts w:asciiTheme="majorHAnsi" w:hAnsiTheme="majorHAnsi"/>
          <w:bCs/>
        </w:rPr>
        <w:t>plans</w:t>
      </w:r>
      <w:proofErr w:type="gramEnd"/>
      <w:r w:rsidRPr="00965A38">
        <w:rPr>
          <w:rFonts w:asciiTheme="majorHAnsi" w:hAnsiTheme="majorHAnsi"/>
          <w:bCs/>
        </w:rPr>
        <w:t xml:space="preserve"> </w:t>
      </w:r>
      <w:r w:rsidR="00B32135">
        <w:rPr>
          <w:rFonts w:asciiTheme="majorHAnsi" w:hAnsiTheme="majorHAnsi"/>
          <w:bCs/>
        </w:rPr>
        <w:t xml:space="preserve">taken </w:t>
      </w:r>
      <w:r w:rsidRPr="00965A38">
        <w:rPr>
          <w:rFonts w:asciiTheme="majorHAnsi" w:hAnsiTheme="majorHAnsi"/>
          <w:bCs/>
        </w:rPr>
        <w:t>into account in the activities of municipalities (coherence)? If too centralised: how can optimi</w:t>
      </w:r>
      <w:r w:rsidR="003D6503">
        <w:rPr>
          <w:rFonts w:asciiTheme="majorHAnsi" w:hAnsiTheme="majorHAnsi"/>
          <w:bCs/>
        </w:rPr>
        <w:t>s</w:t>
      </w:r>
      <w:r w:rsidRPr="00965A38">
        <w:rPr>
          <w:rFonts w:asciiTheme="majorHAnsi" w:hAnsiTheme="majorHAnsi"/>
          <w:bCs/>
        </w:rPr>
        <w:t>a</w:t>
      </w:r>
      <w:r w:rsidR="00B32135">
        <w:rPr>
          <w:rFonts w:asciiTheme="majorHAnsi" w:hAnsiTheme="majorHAnsi"/>
          <w:bCs/>
        </w:rPr>
        <w:t>t</w:t>
      </w:r>
      <w:r w:rsidRPr="00965A38">
        <w:rPr>
          <w:rFonts w:asciiTheme="majorHAnsi" w:hAnsiTheme="majorHAnsi"/>
          <w:bCs/>
        </w:rPr>
        <w:t xml:space="preserve">ion be achieved locally? </w:t>
      </w:r>
    </w:p>
    <w:p w14:paraId="5D395BB9" w14:textId="77777777" w:rsidR="00965A38" w:rsidRDefault="00965A38" w:rsidP="00965A38">
      <w:pPr>
        <w:rPr>
          <w:rFonts w:asciiTheme="majorHAnsi" w:hAnsiTheme="majorHAnsi"/>
          <w:i/>
          <w:iCs/>
          <w:u w:val="single"/>
          <w:lang w:val="en-US"/>
        </w:rPr>
      </w:pPr>
    </w:p>
    <w:p w14:paraId="4905B4B4" w14:textId="77777777" w:rsidR="00965A38" w:rsidRPr="00965A38" w:rsidRDefault="00965A38" w:rsidP="00965A38">
      <w:pPr>
        <w:rPr>
          <w:rFonts w:asciiTheme="majorHAnsi" w:hAnsiTheme="majorHAnsi"/>
          <w:i/>
          <w:iCs/>
          <w:u w:val="single"/>
          <w:lang w:val="en-US"/>
        </w:rPr>
      </w:pPr>
      <w:r w:rsidRPr="00965A38">
        <w:rPr>
          <w:rFonts w:asciiTheme="majorHAnsi" w:hAnsiTheme="majorHAnsi"/>
          <w:i/>
          <w:iCs/>
          <w:u w:val="single"/>
          <w:lang w:val="en-US"/>
        </w:rPr>
        <w:t>Implementation (including economic instruments and legislation)</w:t>
      </w:r>
    </w:p>
    <w:p w14:paraId="7AF23893" w14:textId="5471C8FC" w:rsidR="00965A38" w:rsidRPr="00965A38" w:rsidRDefault="00965A38" w:rsidP="00965A38">
      <w:pPr>
        <w:rPr>
          <w:rFonts w:asciiTheme="majorHAnsi" w:hAnsiTheme="majorHAnsi"/>
          <w:lang w:val="en-US"/>
        </w:rPr>
      </w:pPr>
      <w:r w:rsidRPr="00965A38">
        <w:rPr>
          <w:rFonts w:asciiTheme="majorHAnsi" w:hAnsiTheme="majorHAnsi"/>
          <w:iCs/>
          <w:lang w:val="en-US"/>
        </w:rPr>
        <w:t>I</w:t>
      </w:r>
      <w:r w:rsidR="003D6503">
        <w:rPr>
          <w:rFonts w:asciiTheme="majorHAnsi" w:hAnsiTheme="majorHAnsi"/>
          <w:iCs/>
          <w:lang w:val="en-US"/>
        </w:rPr>
        <w:t>t is i</w:t>
      </w:r>
      <w:r w:rsidRPr="00965A38">
        <w:rPr>
          <w:rFonts w:asciiTheme="majorHAnsi" w:hAnsiTheme="majorHAnsi"/>
          <w:iCs/>
          <w:lang w:val="en-US"/>
        </w:rPr>
        <w:t xml:space="preserve">mportant to differentiate between countries in which a market economy is predominant and where state regulation is the main engine for change. </w:t>
      </w:r>
      <w:r w:rsidR="00175EEF">
        <w:rPr>
          <w:rFonts w:asciiTheme="majorHAnsi" w:hAnsiTheme="majorHAnsi"/>
          <w:iCs/>
          <w:lang w:val="en-US"/>
        </w:rPr>
        <w:t xml:space="preserve">In both </w:t>
      </w:r>
      <w:proofErr w:type="gramStart"/>
      <w:r w:rsidR="00175EEF">
        <w:rPr>
          <w:rFonts w:asciiTheme="majorHAnsi" w:hAnsiTheme="majorHAnsi"/>
          <w:iCs/>
          <w:lang w:val="en-US"/>
        </w:rPr>
        <w:t xml:space="preserve">cases </w:t>
      </w:r>
      <w:r w:rsidRPr="00965A38">
        <w:rPr>
          <w:rFonts w:asciiTheme="majorHAnsi" w:hAnsiTheme="majorHAnsi"/>
          <w:iCs/>
          <w:lang w:val="en-US"/>
        </w:rPr>
        <w:t xml:space="preserve"> legislation</w:t>
      </w:r>
      <w:proofErr w:type="gramEnd"/>
      <w:r w:rsidRPr="00965A38">
        <w:rPr>
          <w:rFonts w:asciiTheme="majorHAnsi" w:hAnsiTheme="majorHAnsi"/>
          <w:iCs/>
          <w:lang w:val="en-US"/>
        </w:rPr>
        <w:t xml:space="preserve"> </w:t>
      </w:r>
      <w:r w:rsidR="009B0D28">
        <w:rPr>
          <w:rFonts w:asciiTheme="majorHAnsi" w:hAnsiTheme="majorHAnsi"/>
          <w:iCs/>
          <w:lang w:val="en-US"/>
        </w:rPr>
        <w:t>is</w:t>
      </w:r>
      <w:r w:rsidR="00175EEF">
        <w:rPr>
          <w:rFonts w:asciiTheme="majorHAnsi" w:hAnsiTheme="majorHAnsi"/>
          <w:iCs/>
          <w:lang w:val="en-US"/>
        </w:rPr>
        <w:t xml:space="preserve"> important </w:t>
      </w:r>
      <w:r w:rsidR="009B0D28">
        <w:rPr>
          <w:rFonts w:asciiTheme="majorHAnsi" w:hAnsiTheme="majorHAnsi"/>
          <w:iCs/>
          <w:lang w:val="en-US"/>
        </w:rPr>
        <w:t>although its extent may differ, but in the former case the application and relative significance of</w:t>
      </w:r>
      <w:r w:rsidR="00175EEF">
        <w:rPr>
          <w:rFonts w:asciiTheme="majorHAnsi" w:hAnsiTheme="majorHAnsi"/>
          <w:iCs/>
          <w:lang w:val="en-US"/>
        </w:rPr>
        <w:t xml:space="preserve"> </w:t>
      </w:r>
      <w:r w:rsidR="00175EEF" w:rsidRPr="00965A38">
        <w:rPr>
          <w:rFonts w:asciiTheme="majorHAnsi" w:hAnsiTheme="majorHAnsi"/>
          <w:iCs/>
          <w:lang w:val="en-US"/>
        </w:rPr>
        <w:t>economic instruments</w:t>
      </w:r>
      <w:r w:rsidR="00175EEF">
        <w:rPr>
          <w:rFonts w:asciiTheme="majorHAnsi" w:hAnsiTheme="majorHAnsi"/>
          <w:iCs/>
          <w:lang w:val="en-US"/>
        </w:rPr>
        <w:t xml:space="preserve"> </w:t>
      </w:r>
      <w:r w:rsidR="009B0D28">
        <w:rPr>
          <w:rFonts w:asciiTheme="majorHAnsi" w:hAnsiTheme="majorHAnsi"/>
          <w:iCs/>
          <w:lang w:val="en-US"/>
        </w:rPr>
        <w:t>is typically greater</w:t>
      </w:r>
      <w:r w:rsidRPr="00965A38">
        <w:rPr>
          <w:rFonts w:asciiTheme="majorHAnsi" w:hAnsiTheme="majorHAnsi"/>
          <w:iCs/>
          <w:lang w:val="en-US"/>
        </w:rPr>
        <w:t xml:space="preserve">. </w:t>
      </w:r>
      <w:r w:rsidR="009B0D28">
        <w:rPr>
          <w:rFonts w:asciiTheme="majorHAnsi" w:hAnsiTheme="majorHAnsi"/>
          <w:iCs/>
          <w:lang w:val="en-US"/>
        </w:rPr>
        <w:t xml:space="preserve">The role of the market and economic instruments in the </w:t>
      </w:r>
      <w:r w:rsidR="009B0D28" w:rsidRPr="00965A38">
        <w:rPr>
          <w:rFonts w:asciiTheme="majorHAnsi" w:hAnsiTheme="majorHAnsi"/>
          <w:iCs/>
          <w:lang w:val="en-US"/>
        </w:rPr>
        <w:t>allocation of resources</w:t>
      </w:r>
      <w:r w:rsidR="009B0D28">
        <w:rPr>
          <w:rFonts w:asciiTheme="majorHAnsi" w:hAnsiTheme="majorHAnsi"/>
          <w:iCs/>
          <w:lang w:val="en-US"/>
        </w:rPr>
        <w:t xml:space="preserve"> in particular is more prominent in market economies.</w:t>
      </w:r>
    </w:p>
    <w:p w14:paraId="397161C7" w14:textId="77777777" w:rsidR="00965A38" w:rsidRPr="00965A38" w:rsidRDefault="00965A38" w:rsidP="00120E58">
      <w:pPr>
        <w:numPr>
          <w:ilvl w:val="0"/>
          <w:numId w:val="19"/>
        </w:numPr>
        <w:rPr>
          <w:rFonts w:asciiTheme="majorHAnsi" w:hAnsiTheme="majorHAnsi"/>
        </w:rPr>
      </w:pPr>
      <w:r w:rsidRPr="00965A38">
        <w:rPr>
          <w:rFonts w:asciiTheme="majorHAnsi" w:hAnsiTheme="majorHAnsi"/>
          <w:bCs/>
        </w:rPr>
        <w:t xml:space="preserve">What are the main incentives, regulations / legal requirements and standards aiming at protecting the environment? </w:t>
      </w:r>
    </w:p>
    <w:p w14:paraId="4DC0EB3B" w14:textId="77777777" w:rsidR="00965A38" w:rsidRPr="00965A38" w:rsidRDefault="00965A38" w:rsidP="00120E58">
      <w:pPr>
        <w:numPr>
          <w:ilvl w:val="0"/>
          <w:numId w:val="19"/>
        </w:numPr>
        <w:rPr>
          <w:rFonts w:asciiTheme="majorHAnsi" w:hAnsiTheme="majorHAnsi"/>
        </w:rPr>
      </w:pPr>
      <w:r w:rsidRPr="00965A38">
        <w:rPr>
          <w:rFonts w:asciiTheme="majorHAnsi" w:hAnsiTheme="majorHAnsi"/>
          <w:bCs/>
        </w:rPr>
        <w:t>Is the legal basis adequate?</w:t>
      </w:r>
    </w:p>
    <w:p w14:paraId="7D0D0B66" w14:textId="77777777" w:rsidR="00965A38" w:rsidRPr="00965A38" w:rsidRDefault="00965A38" w:rsidP="00120E58">
      <w:pPr>
        <w:numPr>
          <w:ilvl w:val="0"/>
          <w:numId w:val="19"/>
        </w:numPr>
        <w:rPr>
          <w:rFonts w:asciiTheme="majorHAnsi" w:hAnsiTheme="majorHAnsi"/>
          <w:lang w:val="it-IT"/>
        </w:rPr>
      </w:pPr>
      <w:r w:rsidRPr="00965A38">
        <w:rPr>
          <w:rFonts w:asciiTheme="majorHAnsi" w:hAnsiTheme="majorHAnsi"/>
          <w:lang w:val="en-US"/>
        </w:rPr>
        <w:t xml:space="preserve">Pricing of energy and water. What are the market or 'allocation' rules behind the pricing of these resources? </w:t>
      </w:r>
      <w:r w:rsidRPr="00965A38">
        <w:rPr>
          <w:rFonts w:asciiTheme="majorHAnsi" w:hAnsiTheme="majorHAnsi"/>
          <w:lang w:val="it-IT"/>
        </w:rPr>
        <w:t>How does this vary from sector to sector?</w:t>
      </w:r>
    </w:p>
    <w:p w14:paraId="787B4781" w14:textId="77777777" w:rsidR="00965A38" w:rsidRPr="00965A38" w:rsidRDefault="00965A38" w:rsidP="00120E58">
      <w:pPr>
        <w:numPr>
          <w:ilvl w:val="1"/>
          <w:numId w:val="19"/>
        </w:numPr>
        <w:rPr>
          <w:rFonts w:asciiTheme="majorHAnsi" w:hAnsiTheme="majorHAnsi"/>
          <w:lang w:val="it-IT"/>
        </w:rPr>
      </w:pPr>
      <w:r w:rsidRPr="00965A38">
        <w:rPr>
          <w:rFonts w:asciiTheme="majorHAnsi" w:hAnsiTheme="majorHAnsi"/>
          <w:lang w:val="en-US"/>
        </w:rPr>
        <w:t xml:space="preserve">How is land allocated? Are there many small farmers or large plantations? </w:t>
      </w:r>
      <w:r w:rsidRPr="00965A38">
        <w:rPr>
          <w:rFonts w:asciiTheme="majorHAnsi" w:hAnsiTheme="majorHAnsi"/>
          <w:lang w:val="it-IT"/>
        </w:rPr>
        <w:t xml:space="preserve">Are they formal or informal? </w:t>
      </w:r>
    </w:p>
    <w:p w14:paraId="2C731F05" w14:textId="77777777" w:rsidR="00965A38" w:rsidRPr="00965A38" w:rsidRDefault="00965A38" w:rsidP="00120E58">
      <w:pPr>
        <w:numPr>
          <w:ilvl w:val="1"/>
          <w:numId w:val="19"/>
        </w:numPr>
        <w:rPr>
          <w:rFonts w:asciiTheme="majorHAnsi" w:hAnsiTheme="majorHAnsi"/>
          <w:lang w:val="en-US"/>
        </w:rPr>
      </w:pPr>
      <w:r w:rsidRPr="00965A38">
        <w:rPr>
          <w:rFonts w:asciiTheme="majorHAnsi" w:hAnsiTheme="majorHAnsi"/>
          <w:lang w:val="en-US"/>
        </w:rPr>
        <w:t xml:space="preserve">How is water allocated to the different sectors? In particular, do the agricultural sector and/or the energy sector particularly benefit from national policies? </w:t>
      </w:r>
    </w:p>
    <w:p w14:paraId="5779BFBB" w14:textId="77777777" w:rsidR="00965A38" w:rsidRPr="00965A38" w:rsidRDefault="00965A38" w:rsidP="00120E58">
      <w:pPr>
        <w:numPr>
          <w:ilvl w:val="0"/>
          <w:numId w:val="19"/>
        </w:numPr>
        <w:rPr>
          <w:rFonts w:asciiTheme="majorHAnsi" w:hAnsiTheme="majorHAnsi"/>
          <w:lang w:val="en-US"/>
        </w:rPr>
      </w:pPr>
      <w:r w:rsidRPr="00965A38">
        <w:rPr>
          <w:rFonts w:asciiTheme="majorHAnsi" w:hAnsiTheme="majorHAnsi"/>
          <w:lang w:val="en-US"/>
        </w:rPr>
        <w:lastRenderedPageBreak/>
        <w:t xml:space="preserve">Are environmental assets related to the basin valued as economically significant? </w:t>
      </w:r>
      <w:r w:rsidRPr="00965A38">
        <w:rPr>
          <w:rFonts w:asciiTheme="majorHAnsi" w:hAnsiTheme="majorHAnsi"/>
        </w:rPr>
        <w:t>How is that value translated into policy?</w:t>
      </w:r>
    </w:p>
    <w:p w14:paraId="74BD5C9F" w14:textId="77777777" w:rsidR="00965A38" w:rsidRPr="00965A38" w:rsidRDefault="00965A38" w:rsidP="00120E58">
      <w:pPr>
        <w:numPr>
          <w:ilvl w:val="0"/>
          <w:numId w:val="19"/>
        </w:numPr>
        <w:rPr>
          <w:rFonts w:asciiTheme="majorHAnsi" w:hAnsiTheme="majorHAnsi"/>
          <w:lang w:val="it-IT"/>
        </w:rPr>
      </w:pPr>
      <w:r w:rsidRPr="00965A38">
        <w:rPr>
          <w:rFonts w:asciiTheme="majorHAnsi" w:hAnsiTheme="majorHAnsi"/>
          <w:lang w:val="en-US"/>
        </w:rPr>
        <w:t xml:space="preserve">Are the economic sectors (resource users) simply in conflict with environmental protection actors or there is some kind of collaboration (e.g. eco-tourism or bio-agriculture)? </w:t>
      </w:r>
      <w:r w:rsidRPr="00965A38">
        <w:rPr>
          <w:rFonts w:asciiTheme="majorHAnsi" w:hAnsiTheme="majorHAnsi"/>
          <w:lang w:val="it-IT"/>
        </w:rPr>
        <w:t>If yes, at which level?</w:t>
      </w:r>
    </w:p>
    <w:p w14:paraId="1F972AFD" w14:textId="77777777" w:rsidR="00965A38" w:rsidRPr="00965A38" w:rsidRDefault="00965A38" w:rsidP="00120E58">
      <w:pPr>
        <w:numPr>
          <w:ilvl w:val="0"/>
          <w:numId w:val="19"/>
        </w:numPr>
        <w:rPr>
          <w:rFonts w:asciiTheme="majorHAnsi" w:hAnsiTheme="majorHAnsi"/>
          <w:lang w:val="en-US"/>
        </w:rPr>
      </w:pPr>
      <w:r w:rsidRPr="00965A38">
        <w:rPr>
          <w:rFonts w:asciiTheme="majorHAnsi" w:hAnsiTheme="majorHAnsi"/>
          <w:lang w:val="en-US"/>
        </w:rPr>
        <w:t>With regards to the energy sector, is there specific legislation governing water/land uses by the energy sector (e.g. environmental flows, legislation on chemical/thermal pollution, environmental impact assessment requirements for the installation of renewables)?</w:t>
      </w:r>
    </w:p>
    <w:p w14:paraId="0558DCB1" w14:textId="063DB378" w:rsidR="00965A38" w:rsidRPr="00965A38" w:rsidRDefault="00965A38" w:rsidP="00120E58">
      <w:pPr>
        <w:numPr>
          <w:ilvl w:val="0"/>
          <w:numId w:val="19"/>
        </w:numPr>
        <w:rPr>
          <w:rFonts w:asciiTheme="majorHAnsi" w:hAnsiTheme="majorHAnsi"/>
          <w:lang w:val="en-US"/>
        </w:rPr>
      </w:pPr>
      <w:r w:rsidRPr="00965A38">
        <w:rPr>
          <w:rFonts w:asciiTheme="majorHAnsi" w:hAnsiTheme="majorHAnsi"/>
          <w:lang w:val="en-US"/>
        </w:rPr>
        <w:t>Regulations on resources use: Water (</w:t>
      </w:r>
      <w:r w:rsidR="003D6503">
        <w:rPr>
          <w:rFonts w:asciiTheme="majorHAnsi" w:hAnsiTheme="majorHAnsi"/>
          <w:lang w:val="en-US"/>
        </w:rPr>
        <w:t>treatment requirements</w:t>
      </w:r>
      <w:r w:rsidRPr="00965A38">
        <w:rPr>
          <w:rFonts w:asciiTheme="majorHAnsi" w:hAnsiTheme="majorHAnsi"/>
          <w:lang w:val="en-US"/>
        </w:rPr>
        <w:t xml:space="preserve">, </w:t>
      </w:r>
      <w:r w:rsidR="003D6503">
        <w:rPr>
          <w:rFonts w:asciiTheme="majorHAnsi" w:hAnsiTheme="majorHAnsi"/>
          <w:lang w:val="en-US"/>
        </w:rPr>
        <w:t>discharges</w:t>
      </w:r>
      <w:r w:rsidRPr="00965A38">
        <w:rPr>
          <w:rFonts w:asciiTheme="majorHAnsi" w:hAnsiTheme="majorHAnsi"/>
          <w:lang w:val="en-US"/>
        </w:rPr>
        <w:t xml:space="preserve"> </w:t>
      </w:r>
      <w:proofErr w:type="spellStart"/>
      <w:r w:rsidRPr="00965A38">
        <w:rPr>
          <w:rFonts w:asciiTheme="majorHAnsi" w:hAnsiTheme="majorHAnsi"/>
          <w:lang w:val="en-US"/>
        </w:rPr>
        <w:t>etc</w:t>
      </w:r>
      <w:proofErr w:type="spellEnd"/>
      <w:r w:rsidRPr="00965A38">
        <w:rPr>
          <w:rFonts w:asciiTheme="majorHAnsi" w:hAnsiTheme="majorHAnsi"/>
          <w:lang w:val="en-US"/>
        </w:rPr>
        <w:t>), Energy (efficiency), Land (allotments, deforestation etc.)</w:t>
      </w:r>
    </w:p>
    <w:p w14:paraId="7C80BCB8" w14:textId="77777777" w:rsidR="00965A38" w:rsidRDefault="00965A38" w:rsidP="00965A38">
      <w:pPr>
        <w:rPr>
          <w:rFonts w:asciiTheme="majorHAnsi" w:hAnsiTheme="majorHAnsi"/>
          <w:i/>
          <w:iCs/>
          <w:u w:val="single"/>
          <w:lang w:val="en-US"/>
        </w:rPr>
      </w:pPr>
    </w:p>
    <w:p w14:paraId="3D172F4B" w14:textId="77777777" w:rsidR="00965A38" w:rsidRPr="00965A38" w:rsidRDefault="00965A38" w:rsidP="00965A38">
      <w:pPr>
        <w:rPr>
          <w:rFonts w:asciiTheme="majorHAnsi" w:hAnsiTheme="majorHAnsi"/>
          <w:lang w:val="en-US"/>
        </w:rPr>
      </w:pPr>
      <w:r w:rsidRPr="00965A38">
        <w:rPr>
          <w:rFonts w:asciiTheme="majorHAnsi" w:hAnsiTheme="majorHAnsi"/>
          <w:i/>
          <w:iCs/>
          <w:u w:val="single"/>
          <w:lang w:val="en-US"/>
        </w:rPr>
        <w:t xml:space="preserve">Incentives (to reduce impact and improve efficiency) and safety nets </w:t>
      </w:r>
    </w:p>
    <w:p w14:paraId="3D7E248A" w14:textId="384E28A2" w:rsidR="00965A38" w:rsidRPr="00965A38" w:rsidRDefault="00965A38" w:rsidP="00965A38">
      <w:pPr>
        <w:rPr>
          <w:rFonts w:asciiTheme="majorHAnsi" w:hAnsiTheme="majorHAnsi"/>
        </w:rPr>
      </w:pPr>
      <w:r w:rsidRPr="00965A38">
        <w:rPr>
          <w:rFonts w:asciiTheme="majorHAnsi" w:hAnsiTheme="majorHAnsi"/>
          <w:i/>
          <w:iCs/>
          <w:lang w:val="en-US"/>
        </w:rPr>
        <w:t xml:space="preserve">When </w:t>
      </w:r>
      <w:proofErr w:type="spellStart"/>
      <w:r w:rsidRPr="00965A38">
        <w:rPr>
          <w:rFonts w:asciiTheme="majorHAnsi" w:hAnsiTheme="majorHAnsi"/>
          <w:i/>
          <w:iCs/>
          <w:lang w:val="en-US"/>
        </w:rPr>
        <w:t>analysing</w:t>
      </w:r>
      <w:proofErr w:type="spellEnd"/>
      <w:r w:rsidRPr="00965A38">
        <w:rPr>
          <w:rFonts w:asciiTheme="majorHAnsi" w:hAnsiTheme="majorHAnsi"/>
          <w:i/>
          <w:iCs/>
          <w:lang w:val="en-US"/>
        </w:rPr>
        <w:t xml:space="preserve"> measures and instruments, it is important to include the point of view of the farmer (or cooperative </w:t>
      </w:r>
      <w:proofErr w:type="spellStart"/>
      <w:r w:rsidRPr="00965A38">
        <w:rPr>
          <w:rFonts w:asciiTheme="majorHAnsi" w:hAnsiTheme="majorHAnsi"/>
          <w:i/>
          <w:iCs/>
          <w:lang w:val="en-US"/>
        </w:rPr>
        <w:t>etc</w:t>
      </w:r>
      <w:proofErr w:type="spellEnd"/>
      <w:r w:rsidRPr="00965A38">
        <w:rPr>
          <w:rFonts w:asciiTheme="majorHAnsi" w:hAnsiTheme="majorHAnsi"/>
          <w:i/>
          <w:iCs/>
          <w:lang w:val="en-US"/>
        </w:rPr>
        <w:t xml:space="preserve">), water and energy utilities, private sector (e.g. industry). </w:t>
      </w:r>
      <w:r w:rsidRPr="00965A38">
        <w:rPr>
          <w:rFonts w:asciiTheme="majorHAnsi" w:hAnsiTheme="majorHAnsi"/>
          <w:i/>
          <w:iCs/>
        </w:rPr>
        <w:t>How are they governed</w:t>
      </w:r>
      <w:r w:rsidR="003D6503">
        <w:rPr>
          <w:rFonts w:asciiTheme="majorHAnsi" w:hAnsiTheme="majorHAnsi"/>
          <w:i/>
          <w:iCs/>
        </w:rPr>
        <w:t>,</w:t>
      </w:r>
      <w:r w:rsidRPr="00965A38">
        <w:rPr>
          <w:rFonts w:asciiTheme="majorHAnsi" w:hAnsiTheme="majorHAnsi"/>
          <w:i/>
          <w:iCs/>
        </w:rPr>
        <w:t xml:space="preserve"> and what are the incentives for them to efficiently use resources and limit their impact? Do they work? </w:t>
      </w:r>
    </w:p>
    <w:p w14:paraId="2B4CA93C" w14:textId="77777777" w:rsidR="00965A38" w:rsidRPr="00965A38" w:rsidRDefault="00965A38" w:rsidP="00120E58">
      <w:pPr>
        <w:numPr>
          <w:ilvl w:val="0"/>
          <w:numId w:val="20"/>
        </w:numPr>
        <w:rPr>
          <w:rFonts w:asciiTheme="majorHAnsi" w:hAnsiTheme="majorHAnsi"/>
          <w:lang w:val="en-US"/>
        </w:rPr>
      </w:pPr>
      <w:r w:rsidRPr="00965A38">
        <w:rPr>
          <w:rFonts w:asciiTheme="majorHAnsi" w:hAnsiTheme="majorHAnsi"/>
          <w:lang w:val="en-US"/>
        </w:rPr>
        <w:t xml:space="preserve">Are inputs (resources) regulated, are outputs regulated and how? </w:t>
      </w:r>
    </w:p>
    <w:p w14:paraId="37053A3D" w14:textId="77777777" w:rsidR="00965A38" w:rsidRPr="00965A38" w:rsidRDefault="00965A38" w:rsidP="00120E58">
      <w:pPr>
        <w:numPr>
          <w:ilvl w:val="0"/>
          <w:numId w:val="20"/>
        </w:numPr>
        <w:rPr>
          <w:rFonts w:asciiTheme="majorHAnsi" w:hAnsiTheme="majorHAnsi"/>
          <w:lang w:val="it-IT"/>
        </w:rPr>
      </w:pPr>
      <w:r w:rsidRPr="00965A38">
        <w:rPr>
          <w:rFonts w:asciiTheme="majorHAnsi" w:hAnsiTheme="majorHAnsi"/>
          <w:lang w:val="en-US"/>
        </w:rPr>
        <w:t xml:space="preserve">How are economic activities supported? (e.g. reduced taxation, subsidy, rations, fixed tariffs) What institution oversees the implementation of the incentives? </w:t>
      </w:r>
      <w:r w:rsidRPr="00965A38">
        <w:rPr>
          <w:rFonts w:asciiTheme="majorHAnsi" w:hAnsiTheme="majorHAnsi"/>
          <w:lang w:val="it-IT"/>
        </w:rPr>
        <w:t>In particular:</w:t>
      </w:r>
    </w:p>
    <w:p w14:paraId="5E980F06" w14:textId="77777777" w:rsidR="00965A38" w:rsidRPr="00965A38" w:rsidRDefault="00965A38" w:rsidP="00120E58">
      <w:pPr>
        <w:numPr>
          <w:ilvl w:val="1"/>
          <w:numId w:val="20"/>
        </w:numPr>
        <w:rPr>
          <w:rFonts w:asciiTheme="majorHAnsi" w:hAnsiTheme="majorHAnsi"/>
          <w:lang w:val="en-US"/>
        </w:rPr>
      </w:pPr>
      <w:r w:rsidRPr="00965A38">
        <w:rPr>
          <w:rFonts w:asciiTheme="majorHAnsi" w:hAnsiTheme="majorHAnsi"/>
          <w:lang w:val="en-US"/>
        </w:rPr>
        <w:t xml:space="preserve">Subsidies to agriculture.  How much does water cost to farmers and how is it provided (e.g. fixed connection, ration)? Are fertilizers, machineries </w:t>
      </w:r>
      <w:proofErr w:type="spellStart"/>
      <w:r w:rsidRPr="00965A38">
        <w:rPr>
          <w:rFonts w:asciiTheme="majorHAnsi" w:hAnsiTheme="majorHAnsi"/>
          <w:lang w:val="en-US"/>
        </w:rPr>
        <w:t>etc</w:t>
      </w:r>
      <w:proofErr w:type="spellEnd"/>
      <w:r w:rsidRPr="00965A38">
        <w:rPr>
          <w:rFonts w:asciiTheme="majorHAnsi" w:hAnsiTheme="majorHAnsi"/>
          <w:lang w:val="en-US"/>
        </w:rPr>
        <w:t xml:space="preserve"> accessible at convenient prices? Are the incentives directed at specific crops (is growing certain crops more convenient than growing others)?</w:t>
      </w:r>
    </w:p>
    <w:p w14:paraId="0A85435B" w14:textId="77777777" w:rsidR="00965A38" w:rsidRPr="00965A38" w:rsidRDefault="00965A38" w:rsidP="00120E58">
      <w:pPr>
        <w:numPr>
          <w:ilvl w:val="0"/>
          <w:numId w:val="20"/>
        </w:numPr>
        <w:rPr>
          <w:rFonts w:asciiTheme="majorHAnsi" w:hAnsiTheme="majorHAnsi"/>
          <w:lang w:val="en-US"/>
        </w:rPr>
      </w:pPr>
      <w:r w:rsidRPr="00965A38">
        <w:rPr>
          <w:rFonts w:asciiTheme="majorHAnsi" w:hAnsiTheme="majorHAnsi"/>
          <w:lang w:val="en-US"/>
        </w:rPr>
        <w:t>Are there significant subsidies for one energy source over another, that cause the poorest to over-use one resource / or that avoid the exploitation of other resources?</w:t>
      </w:r>
    </w:p>
    <w:p w14:paraId="3575BC4C" w14:textId="77777777" w:rsidR="00965A38" w:rsidRPr="00965A38" w:rsidRDefault="00965A38" w:rsidP="00120E58">
      <w:pPr>
        <w:numPr>
          <w:ilvl w:val="0"/>
          <w:numId w:val="20"/>
        </w:numPr>
        <w:rPr>
          <w:rFonts w:asciiTheme="majorHAnsi" w:hAnsiTheme="majorHAnsi"/>
          <w:lang w:val="en-US"/>
        </w:rPr>
      </w:pPr>
      <w:r w:rsidRPr="00965A38">
        <w:rPr>
          <w:rFonts w:asciiTheme="majorHAnsi" w:hAnsiTheme="majorHAnsi"/>
          <w:lang w:val="en-US"/>
        </w:rPr>
        <w:t>What are the mechanisms to ensure that tariffs increases, new technologies and new regulations don’t hit the poorest shares of population?</w:t>
      </w:r>
    </w:p>
    <w:p w14:paraId="00C578F8" w14:textId="77777777" w:rsidR="00965A38" w:rsidRPr="00965A38" w:rsidRDefault="00965A38" w:rsidP="00965A38">
      <w:pPr>
        <w:rPr>
          <w:rFonts w:asciiTheme="majorHAnsi" w:hAnsiTheme="majorHAnsi"/>
          <w:lang w:val="en-US"/>
        </w:rPr>
      </w:pPr>
    </w:p>
    <w:p w14:paraId="189921A0" w14:textId="77777777" w:rsidR="00965A38" w:rsidRPr="00965A38" w:rsidRDefault="00965A38" w:rsidP="00965A38">
      <w:pPr>
        <w:rPr>
          <w:rFonts w:asciiTheme="majorHAnsi" w:hAnsiTheme="majorHAnsi"/>
          <w:lang w:val="en-US"/>
        </w:rPr>
      </w:pPr>
    </w:p>
    <w:p w14:paraId="5FD77DCC" w14:textId="77777777" w:rsidR="00965A38" w:rsidRPr="00965A38" w:rsidRDefault="00965A38" w:rsidP="00965A38">
      <w:pPr>
        <w:rPr>
          <w:rFonts w:asciiTheme="majorHAnsi" w:hAnsiTheme="majorHAnsi"/>
          <w:lang w:val="en-US"/>
        </w:rPr>
      </w:pPr>
    </w:p>
    <w:p w14:paraId="577F948F" w14:textId="124F5A3D" w:rsidR="002F62AB" w:rsidRPr="002F62AB" w:rsidRDefault="002F62AB" w:rsidP="00FC30A5">
      <w:pPr>
        <w:rPr>
          <w:rFonts w:eastAsia="SimSun" w:cs="Times New Roman"/>
          <w:color w:val="000000"/>
          <w:sz w:val="36"/>
          <w:szCs w:val="36"/>
          <w:lang w:val="en-US" w:eastAsia="sv-SE"/>
        </w:rPr>
      </w:pPr>
    </w:p>
    <w:sectPr w:rsidR="002F62AB" w:rsidRPr="002F62AB" w:rsidSect="00352E49">
      <w:footerReference w:type="default" r:id="rId4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F05BB" w14:textId="77777777" w:rsidR="00632233" w:rsidRDefault="00632233" w:rsidP="00503AB2">
      <w:r>
        <w:separator/>
      </w:r>
    </w:p>
  </w:endnote>
  <w:endnote w:type="continuationSeparator" w:id="0">
    <w:p w14:paraId="7D6DD329" w14:textId="77777777" w:rsidR="00632233" w:rsidRDefault="00632233" w:rsidP="0050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89719"/>
      <w:docPartObj>
        <w:docPartGallery w:val="Page Numbers (Bottom of Page)"/>
        <w:docPartUnique/>
      </w:docPartObj>
    </w:sdtPr>
    <w:sdtEndPr>
      <w:rPr>
        <w:noProof/>
      </w:rPr>
    </w:sdtEndPr>
    <w:sdtContent>
      <w:p w14:paraId="00AB2239" w14:textId="5426C3E1" w:rsidR="00632233" w:rsidRDefault="00632233">
        <w:pPr>
          <w:pStyle w:val="Footer"/>
          <w:jc w:val="center"/>
        </w:pPr>
        <w:r>
          <w:fldChar w:fldCharType="begin"/>
        </w:r>
        <w:r>
          <w:instrText xml:space="preserve"> PAGE   \* MERGEFORMAT </w:instrText>
        </w:r>
        <w:r>
          <w:fldChar w:fldCharType="separate"/>
        </w:r>
        <w:r w:rsidR="00102B66">
          <w:rPr>
            <w:noProof/>
          </w:rPr>
          <w:t>37</w:t>
        </w:r>
        <w:r>
          <w:rPr>
            <w:noProof/>
          </w:rPr>
          <w:fldChar w:fldCharType="end"/>
        </w:r>
      </w:p>
    </w:sdtContent>
  </w:sdt>
  <w:p w14:paraId="205A96CD" w14:textId="77777777" w:rsidR="00632233" w:rsidRDefault="00632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67C0D" w14:textId="77777777" w:rsidR="00632233" w:rsidRDefault="00632233" w:rsidP="00503AB2">
      <w:r>
        <w:separator/>
      </w:r>
    </w:p>
  </w:footnote>
  <w:footnote w:type="continuationSeparator" w:id="0">
    <w:p w14:paraId="2128E73E" w14:textId="77777777" w:rsidR="00632233" w:rsidRDefault="00632233" w:rsidP="00503AB2">
      <w:r>
        <w:continuationSeparator/>
      </w:r>
    </w:p>
  </w:footnote>
  <w:footnote w:id="1">
    <w:p w14:paraId="062159B7" w14:textId="77777777" w:rsidR="00632233" w:rsidRPr="00DB1627" w:rsidRDefault="00632233" w:rsidP="009A5CED">
      <w:pPr>
        <w:pStyle w:val="FootnoteText"/>
        <w:rPr>
          <w:lang w:val="en-US"/>
        </w:rPr>
      </w:pPr>
      <w:r>
        <w:rPr>
          <w:rStyle w:val="FootnoteReference"/>
        </w:rPr>
        <w:footnoteRef/>
      </w:r>
      <w:r>
        <w:t xml:space="preserve"> </w:t>
      </w:r>
      <w:r w:rsidRPr="00F932DF">
        <w:t>Definitions from the TEEB website http://www.teebweb.org/resources/glossary-of-terms/</w:t>
      </w:r>
    </w:p>
  </w:footnote>
  <w:footnote w:id="2">
    <w:p w14:paraId="487B7D0C" w14:textId="77777777" w:rsidR="00632233" w:rsidRDefault="00632233" w:rsidP="009A5CED">
      <w:pPr>
        <w:pStyle w:val="FootnoteText"/>
      </w:pPr>
      <w:r>
        <w:rPr>
          <w:rStyle w:val="FootnoteReference"/>
        </w:rPr>
        <w:footnoteRef/>
      </w:r>
      <w:r>
        <w:t xml:space="preserve"> For a review of the terms and some relevant literature, e.g. the following publication can be referred to: Per </w:t>
      </w:r>
      <w:proofErr w:type="spellStart"/>
      <w:r>
        <w:t>Mickwitz</w:t>
      </w:r>
      <w:proofErr w:type="spellEnd"/>
      <w:r>
        <w:t xml:space="preserve"> et al 2009, Climate Policy</w:t>
      </w:r>
    </w:p>
    <w:p w14:paraId="44791EB5" w14:textId="77777777" w:rsidR="00632233" w:rsidRPr="00F932DF" w:rsidRDefault="00632233" w:rsidP="009A5CED">
      <w:pPr>
        <w:pStyle w:val="FootnoteText"/>
        <w:rPr>
          <w:lang w:val="en-US"/>
        </w:rPr>
      </w:pPr>
      <w:proofErr w:type="gramStart"/>
      <w:r>
        <w:t>Integration, Coherence and Governance.</w:t>
      </w:r>
      <w:proofErr w:type="gramEnd"/>
      <w:r>
        <w:t xml:space="preserve"> </w:t>
      </w:r>
      <w:proofErr w:type="gramStart"/>
      <w:r>
        <w:t>Partnership for European Environmental Research.</w:t>
      </w:r>
      <w:proofErr w:type="gramEnd"/>
    </w:p>
  </w:footnote>
  <w:footnote w:id="3">
    <w:p w14:paraId="759BEE6D" w14:textId="77777777" w:rsidR="00632233" w:rsidRPr="00250BF5" w:rsidRDefault="00632233" w:rsidP="009A5CED">
      <w:pPr>
        <w:pStyle w:val="FootnoteText"/>
      </w:pPr>
      <w:r>
        <w:rPr>
          <w:rStyle w:val="FootnoteReference"/>
        </w:rPr>
        <w:footnoteRef/>
      </w:r>
      <w:r>
        <w:t xml:space="preserve"> The most commonly quoted source for the concept of sustainable development, defined there as </w:t>
      </w:r>
      <w:r w:rsidRPr="00250BF5">
        <w:t xml:space="preserve">development that </w:t>
      </w:r>
      <w:r>
        <w:t>“</w:t>
      </w:r>
      <w:r w:rsidRPr="00250BF5">
        <w:t xml:space="preserve">meets the needs of the present without compromising the ability of future generations to meet </w:t>
      </w:r>
      <w:proofErr w:type="gramStart"/>
      <w:r w:rsidRPr="00250BF5">
        <w:t>theirs</w:t>
      </w:r>
      <w:r>
        <w:t xml:space="preserve"> ”</w:t>
      </w:r>
      <w:proofErr w:type="gramEnd"/>
      <w:r>
        <w:t>is the following: W</w:t>
      </w:r>
      <w:r w:rsidRPr="00250BF5">
        <w:t xml:space="preserve">orld Commission on Environment and Development (WCED). </w:t>
      </w:r>
      <w:proofErr w:type="gramStart"/>
      <w:r w:rsidRPr="00250BF5">
        <w:t>Our common future.</w:t>
      </w:r>
      <w:proofErr w:type="gramEnd"/>
      <w:r w:rsidRPr="00250BF5">
        <w:t xml:space="preserve"> Oxford: Oxf</w:t>
      </w:r>
      <w:r>
        <w:t>ord University Press, 1987</w:t>
      </w:r>
      <w:r w:rsidRPr="00250BF5">
        <w:t>.</w:t>
      </w:r>
    </w:p>
  </w:footnote>
  <w:footnote w:id="4">
    <w:p w14:paraId="7A16C248" w14:textId="77777777" w:rsidR="00632233" w:rsidRPr="00F932DF" w:rsidRDefault="00632233" w:rsidP="009A5CED">
      <w:pPr>
        <w:pStyle w:val="FootnoteText"/>
        <w:rPr>
          <w:lang w:val="en-US"/>
        </w:rPr>
      </w:pPr>
      <w:r>
        <w:rPr>
          <w:rStyle w:val="FootnoteReference"/>
        </w:rPr>
        <w:footnoteRef/>
      </w:r>
      <w:r>
        <w:t xml:space="preserve"> </w:t>
      </w:r>
      <w:r w:rsidRPr="00F932DF">
        <w:t>Definition from IUCN/UNEP/WWF, Caring for the Earth: A Strategy for Sustainable Living, Gland, Switzerland, 1991, p</w:t>
      </w:r>
      <w:r>
        <w:t xml:space="preserve"> </w:t>
      </w:r>
      <w:r w:rsidRPr="00F932DF">
        <w:t>10.</w:t>
      </w:r>
    </w:p>
  </w:footnote>
  <w:footnote w:id="5">
    <w:p w14:paraId="56283991" w14:textId="77777777" w:rsidR="00632233" w:rsidRPr="00F932DF" w:rsidRDefault="00632233" w:rsidP="009A5CED">
      <w:pPr>
        <w:pStyle w:val="FootnoteText"/>
        <w:rPr>
          <w:lang w:val="en-US"/>
        </w:rPr>
      </w:pPr>
      <w:r>
        <w:rPr>
          <w:rStyle w:val="FootnoteReference"/>
        </w:rPr>
        <w:footnoteRef/>
      </w:r>
      <w:r>
        <w:t xml:space="preserve"> </w:t>
      </w:r>
      <w:r w:rsidRPr="00F932DF">
        <w:t>Definition from Oxford English Dictionary</w:t>
      </w:r>
    </w:p>
  </w:footnote>
  <w:footnote w:id="6">
    <w:p w14:paraId="25985935" w14:textId="081AAA3C" w:rsidR="00632233" w:rsidRPr="00FC30A5" w:rsidRDefault="00632233">
      <w:pPr>
        <w:pStyle w:val="FootnoteText"/>
      </w:pPr>
      <w:r w:rsidRPr="00FC30A5">
        <w:rPr>
          <w:rStyle w:val="FootnoteReference"/>
          <w:rFonts w:asciiTheme="majorHAnsi" w:hAnsiTheme="majorHAnsi"/>
        </w:rPr>
        <w:footnoteRef/>
      </w:r>
      <w:r w:rsidRPr="00FC30A5">
        <w:rPr>
          <w:rFonts w:asciiTheme="majorHAnsi" w:hAnsiTheme="majorHAnsi"/>
        </w:rPr>
        <w:t xml:space="preserve"> The original governance methodology document</w:t>
      </w:r>
      <w:r>
        <w:rPr>
          <w:rFonts w:asciiTheme="majorHAnsi" w:hAnsiTheme="majorHAnsi"/>
        </w:rPr>
        <w:t>, “</w:t>
      </w:r>
      <w:r w:rsidRPr="00A3678D">
        <w:rPr>
          <w:rFonts w:asciiTheme="majorHAnsi" w:hAnsiTheme="majorHAnsi"/>
        </w:rPr>
        <w:t>A draft methodology for assessing governance aspects of the water-food-energy-ecosystems nexus</w:t>
      </w:r>
      <w:r>
        <w:rPr>
          <w:rFonts w:asciiTheme="majorHAnsi" w:hAnsiTheme="majorHAnsi"/>
        </w:rPr>
        <w:t xml:space="preserve">” by </w:t>
      </w:r>
      <w:proofErr w:type="spellStart"/>
      <w:r w:rsidRPr="00A3678D">
        <w:rPr>
          <w:rFonts w:asciiTheme="majorHAnsi" w:hAnsiTheme="majorHAnsi"/>
        </w:rPr>
        <w:t>Dr.</w:t>
      </w:r>
      <w:proofErr w:type="spellEnd"/>
      <w:r w:rsidRPr="00A3678D">
        <w:rPr>
          <w:rFonts w:asciiTheme="majorHAnsi" w:hAnsiTheme="majorHAnsi"/>
        </w:rPr>
        <w:t xml:space="preserve"> Christian </w:t>
      </w:r>
      <w:proofErr w:type="spellStart"/>
      <w:r w:rsidRPr="00A3678D">
        <w:rPr>
          <w:rFonts w:asciiTheme="majorHAnsi" w:hAnsiTheme="majorHAnsi"/>
        </w:rPr>
        <w:t>Bréthaut</w:t>
      </w:r>
      <w:proofErr w:type="spellEnd"/>
      <w:r w:rsidRPr="00A3678D">
        <w:rPr>
          <w:rFonts w:asciiTheme="majorHAnsi" w:hAnsiTheme="majorHAnsi"/>
        </w:rPr>
        <w:t>, University of Geneva</w:t>
      </w:r>
      <w:r w:rsidRPr="00FC30A5">
        <w:rPr>
          <w:rFonts w:asciiTheme="majorHAnsi" w:hAnsiTheme="majorHAnsi"/>
        </w:rPr>
        <w:t xml:space="preserve"> is available at </w:t>
      </w:r>
      <w:r w:rsidRPr="00A3678D">
        <w:rPr>
          <w:rFonts w:asciiTheme="majorHAnsi" w:hAnsiTheme="majorHAnsi"/>
        </w:rPr>
        <w:t>http://www.unece.org/fileadmin/DAM/env/documents/2014/WAT/09Sept_8-9_Geneva/UNECE_governance_assessment_methodology_forTaskForce_forWeb.pdf</w:t>
      </w:r>
    </w:p>
  </w:footnote>
  <w:footnote w:id="7">
    <w:p w14:paraId="73B34299" w14:textId="23610A68" w:rsidR="00632233" w:rsidRPr="007646B3" w:rsidRDefault="00632233">
      <w:pPr>
        <w:pStyle w:val="FootnoteText"/>
      </w:pPr>
      <w:r>
        <w:rPr>
          <w:rStyle w:val="FootnoteReference"/>
        </w:rPr>
        <w:footnoteRef/>
      </w:r>
      <w:r>
        <w:t xml:space="preserve"> </w:t>
      </w:r>
      <w:r w:rsidRPr="007646B3">
        <w:t>http://www.unece.org/fileadmin/DAM/env/documents/2015/WAT/04Apr_28-29_Geneva/3rd_Nexus_Task_Force_document_Nexus_Approach_Transboundary_Basins_22_Apr_2015.pdf</w:t>
      </w:r>
    </w:p>
  </w:footnote>
  <w:footnote w:id="8">
    <w:p w14:paraId="00B0835C" w14:textId="5988DC8C" w:rsidR="00632233" w:rsidRPr="00275850" w:rsidRDefault="00632233" w:rsidP="00A115C4">
      <w:pPr>
        <w:pStyle w:val="FootnoteText"/>
        <w:rPr>
          <w:rFonts w:asciiTheme="majorHAnsi" w:hAnsiTheme="majorHAnsi"/>
          <w:i/>
          <w:lang w:val="en-US"/>
        </w:rPr>
      </w:pPr>
      <w:r w:rsidRPr="00FC30A5">
        <w:rPr>
          <w:rStyle w:val="FootnoteReference"/>
          <w:rFonts w:asciiTheme="majorHAnsi" w:hAnsiTheme="majorHAnsi"/>
        </w:rPr>
        <w:footnoteRef/>
      </w:r>
      <w:r w:rsidRPr="00FC30A5">
        <w:rPr>
          <w:rFonts w:asciiTheme="majorHAnsi" w:hAnsiTheme="majorHAnsi"/>
        </w:rPr>
        <w:t xml:space="preserve"> </w:t>
      </w:r>
      <w:r>
        <w:rPr>
          <w:rFonts w:asciiTheme="majorHAnsi" w:hAnsiTheme="majorHAnsi"/>
        </w:rPr>
        <w:t>The methodology development</w:t>
      </w:r>
      <w:r w:rsidRPr="00FC30A5">
        <w:rPr>
          <w:rFonts w:asciiTheme="majorHAnsi" w:hAnsiTheme="majorHAnsi"/>
        </w:rPr>
        <w:t xml:space="preserve"> team: </w:t>
      </w:r>
      <w:r>
        <w:rPr>
          <w:rFonts w:asciiTheme="majorHAnsi" w:hAnsiTheme="majorHAnsi"/>
        </w:rPr>
        <w:t xml:space="preserve">KTH - </w:t>
      </w:r>
      <w:r w:rsidRPr="00120E58">
        <w:rPr>
          <w:rFonts w:asciiTheme="majorHAnsi" w:hAnsiTheme="majorHAnsi"/>
        </w:rPr>
        <w:t xml:space="preserve">Lucia de </w:t>
      </w:r>
      <w:proofErr w:type="spellStart"/>
      <w:r w:rsidRPr="00120E58">
        <w:rPr>
          <w:rFonts w:asciiTheme="majorHAnsi" w:hAnsiTheme="majorHAnsi"/>
        </w:rPr>
        <w:t>Strasser</w:t>
      </w:r>
      <w:proofErr w:type="spellEnd"/>
      <w:r w:rsidRPr="00120E58">
        <w:rPr>
          <w:rFonts w:asciiTheme="majorHAnsi" w:hAnsiTheme="majorHAnsi"/>
        </w:rPr>
        <w:t xml:space="preserve">, Mark Howells, Tom </w:t>
      </w:r>
      <w:proofErr w:type="spellStart"/>
      <w:r w:rsidRPr="00120E58">
        <w:rPr>
          <w:rFonts w:asciiTheme="majorHAnsi" w:hAnsiTheme="majorHAnsi"/>
        </w:rPr>
        <w:t>Alfstad</w:t>
      </w:r>
      <w:proofErr w:type="spellEnd"/>
      <w:r w:rsidRPr="00120E58">
        <w:rPr>
          <w:rFonts w:asciiTheme="majorHAnsi" w:hAnsiTheme="majorHAnsi"/>
        </w:rPr>
        <w:t xml:space="preserve">, </w:t>
      </w:r>
      <w:proofErr w:type="spellStart"/>
      <w:r w:rsidRPr="00120E58">
        <w:rPr>
          <w:rFonts w:asciiTheme="majorHAnsi" w:hAnsiTheme="majorHAnsi"/>
        </w:rPr>
        <w:t>Holger</w:t>
      </w:r>
      <w:proofErr w:type="spellEnd"/>
      <w:r w:rsidRPr="00120E58">
        <w:rPr>
          <w:rFonts w:asciiTheme="majorHAnsi" w:hAnsiTheme="majorHAnsi"/>
        </w:rPr>
        <w:t xml:space="preserve"> </w:t>
      </w:r>
      <w:proofErr w:type="spellStart"/>
      <w:r w:rsidRPr="00120E58">
        <w:rPr>
          <w:rFonts w:asciiTheme="majorHAnsi" w:hAnsiTheme="majorHAnsi"/>
        </w:rPr>
        <w:t>Rogner</w:t>
      </w:r>
      <w:proofErr w:type="spellEnd"/>
      <w:r w:rsidRPr="00120E58">
        <w:rPr>
          <w:rFonts w:asciiTheme="majorHAnsi" w:hAnsiTheme="majorHAnsi"/>
        </w:rPr>
        <w:t xml:space="preserve"> and Manuel </w:t>
      </w:r>
      <w:proofErr w:type="spellStart"/>
      <w:r w:rsidRPr="00120E58">
        <w:rPr>
          <w:rFonts w:asciiTheme="majorHAnsi" w:hAnsiTheme="majorHAnsi"/>
        </w:rPr>
        <w:t>Welsch</w:t>
      </w:r>
      <w:proofErr w:type="spellEnd"/>
      <w:r w:rsidRPr="00120E58">
        <w:rPr>
          <w:rFonts w:asciiTheme="majorHAnsi" w:hAnsiTheme="majorHAnsi"/>
        </w:rPr>
        <w:t>;</w:t>
      </w:r>
      <w:r w:rsidRPr="00FC30A5">
        <w:rPr>
          <w:rFonts w:asciiTheme="majorHAnsi" w:hAnsiTheme="majorHAnsi"/>
        </w:rPr>
        <w:t xml:space="preserve"> </w:t>
      </w:r>
      <w:r w:rsidR="00102B66" w:rsidRPr="00102B66">
        <w:rPr>
          <w:rFonts w:asciiTheme="majorHAnsi" w:hAnsiTheme="majorHAnsi"/>
        </w:rPr>
        <w:t xml:space="preserve">University of Geneva - Christian </w:t>
      </w:r>
      <w:proofErr w:type="spellStart"/>
      <w:r w:rsidR="00102B66" w:rsidRPr="00102B66">
        <w:rPr>
          <w:rFonts w:asciiTheme="majorHAnsi" w:hAnsiTheme="majorHAnsi"/>
        </w:rPr>
        <w:t>Bréthaut</w:t>
      </w:r>
      <w:proofErr w:type="spellEnd"/>
      <w:r w:rsidR="00102B66" w:rsidRPr="00102B66">
        <w:rPr>
          <w:rFonts w:asciiTheme="majorHAnsi" w:hAnsiTheme="majorHAnsi"/>
        </w:rPr>
        <w:t xml:space="preserve">; Central European University - Stephen </w:t>
      </w:r>
      <w:proofErr w:type="spellStart"/>
      <w:r w:rsidR="00102B66" w:rsidRPr="00102B66">
        <w:rPr>
          <w:rFonts w:asciiTheme="majorHAnsi" w:hAnsiTheme="majorHAnsi"/>
        </w:rPr>
        <w:t>Stec</w:t>
      </w:r>
      <w:proofErr w:type="spellEnd"/>
      <w:r w:rsidR="00102B66">
        <w:rPr>
          <w:rFonts w:asciiTheme="majorHAnsi" w:hAnsiTheme="majorHAnsi"/>
        </w:rPr>
        <w:t xml:space="preserve">; </w:t>
      </w:r>
      <w:r w:rsidRPr="00120E58">
        <w:rPr>
          <w:rFonts w:asciiTheme="majorHAnsi" w:hAnsiTheme="majorHAnsi"/>
        </w:rPr>
        <w:t xml:space="preserve">UNECE -  </w:t>
      </w:r>
      <w:proofErr w:type="spellStart"/>
      <w:r w:rsidRPr="00120E58">
        <w:rPr>
          <w:rFonts w:asciiTheme="majorHAnsi" w:hAnsiTheme="majorHAnsi"/>
        </w:rPr>
        <w:t>Annukka</w:t>
      </w:r>
      <w:proofErr w:type="spellEnd"/>
      <w:r w:rsidRPr="00120E58">
        <w:rPr>
          <w:rFonts w:asciiTheme="majorHAnsi" w:hAnsiTheme="majorHAnsi"/>
        </w:rPr>
        <w:t xml:space="preserve"> </w:t>
      </w:r>
      <w:proofErr w:type="spellStart"/>
      <w:r w:rsidRPr="00120E58">
        <w:rPr>
          <w:rFonts w:asciiTheme="majorHAnsi" w:hAnsiTheme="majorHAnsi"/>
        </w:rPr>
        <w:t>Lipponen</w:t>
      </w:r>
      <w:proofErr w:type="spellEnd"/>
      <w:r w:rsidR="00102B66">
        <w:rPr>
          <w:rFonts w:asciiTheme="majorHAnsi" w:hAnsiTheme="majorHAnsi"/>
        </w:rPr>
        <w:t xml:space="preserve">; </w:t>
      </w:r>
      <w:r w:rsidR="00102B66" w:rsidRPr="00102B66">
        <w:rPr>
          <w:rFonts w:asciiTheme="majorHAnsi" w:hAnsiTheme="majorHAnsi"/>
        </w:rPr>
        <w:t xml:space="preserve">FAO - </w:t>
      </w:r>
      <w:proofErr w:type="spellStart"/>
      <w:r w:rsidR="00102B66" w:rsidRPr="00102B66">
        <w:rPr>
          <w:rFonts w:asciiTheme="majorHAnsi" w:hAnsiTheme="majorHAnsi"/>
        </w:rPr>
        <w:t>Lucie</w:t>
      </w:r>
      <w:proofErr w:type="spellEnd"/>
      <w:r w:rsidR="00102B66" w:rsidRPr="00102B66">
        <w:rPr>
          <w:rFonts w:asciiTheme="majorHAnsi" w:hAnsiTheme="majorHAnsi"/>
        </w:rPr>
        <w:t xml:space="preserve"> </w:t>
      </w:r>
      <w:proofErr w:type="spellStart"/>
      <w:r w:rsidR="00102B66" w:rsidRPr="00102B66">
        <w:rPr>
          <w:rFonts w:asciiTheme="majorHAnsi" w:hAnsiTheme="majorHAnsi"/>
        </w:rPr>
        <w:t>Pluschke</w:t>
      </w:r>
      <w:proofErr w:type="spellEnd"/>
    </w:p>
  </w:footnote>
  <w:footnote w:id="9">
    <w:p w14:paraId="2EC57021" w14:textId="77777777" w:rsidR="00632233" w:rsidRPr="00DD3942" w:rsidRDefault="00632233" w:rsidP="00A36598">
      <w:pPr>
        <w:pStyle w:val="FootnoteText"/>
        <w:rPr>
          <w:rFonts w:asciiTheme="majorHAnsi" w:hAnsiTheme="majorHAnsi"/>
        </w:rPr>
      </w:pPr>
      <w:r w:rsidRPr="00DD3942">
        <w:rPr>
          <w:rStyle w:val="FootnoteReference"/>
          <w:rFonts w:asciiTheme="majorHAnsi" w:hAnsiTheme="majorHAnsi"/>
        </w:rPr>
        <w:footnoteRef/>
      </w:r>
      <w:r w:rsidRPr="00DD3942">
        <w:rPr>
          <w:rFonts w:asciiTheme="majorHAnsi" w:hAnsiTheme="majorHAnsi"/>
        </w:rPr>
        <w:t xml:space="preserve"> Report “Pilot Study: Applying the Nexus Approach in the </w:t>
      </w:r>
      <w:proofErr w:type="spellStart"/>
      <w:r w:rsidRPr="00DD3942">
        <w:rPr>
          <w:rFonts w:asciiTheme="majorHAnsi" w:hAnsiTheme="majorHAnsi"/>
        </w:rPr>
        <w:t>Transboundary</w:t>
      </w:r>
      <w:proofErr w:type="spellEnd"/>
      <w:r w:rsidRPr="00DD3942">
        <w:rPr>
          <w:rFonts w:asciiTheme="majorHAnsi" w:hAnsiTheme="majorHAnsi"/>
        </w:rPr>
        <w:t xml:space="preserve"> </w:t>
      </w:r>
      <w:proofErr w:type="spellStart"/>
      <w:r w:rsidRPr="00DD3942">
        <w:rPr>
          <w:rFonts w:asciiTheme="majorHAnsi" w:hAnsiTheme="majorHAnsi"/>
        </w:rPr>
        <w:t>Alazani</w:t>
      </w:r>
      <w:proofErr w:type="spellEnd"/>
      <w:r w:rsidRPr="00DD3942">
        <w:rPr>
          <w:rFonts w:asciiTheme="majorHAnsi" w:hAnsiTheme="majorHAnsi"/>
        </w:rPr>
        <w:t>/</w:t>
      </w:r>
      <w:proofErr w:type="spellStart"/>
      <w:r w:rsidRPr="00DD3942">
        <w:rPr>
          <w:rFonts w:asciiTheme="majorHAnsi" w:hAnsiTheme="majorHAnsi"/>
        </w:rPr>
        <w:t>Ganikh</w:t>
      </w:r>
      <w:proofErr w:type="spellEnd"/>
      <w:r w:rsidRPr="00DD3942">
        <w:rPr>
          <w:rFonts w:asciiTheme="majorHAnsi" w:hAnsiTheme="majorHAnsi"/>
        </w:rPr>
        <w:t xml:space="preserve"> River. UNDP/GEF project "Reducing </w:t>
      </w:r>
      <w:proofErr w:type="spellStart"/>
      <w:r w:rsidRPr="00DD3942">
        <w:rPr>
          <w:rFonts w:asciiTheme="majorHAnsi" w:hAnsiTheme="majorHAnsi"/>
        </w:rPr>
        <w:t>transboundary</w:t>
      </w:r>
      <w:proofErr w:type="spellEnd"/>
      <w:r w:rsidRPr="00DD3942">
        <w:rPr>
          <w:rFonts w:asciiTheme="majorHAnsi" w:hAnsiTheme="majorHAnsi"/>
        </w:rPr>
        <w:t xml:space="preserve"> degradation n the Kura </w:t>
      </w:r>
      <w:proofErr w:type="spellStart"/>
      <w:proofErr w:type="gramStart"/>
      <w:r w:rsidRPr="00DD3942">
        <w:rPr>
          <w:rFonts w:asciiTheme="majorHAnsi" w:hAnsiTheme="majorHAnsi"/>
        </w:rPr>
        <w:t>Ara</w:t>
      </w:r>
      <w:proofErr w:type="spellEnd"/>
      <w:r w:rsidRPr="00DD3942">
        <w:rPr>
          <w:rFonts w:asciiTheme="majorHAnsi" w:hAnsiTheme="majorHAnsi"/>
        </w:rPr>
        <w:t>(</w:t>
      </w:r>
      <w:proofErr w:type="gramEnd"/>
      <w:r w:rsidRPr="00DD3942">
        <w:rPr>
          <w:rFonts w:asciiTheme="majorHAnsi" w:hAnsiTheme="majorHAnsi"/>
        </w:rPr>
        <w:t xml:space="preserve">k)s river basin. </w:t>
      </w:r>
    </w:p>
  </w:footnote>
  <w:footnote w:id="10">
    <w:p w14:paraId="5A29652D" w14:textId="40CB48BD" w:rsidR="00632233" w:rsidRPr="00DE17DE" w:rsidRDefault="00632233">
      <w:pPr>
        <w:pStyle w:val="FootnoteText"/>
        <w:rPr>
          <w:rFonts w:asciiTheme="majorHAnsi" w:hAnsiTheme="majorHAnsi"/>
        </w:rPr>
      </w:pPr>
      <w:r w:rsidRPr="00DE17DE">
        <w:rPr>
          <w:rStyle w:val="FootnoteReference"/>
          <w:rFonts w:asciiTheme="majorHAnsi" w:hAnsiTheme="majorHAnsi"/>
        </w:rPr>
        <w:footnoteRef/>
      </w:r>
      <w:r w:rsidRPr="00DE17DE">
        <w:rPr>
          <w:rFonts w:asciiTheme="majorHAnsi" w:hAnsiTheme="majorHAnsi"/>
        </w:rPr>
        <w:t xml:space="preserve"> </w:t>
      </w:r>
      <w:r w:rsidRPr="00DE17DE">
        <w:rPr>
          <w:rFonts w:asciiTheme="majorHAnsi" w:hAnsiTheme="majorHAnsi"/>
          <w:bCs/>
        </w:rPr>
        <w:t>A problematic situation that affects more than one sector</w:t>
      </w:r>
    </w:p>
  </w:footnote>
  <w:footnote w:id="11">
    <w:p w14:paraId="0B28246C" w14:textId="613D344A" w:rsidR="00632233" w:rsidRPr="00DE17DE" w:rsidRDefault="00632233">
      <w:pPr>
        <w:pStyle w:val="FootnoteText"/>
        <w:rPr>
          <w:rFonts w:asciiTheme="majorHAnsi" w:hAnsiTheme="majorHAnsi"/>
        </w:rPr>
      </w:pPr>
      <w:r w:rsidRPr="00DE17DE">
        <w:rPr>
          <w:rStyle w:val="FootnoteReference"/>
          <w:rFonts w:asciiTheme="majorHAnsi" w:hAnsiTheme="majorHAnsi"/>
        </w:rPr>
        <w:footnoteRef/>
      </w:r>
      <w:r w:rsidRPr="00DE17DE">
        <w:rPr>
          <w:rFonts w:asciiTheme="majorHAnsi" w:hAnsiTheme="majorHAnsi"/>
        </w:rPr>
        <w:t xml:space="preserve"> </w:t>
      </w:r>
      <w:r w:rsidRPr="00DE17DE">
        <w:rPr>
          <w:rFonts w:asciiTheme="majorHAnsi" w:hAnsiTheme="majorHAnsi"/>
          <w:bCs/>
        </w:rPr>
        <w:t>An intervention that would benefit more than one sector</w:t>
      </w:r>
    </w:p>
  </w:footnote>
  <w:footnote w:id="12">
    <w:p w14:paraId="55767878" w14:textId="6EA3B60C" w:rsidR="00632233" w:rsidRPr="00EC667A" w:rsidRDefault="00632233">
      <w:pPr>
        <w:pStyle w:val="FootnoteText"/>
      </w:pPr>
      <w:r w:rsidRPr="00120E58">
        <w:rPr>
          <w:rStyle w:val="FootnoteReference"/>
          <w:rFonts w:asciiTheme="majorHAnsi" w:hAnsiTheme="majorHAnsi"/>
        </w:rPr>
        <w:footnoteRef/>
      </w:r>
      <w:r w:rsidRPr="00120E58">
        <w:rPr>
          <w:rFonts w:asciiTheme="majorHAnsi" w:hAnsiTheme="majorHAnsi"/>
        </w:rPr>
        <w:t xml:space="preserve"> The governance analysis covers the institutional framework, legal basis and the main policies (see Glossary of terms</w:t>
      </w:r>
      <w:r w:rsidRPr="00FB634F">
        <w:rPr>
          <w:rFonts w:asciiTheme="majorHAnsi" w:hAnsiTheme="majorHAnsi"/>
        </w:rPr>
        <w:t>)</w:t>
      </w:r>
    </w:p>
  </w:footnote>
  <w:footnote w:id="13">
    <w:p w14:paraId="7F35677F" w14:textId="0779C1ED" w:rsidR="00632233" w:rsidRPr="00965A38" w:rsidRDefault="00632233" w:rsidP="00FC30A5">
      <w:pPr>
        <w:pStyle w:val="FootnoteText"/>
        <w:jc w:val="both"/>
        <w:rPr>
          <w:rFonts w:asciiTheme="majorHAnsi" w:hAnsiTheme="majorHAnsi"/>
        </w:rPr>
      </w:pPr>
      <w:r w:rsidRPr="00965A38">
        <w:rPr>
          <w:rStyle w:val="FootnoteReference"/>
          <w:rFonts w:asciiTheme="majorHAnsi" w:hAnsiTheme="majorHAnsi"/>
        </w:rPr>
        <w:footnoteRef/>
      </w:r>
      <w:r w:rsidRPr="00965A38">
        <w:rPr>
          <w:rFonts w:asciiTheme="majorHAnsi" w:hAnsiTheme="majorHAnsi"/>
        </w:rPr>
        <w:t xml:space="preserve"> Water, Energy, Land Use and Ecosystems have often been referred to – even in the course of this project – as ‘sectors’ and sometimes as ‘resources’. This ambiguity was justified by the fact that they could be considered either way depending on the context of discussion. For clarity, they are here referred to as ‘areas of the nexus’.</w:t>
      </w:r>
    </w:p>
  </w:footnote>
  <w:footnote w:id="14">
    <w:p w14:paraId="0CAED673" w14:textId="77777777" w:rsidR="00632233" w:rsidRPr="005919A0" w:rsidRDefault="00632233">
      <w:pPr>
        <w:pStyle w:val="FootnoteText"/>
        <w:jc w:val="both"/>
        <w:rPr>
          <w:rFonts w:asciiTheme="majorHAnsi" w:hAnsiTheme="majorHAnsi"/>
        </w:rPr>
      </w:pPr>
      <w:r w:rsidRPr="00965A38">
        <w:rPr>
          <w:rStyle w:val="FootnoteReference"/>
          <w:rFonts w:asciiTheme="majorHAnsi" w:hAnsiTheme="majorHAnsi"/>
        </w:rPr>
        <w:footnoteRef/>
      </w:r>
      <w:r w:rsidRPr="00965A38">
        <w:rPr>
          <w:rFonts w:asciiTheme="majorHAnsi" w:hAnsiTheme="majorHAnsi"/>
        </w:rPr>
        <w:t xml:space="preserve"> An issue with collecting this type of information is that often local data are not consistent or incomplete. For example, the country’s share of a basin may coincide with an administrative unit for which national statistics provide useful information, while the other countries’ shares do not overlap with a specific unit and statistics are not available for it.</w:t>
      </w:r>
    </w:p>
  </w:footnote>
  <w:footnote w:id="15">
    <w:p w14:paraId="0EF36132" w14:textId="16F9047C" w:rsidR="00632233" w:rsidRPr="00F811F8" w:rsidRDefault="00632233">
      <w:pPr>
        <w:pStyle w:val="FootnoteText"/>
      </w:pPr>
      <w:r>
        <w:rPr>
          <w:rStyle w:val="FootnoteReference"/>
        </w:rPr>
        <w:footnoteRef/>
      </w:r>
      <w:r>
        <w:t xml:space="preserve"> In the nexus assessment under the Water Convention, UNECE requested the main counterpart ministries, that is, ministries responsible for water resources, to nominate a focal person from the national administration to the process. In addition, a local expert was engaged (in some cases by partner organisations) to support the process, and commonly it was the expert who filled out the factual questionnaire.</w:t>
      </w:r>
    </w:p>
  </w:footnote>
  <w:footnote w:id="16">
    <w:p w14:paraId="33B1EFEC" w14:textId="34BE1774" w:rsidR="00632233" w:rsidRPr="0051059F" w:rsidRDefault="00632233" w:rsidP="001862AE">
      <w:pPr>
        <w:pStyle w:val="FootnoteText"/>
        <w:rPr>
          <w:rFonts w:asciiTheme="majorHAnsi" w:hAnsiTheme="majorHAnsi"/>
        </w:rPr>
      </w:pPr>
      <w:r w:rsidRPr="0051059F">
        <w:rPr>
          <w:rStyle w:val="FootnoteReference"/>
          <w:rFonts w:asciiTheme="majorHAnsi" w:hAnsiTheme="majorHAnsi"/>
        </w:rPr>
        <w:footnoteRef/>
      </w:r>
      <w:r w:rsidRPr="0051059F">
        <w:rPr>
          <w:rFonts w:asciiTheme="majorHAnsi" w:hAnsiTheme="majorHAnsi"/>
        </w:rPr>
        <w:t xml:space="preserve"> Due to the highly variable number of riparian countries and size of the basins, the extent of stakeholder involvement inevitably varies.</w:t>
      </w:r>
      <w:r>
        <w:rPr>
          <w:rFonts w:asciiTheme="majorHAnsi" w:hAnsiTheme="majorHAnsi"/>
        </w:rPr>
        <w:t xml:space="preserve"> Because of the interactive format of the basin assessment workshop, it was not possible the increase the number of </w:t>
      </w:r>
      <w:proofErr w:type="spellStart"/>
      <w:r>
        <w:rPr>
          <w:rFonts w:asciiTheme="majorHAnsi" w:hAnsiTheme="majorHAnsi"/>
        </w:rPr>
        <w:t>particpants</w:t>
      </w:r>
      <w:proofErr w:type="spellEnd"/>
      <w:r>
        <w:rPr>
          <w:rFonts w:asciiTheme="majorHAnsi" w:hAnsiTheme="majorHAnsi"/>
        </w:rPr>
        <w:t xml:space="preserve"> beyond practical.</w:t>
      </w:r>
    </w:p>
  </w:footnote>
  <w:footnote w:id="17">
    <w:p w14:paraId="6F58C118" w14:textId="77777777" w:rsidR="00632233" w:rsidRPr="00FC30A5" w:rsidRDefault="00632233" w:rsidP="00FC30A5">
      <w:pPr>
        <w:pStyle w:val="FootnoteText"/>
        <w:jc w:val="both"/>
        <w:rPr>
          <w:rFonts w:asciiTheme="majorHAnsi" w:hAnsiTheme="majorHAnsi"/>
        </w:rPr>
      </w:pPr>
      <w:r w:rsidRPr="00FC30A5">
        <w:rPr>
          <w:rStyle w:val="FootnoteReference"/>
          <w:rFonts w:asciiTheme="majorHAnsi" w:hAnsiTheme="majorHAnsi"/>
        </w:rPr>
        <w:footnoteRef/>
      </w:r>
      <w:r w:rsidRPr="00FC30A5">
        <w:rPr>
          <w:rFonts w:asciiTheme="majorHAnsi" w:hAnsiTheme="majorHAnsi"/>
        </w:rPr>
        <w:t xml:space="preserve"> DPSIR framework has been adopted by the European Environment Agency (EEA) and it is broadly</w:t>
      </w:r>
    </w:p>
    <w:p w14:paraId="3AF4A643" w14:textId="0291B46D" w:rsidR="00632233" w:rsidRPr="00FC30A5" w:rsidRDefault="00632233" w:rsidP="00FC30A5">
      <w:pPr>
        <w:pStyle w:val="FootnoteText"/>
        <w:jc w:val="both"/>
        <w:rPr>
          <w:rFonts w:asciiTheme="majorHAnsi" w:hAnsiTheme="majorHAnsi"/>
        </w:rPr>
      </w:pPr>
      <w:proofErr w:type="gramStart"/>
      <w:r w:rsidRPr="00FC30A5">
        <w:rPr>
          <w:rFonts w:asciiTheme="majorHAnsi" w:hAnsiTheme="majorHAnsi"/>
        </w:rPr>
        <w:t>used</w:t>
      </w:r>
      <w:proofErr w:type="gramEnd"/>
      <w:r w:rsidRPr="00FC30A5">
        <w:rPr>
          <w:rFonts w:asciiTheme="majorHAnsi" w:hAnsiTheme="majorHAnsi"/>
        </w:rPr>
        <w:t xml:space="preserve"> under the Water Convention. For details, please </w:t>
      </w:r>
      <w:r>
        <w:rPr>
          <w:rFonts w:asciiTheme="majorHAnsi" w:hAnsiTheme="majorHAnsi"/>
        </w:rPr>
        <w:t xml:space="preserve">see </w:t>
      </w:r>
      <w:r w:rsidRPr="00FC30A5">
        <w:rPr>
          <w:rFonts w:asciiTheme="majorHAnsi" w:hAnsiTheme="majorHAnsi"/>
        </w:rPr>
        <w:t xml:space="preserve">Environmental indicators: Typology and overview. </w:t>
      </w:r>
      <w:proofErr w:type="gramStart"/>
      <w:r w:rsidRPr="00FC30A5">
        <w:rPr>
          <w:rFonts w:asciiTheme="majorHAnsi" w:hAnsiTheme="majorHAnsi"/>
        </w:rPr>
        <w:t>Technical report No. 25/1999.</w:t>
      </w:r>
      <w:proofErr w:type="gramEnd"/>
      <w:r w:rsidRPr="00FC30A5">
        <w:rPr>
          <w:rFonts w:asciiTheme="majorHAnsi" w:hAnsiTheme="majorHAnsi"/>
        </w:rPr>
        <w:t xml:space="preserve"> </w:t>
      </w:r>
      <w:proofErr w:type="gramStart"/>
      <w:r w:rsidRPr="00FC30A5">
        <w:rPr>
          <w:rFonts w:asciiTheme="majorHAnsi" w:hAnsiTheme="majorHAnsi"/>
        </w:rPr>
        <w:t>EEA.</w:t>
      </w:r>
      <w:proofErr w:type="gramEnd"/>
      <w:r w:rsidRPr="00FC30A5">
        <w:rPr>
          <w:rFonts w:asciiTheme="majorHAnsi" w:hAnsiTheme="majorHAnsi"/>
        </w:rPr>
        <w:t xml:space="preserve"> 1999</w:t>
      </w:r>
    </w:p>
  </w:footnote>
  <w:footnote w:id="18">
    <w:p w14:paraId="599C0928" w14:textId="4603F900" w:rsidR="00632233" w:rsidRPr="00331B59" w:rsidRDefault="00632233" w:rsidP="00FC30A5">
      <w:pPr>
        <w:pStyle w:val="FootnoteText"/>
        <w:jc w:val="both"/>
      </w:pPr>
      <w:r w:rsidRPr="00FC30A5">
        <w:rPr>
          <w:rStyle w:val="FootnoteReference"/>
          <w:rFonts w:asciiTheme="majorHAnsi" w:hAnsiTheme="majorHAnsi"/>
        </w:rPr>
        <w:footnoteRef/>
      </w:r>
      <w:r w:rsidRPr="00FC30A5">
        <w:rPr>
          <w:rFonts w:asciiTheme="majorHAnsi" w:hAnsiTheme="majorHAnsi"/>
        </w:rPr>
        <w:t xml:space="preserve"> </w:t>
      </w:r>
      <w:r w:rsidRPr="0058537B">
        <w:rPr>
          <w:rFonts w:asciiTheme="majorHAnsi" w:hAnsiTheme="majorHAnsi"/>
        </w:rPr>
        <w:t>Water and energy sectors include the production or extraction of resources, distribution and management - utilities and institutions.</w:t>
      </w:r>
    </w:p>
  </w:footnote>
  <w:footnote w:id="19">
    <w:p w14:paraId="2898213F" w14:textId="265697C9" w:rsidR="00632233" w:rsidRPr="00965A38" w:rsidRDefault="00632233" w:rsidP="00965A38">
      <w:pPr>
        <w:pStyle w:val="FootnoteText"/>
        <w:jc w:val="both"/>
        <w:rPr>
          <w:rFonts w:asciiTheme="majorHAnsi" w:hAnsiTheme="majorHAnsi"/>
        </w:rPr>
      </w:pPr>
      <w:r w:rsidRPr="00FC30A5">
        <w:rPr>
          <w:rStyle w:val="FootnoteReference"/>
          <w:rFonts w:asciiTheme="majorHAnsi" w:hAnsiTheme="majorHAnsi"/>
        </w:rPr>
        <w:footnoteRef/>
      </w:r>
      <w:r w:rsidRPr="00FC30A5">
        <w:rPr>
          <w:rFonts w:asciiTheme="majorHAnsi" w:hAnsiTheme="majorHAnsi"/>
        </w:rPr>
        <w:t xml:space="preserve"> Note that the development of a hydrological model is highly time- and resource- consuming. In many cases, a hydrological model is already available and can be used as reference. If it is not available, its possible development by the analysts should be carefully </w:t>
      </w:r>
      <w:r>
        <w:rPr>
          <w:rFonts w:asciiTheme="majorHAnsi" w:hAnsiTheme="majorHAnsi"/>
        </w:rPr>
        <w:t>considered</w:t>
      </w:r>
      <w:r w:rsidRPr="00FC30A5">
        <w:rPr>
          <w:rFonts w:asciiTheme="majorHAnsi" w:hAnsiTheme="majorHAnsi"/>
        </w:rPr>
        <w:t xml:space="preserve"> on the basis of the level of detail that </w:t>
      </w:r>
      <w:r w:rsidRPr="00965A38">
        <w:rPr>
          <w:rFonts w:asciiTheme="majorHAnsi" w:hAnsiTheme="majorHAnsi"/>
        </w:rPr>
        <w:t xml:space="preserve">the assessment </w:t>
      </w:r>
      <w:r>
        <w:rPr>
          <w:rFonts w:asciiTheme="majorHAnsi" w:hAnsiTheme="majorHAnsi"/>
        </w:rPr>
        <w:t>should</w:t>
      </w:r>
      <w:r w:rsidRPr="00965A38">
        <w:rPr>
          <w:rFonts w:asciiTheme="majorHAnsi" w:hAnsiTheme="majorHAnsi"/>
        </w:rPr>
        <w:t xml:space="preserve"> to reach in terms of quantification of trade-offs.</w:t>
      </w:r>
    </w:p>
  </w:footnote>
  <w:footnote w:id="20">
    <w:p w14:paraId="411C88C1" w14:textId="3C05431E" w:rsidR="00632233" w:rsidRPr="002F62AB" w:rsidRDefault="00632233" w:rsidP="00965A38">
      <w:pPr>
        <w:pStyle w:val="FootnoteText"/>
        <w:jc w:val="both"/>
      </w:pPr>
      <w:r w:rsidRPr="00965A38">
        <w:rPr>
          <w:rStyle w:val="FootnoteReference"/>
          <w:rFonts w:asciiTheme="majorHAnsi" w:hAnsiTheme="majorHAnsi"/>
        </w:rPr>
        <w:footnoteRef/>
      </w:r>
      <w:r w:rsidRPr="00965A38">
        <w:rPr>
          <w:rFonts w:asciiTheme="majorHAnsi" w:hAnsiTheme="majorHAnsi"/>
        </w:rPr>
        <w:t xml:space="preserve"> According to the many classifications, ecosystems services are divided into four groups: Provisioning, Supporting, Regulating and Cultural. For definitions and examples refer to The Economics of Ecosystems and Biodiversity http://www.teebweb.org/resources/ecosystem-services/</w:t>
      </w:r>
    </w:p>
  </w:footnote>
  <w:footnote w:id="21">
    <w:p w14:paraId="47209CC6" w14:textId="15B78FF9" w:rsidR="00632233" w:rsidRPr="000F6923" w:rsidRDefault="00632233">
      <w:pPr>
        <w:pStyle w:val="FootnoteText"/>
      </w:pPr>
      <w:r>
        <w:rPr>
          <w:rStyle w:val="FootnoteReference"/>
        </w:rPr>
        <w:footnoteRef/>
      </w:r>
      <w:r>
        <w:t xml:space="preserve"> This especially if freely available modelling tools are used which the local experts and officials would have access to also later.</w:t>
      </w:r>
    </w:p>
  </w:footnote>
  <w:footnote w:id="22">
    <w:p w14:paraId="58A0C603" w14:textId="45819304" w:rsidR="00632233" w:rsidRPr="00965A38" w:rsidRDefault="00632233">
      <w:pPr>
        <w:pStyle w:val="FootnoteText"/>
      </w:pPr>
      <w:r>
        <w:rPr>
          <w:rStyle w:val="FootnoteReference"/>
        </w:rPr>
        <w:footnoteRef/>
      </w:r>
      <w:r>
        <w:t xml:space="preserve"> The opinion based questionnaires is available at </w:t>
      </w:r>
      <w:r w:rsidRPr="00582A95">
        <w:t>http://www.unece.org/fileadmin/DAM/env/documents/2014/WAT/09Sept_8-9_Geneva/Methodology_1Sept2014_clean_forWeb.pdf</w:t>
      </w:r>
    </w:p>
  </w:footnote>
  <w:footnote w:id="23">
    <w:p w14:paraId="3C961974" w14:textId="1C9FB71C" w:rsidR="00632233" w:rsidRPr="00FC30A5" w:rsidRDefault="00632233" w:rsidP="00FC30A5">
      <w:pPr>
        <w:pStyle w:val="FootnoteText"/>
        <w:jc w:val="both"/>
        <w:rPr>
          <w:rFonts w:asciiTheme="majorHAnsi" w:hAnsiTheme="majorHAnsi"/>
        </w:rPr>
      </w:pPr>
      <w:r w:rsidRPr="00FC30A5">
        <w:rPr>
          <w:rStyle w:val="FootnoteReference"/>
          <w:rFonts w:asciiTheme="majorHAnsi" w:hAnsiTheme="majorHAnsi"/>
        </w:rPr>
        <w:footnoteRef/>
      </w:r>
      <w:r w:rsidRPr="00FC30A5">
        <w:rPr>
          <w:rFonts w:asciiTheme="majorHAnsi" w:hAnsiTheme="majorHAnsi"/>
        </w:rPr>
        <w:t xml:space="preserve"> For simplicity, the groups are called </w:t>
      </w:r>
      <w:proofErr w:type="spellStart"/>
      <w:r w:rsidRPr="00FC30A5">
        <w:rPr>
          <w:rFonts w:asciiTheme="majorHAnsi" w:hAnsiTheme="majorHAnsi"/>
        </w:rPr>
        <w:t>sectoral</w:t>
      </w:r>
      <w:proofErr w:type="spellEnd"/>
      <w:r w:rsidRPr="00FC30A5">
        <w:rPr>
          <w:rFonts w:asciiTheme="majorHAnsi" w:hAnsiTheme="majorHAnsi"/>
        </w:rPr>
        <w:t xml:space="preserve"> although they are defined on the basis of the four areas of the nexus (</w:t>
      </w:r>
      <w:r>
        <w:rPr>
          <w:rFonts w:asciiTheme="majorHAnsi" w:hAnsiTheme="majorHAnsi"/>
        </w:rPr>
        <w:t>w</w:t>
      </w:r>
      <w:r w:rsidRPr="00FC30A5">
        <w:rPr>
          <w:rFonts w:asciiTheme="majorHAnsi" w:hAnsiTheme="majorHAnsi"/>
        </w:rPr>
        <w:t xml:space="preserve">ater, </w:t>
      </w:r>
      <w:r>
        <w:rPr>
          <w:rFonts w:asciiTheme="majorHAnsi" w:hAnsiTheme="majorHAnsi"/>
        </w:rPr>
        <w:t>e</w:t>
      </w:r>
      <w:r w:rsidRPr="00FC30A5">
        <w:rPr>
          <w:rFonts w:asciiTheme="majorHAnsi" w:hAnsiTheme="majorHAnsi"/>
        </w:rPr>
        <w:t xml:space="preserve">nergy, </w:t>
      </w:r>
      <w:r>
        <w:rPr>
          <w:rFonts w:asciiTheme="majorHAnsi" w:hAnsiTheme="majorHAnsi"/>
        </w:rPr>
        <w:t>agriculture/l</w:t>
      </w:r>
      <w:r w:rsidRPr="00FC30A5">
        <w:rPr>
          <w:rFonts w:asciiTheme="majorHAnsi" w:hAnsiTheme="majorHAnsi"/>
        </w:rPr>
        <w:t xml:space="preserve">and and </w:t>
      </w:r>
      <w:r>
        <w:rPr>
          <w:rFonts w:asciiTheme="majorHAnsi" w:hAnsiTheme="majorHAnsi"/>
        </w:rPr>
        <w:t>e</w:t>
      </w:r>
      <w:r w:rsidRPr="00FC30A5">
        <w:rPr>
          <w:rFonts w:asciiTheme="majorHAnsi" w:hAnsiTheme="majorHAnsi"/>
        </w:rPr>
        <w:t xml:space="preserve">cosystems). The key sectors identified need to be assigned sensibly to one of these four areas. For example, tourism could be well </w:t>
      </w:r>
      <w:r>
        <w:rPr>
          <w:rFonts w:asciiTheme="majorHAnsi" w:hAnsiTheme="majorHAnsi"/>
        </w:rPr>
        <w:t>integrated</w:t>
      </w:r>
      <w:r w:rsidRPr="00FC30A5">
        <w:rPr>
          <w:rFonts w:asciiTheme="majorHAnsi" w:hAnsiTheme="majorHAnsi"/>
        </w:rPr>
        <w:t xml:space="preserve"> in the discussion </w:t>
      </w:r>
      <w:r>
        <w:rPr>
          <w:rFonts w:asciiTheme="majorHAnsi" w:hAnsiTheme="majorHAnsi"/>
        </w:rPr>
        <w:t>around</w:t>
      </w:r>
      <w:r w:rsidRPr="00FC30A5">
        <w:rPr>
          <w:rFonts w:asciiTheme="majorHAnsi" w:hAnsiTheme="majorHAnsi"/>
        </w:rPr>
        <w:t xml:space="preserve"> ecosystems</w:t>
      </w:r>
      <w:r>
        <w:rPr>
          <w:rFonts w:asciiTheme="majorHAnsi" w:hAnsiTheme="majorHAnsi"/>
        </w:rPr>
        <w:t xml:space="preserve"> while agriculture (including forestry </w:t>
      </w:r>
      <w:proofErr w:type="spellStart"/>
      <w:r>
        <w:rPr>
          <w:rFonts w:asciiTheme="majorHAnsi" w:hAnsiTheme="majorHAnsi"/>
        </w:rPr>
        <w:t>etc</w:t>
      </w:r>
      <w:proofErr w:type="spellEnd"/>
      <w:r>
        <w:rPr>
          <w:rFonts w:asciiTheme="majorHAnsi" w:hAnsiTheme="majorHAnsi"/>
        </w:rPr>
        <w:t>) would probably lead the discussion on land use.</w:t>
      </w:r>
    </w:p>
  </w:footnote>
  <w:footnote w:id="24">
    <w:p w14:paraId="1B2F0AEB" w14:textId="4107E35F" w:rsidR="00632233" w:rsidRPr="00FC30A5" w:rsidRDefault="00632233" w:rsidP="00FC30A5">
      <w:pPr>
        <w:pStyle w:val="FootnoteText"/>
        <w:jc w:val="both"/>
        <w:rPr>
          <w:rFonts w:asciiTheme="majorHAnsi" w:hAnsiTheme="majorHAnsi"/>
        </w:rPr>
      </w:pPr>
      <w:r w:rsidRPr="00FC30A5">
        <w:rPr>
          <w:rStyle w:val="FootnoteReference"/>
          <w:rFonts w:asciiTheme="majorHAnsi" w:hAnsiTheme="majorHAnsi"/>
        </w:rPr>
        <w:footnoteRef/>
      </w:r>
      <w:r w:rsidRPr="00FC30A5">
        <w:rPr>
          <w:rFonts w:asciiTheme="majorHAnsi" w:hAnsiTheme="majorHAnsi"/>
        </w:rPr>
        <w:t xml:space="preserve"> This was tested in the workshop on the </w:t>
      </w:r>
      <w:proofErr w:type="spellStart"/>
      <w:r w:rsidRPr="00FC30A5">
        <w:rPr>
          <w:rFonts w:asciiTheme="majorHAnsi" w:hAnsiTheme="majorHAnsi"/>
        </w:rPr>
        <w:t>Syr</w:t>
      </w:r>
      <w:proofErr w:type="spellEnd"/>
      <w:r w:rsidRPr="00FC30A5">
        <w:rPr>
          <w:rFonts w:asciiTheme="majorHAnsi" w:hAnsiTheme="majorHAnsi"/>
        </w:rPr>
        <w:t xml:space="preserve"> Darya basin - for the energy group – and proved to be useful.</w:t>
      </w:r>
    </w:p>
  </w:footnote>
  <w:footnote w:id="25">
    <w:p w14:paraId="4301D60B" w14:textId="119AD9B9" w:rsidR="00632233" w:rsidRPr="007A6A9F" w:rsidRDefault="00632233" w:rsidP="002454F6">
      <w:pPr>
        <w:pStyle w:val="FootnoteText"/>
      </w:pPr>
      <w:r>
        <w:rPr>
          <w:rStyle w:val="FootnoteReference"/>
        </w:rPr>
        <w:footnoteRef/>
      </w:r>
      <w:r>
        <w:t xml:space="preserve"> The Guidance is </w:t>
      </w:r>
      <w:r w:rsidRPr="007A6A9F">
        <w:t>currently under development</w:t>
      </w:r>
      <w:r>
        <w:t xml:space="preserve"> as part of the Work Programme 2013-2015 under the Water Convention. A draft of the Guidance is available at </w:t>
      </w:r>
      <w:r w:rsidRPr="00C83599">
        <w:t>http://www.unece.org/index.php?id=37301#/</w:t>
      </w:r>
    </w:p>
  </w:footnote>
  <w:footnote w:id="26">
    <w:p w14:paraId="709FE78B" w14:textId="6472E166" w:rsidR="00632233" w:rsidRPr="007F0781" w:rsidRDefault="00632233">
      <w:pPr>
        <w:pStyle w:val="FootnoteText"/>
      </w:pPr>
      <w:r>
        <w:rPr>
          <w:rStyle w:val="FootnoteReference"/>
        </w:rPr>
        <w:footnoteRef/>
      </w:r>
      <w:r>
        <w:t xml:space="preserve"> Source: </w:t>
      </w:r>
      <w:r w:rsidRPr="007F0781">
        <w:t xml:space="preserve">Policy Guidance Note on identifying, assessing and communicating the benefits of </w:t>
      </w:r>
      <w:proofErr w:type="spellStart"/>
      <w:r>
        <w:t>transboundary</w:t>
      </w:r>
      <w:proofErr w:type="spellEnd"/>
      <w:r>
        <w:t xml:space="preserve"> water cooperation </w:t>
      </w:r>
      <w:r w:rsidRPr="007F0781">
        <w:t>(</w:t>
      </w:r>
      <w:r>
        <w:t xml:space="preserve">forthcoming, </w:t>
      </w:r>
      <w:r w:rsidRPr="007F0781">
        <w:t>UNECE)</w:t>
      </w:r>
    </w:p>
  </w:footnote>
  <w:footnote w:id="27">
    <w:p w14:paraId="19E3EBC4" w14:textId="77777777" w:rsidR="00632233" w:rsidRPr="004E077F" w:rsidRDefault="00632233" w:rsidP="00FC30A5">
      <w:pPr>
        <w:pStyle w:val="FootnoteText"/>
        <w:jc w:val="both"/>
      </w:pPr>
      <w:r w:rsidRPr="00FC30A5">
        <w:rPr>
          <w:rStyle w:val="FootnoteReference"/>
          <w:rFonts w:asciiTheme="majorHAnsi" w:hAnsiTheme="majorHAnsi"/>
        </w:rPr>
        <w:footnoteRef/>
      </w:r>
      <w:r w:rsidRPr="00FC30A5">
        <w:rPr>
          <w:rFonts w:asciiTheme="majorHAnsi" w:hAnsiTheme="majorHAnsi"/>
        </w:rPr>
        <w:t xml:space="preserve"> To facilitate the process, national experts/coordinators engaged for the assessment project support the information collection and liaising with the focal points.</w:t>
      </w:r>
    </w:p>
  </w:footnote>
  <w:footnote w:id="28">
    <w:p w14:paraId="07EE749D" w14:textId="77777777" w:rsidR="00632233" w:rsidRPr="00FC30A5" w:rsidRDefault="00632233" w:rsidP="00FC30A5">
      <w:pPr>
        <w:pStyle w:val="FootnoteText"/>
      </w:pPr>
      <w:r>
        <w:rPr>
          <w:rStyle w:val="FootnoteReference"/>
        </w:rPr>
        <w:footnoteRef/>
      </w:r>
      <w:r>
        <w:t xml:space="preserve"> </w:t>
      </w:r>
      <w:hyperlink r:id="rId1" w:history="1">
        <w:r w:rsidRPr="004E5C1E">
          <w:rPr>
            <w:rStyle w:val="Hyperlink"/>
          </w:rPr>
          <w:t>http://www.fao.org/nr/water/aquastat/dbase/index.stm</w:t>
        </w:r>
      </w:hyperlink>
    </w:p>
  </w:footnote>
  <w:footnote w:id="29">
    <w:p w14:paraId="61FC51B2" w14:textId="77777777" w:rsidR="00632233" w:rsidRPr="00FC30A5" w:rsidRDefault="00632233" w:rsidP="00FC30A5">
      <w:pPr>
        <w:pStyle w:val="FootnoteText"/>
      </w:pPr>
      <w:r>
        <w:rPr>
          <w:rStyle w:val="FootnoteReference"/>
        </w:rPr>
        <w:footnoteRef/>
      </w:r>
      <w:r w:rsidRPr="00FC30A5">
        <w:t xml:space="preserve"> </w:t>
      </w:r>
      <w:hyperlink r:id="rId2" w:history="1">
        <w:r w:rsidRPr="00FC30A5">
          <w:rPr>
            <w:rStyle w:val="Hyperlink"/>
          </w:rPr>
          <w:t>http://www.unece.org/?id=26343</w:t>
        </w:r>
      </w:hyperlink>
    </w:p>
  </w:footnote>
  <w:footnote w:id="30">
    <w:p w14:paraId="27D70F61" w14:textId="77777777" w:rsidR="00632233" w:rsidRPr="00FC30A5" w:rsidRDefault="00632233" w:rsidP="00FC30A5">
      <w:pPr>
        <w:pStyle w:val="FootnoteText"/>
      </w:pPr>
      <w:r>
        <w:rPr>
          <w:rStyle w:val="FootnoteReference"/>
        </w:rPr>
        <w:footnoteRef/>
      </w:r>
      <w:r w:rsidRPr="00FC30A5">
        <w:t xml:space="preserve"> </w:t>
      </w:r>
      <w:hyperlink r:id="rId3" w:history="1">
        <w:r w:rsidRPr="00FC30A5">
          <w:rPr>
            <w:rStyle w:val="Hyperlink"/>
          </w:rPr>
          <w:t>http://www.wri.org/our-work/project/aqueduct/aqueduct-atlas</w:t>
        </w:r>
      </w:hyperlink>
    </w:p>
  </w:footnote>
  <w:footnote w:id="31">
    <w:p w14:paraId="0075BD6E" w14:textId="77777777" w:rsidR="00632233" w:rsidRPr="00FC30A5" w:rsidRDefault="00632233" w:rsidP="00FC30A5">
      <w:pPr>
        <w:pStyle w:val="FootnoteText"/>
      </w:pPr>
      <w:r>
        <w:rPr>
          <w:rStyle w:val="FootnoteReference"/>
        </w:rPr>
        <w:footnoteRef/>
      </w:r>
      <w:r w:rsidRPr="00FC30A5">
        <w:t xml:space="preserve"> </w:t>
      </w:r>
      <w:hyperlink r:id="rId4" w:history="1">
        <w:r w:rsidRPr="00FC30A5">
          <w:rPr>
            <w:rStyle w:val="Hyperlink"/>
          </w:rPr>
          <w:t>http://data.worldbank.org/data-catalog/world-development-indicators</w:t>
        </w:r>
      </w:hyperlink>
      <w:r w:rsidRPr="00FC30A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68086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992C3A"/>
    <w:multiLevelType w:val="multilevel"/>
    <w:tmpl w:val="AB5E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022E2"/>
    <w:multiLevelType w:val="multilevel"/>
    <w:tmpl w:val="F25A1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A40AA"/>
    <w:multiLevelType w:val="hybridMultilevel"/>
    <w:tmpl w:val="5FD27284"/>
    <w:lvl w:ilvl="0" w:tplc="0764C782">
      <w:start w:val="1"/>
      <w:numFmt w:val="decimal"/>
      <w:pStyle w:val="Figure1"/>
      <w:lvlText w:val="Figur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48F637B"/>
    <w:multiLevelType w:val="hybridMultilevel"/>
    <w:tmpl w:val="70AE6368"/>
    <w:lvl w:ilvl="0" w:tplc="080E587C">
      <w:start w:val="50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F4E8F"/>
    <w:multiLevelType w:val="hybridMultilevel"/>
    <w:tmpl w:val="F12CB7B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54F27"/>
    <w:multiLevelType w:val="hybridMultilevel"/>
    <w:tmpl w:val="C270D798"/>
    <w:lvl w:ilvl="0" w:tplc="362A6006">
      <w:start w:val="1"/>
      <w:numFmt w:val="decimal"/>
      <w:pStyle w:val="Table"/>
      <w:lvlText w:val="Table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2803DED"/>
    <w:multiLevelType w:val="multilevel"/>
    <w:tmpl w:val="CC56B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B981F3A"/>
    <w:multiLevelType w:val="multilevel"/>
    <w:tmpl w:val="4822A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621B6"/>
    <w:multiLevelType w:val="hybridMultilevel"/>
    <w:tmpl w:val="01CE8762"/>
    <w:lvl w:ilvl="0" w:tplc="9D7E98F6">
      <w:numFmt w:val="bullet"/>
      <w:lvlText w:val="-"/>
      <w:lvlJc w:val="left"/>
      <w:pPr>
        <w:ind w:left="720" w:hanging="360"/>
      </w:pPr>
      <w:rPr>
        <w:rFonts w:ascii="Calibri" w:eastAsiaTheme="minorEastAsia"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A595B"/>
    <w:multiLevelType w:val="hybridMultilevel"/>
    <w:tmpl w:val="04CC852A"/>
    <w:lvl w:ilvl="0" w:tplc="2BD2A380">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87DC7"/>
    <w:multiLevelType w:val="hybridMultilevel"/>
    <w:tmpl w:val="394C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A69CC"/>
    <w:multiLevelType w:val="hybridMultilevel"/>
    <w:tmpl w:val="B8BED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FE5055"/>
    <w:multiLevelType w:val="multilevel"/>
    <w:tmpl w:val="024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20F38"/>
    <w:multiLevelType w:val="multilevel"/>
    <w:tmpl w:val="33FE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73CC9"/>
    <w:multiLevelType w:val="multilevel"/>
    <w:tmpl w:val="34ECB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FA41F49"/>
    <w:multiLevelType w:val="hybridMultilevel"/>
    <w:tmpl w:val="83BEABB2"/>
    <w:lvl w:ilvl="0" w:tplc="B0566D6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52F29BA"/>
    <w:multiLevelType w:val="hybridMultilevel"/>
    <w:tmpl w:val="DFCAE90C"/>
    <w:lvl w:ilvl="0" w:tplc="7AEA061A">
      <w:start w:val="1"/>
      <w:numFmt w:val="lowerRoman"/>
      <w:lvlText w:val="(%1)"/>
      <w:lvlJc w:val="left"/>
      <w:pPr>
        <w:ind w:left="720" w:hanging="36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B22CF7"/>
    <w:multiLevelType w:val="hybridMultilevel"/>
    <w:tmpl w:val="F154E064"/>
    <w:lvl w:ilvl="0" w:tplc="080E587C">
      <w:start w:val="50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8C3D03"/>
    <w:multiLevelType w:val="multilevel"/>
    <w:tmpl w:val="C2D63E7A"/>
    <w:lvl w:ilvl="0">
      <w:start w:val="503"/>
      <w:numFmt w:val="bullet"/>
      <w:lvlText w:val="-"/>
      <w:lvlJc w:val="left"/>
      <w:pPr>
        <w:tabs>
          <w:tab w:val="num" w:pos="720"/>
        </w:tabs>
        <w:ind w:left="720" w:hanging="360"/>
      </w:pPr>
      <w:rPr>
        <w:rFonts w:ascii="Times" w:eastAsia="Times New Roman" w:hAnsi="Times" w:cs="Time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2427F7"/>
    <w:multiLevelType w:val="multilevel"/>
    <w:tmpl w:val="B3FAF86C"/>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nsid w:val="6DCB4914"/>
    <w:multiLevelType w:val="hybridMultilevel"/>
    <w:tmpl w:val="888E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9D3F56"/>
    <w:multiLevelType w:val="hybridMultilevel"/>
    <w:tmpl w:val="EB6C247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A45F01"/>
    <w:multiLevelType w:val="hybridMultilevel"/>
    <w:tmpl w:val="0E4A8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24"/>
  </w:num>
  <w:num w:numId="6">
    <w:abstractNumId w:val="19"/>
  </w:num>
  <w:num w:numId="7">
    <w:abstractNumId w:val="6"/>
  </w:num>
  <w:num w:numId="8">
    <w:abstractNumId w:val="13"/>
  </w:num>
  <w:num w:numId="9">
    <w:abstractNumId w:val="5"/>
  </w:num>
  <w:num w:numId="10">
    <w:abstractNumId w:val="20"/>
  </w:num>
  <w:num w:numId="11">
    <w:abstractNumId w:val="18"/>
  </w:num>
  <w:num w:numId="12">
    <w:abstractNumId w:val="12"/>
  </w:num>
  <w:num w:numId="13">
    <w:abstractNumId w:val="10"/>
  </w:num>
  <w:num w:numId="14">
    <w:abstractNumId w:val="23"/>
  </w:num>
  <w:num w:numId="15">
    <w:abstractNumId w:val="11"/>
  </w:num>
  <w:num w:numId="16">
    <w:abstractNumId w:val="1"/>
  </w:num>
  <w:num w:numId="17">
    <w:abstractNumId w:val="15"/>
    <w:lvlOverride w:ilvl="0">
      <w:lvl w:ilvl="0">
        <w:numFmt w:val="upperLetter"/>
        <w:lvlText w:val="%1."/>
        <w:lvlJc w:val="left"/>
      </w:lvl>
    </w:lvlOverride>
  </w:num>
  <w:num w:numId="18">
    <w:abstractNumId w:val="14"/>
  </w:num>
  <w:num w:numId="19">
    <w:abstractNumId w:val="2"/>
  </w:num>
  <w:num w:numId="20">
    <w:abstractNumId w:val="9"/>
  </w:num>
  <w:num w:numId="21">
    <w:abstractNumId w:val="16"/>
  </w:num>
  <w:num w:numId="22">
    <w:abstractNumId w:val="21"/>
  </w:num>
  <w:num w:numId="23">
    <w:abstractNumId w:val="22"/>
  </w:num>
  <w:num w:numId="24">
    <w:abstractNumId w:val="17"/>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D"/>
    <w:rsid w:val="00001FBB"/>
    <w:rsid w:val="00015A28"/>
    <w:rsid w:val="0002033C"/>
    <w:rsid w:val="0002257C"/>
    <w:rsid w:val="00036CFC"/>
    <w:rsid w:val="0004298F"/>
    <w:rsid w:val="00043A5A"/>
    <w:rsid w:val="00046D37"/>
    <w:rsid w:val="00056944"/>
    <w:rsid w:val="00061D0B"/>
    <w:rsid w:val="000675A8"/>
    <w:rsid w:val="00077D3B"/>
    <w:rsid w:val="00080497"/>
    <w:rsid w:val="000824C0"/>
    <w:rsid w:val="00083634"/>
    <w:rsid w:val="00086B4F"/>
    <w:rsid w:val="000A4239"/>
    <w:rsid w:val="000A62FF"/>
    <w:rsid w:val="000B0035"/>
    <w:rsid w:val="000C3D41"/>
    <w:rsid w:val="000C4965"/>
    <w:rsid w:val="000C62F7"/>
    <w:rsid w:val="000D10FE"/>
    <w:rsid w:val="000D1661"/>
    <w:rsid w:val="000D5F06"/>
    <w:rsid w:val="000E05BC"/>
    <w:rsid w:val="000E262A"/>
    <w:rsid w:val="000E3A75"/>
    <w:rsid w:val="000F6923"/>
    <w:rsid w:val="00102B66"/>
    <w:rsid w:val="00106AA6"/>
    <w:rsid w:val="00114D23"/>
    <w:rsid w:val="0011791B"/>
    <w:rsid w:val="00120E58"/>
    <w:rsid w:val="00124EF8"/>
    <w:rsid w:val="00125B1D"/>
    <w:rsid w:val="00135629"/>
    <w:rsid w:val="0017213C"/>
    <w:rsid w:val="00175EEF"/>
    <w:rsid w:val="001862AE"/>
    <w:rsid w:val="001951E9"/>
    <w:rsid w:val="001A7DF7"/>
    <w:rsid w:val="001C2D24"/>
    <w:rsid w:val="001C3548"/>
    <w:rsid w:val="001C58A6"/>
    <w:rsid w:val="001C59FC"/>
    <w:rsid w:val="001D6E9E"/>
    <w:rsid w:val="001D783A"/>
    <w:rsid w:val="001D7AAB"/>
    <w:rsid w:val="001F120E"/>
    <w:rsid w:val="001F52D6"/>
    <w:rsid w:val="002115FE"/>
    <w:rsid w:val="00226187"/>
    <w:rsid w:val="00227C59"/>
    <w:rsid w:val="0023191E"/>
    <w:rsid w:val="00234DCD"/>
    <w:rsid w:val="00237B00"/>
    <w:rsid w:val="00240A14"/>
    <w:rsid w:val="002454F6"/>
    <w:rsid w:val="002511D9"/>
    <w:rsid w:val="00251485"/>
    <w:rsid w:val="00285329"/>
    <w:rsid w:val="00291F1B"/>
    <w:rsid w:val="002A17D0"/>
    <w:rsid w:val="002B2DD9"/>
    <w:rsid w:val="002B7369"/>
    <w:rsid w:val="002C7546"/>
    <w:rsid w:val="002D0D91"/>
    <w:rsid w:val="002E3C1C"/>
    <w:rsid w:val="002E40CD"/>
    <w:rsid w:val="002F62AB"/>
    <w:rsid w:val="00305D6F"/>
    <w:rsid w:val="00306136"/>
    <w:rsid w:val="00312460"/>
    <w:rsid w:val="003155C3"/>
    <w:rsid w:val="003216D6"/>
    <w:rsid w:val="00324F0E"/>
    <w:rsid w:val="00331B59"/>
    <w:rsid w:val="00345694"/>
    <w:rsid w:val="00352E49"/>
    <w:rsid w:val="003552DA"/>
    <w:rsid w:val="00357DE3"/>
    <w:rsid w:val="0036109A"/>
    <w:rsid w:val="003774B2"/>
    <w:rsid w:val="00377AE5"/>
    <w:rsid w:val="0038069A"/>
    <w:rsid w:val="00382F28"/>
    <w:rsid w:val="00384F8A"/>
    <w:rsid w:val="00387A6B"/>
    <w:rsid w:val="003A3DDA"/>
    <w:rsid w:val="003A4C60"/>
    <w:rsid w:val="003A5900"/>
    <w:rsid w:val="003A5E4F"/>
    <w:rsid w:val="003B2C07"/>
    <w:rsid w:val="003D44FA"/>
    <w:rsid w:val="003D6503"/>
    <w:rsid w:val="003E1147"/>
    <w:rsid w:val="003F4A92"/>
    <w:rsid w:val="003F6FAA"/>
    <w:rsid w:val="00413480"/>
    <w:rsid w:val="0042558A"/>
    <w:rsid w:val="00440559"/>
    <w:rsid w:val="00470295"/>
    <w:rsid w:val="00470E14"/>
    <w:rsid w:val="0048378B"/>
    <w:rsid w:val="004841F7"/>
    <w:rsid w:val="004875E8"/>
    <w:rsid w:val="00492A48"/>
    <w:rsid w:val="00493336"/>
    <w:rsid w:val="00496A7F"/>
    <w:rsid w:val="00497C2D"/>
    <w:rsid w:val="004B0348"/>
    <w:rsid w:val="004C74C7"/>
    <w:rsid w:val="004C7E3C"/>
    <w:rsid w:val="004D333A"/>
    <w:rsid w:val="004E077F"/>
    <w:rsid w:val="004E664A"/>
    <w:rsid w:val="004E74CA"/>
    <w:rsid w:val="004F1DD6"/>
    <w:rsid w:val="004F2B92"/>
    <w:rsid w:val="00500FC4"/>
    <w:rsid w:val="00503AB2"/>
    <w:rsid w:val="005075ED"/>
    <w:rsid w:val="005118EB"/>
    <w:rsid w:val="00512E74"/>
    <w:rsid w:val="00512F7D"/>
    <w:rsid w:val="0051342A"/>
    <w:rsid w:val="005162CD"/>
    <w:rsid w:val="005228E7"/>
    <w:rsid w:val="00524BFD"/>
    <w:rsid w:val="0052666C"/>
    <w:rsid w:val="00530FD5"/>
    <w:rsid w:val="0054239B"/>
    <w:rsid w:val="00565FBA"/>
    <w:rsid w:val="005660C2"/>
    <w:rsid w:val="0057574D"/>
    <w:rsid w:val="005776ED"/>
    <w:rsid w:val="00582A95"/>
    <w:rsid w:val="00583207"/>
    <w:rsid w:val="0058537B"/>
    <w:rsid w:val="00592C74"/>
    <w:rsid w:val="005972DD"/>
    <w:rsid w:val="005A653A"/>
    <w:rsid w:val="005B2BCF"/>
    <w:rsid w:val="005B501E"/>
    <w:rsid w:val="005C12C2"/>
    <w:rsid w:val="005C538F"/>
    <w:rsid w:val="005D7E1F"/>
    <w:rsid w:val="005E72C3"/>
    <w:rsid w:val="00601C81"/>
    <w:rsid w:val="006051D0"/>
    <w:rsid w:val="00605A44"/>
    <w:rsid w:val="00605B11"/>
    <w:rsid w:val="006079E8"/>
    <w:rsid w:val="00611A50"/>
    <w:rsid w:val="006132C5"/>
    <w:rsid w:val="00613721"/>
    <w:rsid w:val="00620377"/>
    <w:rsid w:val="006259EE"/>
    <w:rsid w:val="00632233"/>
    <w:rsid w:val="00640798"/>
    <w:rsid w:val="0064516D"/>
    <w:rsid w:val="00653449"/>
    <w:rsid w:val="00666D46"/>
    <w:rsid w:val="006723A6"/>
    <w:rsid w:val="006954FC"/>
    <w:rsid w:val="006B4E44"/>
    <w:rsid w:val="006B6468"/>
    <w:rsid w:val="006B6F34"/>
    <w:rsid w:val="006E0188"/>
    <w:rsid w:val="006E74FA"/>
    <w:rsid w:val="00705AB6"/>
    <w:rsid w:val="00710565"/>
    <w:rsid w:val="00717847"/>
    <w:rsid w:val="00734D9F"/>
    <w:rsid w:val="007646B3"/>
    <w:rsid w:val="007675F3"/>
    <w:rsid w:val="00786250"/>
    <w:rsid w:val="0079200F"/>
    <w:rsid w:val="007A6A9F"/>
    <w:rsid w:val="007B4DF6"/>
    <w:rsid w:val="007C2AB5"/>
    <w:rsid w:val="007C61EA"/>
    <w:rsid w:val="007C670F"/>
    <w:rsid w:val="007D32DC"/>
    <w:rsid w:val="007D5868"/>
    <w:rsid w:val="007E0BA9"/>
    <w:rsid w:val="007E4664"/>
    <w:rsid w:val="007F0781"/>
    <w:rsid w:val="007F5104"/>
    <w:rsid w:val="007F5875"/>
    <w:rsid w:val="007F58E0"/>
    <w:rsid w:val="007F5A26"/>
    <w:rsid w:val="0080355E"/>
    <w:rsid w:val="00804C64"/>
    <w:rsid w:val="00806023"/>
    <w:rsid w:val="00817D82"/>
    <w:rsid w:val="008218D5"/>
    <w:rsid w:val="0082385C"/>
    <w:rsid w:val="00834B1D"/>
    <w:rsid w:val="008414E7"/>
    <w:rsid w:val="0086624A"/>
    <w:rsid w:val="00873FEB"/>
    <w:rsid w:val="00874077"/>
    <w:rsid w:val="008803F1"/>
    <w:rsid w:val="00881938"/>
    <w:rsid w:val="008902B4"/>
    <w:rsid w:val="00893E8B"/>
    <w:rsid w:val="008A15C4"/>
    <w:rsid w:val="008A5B3B"/>
    <w:rsid w:val="008B5ACD"/>
    <w:rsid w:val="008B72D0"/>
    <w:rsid w:val="008B7B44"/>
    <w:rsid w:val="008C0A77"/>
    <w:rsid w:val="008D5924"/>
    <w:rsid w:val="008E6538"/>
    <w:rsid w:val="008F34BA"/>
    <w:rsid w:val="008F5904"/>
    <w:rsid w:val="008F7D5F"/>
    <w:rsid w:val="00906146"/>
    <w:rsid w:val="00907F0D"/>
    <w:rsid w:val="00911E66"/>
    <w:rsid w:val="00914A1F"/>
    <w:rsid w:val="00915F3B"/>
    <w:rsid w:val="0091759E"/>
    <w:rsid w:val="00920972"/>
    <w:rsid w:val="009238C2"/>
    <w:rsid w:val="0092797C"/>
    <w:rsid w:val="009310CF"/>
    <w:rsid w:val="00936F8C"/>
    <w:rsid w:val="00944165"/>
    <w:rsid w:val="00944410"/>
    <w:rsid w:val="009507EF"/>
    <w:rsid w:val="00956269"/>
    <w:rsid w:val="00960157"/>
    <w:rsid w:val="00961073"/>
    <w:rsid w:val="00962A84"/>
    <w:rsid w:val="00965A38"/>
    <w:rsid w:val="00971FCF"/>
    <w:rsid w:val="00990BE2"/>
    <w:rsid w:val="00991439"/>
    <w:rsid w:val="009A2B5F"/>
    <w:rsid w:val="009A3870"/>
    <w:rsid w:val="009A5CED"/>
    <w:rsid w:val="009B0D28"/>
    <w:rsid w:val="009C0962"/>
    <w:rsid w:val="009D5E81"/>
    <w:rsid w:val="009D707D"/>
    <w:rsid w:val="009E15E7"/>
    <w:rsid w:val="009F1A5E"/>
    <w:rsid w:val="009F1FA7"/>
    <w:rsid w:val="009F77EE"/>
    <w:rsid w:val="00A115C4"/>
    <w:rsid w:val="00A120B3"/>
    <w:rsid w:val="00A12C25"/>
    <w:rsid w:val="00A36598"/>
    <w:rsid w:val="00A3678D"/>
    <w:rsid w:val="00A3787C"/>
    <w:rsid w:val="00A44FEE"/>
    <w:rsid w:val="00A500D1"/>
    <w:rsid w:val="00A52EA0"/>
    <w:rsid w:val="00A55C61"/>
    <w:rsid w:val="00A57E58"/>
    <w:rsid w:val="00A731AD"/>
    <w:rsid w:val="00A76CD6"/>
    <w:rsid w:val="00A82D1D"/>
    <w:rsid w:val="00A9103A"/>
    <w:rsid w:val="00A948BB"/>
    <w:rsid w:val="00A95B3D"/>
    <w:rsid w:val="00A96045"/>
    <w:rsid w:val="00AA23BD"/>
    <w:rsid w:val="00AA3C23"/>
    <w:rsid w:val="00AB1769"/>
    <w:rsid w:val="00AB4981"/>
    <w:rsid w:val="00AC3101"/>
    <w:rsid w:val="00AC40D8"/>
    <w:rsid w:val="00AC61F6"/>
    <w:rsid w:val="00AC792D"/>
    <w:rsid w:val="00AD2450"/>
    <w:rsid w:val="00AD46A6"/>
    <w:rsid w:val="00AE2CA6"/>
    <w:rsid w:val="00AE3F01"/>
    <w:rsid w:val="00AE578B"/>
    <w:rsid w:val="00AE7D5A"/>
    <w:rsid w:val="00AF20EE"/>
    <w:rsid w:val="00AF5579"/>
    <w:rsid w:val="00B01AB3"/>
    <w:rsid w:val="00B0292F"/>
    <w:rsid w:val="00B03743"/>
    <w:rsid w:val="00B10E90"/>
    <w:rsid w:val="00B26919"/>
    <w:rsid w:val="00B27CAF"/>
    <w:rsid w:val="00B3194A"/>
    <w:rsid w:val="00B32135"/>
    <w:rsid w:val="00B36E1D"/>
    <w:rsid w:val="00B4328F"/>
    <w:rsid w:val="00B44EF9"/>
    <w:rsid w:val="00B5005D"/>
    <w:rsid w:val="00B51F67"/>
    <w:rsid w:val="00B70544"/>
    <w:rsid w:val="00B720F2"/>
    <w:rsid w:val="00B75B3F"/>
    <w:rsid w:val="00B912B9"/>
    <w:rsid w:val="00B974F9"/>
    <w:rsid w:val="00BB4243"/>
    <w:rsid w:val="00BB5D20"/>
    <w:rsid w:val="00BB6FA3"/>
    <w:rsid w:val="00BC37B4"/>
    <w:rsid w:val="00BD0F28"/>
    <w:rsid w:val="00BD7A3E"/>
    <w:rsid w:val="00BE1A66"/>
    <w:rsid w:val="00BE7BCB"/>
    <w:rsid w:val="00BF2266"/>
    <w:rsid w:val="00C009F0"/>
    <w:rsid w:val="00C057C2"/>
    <w:rsid w:val="00C311CE"/>
    <w:rsid w:val="00C41691"/>
    <w:rsid w:val="00C543B2"/>
    <w:rsid w:val="00C579D1"/>
    <w:rsid w:val="00C72F1B"/>
    <w:rsid w:val="00C735BC"/>
    <w:rsid w:val="00C74B67"/>
    <w:rsid w:val="00C75985"/>
    <w:rsid w:val="00C80758"/>
    <w:rsid w:val="00C83599"/>
    <w:rsid w:val="00C85D68"/>
    <w:rsid w:val="00C86659"/>
    <w:rsid w:val="00C91B94"/>
    <w:rsid w:val="00C92F12"/>
    <w:rsid w:val="00CA181E"/>
    <w:rsid w:val="00CB0B5D"/>
    <w:rsid w:val="00CB1A47"/>
    <w:rsid w:val="00CD0F1C"/>
    <w:rsid w:val="00CD1223"/>
    <w:rsid w:val="00CD52A0"/>
    <w:rsid w:val="00CE10BB"/>
    <w:rsid w:val="00CE7F5C"/>
    <w:rsid w:val="00CF1D81"/>
    <w:rsid w:val="00D31D13"/>
    <w:rsid w:val="00D33F30"/>
    <w:rsid w:val="00D37012"/>
    <w:rsid w:val="00D37581"/>
    <w:rsid w:val="00D412F3"/>
    <w:rsid w:val="00D572F9"/>
    <w:rsid w:val="00D7368A"/>
    <w:rsid w:val="00D766A2"/>
    <w:rsid w:val="00D903BA"/>
    <w:rsid w:val="00D96167"/>
    <w:rsid w:val="00D97D69"/>
    <w:rsid w:val="00DA098A"/>
    <w:rsid w:val="00DA29BF"/>
    <w:rsid w:val="00DB1932"/>
    <w:rsid w:val="00DC4BF1"/>
    <w:rsid w:val="00DC6303"/>
    <w:rsid w:val="00DD3942"/>
    <w:rsid w:val="00DD5FCA"/>
    <w:rsid w:val="00DD62DB"/>
    <w:rsid w:val="00DE17DE"/>
    <w:rsid w:val="00DE6C22"/>
    <w:rsid w:val="00DF0E3A"/>
    <w:rsid w:val="00E0104C"/>
    <w:rsid w:val="00E042E9"/>
    <w:rsid w:val="00E05640"/>
    <w:rsid w:val="00E100C7"/>
    <w:rsid w:val="00E1327A"/>
    <w:rsid w:val="00E14E30"/>
    <w:rsid w:val="00E16776"/>
    <w:rsid w:val="00E1739F"/>
    <w:rsid w:val="00E20381"/>
    <w:rsid w:val="00E224DE"/>
    <w:rsid w:val="00E23C30"/>
    <w:rsid w:val="00E6306E"/>
    <w:rsid w:val="00E8372B"/>
    <w:rsid w:val="00E902CE"/>
    <w:rsid w:val="00E9364E"/>
    <w:rsid w:val="00EA1B18"/>
    <w:rsid w:val="00EC0409"/>
    <w:rsid w:val="00EC40F7"/>
    <w:rsid w:val="00EC667A"/>
    <w:rsid w:val="00ED3A2D"/>
    <w:rsid w:val="00ED6BBA"/>
    <w:rsid w:val="00EE7764"/>
    <w:rsid w:val="00EF24F8"/>
    <w:rsid w:val="00EF2AB4"/>
    <w:rsid w:val="00F00774"/>
    <w:rsid w:val="00F06BCD"/>
    <w:rsid w:val="00F149DF"/>
    <w:rsid w:val="00F24FB7"/>
    <w:rsid w:val="00F265FD"/>
    <w:rsid w:val="00F30081"/>
    <w:rsid w:val="00F3204B"/>
    <w:rsid w:val="00F444D2"/>
    <w:rsid w:val="00F44874"/>
    <w:rsid w:val="00F50891"/>
    <w:rsid w:val="00F6519F"/>
    <w:rsid w:val="00F72214"/>
    <w:rsid w:val="00F737D8"/>
    <w:rsid w:val="00F770C9"/>
    <w:rsid w:val="00F811F8"/>
    <w:rsid w:val="00F8688E"/>
    <w:rsid w:val="00F86E67"/>
    <w:rsid w:val="00F90127"/>
    <w:rsid w:val="00F908E6"/>
    <w:rsid w:val="00F936BF"/>
    <w:rsid w:val="00F94FD3"/>
    <w:rsid w:val="00F96CF4"/>
    <w:rsid w:val="00FA1CFD"/>
    <w:rsid w:val="00FB0B56"/>
    <w:rsid w:val="00FB0F2A"/>
    <w:rsid w:val="00FB2AA6"/>
    <w:rsid w:val="00FB634F"/>
    <w:rsid w:val="00FC28E7"/>
    <w:rsid w:val="00FC30A5"/>
    <w:rsid w:val="00FC5EAA"/>
    <w:rsid w:val="00FD1141"/>
    <w:rsid w:val="00FD2485"/>
    <w:rsid w:val="00FE2D7E"/>
    <w:rsid w:val="00FE4F4E"/>
    <w:rsid w:val="00FE51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56D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259EE"/>
    <w:pPr>
      <w:keepNext/>
      <w:keepLines/>
      <w:numPr>
        <w:numId w:val="4"/>
      </w:numPr>
      <w:pBdr>
        <w:bottom w:val="single" w:sz="4" w:space="1" w:color="595959"/>
      </w:pBdr>
      <w:spacing w:before="360" w:after="160" w:line="259" w:lineRule="auto"/>
      <w:outlineLvl w:val="0"/>
    </w:pPr>
    <w:rPr>
      <w:rFonts w:ascii="Calibri Light" w:eastAsia="SimSun" w:hAnsi="Calibri Light" w:cs="Times New Roman"/>
      <w:b/>
      <w:bCs/>
      <w:smallCaps/>
      <w:color w:val="000000"/>
      <w:sz w:val="36"/>
      <w:szCs w:val="36"/>
      <w:lang w:eastAsia="sv-SE"/>
    </w:rPr>
  </w:style>
  <w:style w:type="paragraph" w:styleId="Heading2">
    <w:name w:val="heading 2"/>
    <w:basedOn w:val="Normal"/>
    <w:next w:val="Normal"/>
    <w:link w:val="Heading2Char"/>
    <w:uiPriority w:val="9"/>
    <w:unhideWhenUsed/>
    <w:qFormat/>
    <w:rsid w:val="006259EE"/>
    <w:pPr>
      <w:keepNext/>
      <w:keepLines/>
      <w:numPr>
        <w:ilvl w:val="1"/>
        <w:numId w:val="4"/>
      </w:numPr>
      <w:spacing w:before="360" w:line="259" w:lineRule="auto"/>
      <w:outlineLvl w:val="1"/>
    </w:pPr>
    <w:rPr>
      <w:rFonts w:ascii="Calibri Light" w:eastAsia="SimSun" w:hAnsi="Calibri Light" w:cs="Times New Roman"/>
      <w:b/>
      <w:bCs/>
      <w:smallCaps/>
      <w:color w:val="000000"/>
      <w:sz w:val="28"/>
      <w:szCs w:val="28"/>
      <w:lang w:eastAsia="sv-SE"/>
    </w:rPr>
  </w:style>
  <w:style w:type="paragraph" w:styleId="Heading3">
    <w:name w:val="heading 3"/>
    <w:basedOn w:val="Normal"/>
    <w:next w:val="Normal"/>
    <w:link w:val="Heading3Char"/>
    <w:uiPriority w:val="9"/>
    <w:unhideWhenUsed/>
    <w:qFormat/>
    <w:rsid w:val="006259EE"/>
    <w:pPr>
      <w:keepNext/>
      <w:keepLines/>
      <w:numPr>
        <w:ilvl w:val="2"/>
        <w:numId w:val="4"/>
      </w:numPr>
      <w:spacing w:before="200" w:line="259" w:lineRule="auto"/>
      <w:outlineLvl w:val="2"/>
    </w:pPr>
    <w:rPr>
      <w:rFonts w:ascii="Calibri Light" w:eastAsia="SimSun" w:hAnsi="Calibri Light" w:cs="Times New Roman"/>
      <w:b/>
      <w:bCs/>
      <w:color w:val="000000"/>
      <w:sz w:val="22"/>
      <w:szCs w:val="22"/>
      <w:lang w:eastAsia="sv-SE"/>
    </w:rPr>
  </w:style>
  <w:style w:type="paragraph" w:styleId="Heading4">
    <w:name w:val="heading 4"/>
    <w:basedOn w:val="Normal"/>
    <w:next w:val="Normal"/>
    <w:link w:val="Heading4Char"/>
    <w:uiPriority w:val="9"/>
    <w:unhideWhenUsed/>
    <w:qFormat/>
    <w:rsid w:val="006259EE"/>
    <w:pPr>
      <w:keepNext/>
      <w:keepLines/>
      <w:numPr>
        <w:ilvl w:val="3"/>
        <w:numId w:val="4"/>
      </w:numPr>
      <w:spacing w:before="200" w:line="259" w:lineRule="auto"/>
      <w:outlineLvl w:val="3"/>
    </w:pPr>
    <w:rPr>
      <w:rFonts w:ascii="Calibri Light" w:eastAsia="SimSun" w:hAnsi="Calibri Light" w:cs="Times New Roman"/>
      <w:b/>
      <w:bCs/>
      <w:i/>
      <w:iCs/>
      <w:color w:val="000000"/>
      <w:sz w:val="22"/>
      <w:szCs w:val="22"/>
      <w:lang w:eastAsia="sv-SE"/>
    </w:rPr>
  </w:style>
  <w:style w:type="paragraph" w:styleId="Heading5">
    <w:name w:val="heading 5"/>
    <w:basedOn w:val="Normal"/>
    <w:next w:val="Normal"/>
    <w:link w:val="Heading5Char"/>
    <w:uiPriority w:val="9"/>
    <w:semiHidden/>
    <w:unhideWhenUsed/>
    <w:qFormat/>
    <w:rsid w:val="006259EE"/>
    <w:pPr>
      <w:keepNext/>
      <w:keepLines/>
      <w:numPr>
        <w:ilvl w:val="4"/>
        <w:numId w:val="4"/>
      </w:numPr>
      <w:spacing w:before="200" w:line="259" w:lineRule="auto"/>
      <w:outlineLvl w:val="4"/>
    </w:pPr>
    <w:rPr>
      <w:rFonts w:ascii="Calibri Light" w:eastAsia="SimSun" w:hAnsi="Calibri Light" w:cs="Times New Roman"/>
      <w:color w:val="323E4F"/>
      <w:sz w:val="22"/>
      <w:szCs w:val="22"/>
      <w:lang w:eastAsia="sv-SE"/>
    </w:rPr>
  </w:style>
  <w:style w:type="paragraph" w:styleId="Heading6">
    <w:name w:val="heading 6"/>
    <w:basedOn w:val="Normal"/>
    <w:next w:val="Normal"/>
    <w:link w:val="Heading6Char"/>
    <w:uiPriority w:val="9"/>
    <w:semiHidden/>
    <w:unhideWhenUsed/>
    <w:qFormat/>
    <w:rsid w:val="006259EE"/>
    <w:pPr>
      <w:keepNext/>
      <w:keepLines/>
      <w:numPr>
        <w:ilvl w:val="5"/>
        <w:numId w:val="4"/>
      </w:numPr>
      <w:spacing w:before="200" w:line="259" w:lineRule="auto"/>
      <w:outlineLvl w:val="5"/>
    </w:pPr>
    <w:rPr>
      <w:rFonts w:ascii="Calibri Light" w:eastAsia="SimSun" w:hAnsi="Calibri Light" w:cs="Times New Roman"/>
      <w:i/>
      <w:iCs/>
      <w:color w:val="323E4F"/>
      <w:sz w:val="22"/>
      <w:szCs w:val="22"/>
      <w:lang w:eastAsia="sv-SE"/>
    </w:rPr>
  </w:style>
  <w:style w:type="paragraph" w:styleId="Heading7">
    <w:name w:val="heading 7"/>
    <w:basedOn w:val="Normal"/>
    <w:next w:val="Normal"/>
    <w:link w:val="Heading7Char"/>
    <w:uiPriority w:val="9"/>
    <w:semiHidden/>
    <w:unhideWhenUsed/>
    <w:qFormat/>
    <w:rsid w:val="006259EE"/>
    <w:pPr>
      <w:keepNext/>
      <w:keepLines/>
      <w:numPr>
        <w:ilvl w:val="6"/>
        <w:numId w:val="4"/>
      </w:numPr>
      <w:spacing w:before="200" w:line="259" w:lineRule="auto"/>
      <w:outlineLvl w:val="6"/>
    </w:pPr>
    <w:rPr>
      <w:rFonts w:ascii="Calibri Light" w:eastAsia="SimSun" w:hAnsi="Calibri Light" w:cs="Times New Roman"/>
      <w:i/>
      <w:iCs/>
      <w:color w:val="404040"/>
      <w:sz w:val="22"/>
      <w:szCs w:val="22"/>
      <w:lang w:eastAsia="sv-SE"/>
    </w:rPr>
  </w:style>
  <w:style w:type="paragraph" w:styleId="Heading8">
    <w:name w:val="heading 8"/>
    <w:basedOn w:val="Normal"/>
    <w:next w:val="Normal"/>
    <w:link w:val="Heading8Char"/>
    <w:uiPriority w:val="9"/>
    <w:semiHidden/>
    <w:unhideWhenUsed/>
    <w:qFormat/>
    <w:rsid w:val="006259EE"/>
    <w:pPr>
      <w:keepNext/>
      <w:keepLines/>
      <w:numPr>
        <w:ilvl w:val="7"/>
        <w:numId w:val="4"/>
      </w:numPr>
      <w:spacing w:before="200" w:line="259" w:lineRule="auto"/>
      <w:outlineLvl w:val="7"/>
    </w:pPr>
    <w:rPr>
      <w:rFonts w:ascii="Calibri Light" w:eastAsia="SimSun" w:hAnsi="Calibri Light" w:cs="Times New Roman"/>
      <w:color w:val="404040"/>
      <w:sz w:val="20"/>
      <w:szCs w:val="20"/>
      <w:lang w:eastAsia="sv-SE"/>
    </w:rPr>
  </w:style>
  <w:style w:type="paragraph" w:styleId="Heading9">
    <w:name w:val="heading 9"/>
    <w:basedOn w:val="Normal"/>
    <w:next w:val="Normal"/>
    <w:link w:val="Heading9Char"/>
    <w:uiPriority w:val="9"/>
    <w:semiHidden/>
    <w:unhideWhenUsed/>
    <w:qFormat/>
    <w:rsid w:val="006259EE"/>
    <w:pPr>
      <w:keepNext/>
      <w:keepLines/>
      <w:numPr>
        <w:ilvl w:val="8"/>
        <w:numId w:val="4"/>
      </w:numPr>
      <w:spacing w:before="200" w:line="259" w:lineRule="auto"/>
      <w:outlineLvl w:val="8"/>
    </w:pPr>
    <w:rPr>
      <w:rFonts w:ascii="Calibri Light" w:eastAsia="SimSun" w:hAnsi="Calibri Light" w:cs="Times New Roman"/>
      <w:i/>
      <w:iCs/>
      <w:color w:val="404040"/>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B3D"/>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A95B3D"/>
  </w:style>
  <w:style w:type="paragraph" w:styleId="BalloonText">
    <w:name w:val="Balloon Text"/>
    <w:basedOn w:val="Normal"/>
    <w:link w:val="BalloonTextChar"/>
    <w:uiPriority w:val="99"/>
    <w:semiHidden/>
    <w:unhideWhenUsed/>
    <w:rsid w:val="00A95B3D"/>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B3D"/>
    <w:rPr>
      <w:rFonts w:ascii="Lucida Grande" w:hAnsi="Lucida Grande"/>
      <w:sz w:val="18"/>
      <w:szCs w:val="18"/>
      <w:lang w:val="en-GB"/>
    </w:rPr>
  </w:style>
  <w:style w:type="character" w:styleId="CommentReference">
    <w:name w:val="annotation reference"/>
    <w:aliases w:val="Figure"/>
    <w:basedOn w:val="DefaultParagraphFont"/>
    <w:uiPriority w:val="99"/>
    <w:unhideWhenUsed/>
    <w:qFormat/>
    <w:rsid w:val="00A95B3D"/>
    <w:rPr>
      <w:sz w:val="18"/>
      <w:szCs w:val="18"/>
    </w:rPr>
  </w:style>
  <w:style w:type="paragraph" w:styleId="CommentText">
    <w:name w:val="annotation text"/>
    <w:basedOn w:val="Normal"/>
    <w:link w:val="CommentTextChar"/>
    <w:unhideWhenUsed/>
    <w:rsid w:val="00A95B3D"/>
  </w:style>
  <w:style w:type="character" w:customStyle="1" w:styleId="CommentTextChar">
    <w:name w:val="Comment Text Char"/>
    <w:basedOn w:val="DefaultParagraphFont"/>
    <w:link w:val="CommentText"/>
    <w:rsid w:val="00A95B3D"/>
    <w:rPr>
      <w:lang w:val="en-GB"/>
    </w:rPr>
  </w:style>
  <w:style w:type="paragraph" w:styleId="CommentSubject">
    <w:name w:val="annotation subject"/>
    <w:basedOn w:val="CommentText"/>
    <w:next w:val="CommentText"/>
    <w:link w:val="CommentSubjectChar"/>
    <w:uiPriority w:val="99"/>
    <w:semiHidden/>
    <w:unhideWhenUsed/>
    <w:rsid w:val="00A95B3D"/>
    <w:rPr>
      <w:b/>
      <w:bCs/>
      <w:sz w:val="20"/>
      <w:szCs w:val="20"/>
    </w:rPr>
  </w:style>
  <w:style w:type="character" w:customStyle="1" w:styleId="CommentSubjectChar">
    <w:name w:val="Comment Subject Char"/>
    <w:basedOn w:val="CommentTextChar"/>
    <w:link w:val="CommentSubject"/>
    <w:uiPriority w:val="99"/>
    <w:semiHidden/>
    <w:rsid w:val="00A95B3D"/>
    <w:rPr>
      <w:b/>
      <w:bCs/>
      <w:sz w:val="20"/>
      <w:szCs w:val="20"/>
      <w:lang w:val="en-GB"/>
    </w:rPr>
  </w:style>
  <w:style w:type="paragraph" w:styleId="FootnoteText">
    <w:name w:val="footnote text"/>
    <w:aliases w:val="5_G"/>
    <w:basedOn w:val="Normal"/>
    <w:link w:val="FootnoteTextChar"/>
    <w:unhideWhenUsed/>
    <w:rsid w:val="00503AB2"/>
    <w:rPr>
      <w:sz w:val="20"/>
      <w:szCs w:val="20"/>
    </w:rPr>
  </w:style>
  <w:style w:type="character" w:customStyle="1" w:styleId="FootnoteTextChar">
    <w:name w:val="Footnote Text Char"/>
    <w:aliases w:val="5_G Char"/>
    <w:basedOn w:val="DefaultParagraphFont"/>
    <w:link w:val="FootnoteText"/>
    <w:rsid w:val="00503AB2"/>
    <w:rPr>
      <w:sz w:val="20"/>
      <w:szCs w:val="20"/>
      <w:lang w:val="en-GB"/>
    </w:rPr>
  </w:style>
  <w:style w:type="character" w:styleId="FootnoteReference">
    <w:name w:val="footnote reference"/>
    <w:aliases w:val="4_G"/>
    <w:basedOn w:val="DefaultParagraphFont"/>
    <w:unhideWhenUsed/>
    <w:rsid w:val="00503AB2"/>
    <w:rPr>
      <w:vertAlign w:val="superscript"/>
    </w:rPr>
  </w:style>
  <w:style w:type="character" w:customStyle="1" w:styleId="Heading1Char">
    <w:name w:val="Heading 1 Char"/>
    <w:basedOn w:val="DefaultParagraphFont"/>
    <w:link w:val="Heading1"/>
    <w:uiPriority w:val="9"/>
    <w:rsid w:val="006259EE"/>
    <w:rPr>
      <w:rFonts w:ascii="Calibri Light" w:eastAsia="SimSun" w:hAnsi="Calibri Light" w:cs="Times New Roman"/>
      <w:b/>
      <w:bCs/>
      <w:smallCaps/>
      <w:color w:val="000000"/>
      <w:sz w:val="36"/>
      <w:szCs w:val="36"/>
      <w:lang w:val="en-GB" w:eastAsia="sv-SE"/>
    </w:rPr>
  </w:style>
  <w:style w:type="character" w:customStyle="1" w:styleId="Heading2Char">
    <w:name w:val="Heading 2 Char"/>
    <w:basedOn w:val="DefaultParagraphFont"/>
    <w:link w:val="Heading2"/>
    <w:uiPriority w:val="9"/>
    <w:rsid w:val="006259EE"/>
    <w:rPr>
      <w:rFonts w:ascii="Calibri Light" w:eastAsia="SimSun" w:hAnsi="Calibri Light" w:cs="Times New Roman"/>
      <w:b/>
      <w:bCs/>
      <w:smallCaps/>
      <w:color w:val="000000"/>
      <w:sz w:val="28"/>
      <w:szCs w:val="28"/>
      <w:lang w:val="en-GB" w:eastAsia="sv-SE"/>
    </w:rPr>
  </w:style>
  <w:style w:type="character" w:customStyle="1" w:styleId="Heading3Char">
    <w:name w:val="Heading 3 Char"/>
    <w:basedOn w:val="DefaultParagraphFont"/>
    <w:link w:val="Heading3"/>
    <w:uiPriority w:val="9"/>
    <w:rsid w:val="006259EE"/>
    <w:rPr>
      <w:rFonts w:ascii="Calibri Light" w:eastAsia="SimSun" w:hAnsi="Calibri Light" w:cs="Times New Roman"/>
      <w:b/>
      <w:bCs/>
      <w:color w:val="000000"/>
      <w:sz w:val="22"/>
      <w:szCs w:val="22"/>
      <w:lang w:val="en-GB" w:eastAsia="sv-SE"/>
    </w:rPr>
  </w:style>
  <w:style w:type="character" w:customStyle="1" w:styleId="Heading4Char">
    <w:name w:val="Heading 4 Char"/>
    <w:basedOn w:val="DefaultParagraphFont"/>
    <w:link w:val="Heading4"/>
    <w:uiPriority w:val="9"/>
    <w:rsid w:val="006259EE"/>
    <w:rPr>
      <w:rFonts w:ascii="Calibri Light" w:eastAsia="SimSun" w:hAnsi="Calibri Light" w:cs="Times New Roman"/>
      <w:b/>
      <w:bCs/>
      <w:i/>
      <w:iCs/>
      <w:color w:val="000000"/>
      <w:sz w:val="22"/>
      <w:szCs w:val="22"/>
      <w:lang w:val="en-GB" w:eastAsia="sv-SE"/>
    </w:rPr>
  </w:style>
  <w:style w:type="character" w:customStyle="1" w:styleId="Heading5Char">
    <w:name w:val="Heading 5 Char"/>
    <w:basedOn w:val="DefaultParagraphFont"/>
    <w:link w:val="Heading5"/>
    <w:uiPriority w:val="9"/>
    <w:semiHidden/>
    <w:rsid w:val="006259EE"/>
    <w:rPr>
      <w:rFonts w:ascii="Calibri Light" w:eastAsia="SimSun" w:hAnsi="Calibri Light" w:cs="Times New Roman"/>
      <w:color w:val="323E4F"/>
      <w:sz w:val="22"/>
      <w:szCs w:val="22"/>
      <w:lang w:val="en-GB" w:eastAsia="sv-SE"/>
    </w:rPr>
  </w:style>
  <w:style w:type="character" w:customStyle="1" w:styleId="Heading6Char">
    <w:name w:val="Heading 6 Char"/>
    <w:basedOn w:val="DefaultParagraphFont"/>
    <w:link w:val="Heading6"/>
    <w:uiPriority w:val="9"/>
    <w:semiHidden/>
    <w:rsid w:val="006259EE"/>
    <w:rPr>
      <w:rFonts w:ascii="Calibri Light" w:eastAsia="SimSun" w:hAnsi="Calibri Light" w:cs="Times New Roman"/>
      <w:i/>
      <w:iCs/>
      <w:color w:val="323E4F"/>
      <w:sz w:val="22"/>
      <w:szCs w:val="22"/>
      <w:lang w:val="en-GB" w:eastAsia="sv-SE"/>
    </w:rPr>
  </w:style>
  <w:style w:type="character" w:customStyle="1" w:styleId="Heading7Char">
    <w:name w:val="Heading 7 Char"/>
    <w:basedOn w:val="DefaultParagraphFont"/>
    <w:link w:val="Heading7"/>
    <w:uiPriority w:val="9"/>
    <w:semiHidden/>
    <w:rsid w:val="006259EE"/>
    <w:rPr>
      <w:rFonts w:ascii="Calibri Light" w:eastAsia="SimSun" w:hAnsi="Calibri Light" w:cs="Times New Roman"/>
      <w:i/>
      <w:iCs/>
      <w:color w:val="404040"/>
      <w:sz w:val="22"/>
      <w:szCs w:val="22"/>
      <w:lang w:val="en-GB" w:eastAsia="sv-SE"/>
    </w:rPr>
  </w:style>
  <w:style w:type="character" w:customStyle="1" w:styleId="Heading8Char">
    <w:name w:val="Heading 8 Char"/>
    <w:basedOn w:val="DefaultParagraphFont"/>
    <w:link w:val="Heading8"/>
    <w:uiPriority w:val="9"/>
    <w:semiHidden/>
    <w:rsid w:val="006259EE"/>
    <w:rPr>
      <w:rFonts w:ascii="Calibri Light" w:eastAsia="SimSun" w:hAnsi="Calibri Light" w:cs="Times New Roman"/>
      <w:color w:val="404040"/>
      <w:sz w:val="20"/>
      <w:szCs w:val="20"/>
      <w:lang w:val="en-GB" w:eastAsia="sv-SE"/>
    </w:rPr>
  </w:style>
  <w:style w:type="character" w:customStyle="1" w:styleId="Heading9Char">
    <w:name w:val="Heading 9 Char"/>
    <w:basedOn w:val="DefaultParagraphFont"/>
    <w:link w:val="Heading9"/>
    <w:uiPriority w:val="9"/>
    <w:semiHidden/>
    <w:rsid w:val="006259EE"/>
    <w:rPr>
      <w:rFonts w:ascii="Calibri Light" w:eastAsia="SimSun" w:hAnsi="Calibri Light" w:cs="Times New Roman"/>
      <w:i/>
      <w:iCs/>
      <w:color w:val="404040"/>
      <w:sz w:val="20"/>
      <w:szCs w:val="20"/>
      <w:lang w:val="en-GB" w:eastAsia="sv-SE"/>
    </w:rPr>
  </w:style>
  <w:style w:type="paragraph" w:styleId="Caption">
    <w:name w:val="caption"/>
    <w:basedOn w:val="Normal"/>
    <w:next w:val="Normal"/>
    <w:uiPriority w:val="35"/>
    <w:unhideWhenUsed/>
    <w:qFormat/>
    <w:rsid w:val="006259EE"/>
    <w:pPr>
      <w:spacing w:after="200"/>
    </w:pPr>
    <w:rPr>
      <w:rFonts w:ascii="Times New Roman" w:eastAsia="Calibri" w:hAnsi="Times New Roman" w:cs="Times New Roman"/>
      <w:b/>
      <w:bCs/>
      <w:szCs w:val="18"/>
    </w:rPr>
  </w:style>
  <w:style w:type="paragraph" w:styleId="ListParagraph">
    <w:name w:val="List Paragraph"/>
    <w:aliases w:val="Para numbering"/>
    <w:basedOn w:val="Normal"/>
    <w:uiPriority w:val="34"/>
    <w:qFormat/>
    <w:rsid w:val="006259EE"/>
    <w:pPr>
      <w:spacing w:after="200" w:line="276" w:lineRule="auto"/>
      <w:ind w:left="720"/>
      <w:contextualSpacing/>
    </w:pPr>
    <w:rPr>
      <w:rFonts w:ascii="Times New Roman" w:eastAsia="Calibri" w:hAnsi="Times New Roman" w:cs="Times New Roman"/>
      <w:szCs w:val="22"/>
    </w:rPr>
  </w:style>
  <w:style w:type="character" w:styleId="Hyperlink">
    <w:name w:val="Hyperlink"/>
    <w:uiPriority w:val="99"/>
    <w:unhideWhenUsed/>
    <w:rsid w:val="006259EE"/>
    <w:rPr>
      <w:color w:val="0563C1"/>
      <w:u w:val="single"/>
    </w:rPr>
  </w:style>
  <w:style w:type="paragraph" w:customStyle="1" w:styleId="NoteLevel11">
    <w:name w:val="Note Level 11"/>
    <w:basedOn w:val="Normal"/>
    <w:uiPriority w:val="99"/>
    <w:rsid w:val="006259EE"/>
    <w:pPr>
      <w:keepNext/>
      <w:numPr>
        <w:numId w:val="1"/>
      </w:numPr>
      <w:spacing w:line="259" w:lineRule="auto"/>
      <w:contextualSpacing/>
      <w:outlineLvl w:val="0"/>
    </w:pPr>
    <w:rPr>
      <w:rFonts w:ascii="Verdana" w:eastAsia="MS Gothic" w:hAnsi="Verdana" w:cs="Times New Roman"/>
      <w:szCs w:val="22"/>
      <w:lang w:val="en-US"/>
    </w:rPr>
  </w:style>
  <w:style w:type="paragraph" w:customStyle="1" w:styleId="NoteLevel21">
    <w:name w:val="Note Level 21"/>
    <w:basedOn w:val="Normal"/>
    <w:uiPriority w:val="99"/>
    <w:rsid w:val="006259EE"/>
    <w:pPr>
      <w:keepNext/>
      <w:numPr>
        <w:ilvl w:val="1"/>
        <w:numId w:val="1"/>
      </w:numPr>
      <w:spacing w:line="259" w:lineRule="auto"/>
      <w:contextualSpacing/>
      <w:outlineLvl w:val="1"/>
    </w:pPr>
    <w:rPr>
      <w:rFonts w:ascii="Verdana" w:eastAsia="MS Gothic" w:hAnsi="Verdana" w:cs="Times New Roman"/>
      <w:szCs w:val="22"/>
      <w:lang w:val="en-US"/>
    </w:rPr>
  </w:style>
  <w:style w:type="paragraph" w:customStyle="1" w:styleId="NoteLevel31">
    <w:name w:val="Note Level 31"/>
    <w:basedOn w:val="Normal"/>
    <w:uiPriority w:val="99"/>
    <w:rsid w:val="006259EE"/>
    <w:pPr>
      <w:keepNext/>
      <w:numPr>
        <w:ilvl w:val="2"/>
        <w:numId w:val="1"/>
      </w:numPr>
      <w:tabs>
        <w:tab w:val="clear" w:pos="1440"/>
        <w:tab w:val="num" w:pos="360"/>
      </w:tabs>
      <w:spacing w:line="259" w:lineRule="auto"/>
      <w:ind w:left="0" w:firstLine="0"/>
      <w:contextualSpacing/>
      <w:outlineLvl w:val="2"/>
    </w:pPr>
    <w:rPr>
      <w:rFonts w:ascii="Verdana" w:eastAsia="MS Gothic" w:hAnsi="Verdana" w:cs="Times New Roman"/>
      <w:szCs w:val="22"/>
      <w:lang w:val="en-US"/>
    </w:rPr>
  </w:style>
  <w:style w:type="paragraph" w:customStyle="1" w:styleId="NoteLevel41">
    <w:name w:val="Note Level 41"/>
    <w:basedOn w:val="Normal"/>
    <w:uiPriority w:val="99"/>
    <w:rsid w:val="006259EE"/>
    <w:pPr>
      <w:keepNext/>
      <w:numPr>
        <w:ilvl w:val="3"/>
        <w:numId w:val="1"/>
      </w:numPr>
      <w:spacing w:line="259" w:lineRule="auto"/>
      <w:contextualSpacing/>
      <w:outlineLvl w:val="3"/>
    </w:pPr>
    <w:rPr>
      <w:rFonts w:ascii="Verdana" w:eastAsia="MS Gothic" w:hAnsi="Verdana" w:cs="Times New Roman"/>
      <w:szCs w:val="22"/>
      <w:lang w:val="en-US"/>
    </w:rPr>
  </w:style>
  <w:style w:type="paragraph" w:customStyle="1" w:styleId="NoteLevel51">
    <w:name w:val="Note Level 51"/>
    <w:basedOn w:val="Normal"/>
    <w:uiPriority w:val="99"/>
    <w:rsid w:val="006259EE"/>
    <w:pPr>
      <w:keepNext/>
      <w:numPr>
        <w:ilvl w:val="4"/>
        <w:numId w:val="1"/>
      </w:numPr>
      <w:spacing w:line="259" w:lineRule="auto"/>
      <w:contextualSpacing/>
      <w:outlineLvl w:val="4"/>
    </w:pPr>
    <w:rPr>
      <w:rFonts w:ascii="Verdana" w:eastAsia="MS Gothic" w:hAnsi="Verdana" w:cs="Times New Roman"/>
      <w:szCs w:val="22"/>
      <w:lang w:val="en-US"/>
    </w:rPr>
  </w:style>
  <w:style w:type="paragraph" w:customStyle="1" w:styleId="NoteLevel61">
    <w:name w:val="Note Level 61"/>
    <w:basedOn w:val="Normal"/>
    <w:uiPriority w:val="99"/>
    <w:rsid w:val="006259EE"/>
    <w:pPr>
      <w:keepNext/>
      <w:numPr>
        <w:ilvl w:val="5"/>
        <w:numId w:val="1"/>
      </w:numPr>
      <w:tabs>
        <w:tab w:val="clear" w:pos="3600"/>
        <w:tab w:val="num" w:pos="360"/>
      </w:tabs>
      <w:spacing w:line="259" w:lineRule="auto"/>
      <w:ind w:left="0" w:firstLine="0"/>
      <w:contextualSpacing/>
      <w:outlineLvl w:val="5"/>
    </w:pPr>
    <w:rPr>
      <w:rFonts w:ascii="Verdana" w:eastAsia="MS Gothic" w:hAnsi="Verdana" w:cs="Times New Roman"/>
      <w:szCs w:val="22"/>
      <w:lang w:val="en-US"/>
    </w:rPr>
  </w:style>
  <w:style w:type="paragraph" w:customStyle="1" w:styleId="NoteLevel71">
    <w:name w:val="Note Level 71"/>
    <w:basedOn w:val="Normal"/>
    <w:uiPriority w:val="99"/>
    <w:rsid w:val="006259EE"/>
    <w:pPr>
      <w:keepNext/>
      <w:numPr>
        <w:ilvl w:val="6"/>
        <w:numId w:val="1"/>
      </w:numPr>
      <w:spacing w:line="259" w:lineRule="auto"/>
      <w:contextualSpacing/>
      <w:outlineLvl w:val="6"/>
    </w:pPr>
    <w:rPr>
      <w:rFonts w:ascii="Verdana" w:eastAsia="MS Gothic" w:hAnsi="Verdana" w:cs="Times New Roman"/>
      <w:szCs w:val="22"/>
      <w:lang w:val="en-US"/>
    </w:rPr>
  </w:style>
  <w:style w:type="paragraph" w:customStyle="1" w:styleId="NoteLevel81">
    <w:name w:val="Note Level 81"/>
    <w:basedOn w:val="Normal"/>
    <w:uiPriority w:val="99"/>
    <w:rsid w:val="006259EE"/>
    <w:pPr>
      <w:keepNext/>
      <w:numPr>
        <w:ilvl w:val="7"/>
        <w:numId w:val="1"/>
      </w:numPr>
      <w:spacing w:line="259" w:lineRule="auto"/>
      <w:contextualSpacing/>
      <w:outlineLvl w:val="7"/>
    </w:pPr>
    <w:rPr>
      <w:rFonts w:ascii="Verdana" w:eastAsia="MS Gothic" w:hAnsi="Verdana" w:cs="Times New Roman"/>
      <w:szCs w:val="22"/>
      <w:lang w:val="en-US"/>
    </w:rPr>
  </w:style>
  <w:style w:type="paragraph" w:customStyle="1" w:styleId="NoteLevel91">
    <w:name w:val="Note Level 91"/>
    <w:basedOn w:val="Normal"/>
    <w:uiPriority w:val="99"/>
    <w:rsid w:val="006259EE"/>
    <w:pPr>
      <w:keepNext/>
      <w:numPr>
        <w:ilvl w:val="8"/>
        <w:numId w:val="1"/>
      </w:numPr>
      <w:spacing w:line="259" w:lineRule="auto"/>
      <w:contextualSpacing/>
      <w:outlineLvl w:val="8"/>
    </w:pPr>
    <w:rPr>
      <w:rFonts w:ascii="Verdana" w:eastAsia="MS Gothic" w:hAnsi="Verdana" w:cs="Times New Roman"/>
      <w:szCs w:val="22"/>
      <w:lang w:val="en-US"/>
    </w:rPr>
  </w:style>
  <w:style w:type="table" w:styleId="LightGrid-Accent1">
    <w:name w:val="Light Grid Accent 1"/>
    <w:basedOn w:val="TableNormal"/>
    <w:uiPriority w:val="62"/>
    <w:rsid w:val="006259EE"/>
    <w:rPr>
      <w:rFonts w:ascii="Calibri" w:eastAsia="Calibri" w:hAnsi="Calibri" w:cs="Times New Roman"/>
      <w:sz w:val="20"/>
      <w:szCs w:val="2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Grid">
    <w:name w:val="Table Grid"/>
    <w:basedOn w:val="TableNormal"/>
    <w:uiPriority w:val="59"/>
    <w:rsid w:val="006259EE"/>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59EE"/>
    <w:rPr>
      <w:rFonts w:ascii="Times New Roman" w:eastAsia="Calibri" w:hAnsi="Times New Roman" w:cs="Times New Roman"/>
      <w:szCs w:val="22"/>
      <w:lang w:val="en-GB"/>
    </w:rPr>
  </w:style>
  <w:style w:type="paragraph" w:customStyle="1" w:styleId="Body">
    <w:name w:val="Body"/>
    <w:rsid w:val="006259EE"/>
    <w:pPr>
      <w:pBdr>
        <w:top w:val="nil"/>
        <w:left w:val="nil"/>
        <w:bottom w:val="nil"/>
        <w:right w:val="nil"/>
        <w:between w:val="nil"/>
        <w:bar w:val="nil"/>
      </w:pBdr>
      <w:spacing w:after="160" w:line="259" w:lineRule="auto"/>
    </w:pPr>
    <w:rPr>
      <w:rFonts w:ascii="Calibri" w:eastAsia="Cambria" w:hAnsi="Calibri" w:cs="Cambria"/>
      <w:color w:val="000000"/>
      <w:u w:color="000000"/>
      <w:bdr w:val="nil"/>
      <w:lang w:val="en-US"/>
    </w:rPr>
  </w:style>
  <w:style w:type="paragraph" w:customStyle="1" w:styleId="Table">
    <w:name w:val="Table"/>
    <w:basedOn w:val="Normal"/>
    <w:link w:val="TableChar"/>
    <w:qFormat/>
    <w:rsid w:val="006259EE"/>
    <w:pPr>
      <w:numPr>
        <w:numId w:val="2"/>
      </w:numPr>
      <w:spacing w:before="240" w:after="240" w:line="259" w:lineRule="auto"/>
    </w:pPr>
    <w:rPr>
      <w:rFonts w:ascii="Times New Roman" w:eastAsia="Times New Roman" w:hAnsi="Times New Roman" w:cs="Times New Roman"/>
      <w:b/>
      <w:sz w:val="20"/>
      <w:szCs w:val="22"/>
      <w:lang w:eastAsia="sv-SE"/>
    </w:rPr>
  </w:style>
  <w:style w:type="character" w:customStyle="1" w:styleId="TableChar">
    <w:name w:val="Table Char"/>
    <w:link w:val="Table"/>
    <w:rsid w:val="006259EE"/>
    <w:rPr>
      <w:rFonts w:ascii="Times New Roman" w:eastAsia="Times New Roman" w:hAnsi="Times New Roman" w:cs="Times New Roman"/>
      <w:b/>
      <w:sz w:val="20"/>
      <w:szCs w:val="22"/>
      <w:lang w:val="en-GB" w:eastAsia="sv-SE"/>
    </w:rPr>
  </w:style>
  <w:style w:type="paragraph" w:customStyle="1" w:styleId="Figure1">
    <w:name w:val="Figure 1"/>
    <w:basedOn w:val="Normal"/>
    <w:link w:val="Figure1Char"/>
    <w:qFormat/>
    <w:rsid w:val="006259EE"/>
    <w:pPr>
      <w:numPr>
        <w:numId w:val="3"/>
      </w:numPr>
      <w:spacing w:after="160" w:line="259" w:lineRule="auto"/>
    </w:pPr>
    <w:rPr>
      <w:rFonts w:ascii="Times New Roman" w:eastAsia="Times New Roman" w:hAnsi="Times New Roman" w:cs="Times New Roman"/>
      <w:b/>
      <w:sz w:val="20"/>
      <w:szCs w:val="20"/>
      <w:lang w:eastAsia="sv-SE"/>
    </w:rPr>
  </w:style>
  <w:style w:type="character" w:customStyle="1" w:styleId="Figure1Char">
    <w:name w:val="Figure 1 Char"/>
    <w:link w:val="Figure1"/>
    <w:rsid w:val="006259EE"/>
    <w:rPr>
      <w:rFonts w:ascii="Times New Roman" w:eastAsia="Times New Roman" w:hAnsi="Times New Roman" w:cs="Times New Roman"/>
      <w:b/>
      <w:sz w:val="20"/>
      <w:szCs w:val="20"/>
      <w:lang w:val="en-GB" w:eastAsia="sv-SE"/>
    </w:rPr>
  </w:style>
  <w:style w:type="table" w:customStyle="1" w:styleId="Tabellasemplice-11">
    <w:name w:val="Tabella semplice - 11"/>
    <w:basedOn w:val="TableNormal"/>
    <w:uiPriority w:val="41"/>
    <w:rsid w:val="006259EE"/>
    <w:rPr>
      <w:rFonts w:ascii="Calibri" w:eastAsia="Calibri" w:hAnsi="Calibri" w:cs="Times New Roman"/>
      <w:sz w:val="20"/>
      <w:szCs w:val="20"/>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 Accent 1"/>
    <w:basedOn w:val="TableNormal"/>
    <w:uiPriority w:val="46"/>
    <w:rsid w:val="006259EE"/>
    <w:rPr>
      <w:rFonts w:ascii="Calibri" w:eastAsia="Calibri" w:hAnsi="Calibri" w:cs="Times New Roman"/>
      <w:sz w:val="20"/>
      <w:szCs w:val="20"/>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 Accent 2"/>
    <w:basedOn w:val="TableNormal"/>
    <w:uiPriority w:val="46"/>
    <w:rsid w:val="006259EE"/>
    <w:rPr>
      <w:rFonts w:ascii="Calibri" w:eastAsia="Calibri" w:hAnsi="Calibri" w:cs="Times New Roman"/>
      <w:sz w:val="20"/>
      <w:szCs w:val="20"/>
      <w:lang w:val="en-GB"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GridLight">
    <w:name w:val="Table Grid Light"/>
    <w:basedOn w:val="TableNormal"/>
    <w:uiPriority w:val="40"/>
    <w:rsid w:val="006259EE"/>
    <w:rPr>
      <w:rFonts w:ascii="Calibri" w:eastAsia="Calibri" w:hAnsi="Calibri"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semplice41">
    <w:name w:val="Tabella semplice 41"/>
    <w:basedOn w:val="TableNormal"/>
    <w:uiPriority w:val="44"/>
    <w:rsid w:val="006259EE"/>
    <w:rPr>
      <w:rFonts w:ascii="Calibri" w:eastAsia="Calibri" w:hAnsi="Calibri" w:cs="Times New Roman"/>
      <w:sz w:val="20"/>
      <w:szCs w:val="20"/>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i-button-text">
    <w:name w:val="ui-button-text"/>
    <w:rsid w:val="006259EE"/>
  </w:style>
  <w:style w:type="character" w:customStyle="1" w:styleId="apple-converted-space">
    <w:name w:val="apple-converted-space"/>
    <w:rsid w:val="006259EE"/>
  </w:style>
  <w:style w:type="character" w:customStyle="1" w:styleId="BodyTextChar">
    <w:name w:val="Body Text Char"/>
    <w:link w:val="BodyText"/>
    <w:uiPriority w:val="99"/>
    <w:semiHidden/>
    <w:rsid w:val="006259EE"/>
  </w:style>
  <w:style w:type="paragraph" w:styleId="BodyText">
    <w:name w:val="Body Text"/>
    <w:basedOn w:val="Normal"/>
    <w:link w:val="BodyTextChar"/>
    <w:uiPriority w:val="99"/>
    <w:semiHidden/>
    <w:unhideWhenUsed/>
    <w:rsid w:val="006259EE"/>
    <w:pPr>
      <w:spacing w:after="120" w:line="259" w:lineRule="auto"/>
    </w:pPr>
    <w:rPr>
      <w:lang w:val="it-IT"/>
    </w:rPr>
  </w:style>
  <w:style w:type="character" w:customStyle="1" w:styleId="BodyTextChar1">
    <w:name w:val="Body Text Char1"/>
    <w:basedOn w:val="DefaultParagraphFont"/>
    <w:uiPriority w:val="99"/>
    <w:semiHidden/>
    <w:rsid w:val="006259EE"/>
    <w:rPr>
      <w:lang w:val="en-GB"/>
    </w:rPr>
  </w:style>
  <w:style w:type="table" w:customStyle="1" w:styleId="LightGrid-Accent11">
    <w:name w:val="Light Grid - Accent 11"/>
    <w:basedOn w:val="TableNormal"/>
    <w:next w:val="LightGrid-Accent1"/>
    <w:uiPriority w:val="62"/>
    <w:rsid w:val="006259EE"/>
    <w:rPr>
      <w:rFonts w:ascii="Calibri" w:eastAsia="Calibri" w:hAnsi="Calibri" w:cs="Times New Roman"/>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MS Gothic"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MS Gothic"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2-Accent5">
    <w:name w:val="Grid Table 2 - Accent 5"/>
    <w:basedOn w:val="TableNormal"/>
    <w:uiPriority w:val="47"/>
    <w:rsid w:val="006259EE"/>
    <w:rPr>
      <w:rFonts w:ascii="Calibri" w:eastAsia="Calibri" w:hAnsi="Calibri" w:cs="Times New Roman"/>
      <w:sz w:val="22"/>
      <w:szCs w:val="22"/>
      <w:lang w:val="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ableofFigures">
    <w:name w:val="table of figures"/>
    <w:basedOn w:val="Normal"/>
    <w:next w:val="Normal"/>
    <w:uiPriority w:val="99"/>
    <w:unhideWhenUsed/>
    <w:rsid w:val="006259EE"/>
    <w:pPr>
      <w:spacing w:line="276" w:lineRule="auto"/>
    </w:pPr>
    <w:rPr>
      <w:rFonts w:ascii="Times New Roman" w:eastAsia="Calibri" w:hAnsi="Times New Roman" w:cs="Times New Roman"/>
      <w:szCs w:val="22"/>
    </w:rPr>
  </w:style>
  <w:style w:type="paragraph" w:styleId="TOCHeading">
    <w:name w:val="TOC Heading"/>
    <w:basedOn w:val="Heading1"/>
    <w:next w:val="Normal"/>
    <w:uiPriority w:val="39"/>
    <w:unhideWhenUsed/>
    <w:qFormat/>
    <w:rsid w:val="006259EE"/>
    <w:pPr>
      <w:numPr>
        <w:numId w:val="0"/>
      </w:numPr>
      <w:pBdr>
        <w:bottom w:val="none" w:sz="0" w:space="0" w:color="auto"/>
      </w:pBdr>
      <w:spacing w:before="240" w:after="0"/>
      <w:outlineLvl w:val="9"/>
    </w:pPr>
    <w:rPr>
      <w:rFonts w:eastAsia="Times New Roman"/>
      <w:b w:val="0"/>
      <w:bCs w:val="0"/>
      <w:smallCaps w:val="0"/>
      <w:color w:val="2E74B5"/>
      <w:sz w:val="32"/>
      <w:szCs w:val="32"/>
      <w:lang w:val="en-US" w:eastAsia="en-US"/>
    </w:rPr>
  </w:style>
  <w:style w:type="paragraph" w:styleId="TOC1">
    <w:name w:val="toc 1"/>
    <w:basedOn w:val="Normal"/>
    <w:next w:val="Normal"/>
    <w:autoRedefine/>
    <w:uiPriority w:val="39"/>
    <w:unhideWhenUsed/>
    <w:rsid w:val="006259EE"/>
    <w:pPr>
      <w:spacing w:after="100" w:line="276" w:lineRule="auto"/>
    </w:pPr>
    <w:rPr>
      <w:rFonts w:ascii="Times New Roman" w:eastAsia="Calibri" w:hAnsi="Times New Roman" w:cs="Times New Roman"/>
      <w:szCs w:val="22"/>
    </w:rPr>
  </w:style>
  <w:style w:type="paragraph" w:styleId="TOC2">
    <w:name w:val="toc 2"/>
    <w:basedOn w:val="Normal"/>
    <w:next w:val="Normal"/>
    <w:autoRedefine/>
    <w:uiPriority w:val="39"/>
    <w:unhideWhenUsed/>
    <w:rsid w:val="006259EE"/>
    <w:pPr>
      <w:spacing w:after="100" w:line="276" w:lineRule="auto"/>
      <w:ind w:left="240"/>
    </w:pPr>
    <w:rPr>
      <w:rFonts w:ascii="Times New Roman" w:eastAsia="Calibri" w:hAnsi="Times New Roman" w:cs="Times New Roman"/>
      <w:szCs w:val="22"/>
    </w:rPr>
  </w:style>
  <w:style w:type="paragraph" w:styleId="Header">
    <w:name w:val="header"/>
    <w:basedOn w:val="Normal"/>
    <w:link w:val="HeaderChar"/>
    <w:uiPriority w:val="99"/>
    <w:unhideWhenUsed/>
    <w:rsid w:val="006259EE"/>
    <w:pPr>
      <w:tabs>
        <w:tab w:val="center" w:pos="4819"/>
        <w:tab w:val="right" w:pos="9638"/>
      </w:tabs>
      <w:spacing w:after="200" w:line="276" w:lineRule="auto"/>
    </w:pPr>
    <w:rPr>
      <w:rFonts w:ascii="Times New Roman" w:eastAsia="Calibri" w:hAnsi="Times New Roman" w:cs="Times New Roman"/>
      <w:szCs w:val="22"/>
    </w:rPr>
  </w:style>
  <w:style w:type="character" w:customStyle="1" w:styleId="HeaderChar">
    <w:name w:val="Header Char"/>
    <w:basedOn w:val="DefaultParagraphFont"/>
    <w:link w:val="Header"/>
    <w:uiPriority w:val="99"/>
    <w:rsid w:val="006259EE"/>
    <w:rPr>
      <w:rFonts w:ascii="Times New Roman" w:eastAsia="Calibri" w:hAnsi="Times New Roman" w:cs="Times New Roman"/>
      <w:szCs w:val="22"/>
      <w:lang w:val="en-GB"/>
    </w:rPr>
  </w:style>
  <w:style w:type="paragraph" w:styleId="Footer">
    <w:name w:val="footer"/>
    <w:basedOn w:val="Normal"/>
    <w:link w:val="FooterChar"/>
    <w:uiPriority w:val="99"/>
    <w:unhideWhenUsed/>
    <w:rsid w:val="006259EE"/>
    <w:pPr>
      <w:tabs>
        <w:tab w:val="center" w:pos="4819"/>
        <w:tab w:val="right" w:pos="9638"/>
      </w:tabs>
      <w:spacing w:after="200" w:line="276" w:lineRule="auto"/>
    </w:pPr>
    <w:rPr>
      <w:rFonts w:ascii="Times New Roman" w:eastAsia="Calibri" w:hAnsi="Times New Roman" w:cs="Times New Roman"/>
      <w:szCs w:val="22"/>
    </w:rPr>
  </w:style>
  <w:style w:type="character" w:customStyle="1" w:styleId="FooterChar">
    <w:name w:val="Footer Char"/>
    <w:basedOn w:val="DefaultParagraphFont"/>
    <w:link w:val="Footer"/>
    <w:uiPriority w:val="99"/>
    <w:rsid w:val="006259EE"/>
    <w:rPr>
      <w:rFonts w:ascii="Times New Roman" w:eastAsia="Calibri" w:hAnsi="Times New Roman" w:cs="Times New Roman"/>
      <w:szCs w:val="22"/>
      <w:lang w:val="en-GB"/>
    </w:rPr>
  </w:style>
  <w:style w:type="table" w:styleId="MediumShading1-Accent1">
    <w:name w:val="Medium Shading 1 Accent 1"/>
    <w:basedOn w:val="TableNormal"/>
    <w:uiPriority w:val="63"/>
    <w:rsid w:val="00470E14"/>
    <w:rPr>
      <w:rFonts w:eastAsiaTheme="minorHAnsi"/>
      <w:sz w:val="22"/>
      <w:szCs w:val="2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259EE"/>
    <w:pPr>
      <w:keepNext/>
      <w:keepLines/>
      <w:numPr>
        <w:numId w:val="4"/>
      </w:numPr>
      <w:pBdr>
        <w:bottom w:val="single" w:sz="4" w:space="1" w:color="595959"/>
      </w:pBdr>
      <w:spacing w:before="360" w:after="160" w:line="259" w:lineRule="auto"/>
      <w:outlineLvl w:val="0"/>
    </w:pPr>
    <w:rPr>
      <w:rFonts w:ascii="Calibri Light" w:eastAsia="SimSun" w:hAnsi="Calibri Light" w:cs="Times New Roman"/>
      <w:b/>
      <w:bCs/>
      <w:smallCaps/>
      <w:color w:val="000000"/>
      <w:sz w:val="36"/>
      <w:szCs w:val="36"/>
      <w:lang w:eastAsia="sv-SE"/>
    </w:rPr>
  </w:style>
  <w:style w:type="paragraph" w:styleId="Heading2">
    <w:name w:val="heading 2"/>
    <w:basedOn w:val="Normal"/>
    <w:next w:val="Normal"/>
    <w:link w:val="Heading2Char"/>
    <w:uiPriority w:val="9"/>
    <w:unhideWhenUsed/>
    <w:qFormat/>
    <w:rsid w:val="006259EE"/>
    <w:pPr>
      <w:keepNext/>
      <w:keepLines/>
      <w:numPr>
        <w:ilvl w:val="1"/>
        <w:numId w:val="4"/>
      </w:numPr>
      <w:spacing w:before="360" w:line="259" w:lineRule="auto"/>
      <w:outlineLvl w:val="1"/>
    </w:pPr>
    <w:rPr>
      <w:rFonts w:ascii="Calibri Light" w:eastAsia="SimSun" w:hAnsi="Calibri Light" w:cs="Times New Roman"/>
      <w:b/>
      <w:bCs/>
      <w:smallCaps/>
      <w:color w:val="000000"/>
      <w:sz w:val="28"/>
      <w:szCs w:val="28"/>
      <w:lang w:eastAsia="sv-SE"/>
    </w:rPr>
  </w:style>
  <w:style w:type="paragraph" w:styleId="Heading3">
    <w:name w:val="heading 3"/>
    <w:basedOn w:val="Normal"/>
    <w:next w:val="Normal"/>
    <w:link w:val="Heading3Char"/>
    <w:uiPriority w:val="9"/>
    <w:unhideWhenUsed/>
    <w:qFormat/>
    <w:rsid w:val="006259EE"/>
    <w:pPr>
      <w:keepNext/>
      <w:keepLines/>
      <w:numPr>
        <w:ilvl w:val="2"/>
        <w:numId w:val="4"/>
      </w:numPr>
      <w:spacing w:before="200" w:line="259" w:lineRule="auto"/>
      <w:outlineLvl w:val="2"/>
    </w:pPr>
    <w:rPr>
      <w:rFonts w:ascii="Calibri Light" w:eastAsia="SimSun" w:hAnsi="Calibri Light" w:cs="Times New Roman"/>
      <w:b/>
      <w:bCs/>
      <w:color w:val="000000"/>
      <w:sz w:val="22"/>
      <w:szCs w:val="22"/>
      <w:lang w:eastAsia="sv-SE"/>
    </w:rPr>
  </w:style>
  <w:style w:type="paragraph" w:styleId="Heading4">
    <w:name w:val="heading 4"/>
    <w:basedOn w:val="Normal"/>
    <w:next w:val="Normal"/>
    <w:link w:val="Heading4Char"/>
    <w:uiPriority w:val="9"/>
    <w:unhideWhenUsed/>
    <w:qFormat/>
    <w:rsid w:val="006259EE"/>
    <w:pPr>
      <w:keepNext/>
      <w:keepLines/>
      <w:numPr>
        <w:ilvl w:val="3"/>
        <w:numId w:val="4"/>
      </w:numPr>
      <w:spacing w:before="200" w:line="259" w:lineRule="auto"/>
      <w:outlineLvl w:val="3"/>
    </w:pPr>
    <w:rPr>
      <w:rFonts w:ascii="Calibri Light" w:eastAsia="SimSun" w:hAnsi="Calibri Light" w:cs="Times New Roman"/>
      <w:b/>
      <w:bCs/>
      <w:i/>
      <w:iCs/>
      <w:color w:val="000000"/>
      <w:sz w:val="22"/>
      <w:szCs w:val="22"/>
      <w:lang w:eastAsia="sv-SE"/>
    </w:rPr>
  </w:style>
  <w:style w:type="paragraph" w:styleId="Heading5">
    <w:name w:val="heading 5"/>
    <w:basedOn w:val="Normal"/>
    <w:next w:val="Normal"/>
    <w:link w:val="Heading5Char"/>
    <w:uiPriority w:val="9"/>
    <w:semiHidden/>
    <w:unhideWhenUsed/>
    <w:qFormat/>
    <w:rsid w:val="006259EE"/>
    <w:pPr>
      <w:keepNext/>
      <w:keepLines/>
      <w:numPr>
        <w:ilvl w:val="4"/>
        <w:numId w:val="4"/>
      </w:numPr>
      <w:spacing w:before="200" w:line="259" w:lineRule="auto"/>
      <w:outlineLvl w:val="4"/>
    </w:pPr>
    <w:rPr>
      <w:rFonts w:ascii="Calibri Light" w:eastAsia="SimSun" w:hAnsi="Calibri Light" w:cs="Times New Roman"/>
      <w:color w:val="323E4F"/>
      <w:sz w:val="22"/>
      <w:szCs w:val="22"/>
      <w:lang w:eastAsia="sv-SE"/>
    </w:rPr>
  </w:style>
  <w:style w:type="paragraph" w:styleId="Heading6">
    <w:name w:val="heading 6"/>
    <w:basedOn w:val="Normal"/>
    <w:next w:val="Normal"/>
    <w:link w:val="Heading6Char"/>
    <w:uiPriority w:val="9"/>
    <w:semiHidden/>
    <w:unhideWhenUsed/>
    <w:qFormat/>
    <w:rsid w:val="006259EE"/>
    <w:pPr>
      <w:keepNext/>
      <w:keepLines/>
      <w:numPr>
        <w:ilvl w:val="5"/>
        <w:numId w:val="4"/>
      </w:numPr>
      <w:spacing w:before="200" w:line="259" w:lineRule="auto"/>
      <w:outlineLvl w:val="5"/>
    </w:pPr>
    <w:rPr>
      <w:rFonts w:ascii="Calibri Light" w:eastAsia="SimSun" w:hAnsi="Calibri Light" w:cs="Times New Roman"/>
      <w:i/>
      <w:iCs/>
      <w:color w:val="323E4F"/>
      <w:sz w:val="22"/>
      <w:szCs w:val="22"/>
      <w:lang w:eastAsia="sv-SE"/>
    </w:rPr>
  </w:style>
  <w:style w:type="paragraph" w:styleId="Heading7">
    <w:name w:val="heading 7"/>
    <w:basedOn w:val="Normal"/>
    <w:next w:val="Normal"/>
    <w:link w:val="Heading7Char"/>
    <w:uiPriority w:val="9"/>
    <w:semiHidden/>
    <w:unhideWhenUsed/>
    <w:qFormat/>
    <w:rsid w:val="006259EE"/>
    <w:pPr>
      <w:keepNext/>
      <w:keepLines/>
      <w:numPr>
        <w:ilvl w:val="6"/>
        <w:numId w:val="4"/>
      </w:numPr>
      <w:spacing w:before="200" w:line="259" w:lineRule="auto"/>
      <w:outlineLvl w:val="6"/>
    </w:pPr>
    <w:rPr>
      <w:rFonts w:ascii="Calibri Light" w:eastAsia="SimSun" w:hAnsi="Calibri Light" w:cs="Times New Roman"/>
      <w:i/>
      <w:iCs/>
      <w:color w:val="404040"/>
      <w:sz w:val="22"/>
      <w:szCs w:val="22"/>
      <w:lang w:eastAsia="sv-SE"/>
    </w:rPr>
  </w:style>
  <w:style w:type="paragraph" w:styleId="Heading8">
    <w:name w:val="heading 8"/>
    <w:basedOn w:val="Normal"/>
    <w:next w:val="Normal"/>
    <w:link w:val="Heading8Char"/>
    <w:uiPriority w:val="9"/>
    <w:semiHidden/>
    <w:unhideWhenUsed/>
    <w:qFormat/>
    <w:rsid w:val="006259EE"/>
    <w:pPr>
      <w:keepNext/>
      <w:keepLines/>
      <w:numPr>
        <w:ilvl w:val="7"/>
        <w:numId w:val="4"/>
      </w:numPr>
      <w:spacing w:before="200" w:line="259" w:lineRule="auto"/>
      <w:outlineLvl w:val="7"/>
    </w:pPr>
    <w:rPr>
      <w:rFonts w:ascii="Calibri Light" w:eastAsia="SimSun" w:hAnsi="Calibri Light" w:cs="Times New Roman"/>
      <w:color w:val="404040"/>
      <w:sz w:val="20"/>
      <w:szCs w:val="20"/>
      <w:lang w:eastAsia="sv-SE"/>
    </w:rPr>
  </w:style>
  <w:style w:type="paragraph" w:styleId="Heading9">
    <w:name w:val="heading 9"/>
    <w:basedOn w:val="Normal"/>
    <w:next w:val="Normal"/>
    <w:link w:val="Heading9Char"/>
    <w:uiPriority w:val="9"/>
    <w:semiHidden/>
    <w:unhideWhenUsed/>
    <w:qFormat/>
    <w:rsid w:val="006259EE"/>
    <w:pPr>
      <w:keepNext/>
      <w:keepLines/>
      <w:numPr>
        <w:ilvl w:val="8"/>
        <w:numId w:val="4"/>
      </w:numPr>
      <w:spacing w:before="200" w:line="259" w:lineRule="auto"/>
      <w:outlineLvl w:val="8"/>
    </w:pPr>
    <w:rPr>
      <w:rFonts w:ascii="Calibri Light" w:eastAsia="SimSun" w:hAnsi="Calibri Light" w:cs="Times New Roman"/>
      <w:i/>
      <w:iCs/>
      <w:color w:val="404040"/>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B3D"/>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A95B3D"/>
  </w:style>
  <w:style w:type="paragraph" w:styleId="BalloonText">
    <w:name w:val="Balloon Text"/>
    <w:basedOn w:val="Normal"/>
    <w:link w:val="BalloonTextChar"/>
    <w:uiPriority w:val="99"/>
    <w:semiHidden/>
    <w:unhideWhenUsed/>
    <w:rsid w:val="00A95B3D"/>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B3D"/>
    <w:rPr>
      <w:rFonts w:ascii="Lucida Grande" w:hAnsi="Lucida Grande"/>
      <w:sz w:val="18"/>
      <w:szCs w:val="18"/>
      <w:lang w:val="en-GB"/>
    </w:rPr>
  </w:style>
  <w:style w:type="character" w:styleId="CommentReference">
    <w:name w:val="annotation reference"/>
    <w:aliases w:val="Figure"/>
    <w:basedOn w:val="DefaultParagraphFont"/>
    <w:uiPriority w:val="99"/>
    <w:unhideWhenUsed/>
    <w:qFormat/>
    <w:rsid w:val="00A95B3D"/>
    <w:rPr>
      <w:sz w:val="18"/>
      <w:szCs w:val="18"/>
    </w:rPr>
  </w:style>
  <w:style w:type="paragraph" w:styleId="CommentText">
    <w:name w:val="annotation text"/>
    <w:basedOn w:val="Normal"/>
    <w:link w:val="CommentTextChar"/>
    <w:unhideWhenUsed/>
    <w:rsid w:val="00A95B3D"/>
  </w:style>
  <w:style w:type="character" w:customStyle="1" w:styleId="CommentTextChar">
    <w:name w:val="Comment Text Char"/>
    <w:basedOn w:val="DefaultParagraphFont"/>
    <w:link w:val="CommentText"/>
    <w:rsid w:val="00A95B3D"/>
    <w:rPr>
      <w:lang w:val="en-GB"/>
    </w:rPr>
  </w:style>
  <w:style w:type="paragraph" w:styleId="CommentSubject">
    <w:name w:val="annotation subject"/>
    <w:basedOn w:val="CommentText"/>
    <w:next w:val="CommentText"/>
    <w:link w:val="CommentSubjectChar"/>
    <w:uiPriority w:val="99"/>
    <w:semiHidden/>
    <w:unhideWhenUsed/>
    <w:rsid w:val="00A95B3D"/>
    <w:rPr>
      <w:b/>
      <w:bCs/>
      <w:sz w:val="20"/>
      <w:szCs w:val="20"/>
    </w:rPr>
  </w:style>
  <w:style w:type="character" w:customStyle="1" w:styleId="CommentSubjectChar">
    <w:name w:val="Comment Subject Char"/>
    <w:basedOn w:val="CommentTextChar"/>
    <w:link w:val="CommentSubject"/>
    <w:uiPriority w:val="99"/>
    <w:semiHidden/>
    <w:rsid w:val="00A95B3D"/>
    <w:rPr>
      <w:b/>
      <w:bCs/>
      <w:sz w:val="20"/>
      <w:szCs w:val="20"/>
      <w:lang w:val="en-GB"/>
    </w:rPr>
  </w:style>
  <w:style w:type="paragraph" w:styleId="FootnoteText">
    <w:name w:val="footnote text"/>
    <w:aliases w:val="5_G"/>
    <w:basedOn w:val="Normal"/>
    <w:link w:val="FootnoteTextChar"/>
    <w:unhideWhenUsed/>
    <w:rsid w:val="00503AB2"/>
    <w:rPr>
      <w:sz w:val="20"/>
      <w:szCs w:val="20"/>
    </w:rPr>
  </w:style>
  <w:style w:type="character" w:customStyle="1" w:styleId="FootnoteTextChar">
    <w:name w:val="Footnote Text Char"/>
    <w:aliases w:val="5_G Char"/>
    <w:basedOn w:val="DefaultParagraphFont"/>
    <w:link w:val="FootnoteText"/>
    <w:rsid w:val="00503AB2"/>
    <w:rPr>
      <w:sz w:val="20"/>
      <w:szCs w:val="20"/>
      <w:lang w:val="en-GB"/>
    </w:rPr>
  </w:style>
  <w:style w:type="character" w:styleId="FootnoteReference">
    <w:name w:val="footnote reference"/>
    <w:aliases w:val="4_G"/>
    <w:basedOn w:val="DefaultParagraphFont"/>
    <w:unhideWhenUsed/>
    <w:rsid w:val="00503AB2"/>
    <w:rPr>
      <w:vertAlign w:val="superscript"/>
    </w:rPr>
  </w:style>
  <w:style w:type="character" w:customStyle="1" w:styleId="Heading1Char">
    <w:name w:val="Heading 1 Char"/>
    <w:basedOn w:val="DefaultParagraphFont"/>
    <w:link w:val="Heading1"/>
    <w:uiPriority w:val="9"/>
    <w:rsid w:val="006259EE"/>
    <w:rPr>
      <w:rFonts w:ascii="Calibri Light" w:eastAsia="SimSun" w:hAnsi="Calibri Light" w:cs="Times New Roman"/>
      <w:b/>
      <w:bCs/>
      <w:smallCaps/>
      <w:color w:val="000000"/>
      <w:sz w:val="36"/>
      <w:szCs w:val="36"/>
      <w:lang w:val="en-GB" w:eastAsia="sv-SE"/>
    </w:rPr>
  </w:style>
  <w:style w:type="character" w:customStyle="1" w:styleId="Heading2Char">
    <w:name w:val="Heading 2 Char"/>
    <w:basedOn w:val="DefaultParagraphFont"/>
    <w:link w:val="Heading2"/>
    <w:uiPriority w:val="9"/>
    <w:rsid w:val="006259EE"/>
    <w:rPr>
      <w:rFonts w:ascii="Calibri Light" w:eastAsia="SimSun" w:hAnsi="Calibri Light" w:cs="Times New Roman"/>
      <w:b/>
      <w:bCs/>
      <w:smallCaps/>
      <w:color w:val="000000"/>
      <w:sz w:val="28"/>
      <w:szCs w:val="28"/>
      <w:lang w:val="en-GB" w:eastAsia="sv-SE"/>
    </w:rPr>
  </w:style>
  <w:style w:type="character" w:customStyle="1" w:styleId="Heading3Char">
    <w:name w:val="Heading 3 Char"/>
    <w:basedOn w:val="DefaultParagraphFont"/>
    <w:link w:val="Heading3"/>
    <w:uiPriority w:val="9"/>
    <w:rsid w:val="006259EE"/>
    <w:rPr>
      <w:rFonts w:ascii="Calibri Light" w:eastAsia="SimSun" w:hAnsi="Calibri Light" w:cs="Times New Roman"/>
      <w:b/>
      <w:bCs/>
      <w:color w:val="000000"/>
      <w:sz w:val="22"/>
      <w:szCs w:val="22"/>
      <w:lang w:val="en-GB" w:eastAsia="sv-SE"/>
    </w:rPr>
  </w:style>
  <w:style w:type="character" w:customStyle="1" w:styleId="Heading4Char">
    <w:name w:val="Heading 4 Char"/>
    <w:basedOn w:val="DefaultParagraphFont"/>
    <w:link w:val="Heading4"/>
    <w:uiPriority w:val="9"/>
    <w:rsid w:val="006259EE"/>
    <w:rPr>
      <w:rFonts w:ascii="Calibri Light" w:eastAsia="SimSun" w:hAnsi="Calibri Light" w:cs="Times New Roman"/>
      <w:b/>
      <w:bCs/>
      <w:i/>
      <w:iCs/>
      <w:color w:val="000000"/>
      <w:sz w:val="22"/>
      <w:szCs w:val="22"/>
      <w:lang w:val="en-GB" w:eastAsia="sv-SE"/>
    </w:rPr>
  </w:style>
  <w:style w:type="character" w:customStyle="1" w:styleId="Heading5Char">
    <w:name w:val="Heading 5 Char"/>
    <w:basedOn w:val="DefaultParagraphFont"/>
    <w:link w:val="Heading5"/>
    <w:uiPriority w:val="9"/>
    <w:semiHidden/>
    <w:rsid w:val="006259EE"/>
    <w:rPr>
      <w:rFonts w:ascii="Calibri Light" w:eastAsia="SimSun" w:hAnsi="Calibri Light" w:cs="Times New Roman"/>
      <w:color w:val="323E4F"/>
      <w:sz w:val="22"/>
      <w:szCs w:val="22"/>
      <w:lang w:val="en-GB" w:eastAsia="sv-SE"/>
    </w:rPr>
  </w:style>
  <w:style w:type="character" w:customStyle="1" w:styleId="Heading6Char">
    <w:name w:val="Heading 6 Char"/>
    <w:basedOn w:val="DefaultParagraphFont"/>
    <w:link w:val="Heading6"/>
    <w:uiPriority w:val="9"/>
    <w:semiHidden/>
    <w:rsid w:val="006259EE"/>
    <w:rPr>
      <w:rFonts w:ascii="Calibri Light" w:eastAsia="SimSun" w:hAnsi="Calibri Light" w:cs="Times New Roman"/>
      <w:i/>
      <w:iCs/>
      <w:color w:val="323E4F"/>
      <w:sz w:val="22"/>
      <w:szCs w:val="22"/>
      <w:lang w:val="en-GB" w:eastAsia="sv-SE"/>
    </w:rPr>
  </w:style>
  <w:style w:type="character" w:customStyle="1" w:styleId="Heading7Char">
    <w:name w:val="Heading 7 Char"/>
    <w:basedOn w:val="DefaultParagraphFont"/>
    <w:link w:val="Heading7"/>
    <w:uiPriority w:val="9"/>
    <w:semiHidden/>
    <w:rsid w:val="006259EE"/>
    <w:rPr>
      <w:rFonts w:ascii="Calibri Light" w:eastAsia="SimSun" w:hAnsi="Calibri Light" w:cs="Times New Roman"/>
      <w:i/>
      <w:iCs/>
      <w:color w:val="404040"/>
      <w:sz w:val="22"/>
      <w:szCs w:val="22"/>
      <w:lang w:val="en-GB" w:eastAsia="sv-SE"/>
    </w:rPr>
  </w:style>
  <w:style w:type="character" w:customStyle="1" w:styleId="Heading8Char">
    <w:name w:val="Heading 8 Char"/>
    <w:basedOn w:val="DefaultParagraphFont"/>
    <w:link w:val="Heading8"/>
    <w:uiPriority w:val="9"/>
    <w:semiHidden/>
    <w:rsid w:val="006259EE"/>
    <w:rPr>
      <w:rFonts w:ascii="Calibri Light" w:eastAsia="SimSun" w:hAnsi="Calibri Light" w:cs="Times New Roman"/>
      <w:color w:val="404040"/>
      <w:sz w:val="20"/>
      <w:szCs w:val="20"/>
      <w:lang w:val="en-GB" w:eastAsia="sv-SE"/>
    </w:rPr>
  </w:style>
  <w:style w:type="character" w:customStyle="1" w:styleId="Heading9Char">
    <w:name w:val="Heading 9 Char"/>
    <w:basedOn w:val="DefaultParagraphFont"/>
    <w:link w:val="Heading9"/>
    <w:uiPriority w:val="9"/>
    <w:semiHidden/>
    <w:rsid w:val="006259EE"/>
    <w:rPr>
      <w:rFonts w:ascii="Calibri Light" w:eastAsia="SimSun" w:hAnsi="Calibri Light" w:cs="Times New Roman"/>
      <w:i/>
      <w:iCs/>
      <w:color w:val="404040"/>
      <w:sz w:val="20"/>
      <w:szCs w:val="20"/>
      <w:lang w:val="en-GB" w:eastAsia="sv-SE"/>
    </w:rPr>
  </w:style>
  <w:style w:type="paragraph" w:styleId="Caption">
    <w:name w:val="caption"/>
    <w:basedOn w:val="Normal"/>
    <w:next w:val="Normal"/>
    <w:uiPriority w:val="35"/>
    <w:unhideWhenUsed/>
    <w:qFormat/>
    <w:rsid w:val="006259EE"/>
    <w:pPr>
      <w:spacing w:after="200"/>
    </w:pPr>
    <w:rPr>
      <w:rFonts w:ascii="Times New Roman" w:eastAsia="Calibri" w:hAnsi="Times New Roman" w:cs="Times New Roman"/>
      <w:b/>
      <w:bCs/>
      <w:szCs w:val="18"/>
    </w:rPr>
  </w:style>
  <w:style w:type="paragraph" w:styleId="ListParagraph">
    <w:name w:val="List Paragraph"/>
    <w:aliases w:val="Para numbering"/>
    <w:basedOn w:val="Normal"/>
    <w:uiPriority w:val="34"/>
    <w:qFormat/>
    <w:rsid w:val="006259EE"/>
    <w:pPr>
      <w:spacing w:after="200" w:line="276" w:lineRule="auto"/>
      <w:ind w:left="720"/>
      <w:contextualSpacing/>
    </w:pPr>
    <w:rPr>
      <w:rFonts w:ascii="Times New Roman" w:eastAsia="Calibri" w:hAnsi="Times New Roman" w:cs="Times New Roman"/>
      <w:szCs w:val="22"/>
    </w:rPr>
  </w:style>
  <w:style w:type="character" w:styleId="Hyperlink">
    <w:name w:val="Hyperlink"/>
    <w:uiPriority w:val="99"/>
    <w:unhideWhenUsed/>
    <w:rsid w:val="006259EE"/>
    <w:rPr>
      <w:color w:val="0563C1"/>
      <w:u w:val="single"/>
    </w:rPr>
  </w:style>
  <w:style w:type="paragraph" w:customStyle="1" w:styleId="NoteLevel11">
    <w:name w:val="Note Level 11"/>
    <w:basedOn w:val="Normal"/>
    <w:uiPriority w:val="99"/>
    <w:rsid w:val="006259EE"/>
    <w:pPr>
      <w:keepNext/>
      <w:numPr>
        <w:numId w:val="1"/>
      </w:numPr>
      <w:spacing w:line="259" w:lineRule="auto"/>
      <w:contextualSpacing/>
      <w:outlineLvl w:val="0"/>
    </w:pPr>
    <w:rPr>
      <w:rFonts w:ascii="Verdana" w:eastAsia="MS Gothic" w:hAnsi="Verdana" w:cs="Times New Roman"/>
      <w:szCs w:val="22"/>
      <w:lang w:val="en-US"/>
    </w:rPr>
  </w:style>
  <w:style w:type="paragraph" w:customStyle="1" w:styleId="NoteLevel21">
    <w:name w:val="Note Level 21"/>
    <w:basedOn w:val="Normal"/>
    <w:uiPriority w:val="99"/>
    <w:rsid w:val="006259EE"/>
    <w:pPr>
      <w:keepNext/>
      <w:numPr>
        <w:ilvl w:val="1"/>
        <w:numId w:val="1"/>
      </w:numPr>
      <w:spacing w:line="259" w:lineRule="auto"/>
      <w:contextualSpacing/>
      <w:outlineLvl w:val="1"/>
    </w:pPr>
    <w:rPr>
      <w:rFonts w:ascii="Verdana" w:eastAsia="MS Gothic" w:hAnsi="Verdana" w:cs="Times New Roman"/>
      <w:szCs w:val="22"/>
      <w:lang w:val="en-US"/>
    </w:rPr>
  </w:style>
  <w:style w:type="paragraph" w:customStyle="1" w:styleId="NoteLevel31">
    <w:name w:val="Note Level 31"/>
    <w:basedOn w:val="Normal"/>
    <w:uiPriority w:val="99"/>
    <w:rsid w:val="006259EE"/>
    <w:pPr>
      <w:keepNext/>
      <w:numPr>
        <w:ilvl w:val="2"/>
        <w:numId w:val="1"/>
      </w:numPr>
      <w:tabs>
        <w:tab w:val="clear" w:pos="1440"/>
        <w:tab w:val="num" w:pos="360"/>
      </w:tabs>
      <w:spacing w:line="259" w:lineRule="auto"/>
      <w:ind w:left="0" w:firstLine="0"/>
      <w:contextualSpacing/>
      <w:outlineLvl w:val="2"/>
    </w:pPr>
    <w:rPr>
      <w:rFonts w:ascii="Verdana" w:eastAsia="MS Gothic" w:hAnsi="Verdana" w:cs="Times New Roman"/>
      <w:szCs w:val="22"/>
      <w:lang w:val="en-US"/>
    </w:rPr>
  </w:style>
  <w:style w:type="paragraph" w:customStyle="1" w:styleId="NoteLevel41">
    <w:name w:val="Note Level 41"/>
    <w:basedOn w:val="Normal"/>
    <w:uiPriority w:val="99"/>
    <w:rsid w:val="006259EE"/>
    <w:pPr>
      <w:keepNext/>
      <w:numPr>
        <w:ilvl w:val="3"/>
        <w:numId w:val="1"/>
      </w:numPr>
      <w:spacing w:line="259" w:lineRule="auto"/>
      <w:contextualSpacing/>
      <w:outlineLvl w:val="3"/>
    </w:pPr>
    <w:rPr>
      <w:rFonts w:ascii="Verdana" w:eastAsia="MS Gothic" w:hAnsi="Verdana" w:cs="Times New Roman"/>
      <w:szCs w:val="22"/>
      <w:lang w:val="en-US"/>
    </w:rPr>
  </w:style>
  <w:style w:type="paragraph" w:customStyle="1" w:styleId="NoteLevel51">
    <w:name w:val="Note Level 51"/>
    <w:basedOn w:val="Normal"/>
    <w:uiPriority w:val="99"/>
    <w:rsid w:val="006259EE"/>
    <w:pPr>
      <w:keepNext/>
      <w:numPr>
        <w:ilvl w:val="4"/>
        <w:numId w:val="1"/>
      </w:numPr>
      <w:spacing w:line="259" w:lineRule="auto"/>
      <w:contextualSpacing/>
      <w:outlineLvl w:val="4"/>
    </w:pPr>
    <w:rPr>
      <w:rFonts w:ascii="Verdana" w:eastAsia="MS Gothic" w:hAnsi="Verdana" w:cs="Times New Roman"/>
      <w:szCs w:val="22"/>
      <w:lang w:val="en-US"/>
    </w:rPr>
  </w:style>
  <w:style w:type="paragraph" w:customStyle="1" w:styleId="NoteLevel61">
    <w:name w:val="Note Level 61"/>
    <w:basedOn w:val="Normal"/>
    <w:uiPriority w:val="99"/>
    <w:rsid w:val="006259EE"/>
    <w:pPr>
      <w:keepNext/>
      <w:numPr>
        <w:ilvl w:val="5"/>
        <w:numId w:val="1"/>
      </w:numPr>
      <w:tabs>
        <w:tab w:val="clear" w:pos="3600"/>
        <w:tab w:val="num" w:pos="360"/>
      </w:tabs>
      <w:spacing w:line="259" w:lineRule="auto"/>
      <w:ind w:left="0" w:firstLine="0"/>
      <w:contextualSpacing/>
      <w:outlineLvl w:val="5"/>
    </w:pPr>
    <w:rPr>
      <w:rFonts w:ascii="Verdana" w:eastAsia="MS Gothic" w:hAnsi="Verdana" w:cs="Times New Roman"/>
      <w:szCs w:val="22"/>
      <w:lang w:val="en-US"/>
    </w:rPr>
  </w:style>
  <w:style w:type="paragraph" w:customStyle="1" w:styleId="NoteLevel71">
    <w:name w:val="Note Level 71"/>
    <w:basedOn w:val="Normal"/>
    <w:uiPriority w:val="99"/>
    <w:rsid w:val="006259EE"/>
    <w:pPr>
      <w:keepNext/>
      <w:numPr>
        <w:ilvl w:val="6"/>
        <w:numId w:val="1"/>
      </w:numPr>
      <w:spacing w:line="259" w:lineRule="auto"/>
      <w:contextualSpacing/>
      <w:outlineLvl w:val="6"/>
    </w:pPr>
    <w:rPr>
      <w:rFonts w:ascii="Verdana" w:eastAsia="MS Gothic" w:hAnsi="Verdana" w:cs="Times New Roman"/>
      <w:szCs w:val="22"/>
      <w:lang w:val="en-US"/>
    </w:rPr>
  </w:style>
  <w:style w:type="paragraph" w:customStyle="1" w:styleId="NoteLevel81">
    <w:name w:val="Note Level 81"/>
    <w:basedOn w:val="Normal"/>
    <w:uiPriority w:val="99"/>
    <w:rsid w:val="006259EE"/>
    <w:pPr>
      <w:keepNext/>
      <w:numPr>
        <w:ilvl w:val="7"/>
        <w:numId w:val="1"/>
      </w:numPr>
      <w:spacing w:line="259" w:lineRule="auto"/>
      <w:contextualSpacing/>
      <w:outlineLvl w:val="7"/>
    </w:pPr>
    <w:rPr>
      <w:rFonts w:ascii="Verdana" w:eastAsia="MS Gothic" w:hAnsi="Verdana" w:cs="Times New Roman"/>
      <w:szCs w:val="22"/>
      <w:lang w:val="en-US"/>
    </w:rPr>
  </w:style>
  <w:style w:type="paragraph" w:customStyle="1" w:styleId="NoteLevel91">
    <w:name w:val="Note Level 91"/>
    <w:basedOn w:val="Normal"/>
    <w:uiPriority w:val="99"/>
    <w:rsid w:val="006259EE"/>
    <w:pPr>
      <w:keepNext/>
      <w:numPr>
        <w:ilvl w:val="8"/>
        <w:numId w:val="1"/>
      </w:numPr>
      <w:spacing w:line="259" w:lineRule="auto"/>
      <w:contextualSpacing/>
      <w:outlineLvl w:val="8"/>
    </w:pPr>
    <w:rPr>
      <w:rFonts w:ascii="Verdana" w:eastAsia="MS Gothic" w:hAnsi="Verdana" w:cs="Times New Roman"/>
      <w:szCs w:val="22"/>
      <w:lang w:val="en-US"/>
    </w:rPr>
  </w:style>
  <w:style w:type="table" w:styleId="LightGrid-Accent1">
    <w:name w:val="Light Grid Accent 1"/>
    <w:basedOn w:val="TableNormal"/>
    <w:uiPriority w:val="62"/>
    <w:rsid w:val="006259EE"/>
    <w:rPr>
      <w:rFonts w:ascii="Calibri" w:eastAsia="Calibri" w:hAnsi="Calibri" w:cs="Times New Roman"/>
      <w:sz w:val="20"/>
      <w:szCs w:val="2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Grid">
    <w:name w:val="Table Grid"/>
    <w:basedOn w:val="TableNormal"/>
    <w:uiPriority w:val="59"/>
    <w:rsid w:val="006259EE"/>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59EE"/>
    <w:rPr>
      <w:rFonts w:ascii="Times New Roman" w:eastAsia="Calibri" w:hAnsi="Times New Roman" w:cs="Times New Roman"/>
      <w:szCs w:val="22"/>
      <w:lang w:val="en-GB"/>
    </w:rPr>
  </w:style>
  <w:style w:type="paragraph" w:customStyle="1" w:styleId="Body">
    <w:name w:val="Body"/>
    <w:rsid w:val="006259EE"/>
    <w:pPr>
      <w:pBdr>
        <w:top w:val="nil"/>
        <w:left w:val="nil"/>
        <w:bottom w:val="nil"/>
        <w:right w:val="nil"/>
        <w:between w:val="nil"/>
        <w:bar w:val="nil"/>
      </w:pBdr>
      <w:spacing w:after="160" w:line="259" w:lineRule="auto"/>
    </w:pPr>
    <w:rPr>
      <w:rFonts w:ascii="Calibri" w:eastAsia="Cambria" w:hAnsi="Calibri" w:cs="Cambria"/>
      <w:color w:val="000000"/>
      <w:u w:color="000000"/>
      <w:bdr w:val="nil"/>
      <w:lang w:val="en-US"/>
    </w:rPr>
  </w:style>
  <w:style w:type="paragraph" w:customStyle="1" w:styleId="Table">
    <w:name w:val="Table"/>
    <w:basedOn w:val="Normal"/>
    <w:link w:val="TableChar"/>
    <w:qFormat/>
    <w:rsid w:val="006259EE"/>
    <w:pPr>
      <w:numPr>
        <w:numId w:val="2"/>
      </w:numPr>
      <w:spacing w:before="240" w:after="240" w:line="259" w:lineRule="auto"/>
    </w:pPr>
    <w:rPr>
      <w:rFonts w:ascii="Times New Roman" w:eastAsia="Times New Roman" w:hAnsi="Times New Roman" w:cs="Times New Roman"/>
      <w:b/>
      <w:sz w:val="20"/>
      <w:szCs w:val="22"/>
      <w:lang w:eastAsia="sv-SE"/>
    </w:rPr>
  </w:style>
  <w:style w:type="character" w:customStyle="1" w:styleId="TableChar">
    <w:name w:val="Table Char"/>
    <w:link w:val="Table"/>
    <w:rsid w:val="006259EE"/>
    <w:rPr>
      <w:rFonts w:ascii="Times New Roman" w:eastAsia="Times New Roman" w:hAnsi="Times New Roman" w:cs="Times New Roman"/>
      <w:b/>
      <w:sz w:val="20"/>
      <w:szCs w:val="22"/>
      <w:lang w:val="en-GB" w:eastAsia="sv-SE"/>
    </w:rPr>
  </w:style>
  <w:style w:type="paragraph" w:customStyle="1" w:styleId="Figure1">
    <w:name w:val="Figure 1"/>
    <w:basedOn w:val="Normal"/>
    <w:link w:val="Figure1Char"/>
    <w:qFormat/>
    <w:rsid w:val="006259EE"/>
    <w:pPr>
      <w:numPr>
        <w:numId w:val="3"/>
      </w:numPr>
      <w:spacing w:after="160" w:line="259" w:lineRule="auto"/>
    </w:pPr>
    <w:rPr>
      <w:rFonts w:ascii="Times New Roman" w:eastAsia="Times New Roman" w:hAnsi="Times New Roman" w:cs="Times New Roman"/>
      <w:b/>
      <w:sz w:val="20"/>
      <w:szCs w:val="20"/>
      <w:lang w:eastAsia="sv-SE"/>
    </w:rPr>
  </w:style>
  <w:style w:type="character" w:customStyle="1" w:styleId="Figure1Char">
    <w:name w:val="Figure 1 Char"/>
    <w:link w:val="Figure1"/>
    <w:rsid w:val="006259EE"/>
    <w:rPr>
      <w:rFonts w:ascii="Times New Roman" w:eastAsia="Times New Roman" w:hAnsi="Times New Roman" w:cs="Times New Roman"/>
      <w:b/>
      <w:sz w:val="20"/>
      <w:szCs w:val="20"/>
      <w:lang w:val="en-GB" w:eastAsia="sv-SE"/>
    </w:rPr>
  </w:style>
  <w:style w:type="table" w:customStyle="1" w:styleId="Tabellasemplice-11">
    <w:name w:val="Tabella semplice - 11"/>
    <w:basedOn w:val="TableNormal"/>
    <w:uiPriority w:val="41"/>
    <w:rsid w:val="006259EE"/>
    <w:rPr>
      <w:rFonts w:ascii="Calibri" w:eastAsia="Calibri" w:hAnsi="Calibri" w:cs="Times New Roman"/>
      <w:sz w:val="20"/>
      <w:szCs w:val="20"/>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 Accent 1"/>
    <w:basedOn w:val="TableNormal"/>
    <w:uiPriority w:val="46"/>
    <w:rsid w:val="006259EE"/>
    <w:rPr>
      <w:rFonts w:ascii="Calibri" w:eastAsia="Calibri" w:hAnsi="Calibri" w:cs="Times New Roman"/>
      <w:sz w:val="20"/>
      <w:szCs w:val="20"/>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 Accent 2"/>
    <w:basedOn w:val="TableNormal"/>
    <w:uiPriority w:val="46"/>
    <w:rsid w:val="006259EE"/>
    <w:rPr>
      <w:rFonts w:ascii="Calibri" w:eastAsia="Calibri" w:hAnsi="Calibri" w:cs="Times New Roman"/>
      <w:sz w:val="20"/>
      <w:szCs w:val="20"/>
      <w:lang w:val="en-GB"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GridLight">
    <w:name w:val="Table Grid Light"/>
    <w:basedOn w:val="TableNormal"/>
    <w:uiPriority w:val="40"/>
    <w:rsid w:val="006259EE"/>
    <w:rPr>
      <w:rFonts w:ascii="Calibri" w:eastAsia="Calibri" w:hAnsi="Calibri"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semplice41">
    <w:name w:val="Tabella semplice 41"/>
    <w:basedOn w:val="TableNormal"/>
    <w:uiPriority w:val="44"/>
    <w:rsid w:val="006259EE"/>
    <w:rPr>
      <w:rFonts w:ascii="Calibri" w:eastAsia="Calibri" w:hAnsi="Calibri" w:cs="Times New Roman"/>
      <w:sz w:val="20"/>
      <w:szCs w:val="20"/>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i-button-text">
    <w:name w:val="ui-button-text"/>
    <w:rsid w:val="006259EE"/>
  </w:style>
  <w:style w:type="character" w:customStyle="1" w:styleId="apple-converted-space">
    <w:name w:val="apple-converted-space"/>
    <w:rsid w:val="006259EE"/>
  </w:style>
  <w:style w:type="character" w:customStyle="1" w:styleId="BodyTextChar">
    <w:name w:val="Body Text Char"/>
    <w:link w:val="BodyText"/>
    <w:uiPriority w:val="99"/>
    <w:semiHidden/>
    <w:rsid w:val="006259EE"/>
  </w:style>
  <w:style w:type="paragraph" w:styleId="BodyText">
    <w:name w:val="Body Text"/>
    <w:basedOn w:val="Normal"/>
    <w:link w:val="BodyTextChar"/>
    <w:uiPriority w:val="99"/>
    <w:semiHidden/>
    <w:unhideWhenUsed/>
    <w:rsid w:val="006259EE"/>
    <w:pPr>
      <w:spacing w:after="120" w:line="259" w:lineRule="auto"/>
    </w:pPr>
    <w:rPr>
      <w:lang w:val="it-IT"/>
    </w:rPr>
  </w:style>
  <w:style w:type="character" w:customStyle="1" w:styleId="BodyTextChar1">
    <w:name w:val="Body Text Char1"/>
    <w:basedOn w:val="DefaultParagraphFont"/>
    <w:uiPriority w:val="99"/>
    <w:semiHidden/>
    <w:rsid w:val="006259EE"/>
    <w:rPr>
      <w:lang w:val="en-GB"/>
    </w:rPr>
  </w:style>
  <w:style w:type="table" w:customStyle="1" w:styleId="LightGrid-Accent11">
    <w:name w:val="Light Grid - Accent 11"/>
    <w:basedOn w:val="TableNormal"/>
    <w:next w:val="LightGrid-Accent1"/>
    <w:uiPriority w:val="62"/>
    <w:rsid w:val="006259EE"/>
    <w:rPr>
      <w:rFonts w:ascii="Calibri" w:eastAsia="Calibri" w:hAnsi="Calibri" w:cs="Times New Roman"/>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MS Gothic"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MS Gothic"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2-Accent5">
    <w:name w:val="Grid Table 2 - Accent 5"/>
    <w:basedOn w:val="TableNormal"/>
    <w:uiPriority w:val="47"/>
    <w:rsid w:val="006259EE"/>
    <w:rPr>
      <w:rFonts w:ascii="Calibri" w:eastAsia="Calibri" w:hAnsi="Calibri" w:cs="Times New Roman"/>
      <w:sz w:val="22"/>
      <w:szCs w:val="22"/>
      <w:lang w:val="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ableofFigures">
    <w:name w:val="table of figures"/>
    <w:basedOn w:val="Normal"/>
    <w:next w:val="Normal"/>
    <w:uiPriority w:val="99"/>
    <w:unhideWhenUsed/>
    <w:rsid w:val="006259EE"/>
    <w:pPr>
      <w:spacing w:line="276" w:lineRule="auto"/>
    </w:pPr>
    <w:rPr>
      <w:rFonts w:ascii="Times New Roman" w:eastAsia="Calibri" w:hAnsi="Times New Roman" w:cs="Times New Roman"/>
      <w:szCs w:val="22"/>
    </w:rPr>
  </w:style>
  <w:style w:type="paragraph" w:styleId="TOCHeading">
    <w:name w:val="TOC Heading"/>
    <w:basedOn w:val="Heading1"/>
    <w:next w:val="Normal"/>
    <w:uiPriority w:val="39"/>
    <w:unhideWhenUsed/>
    <w:qFormat/>
    <w:rsid w:val="006259EE"/>
    <w:pPr>
      <w:numPr>
        <w:numId w:val="0"/>
      </w:numPr>
      <w:pBdr>
        <w:bottom w:val="none" w:sz="0" w:space="0" w:color="auto"/>
      </w:pBdr>
      <w:spacing w:before="240" w:after="0"/>
      <w:outlineLvl w:val="9"/>
    </w:pPr>
    <w:rPr>
      <w:rFonts w:eastAsia="Times New Roman"/>
      <w:b w:val="0"/>
      <w:bCs w:val="0"/>
      <w:smallCaps w:val="0"/>
      <w:color w:val="2E74B5"/>
      <w:sz w:val="32"/>
      <w:szCs w:val="32"/>
      <w:lang w:val="en-US" w:eastAsia="en-US"/>
    </w:rPr>
  </w:style>
  <w:style w:type="paragraph" w:styleId="TOC1">
    <w:name w:val="toc 1"/>
    <w:basedOn w:val="Normal"/>
    <w:next w:val="Normal"/>
    <w:autoRedefine/>
    <w:uiPriority w:val="39"/>
    <w:unhideWhenUsed/>
    <w:rsid w:val="006259EE"/>
    <w:pPr>
      <w:spacing w:after="100" w:line="276" w:lineRule="auto"/>
    </w:pPr>
    <w:rPr>
      <w:rFonts w:ascii="Times New Roman" w:eastAsia="Calibri" w:hAnsi="Times New Roman" w:cs="Times New Roman"/>
      <w:szCs w:val="22"/>
    </w:rPr>
  </w:style>
  <w:style w:type="paragraph" w:styleId="TOC2">
    <w:name w:val="toc 2"/>
    <w:basedOn w:val="Normal"/>
    <w:next w:val="Normal"/>
    <w:autoRedefine/>
    <w:uiPriority w:val="39"/>
    <w:unhideWhenUsed/>
    <w:rsid w:val="006259EE"/>
    <w:pPr>
      <w:spacing w:after="100" w:line="276" w:lineRule="auto"/>
      <w:ind w:left="240"/>
    </w:pPr>
    <w:rPr>
      <w:rFonts w:ascii="Times New Roman" w:eastAsia="Calibri" w:hAnsi="Times New Roman" w:cs="Times New Roman"/>
      <w:szCs w:val="22"/>
    </w:rPr>
  </w:style>
  <w:style w:type="paragraph" w:styleId="Header">
    <w:name w:val="header"/>
    <w:basedOn w:val="Normal"/>
    <w:link w:val="HeaderChar"/>
    <w:uiPriority w:val="99"/>
    <w:unhideWhenUsed/>
    <w:rsid w:val="006259EE"/>
    <w:pPr>
      <w:tabs>
        <w:tab w:val="center" w:pos="4819"/>
        <w:tab w:val="right" w:pos="9638"/>
      </w:tabs>
      <w:spacing w:after="200" w:line="276" w:lineRule="auto"/>
    </w:pPr>
    <w:rPr>
      <w:rFonts w:ascii="Times New Roman" w:eastAsia="Calibri" w:hAnsi="Times New Roman" w:cs="Times New Roman"/>
      <w:szCs w:val="22"/>
    </w:rPr>
  </w:style>
  <w:style w:type="character" w:customStyle="1" w:styleId="HeaderChar">
    <w:name w:val="Header Char"/>
    <w:basedOn w:val="DefaultParagraphFont"/>
    <w:link w:val="Header"/>
    <w:uiPriority w:val="99"/>
    <w:rsid w:val="006259EE"/>
    <w:rPr>
      <w:rFonts w:ascii="Times New Roman" w:eastAsia="Calibri" w:hAnsi="Times New Roman" w:cs="Times New Roman"/>
      <w:szCs w:val="22"/>
      <w:lang w:val="en-GB"/>
    </w:rPr>
  </w:style>
  <w:style w:type="paragraph" w:styleId="Footer">
    <w:name w:val="footer"/>
    <w:basedOn w:val="Normal"/>
    <w:link w:val="FooterChar"/>
    <w:uiPriority w:val="99"/>
    <w:unhideWhenUsed/>
    <w:rsid w:val="006259EE"/>
    <w:pPr>
      <w:tabs>
        <w:tab w:val="center" w:pos="4819"/>
        <w:tab w:val="right" w:pos="9638"/>
      </w:tabs>
      <w:spacing w:after="200" w:line="276" w:lineRule="auto"/>
    </w:pPr>
    <w:rPr>
      <w:rFonts w:ascii="Times New Roman" w:eastAsia="Calibri" w:hAnsi="Times New Roman" w:cs="Times New Roman"/>
      <w:szCs w:val="22"/>
    </w:rPr>
  </w:style>
  <w:style w:type="character" w:customStyle="1" w:styleId="FooterChar">
    <w:name w:val="Footer Char"/>
    <w:basedOn w:val="DefaultParagraphFont"/>
    <w:link w:val="Footer"/>
    <w:uiPriority w:val="99"/>
    <w:rsid w:val="006259EE"/>
    <w:rPr>
      <w:rFonts w:ascii="Times New Roman" w:eastAsia="Calibri" w:hAnsi="Times New Roman" w:cs="Times New Roman"/>
      <w:szCs w:val="22"/>
      <w:lang w:val="en-GB"/>
    </w:rPr>
  </w:style>
  <w:style w:type="table" w:styleId="MediumShading1-Accent1">
    <w:name w:val="Medium Shading 1 Accent 1"/>
    <w:basedOn w:val="TableNormal"/>
    <w:uiPriority w:val="63"/>
    <w:rsid w:val="00470E14"/>
    <w:rPr>
      <w:rFonts w:eastAsiaTheme="minorHAnsi"/>
      <w:sz w:val="22"/>
      <w:szCs w:val="2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9302">
      <w:bodyDiv w:val="1"/>
      <w:marLeft w:val="0"/>
      <w:marRight w:val="0"/>
      <w:marTop w:val="0"/>
      <w:marBottom w:val="0"/>
      <w:divBdr>
        <w:top w:val="none" w:sz="0" w:space="0" w:color="auto"/>
        <w:left w:val="none" w:sz="0" w:space="0" w:color="auto"/>
        <w:bottom w:val="none" w:sz="0" w:space="0" w:color="auto"/>
        <w:right w:val="none" w:sz="0" w:space="0" w:color="auto"/>
      </w:divBdr>
      <w:divsChild>
        <w:div w:id="578640970">
          <w:marLeft w:val="0"/>
          <w:marRight w:val="0"/>
          <w:marTop w:val="0"/>
          <w:marBottom w:val="0"/>
          <w:divBdr>
            <w:top w:val="none" w:sz="0" w:space="0" w:color="auto"/>
            <w:left w:val="none" w:sz="0" w:space="0" w:color="auto"/>
            <w:bottom w:val="none" w:sz="0" w:space="0" w:color="auto"/>
            <w:right w:val="none" w:sz="0" w:space="0" w:color="auto"/>
          </w:divBdr>
          <w:divsChild>
            <w:div w:id="1398824227">
              <w:marLeft w:val="0"/>
              <w:marRight w:val="0"/>
              <w:marTop w:val="0"/>
              <w:marBottom w:val="0"/>
              <w:divBdr>
                <w:top w:val="none" w:sz="0" w:space="0" w:color="auto"/>
                <w:left w:val="none" w:sz="0" w:space="0" w:color="auto"/>
                <w:bottom w:val="none" w:sz="0" w:space="0" w:color="auto"/>
                <w:right w:val="none" w:sz="0" w:space="0" w:color="auto"/>
              </w:divBdr>
              <w:divsChild>
                <w:div w:id="1474953985">
                  <w:marLeft w:val="0"/>
                  <w:marRight w:val="0"/>
                  <w:marTop w:val="0"/>
                  <w:marBottom w:val="0"/>
                  <w:divBdr>
                    <w:top w:val="none" w:sz="0" w:space="0" w:color="auto"/>
                    <w:left w:val="none" w:sz="0" w:space="0" w:color="auto"/>
                    <w:bottom w:val="none" w:sz="0" w:space="0" w:color="auto"/>
                    <w:right w:val="none" w:sz="0" w:space="0" w:color="auto"/>
                  </w:divBdr>
                  <w:divsChild>
                    <w:div w:id="51855317">
                      <w:marLeft w:val="0"/>
                      <w:marRight w:val="0"/>
                      <w:marTop w:val="0"/>
                      <w:marBottom w:val="0"/>
                      <w:divBdr>
                        <w:top w:val="none" w:sz="0" w:space="0" w:color="auto"/>
                        <w:left w:val="none" w:sz="0" w:space="0" w:color="auto"/>
                        <w:bottom w:val="none" w:sz="0" w:space="0" w:color="auto"/>
                        <w:right w:val="none" w:sz="0" w:space="0" w:color="auto"/>
                      </w:divBdr>
                      <w:divsChild>
                        <w:div w:id="1292512766">
                          <w:marLeft w:val="0"/>
                          <w:marRight w:val="0"/>
                          <w:marTop w:val="0"/>
                          <w:marBottom w:val="0"/>
                          <w:divBdr>
                            <w:top w:val="none" w:sz="0" w:space="0" w:color="auto"/>
                            <w:left w:val="none" w:sz="0" w:space="0" w:color="auto"/>
                            <w:bottom w:val="none" w:sz="0" w:space="0" w:color="auto"/>
                            <w:right w:val="none" w:sz="0" w:space="0" w:color="auto"/>
                          </w:divBdr>
                          <w:divsChild>
                            <w:div w:id="1914313064">
                              <w:marLeft w:val="0"/>
                              <w:marRight w:val="0"/>
                              <w:marTop w:val="0"/>
                              <w:marBottom w:val="0"/>
                              <w:divBdr>
                                <w:top w:val="none" w:sz="0" w:space="0" w:color="auto"/>
                                <w:left w:val="none" w:sz="0" w:space="0" w:color="auto"/>
                                <w:bottom w:val="none" w:sz="0" w:space="0" w:color="auto"/>
                                <w:right w:val="none" w:sz="0" w:space="0" w:color="auto"/>
                              </w:divBdr>
                              <w:divsChild>
                                <w:div w:id="826479407">
                                  <w:marLeft w:val="0"/>
                                  <w:marRight w:val="0"/>
                                  <w:marTop w:val="0"/>
                                  <w:marBottom w:val="0"/>
                                  <w:divBdr>
                                    <w:top w:val="none" w:sz="0" w:space="0" w:color="auto"/>
                                    <w:left w:val="none" w:sz="0" w:space="0" w:color="auto"/>
                                    <w:bottom w:val="none" w:sz="0" w:space="0" w:color="auto"/>
                                    <w:right w:val="none" w:sz="0" w:space="0" w:color="auto"/>
                                  </w:divBdr>
                                  <w:divsChild>
                                    <w:div w:id="1669138070">
                                      <w:marLeft w:val="0"/>
                                      <w:marRight w:val="0"/>
                                      <w:marTop w:val="0"/>
                                      <w:marBottom w:val="0"/>
                                      <w:divBdr>
                                        <w:top w:val="none" w:sz="0" w:space="0" w:color="auto"/>
                                        <w:left w:val="none" w:sz="0" w:space="0" w:color="auto"/>
                                        <w:bottom w:val="none" w:sz="0" w:space="0" w:color="auto"/>
                                        <w:right w:val="none" w:sz="0" w:space="0" w:color="auto"/>
                                      </w:divBdr>
                                      <w:divsChild>
                                        <w:div w:id="1816289710">
                                          <w:marLeft w:val="0"/>
                                          <w:marRight w:val="0"/>
                                          <w:marTop w:val="0"/>
                                          <w:marBottom w:val="0"/>
                                          <w:divBdr>
                                            <w:top w:val="none" w:sz="0" w:space="0" w:color="auto"/>
                                            <w:left w:val="none" w:sz="0" w:space="0" w:color="auto"/>
                                            <w:bottom w:val="none" w:sz="0" w:space="0" w:color="auto"/>
                                            <w:right w:val="none" w:sz="0" w:space="0" w:color="auto"/>
                                          </w:divBdr>
                                          <w:divsChild>
                                            <w:div w:id="438724431">
                                              <w:marLeft w:val="0"/>
                                              <w:marRight w:val="0"/>
                                              <w:marTop w:val="0"/>
                                              <w:marBottom w:val="0"/>
                                              <w:divBdr>
                                                <w:top w:val="single" w:sz="12" w:space="2" w:color="FFFFCC"/>
                                                <w:left w:val="single" w:sz="12" w:space="2" w:color="FFFFCC"/>
                                                <w:bottom w:val="single" w:sz="12" w:space="2" w:color="FFFFCC"/>
                                                <w:right w:val="single" w:sz="12" w:space="0" w:color="FFFFCC"/>
                                              </w:divBdr>
                                              <w:divsChild>
                                                <w:div w:id="1197812012">
                                                  <w:marLeft w:val="0"/>
                                                  <w:marRight w:val="0"/>
                                                  <w:marTop w:val="0"/>
                                                  <w:marBottom w:val="0"/>
                                                  <w:divBdr>
                                                    <w:top w:val="none" w:sz="0" w:space="0" w:color="auto"/>
                                                    <w:left w:val="none" w:sz="0" w:space="0" w:color="auto"/>
                                                    <w:bottom w:val="none" w:sz="0" w:space="0" w:color="auto"/>
                                                    <w:right w:val="none" w:sz="0" w:space="0" w:color="auto"/>
                                                  </w:divBdr>
                                                  <w:divsChild>
                                                    <w:div w:id="1061558385">
                                                      <w:marLeft w:val="0"/>
                                                      <w:marRight w:val="0"/>
                                                      <w:marTop w:val="0"/>
                                                      <w:marBottom w:val="0"/>
                                                      <w:divBdr>
                                                        <w:top w:val="none" w:sz="0" w:space="0" w:color="auto"/>
                                                        <w:left w:val="none" w:sz="0" w:space="0" w:color="auto"/>
                                                        <w:bottom w:val="none" w:sz="0" w:space="0" w:color="auto"/>
                                                        <w:right w:val="none" w:sz="0" w:space="0" w:color="auto"/>
                                                      </w:divBdr>
                                                      <w:divsChild>
                                                        <w:div w:id="468594096">
                                                          <w:marLeft w:val="0"/>
                                                          <w:marRight w:val="0"/>
                                                          <w:marTop w:val="0"/>
                                                          <w:marBottom w:val="0"/>
                                                          <w:divBdr>
                                                            <w:top w:val="none" w:sz="0" w:space="0" w:color="auto"/>
                                                            <w:left w:val="none" w:sz="0" w:space="0" w:color="auto"/>
                                                            <w:bottom w:val="none" w:sz="0" w:space="0" w:color="auto"/>
                                                            <w:right w:val="none" w:sz="0" w:space="0" w:color="auto"/>
                                                          </w:divBdr>
                                                          <w:divsChild>
                                                            <w:div w:id="941304505">
                                                              <w:marLeft w:val="0"/>
                                                              <w:marRight w:val="0"/>
                                                              <w:marTop w:val="0"/>
                                                              <w:marBottom w:val="0"/>
                                                              <w:divBdr>
                                                                <w:top w:val="none" w:sz="0" w:space="0" w:color="auto"/>
                                                                <w:left w:val="none" w:sz="0" w:space="0" w:color="auto"/>
                                                                <w:bottom w:val="none" w:sz="0" w:space="0" w:color="auto"/>
                                                                <w:right w:val="none" w:sz="0" w:space="0" w:color="auto"/>
                                                              </w:divBdr>
                                                              <w:divsChild>
                                                                <w:div w:id="347489363">
                                                                  <w:marLeft w:val="0"/>
                                                                  <w:marRight w:val="0"/>
                                                                  <w:marTop w:val="0"/>
                                                                  <w:marBottom w:val="0"/>
                                                                  <w:divBdr>
                                                                    <w:top w:val="none" w:sz="0" w:space="0" w:color="auto"/>
                                                                    <w:left w:val="none" w:sz="0" w:space="0" w:color="auto"/>
                                                                    <w:bottom w:val="none" w:sz="0" w:space="0" w:color="auto"/>
                                                                    <w:right w:val="none" w:sz="0" w:space="0" w:color="auto"/>
                                                                  </w:divBdr>
                                                                  <w:divsChild>
                                                                    <w:div w:id="550504319">
                                                                      <w:marLeft w:val="0"/>
                                                                      <w:marRight w:val="0"/>
                                                                      <w:marTop w:val="0"/>
                                                                      <w:marBottom w:val="0"/>
                                                                      <w:divBdr>
                                                                        <w:top w:val="none" w:sz="0" w:space="0" w:color="auto"/>
                                                                        <w:left w:val="none" w:sz="0" w:space="0" w:color="auto"/>
                                                                        <w:bottom w:val="none" w:sz="0" w:space="0" w:color="auto"/>
                                                                        <w:right w:val="none" w:sz="0" w:space="0" w:color="auto"/>
                                                                      </w:divBdr>
                                                                      <w:divsChild>
                                                                        <w:div w:id="687802423">
                                                                          <w:marLeft w:val="0"/>
                                                                          <w:marRight w:val="0"/>
                                                                          <w:marTop w:val="0"/>
                                                                          <w:marBottom w:val="0"/>
                                                                          <w:divBdr>
                                                                            <w:top w:val="none" w:sz="0" w:space="0" w:color="auto"/>
                                                                            <w:left w:val="none" w:sz="0" w:space="0" w:color="auto"/>
                                                                            <w:bottom w:val="none" w:sz="0" w:space="0" w:color="auto"/>
                                                                            <w:right w:val="none" w:sz="0" w:space="0" w:color="auto"/>
                                                                          </w:divBdr>
                                                                          <w:divsChild>
                                                                            <w:div w:id="462037132">
                                                                              <w:marLeft w:val="0"/>
                                                                              <w:marRight w:val="0"/>
                                                                              <w:marTop w:val="0"/>
                                                                              <w:marBottom w:val="0"/>
                                                                              <w:divBdr>
                                                                                <w:top w:val="none" w:sz="0" w:space="0" w:color="auto"/>
                                                                                <w:left w:val="none" w:sz="0" w:space="0" w:color="auto"/>
                                                                                <w:bottom w:val="none" w:sz="0" w:space="0" w:color="auto"/>
                                                                                <w:right w:val="none" w:sz="0" w:space="0" w:color="auto"/>
                                                                              </w:divBdr>
                                                                              <w:divsChild>
                                                                                <w:div w:id="7492484">
                                                                                  <w:marLeft w:val="0"/>
                                                                                  <w:marRight w:val="0"/>
                                                                                  <w:marTop w:val="0"/>
                                                                                  <w:marBottom w:val="0"/>
                                                                                  <w:divBdr>
                                                                                    <w:top w:val="none" w:sz="0" w:space="0" w:color="auto"/>
                                                                                    <w:left w:val="none" w:sz="0" w:space="0" w:color="auto"/>
                                                                                    <w:bottom w:val="none" w:sz="0" w:space="0" w:color="auto"/>
                                                                                    <w:right w:val="none" w:sz="0" w:space="0" w:color="auto"/>
                                                                                  </w:divBdr>
                                                                                  <w:divsChild>
                                                                                    <w:div w:id="78724213">
                                                                                      <w:marLeft w:val="0"/>
                                                                                      <w:marRight w:val="0"/>
                                                                                      <w:marTop w:val="0"/>
                                                                                      <w:marBottom w:val="0"/>
                                                                                      <w:divBdr>
                                                                                        <w:top w:val="none" w:sz="0" w:space="0" w:color="auto"/>
                                                                                        <w:left w:val="none" w:sz="0" w:space="0" w:color="auto"/>
                                                                                        <w:bottom w:val="none" w:sz="0" w:space="0" w:color="auto"/>
                                                                                        <w:right w:val="none" w:sz="0" w:space="0" w:color="auto"/>
                                                                                      </w:divBdr>
                                                                                      <w:divsChild>
                                                                                        <w:div w:id="1186141552">
                                                                                          <w:marLeft w:val="0"/>
                                                                                          <w:marRight w:val="120"/>
                                                                                          <w:marTop w:val="0"/>
                                                                                          <w:marBottom w:val="150"/>
                                                                                          <w:divBdr>
                                                                                            <w:top w:val="single" w:sz="2" w:space="0" w:color="EFEFEF"/>
                                                                                            <w:left w:val="single" w:sz="6" w:space="0" w:color="EFEFEF"/>
                                                                                            <w:bottom w:val="single" w:sz="6" w:space="0" w:color="E2E2E2"/>
                                                                                            <w:right w:val="single" w:sz="6" w:space="0" w:color="EFEFEF"/>
                                                                                          </w:divBdr>
                                                                                          <w:divsChild>
                                                                                            <w:div w:id="969212276">
                                                                                              <w:marLeft w:val="0"/>
                                                                                              <w:marRight w:val="0"/>
                                                                                              <w:marTop w:val="0"/>
                                                                                              <w:marBottom w:val="0"/>
                                                                                              <w:divBdr>
                                                                                                <w:top w:val="none" w:sz="0" w:space="0" w:color="auto"/>
                                                                                                <w:left w:val="none" w:sz="0" w:space="0" w:color="auto"/>
                                                                                                <w:bottom w:val="none" w:sz="0" w:space="0" w:color="auto"/>
                                                                                                <w:right w:val="none" w:sz="0" w:space="0" w:color="auto"/>
                                                                                              </w:divBdr>
                                                                                              <w:divsChild>
                                                                                                <w:div w:id="573782438">
                                                                                                  <w:marLeft w:val="0"/>
                                                                                                  <w:marRight w:val="0"/>
                                                                                                  <w:marTop w:val="0"/>
                                                                                                  <w:marBottom w:val="0"/>
                                                                                                  <w:divBdr>
                                                                                                    <w:top w:val="none" w:sz="0" w:space="0" w:color="auto"/>
                                                                                                    <w:left w:val="none" w:sz="0" w:space="0" w:color="auto"/>
                                                                                                    <w:bottom w:val="none" w:sz="0" w:space="0" w:color="auto"/>
                                                                                                    <w:right w:val="none" w:sz="0" w:space="0" w:color="auto"/>
                                                                                                  </w:divBdr>
                                                                                                  <w:divsChild>
                                                                                                    <w:div w:id="1556549650">
                                                                                                      <w:marLeft w:val="0"/>
                                                                                                      <w:marRight w:val="0"/>
                                                                                                      <w:marTop w:val="0"/>
                                                                                                      <w:marBottom w:val="0"/>
                                                                                                      <w:divBdr>
                                                                                                        <w:top w:val="none" w:sz="0" w:space="0" w:color="auto"/>
                                                                                                        <w:left w:val="none" w:sz="0" w:space="0" w:color="auto"/>
                                                                                                        <w:bottom w:val="none" w:sz="0" w:space="0" w:color="auto"/>
                                                                                                        <w:right w:val="none" w:sz="0" w:space="0" w:color="auto"/>
                                                                                                      </w:divBdr>
                                                                                                      <w:divsChild>
                                                                                                        <w:div w:id="2031829162">
                                                                                                          <w:marLeft w:val="0"/>
                                                                                                          <w:marRight w:val="0"/>
                                                                                                          <w:marTop w:val="0"/>
                                                                                                          <w:marBottom w:val="0"/>
                                                                                                          <w:divBdr>
                                                                                                            <w:top w:val="none" w:sz="0" w:space="0" w:color="auto"/>
                                                                                                            <w:left w:val="none" w:sz="0" w:space="0" w:color="auto"/>
                                                                                                            <w:bottom w:val="none" w:sz="0" w:space="0" w:color="auto"/>
                                                                                                            <w:right w:val="none" w:sz="0" w:space="0" w:color="auto"/>
                                                                                                          </w:divBdr>
                                                                                                          <w:divsChild>
                                                                                                            <w:div w:id="201409964">
                                                                                                              <w:marLeft w:val="0"/>
                                                                                                              <w:marRight w:val="0"/>
                                                                                                              <w:marTop w:val="0"/>
                                                                                                              <w:marBottom w:val="0"/>
                                                                                                              <w:divBdr>
                                                                                                                <w:top w:val="single" w:sz="2" w:space="4" w:color="D8D8D8"/>
                                                                                                                <w:left w:val="single" w:sz="2" w:space="0" w:color="D8D8D8"/>
                                                                                                                <w:bottom w:val="single" w:sz="2" w:space="4" w:color="D8D8D8"/>
                                                                                                                <w:right w:val="single" w:sz="2" w:space="0" w:color="D8D8D8"/>
                                                                                                              </w:divBdr>
                                                                                                              <w:divsChild>
                                                                                                                <w:div w:id="1450466004">
                                                                                                                  <w:marLeft w:val="225"/>
                                                                                                                  <w:marRight w:val="225"/>
                                                                                                                  <w:marTop w:val="75"/>
                                                                                                                  <w:marBottom w:val="75"/>
                                                                                                                  <w:divBdr>
                                                                                                                    <w:top w:val="none" w:sz="0" w:space="0" w:color="auto"/>
                                                                                                                    <w:left w:val="none" w:sz="0" w:space="0" w:color="auto"/>
                                                                                                                    <w:bottom w:val="none" w:sz="0" w:space="0" w:color="auto"/>
                                                                                                                    <w:right w:val="none" w:sz="0" w:space="0" w:color="auto"/>
                                                                                                                  </w:divBdr>
                                                                                                                  <w:divsChild>
                                                                                                                    <w:div w:id="346296870">
                                                                                                                      <w:marLeft w:val="0"/>
                                                                                                                      <w:marRight w:val="0"/>
                                                                                                                      <w:marTop w:val="0"/>
                                                                                                                      <w:marBottom w:val="0"/>
                                                                                                                      <w:divBdr>
                                                                                                                        <w:top w:val="single" w:sz="6" w:space="0" w:color="auto"/>
                                                                                                                        <w:left w:val="single" w:sz="6" w:space="0" w:color="auto"/>
                                                                                                                        <w:bottom w:val="single" w:sz="6" w:space="0" w:color="auto"/>
                                                                                                                        <w:right w:val="single" w:sz="6" w:space="0" w:color="auto"/>
                                                                                                                      </w:divBdr>
                                                                                                                      <w:divsChild>
                                                                                                                        <w:div w:id="40399790">
                                                                                                                          <w:marLeft w:val="0"/>
                                                                                                                          <w:marRight w:val="0"/>
                                                                                                                          <w:marTop w:val="0"/>
                                                                                                                          <w:marBottom w:val="0"/>
                                                                                                                          <w:divBdr>
                                                                                                                            <w:top w:val="none" w:sz="0" w:space="0" w:color="auto"/>
                                                                                                                            <w:left w:val="none" w:sz="0" w:space="0" w:color="auto"/>
                                                                                                                            <w:bottom w:val="none" w:sz="0" w:space="0" w:color="auto"/>
                                                                                                                            <w:right w:val="none" w:sz="0" w:space="0" w:color="auto"/>
                                                                                                                          </w:divBdr>
                                                                                                                          <w:divsChild>
                                                                                                                            <w:div w:id="7899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11944">
      <w:bodyDiv w:val="1"/>
      <w:marLeft w:val="0"/>
      <w:marRight w:val="0"/>
      <w:marTop w:val="0"/>
      <w:marBottom w:val="0"/>
      <w:divBdr>
        <w:top w:val="none" w:sz="0" w:space="0" w:color="auto"/>
        <w:left w:val="none" w:sz="0" w:space="0" w:color="auto"/>
        <w:bottom w:val="none" w:sz="0" w:space="0" w:color="auto"/>
        <w:right w:val="none" w:sz="0" w:space="0" w:color="auto"/>
      </w:divBdr>
      <w:divsChild>
        <w:div w:id="394663037">
          <w:marLeft w:val="0"/>
          <w:marRight w:val="0"/>
          <w:marTop w:val="0"/>
          <w:marBottom w:val="0"/>
          <w:divBdr>
            <w:top w:val="none" w:sz="0" w:space="0" w:color="auto"/>
            <w:left w:val="none" w:sz="0" w:space="0" w:color="auto"/>
            <w:bottom w:val="none" w:sz="0" w:space="0" w:color="auto"/>
            <w:right w:val="none" w:sz="0" w:space="0" w:color="auto"/>
          </w:divBdr>
          <w:divsChild>
            <w:div w:id="166789784">
              <w:marLeft w:val="0"/>
              <w:marRight w:val="0"/>
              <w:marTop w:val="0"/>
              <w:marBottom w:val="0"/>
              <w:divBdr>
                <w:top w:val="none" w:sz="0" w:space="0" w:color="auto"/>
                <w:left w:val="none" w:sz="0" w:space="0" w:color="auto"/>
                <w:bottom w:val="none" w:sz="0" w:space="0" w:color="auto"/>
                <w:right w:val="none" w:sz="0" w:space="0" w:color="auto"/>
              </w:divBdr>
              <w:divsChild>
                <w:div w:id="848102547">
                  <w:marLeft w:val="0"/>
                  <w:marRight w:val="0"/>
                  <w:marTop w:val="0"/>
                  <w:marBottom w:val="0"/>
                  <w:divBdr>
                    <w:top w:val="none" w:sz="0" w:space="0" w:color="auto"/>
                    <w:left w:val="none" w:sz="0" w:space="0" w:color="auto"/>
                    <w:bottom w:val="none" w:sz="0" w:space="0" w:color="auto"/>
                    <w:right w:val="none" w:sz="0" w:space="0" w:color="auto"/>
                  </w:divBdr>
                  <w:divsChild>
                    <w:div w:id="783306302">
                      <w:marLeft w:val="0"/>
                      <w:marRight w:val="0"/>
                      <w:marTop w:val="0"/>
                      <w:marBottom w:val="0"/>
                      <w:divBdr>
                        <w:top w:val="none" w:sz="0" w:space="0" w:color="auto"/>
                        <w:left w:val="none" w:sz="0" w:space="0" w:color="auto"/>
                        <w:bottom w:val="none" w:sz="0" w:space="0" w:color="auto"/>
                        <w:right w:val="none" w:sz="0" w:space="0" w:color="auto"/>
                      </w:divBdr>
                      <w:divsChild>
                        <w:div w:id="1024600712">
                          <w:marLeft w:val="0"/>
                          <w:marRight w:val="0"/>
                          <w:marTop w:val="0"/>
                          <w:marBottom w:val="0"/>
                          <w:divBdr>
                            <w:top w:val="none" w:sz="0" w:space="0" w:color="auto"/>
                            <w:left w:val="none" w:sz="0" w:space="0" w:color="auto"/>
                            <w:bottom w:val="none" w:sz="0" w:space="0" w:color="auto"/>
                            <w:right w:val="none" w:sz="0" w:space="0" w:color="auto"/>
                          </w:divBdr>
                          <w:divsChild>
                            <w:div w:id="1785883597">
                              <w:marLeft w:val="0"/>
                              <w:marRight w:val="0"/>
                              <w:marTop w:val="0"/>
                              <w:marBottom w:val="0"/>
                              <w:divBdr>
                                <w:top w:val="none" w:sz="0" w:space="0" w:color="auto"/>
                                <w:left w:val="none" w:sz="0" w:space="0" w:color="auto"/>
                                <w:bottom w:val="none" w:sz="0" w:space="0" w:color="auto"/>
                                <w:right w:val="none" w:sz="0" w:space="0" w:color="auto"/>
                              </w:divBdr>
                              <w:divsChild>
                                <w:div w:id="2063559253">
                                  <w:marLeft w:val="0"/>
                                  <w:marRight w:val="0"/>
                                  <w:marTop w:val="0"/>
                                  <w:marBottom w:val="0"/>
                                  <w:divBdr>
                                    <w:top w:val="none" w:sz="0" w:space="0" w:color="auto"/>
                                    <w:left w:val="none" w:sz="0" w:space="0" w:color="auto"/>
                                    <w:bottom w:val="none" w:sz="0" w:space="0" w:color="auto"/>
                                    <w:right w:val="none" w:sz="0" w:space="0" w:color="auto"/>
                                  </w:divBdr>
                                  <w:divsChild>
                                    <w:div w:id="1237284675">
                                      <w:marLeft w:val="0"/>
                                      <w:marRight w:val="0"/>
                                      <w:marTop w:val="0"/>
                                      <w:marBottom w:val="0"/>
                                      <w:divBdr>
                                        <w:top w:val="none" w:sz="0" w:space="0" w:color="auto"/>
                                        <w:left w:val="none" w:sz="0" w:space="0" w:color="auto"/>
                                        <w:bottom w:val="none" w:sz="0" w:space="0" w:color="auto"/>
                                        <w:right w:val="none" w:sz="0" w:space="0" w:color="auto"/>
                                      </w:divBdr>
                                      <w:divsChild>
                                        <w:div w:id="1522861288">
                                          <w:marLeft w:val="0"/>
                                          <w:marRight w:val="0"/>
                                          <w:marTop w:val="0"/>
                                          <w:marBottom w:val="0"/>
                                          <w:divBdr>
                                            <w:top w:val="none" w:sz="0" w:space="0" w:color="auto"/>
                                            <w:left w:val="none" w:sz="0" w:space="0" w:color="auto"/>
                                            <w:bottom w:val="none" w:sz="0" w:space="0" w:color="auto"/>
                                            <w:right w:val="none" w:sz="0" w:space="0" w:color="auto"/>
                                          </w:divBdr>
                                          <w:divsChild>
                                            <w:div w:id="548690192">
                                              <w:marLeft w:val="0"/>
                                              <w:marRight w:val="0"/>
                                              <w:marTop w:val="0"/>
                                              <w:marBottom w:val="0"/>
                                              <w:divBdr>
                                                <w:top w:val="single" w:sz="12" w:space="2" w:color="FFFFCC"/>
                                                <w:left w:val="single" w:sz="12" w:space="2" w:color="FFFFCC"/>
                                                <w:bottom w:val="single" w:sz="12" w:space="2" w:color="FFFFCC"/>
                                                <w:right w:val="single" w:sz="12" w:space="0" w:color="FFFFCC"/>
                                              </w:divBdr>
                                              <w:divsChild>
                                                <w:div w:id="2134781986">
                                                  <w:marLeft w:val="0"/>
                                                  <w:marRight w:val="0"/>
                                                  <w:marTop w:val="0"/>
                                                  <w:marBottom w:val="0"/>
                                                  <w:divBdr>
                                                    <w:top w:val="none" w:sz="0" w:space="0" w:color="auto"/>
                                                    <w:left w:val="none" w:sz="0" w:space="0" w:color="auto"/>
                                                    <w:bottom w:val="none" w:sz="0" w:space="0" w:color="auto"/>
                                                    <w:right w:val="none" w:sz="0" w:space="0" w:color="auto"/>
                                                  </w:divBdr>
                                                  <w:divsChild>
                                                    <w:div w:id="1809202077">
                                                      <w:marLeft w:val="0"/>
                                                      <w:marRight w:val="0"/>
                                                      <w:marTop w:val="0"/>
                                                      <w:marBottom w:val="0"/>
                                                      <w:divBdr>
                                                        <w:top w:val="none" w:sz="0" w:space="0" w:color="auto"/>
                                                        <w:left w:val="none" w:sz="0" w:space="0" w:color="auto"/>
                                                        <w:bottom w:val="none" w:sz="0" w:space="0" w:color="auto"/>
                                                        <w:right w:val="none" w:sz="0" w:space="0" w:color="auto"/>
                                                      </w:divBdr>
                                                      <w:divsChild>
                                                        <w:div w:id="609046396">
                                                          <w:marLeft w:val="0"/>
                                                          <w:marRight w:val="0"/>
                                                          <w:marTop w:val="0"/>
                                                          <w:marBottom w:val="0"/>
                                                          <w:divBdr>
                                                            <w:top w:val="none" w:sz="0" w:space="0" w:color="auto"/>
                                                            <w:left w:val="none" w:sz="0" w:space="0" w:color="auto"/>
                                                            <w:bottom w:val="none" w:sz="0" w:space="0" w:color="auto"/>
                                                            <w:right w:val="none" w:sz="0" w:space="0" w:color="auto"/>
                                                          </w:divBdr>
                                                          <w:divsChild>
                                                            <w:div w:id="1099374028">
                                                              <w:marLeft w:val="0"/>
                                                              <w:marRight w:val="0"/>
                                                              <w:marTop w:val="0"/>
                                                              <w:marBottom w:val="0"/>
                                                              <w:divBdr>
                                                                <w:top w:val="none" w:sz="0" w:space="0" w:color="auto"/>
                                                                <w:left w:val="none" w:sz="0" w:space="0" w:color="auto"/>
                                                                <w:bottom w:val="none" w:sz="0" w:space="0" w:color="auto"/>
                                                                <w:right w:val="none" w:sz="0" w:space="0" w:color="auto"/>
                                                              </w:divBdr>
                                                              <w:divsChild>
                                                                <w:div w:id="205068655">
                                                                  <w:marLeft w:val="0"/>
                                                                  <w:marRight w:val="0"/>
                                                                  <w:marTop w:val="0"/>
                                                                  <w:marBottom w:val="0"/>
                                                                  <w:divBdr>
                                                                    <w:top w:val="none" w:sz="0" w:space="0" w:color="auto"/>
                                                                    <w:left w:val="none" w:sz="0" w:space="0" w:color="auto"/>
                                                                    <w:bottom w:val="none" w:sz="0" w:space="0" w:color="auto"/>
                                                                    <w:right w:val="none" w:sz="0" w:space="0" w:color="auto"/>
                                                                  </w:divBdr>
                                                                  <w:divsChild>
                                                                    <w:div w:id="1749620750">
                                                                      <w:marLeft w:val="0"/>
                                                                      <w:marRight w:val="0"/>
                                                                      <w:marTop w:val="0"/>
                                                                      <w:marBottom w:val="0"/>
                                                                      <w:divBdr>
                                                                        <w:top w:val="none" w:sz="0" w:space="0" w:color="auto"/>
                                                                        <w:left w:val="none" w:sz="0" w:space="0" w:color="auto"/>
                                                                        <w:bottom w:val="none" w:sz="0" w:space="0" w:color="auto"/>
                                                                        <w:right w:val="none" w:sz="0" w:space="0" w:color="auto"/>
                                                                      </w:divBdr>
                                                                      <w:divsChild>
                                                                        <w:div w:id="1273130094">
                                                                          <w:marLeft w:val="0"/>
                                                                          <w:marRight w:val="0"/>
                                                                          <w:marTop w:val="0"/>
                                                                          <w:marBottom w:val="0"/>
                                                                          <w:divBdr>
                                                                            <w:top w:val="none" w:sz="0" w:space="0" w:color="auto"/>
                                                                            <w:left w:val="none" w:sz="0" w:space="0" w:color="auto"/>
                                                                            <w:bottom w:val="none" w:sz="0" w:space="0" w:color="auto"/>
                                                                            <w:right w:val="none" w:sz="0" w:space="0" w:color="auto"/>
                                                                          </w:divBdr>
                                                                          <w:divsChild>
                                                                            <w:div w:id="1159153694">
                                                                              <w:marLeft w:val="0"/>
                                                                              <w:marRight w:val="0"/>
                                                                              <w:marTop w:val="0"/>
                                                                              <w:marBottom w:val="0"/>
                                                                              <w:divBdr>
                                                                                <w:top w:val="none" w:sz="0" w:space="0" w:color="auto"/>
                                                                                <w:left w:val="none" w:sz="0" w:space="0" w:color="auto"/>
                                                                                <w:bottom w:val="none" w:sz="0" w:space="0" w:color="auto"/>
                                                                                <w:right w:val="none" w:sz="0" w:space="0" w:color="auto"/>
                                                                              </w:divBdr>
                                                                              <w:divsChild>
                                                                                <w:div w:id="1137913901">
                                                                                  <w:marLeft w:val="0"/>
                                                                                  <w:marRight w:val="0"/>
                                                                                  <w:marTop w:val="0"/>
                                                                                  <w:marBottom w:val="0"/>
                                                                                  <w:divBdr>
                                                                                    <w:top w:val="none" w:sz="0" w:space="0" w:color="auto"/>
                                                                                    <w:left w:val="none" w:sz="0" w:space="0" w:color="auto"/>
                                                                                    <w:bottom w:val="none" w:sz="0" w:space="0" w:color="auto"/>
                                                                                    <w:right w:val="none" w:sz="0" w:space="0" w:color="auto"/>
                                                                                  </w:divBdr>
                                                                                  <w:divsChild>
                                                                                    <w:div w:id="1685790243">
                                                                                      <w:marLeft w:val="0"/>
                                                                                      <w:marRight w:val="0"/>
                                                                                      <w:marTop w:val="0"/>
                                                                                      <w:marBottom w:val="0"/>
                                                                                      <w:divBdr>
                                                                                        <w:top w:val="none" w:sz="0" w:space="0" w:color="auto"/>
                                                                                        <w:left w:val="none" w:sz="0" w:space="0" w:color="auto"/>
                                                                                        <w:bottom w:val="none" w:sz="0" w:space="0" w:color="auto"/>
                                                                                        <w:right w:val="none" w:sz="0" w:space="0" w:color="auto"/>
                                                                                      </w:divBdr>
                                                                                      <w:divsChild>
                                                                                        <w:div w:id="1246036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99839262">
                                                                                              <w:marLeft w:val="0"/>
                                                                                              <w:marRight w:val="0"/>
                                                                                              <w:marTop w:val="0"/>
                                                                                              <w:marBottom w:val="0"/>
                                                                                              <w:divBdr>
                                                                                                <w:top w:val="none" w:sz="0" w:space="0" w:color="auto"/>
                                                                                                <w:left w:val="none" w:sz="0" w:space="0" w:color="auto"/>
                                                                                                <w:bottom w:val="none" w:sz="0" w:space="0" w:color="auto"/>
                                                                                                <w:right w:val="none" w:sz="0" w:space="0" w:color="auto"/>
                                                                                              </w:divBdr>
                                                                                              <w:divsChild>
                                                                                                <w:div w:id="1418549967">
                                                                                                  <w:marLeft w:val="0"/>
                                                                                                  <w:marRight w:val="0"/>
                                                                                                  <w:marTop w:val="0"/>
                                                                                                  <w:marBottom w:val="0"/>
                                                                                                  <w:divBdr>
                                                                                                    <w:top w:val="none" w:sz="0" w:space="0" w:color="auto"/>
                                                                                                    <w:left w:val="none" w:sz="0" w:space="0" w:color="auto"/>
                                                                                                    <w:bottom w:val="none" w:sz="0" w:space="0" w:color="auto"/>
                                                                                                    <w:right w:val="none" w:sz="0" w:space="0" w:color="auto"/>
                                                                                                  </w:divBdr>
                                                                                                  <w:divsChild>
                                                                                                    <w:div w:id="1706103691">
                                                                                                      <w:marLeft w:val="0"/>
                                                                                                      <w:marRight w:val="0"/>
                                                                                                      <w:marTop w:val="0"/>
                                                                                                      <w:marBottom w:val="0"/>
                                                                                                      <w:divBdr>
                                                                                                        <w:top w:val="none" w:sz="0" w:space="0" w:color="auto"/>
                                                                                                        <w:left w:val="none" w:sz="0" w:space="0" w:color="auto"/>
                                                                                                        <w:bottom w:val="none" w:sz="0" w:space="0" w:color="auto"/>
                                                                                                        <w:right w:val="none" w:sz="0" w:space="0" w:color="auto"/>
                                                                                                      </w:divBdr>
                                                                                                      <w:divsChild>
                                                                                                        <w:div w:id="67389925">
                                                                                                          <w:marLeft w:val="0"/>
                                                                                                          <w:marRight w:val="0"/>
                                                                                                          <w:marTop w:val="0"/>
                                                                                                          <w:marBottom w:val="0"/>
                                                                                                          <w:divBdr>
                                                                                                            <w:top w:val="none" w:sz="0" w:space="0" w:color="auto"/>
                                                                                                            <w:left w:val="none" w:sz="0" w:space="0" w:color="auto"/>
                                                                                                            <w:bottom w:val="none" w:sz="0" w:space="0" w:color="auto"/>
                                                                                                            <w:right w:val="none" w:sz="0" w:space="0" w:color="auto"/>
                                                                                                          </w:divBdr>
                                                                                                          <w:divsChild>
                                                                                                            <w:div w:id="642581481">
                                                                                                              <w:marLeft w:val="0"/>
                                                                                                              <w:marRight w:val="0"/>
                                                                                                              <w:marTop w:val="0"/>
                                                                                                              <w:marBottom w:val="0"/>
                                                                                                              <w:divBdr>
                                                                                                                <w:top w:val="single" w:sz="2" w:space="4" w:color="D8D8D8"/>
                                                                                                                <w:left w:val="single" w:sz="2" w:space="0" w:color="D8D8D8"/>
                                                                                                                <w:bottom w:val="single" w:sz="2" w:space="4" w:color="D8D8D8"/>
                                                                                                                <w:right w:val="single" w:sz="2" w:space="0" w:color="D8D8D8"/>
                                                                                                              </w:divBdr>
                                                                                                              <w:divsChild>
                                                                                                                <w:div w:id="2001424684">
                                                                                                                  <w:marLeft w:val="225"/>
                                                                                                                  <w:marRight w:val="225"/>
                                                                                                                  <w:marTop w:val="75"/>
                                                                                                                  <w:marBottom w:val="75"/>
                                                                                                                  <w:divBdr>
                                                                                                                    <w:top w:val="none" w:sz="0" w:space="0" w:color="auto"/>
                                                                                                                    <w:left w:val="none" w:sz="0" w:space="0" w:color="auto"/>
                                                                                                                    <w:bottom w:val="none" w:sz="0" w:space="0" w:color="auto"/>
                                                                                                                    <w:right w:val="none" w:sz="0" w:space="0" w:color="auto"/>
                                                                                                                  </w:divBdr>
                                                                                                                  <w:divsChild>
                                                                                                                    <w:div w:id="235015836">
                                                                                                                      <w:marLeft w:val="0"/>
                                                                                                                      <w:marRight w:val="0"/>
                                                                                                                      <w:marTop w:val="0"/>
                                                                                                                      <w:marBottom w:val="0"/>
                                                                                                                      <w:divBdr>
                                                                                                                        <w:top w:val="single" w:sz="6" w:space="0" w:color="auto"/>
                                                                                                                        <w:left w:val="single" w:sz="6" w:space="0" w:color="auto"/>
                                                                                                                        <w:bottom w:val="single" w:sz="6" w:space="0" w:color="auto"/>
                                                                                                                        <w:right w:val="single" w:sz="6" w:space="0" w:color="auto"/>
                                                                                                                      </w:divBdr>
                                                                                                                      <w:divsChild>
                                                                                                                        <w:div w:id="1866285157">
                                                                                                                          <w:marLeft w:val="0"/>
                                                                                                                          <w:marRight w:val="0"/>
                                                                                                                          <w:marTop w:val="0"/>
                                                                                                                          <w:marBottom w:val="0"/>
                                                                                                                          <w:divBdr>
                                                                                                                            <w:top w:val="none" w:sz="0" w:space="0" w:color="auto"/>
                                                                                                                            <w:left w:val="none" w:sz="0" w:space="0" w:color="auto"/>
                                                                                                                            <w:bottom w:val="none" w:sz="0" w:space="0" w:color="auto"/>
                                                                                                                            <w:right w:val="none" w:sz="0" w:space="0" w:color="auto"/>
                                                                                                                          </w:divBdr>
                                                                                                                          <w:divsChild>
                                                                                                                            <w:div w:id="542402983">
                                                                                                                              <w:marLeft w:val="0"/>
                                                                                                                              <w:marRight w:val="0"/>
                                                                                                                              <w:marTop w:val="0"/>
                                                                                                                              <w:marBottom w:val="0"/>
                                                                                                                              <w:divBdr>
                                                                                                                                <w:top w:val="none" w:sz="0" w:space="0" w:color="auto"/>
                                                                                                                                <w:left w:val="none" w:sz="0" w:space="0" w:color="auto"/>
                                                                                                                                <w:bottom w:val="none" w:sz="0" w:space="0" w:color="auto"/>
                                                                                                                                <w:right w:val="none" w:sz="0" w:space="0" w:color="auto"/>
                                                                                                                              </w:divBdr>
                                                                                                                            </w:div>
                                                                                                                            <w:div w:id="1510214951">
                                                                                                                              <w:marLeft w:val="0"/>
                                                                                                                              <w:marRight w:val="0"/>
                                                                                                                              <w:marTop w:val="0"/>
                                                                                                                              <w:marBottom w:val="0"/>
                                                                                                                              <w:divBdr>
                                                                                                                                <w:top w:val="none" w:sz="0" w:space="0" w:color="auto"/>
                                                                                                                                <w:left w:val="none" w:sz="0" w:space="0" w:color="auto"/>
                                                                                                                                <w:bottom w:val="none" w:sz="0" w:space="0" w:color="auto"/>
                                                                                                                                <w:right w:val="none" w:sz="0" w:space="0" w:color="auto"/>
                                                                                                                              </w:divBdr>
                                                                                                                            </w:div>
                                                                                                                            <w:div w:id="1543520194">
                                                                                                                              <w:marLeft w:val="0"/>
                                                                                                                              <w:marRight w:val="0"/>
                                                                                                                              <w:marTop w:val="0"/>
                                                                                                                              <w:marBottom w:val="0"/>
                                                                                                                              <w:divBdr>
                                                                                                                                <w:top w:val="none" w:sz="0" w:space="0" w:color="auto"/>
                                                                                                                                <w:left w:val="none" w:sz="0" w:space="0" w:color="auto"/>
                                                                                                                                <w:bottom w:val="none" w:sz="0" w:space="0" w:color="auto"/>
                                                                                                                                <w:right w:val="none" w:sz="0" w:space="0" w:color="auto"/>
                                                                                                                              </w:divBdr>
                                                                                                                            </w:div>
                                                                                                                            <w:div w:id="20579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49676">
      <w:bodyDiv w:val="1"/>
      <w:marLeft w:val="0"/>
      <w:marRight w:val="0"/>
      <w:marTop w:val="0"/>
      <w:marBottom w:val="0"/>
      <w:divBdr>
        <w:top w:val="none" w:sz="0" w:space="0" w:color="auto"/>
        <w:left w:val="none" w:sz="0" w:space="0" w:color="auto"/>
        <w:bottom w:val="none" w:sz="0" w:space="0" w:color="auto"/>
        <w:right w:val="none" w:sz="0" w:space="0" w:color="auto"/>
      </w:divBdr>
      <w:divsChild>
        <w:div w:id="359478528">
          <w:marLeft w:val="0"/>
          <w:marRight w:val="0"/>
          <w:marTop w:val="0"/>
          <w:marBottom w:val="0"/>
          <w:divBdr>
            <w:top w:val="none" w:sz="0" w:space="0" w:color="auto"/>
            <w:left w:val="none" w:sz="0" w:space="0" w:color="auto"/>
            <w:bottom w:val="none" w:sz="0" w:space="0" w:color="auto"/>
            <w:right w:val="none" w:sz="0" w:space="0" w:color="auto"/>
          </w:divBdr>
        </w:div>
        <w:div w:id="708993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unsalb.org/" TargetMode="External"/><Relationship Id="rId26" Type="http://schemas.openxmlformats.org/officeDocument/2006/relationships/hyperlink" Target="http://bioval.jrc.ec.europa.eu/products/gam/sources.htm" TargetMode="External"/><Relationship Id="rId39" Type="http://schemas.openxmlformats.org/officeDocument/2006/relationships/hyperlink" Target="https://earthdata.nasa.gov/" TargetMode="External"/><Relationship Id="rId21" Type="http://schemas.openxmlformats.org/officeDocument/2006/relationships/hyperlink" Target="http://sedac.ciesin.columbia.edu/gpw/global.jsp" TargetMode="External"/><Relationship Id="rId34" Type="http://schemas.openxmlformats.org/officeDocument/2006/relationships/hyperlink" Target="http://bioval.jrc.ec.europa.eu/products/gam/sources.htm" TargetMode="External"/><Relationship Id="rId42" Type="http://schemas.openxmlformats.org/officeDocument/2006/relationships/hyperlink" Target="http://www.naturalearthdata.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http://protectedplane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giar-csi.org/category/elevation/" TargetMode="External"/><Relationship Id="rId32" Type="http://schemas.openxmlformats.org/officeDocument/2006/relationships/hyperlink" Target="http://www.eea.europa.eu/data-and-maps/data/european-river-catchments" TargetMode="External"/><Relationship Id="rId37" Type="http://schemas.openxmlformats.org/officeDocument/2006/relationships/hyperlink" Target="http://earthenginepartners.appspot.com/science-2013-global-forest/download_v1.1.html" TargetMode="External"/><Relationship Id="rId40" Type="http://schemas.openxmlformats.org/officeDocument/2006/relationships/hyperlink" Target="http://power.larc.nasa.gov/cgi-bin/cgiwrap/solar/sse.cgi?+s01+s0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srtm.csi.cgiar.org/" TargetMode="External"/><Relationship Id="rId28" Type="http://schemas.openxmlformats.org/officeDocument/2006/relationships/hyperlink" Target="http://worldwildlife.org/pages/global-lakes-and-wetlands-database" TargetMode="External"/><Relationship Id="rId36" Type="http://schemas.openxmlformats.org/officeDocument/2006/relationships/hyperlink" Target="http://ngdc.noaa.gov/eog/" TargetMode="External"/><Relationship Id="rId10" Type="http://schemas.openxmlformats.org/officeDocument/2006/relationships/image" Target="media/image2.png"/><Relationship Id="rId19" Type="http://schemas.openxmlformats.org/officeDocument/2006/relationships/hyperlink" Target="http://gadm.org/" TargetMode="External"/><Relationship Id="rId31" Type="http://schemas.openxmlformats.org/officeDocument/2006/relationships/hyperlink" Target="http://www.gaez.iiasa.ac.at/"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Layout" Target="diagrams/layout1.xml"/><Relationship Id="rId22" Type="http://schemas.openxmlformats.org/officeDocument/2006/relationships/hyperlink" Target="http://www.fao.org/nr/water/aquamaps/" TargetMode="External"/><Relationship Id="rId27" Type="http://schemas.openxmlformats.org/officeDocument/2006/relationships/hyperlink" Target="http://bioval.jrc.ec.europa.eu/products/gam/sources.htm" TargetMode="External"/><Relationship Id="rId30" Type="http://schemas.openxmlformats.org/officeDocument/2006/relationships/hyperlink" Target="http://www.fao.org/nr/gaez/en/" TargetMode="External"/><Relationship Id="rId35" Type="http://schemas.openxmlformats.org/officeDocument/2006/relationships/hyperlink" Target="http://pdf.wri.org/aqueduct_metadata_global.pdf"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hyperlink" Target="http://www.fao.org/nr/lada/index.php?option=com_content&amp;view=article&amp;id=154&amp;Itemid=184&amp;lang=en" TargetMode="External"/><Relationship Id="rId33" Type="http://schemas.openxmlformats.org/officeDocument/2006/relationships/hyperlink" Target="http://sedac.ciesin.columbia.edu/data/collection/grump-v1" TargetMode="External"/><Relationship Id="rId38" Type="http://schemas.openxmlformats.org/officeDocument/2006/relationships/hyperlink" Target="http://geonetwork-opensource.org/" TargetMode="External"/><Relationship Id="rId20" Type="http://schemas.openxmlformats.org/officeDocument/2006/relationships/hyperlink" Target="http://bioval.jrc.ec.europa.eu/" TargetMode="External"/><Relationship Id="rId41" Type="http://schemas.openxmlformats.org/officeDocument/2006/relationships/hyperlink" Target="http://www.diva-gis.org/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ri.org/our-work/project/aqueduct/aqueduct-atlas" TargetMode="External"/><Relationship Id="rId2" Type="http://schemas.openxmlformats.org/officeDocument/2006/relationships/hyperlink" Target="http://www.unece.org/?id=26343" TargetMode="External"/><Relationship Id="rId1" Type="http://schemas.openxmlformats.org/officeDocument/2006/relationships/hyperlink" Target="http://www.fao.org/nr/water/aquastat/dbase/index.stm" TargetMode="External"/><Relationship Id="rId4" Type="http://schemas.openxmlformats.org/officeDocument/2006/relationships/hyperlink" Target="http://data.worldbank.org/data-catalog/world-development-indicato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C5CBC-1C18-40AF-B135-A1D87D4AAE78}"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it-IT"/>
        </a:p>
      </dgm:t>
    </dgm:pt>
    <dgm:pt modelId="{787A5D8A-DC67-406E-A490-88091EC1047D}">
      <dgm:prSet phldrT="[Text]"/>
      <dgm:spPr>
        <a:solidFill>
          <a:schemeClr val="accent1">
            <a:lumMod val="60000"/>
            <a:lumOff val="40000"/>
          </a:schemeClr>
        </a:solidFill>
      </dgm:spPr>
      <dgm:t>
        <a:bodyPr/>
        <a:lstStyle/>
        <a:p>
          <a:r>
            <a:rPr lang="sv-SE" dirty="0" smtClean="0">
              <a:solidFill>
                <a:sysClr val="windowText" lastClr="000000"/>
              </a:solidFill>
              <a:latin typeface="+mj-lt"/>
            </a:rPr>
            <a:t>Step 1 </a:t>
          </a:r>
          <a:r>
            <a:rPr lang="en-GB" dirty="0" smtClean="0">
              <a:solidFill>
                <a:sysClr val="windowText" lastClr="000000"/>
              </a:solidFill>
              <a:latin typeface="+mj-lt"/>
            </a:rPr>
            <a:t>Identification of basin conditions and its socio economic context</a:t>
          </a:r>
          <a:endParaRPr lang="it-IT" dirty="0">
            <a:solidFill>
              <a:sysClr val="windowText" lastClr="000000"/>
            </a:solidFill>
            <a:latin typeface="+mj-lt"/>
          </a:endParaRPr>
        </a:p>
      </dgm:t>
    </dgm:pt>
    <dgm:pt modelId="{BFEB92BB-E598-4D56-9225-D198DD427F34}" type="parTrans" cxnId="{9EA28459-3082-415A-BEFF-D08CCFBAAE47}">
      <dgm:prSet/>
      <dgm:spPr/>
      <dgm:t>
        <a:bodyPr/>
        <a:lstStyle/>
        <a:p>
          <a:endParaRPr lang="it-IT"/>
        </a:p>
      </dgm:t>
    </dgm:pt>
    <dgm:pt modelId="{D0F399F6-FCF9-4B1A-BD35-B2F9F938AD66}" type="sibTrans" cxnId="{9EA28459-3082-415A-BEFF-D08CCFBAAE47}">
      <dgm:prSet/>
      <dgm:spPr/>
      <dgm:t>
        <a:bodyPr/>
        <a:lstStyle/>
        <a:p>
          <a:endParaRPr lang="it-IT"/>
        </a:p>
      </dgm:t>
    </dgm:pt>
    <dgm:pt modelId="{6D070348-C41E-465E-A788-813805FB7E65}">
      <dgm:prSet phldrT="[Text]"/>
      <dgm:spPr>
        <a:solidFill>
          <a:srgbClr val="92D050"/>
        </a:solidFill>
      </dgm:spPr>
      <dgm:t>
        <a:bodyPr/>
        <a:lstStyle/>
        <a:p>
          <a:r>
            <a:rPr lang="sv-SE" dirty="0" smtClean="0">
              <a:solidFill>
                <a:sysClr val="windowText" lastClr="000000"/>
              </a:solidFill>
              <a:latin typeface="+mj-lt"/>
            </a:rPr>
            <a:t>Screening indicators; basin and national level</a:t>
          </a:r>
        </a:p>
      </dgm:t>
    </dgm:pt>
    <dgm:pt modelId="{12C74F87-3070-4C3D-A46A-2E72CB6CB571}" type="parTrans" cxnId="{94C251B1-7DCF-41C8-9D8D-CD27D394F268}">
      <dgm:prSet/>
      <dgm:spPr/>
      <dgm:t>
        <a:bodyPr/>
        <a:lstStyle/>
        <a:p>
          <a:endParaRPr lang="it-IT"/>
        </a:p>
      </dgm:t>
    </dgm:pt>
    <dgm:pt modelId="{EA1EC267-07D9-45EC-BE7A-FFD23C0BC26F}" type="sibTrans" cxnId="{94C251B1-7DCF-41C8-9D8D-CD27D394F268}">
      <dgm:prSet/>
      <dgm:spPr/>
      <dgm:t>
        <a:bodyPr/>
        <a:lstStyle/>
        <a:p>
          <a:endParaRPr lang="it-IT"/>
        </a:p>
      </dgm:t>
    </dgm:pt>
    <dgm:pt modelId="{1E24BA29-6344-43E1-9A2E-8FE111EA27FC}">
      <dgm:prSet phldrT="[Text]"/>
      <dgm:spPr>
        <a:solidFill>
          <a:schemeClr val="accent1">
            <a:lumMod val="60000"/>
            <a:lumOff val="40000"/>
          </a:schemeClr>
        </a:solidFill>
      </dgm:spPr>
      <dgm:t>
        <a:bodyPr/>
        <a:lstStyle/>
        <a:p>
          <a:r>
            <a:rPr lang="sv-SE" i="0" dirty="0" smtClean="0">
              <a:solidFill>
                <a:sysClr val="windowText" lastClr="000000"/>
              </a:solidFill>
              <a:latin typeface="+mj-lt"/>
            </a:rPr>
            <a:t>Step 2 </a:t>
          </a:r>
          <a:r>
            <a:rPr lang="en-US" dirty="0" smtClean="0">
              <a:solidFill>
                <a:sysClr val="windowText" lastClr="000000"/>
              </a:solidFill>
              <a:latin typeface="+mj-lt"/>
            </a:rPr>
            <a:t>Identification of key sectors and stakeholders to be included in the assessment</a:t>
          </a:r>
          <a:endParaRPr lang="it-IT" i="0" dirty="0">
            <a:solidFill>
              <a:sysClr val="windowText" lastClr="000000"/>
            </a:solidFill>
            <a:latin typeface="+mj-lt"/>
          </a:endParaRPr>
        </a:p>
      </dgm:t>
    </dgm:pt>
    <dgm:pt modelId="{8122CBBE-FC98-48B6-8AE0-0B3BC8CD0046}" type="parTrans" cxnId="{D6FB6AC1-55F2-4472-9494-F477D22E8C8F}">
      <dgm:prSet/>
      <dgm:spPr/>
      <dgm:t>
        <a:bodyPr/>
        <a:lstStyle/>
        <a:p>
          <a:endParaRPr lang="it-IT"/>
        </a:p>
      </dgm:t>
    </dgm:pt>
    <dgm:pt modelId="{145E5E26-A4E4-4D9D-BB99-BB4F868458A3}" type="sibTrans" cxnId="{D6FB6AC1-55F2-4472-9494-F477D22E8C8F}">
      <dgm:prSet/>
      <dgm:spPr/>
      <dgm:t>
        <a:bodyPr/>
        <a:lstStyle/>
        <a:p>
          <a:endParaRPr lang="it-IT"/>
        </a:p>
      </dgm:t>
    </dgm:pt>
    <dgm:pt modelId="{CD455332-04E7-4F2C-8ACB-B374EAB922F7}">
      <dgm:prSet phldrT="[Text]"/>
      <dgm:spPr>
        <a:solidFill>
          <a:schemeClr val="accent1">
            <a:lumMod val="60000"/>
            <a:lumOff val="40000"/>
          </a:schemeClr>
        </a:soli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sv-SE" dirty="0" smtClean="0">
              <a:solidFill>
                <a:sysClr val="windowText" lastClr="000000"/>
              </a:solidFill>
              <a:latin typeface="+mj-lt"/>
            </a:rPr>
            <a:t>Step 3 </a:t>
          </a:r>
          <a:r>
            <a:rPr lang="en-US" dirty="0" smtClean="0">
              <a:solidFill>
                <a:sysClr val="windowText" lastClr="000000"/>
              </a:solidFill>
              <a:latin typeface="+mj-lt"/>
            </a:rPr>
            <a:t>Analysis of the key sectors</a:t>
          </a:r>
          <a:endParaRPr lang="it-IT" dirty="0" smtClean="0">
            <a:solidFill>
              <a:sysClr val="windowText" lastClr="000000"/>
            </a:solidFill>
            <a:latin typeface="+mj-lt"/>
          </a:endParaRPr>
        </a:p>
      </dgm:t>
    </dgm:pt>
    <dgm:pt modelId="{059D580A-AD57-4619-923D-38BB9B67BD8F}" type="parTrans" cxnId="{966B816C-5DEA-4AA9-873B-5E492715CE1E}">
      <dgm:prSet/>
      <dgm:spPr/>
      <dgm:t>
        <a:bodyPr/>
        <a:lstStyle/>
        <a:p>
          <a:endParaRPr lang="it-IT"/>
        </a:p>
      </dgm:t>
    </dgm:pt>
    <dgm:pt modelId="{AF78C967-B8FF-4285-B06D-1367810B4812}" type="sibTrans" cxnId="{966B816C-5DEA-4AA9-873B-5E492715CE1E}">
      <dgm:prSet/>
      <dgm:spPr/>
      <dgm:t>
        <a:bodyPr/>
        <a:lstStyle/>
        <a:p>
          <a:endParaRPr lang="it-IT"/>
        </a:p>
      </dgm:t>
    </dgm:pt>
    <dgm:pt modelId="{28E59AB6-6DED-4C7C-8DA9-87A8690FBB9B}">
      <dgm:prSet phldrT="[Text]"/>
      <dgm:spPr>
        <a:solidFill>
          <a:schemeClr val="accent3"/>
        </a:solidFill>
      </dgm:spPr>
      <dgm:t>
        <a:bodyPr/>
        <a:lstStyle/>
        <a:p>
          <a:r>
            <a:rPr lang="sv-SE" b="0" i="0" dirty="0" smtClean="0">
              <a:solidFill>
                <a:sysClr val="windowText" lastClr="000000"/>
              </a:solidFill>
              <a:latin typeface="+mj-lt"/>
            </a:rPr>
            <a:t>Perspectives indicators: opinion</a:t>
          </a:r>
          <a:r>
            <a:rPr lang="sv-SE" b="0" i="0" baseline="0" dirty="0" smtClean="0">
              <a:solidFill>
                <a:sysClr val="windowText" lastClr="000000"/>
              </a:solidFill>
              <a:latin typeface="+mj-lt"/>
            </a:rPr>
            <a:t> based questionnaire</a:t>
          </a:r>
          <a:endParaRPr lang="it-IT" b="0" i="0" dirty="0">
            <a:solidFill>
              <a:sysClr val="windowText" lastClr="000000"/>
            </a:solidFill>
            <a:latin typeface="+mj-lt"/>
          </a:endParaRPr>
        </a:p>
      </dgm:t>
    </dgm:pt>
    <dgm:pt modelId="{26AD2C0E-21C8-4A28-9FC5-1C8110F82F69}" type="parTrans" cxnId="{8DDD74C2-61C7-43CF-A030-2F8232D36B97}">
      <dgm:prSet/>
      <dgm:spPr/>
      <dgm:t>
        <a:bodyPr/>
        <a:lstStyle/>
        <a:p>
          <a:endParaRPr lang="it-IT"/>
        </a:p>
      </dgm:t>
    </dgm:pt>
    <dgm:pt modelId="{9139F5AC-D3D0-465F-857A-44B2C56FA9FD}" type="sibTrans" cxnId="{8DDD74C2-61C7-43CF-A030-2F8232D36B97}">
      <dgm:prSet/>
      <dgm:spPr/>
      <dgm:t>
        <a:bodyPr/>
        <a:lstStyle/>
        <a:p>
          <a:endParaRPr lang="it-IT"/>
        </a:p>
      </dgm:t>
    </dgm:pt>
    <dgm:pt modelId="{23BF8432-F279-4B5D-83CA-0C82CCC64B45}">
      <dgm:prSet phldrT="[Text]"/>
      <dgm:spPr>
        <a:solidFill>
          <a:schemeClr val="accent1">
            <a:lumMod val="60000"/>
            <a:lumOff val="40000"/>
          </a:schemeClr>
        </a:soli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sv-SE" dirty="0" smtClean="0">
              <a:solidFill>
                <a:sysClr val="windowText" lastClr="000000"/>
              </a:solidFill>
              <a:latin typeface="+mj-lt"/>
            </a:rPr>
            <a:t>Step 4 Identification of i</a:t>
          </a:r>
          <a:r>
            <a:rPr lang="en-GB" dirty="0" err="1" smtClean="0">
              <a:solidFill>
                <a:sysClr val="windowText" lastClr="000000"/>
              </a:solidFill>
              <a:latin typeface="+mj-lt"/>
            </a:rPr>
            <a:t>ntersectoral</a:t>
          </a:r>
          <a:r>
            <a:rPr lang="en-GB" dirty="0" smtClean="0">
              <a:solidFill>
                <a:sysClr val="windowText" lastClr="000000"/>
              </a:solidFill>
              <a:latin typeface="+mj-lt"/>
            </a:rPr>
            <a:t> issues</a:t>
          </a:r>
          <a:endParaRPr lang="it-IT" dirty="0">
            <a:solidFill>
              <a:sysClr val="windowText" lastClr="000000"/>
            </a:solidFill>
            <a:latin typeface="+mj-lt"/>
          </a:endParaRPr>
        </a:p>
      </dgm:t>
    </dgm:pt>
    <dgm:pt modelId="{C396201B-F8D3-4944-A514-B628FAB57270}" type="parTrans" cxnId="{3C3216EE-A5B7-4478-B287-0FFC590C23C0}">
      <dgm:prSet/>
      <dgm:spPr/>
      <dgm:t>
        <a:bodyPr/>
        <a:lstStyle/>
        <a:p>
          <a:endParaRPr lang="it-IT"/>
        </a:p>
      </dgm:t>
    </dgm:pt>
    <dgm:pt modelId="{475E46E0-7D91-4F2B-A95C-5BF9046B9F65}" type="sibTrans" cxnId="{3C3216EE-A5B7-4478-B287-0FFC590C23C0}">
      <dgm:prSet/>
      <dgm:spPr/>
      <dgm:t>
        <a:bodyPr/>
        <a:lstStyle/>
        <a:p>
          <a:endParaRPr lang="it-IT"/>
        </a:p>
      </dgm:t>
    </dgm:pt>
    <dgm:pt modelId="{32145DDC-3F9F-49F8-BEBE-A23DB9705178}">
      <dgm:prSet phldrT="[Text]"/>
      <dgm:spPr>
        <a:solidFill>
          <a:schemeClr val="accent1">
            <a:lumMod val="60000"/>
            <a:lumOff val="40000"/>
          </a:schemeClr>
        </a:solidFill>
      </dgm:spPr>
      <dgm:t>
        <a:bodyPr/>
        <a:lstStyle/>
        <a:p>
          <a:r>
            <a:rPr lang="sv-SE" dirty="0" smtClean="0">
              <a:solidFill>
                <a:sysClr val="windowText" lastClr="000000"/>
              </a:solidFill>
              <a:latin typeface="+mj-lt"/>
            </a:rPr>
            <a:t>Step 5 </a:t>
          </a:r>
          <a:r>
            <a:rPr lang="en-GB" dirty="0" smtClean="0">
              <a:solidFill>
                <a:sysClr val="windowText" lastClr="000000"/>
              </a:solidFill>
              <a:latin typeface="+mj-lt"/>
            </a:rPr>
            <a:t>Nexus dialogue and future developments</a:t>
          </a:r>
          <a:endParaRPr lang="it-IT" dirty="0">
            <a:solidFill>
              <a:sysClr val="windowText" lastClr="000000"/>
            </a:solidFill>
            <a:latin typeface="+mj-lt"/>
          </a:endParaRPr>
        </a:p>
      </dgm:t>
    </dgm:pt>
    <dgm:pt modelId="{CC746E9E-A284-46E8-96BA-743D39CE63E3}" type="parTrans" cxnId="{284C9E8E-5148-413A-A243-C4CB68B40325}">
      <dgm:prSet/>
      <dgm:spPr/>
      <dgm:t>
        <a:bodyPr/>
        <a:lstStyle/>
        <a:p>
          <a:endParaRPr lang="it-IT"/>
        </a:p>
      </dgm:t>
    </dgm:pt>
    <dgm:pt modelId="{C2B5955E-5E03-45E3-9C05-A589EBFD44A1}" type="sibTrans" cxnId="{284C9E8E-5148-413A-A243-C4CB68B40325}">
      <dgm:prSet/>
      <dgm:spPr/>
      <dgm:t>
        <a:bodyPr/>
        <a:lstStyle/>
        <a:p>
          <a:endParaRPr lang="it-IT"/>
        </a:p>
      </dgm:t>
    </dgm:pt>
    <dgm:pt modelId="{A5C84BC5-B877-4C27-B8D2-EC50DC537811}">
      <dgm:prSet phldrT="[Text]"/>
      <dgm:spPr>
        <a:solidFill>
          <a:srgbClr val="00B050"/>
        </a:solidFill>
      </dgm:spPr>
      <dgm:t>
        <a:bodyPr/>
        <a:lstStyle/>
        <a:p>
          <a:r>
            <a:rPr lang="sv-SE" i="0" dirty="0" smtClean="0">
              <a:solidFill>
                <a:sysClr val="windowText" lastClr="000000"/>
              </a:solidFill>
              <a:latin typeface="+mj-lt"/>
            </a:rPr>
            <a:t>Assessment-specific indicators</a:t>
          </a:r>
          <a:endParaRPr lang="it-IT" i="0" dirty="0">
            <a:solidFill>
              <a:sysClr val="windowText" lastClr="000000"/>
            </a:solidFill>
            <a:latin typeface="+mj-lt"/>
          </a:endParaRPr>
        </a:p>
      </dgm:t>
    </dgm:pt>
    <dgm:pt modelId="{19150ECE-E9F3-4487-B4F7-D979DB078E1C}" type="parTrans" cxnId="{73CBD552-07E7-4CC5-9165-B8BB0BB53479}">
      <dgm:prSet/>
      <dgm:spPr/>
      <dgm:t>
        <a:bodyPr/>
        <a:lstStyle/>
        <a:p>
          <a:endParaRPr lang="it-IT"/>
        </a:p>
      </dgm:t>
    </dgm:pt>
    <dgm:pt modelId="{AE001047-4CDE-435A-ABFA-A26E1F5043D6}" type="sibTrans" cxnId="{73CBD552-07E7-4CC5-9165-B8BB0BB53479}">
      <dgm:prSet/>
      <dgm:spPr/>
      <dgm:t>
        <a:bodyPr/>
        <a:lstStyle/>
        <a:p>
          <a:endParaRPr lang="it-IT"/>
        </a:p>
      </dgm:t>
    </dgm:pt>
    <dgm:pt modelId="{F6806F6F-56F5-4026-9963-67D2C9FF1B38}">
      <dgm:prSet phldrT="[Text]"/>
      <dgm:spPr>
        <a:solidFill>
          <a:schemeClr val="accent1">
            <a:lumMod val="60000"/>
            <a:lumOff val="40000"/>
          </a:schemeClr>
        </a:solidFill>
      </dgm:spPr>
      <dgm:t>
        <a:bodyPr/>
        <a:lstStyle/>
        <a:p>
          <a:r>
            <a:rPr lang="sv-SE" dirty="0" smtClean="0">
              <a:solidFill>
                <a:sysClr val="windowText" lastClr="000000"/>
              </a:solidFill>
              <a:latin typeface="+mj-lt"/>
            </a:rPr>
            <a:t>Step 6 </a:t>
          </a:r>
          <a:r>
            <a:rPr lang="en-US" dirty="0" smtClean="0">
              <a:solidFill>
                <a:sysClr val="windowText" lastClr="000000"/>
              </a:solidFill>
              <a:latin typeface="+mj-lt"/>
            </a:rPr>
            <a:t>Identification of synergies (across the sectors and countries)</a:t>
          </a:r>
          <a:endParaRPr lang="it-IT" dirty="0">
            <a:solidFill>
              <a:sysClr val="windowText" lastClr="000000"/>
            </a:solidFill>
            <a:latin typeface="+mj-lt"/>
          </a:endParaRPr>
        </a:p>
      </dgm:t>
    </dgm:pt>
    <dgm:pt modelId="{DE1BDB97-156C-4670-AA25-507149C36495}" type="parTrans" cxnId="{49DE4992-057A-44C4-913C-C882D62271E7}">
      <dgm:prSet/>
      <dgm:spPr/>
      <dgm:t>
        <a:bodyPr/>
        <a:lstStyle/>
        <a:p>
          <a:endParaRPr lang="it-IT"/>
        </a:p>
      </dgm:t>
    </dgm:pt>
    <dgm:pt modelId="{BF545865-8128-41DD-9CD5-5541FF272DB1}" type="sibTrans" cxnId="{49DE4992-057A-44C4-913C-C882D62271E7}">
      <dgm:prSet/>
      <dgm:spPr/>
      <dgm:t>
        <a:bodyPr/>
        <a:lstStyle/>
        <a:p>
          <a:endParaRPr lang="it-IT"/>
        </a:p>
      </dgm:t>
    </dgm:pt>
    <dgm:pt modelId="{55A63CB1-44BF-472B-BDF1-076C9BABEE55}" type="pres">
      <dgm:prSet presAssocID="{CF8C5CBC-1C18-40AF-B135-A1D87D4AAE78}" presName="Name0" presStyleCnt="0">
        <dgm:presLayoutVars>
          <dgm:dir/>
          <dgm:resizeHandles/>
        </dgm:presLayoutVars>
      </dgm:prSet>
      <dgm:spPr/>
      <dgm:t>
        <a:bodyPr/>
        <a:lstStyle/>
        <a:p>
          <a:endParaRPr lang="it-IT"/>
        </a:p>
      </dgm:t>
    </dgm:pt>
    <dgm:pt modelId="{373BE5B2-3EC4-4B7D-A1C5-2C6F0BD80846}" type="pres">
      <dgm:prSet presAssocID="{787A5D8A-DC67-406E-A490-88091EC1047D}" presName="compNode" presStyleCnt="0"/>
      <dgm:spPr/>
    </dgm:pt>
    <dgm:pt modelId="{9E16E864-7660-458C-A083-F2B9DA567DCE}" type="pres">
      <dgm:prSet presAssocID="{787A5D8A-DC67-406E-A490-88091EC1047D}" presName="dummyConnPt" presStyleCnt="0"/>
      <dgm:spPr/>
    </dgm:pt>
    <dgm:pt modelId="{35565CDE-5E26-4AB1-8D0A-7C39FCCB366F}" type="pres">
      <dgm:prSet presAssocID="{787A5D8A-DC67-406E-A490-88091EC1047D}" presName="node" presStyleLbl="node1" presStyleIdx="0" presStyleCnt="9">
        <dgm:presLayoutVars>
          <dgm:bulletEnabled val="1"/>
        </dgm:presLayoutVars>
      </dgm:prSet>
      <dgm:spPr/>
      <dgm:t>
        <a:bodyPr/>
        <a:lstStyle/>
        <a:p>
          <a:endParaRPr lang="it-IT"/>
        </a:p>
      </dgm:t>
    </dgm:pt>
    <dgm:pt modelId="{54B6C6A4-B2C7-4FCF-AFAB-DB2683B3D917}" type="pres">
      <dgm:prSet presAssocID="{D0F399F6-FCF9-4B1A-BD35-B2F9F938AD66}" presName="sibTrans" presStyleLbl="bgSibTrans2D1" presStyleIdx="0" presStyleCnt="8"/>
      <dgm:spPr/>
      <dgm:t>
        <a:bodyPr/>
        <a:lstStyle/>
        <a:p>
          <a:endParaRPr lang="it-IT"/>
        </a:p>
      </dgm:t>
    </dgm:pt>
    <dgm:pt modelId="{B67AA39A-66EE-4E58-912E-0DA37BF5FFF7}" type="pres">
      <dgm:prSet presAssocID="{6D070348-C41E-465E-A788-813805FB7E65}" presName="compNode" presStyleCnt="0"/>
      <dgm:spPr/>
    </dgm:pt>
    <dgm:pt modelId="{B24B3C2B-5B59-4C6B-8363-36AC9F31B34A}" type="pres">
      <dgm:prSet presAssocID="{6D070348-C41E-465E-A788-813805FB7E65}" presName="dummyConnPt" presStyleCnt="0"/>
      <dgm:spPr/>
    </dgm:pt>
    <dgm:pt modelId="{22DF6A8E-ABB4-47D5-A29D-F26DF3799307}" type="pres">
      <dgm:prSet presAssocID="{6D070348-C41E-465E-A788-813805FB7E65}" presName="node" presStyleLbl="node1" presStyleIdx="1" presStyleCnt="9">
        <dgm:presLayoutVars>
          <dgm:bulletEnabled val="1"/>
        </dgm:presLayoutVars>
      </dgm:prSet>
      <dgm:spPr/>
      <dgm:t>
        <a:bodyPr/>
        <a:lstStyle/>
        <a:p>
          <a:endParaRPr lang="it-IT"/>
        </a:p>
      </dgm:t>
    </dgm:pt>
    <dgm:pt modelId="{354B2A39-392B-4CAD-9293-A4FF8C0CBB7C}" type="pres">
      <dgm:prSet presAssocID="{EA1EC267-07D9-45EC-BE7A-FFD23C0BC26F}" presName="sibTrans" presStyleLbl="bgSibTrans2D1" presStyleIdx="1" presStyleCnt="8"/>
      <dgm:spPr/>
      <dgm:t>
        <a:bodyPr/>
        <a:lstStyle/>
        <a:p>
          <a:endParaRPr lang="it-IT"/>
        </a:p>
      </dgm:t>
    </dgm:pt>
    <dgm:pt modelId="{9B9A5CB8-10DD-47C1-8F6E-7BD904F1D70B}" type="pres">
      <dgm:prSet presAssocID="{1E24BA29-6344-43E1-9A2E-8FE111EA27FC}" presName="compNode" presStyleCnt="0"/>
      <dgm:spPr/>
    </dgm:pt>
    <dgm:pt modelId="{008A8563-E989-432E-8E5A-B590AD9FFD2E}" type="pres">
      <dgm:prSet presAssocID="{1E24BA29-6344-43E1-9A2E-8FE111EA27FC}" presName="dummyConnPt" presStyleCnt="0"/>
      <dgm:spPr/>
    </dgm:pt>
    <dgm:pt modelId="{C53AC31B-9CFD-4370-94A4-6233717EF5FD}" type="pres">
      <dgm:prSet presAssocID="{1E24BA29-6344-43E1-9A2E-8FE111EA27FC}" presName="node" presStyleLbl="node1" presStyleIdx="2" presStyleCnt="9">
        <dgm:presLayoutVars>
          <dgm:bulletEnabled val="1"/>
        </dgm:presLayoutVars>
      </dgm:prSet>
      <dgm:spPr/>
      <dgm:t>
        <a:bodyPr/>
        <a:lstStyle/>
        <a:p>
          <a:endParaRPr lang="it-IT"/>
        </a:p>
      </dgm:t>
    </dgm:pt>
    <dgm:pt modelId="{2DC8D6AF-59D5-4B54-BFEC-AB74B5C3396B}" type="pres">
      <dgm:prSet presAssocID="{145E5E26-A4E4-4D9D-BB99-BB4F868458A3}" presName="sibTrans" presStyleLbl="bgSibTrans2D1" presStyleIdx="2" presStyleCnt="8"/>
      <dgm:spPr/>
      <dgm:t>
        <a:bodyPr/>
        <a:lstStyle/>
        <a:p>
          <a:endParaRPr lang="it-IT"/>
        </a:p>
      </dgm:t>
    </dgm:pt>
    <dgm:pt modelId="{1AFF67CA-B6ED-4A9E-AE55-18C395EE7676}" type="pres">
      <dgm:prSet presAssocID="{CD455332-04E7-4F2C-8ACB-B374EAB922F7}" presName="compNode" presStyleCnt="0"/>
      <dgm:spPr/>
    </dgm:pt>
    <dgm:pt modelId="{2A45A08E-FF98-4BD6-B4E5-6ABE4D562D47}" type="pres">
      <dgm:prSet presAssocID="{CD455332-04E7-4F2C-8ACB-B374EAB922F7}" presName="dummyConnPt" presStyleCnt="0"/>
      <dgm:spPr/>
    </dgm:pt>
    <dgm:pt modelId="{669D9733-6948-4671-9CFE-C4CA8A879504}" type="pres">
      <dgm:prSet presAssocID="{CD455332-04E7-4F2C-8ACB-B374EAB922F7}" presName="node" presStyleLbl="node1" presStyleIdx="3" presStyleCnt="9">
        <dgm:presLayoutVars>
          <dgm:bulletEnabled val="1"/>
        </dgm:presLayoutVars>
      </dgm:prSet>
      <dgm:spPr/>
      <dgm:t>
        <a:bodyPr/>
        <a:lstStyle/>
        <a:p>
          <a:endParaRPr lang="it-IT"/>
        </a:p>
      </dgm:t>
    </dgm:pt>
    <dgm:pt modelId="{B15D2282-4B30-4E10-B429-402D77C7E9D8}" type="pres">
      <dgm:prSet presAssocID="{AF78C967-B8FF-4285-B06D-1367810B4812}" presName="sibTrans" presStyleLbl="bgSibTrans2D1" presStyleIdx="3" presStyleCnt="8"/>
      <dgm:spPr/>
      <dgm:t>
        <a:bodyPr/>
        <a:lstStyle/>
        <a:p>
          <a:endParaRPr lang="it-IT"/>
        </a:p>
      </dgm:t>
    </dgm:pt>
    <dgm:pt modelId="{5CE84EDC-FD3E-4C53-9333-FB3B578BDD93}" type="pres">
      <dgm:prSet presAssocID="{28E59AB6-6DED-4C7C-8DA9-87A8690FBB9B}" presName="compNode" presStyleCnt="0"/>
      <dgm:spPr/>
    </dgm:pt>
    <dgm:pt modelId="{8ECE4F0A-3F76-46ED-A3EA-FFF4CB62B736}" type="pres">
      <dgm:prSet presAssocID="{28E59AB6-6DED-4C7C-8DA9-87A8690FBB9B}" presName="dummyConnPt" presStyleCnt="0"/>
      <dgm:spPr/>
    </dgm:pt>
    <dgm:pt modelId="{B6341B93-321F-4547-8838-C4DFCF8FDFE4}" type="pres">
      <dgm:prSet presAssocID="{28E59AB6-6DED-4C7C-8DA9-87A8690FBB9B}" presName="node" presStyleLbl="node1" presStyleIdx="4" presStyleCnt="9">
        <dgm:presLayoutVars>
          <dgm:bulletEnabled val="1"/>
        </dgm:presLayoutVars>
      </dgm:prSet>
      <dgm:spPr/>
      <dgm:t>
        <a:bodyPr/>
        <a:lstStyle/>
        <a:p>
          <a:endParaRPr lang="it-IT"/>
        </a:p>
      </dgm:t>
    </dgm:pt>
    <dgm:pt modelId="{92D84136-EF74-4F7C-82B3-4D01B3C181F7}" type="pres">
      <dgm:prSet presAssocID="{9139F5AC-D3D0-465F-857A-44B2C56FA9FD}" presName="sibTrans" presStyleLbl="bgSibTrans2D1" presStyleIdx="4" presStyleCnt="8"/>
      <dgm:spPr/>
      <dgm:t>
        <a:bodyPr/>
        <a:lstStyle/>
        <a:p>
          <a:endParaRPr lang="it-IT"/>
        </a:p>
      </dgm:t>
    </dgm:pt>
    <dgm:pt modelId="{12965E2D-5E2F-4C5A-B05D-D3116AEE9E03}" type="pres">
      <dgm:prSet presAssocID="{23BF8432-F279-4B5D-83CA-0C82CCC64B45}" presName="compNode" presStyleCnt="0"/>
      <dgm:spPr/>
    </dgm:pt>
    <dgm:pt modelId="{44AF84FA-2A62-4E5F-A3A6-A39500641176}" type="pres">
      <dgm:prSet presAssocID="{23BF8432-F279-4B5D-83CA-0C82CCC64B45}" presName="dummyConnPt" presStyleCnt="0"/>
      <dgm:spPr/>
    </dgm:pt>
    <dgm:pt modelId="{A4AD602C-05C4-497D-ADE0-67569305484D}" type="pres">
      <dgm:prSet presAssocID="{23BF8432-F279-4B5D-83CA-0C82CCC64B45}" presName="node" presStyleLbl="node1" presStyleIdx="5" presStyleCnt="9">
        <dgm:presLayoutVars>
          <dgm:bulletEnabled val="1"/>
        </dgm:presLayoutVars>
      </dgm:prSet>
      <dgm:spPr/>
      <dgm:t>
        <a:bodyPr/>
        <a:lstStyle/>
        <a:p>
          <a:endParaRPr lang="it-IT"/>
        </a:p>
      </dgm:t>
    </dgm:pt>
    <dgm:pt modelId="{5379DB9C-7644-470D-9316-2D71E5C4571F}" type="pres">
      <dgm:prSet presAssocID="{475E46E0-7D91-4F2B-A95C-5BF9046B9F65}" presName="sibTrans" presStyleLbl="bgSibTrans2D1" presStyleIdx="5" presStyleCnt="8"/>
      <dgm:spPr/>
      <dgm:t>
        <a:bodyPr/>
        <a:lstStyle/>
        <a:p>
          <a:endParaRPr lang="it-IT"/>
        </a:p>
      </dgm:t>
    </dgm:pt>
    <dgm:pt modelId="{F0E31974-1CD5-46AD-B5E9-5B0C3E43D6D1}" type="pres">
      <dgm:prSet presAssocID="{32145DDC-3F9F-49F8-BEBE-A23DB9705178}" presName="compNode" presStyleCnt="0"/>
      <dgm:spPr/>
    </dgm:pt>
    <dgm:pt modelId="{BF8FA7C9-3290-4525-809A-BAF192C59E35}" type="pres">
      <dgm:prSet presAssocID="{32145DDC-3F9F-49F8-BEBE-A23DB9705178}" presName="dummyConnPt" presStyleCnt="0"/>
      <dgm:spPr/>
    </dgm:pt>
    <dgm:pt modelId="{04D6A54B-E06B-4A80-8BA5-9BEAD5D5C078}" type="pres">
      <dgm:prSet presAssocID="{32145DDC-3F9F-49F8-BEBE-A23DB9705178}" presName="node" presStyleLbl="node1" presStyleIdx="6" presStyleCnt="9">
        <dgm:presLayoutVars>
          <dgm:bulletEnabled val="1"/>
        </dgm:presLayoutVars>
      </dgm:prSet>
      <dgm:spPr/>
      <dgm:t>
        <a:bodyPr/>
        <a:lstStyle/>
        <a:p>
          <a:endParaRPr lang="it-IT"/>
        </a:p>
      </dgm:t>
    </dgm:pt>
    <dgm:pt modelId="{7DF258F1-BA2E-4818-9A4B-0612B0F3EBEA}" type="pres">
      <dgm:prSet presAssocID="{C2B5955E-5E03-45E3-9C05-A589EBFD44A1}" presName="sibTrans" presStyleLbl="bgSibTrans2D1" presStyleIdx="6" presStyleCnt="8"/>
      <dgm:spPr/>
      <dgm:t>
        <a:bodyPr/>
        <a:lstStyle/>
        <a:p>
          <a:endParaRPr lang="it-IT"/>
        </a:p>
      </dgm:t>
    </dgm:pt>
    <dgm:pt modelId="{6E4F95E6-8FF0-4651-96C5-2196A1642831}" type="pres">
      <dgm:prSet presAssocID="{A5C84BC5-B877-4C27-B8D2-EC50DC537811}" presName="compNode" presStyleCnt="0"/>
      <dgm:spPr/>
    </dgm:pt>
    <dgm:pt modelId="{02136937-9550-4A05-A45D-569FBD202452}" type="pres">
      <dgm:prSet presAssocID="{A5C84BC5-B877-4C27-B8D2-EC50DC537811}" presName="dummyConnPt" presStyleCnt="0"/>
      <dgm:spPr/>
    </dgm:pt>
    <dgm:pt modelId="{64184A53-8979-45F9-AC1E-769881A3B552}" type="pres">
      <dgm:prSet presAssocID="{A5C84BC5-B877-4C27-B8D2-EC50DC537811}" presName="node" presStyleLbl="node1" presStyleIdx="7" presStyleCnt="9">
        <dgm:presLayoutVars>
          <dgm:bulletEnabled val="1"/>
        </dgm:presLayoutVars>
      </dgm:prSet>
      <dgm:spPr/>
      <dgm:t>
        <a:bodyPr/>
        <a:lstStyle/>
        <a:p>
          <a:endParaRPr lang="it-IT"/>
        </a:p>
      </dgm:t>
    </dgm:pt>
    <dgm:pt modelId="{BAB67572-881C-4670-86E6-29DFFDD33707}" type="pres">
      <dgm:prSet presAssocID="{AE001047-4CDE-435A-ABFA-A26E1F5043D6}" presName="sibTrans" presStyleLbl="bgSibTrans2D1" presStyleIdx="7" presStyleCnt="8"/>
      <dgm:spPr/>
      <dgm:t>
        <a:bodyPr/>
        <a:lstStyle/>
        <a:p>
          <a:endParaRPr lang="it-IT"/>
        </a:p>
      </dgm:t>
    </dgm:pt>
    <dgm:pt modelId="{B66FFEFB-18D5-4717-821D-7EDFD95727EB}" type="pres">
      <dgm:prSet presAssocID="{F6806F6F-56F5-4026-9963-67D2C9FF1B38}" presName="compNode" presStyleCnt="0"/>
      <dgm:spPr/>
    </dgm:pt>
    <dgm:pt modelId="{2CF48CD6-6095-4573-840C-8EF616778D3D}" type="pres">
      <dgm:prSet presAssocID="{F6806F6F-56F5-4026-9963-67D2C9FF1B38}" presName="dummyConnPt" presStyleCnt="0"/>
      <dgm:spPr/>
    </dgm:pt>
    <dgm:pt modelId="{0F8D24F7-8C16-4AC2-BCAB-2E3E5AA538A5}" type="pres">
      <dgm:prSet presAssocID="{F6806F6F-56F5-4026-9963-67D2C9FF1B38}" presName="node" presStyleLbl="node1" presStyleIdx="8" presStyleCnt="9">
        <dgm:presLayoutVars>
          <dgm:bulletEnabled val="1"/>
        </dgm:presLayoutVars>
      </dgm:prSet>
      <dgm:spPr/>
      <dgm:t>
        <a:bodyPr/>
        <a:lstStyle/>
        <a:p>
          <a:endParaRPr lang="it-IT"/>
        </a:p>
      </dgm:t>
    </dgm:pt>
  </dgm:ptLst>
  <dgm:cxnLst>
    <dgm:cxn modelId="{63FF4765-13E8-457E-8178-C37081C748C2}" type="presOf" srcId="{32145DDC-3F9F-49F8-BEBE-A23DB9705178}" destId="{04D6A54B-E06B-4A80-8BA5-9BEAD5D5C078}" srcOrd="0" destOrd="0" presId="urn:microsoft.com/office/officeart/2005/8/layout/bProcess4"/>
    <dgm:cxn modelId="{9EA28459-3082-415A-BEFF-D08CCFBAAE47}" srcId="{CF8C5CBC-1C18-40AF-B135-A1D87D4AAE78}" destId="{787A5D8A-DC67-406E-A490-88091EC1047D}" srcOrd="0" destOrd="0" parTransId="{BFEB92BB-E598-4D56-9225-D198DD427F34}" sibTransId="{D0F399F6-FCF9-4B1A-BD35-B2F9F938AD66}"/>
    <dgm:cxn modelId="{E8607699-AE61-4851-8352-4F425F82FF37}" type="presOf" srcId="{475E46E0-7D91-4F2B-A95C-5BF9046B9F65}" destId="{5379DB9C-7644-470D-9316-2D71E5C4571F}" srcOrd="0" destOrd="0" presId="urn:microsoft.com/office/officeart/2005/8/layout/bProcess4"/>
    <dgm:cxn modelId="{9601C635-E8B0-48DA-B495-43EC32D98702}" type="presOf" srcId="{9139F5AC-D3D0-465F-857A-44B2C56FA9FD}" destId="{92D84136-EF74-4F7C-82B3-4D01B3C181F7}" srcOrd="0" destOrd="0" presId="urn:microsoft.com/office/officeart/2005/8/layout/bProcess4"/>
    <dgm:cxn modelId="{DA9CFE35-6530-4760-BF82-D6CD8243B66E}" type="presOf" srcId="{787A5D8A-DC67-406E-A490-88091EC1047D}" destId="{35565CDE-5E26-4AB1-8D0A-7C39FCCB366F}" srcOrd="0" destOrd="0" presId="urn:microsoft.com/office/officeart/2005/8/layout/bProcess4"/>
    <dgm:cxn modelId="{49DE4992-057A-44C4-913C-C882D62271E7}" srcId="{CF8C5CBC-1C18-40AF-B135-A1D87D4AAE78}" destId="{F6806F6F-56F5-4026-9963-67D2C9FF1B38}" srcOrd="8" destOrd="0" parTransId="{DE1BDB97-156C-4670-AA25-507149C36495}" sibTransId="{BF545865-8128-41DD-9CD5-5541FF272DB1}"/>
    <dgm:cxn modelId="{7CC1ABA4-49B4-437E-8637-9A87F622A066}" type="presOf" srcId="{A5C84BC5-B877-4C27-B8D2-EC50DC537811}" destId="{64184A53-8979-45F9-AC1E-769881A3B552}" srcOrd="0" destOrd="0" presId="urn:microsoft.com/office/officeart/2005/8/layout/bProcess4"/>
    <dgm:cxn modelId="{7B957606-7A9B-428E-BCF5-517B3EB1B381}" type="presOf" srcId="{6D070348-C41E-465E-A788-813805FB7E65}" destId="{22DF6A8E-ABB4-47D5-A29D-F26DF3799307}" srcOrd="0" destOrd="0" presId="urn:microsoft.com/office/officeart/2005/8/layout/bProcess4"/>
    <dgm:cxn modelId="{D6FB6AC1-55F2-4472-9494-F477D22E8C8F}" srcId="{CF8C5CBC-1C18-40AF-B135-A1D87D4AAE78}" destId="{1E24BA29-6344-43E1-9A2E-8FE111EA27FC}" srcOrd="2" destOrd="0" parTransId="{8122CBBE-FC98-48B6-8AE0-0B3BC8CD0046}" sibTransId="{145E5E26-A4E4-4D9D-BB99-BB4F868458A3}"/>
    <dgm:cxn modelId="{24C98046-7837-455C-8A25-DB50F05EC2F2}" type="presOf" srcId="{CF8C5CBC-1C18-40AF-B135-A1D87D4AAE78}" destId="{55A63CB1-44BF-472B-BDF1-076C9BABEE55}" srcOrd="0" destOrd="0" presId="urn:microsoft.com/office/officeart/2005/8/layout/bProcess4"/>
    <dgm:cxn modelId="{684D782B-3654-40A7-BAF4-3E333441CC3F}" type="presOf" srcId="{1E24BA29-6344-43E1-9A2E-8FE111EA27FC}" destId="{C53AC31B-9CFD-4370-94A4-6233717EF5FD}" srcOrd="0" destOrd="0" presId="urn:microsoft.com/office/officeart/2005/8/layout/bProcess4"/>
    <dgm:cxn modelId="{5EBBB59C-ACE9-423D-8AA6-BDDB0A370FE8}" type="presOf" srcId="{C2B5955E-5E03-45E3-9C05-A589EBFD44A1}" destId="{7DF258F1-BA2E-4818-9A4B-0612B0F3EBEA}" srcOrd="0" destOrd="0" presId="urn:microsoft.com/office/officeart/2005/8/layout/bProcess4"/>
    <dgm:cxn modelId="{8DDD74C2-61C7-43CF-A030-2F8232D36B97}" srcId="{CF8C5CBC-1C18-40AF-B135-A1D87D4AAE78}" destId="{28E59AB6-6DED-4C7C-8DA9-87A8690FBB9B}" srcOrd="4" destOrd="0" parTransId="{26AD2C0E-21C8-4A28-9FC5-1C8110F82F69}" sibTransId="{9139F5AC-D3D0-465F-857A-44B2C56FA9FD}"/>
    <dgm:cxn modelId="{284C9E8E-5148-413A-A243-C4CB68B40325}" srcId="{CF8C5CBC-1C18-40AF-B135-A1D87D4AAE78}" destId="{32145DDC-3F9F-49F8-BEBE-A23DB9705178}" srcOrd="6" destOrd="0" parTransId="{CC746E9E-A284-46E8-96BA-743D39CE63E3}" sibTransId="{C2B5955E-5E03-45E3-9C05-A589EBFD44A1}"/>
    <dgm:cxn modelId="{E99B8DA8-A7C8-4F13-ADBF-D197982C219B}" type="presOf" srcId="{28E59AB6-6DED-4C7C-8DA9-87A8690FBB9B}" destId="{B6341B93-321F-4547-8838-C4DFCF8FDFE4}" srcOrd="0" destOrd="0" presId="urn:microsoft.com/office/officeart/2005/8/layout/bProcess4"/>
    <dgm:cxn modelId="{94C251B1-7DCF-41C8-9D8D-CD27D394F268}" srcId="{CF8C5CBC-1C18-40AF-B135-A1D87D4AAE78}" destId="{6D070348-C41E-465E-A788-813805FB7E65}" srcOrd="1" destOrd="0" parTransId="{12C74F87-3070-4C3D-A46A-2E72CB6CB571}" sibTransId="{EA1EC267-07D9-45EC-BE7A-FFD23C0BC26F}"/>
    <dgm:cxn modelId="{73CBD552-07E7-4CC5-9165-B8BB0BB53479}" srcId="{CF8C5CBC-1C18-40AF-B135-A1D87D4AAE78}" destId="{A5C84BC5-B877-4C27-B8D2-EC50DC537811}" srcOrd="7" destOrd="0" parTransId="{19150ECE-E9F3-4487-B4F7-D979DB078E1C}" sibTransId="{AE001047-4CDE-435A-ABFA-A26E1F5043D6}"/>
    <dgm:cxn modelId="{966B816C-5DEA-4AA9-873B-5E492715CE1E}" srcId="{CF8C5CBC-1C18-40AF-B135-A1D87D4AAE78}" destId="{CD455332-04E7-4F2C-8ACB-B374EAB922F7}" srcOrd="3" destOrd="0" parTransId="{059D580A-AD57-4619-923D-38BB9B67BD8F}" sibTransId="{AF78C967-B8FF-4285-B06D-1367810B4812}"/>
    <dgm:cxn modelId="{F593872B-3AB4-4792-ABF4-3D6FB2A04569}" type="presOf" srcId="{CD455332-04E7-4F2C-8ACB-B374EAB922F7}" destId="{669D9733-6948-4671-9CFE-C4CA8A879504}" srcOrd="0" destOrd="0" presId="urn:microsoft.com/office/officeart/2005/8/layout/bProcess4"/>
    <dgm:cxn modelId="{666561A9-77D2-4541-829E-B9BAA513A122}" type="presOf" srcId="{AF78C967-B8FF-4285-B06D-1367810B4812}" destId="{B15D2282-4B30-4E10-B429-402D77C7E9D8}" srcOrd="0" destOrd="0" presId="urn:microsoft.com/office/officeart/2005/8/layout/bProcess4"/>
    <dgm:cxn modelId="{154F08AB-900B-4018-A4CE-86DB9DA6C9D2}" type="presOf" srcId="{EA1EC267-07D9-45EC-BE7A-FFD23C0BC26F}" destId="{354B2A39-392B-4CAD-9293-A4FF8C0CBB7C}" srcOrd="0" destOrd="0" presId="urn:microsoft.com/office/officeart/2005/8/layout/bProcess4"/>
    <dgm:cxn modelId="{3C3216EE-A5B7-4478-B287-0FFC590C23C0}" srcId="{CF8C5CBC-1C18-40AF-B135-A1D87D4AAE78}" destId="{23BF8432-F279-4B5D-83CA-0C82CCC64B45}" srcOrd="5" destOrd="0" parTransId="{C396201B-F8D3-4944-A514-B628FAB57270}" sibTransId="{475E46E0-7D91-4F2B-A95C-5BF9046B9F65}"/>
    <dgm:cxn modelId="{46C8F69C-16B7-4FC8-8FAC-50285A8629B7}" type="presOf" srcId="{F6806F6F-56F5-4026-9963-67D2C9FF1B38}" destId="{0F8D24F7-8C16-4AC2-BCAB-2E3E5AA538A5}" srcOrd="0" destOrd="0" presId="urn:microsoft.com/office/officeart/2005/8/layout/bProcess4"/>
    <dgm:cxn modelId="{BD1B99C1-98CF-4EA7-BEBE-A70C6CB9A50C}" type="presOf" srcId="{23BF8432-F279-4B5D-83CA-0C82CCC64B45}" destId="{A4AD602C-05C4-497D-ADE0-67569305484D}" srcOrd="0" destOrd="0" presId="urn:microsoft.com/office/officeart/2005/8/layout/bProcess4"/>
    <dgm:cxn modelId="{ADD252DB-5EA9-4552-A81D-F30785EF160B}" type="presOf" srcId="{D0F399F6-FCF9-4B1A-BD35-B2F9F938AD66}" destId="{54B6C6A4-B2C7-4FCF-AFAB-DB2683B3D917}" srcOrd="0" destOrd="0" presId="urn:microsoft.com/office/officeart/2005/8/layout/bProcess4"/>
    <dgm:cxn modelId="{54D35161-47CC-41C8-88A4-75382CB037FD}" type="presOf" srcId="{AE001047-4CDE-435A-ABFA-A26E1F5043D6}" destId="{BAB67572-881C-4670-86E6-29DFFDD33707}" srcOrd="0" destOrd="0" presId="urn:microsoft.com/office/officeart/2005/8/layout/bProcess4"/>
    <dgm:cxn modelId="{2851B702-4968-4FD6-BF5B-FED7E7CD7FE9}" type="presOf" srcId="{145E5E26-A4E4-4D9D-BB99-BB4F868458A3}" destId="{2DC8D6AF-59D5-4B54-BFEC-AB74B5C3396B}" srcOrd="0" destOrd="0" presId="urn:microsoft.com/office/officeart/2005/8/layout/bProcess4"/>
    <dgm:cxn modelId="{1733F2B7-9812-484F-8F5C-D32097A12C08}" type="presParOf" srcId="{55A63CB1-44BF-472B-BDF1-076C9BABEE55}" destId="{373BE5B2-3EC4-4B7D-A1C5-2C6F0BD80846}" srcOrd="0" destOrd="0" presId="urn:microsoft.com/office/officeart/2005/8/layout/bProcess4"/>
    <dgm:cxn modelId="{59F9D5B2-AE4B-4DB9-AFD3-C120B0600807}" type="presParOf" srcId="{373BE5B2-3EC4-4B7D-A1C5-2C6F0BD80846}" destId="{9E16E864-7660-458C-A083-F2B9DA567DCE}" srcOrd="0" destOrd="0" presId="urn:microsoft.com/office/officeart/2005/8/layout/bProcess4"/>
    <dgm:cxn modelId="{90D436C1-7728-46DF-94C4-41808C3E4835}" type="presParOf" srcId="{373BE5B2-3EC4-4B7D-A1C5-2C6F0BD80846}" destId="{35565CDE-5E26-4AB1-8D0A-7C39FCCB366F}" srcOrd="1" destOrd="0" presId="urn:microsoft.com/office/officeart/2005/8/layout/bProcess4"/>
    <dgm:cxn modelId="{91AAA4BF-0371-4DBD-BE11-ECF81793ECB2}" type="presParOf" srcId="{55A63CB1-44BF-472B-BDF1-076C9BABEE55}" destId="{54B6C6A4-B2C7-4FCF-AFAB-DB2683B3D917}" srcOrd="1" destOrd="0" presId="urn:microsoft.com/office/officeart/2005/8/layout/bProcess4"/>
    <dgm:cxn modelId="{D99C00DD-1F13-4FCD-B49F-D42F8EF43846}" type="presParOf" srcId="{55A63CB1-44BF-472B-BDF1-076C9BABEE55}" destId="{B67AA39A-66EE-4E58-912E-0DA37BF5FFF7}" srcOrd="2" destOrd="0" presId="urn:microsoft.com/office/officeart/2005/8/layout/bProcess4"/>
    <dgm:cxn modelId="{83D10C01-CA50-4F89-9F9C-81BFF0F9AA99}" type="presParOf" srcId="{B67AA39A-66EE-4E58-912E-0DA37BF5FFF7}" destId="{B24B3C2B-5B59-4C6B-8363-36AC9F31B34A}" srcOrd="0" destOrd="0" presId="urn:microsoft.com/office/officeart/2005/8/layout/bProcess4"/>
    <dgm:cxn modelId="{98E77824-430B-47C7-9FD4-7FD109DEB2D8}" type="presParOf" srcId="{B67AA39A-66EE-4E58-912E-0DA37BF5FFF7}" destId="{22DF6A8E-ABB4-47D5-A29D-F26DF3799307}" srcOrd="1" destOrd="0" presId="urn:microsoft.com/office/officeart/2005/8/layout/bProcess4"/>
    <dgm:cxn modelId="{1DAD4201-ABB5-4F4D-926A-DC52ADBF752E}" type="presParOf" srcId="{55A63CB1-44BF-472B-BDF1-076C9BABEE55}" destId="{354B2A39-392B-4CAD-9293-A4FF8C0CBB7C}" srcOrd="3" destOrd="0" presId="urn:microsoft.com/office/officeart/2005/8/layout/bProcess4"/>
    <dgm:cxn modelId="{57D44550-BAD4-4A25-B803-A010FC338EE8}" type="presParOf" srcId="{55A63CB1-44BF-472B-BDF1-076C9BABEE55}" destId="{9B9A5CB8-10DD-47C1-8F6E-7BD904F1D70B}" srcOrd="4" destOrd="0" presId="urn:microsoft.com/office/officeart/2005/8/layout/bProcess4"/>
    <dgm:cxn modelId="{09816A51-71F3-405F-8D2E-2B67C0DC8607}" type="presParOf" srcId="{9B9A5CB8-10DD-47C1-8F6E-7BD904F1D70B}" destId="{008A8563-E989-432E-8E5A-B590AD9FFD2E}" srcOrd="0" destOrd="0" presId="urn:microsoft.com/office/officeart/2005/8/layout/bProcess4"/>
    <dgm:cxn modelId="{D8F7BED6-D164-4793-89E5-9DC4D697C759}" type="presParOf" srcId="{9B9A5CB8-10DD-47C1-8F6E-7BD904F1D70B}" destId="{C53AC31B-9CFD-4370-94A4-6233717EF5FD}" srcOrd="1" destOrd="0" presId="urn:microsoft.com/office/officeart/2005/8/layout/bProcess4"/>
    <dgm:cxn modelId="{AAF5B8B0-2D15-4DB8-8856-537FF6D0E908}" type="presParOf" srcId="{55A63CB1-44BF-472B-BDF1-076C9BABEE55}" destId="{2DC8D6AF-59D5-4B54-BFEC-AB74B5C3396B}" srcOrd="5" destOrd="0" presId="urn:microsoft.com/office/officeart/2005/8/layout/bProcess4"/>
    <dgm:cxn modelId="{B4A4BEF6-E9F2-4DF1-8784-B001D16F2AF8}" type="presParOf" srcId="{55A63CB1-44BF-472B-BDF1-076C9BABEE55}" destId="{1AFF67CA-B6ED-4A9E-AE55-18C395EE7676}" srcOrd="6" destOrd="0" presId="urn:microsoft.com/office/officeart/2005/8/layout/bProcess4"/>
    <dgm:cxn modelId="{312D5FC9-47D1-4624-8792-496ACF1103A7}" type="presParOf" srcId="{1AFF67CA-B6ED-4A9E-AE55-18C395EE7676}" destId="{2A45A08E-FF98-4BD6-B4E5-6ABE4D562D47}" srcOrd="0" destOrd="0" presId="urn:microsoft.com/office/officeart/2005/8/layout/bProcess4"/>
    <dgm:cxn modelId="{51328E7B-4246-42A4-BDC7-39CBD6B2A64A}" type="presParOf" srcId="{1AFF67CA-B6ED-4A9E-AE55-18C395EE7676}" destId="{669D9733-6948-4671-9CFE-C4CA8A879504}" srcOrd="1" destOrd="0" presId="urn:microsoft.com/office/officeart/2005/8/layout/bProcess4"/>
    <dgm:cxn modelId="{5D816EB8-7509-4015-A477-8F367B839B55}" type="presParOf" srcId="{55A63CB1-44BF-472B-BDF1-076C9BABEE55}" destId="{B15D2282-4B30-4E10-B429-402D77C7E9D8}" srcOrd="7" destOrd="0" presId="urn:microsoft.com/office/officeart/2005/8/layout/bProcess4"/>
    <dgm:cxn modelId="{89F2331B-C624-4BCD-9924-DC924C596C10}" type="presParOf" srcId="{55A63CB1-44BF-472B-BDF1-076C9BABEE55}" destId="{5CE84EDC-FD3E-4C53-9333-FB3B578BDD93}" srcOrd="8" destOrd="0" presId="urn:microsoft.com/office/officeart/2005/8/layout/bProcess4"/>
    <dgm:cxn modelId="{6EEEEEE8-BEC7-4ED5-96BB-2241646F0D2C}" type="presParOf" srcId="{5CE84EDC-FD3E-4C53-9333-FB3B578BDD93}" destId="{8ECE4F0A-3F76-46ED-A3EA-FFF4CB62B736}" srcOrd="0" destOrd="0" presId="urn:microsoft.com/office/officeart/2005/8/layout/bProcess4"/>
    <dgm:cxn modelId="{C4D52E4F-FB01-4291-B5F2-0B485F467961}" type="presParOf" srcId="{5CE84EDC-FD3E-4C53-9333-FB3B578BDD93}" destId="{B6341B93-321F-4547-8838-C4DFCF8FDFE4}" srcOrd="1" destOrd="0" presId="urn:microsoft.com/office/officeart/2005/8/layout/bProcess4"/>
    <dgm:cxn modelId="{C2761EEA-29EA-475A-A46B-6DE65B26B341}" type="presParOf" srcId="{55A63CB1-44BF-472B-BDF1-076C9BABEE55}" destId="{92D84136-EF74-4F7C-82B3-4D01B3C181F7}" srcOrd="9" destOrd="0" presId="urn:microsoft.com/office/officeart/2005/8/layout/bProcess4"/>
    <dgm:cxn modelId="{1C0EC8F0-0659-42B5-8EA8-AB4D83A5C17C}" type="presParOf" srcId="{55A63CB1-44BF-472B-BDF1-076C9BABEE55}" destId="{12965E2D-5E2F-4C5A-B05D-D3116AEE9E03}" srcOrd="10" destOrd="0" presId="urn:microsoft.com/office/officeart/2005/8/layout/bProcess4"/>
    <dgm:cxn modelId="{403DBD5A-4969-4CD3-AEC5-366449AEF1BB}" type="presParOf" srcId="{12965E2D-5E2F-4C5A-B05D-D3116AEE9E03}" destId="{44AF84FA-2A62-4E5F-A3A6-A39500641176}" srcOrd="0" destOrd="0" presId="urn:microsoft.com/office/officeart/2005/8/layout/bProcess4"/>
    <dgm:cxn modelId="{6BDE9BD1-0E77-4405-98C8-BA4DA2EA7DD7}" type="presParOf" srcId="{12965E2D-5E2F-4C5A-B05D-D3116AEE9E03}" destId="{A4AD602C-05C4-497D-ADE0-67569305484D}" srcOrd="1" destOrd="0" presId="urn:microsoft.com/office/officeart/2005/8/layout/bProcess4"/>
    <dgm:cxn modelId="{1070D822-EBD8-4AD4-AC12-9A59A85D3F16}" type="presParOf" srcId="{55A63CB1-44BF-472B-BDF1-076C9BABEE55}" destId="{5379DB9C-7644-470D-9316-2D71E5C4571F}" srcOrd="11" destOrd="0" presId="urn:microsoft.com/office/officeart/2005/8/layout/bProcess4"/>
    <dgm:cxn modelId="{BBA25B79-7B4B-42A9-8DE3-5C8EE2D0B945}" type="presParOf" srcId="{55A63CB1-44BF-472B-BDF1-076C9BABEE55}" destId="{F0E31974-1CD5-46AD-B5E9-5B0C3E43D6D1}" srcOrd="12" destOrd="0" presId="urn:microsoft.com/office/officeart/2005/8/layout/bProcess4"/>
    <dgm:cxn modelId="{E2776D9A-90B0-495A-A478-5428983DFA03}" type="presParOf" srcId="{F0E31974-1CD5-46AD-B5E9-5B0C3E43D6D1}" destId="{BF8FA7C9-3290-4525-809A-BAF192C59E35}" srcOrd="0" destOrd="0" presId="urn:microsoft.com/office/officeart/2005/8/layout/bProcess4"/>
    <dgm:cxn modelId="{2E2EE823-0746-43B6-A673-894885BDEC9A}" type="presParOf" srcId="{F0E31974-1CD5-46AD-B5E9-5B0C3E43D6D1}" destId="{04D6A54B-E06B-4A80-8BA5-9BEAD5D5C078}" srcOrd="1" destOrd="0" presId="urn:microsoft.com/office/officeart/2005/8/layout/bProcess4"/>
    <dgm:cxn modelId="{3E3BB3E6-9274-4F77-9B44-34C5A5830079}" type="presParOf" srcId="{55A63CB1-44BF-472B-BDF1-076C9BABEE55}" destId="{7DF258F1-BA2E-4818-9A4B-0612B0F3EBEA}" srcOrd="13" destOrd="0" presId="urn:microsoft.com/office/officeart/2005/8/layout/bProcess4"/>
    <dgm:cxn modelId="{2CB4D6CD-F34F-4DDA-A244-5AD3F2D0AB63}" type="presParOf" srcId="{55A63CB1-44BF-472B-BDF1-076C9BABEE55}" destId="{6E4F95E6-8FF0-4651-96C5-2196A1642831}" srcOrd="14" destOrd="0" presId="urn:microsoft.com/office/officeart/2005/8/layout/bProcess4"/>
    <dgm:cxn modelId="{D701BA24-7C58-4AD6-88E4-EC14A02FD898}" type="presParOf" srcId="{6E4F95E6-8FF0-4651-96C5-2196A1642831}" destId="{02136937-9550-4A05-A45D-569FBD202452}" srcOrd="0" destOrd="0" presId="urn:microsoft.com/office/officeart/2005/8/layout/bProcess4"/>
    <dgm:cxn modelId="{814A722B-25F8-48B6-B84A-16A770047E20}" type="presParOf" srcId="{6E4F95E6-8FF0-4651-96C5-2196A1642831}" destId="{64184A53-8979-45F9-AC1E-769881A3B552}" srcOrd="1" destOrd="0" presId="urn:microsoft.com/office/officeart/2005/8/layout/bProcess4"/>
    <dgm:cxn modelId="{359D09BF-98C1-496C-A00E-3172309F5B69}" type="presParOf" srcId="{55A63CB1-44BF-472B-BDF1-076C9BABEE55}" destId="{BAB67572-881C-4670-86E6-29DFFDD33707}" srcOrd="15" destOrd="0" presId="urn:microsoft.com/office/officeart/2005/8/layout/bProcess4"/>
    <dgm:cxn modelId="{3CC27D44-8A3A-418A-BF17-FC5AF6E4BF6E}" type="presParOf" srcId="{55A63CB1-44BF-472B-BDF1-076C9BABEE55}" destId="{B66FFEFB-18D5-4717-821D-7EDFD95727EB}" srcOrd="16" destOrd="0" presId="urn:microsoft.com/office/officeart/2005/8/layout/bProcess4"/>
    <dgm:cxn modelId="{EC69D495-8DCE-4FC1-9D81-988181F47F7E}" type="presParOf" srcId="{B66FFEFB-18D5-4717-821D-7EDFD95727EB}" destId="{2CF48CD6-6095-4573-840C-8EF616778D3D}" srcOrd="0" destOrd="0" presId="urn:microsoft.com/office/officeart/2005/8/layout/bProcess4"/>
    <dgm:cxn modelId="{2A201583-3FB4-4C1B-965B-5EE50741EB03}" type="presParOf" srcId="{B66FFEFB-18D5-4717-821D-7EDFD95727EB}" destId="{0F8D24F7-8C16-4AC2-BCAB-2E3E5AA538A5}"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6C6A4-B2C7-4FCF-AFAB-DB2683B3D917}">
      <dsp:nvSpPr>
        <dsp:cNvPr id="0" name=""/>
        <dsp:cNvSpPr/>
      </dsp:nvSpPr>
      <dsp:spPr>
        <a:xfrm rot="5400000">
          <a:off x="-261063" y="1015774"/>
          <a:ext cx="1163482" cy="1407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565CDE-5E26-4AB1-8D0A-7C39FCCB366F}">
      <dsp:nvSpPr>
        <dsp:cNvPr id="0" name=""/>
        <dsp:cNvSpPr/>
      </dsp:nvSpPr>
      <dsp:spPr>
        <a:xfrm>
          <a:off x="2882" y="267765"/>
          <a:ext cx="1564411" cy="93864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kern="1200" dirty="0" smtClean="0">
              <a:solidFill>
                <a:sysClr val="windowText" lastClr="000000"/>
              </a:solidFill>
              <a:latin typeface="+mj-lt"/>
            </a:rPr>
            <a:t>Step 1 </a:t>
          </a:r>
          <a:r>
            <a:rPr lang="en-GB" sz="1100" kern="1200" dirty="0" smtClean="0">
              <a:solidFill>
                <a:sysClr val="windowText" lastClr="000000"/>
              </a:solidFill>
              <a:latin typeface="+mj-lt"/>
            </a:rPr>
            <a:t>Identification of basin conditions and its socio economic context</a:t>
          </a:r>
          <a:endParaRPr lang="it-IT" sz="1100" kern="1200" dirty="0">
            <a:solidFill>
              <a:sysClr val="windowText" lastClr="000000"/>
            </a:solidFill>
            <a:latin typeface="+mj-lt"/>
          </a:endParaRPr>
        </a:p>
      </dsp:txBody>
      <dsp:txXfrm>
        <a:off x="30374" y="295257"/>
        <a:ext cx="1509427" cy="883662"/>
      </dsp:txXfrm>
    </dsp:sp>
    <dsp:sp modelId="{354B2A39-392B-4CAD-9293-A4FF8C0CBB7C}">
      <dsp:nvSpPr>
        <dsp:cNvPr id="0" name=""/>
        <dsp:cNvSpPr/>
      </dsp:nvSpPr>
      <dsp:spPr>
        <a:xfrm rot="5400000">
          <a:off x="-261063" y="2189082"/>
          <a:ext cx="1163482" cy="1407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DF6A8E-ABB4-47D5-A29D-F26DF3799307}">
      <dsp:nvSpPr>
        <dsp:cNvPr id="0" name=""/>
        <dsp:cNvSpPr/>
      </dsp:nvSpPr>
      <dsp:spPr>
        <a:xfrm>
          <a:off x="2882" y="1441074"/>
          <a:ext cx="1564411" cy="93864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kern="1200" dirty="0" smtClean="0">
              <a:solidFill>
                <a:sysClr val="windowText" lastClr="000000"/>
              </a:solidFill>
              <a:latin typeface="+mj-lt"/>
            </a:rPr>
            <a:t>Screening indicators; basin and national level</a:t>
          </a:r>
        </a:p>
      </dsp:txBody>
      <dsp:txXfrm>
        <a:off x="30374" y="1468566"/>
        <a:ext cx="1509427" cy="883662"/>
      </dsp:txXfrm>
    </dsp:sp>
    <dsp:sp modelId="{2DC8D6AF-59D5-4B54-BFEC-AB74B5C3396B}">
      <dsp:nvSpPr>
        <dsp:cNvPr id="0" name=""/>
        <dsp:cNvSpPr/>
      </dsp:nvSpPr>
      <dsp:spPr>
        <a:xfrm>
          <a:off x="325590" y="2775736"/>
          <a:ext cx="2070840" cy="1407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3AC31B-9CFD-4370-94A4-6233717EF5FD}">
      <dsp:nvSpPr>
        <dsp:cNvPr id="0" name=""/>
        <dsp:cNvSpPr/>
      </dsp:nvSpPr>
      <dsp:spPr>
        <a:xfrm>
          <a:off x="2882" y="2614382"/>
          <a:ext cx="1564411" cy="93864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i="0" kern="1200" dirty="0" smtClean="0">
              <a:solidFill>
                <a:sysClr val="windowText" lastClr="000000"/>
              </a:solidFill>
              <a:latin typeface="+mj-lt"/>
            </a:rPr>
            <a:t>Step 2 </a:t>
          </a:r>
          <a:r>
            <a:rPr lang="en-US" sz="1100" kern="1200" dirty="0" smtClean="0">
              <a:solidFill>
                <a:sysClr val="windowText" lastClr="000000"/>
              </a:solidFill>
              <a:latin typeface="+mj-lt"/>
            </a:rPr>
            <a:t>Identification of key sectors and stakeholders to be included in the assessment</a:t>
          </a:r>
          <a:endParaRPr lang="it-IT" sz="1100" i="0" kern="1200" dirty="0">
            <a:solidFill>
              <a:sysClr val="windowText" lastClr="000000"/>
            </a:solidFill>
            <a:latin typeface="+mj-lt"/>
          </a:endParaRPr>
        </a:p>
      </dsp:txBody>
      <dsp:txXfrm>
        <a:off x="30374" y="2641874"/>
        <a:ext cx="1509427" cy="883662"/>
      </dsp:txXfrm>
    </dsp:sp>
    <dsp:sp modelId="{B15D2282-4B30-4E10-B429-402D77C7E9D8}">
      <dsp:nvSpPr>
        <dsp:cNvPr id="0" name=""/>
        <dsp:cNvSpPr/>
      </dsp:nvSpPr>
      <dsp:spPr>
        <a:xfrm rot="16200000">
          <a:off x="1819603" y="2189082"/>
          <a:ext cx="1163482" cy="1407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9D9733-6948-4671-9CFE-C4CA8A879504}">
      <dsp:nvSpPr>
        <dsp:cNvPr id="0" name=""/>
        <dsp:cNvSpPr/>
      </dsp:nvSpPr>
      <dsp:spPr>
        <a:xfrm>
          <a:off x="2083549" y="2614382"/>
          <a:ext cx="1564411" cy="93864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sv-SE" sz="1100" kern="1200" dirty="0" smtClean="0">
              <a:solidFill>
                <a:sysClr val="windowText" lastClr="000000"/>
              </a:solidFill>
              <a:latin typeface="+mj-lt"/>
            </a:rPr>
            <a:t>Step 3 </a:t>
          </a:r>
          <a:r>
            <a:rPr lang="en-US" sz="1100" kern="1200" dirty="0" smtClean="0">
              <a:solidFill>
                <a:sysClr val="windowText" lastClr="000000"/>
              </a:solidFill>
              <a:latin typeface="+mj-lt"/>
            </a:rPr>
            <a:t>Analysis of the key sectors</a:t>
          </a:r>
          <a:endParaRPr lang="it-IT" sz="1100" kern="1200" dirty="0" smtClean="0">
            <a:solidFill>
              <a:sysClr val="windowText" lastClr="000000"/>
            </a:solidFill>
            <a:latin typeface="+mj-lt"/>
          </a:endParaRPr>
        </a:p>
      </dsp:txBody>
      <dsp:txXfrm>
        <a:off x="2111041" y="2641874"/>
        <a:ext cx="1509427" cy="883662"/>
      </dsp:txXfrm>
    </dsp:sp>
    <dsp:sp modelId="{92D84136-EF74-4F7C-82B3-4D01B3C181F7}">
      <dsp:nvSpPr>
        <dsp:cNvPr id="0" name=""/>
        <dsp:cNvSpPr/>
      </dsp:nvSpPr>
      <dsp:spPr>
        <a:xfrm rot="16200000">
          <a:off x="1819603" y="1015774"/>
          <a:ext cx="1163482" cy="1407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341B93-321F-4547-8838-C4DFCF8FDFE4}">
      <dsp:nvSpPr>
        <dsp:cNvPr id="0" name=""/>
        <dsp:cNvSpPr/>
      </dsp:nvSpPr>
      <dsp:spPr>
        <a:xfrm>
          <a:off x="2083549" y="1441074"/>
          <a:ext cx="1564411" cy="938646"/>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b="0" i="0" kern="1200" dirty="0" smtClean="0">
              <a:solidFill>
                <a:sysClr val="windowText" lastClr="000000"/>
              </a:solidFill>
              <a:latin typeface="+mj-lt"/>
            </a:rPr>
            <a:t>Perspectives indicators: opinion</a:t>
          </a:r>
          <a:r>
            <a:rPr lang="sv-SE" sz="1100" b="0" i="0" kern="1200" baseline="0" dirty="0" smtClean="0">
              <a:solidFill>
                <a:sysClr val="windowText" lastClr="000000"/>
              </a:solidFill>
              <a:latin typeface="+mj-lt"/>
            </a:rPr>
            <a:t> based questionnaire</a:t>
          </a:r>
          <a:endParaRPr lang="it-IT" sz="1100" b="0" i="0" kern="1200" dirty="0">
            <a:solidFill>
              <a:sysClr val="windowText" lastClr="000000"/>
            </a:solidFill>
            <a:latin typeface="+mj-lt"/>
          </a:endParaRPr>
        </a:p>
      </dsp:txBody>
      <dsp:txXfrm>
        <a:off x="2111041" y="1468566"/>
        <a:ext cx="1509427" cy="883662"/>
      </dsp:txXfrm>
    </dsp:sp>
    <dsp:sp modelId="{5379DB9C-7644-470D-9316-2D71E5C4571F}">
      <dsp:nvSpPr>
        <dsp:cNvPr id="0" name=""/>
        <dsp:cNvSpPr/>
      </dsp:nvSpPr>
      <dsp:spPr>
        <a:xfrm>
          <a:off x="2406257" y="429119"/>
          <a:ext cx="2070840" cy="1407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AD602C-05C4-497D-ADE0-67569305484D}">
      <dsp:nvSpPr>
        <dsp:cNvPr id="0" name=""/>
        <dsp:cNvSpPr/>
      </dsp:nvSpPr>
      <dsp:spPr>
        <a:xfrm>
          <a:off x="2083549" y="267765"/>
          <a:ext cx="1564411" cy="93864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sv-SE" sz="1100" kern="1200" dirty="0" smtClean="0">
              <a:solidFill>
                <a:sysClr val="windowText" lastClr="000000"/>
              </a:solidFill>
              <a:latin typeface="+mj-lt"/>
            </a:rPr>
            <a:t>Step 4 Identification of i</a:t>
          </a:r>
          <a:r>
            <a:rPr lang="en-GB" sz="1100" kern="1200" dirty="0" err="1" smtClean="0">
              <a:solidFill>
                <a:sysClr val="windowText" lastClr="000000"/>
              </a:solidFill>
              <a:latin typeface="+mj-lt"/>
            </a:rPr>
            <a:t>ntersectoral</a:t>
          </a:r>
          <a:r>
            <a:rPr lang="en-GB" sz="1100" kern="1200" dirty="0" smtClean="0">
              <a:solidFill>
                <a:sysClr val="windowText" lastClr="000000"/>
              </a:solidFill>
              <a:latin typeface="+mj-lt"/>
            </a:rPr>
            <a:t> issues</a:t>
          </a:r>
          <a:endParaRPr lang="it-IT" sz="1100" kern="1200" dirty="0">
            <a:solidFill>
              <a:sysClr val="windowText" lastClr="000000"/>
            </a:solidFill>
            <a:latin typeface="+mj-lt"/>
          </a:endParaRPr>
        </a:p>
      </dsp:txBody>
      <dsp:txXfrm>
        <a:off x="2111041" y="295257"/>
        <a:ext cx="1509427" cy="883662"/>
      </dsp:txXfrm>
    </dsp:sp>
    <dsp:sp modelId="{7DF258F1-BA2E-4818-9A4B-0612B0F3EBEA}">
      <dsp:nvSpPr>
        <dsp:cNvPr id="0" name=""/>
        <dsp:cNvSpPr/>
      </dsp:nvSpPr>
      <dsp:spPr>
        <a:xfrm rot="5400000">
          <a:off x="3900270" y="1015774"/>
          <a:ext cx="1163482" cy="1407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D6A54B-E06B-4A80-8BA5-9BEAD5D5C078}">
      <dsp:nvSpPr>
        <dsp:cNvPr id="0" name=""/>
        <dsp:cNvSpPr/>
      </dsp:nvSpPr>
      <dsp:spPr>
        <a:xfrm>
          <a:off x="4164216" y="267765"/>
          <a:ext cx="1564411" cy="93864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kern="1200" dirty="0" smtClean="0">
              <a:solidFill>
                <a:sysClr val="windowText" lastClr="000000"/>
              </a:solidFill>
              <a:latin typeface="+mj-lt"/>
            </a:rPr>
            <a:t>Step 5 </a:t>
          </a:r>
          <a:r>
            <a:rPr lang="en-GB" sz="1100" kern="1200" dirty="0" smtClean="0">
              <a:solidFill>
                <a:sysClr val="windowText" lastClr="000000"/>
              </a:solidFill>
              <a:latin typeface="+mj-lt"/>
            </a:rPr>
            <a:t>Nexus dialogue and future developments</a:t>
          </a:r>
          <a:endParaRPr lang="it-IT" sz="1100" kern="1200" dirty="0">
            <a:solidFill>
              <a:sysClr val="windowText" lastClr="000000"/>
            </a:solidFill>
            <a:latin typeface="+mj-lt"/>
          </a:endParaRPr>
        </a:p>
      </dsp:txBody>
      <dsp:txXfrm>
        <a:off x="4191708" y="295257"/>
        <a:ext cx="1509427" cy="883662"/>
      </dsp:txXfrm>
    </dsp:sp>
    <dsp:sp modelId="{BAB67572-881C-4670-86E6-29DFFDD33707}">
      <dsp:nvSpPr>
        <dsp:cNvPr id="0" name=""/>
        <dsp:cNvSpPr/>
      </dsp:nvSpPr>
      <dsp:spPr>
        <a:xfrm rot="5400000">
          <a:off x="3900270" y="2189082"/>
          <a:ext cx="1163482" cy="140797"/>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184A53-8979-45F9-AC1E-769881A3B552}">
      <dsp:nvSpPr>
        <dsp:cNvPr id="0" name=""/>
        <dsp:cNvSpPr/>
      </dsp:nvSpPr>
      <dsp:spPr>
        <a:xfrm>
          <a:off x="4164216" y="1441074"/>
          <a:ext cx="1564411" cy="938646"/>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i="0" kern="1200" dirty="0" smtClean="0">
              <a:solidFill>
                <a:sysClr val="windowText" lastClr="000000"/>
              </a:solidFill>
              <a:latin typeface="+mj-lt"/>
            </a:rPr>
            <a:t>Assessment-specific indicators</a:t>
          </a:r>
          <a:endParaRPr lang="it-IT" sz="1100" i="0" kern="1200" dirty="0">
            <a:solidFill>
              <a:sysClr val="windowText" lastClr="000000"/>
            </a:solidFill>
            <a:latin typeface="+mj-lt"/>
          </a:endParaRPr>
        </a:p>
      </dsp:txBody>
      <dsp:txXfrm>
        <a:off x="4191708" y="1468566"/>
        <a:ext cx="1509427" cy="883662"/>
      </dsp:txXfrm>
    </dsp:sp>
    <dsp:sp modelId="{0F8D24F7-8C16-4AC2-BCAB-2E3E5AA538A5}">
      <dsp:nvSpPr>
        <dsp:cNvPr id="0" name=""/>
        <dsp:cNvSpPr/>
      </dsp:nvSpPr>
      <dsp:spPr>
        <a:xfrm>
          <a:off x="4164216" y="2614382"/>
          <a:ext cx="1564411" cy="93864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kern="1200" dirty="0" smtClean="0">
              <a:solidFill>
                <a:sysClr val="windowText" lastClr="000000"/>
              </a:solidFill>
              <a:latin typeface="+mj-lt"/>
            </a:rPr>
            <a:t>Step 6 </a:t>
          </a:r>
          <a:r>
            <a:rPr lang="en-US" sz="1100" kern="1200" dirty="0" smtClean="0">
              <a:solidFill>
                <a:sysClr val="windowText" lastClr="000000"/>
              </a:solidFill>
              <a:latin typeface="+mj-lt"/>
            </a:rPr>
            <a:t>Identification of synergies (across the sectors and countries)</a:t>
          </a:r>
          <a:endParaRPr lang="it-IT" sz="1100" kern="1200" dirty="0">
            <a:solidFill>
              <a:sysClr val="windowText" lastClr="000000"/>
            </a:solidFill>
            <a:latin typeface="+mj-lt"/>
          </a:endParaRPr>
        </a:p>
      </dsp:txBody>
      <dsp:txXfrm>
        <a:off x="4191708" y="2641874"/>
        <a:ext cx="1509427" cy="88366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6EB6B-2EB1-4630-91BD-D4EDC746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12315</Words>
  <Characters>70198</Characters>
  <Application>Microsoft Office Word</Application>
  <DocSecurity>0</DocSecurity>
  <Lines>584</Lines>
  <Paragraphs>164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ECE-ISU</Company>
  <LinksUpToDate>false</LinksUpToDate>
  <CharactersWithSpaces>82349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de Strasser</dc:creator>
  <cp:lastModifiedBy>lipponen</cp:lastModifiedBy>
  <cp:revision>5</cp:revision>
  <cp:lastPrinted>2015-04-27T12:23:00Z</cp:lastPrinted>
  <dcterms:created xsi:type="dcterms:W3CDTF">2015-04-27T12:14:00Z</dcterms:created>
  <dcterms:modified xsi:type="dcterms:W3CDTF">2015-04-27T12:52:00Z</dcterms:modified>
</cp:coreProperties>
</file>