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00" w:rsidRPr="00F30700" w:rsidRDefault="00F30700" w:rsidP="00F30700">
      <w:pPr>
        <w:jc w:val="center"/>
        <w:rPr>
          <w:b/>
          <w:sz w:val="28"/>
          <w:szCs w:val="28"/>
          <w:lang w:val="en-US"/>
        </w:rPr>
      </w:pPr>
      <w:bookmarkStart w:id="0" w:name="_GoBack"/>
      <w:bookmarkEnd w:id="0"/>
      <w:r>
        <w:rPr>
          <w:b/>
          <w:sz w:val="28"/>
          <w:szCs w:val="28"/>
          <w:lang w:val="en-GB"/>
        </w:rPr>
        <w:t>A draft</w:t>
      </w:r>
      <w:r w:rsidRPr="00F30700">
        <w:rPr>
          <w:b/>
          <w:sz w:val="28"/>
          <w:szCs w:val="28"/>
          <w:lang w:val="en-GB"/>
        </w:rPr>
        <w:t xml:space="preserve"> methodology for assessing governance aspects of the water-food-energy-ecosystems nexus</w:t>
      </w:r>
    </w:p>
    <w:p w:rsidR="00F30700" w:rsidRPr="00F30700" w:rsidRDefault="00F30700" w:rsidP="00F30700">
      <w:pPr>
        <w:jc w:val="center"/>
        <w:rPr>
          <w:b/>
          <w:sz w:val="28"/>
          <w:szCs w:val="28"/>
          <w:lang w:val="en-GB"/>
        </w:rPr>
      </w:pPr>
    </w:p>
    <w:p w:rsidR="00895A1A" w:rsidRDefault="00895A1A">
      <w:pPr>
        <w:rPr>
          <w:b/>
          <w:lang w:val="en-GB"/>
        </w:rPr>
      </w:pPr>
    </w:p>
    <w:p w:rsidR="00F30700" w:rsidRPr="00F9140D" w:rsidRDefault="00F30700" w:rsidP="00F30700">
      <w:pPr>
        <w:jc w:val="center"/>
        <w:rPr>
          <w:b/>
          <w:lang w:val="en-GB"/>
        </w:rPr>
      </w:pPr>
      <w:r w:rsidRPr="00F30700">
        <w:rPr>
          <w:b/>
          <w:lang w:val="en-GB"/>
        </w:rPr>
        <w:t>An informal paper prepared by</w:t>
      </w:r>
      <w:r>
        <w:rPr>
          <w:b/>
          <w:lang w:val="en-GB"/>
        </w:rPr>
        <w:t xml:space="preserve"> </w:t>
      </w:r>
      <w:proofErr w:type="spellStart"/>
      <w:r w:rsidRPr="00F30700">
        <w:rPr>
          <w:b/>
          <w:lang w:val="en-GB"/>
        </w:rPr>
        <w:t>Dr.</w:t>
      </w:r>
      <w:proofErr w:type="spellEnd"/>
      <w:r w:rsidRPr="00F30700">
        <w:rPr>
          <w:b/>
          <w:lang w:val="en-GB"/>
        </w:rPr>
        <w:t xml:space="preserve"> Christian </w:t>
      </w:r>
      <w:proofErr w:type="spellStart"/>
      <w:r w:rsidRPr="00F30700">
        <w:rPr>
          <w:b/>
          <w:lang w:val="en-GB"/>
        </w:rPr>
        <w:t>Bréthaut</w:t>
      </w:r>
      <w:proofErr w:type="spellEnd"/>
      <w:r>
        <w:rPr>
          <w:b/>
          <w:lang w:val="en-GB"/>
        </w:rPr>
        <w:t xml:space="preserve">, </w:t>
      </w:r>
      <w:r w:rsidRPr="00F30700">
        <w:rPr>
          <w:b/>
          <w:lang w:val="en-GB"/>
        </w:rPr>
        <w:t>University of Geneva</w:t>
      </w:r>
    </w:p>
    <w:p w:rsidR="002814A0" w:rsidRPr="00F9140D" w:rsidRDefault="002814A0">
      <w:pPr>
        <w:rPr>
          <w:b/>
          <w:lang w:val="en-GB"/>
        </w:rPr>
      </w:pPr>
    </w:p>
    <w:p w:rsidR="00137C26" w:rsidRPr="00F9140D" w:rsidRDefault="00137C26" w:rsidP="00895A1A">
      <w:pPr>
        <w:rPr>
          <w:sz w:val="20"/>
          <w:lang w:val="en-GB"/>
        </w:rPr>
      </w:pPr>
    </w:p>
    <w:p w:rsidR="005A7CB2" w:rsidRPr="00F9140D" w:rsidRDefault="005A7CB2" w:rsidP="005A7CB2">
      <w:pPr>
        <w:jc w:val="center"/>
        <w:rPr>
          <w:u w:val="single"/>
          <w:lang w:val="en-GB"/>
        </w:rPr>
      </w:pP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r w:rsidRPr="00F9140D">
        <w:rPr>
          <w:u w:val="single"/>
          <w:lang w:val="en-GB"/>
        </w:rPr>
        <w:tab/>
      </w:r>
    </w:p>
    <w:p w:rsidR="00ED527B" w:rsidRDefault="00ED527B" w:rsidP="00C5379E">
      <w:pPr>
        <w:rPr>
          <w:lang w:val="en-GB"/>
        </w:rPr>
      </w:pPr>
    </w:p>
    <w:p w:rsidR="00BD25DB" w:rsidRDefault="009D1183" w:rsidP="009D1183">
      <w:pPr>
        <w:jc w:val="both"/>
        <w:rPr>
          <w:lang w:val="en-GB"/>
        </w:rPr>
      </w:pPr>
      <w:r w:rsidRPr="00F9140D">
        <w:rPr>
          <w:lang w:val="en-GB"/>
        </w:rPr>
        <w:t xml:space="preserve">The Parties to the Convention on the Protection and Use of Transboundary Watercourses and International Lakes have included in the work programme of 2013-2015 an assessment of the water-food-energy-ecosystems nexus in selected transboundary basins. As part of this, the Task Force on the Water-Food-Energy-Ecosystem has been established to oversee and guide the nexus assessment. </w:t>
      </w:r>
    </w:p>
    <w:p w:rsidR="00137C26" w:rsidRDefault="00137C26" w:rsidP="009D1183">
      <w:pPr>
        <w:jc w:val="both"/>
        <w:rPr>
          <w:lang w:val="en-GB"/>
        </w:rPr>
      </w:pPr>
    </w:p>
    <w:p w:rsidR="009D1183" w:rsidRDefault="00BD25DB" w:rsidP="009D1183">
      <w:pPr>
        <w:jc w:val="both"/>
        <w:rPr>
          <w:lang w:val="en-GB"/>
        </w:rPr>
      </w:pPr>
      <w:r>
        <w:rPr>
          <w:lang w:val="en-GB"/>
        </w:rPr>
        <w:t>T</w:t>
      </w:r>
      <w:r w:rsidRPr="00F9140D">
        <w:rPr>
          <w:lang w:val="en-GB"/>
        </w:rPr>
        <w:t>he</w:t>
      </w:r>
      <w:r>
        <w:rPr>
          <w:lang w:val="en-GB"/>
        </w:rPr>
        <w:t xml:space="preserve"> proposed </w:t>
      </w:r>
      <w:r w:rsidRPr="00F9140D">
        <w:rPr>
          <w:lang w:val="en-GB"/>
        </w:rPr>
        <w:t>methodology</w:t>
      </w:r>
      <w:r>
        <w:rPr>
          <w:lang w:val="en-GB"/>
        </w:rPr>
        <w:t xml:space="preserve"> of the assessment</w:t>
      </w:r>
      <w:r w:rsidRPr="00F9140D">
        <w:rPr>
          <w:lang w:val="en-GB"/>
        </w:rPr>
        <w:t xml:space="preserve"> </w:t>
      </w:r>
      <w:r>
        <w:rPr>
          <w:lang w:val="en-GB"/>
        </w:rPr>
        <w:t>to be used by the Task Force is</w:t>
      </w:r>
      <w:r w:rsidR="002814A0">
        <w:rPr>
          <w:lang w:val="en-GB"/>
        </w:rPr>
        <w:t xml:space="preserve"> partly</w:t>
      </w:r>
      <w:r>
        <w:rPr>
          <w:lang w:val="en-GB"/>
        </w:rPr>
        <w:t xml:space="preserve"> based on an</w:t>
      </w:r>
      <w:r w:rsidRPr="00F9140D">
        <w:rPr>
          <w:lang w:val="en-GB"/>
        </w:rPr>
        <w:t xml:space="preserve"> analysis of</w:t>
      </w:r>
      <w:r>
        <w:rPr>
          <w:lang w:val="en-GB"/>
        </w:rPr>
        <w:t xml:space="preserve"> the</w:t>
      </w:r>
      <w:r w:rsidRPr="00F9140D">
        <w:rPr>
          <w:lang w:val="en-GB"/>
        </w:rPr>
        <w:t xml:space="preserve"> institutional and governance structure</w:t>
      </w:r>
      <w:r>
        <w:rPr>
          <w:lang w:val="en-GB"/>
        </w:rPr>
        <w:t>s</w:t>
      </w:r>
      <w:r w:rsidRPr="00F9140D">
        <w:rPr>
          <w:lang w:val="en-GB"/>
        </w:rPr>
        <w:t xml:space="preserve"> </w:t>
      </w:r>
      <w:r>
        <w:rPr>
          <w:lang w:val="en-GB"/>
        </w:rPr>
        <w:t>associated with</w:t>
      </w:r>
      <w:r w:rsidRPr="00F9140D">
        <w:rPr>
          <w:lang w:val="en-GB"/>
        </w:rPr>
        <w:t xml:space="preserve"> the selected river basins.</w:t>
      </w:r>
      <w:r>
        <w:rPr>
          <w:lang w:val="en-GB"/>
        </w:rPr>
        <w:t xml:space="preserve"> </w:t>
      </w:r>
      <w:r w:rsidR="009F2A72">
        <w:rPr>
          <w:lang w:val="en-GB"/>
        </w:rPr>
        <w:t>This document aims to provide a</w:t>
      </w:r>
      <w:r w:rsidR="00450432">
        <w:rPr>
          <w:lang w:val="en-GB"/>
        </w:rPr>
        <w:t>n overview of the</w:t>
      </w:r>
      <w:r w:rsidR="009F2A72">
        <w:rPr>
          <w:lang w:val="en-GB"/>
        </w:rPr>
        <w:t xml:space="preserve"> methodology guiding </w:t>
      </w:r>
      <w:r>
        <w:rPr>
          <w:lang w:val="en-GB"/>
        </w:rPr>
        <w:t>this</w:t>
      </w:r>
      <w:r w:rsidR="00450432">
        <w:rPr>
          <w:lang w:val="en-GB"/>
        </w:rPr>
        <w:t xml:space="preserve"> </w:t>
      </w:r>
      <w:r w:rsidR="009F2A72">
        <w:rPr>
          <w:lang w:val="en-GB"/>
        </w:rPr>
        <w:t>analysis</w:t>
      </w:r>
      <w:r w:rsidR="00450432">
        <w:rPr>
          <w:lang w:val="en-GB"/>
        </w:rPr>
        <w:t>.</w:t>
      </w:r>
      <w:r>
        <w:rPr>
          <w:lang w:val="en-GB"/>
        </w:rPr>
        <w:t xml:space="preserve"> </w:t>
      </w:r>
      <w:r w:rsidR="009F2A72">
        <w:rPr>
          <w:lang w:val="en-GB"/>
        </w:rPr>
        <w:t xml:space="preserve">The methodology is </w:t>
      </w:r>
      <w:r w:rsidR="00450432">
        <w:rPr>
          <w:lang w:val="en-GB"/>
        </w:rPr>
        <w:t xml:space="preserve">divided </w:t>
      </w:r>
      <w:r w:rsidR="009F2A72">
        <w:rPr>
          <w:lang w:val="en-GB"/>
        </w:rPr>
        <w:t>in</w:t>
      </w:r>
      <w:r w:rsidR="00450432">
        <w:rPr>
          <w:lang w:val="en-GB"/>
        </w:rPr>
        <w:t>to</w:t>
      </w:r>
      <w:r w:rsidR="009F2A72">
        <w:rPr>
          <w:lang w:val="en-GB"/>
        </w:rPr>
        <w:t xml:space="preserve"> four parts. The first part </w:t>
      </w:r>
      <w:r w:rsidR="00450432">
        <w:rPr>
          <w:lang w:val="en-GB"/>
        </w:rPr>
        <w:t xml:space="preserve">briefly </w:t>
      </w:r>
      <w:r w:rsidR="009F2A72">
        <w:rPr>
          <w:lang w:val="en-GB"/>
        </w:rPr>
        <w:t>presents the concept of</w:t>
      </w:r>
      <w:r w:rsidR="00450432">
        <w:rPr>
          <w:lang w:val="en-GB"/>
        </w:rPr>
        <w:t xml:space="preserve"> the</w:t>
      </w:r>
      <w:r w:rsidR="009F2A72">
        <w:rPr>
          <w:lang w:val="en-GB"/>
        </w:rPr>
        <w:t xml:space="preserve"> nexus, the second part explains why there is a need for </w:t>
      </w:r>
      <w:r w:rsidR="00B414E3">
        <w:rPr>
          <w:lang w:val="en-GB"/>
        </w:rPr>
        <w:t xml:space="preserve">an </w:t>
      </w:r>
      <w:r w:rsidR="009F2A72">
        <w:rPr>
          <w:lang w:val="en-GB"/>
        </w:rPr>
        <w:t xml:space="preserve">analysis of institutions and governance structures within the nexus, the third part presents how the methodology is structured and finally, the fourth part </w:t>
      </w:r>
      <w:r w:rsidR="00B414E3">
        <w:rPr>
          <w:lang w:val="en-GB"/>
        </w:rPr>
        <w:t xml:space="preserve">concentrates </w:t>
      </w:r>
      <w:r w:rsidR="009F2A72">
        <w:rPr>
          <w:lang w:val="en-GB"/>
        </w:rPr>
        <w:t>on the implementation of the methodology.</w:t>
      </w:r>
    </w:p>
    <w:p w:rsidR="009D1183" w:rsidRPr="00F9140D" w:rsidRDefault="009D1183" w:rsidP="00C5379E">
      <w:pPr>
        <w:rPr>
          <w:lang w:val="en-GB"/>
        </w:rPr>
      </w:pPr>
    </w:p>
    <w:p w:rsidR="00B932C9" w:rsidRPr="009F2A72" w:rsidRDefault="00662206" w:rsidP="00C5379E">
      <w:pPr>
        <w:pStyle w:val="ListParagraph"/>
        <w:numPr>
          <w:ilvl w:val="0"/>
          <w:numId w:val="1"/>
        </w:numPr>
        <w:rPr>
          <w:b/>
          <w:i/>
          <w:lang w:val="en-GB"/>
        </w:rPr>
      </w:pPr>
      <w:r w:rsidRPr="009F2A72">
        <w:rPr>
          <w:b/>
          <w:i/>
          <w:lang w:val="en-GB"/>
        </w:rPr>
        <w:t xml:space="preserve">What is the </w:t>
      </w:r>
      <w:r w:rsidR="0001670B" w:rsidRPr="009F2A72">
        <w:rPr>
          <w:b/>
          <w:i/>
          <w:lang w:val="en-GB"/>
        </w:rPr>
        <w:t>Nexus</w:t>
      </w:r>
      <w:r w:rsidRPr="009F2A72">
        <w:rPr>
          <w:b/>
          <w:i/>
          <w:lang w:val="en-GB"/>
        </w:rPr>
        <w:t>?</w:t>
      </w:r>
    </w:p>
    <w:p w:rsidR="007B7F71" w:rsidRPr="00F9140D" w:rsidRDefault="007B7F71" w:rsidP="007B7F71">
      <w:pPr>
        <w:rPr>
          <w:lang w:val="en-GB"/>
        </w:rPr>
      </w:pPr>
    </w:p>
    <w:p w:rsidR="00FB6F89" w:rsidRDefault="00D76527" w:rsidP="00D76527">
      <w:pPr>
        <w:jc w:val="both"/>
        <w:rPr>
          <w:lang w:val="en-GB"/>
        </w:rPr>
      </w:pPr>
      <w:r w:rsidRPr="00F9140D">
        <w:rPr>
          <w:lang w:val="en-GB"/>
        </w:rPr>
        <w:t>Th</w:t>
      </w:r>
      <w:r w:rsidR="00FA3D00" w:rsidRPr="00F9140D">
        <w:rPr>
          <w:lang w:val="en-GB"/>
        </w:rPr>
        <w:t>e Integrated Water Resources Management (IWRM)</w:t>
      </w:r>
      <w:r w:rsidR="00D362A3" w:rsidRPr="00F9140D">
        <w:rPr>
          <w:lang w:val="en-GB"/>
        </w:rPr>
        <w:t xml:space="preserve"> concept</w:t>
      </w:r>
      <w:r w:rsidR="00FA3D00" w:rsidRPr="00F9140D">
        <w:rPr>
          <w:lang w:val="en-GB"/>
        </w:rPr>
        <w:t xml:space="preserve"> </w:t>
      </w:r>
      <w:r w:rsidR="00922C9F" w:rsidRPr="00F9140D">
        <w:rPr>
          <w:lang w:val="en-GB"/>
        </w:rPr>
        <w:t xml:space="preserve">focuses on </w:t>
      </w:r>
      <w:r w:rsidR="00AB6904" w:rsidRPr="00F9140D">
        <w:rPr>
          <w:lang w:val="en-GB"/>
        </w:rPr>
        <w:t>the importance of</w:t>
      </w:r>
      <w:r w:rsidR="00ED527B" w:rsidRPr="00F9140D">
        <w:rPr>
          <w:lang w:val="en-GB"/>
        </w:rPr>
        <w:t xml:space="preserve"> </w:t>
      </w:r>
      <w:r w:rsidR="0096776E" w:rsidRPr="00F9140D">
        <w:rPr>
          <w:lang w:val="en-GB"/>
        </w:rPr>
        <w:t xml:space="preserve">the </w:t>
      </w:r>
      <w:r w:rsidR="00ED527B" w:rsidRPr="00F9140D">
        <w:rPr>
          <w:lang w:val="en-GB"/>
        </w:rPr>
        <w:t>equitable</w:t>
      </w:r>
      <w:r w:rsidRPr="00F9140D">
        <w:rPr>
          <w:lang w:val="en-GB"/>
        </w:rPr>
        <w:t xml:space="preserve"> management of </w:t>
      </w:r>
      <w:r w:rsidR="00946397" w:rsidRPr="00F9140D">
        <w:rPr>
          <w:lang w:val="en-GB"/>
        </w:rPr>
        <w:t xml:space="preserve">water as a </w:t>
      </w:r>
      <w:r w:rsidRPr="00F9140D">
        <w:rPr>
          <w:lang w:val="en-GB"/>
        </w:rPr>
        <w:t>resource</w:t>
      </w:r>
      <w:r w:rsidR="00922C9F" w:rsidRPr="00F9140D">
        <w:rPr>
          <w:lang w:val="en-GB"/>
        </w:rPr>
        <w:t xml:space="preserve"> whilst recognising the intercon</w:t>
      </w:r>
      <w:r w:rsidR="00D40774" w:rsidRPr="00F9140D">
        <w:rPr>
          <w:lang w:val="en-GB"/>
        </w:rPr>
        <w:t>n</w:t>
      </w:r>
      <w:r w:rsidR="00922C9F" w:rsidRPr="00F9140D">
        <w:rPr>
          <w:lang w:val="en-GB"/>
        </w:rPr>
        <w:t>ectedness of three key</w:t>
      </w:r>
      <w:r w:rsidRPr="00F9140D">
        <w:rPr>
          <w:lang w:val="en-GB"/>
        </w:rPr>
        <w:t xml:space="preserve"> dimensions: social, environmental and economical. </w:t>
      </w:r>
      <w:r w:rsidR="00FA3D00" w:rsidRPr="00F9140D">
        <w:rPr>
          <w:lang w:val="en-GB"/>
        </w:rPr>
        <w:t xml:space="preserve">The concept of IWRM has gained growing </w:t>
      </w:r>
      <w:r w:rsidR="002F3100" w:rsidRPr="00F9140D">
        <w:rPr>
          <w:lang w:val="en-GB"/>
        </w:rPr>
        <w:t>recognition</w:t>
      </w:r>
      <w:r w:rsidR="00FA3D00" w:rsidRPr="00F9140D">
        <w:rPr>
          <w:lang w:val="en-GB"/>
        </w:rPr>
        <w:t xml:space="preserve"> </w:t>
      </w:r>
      <w:r w:rsidR="00770F4A" w:rsidRPr="00F9140D">
        <w:rPr>
          <w:lang w:val="en-GB"/>
        </w:rPr>
        <w:t>among</w:t>
      </w:r>
      <w:r w:rsidR="00FA3D00" w:rsidRPr="00F9140D">
        <w:rPr>
          <w:lang w:val="en-GB"/>
        </w:rPr>
        <w:t xml:space="preserve"> </w:t>
      </w:r>
      <w:r w:rsidR="00C16232" w:rsidRPr="00F9140D">
        <w:rPr>
          <w:lang w:val="en-GB"/>
        </w:rPr>
        <w:t xml:space="preserve">a number of </w:t>
      </w:r>
      <w:r w:rsidR="00FA3D00" w:rsidRPr="00F9140D">
        <w:rPr>
          <w:lang w:val="en-GB"/>
        </w:rPr>
        <w:t xml:space="preserve">audiences (politics, academics, civil society) </w:t>
      </w:r>
      <w:r w:rsidR="00FA3D00" w:rsidRPr="00A27D2D">
        <w:rPr>
          <w:lang w:val="en-GB"/>
        </w:rPr>
        <w:t xml:space="preserve">since </w:t>
      </w:r>
      <w:r w:rsidR="00C16232" w:rsidRPr="00A27D2D">
        <w:rPr>
          <w:lang w:val="en-GB"/>
        </w:rPr>
        <w:t>the start of this century</w:t>
      </w:r>
      <w:r w:rsidR="00AE08F0" w:rsidRPr="00A27D2D">
        <w:rPr>
          <w:lang w:val="en-GB"/>
        </w:rPr>
        <w:t xml:space="preserve"> and opened up</w:t>
      </w:r>
      <w:r w:rsidR="00F6218D" w:rsidRPr="00A27D2D">
        <w:rPr>
          <w:lang w:val="en-GB"/>
        </w:rPr>
        <w:t xml:space="preserve"> a </w:t>
      </w:r>
      <w:r w:rsidR="00AE08F0" w:rsidRPr="00A27D2D">
        <w:rPr>
          <w:lang w:val="en-GB"/>
        </w:rPr>
        <w:t xml:space="preserve">new </w:t>
      </w:r>
      <w:r w:rsidR="00F6218D" w:rsidRPr="00A27D2D">
        <w:rPr>
          <w:lang w:val="en-GB"/>
        </w:rPr>
        <w:t>perspective on w</w:t>
      </w:r>
      <w:r w:rsidR="00AE08F0" w:rsidRPr="00A27D2D">
        <w:rPr>
          <w:lang w:val="en-GB"/>
        </w:rPr>
        <w:t>ater management</w:t>
      </w:r>
      <w:r w:rsidR="00F6218D" w:rsidRPr="00A27D2D">
        <w:rPr>
          <w:lang w:val="en-GB"/>
        </w:rPr>
        <w:t>.</w:t>
      </w:r>
      <w:r w:rsidR="00AE08F0" w:rsidRPr="00A27D2D">
        <w:rPr>
          <w:lang w:val="en-GB"/>
        </w:rPr>
        <w:t xml:space="preserve"> </w:t>
      </w:r>
      <w:r w:rsidR="007A2272" w:rsidRPr="00A27D2D">
        <w:rPr>
          <w:lang w:val="en-GB"/>
        </w:rPr>
        <w:t xml:space="preserve">This new paradigm of </w:t>
      </w:r>
      <w:r w:rsidR="00D77925" w:rsidRPr="00A27D2D">
        <w:rPr>
          <w:lang w:val="en-GB"/>
        </w:rPr>
        <w:t xml:space="preserve">water governance </w:t>
      </w:r>
      <w:r w:rsidR="007A2272" w:rsidRPr="00A27D2D">
        <w:rPr>
          <w:lang w:val="en-GB"/>
        </w:rPr>
        <w:t xml:space="preserve">as related to river basins </w:t>
      </w:r>
      <w:r w:rsidR="00D77925" w:rsidRPr="00A27D2D">
        <w:rPr>
          <w:lang w:val="en-GB"/>
        </w:rPr>
        <w:t>is today</w:t>
      </w:r>
      <w:r w:rsidR="007A2272" w:rsidRPr="00A27D2D">
        <w:rPr>
          <w:lang w:val="en-GB"/>
        </w:rPr>
        <w:t xml:space="preserve"> </w:t>
      </w:r>
      <w:r w:rsidR="000C310A" w:rsidRPr="00A27D2D">
        <w:rPr>
          <w:lang w:val="en-GB"/>
        </w:rPr>
        <w:t xml:space="preserve">often </w:t>
      </w:r>
      <w:r w:rsidR="00D77925" w:rsidRPr="00A27D2D">
        <w:rPr>
          <w:lang w:val="en-GB"/>
        </w:rPr>
        <w:t xml:space="preserve">considered as the </w:t>
      </w:r>
      <w:r w:rsidR="007A2272" w:rsidRPr="00A27D2D">
        <w:rPr>
          <w:lang w:val="en-GB"/>
        </w:rPr>
        <w:t>ultimate</w:t>
      </w:r>
      <w:r w:rsidR="00D77925" w:rsidRPr="00A27D2D">
        <w:rPr>
          <w:lang w:val="en-GB"/>
        </w:rPr>
        <w:t xml:space="preserve"> geographical </w:t>
      </w:r>
      <w:r w:rsidR="007A2272" w:rsidRPr="00A27D2D">
        <w:rPr>
          <w:lang w:val="en-GB"/>
        </w:rPr>
        <w:t>reference</w:t>
      </w:r>
      <w:r w:rsidR="00D77925" w:rsidRPr="00A27D2D">
        <w:rPr>
          <w:lang w:val="en-GB"/>
        </w:rPr>
        <w:t xml:space="preserve"> </w:t>
      </w:r>
      <w:r w:rsidR="007A2272" w:rsidRPr="00A27D2D">
        <w:rPr>
          <w:lang w:val="en-GB"/>
        </w:rPr>
        <w:t>for</w:t>
      </w:r>
      <w:r w:rsidR="00D77925" w:rsidRPr="00A27D2D">
        <w:rPr>
          <w:lang w:val="en-GB"/>
        </w:rPr>
        <w:t xml:space="preserve"> manag</w:t>
      </w:r>
      <w:r w:rsidR="007A2272" w:rsidRPr="00A27D2D">
        <w:rPr>
          <w:lang w:val="en-GB"/>
        </w:rPr>
        <w:t>ing</w:t>
      </w:r>
      <w:r w:rsidR="00D77925" w:rsidRPr="00A27D2D">
        <w:rPr>
          <w:lang w:val="en-GB"/>
        </w:rPr>
        <w:t xml:space="preserve"> water.</w:t>
      </w:r>
      <w:r w:rsidR="00AE08F0" w:rsidRPr="00A27D2D">
        <w:rPr>
          <w:lang w:val="en-GB"/>
        </w:rPr>
        <w:t xml:space="preserve"> </w:t>
      </w:r>
      <w:r w:rsidR="00BF70AA" w:rsidRPr="00A27D2D">
        <w:rPr>
          <w:lang w:val="en-GB"/>
        </w:rPr>
        <w:t>In addition</w:t>
      </w:r>
      <w:r w:rsidR="00AE08F0" w:rsidRPr="00A27D2D">
        <w:rPr>
          <w:lang w:val="en-GB"/>
        </w:rPr>
        <w:t xml:space="preserve"> the concept </w:t>
      </w:r>
      <w:r w:rsidR="00A27D2D" w:rsidRPr="00A27D2D">
        <w:rPr>
          <w:lang w:val="en-GB"/>
        </w:rPr>
        <w:t>encouraged</w:t>
      </w:r>
      <w:r w:rsidR="00BF70AA" w:rsidRPr="00A27D2D">
        <w:rPr>
          <w:lang w:val="en-GB"/>
        </w:rPr>
        <w:t xml:space="preserve"> a</w:t>
      </w:r>
      <w:r w:rsidR="00BF70AA">
        <w:rPr>
          <w:lang w:val="en-GB"/>
        </w:rPr>
        <w:t xml:space="preserve"> shift</w:t>
      </w:r>
      <w:r w:rsidR="00D77925">
        <w:rPr>
          <w:lang w:val="en-GB"/>
        </w:rPr>
        <w:t xml:space="preserve"> from top</w:t>
      </w:r>
      <w:r w:rsidR="00BF70AA">
        <w:rPr>
          <w:lang w:val="en-GB"/>
        </w:rPr>
        <w:t>-</w:t>
      </w:r>
      <w:r w:rsidR="00D77925">
        <w:rPr>
          <w:lang w:val="en-GB"/>
        </w:rPr>
        <w:t>down to bottom</w:t>
      </w:r>
      <w:r w:rsidR="00BF70AA">
        <w:rPr>
          <w:lang w:val="en-GB"/>
        </w:rPr>
        <w:t>-</w:t>
      </w:r>
      <w:r w:rsidR="00D77925">
        <w:rPr>
          <w:lang w:val="en-GB"/>
        </w:rPr>
        <w:t>up management policy</w:t>
      </w:r>
      <w:r w:rsidR="00187586">
        <w:rPr>
          <w:lang w:val="en-GB"/>
        </w:rPr>
        <w:t xml:space="preserve">. In doing so, it </w:t>
      </w:r>
      <w:r w:rsidR="00AE08F0">
        <w:rPr>
          <w:lang w:val="en-GB"/>
        </w:rPr>
        <w:t>recommend</w:t>
      </w:r>
      <w:r w:rsidR="00187586">
        <w:rPr>
          <w:lang w:val="en-GB"/>
        </w:rPr>
        <w:t>s</w:t>
      </w:r>
      <w:r w:rsidR="00AE08F0">
        <w:rPr>
          <w:lang w:val="en-GB"/>
        </w:rPr>
        <w:t xml:space="preserve"> coordination between the different sectors using water and highlight</w:t>
      </w:r>
      <w:r w:rsidR="00187586">
        <w:rPr>
          <w:lang w:val="en-GB"/>
        </w:rPr>
        <w:t>s</w:t>
      </w:r>
      <w:r w:rsidR="00AE08F0">
        <w:rPr>
          <w:lang w:val="en-GB"/>
        </w:rPr>
        <w:t xml:space="preserve"> the importance </w:t>
      </w:r>
      <w:r w:rsidR="00F659E2">
        <w:rPr>
          <w:lang w:val="en-GB"/>
        </w:rPr>
        <w:t>of stakeholders</w:t>
      </w:r>
      <w:r w:rsidR="00A22326">
        <w:rPr>
          <w:lang w:val="en-GB"/>
        </w:rPr>
        <w:t>’</w:t>
      </w:r>
      <w:r w:rsidR="00D77925">
        <w:rPr>
          <w:lang w:val="en-GB"/>
        </w:rPr>
        <w:t xml:space="preserve"> participation</w:t>
      </w:r>
      <w:r w:rsidR="00F659E2">
        <w:rPr>
          <w:lang w:val="en-GB"/>
        </w:rPr>
        <w:t xml:space="preserve"> </w:t>
      </w:r>
      <w:r w:rsidR="00AE08F0">
        <w:rPr>
          <w:lang w:val="en-GB"/>
        </w:rPr>
        <w:t xml:space="preserve">in </w:t>
      </w:r>
      <w:r w:rsidR="00B414E3">
        <w:rPr>
          <w:lang w:val="en-GB"/>
        </w:rPr>
        <w:t>the</w:t>
      </w:r>
      <w:r w:rsidR="00AE08F0">
        <w:rPr>
          <w:lang w:val="en-GB"/>
        </w:rPr>
        <w:t xml:space="preserve"> decision-making process.</w:t>
      </w:r>
    </w:p>
    <w:p w:rsidR="002814A0" w:rsidRPr="00F9140D" w:rsidRDefault="002814A0" w:rsidP="00D76527">
      <w:pPr>
        <w:jc w:val="both"/>
        <w:rPr>
          <w:lang w:val="en-GB"/>
        </w:rPr>
      </w:pPr>
    </w:p>
    <w:p w:rsidR="00D362A3" w:rsidRPr="00F9140D" w:rsidRDefault="00946397" w:rsidP="00D76527">
      <w:pPr>
        <w:jc w:val="both"/>
        <w:rPr>
          <w:lang w:val="en-GB"/>
        </w:rPr>
      </w:pPr>
      <w:r w:rsidRPr="00F9140D">
        <w:rPr>
          <w:lang w:val="en-GB"/>
        </w:rPr>
        <w:t>More recently</w:t>
      </w:r>
      <w:r w:rsidR="00D76527" w:rsidRPr="00F9140D">
        <w:rPr>
          <w:lang w:val="en-GB"/>
        </w:rPr>
        <w:t xml:space="preserve"> the</w:t>
      </w:r>
      <w:r w:rsidRPr="00F9140D">
        <w:rPr>
          <w:lang w:val="en-GB"/>
        </w:rPr>
        <w:t xml:space="preserve"> occurrence</w:t>
      </w:r>
      <w:r w:rsidR="00D76527" w:rsidRPr="00F9140D">
        <w:rPr>
          <w:lang w:val="en-GB"/>
        </w:rPr>
        <w:t xml:space="preserve"> of several conferences (the World Economic Forum in 2008, the Bonn Conference in 2011, the Sixth World Water Forum in Marseille in 2012, the Rio +20 negotiations in 2012), </w:t>
      </w:r>
      <w:r w:rsidRPr="00F9140D">
        <w:rPr>
          <w:lang w:val="en-GB"/>
        </w:rPr>
        <w:t>has</w:t>
      </w:r>
      <w:r w:rsidR="00FA3D00" w:rsidRPr="00F9140D">
        <w:rPr>
          <w:lang w:val="en-GB"/>
        </w:rPr>
        <w:t xml:space="preserve"> strengthened the concept </w:t>
      </w:r>
      <w:r w:rsidRPr="00F9140D">
        <w:rPr>
          <w:lang w:val="en-GB"/>
        </w:rPr>
        <w:t>further</w:t>
      </w:r>
      <w:r w:rsidR="00FA3D00" w:rsidRPr="00F9140D">
        <w:rPr>
          <w:lang w:val="en-GB"/>
        </w:rPr>
        <w:t xml:space="preserve"> and seen </w:t>
      </w:r>
      <w:r w:rsidR="00D76527" w:rsidRPr="00F9140D">
        <w:rPr>
          <w:lang w:val="en-GB"/>
        </w:rPr>
        <w:t xml:space="preserve">the emergence of </w:t>
      </w:r>
      <w:r w:rsidR="00FB6F89" w:rsidRPr="00F9140D">
        <w:rPr>
          <w:lang w:val="en-GB"/>
        </w:rPr>
        <w:t>a new</w:t>
      </w:r>
      <w:r w:rsidR="00C16232" w:rsidRPr="00F9140D">
        <w:rPr>
          <w:lang w:val="en-GB"/>
        </w:rPr>
        <w:t xml:space="preserve"> </w:t>
      </w:r>
      <w:r w:rsidR="00770F4A" w:rsidRPr="00F9140D">
        <w:rPr>
          <w:lang w:val="en-GB"/>
        </w:rPr>
        <w:t xml:space="preserve">assessment </w:t>
      </w:r>
      <w:r w:rsidR="00ED527B" w:rsidRPr="00F9140D">
        <w:rPr>
          <w:lang w:val="en-GB"/>
        </w:rPr>
        <w:t>concept</w:t>
      </w:r>
      <w:r w:rsidR="00B15EA0" w:rsidRPr="00F9140D">
        <w:rPr>
          <w:lang w:val="en-GB"/>
        </w:rPr>
        <w:t xml:space="preserve"> at the international level</w:t>
      </w:r>
      <w:r w:rsidR="00FB6F89" w:rsidRPr="00F9140D">
        <w:rPr>
          <w:lang w:val="en-GB"/>
        </w:rPr>
        <w:t>: the nexus.</w:t>
      </w:r>
    </w:p>
    <w:p w:rsidR="00D362A3" w:rsidRPr="00F9140D" w:rsidRDefault="00D362A3" w:rsidP="00D76527">
      <w:pPr>
        <w:jc w:val="both"/>
        <w:rPr>
          <w:lang w:val="en-GB"/>
        </w:rPr>
      </w:pPr>
    </w:p>
    <w:p w:rsidR="00ED527B" w:rsidRPr="00F9140D" w:rsidRDefault="00B15EA0" w:rsidP="00D76527">
      <w:pPr>
        <w:jc w:val="both"/>
        <w:rPr>
          <w:lang w:val="en-GB"/>
        </w:rPr>
      </w:pPr>
      <w:r w:rsidRPr="00F9140D">
        <w:rPr>
          <w:lang w:val="en-GB"/>
        </w:rPr>
        <w:t>The</w:t>
      </w:r>
      <w:r w:rsidR="00946397" w:rsidRPr="00F9140D">
        <w:rPr>
          <w:lang w:val="en-GB"/>
        </w:rPr>
        <w:t xml:space="preserve"> </w:t>
      </w:r>
      <w:r w:rsidRPr="00F9140D">
        <w:rPr>
          <w:lang w:val="en-GB"/>
        </w:rPr>
        <w:t xml:space="preserve">emphasis of the </w:t>
      </w:r>
      <w:r w:rsidR="00EB244C" w:rsidRPr="00F9140D">
        <w:rPr>
          <w:lang w:val="en-GB"/>
        </w:rPr>
        <w:t>n</w:t>
      </w:r>
      <w:r w:rsidR="00323D16" w:rsidRPr="00F9140D">
        <w:rPr>
          <w:lang w:val="en-GB"/>
        </w:rPr>
        <w:t xml:space="preserve">exus </w:t>
      </w:r>
      <w:r w:rsidR="00D362A3" w:rsidRPr="00F9140D">
        <w:rPr>
          <w:lang w:val="en-GB"/>
        </w:rPr>
        <w:t xml:space="preserve">has </w:t>
      </w:r>
      <w:r w:rsidR="00AB0C7E" w:rsidRPr="00F9140D">
        <w:rPr>
          <w:lang w:val="en-GB"/>
        </w:rPr>
        <w:t xml:space="preserve">since </w:t>
      </w:r>
      <w:r w:rsidRPr="00F9140D">
        <w:rPr>
          <w:lang w:val="en-GB"/>
        </w:rPr>
        <w:t>evolve</w:t>
      </w:r>
      <w:r w:rsidR="00FB6F89" w:rsidRPr="00F9140D">
        <w:rPr>
          <w:lang w:val="en-GB"/>
        </w:rPr>
        <w:t>d</w:t>
      </w:r>
      <w:r w:rsidR="00946397" w:rsidRPr="00F9140D">
        <w:rPr>
          <w:lang w:val="en-GB"/>
        </w:rPr>
        <w:t xml:space="preserve"> as further links are made</w:t>
      </w:r>
      <w:r w:rsidR="00D76527" w:rsidRPr="00F9140D">
        <w:rPr>
          <w:lang w:val="en-GB"/>
        </w:rPr>
        <w:t xml:space="preserve"> to</w:t>
      </w:r>
      <w:r w:rsidR="00946397" w:rsidRPr="00F9140D">
        <w:rPr>
          <w:lang w:val="en-GB"/>
        </w:rPr>
        <w:t xml:space="preserve"> </w:t>
      </w:r>
      <w:r w:rsidR="00FB6F89" w:rsidRPr="00F9140D">
        <w:rPr>
          <w:lang w:val="en-GB"/>
        </w:rPr>
        <w:t>specific</w:t>
      </w:r>
      <w:r w:rsidR="00770F4A" w:rsidRPr="00F9140D">
        <w:rPr>
          <w:lang w:val="en-GB"/>
        </w:rPr>
        <w:t xml:space="preserve"> </w:t>
      </w:r>
      <w:r w:rsidR="00D76527" w:rsidRPr="00F9140D">
        <w:rPr>
          <w:lang w:val="en-GB"/>
        </w:rPr>
        <w:t xml:space="preserve">sectors of </w:t>
      </w:r>
      <w:r w:rsidR="00FB6F89" w:rsidRPr="00F9140D">
        <w:rPr>
          <w:lang w:val="en-GB"/>
        </w:rPr>
        <w:t xml:space="preserve">activity </w:t>
      </w:r>
      <w:r w:rsidR="00AE47A7" w:rsidRPr="00F9140D">
        <w:rPr>
          <w:lang w:val="en-GB"/>
        </w:rPr>
        <w:t xml:space="preserve">that </w:t>
      </w:r>
      <w:r w:rsidR="00FB6F89" w:rsidRPr="00F9140D">
        <w:rPr>
          <w:lang w:val="en-GB"/>
        </w:rPr>
        <w:t>depend on water</w:t>
      </w:r>
      <w:r w:rsidR="00662206" w:rsidRPr="00F9140D">
        <w:rPr>
          <w:lang w:val="en-GB"/>
        </w:rPr>
        <w:t>, namely energy, food and ecosystems</w:t>
      </w:r>
      <w:r w:rsidR="00D76527" w:rsidRPr="00F9140D">
        <w:rPr>
          <w:lang w:val="en-GB"/>
        </w:rPr>
        <w:t xml:space="preserve">. Indeed, </w:t>
      </w:r>
      <w:r w:rsidRPr="00F9140D">
        <w:rPr>
          <w:lang w:val="en-GB"/>
        </w:rPr>
        <w:t xml:space="preserve">every </w:t>
      </w:r>
      <w:r w:rsidR="00D76527" w:rsidRPr="00F9140D">
        <w:rPr>
          <w:lang w:val="en-GB"/>
        </w:rPr>
        <w:t xml:space="preserve">sector </w:t>
      </w:r>
      <w:r w:rsidR="00AE08F0">
        <w:rPr>
          <w:lang w:val="en-GB"/>
        </w:rPr>
        <w:t>uses</w:t>
      </w:r>
      <w:r w:rsidR="00AE08F0" w:rsidRPr="00F9140D">
        <w:rPr>
          <w:lang w:val="en-GB"/>
        </w:rPr>
        <w:t xml:space="preserve"> </w:t>
      </w:r>
      <w:r w:rsidR="00D76527" w:rsidRPr="00F9140D">
        <w:rPr>
          <w:lang w:val="en-GB"/>
        </w:rPr>
        <w:t xml:space="preserve">water and </w:t>
      </w:r>
      <w:r w:rsidR="00ED527B" w:rsidRPr="00F9140D">
        <w:rPr>
          <w:lang w:val="en-GB"/>
        </w:rPr>
        <w:t>therefore</w:t>
      </w:r>
      <w:r w:rsidR="00FA3D00" w:rsidRPr="00F9140D">
        <w:rPr>
          <w:lang w:val="en-GB"/>
        </w:rPr>
        <w:t xml:space="preserve">, </w:t>
      </w:r>
      <w:r w:rsidR="002F2318" w:rsidRPr="00F9140D">
        <w:rPr>
          <w:lang w:val="en-GB"/>
        </w:rPr>
        <w:t xml:space="preserve">to varying degree, </w:t>
      </w:r>
      <w:r w:rsidR="00AE08F0">
        <w:rPr>
          <w:lang w:val="en-GB"/>
        </w:rPr>
        <w:t>has</w:t>
      </w:r>
      <w:r w:rsidR="00ED527B" w:rsidRPr="00F9140D">
        <w:rPr>
          <w:lang w:val="en-GB"/>
        </w:rPr>
        <w:t xml:space="preserve"> a</w:t>
      </w:r>
      <w:r w:rsidRPr="00F9140D">
        <w:rPr>
          <w:lang w:val="en-GB"/>
        </w:rPr>
        <w:t>n</w:t>
      </w:r>
      <w:r w:rsidR="00ED527B" w:rsidRPr="00F9140D">
        <w:rPr>
          <w:lang w:val="en-GB"/>
        </w:rPr>
        <w:t xml:space="preserve"> </w:t>
      </w:r>
      <w:r w:rsidR="00D76527" w:rsidRPr="00F9140D">
        <w:rPr>
          <w:lang w:val="en-GB"/>
        </w:rPr>
        <w:t>impa</w:t>
      </w:r>
      <w:r w:rsidR="00ED527B" w:rsidRPr="00F9140D">
        <w:rPr>
          <w:lang w:val="en-GB"/>
        </w:rPr>
        <w:t>ct on other water use</w:t>
      </w:r>
      <w:r w:rsidR="00323D16" w:rsidRPr="00F9140D">
        <w:rPr>
          <w:lang w:val="en-GB"/>
        </w:rPr>
        <w:t>s</w:t>
      </w:r>
      <w:r w:rsidR="003F2B6E">
        <w:rPr>
          <w:lang w:val="en-GB"/>
        </w:rPr>
        <w:t xml:space="preserve">. The impact </w:t>
      </w:r>
      <w:r w:rsidR="004D5813">
        <w:rPr>
          <w:lang w:val="en-GB"/>
        </w:rPr>
        <w:t>of water use</w:t>
      </w:r>
      <w:r w:rsidR="00B414E3">
        <w:rPr>
          <w:lang w:val="en-GB"/>
        </w:rPr>
        <w:t xml:space="preserve"> </w:t>
      </w:r>
      <w:r w:rsidR="00BE0031">
        <w:rPr>
          <w:lang w:val="en-GB"/>
        </w:rPr>
        <w:t xml:space="preserve">can be seen </w:t>
      </w:r>
      <w:r w:rsidR="00476C42">
        <w:rPr>
          <w:lang w:val="en-GB"/>
        </w:rPr>
        <w:t xml:space="preserve">in two ways. Firstly </w:t>
      </w:r>
      <w:r w:rsidR="00BE0031">
        <w:rPr>
          <w:lang w:val="en-GB"/>
        </w:rPr>
        <w:t>through</w:t>
      </w:r>
      <w:r w:rsidR="00476C42">
        <w:rPr>
          <w:lang w:val="en-GB"/>
        </w:rPr>
        <w:t xml:space="preserve"> withdrawals</w:t>
      </w:r>
      <w:r w:rsidR="00AE08F0">
        <w:rPr>
          <w:lang w:val="en-GB"/>
        </w:rPr>
        <w:t xml:space="preserve"> </w:t>
      </w:r>
      <w:r w:rsidR="00476C42">
        <w:rPr>
          <w:lang w:val="en-GB"/>
        </w:rPr>
        <w:t>with</w:t>
      </w:r>
      <w:r w:rsidR="00AE08F0">
        <w:rPr>
          <w:lang w:val="en-GB"/>
        </w:rPr>
        <w:t xml:space="preserve">in </w:t>
      </w:r>
      <w:r w:rsidR="00476C42">
        <w:rPr>
          <w:lang w:val="en-GB"/>
        </w:rPr>
        <w:t xml:space="preserve">the </w:t>
      </w:r>
      <w:r w:rsidR="00AE08F0">
        <w:rPr>
          <w:lang w:val="en-GB"/>
        </w:rPr>
        <w:t>hydrological cycle</w:t>
      </w:r>
      <w:r w:rsidR="00476C42">
        <w:rPr>
          <w:lang w:val="en-GB"/>
        </w:rPr>
        <w:t xml:space="preserve"> and secondly through </w:t>
      </w:r>
      <w:r w:rsidR="00B414E3">
        <w:rPr>
          <w:lang w:val="en-GB"/>
        </w:rPr>
        <w:t xml:space="preserve">the </w:t>
      </w:r>
      <w:r w:rsidR="00AE08F0">
        <w:rPr>
          <w:lang w:val="en-GB"/>
        </w:rPr>
        <w:t>effect on water flow</w:t>
      </w:r>
      <w:r w:rsidR="00F6298E">
        <w:rPr>
          <w:lang w:val="en-GB"/>
        </w:rPr>
        <w:t xml:space="preserve"> </w:t>
      </w:r>
      <w:r w:rsidR="00476C42">
        <w:rPr>
          <w:lang w:val="en-GB"/>
        </w:rPr>
        <w:t xml:space="preserve">due to </w:t>
      </w:r>
      <w:r w:rsidR="00F6298E">
        <w:rPr>
          <w:lang w:val="en-GB"/>
        </w:rPr>
        <w:t>variation</w:t>
      </w:r>
      <w:r w:rsidR="00476C42">
        <w:rPr>
          <w:lang w:val="en-GB"/>
        </w:rPr>
        <w:t>s</w:t>
      </w:r>
      <w:r w:rsidR="00F6298E">
        <w:rPr>
          <w:lang w:val="en-GB"/>
        </w:rPr>
        <w:t xml:space="preserve"> related to hydropower production</w:t>
      </w:r>
      <w:r w:rsidR="00BE0031">
        <w:rPr>
          <w:lang w:val="en-GB"/>
        </w:rPr>
        <w:t>.</w:t>
      </w:r>
    </w:p>
    <w:p w:rsidR="00ED527B" w:rsidRPr="00F9140D" w:rsidRDefault="00ED527B" w:rsidP="00D76527">
      <w:pPr>
        <w:jc w:val="both"/>
        <w:rPr>
          <w:lang w:val="en-GB"/>
        </w:rPr>
      </w:pPr>
    </w:p>
    <w:p w:rsidR="002F2318" w:rsidRDefault="002F2318" w:rsidP="00D76527">
      <w:pPr>
        <w:jc w:val="both"/>
        <w:rPr>
          <w:lang w:val="en-GB"/>
        </w:rPr>
      </w:pPr>
      <w:r w:rsidRPr="00F9140D">
        <w:rPr>
          <w:lang w:val="en-GB"/>
        </w:rPr>
        <w:t>I</w:t>
      </w:r>
      <w:r w:rsidR="00770F4A" w:rsidRPr="00F9140D">
        <w:rPr>
          <w:lang w:val="en-GB"/>
        </w:rPr>
        <w:t>t</w:t>
      </w:r>
      <w:r w:rsidR="00945B90" w:rsidRPr="00F9140D">
        <w:rPr>
          <w:lang w:val="en-GB"/>
        </w:rPr>
        <w:t xml:space="preserve"> becomes clear</w:t>
      </w:r>
      <w:r w:rsidR="00770F4A" w:rsidRPr="00F9140D">
        <w:rPr>
          <w:lang w:val="en-GB"/>
        </w:rPr>
        <w:t xml:space="preserve"> that the</w:t>
      </w:r>
      <w:r w:rsidR="00D362A3" w:rsidRPr="00F9140D">
        <w:rPr>
          <w:lang w:val="en-GB"/>
        </w:rPr>
        <w:t xml:space="preserve"> necessity and importance</w:t>
      </w:r>
      <w:r w:rsidR="00EB244C" w:rsidRPr="00F9140D">
        <w:rPr>
          <w:lang w:val="en-GB"/>
        </w:rPr>
        <w:t xml:space="preserve"> </w:t>
      </w:r>
      <w:r w:rsidR="00C16232" w:rsidRPr="00F9140D">
        <w:rPr>
          <w:lang w:val="en-GB"/>
        </w:rPr>
        <w:t xml:space="preserve">of the nexus </w:t>
      </w:r>
      <w:r w:rsidR="00770F4A" w:rsidRPr="00F9140D">
        <w:rPr>
          <w:lang w:val="en-GB"/>
        </w:rPr>
        <w:t xml:space="preserve">goes </w:t>
      </w:r>
      <w:r w:rsidR="00C16232" w:rsidRPr="00F9140D">
        <w:rPr>
          <w:lang w:val="en-GB"/>
        </w:rPr>
        <w:t xml:space="preserve">far </w:t>
      </w:r>
      <w:r w:rsidR="00770F4A" w:rsidRPr="00F9140D">
        <w:rPr>
          <w:lang w:val="en-GB"/>
        </w:rPr>
        <w:t>beyond the concept of IWRM</w:t>
      </w:r>
      <w:r w:rsidRPr="00F9140D">
        <w:rPr>
          <w:lang w:val="en-GB"/>
        </w:rPr>
        <w:t xml:space="preserve"> alone</w:t>
      </w:r>
      <w:r w:rsidR="00770F4A" w:rsidRPr="00F9140D">
        <w:rPr>
          <w:lang w:val="en-GB"/>
        </w:rPr>
        <w:t xml:space="preserve">. </w:t>
      </w:r>
      <w:r w:rsidR="0096776E" w:rsidRPr="00F9140D">
        <w:rPr>
          <w:lang w:val="en-GB"/>
        </w:rPr>
        <w:t xml:space="preserve">It is </w:t>
      </w:r>
      <w:r w:rsidR="00D40774" w:rsidRPr="00F9140D">
        <w:rPr>
          <w:lang w:val="en-GB"/>
        </w:rPr>
        <w:t xml:space="preserve">well </w:t>
      </w:r>
      <w:r w:rsidR="0096776E" w:rsidRPr="00F9140D">
        <w:rPr>
          <w:lang w:val="en-GB"/>
        </w:rPr>
        <w:t>accepted and recognised that w</w:t>
      </w:r>
      <w:r w:rsidR="00D76527" w:rsidRPr="00F9140D">
        <w:rPr>
          <w:lang w:val="en-GB"/>
        </w:rPr>
        <w:t xml:space="preserve">ater </w:t>
      </w:r>
      <w:r w:rsidR="00283D9C">
        <w:rPr>
          <w:lang w:val="en-GB"/>
        </w:rPr>
        <w:t>use</w:t>
      </w:r>
      <w:r w:rsidR="00283D9C" w:rsidRPr="00F9140D">
        <w:rPr>
          <w:lang w:val="en-GB"/>
        </w:rPr>
        <w:t xml:space="preserve"> </w:t>
      </w:r>
      <w:r w:rsidR="00ED527B" w:rsidRPr="00F9140D">
        <w:rPr>
          <w:lang w:val="en-GB"/>
        </w:rPr>
        <w:t xml:space="preserve">must be achieved </w:t>
      </w:r>
      <w:r w:rsidR="00EB244C" w:rsidRPr="00F9140D">
        <w:rPr>
          <w:lang w:val="en-GB"/>
        </w:rPr>
        <w:t xml:space="preserve">through </w:t>
      </w:r>
      <w:r w:rsidR="00EB244C" w:rsidRPr="00F9140D">
        <w:rPr>
          <w:lang w:val="en-GB"/>
        </w:rPr>
        <w:lastRenderedPageBreak/>
        <w:t xml:space="preserve">the careful </w:t>
      </w:r>
      <w:r w:rsidRPr="00F9140D">
        <w:rPr>
          <w:lang w:val="en-GB"/>
        </w:rPr>
        <w:t xml:space="preserve">and equitable management </w:t>
      </w:r>
      <w:r w:rsidR="00EB244C" w:rsidRPr="00F9140D">
        <w:rPr>
          <w:lang w:val="en-GB"/>
        </w:rPr>
        <w:t>of</w:t>
      </w:r>
      <w:r w:rsidR="00D76527" w:rsidRPr="00F9140D">
        <w:rPr>
          <w:lang w:val="en-GB"/>
        </w:rPr>
        <w:t xml:space="preserve"> social, environmental </w:t>
      </w:r>
      <w:r w:rsidR="00C16232" w:rsidRPr="00F9140D">
        <w:rPr>
          <w:lang w:val="en-GB"/>
        </w:rPr>
        <w:t xml:space="preserve">and economical </w:t>
      </w:r>
      <w:r w:rsidR="00D76527" w:rsidRPr="00F9140D">
        <w:rPr>
          <w:lang w:val="en-GB"/>
        </w:rPr>
        <w:t xml:space="preserve">dimensions. </w:t>
      </w:r>
      <w:r w:rsidR="0096776E" w:rsidRPr="00F9140D">
        <w:rPr>
          <w:lang w:val="en-GB"/>
        </w:rPr>
        <w:t>However, i</w:t>
      </w:r>
      <w:r w:rsidR="00EB244C" w:rsidRPr="00F9140D">
        <w:rPr>
          <w:lang w:val="en-GB"/>
        </w:rPr>
        <w:t>n order to</w:t>
      </w:r>
      <w:r w:rsidR="00616DB9" w:rsidRPr="00F9140D">
        <w:rPr>
          <w:lang w:val="en-GB"/>
        </w:rPr>
        <w:t xml:space="preserve"> ac</w:t>
      </w:r>
      <w:r w:rsidR="00ED527B" w:rsidRPr="00F9140D">
        <w:rPr>
          <w:lang w:val="en-GB"/>
        </w:rPr>
        <w:t>hieve sustainab</w:t>
      </w:r>
      <w:r w:rsidR="00EB244C" w:rsidRPr="00F9140D">
        <w:rPr>
          <w:lang w:val="en-GB"/>
        </w:rPr>
        <w:t>ility</w:t>
      </w:r>
      <w:r w:rsidR="00616DB9" w:rsidRPr="00F9140D">
        <w:rPr>
          <w:lang w:val="en-GB"/>
        </w:rPr>
        <w:t xml:space="preserve"> </w:t>
      </w:r>
      <w:r w:rsidR="00EB244C" w:rsidRPr="00F9140D">
        <w:rPr>
          <w:lang w:val="en-GB"/>
        </w:rPr>
        <w:t>the nexus</w:t>
      </w:r>
      <w:r w:rsidR="0013244B" w:rsidRPr="00F9140D">
        <w:rPr>
          <w:lang w:val="en-GB"/>
        </w:rPr>
        <w:t xml:space="preserve"> calls </w:t>
      </w:r>
      <w:r w:rsidR="00616DB9" w:rsidRPr="00F9140D">
        <w:rPr>
          <w:lang w:val="en-GB"/>
        </w:rPr>
        <w:t xml:space="preserve">for </w:t>
      </w:r>
      <w:r w:rsidR="0096776E" w:rsidRPr="00F9140D">
        <w:rPr>
          <w:lang w:val="en-GB"/>
        </w:rPr>
        <w:t xml:space="preserve">an understanding of the challenges and </w:t>
      </w:r>
      <w:r w:rsidR="00ED527B" w:rsidRPr="00F9140D">
        <w:rPr>
          <w:lang w:val="en-GB"/>
        </w:rPr>
        <w:t>complex</w:t>
      </w:r>
      <w:r w:rsidR="00616DB9" w:rsidRPr="00F9140D">
        <w:rPr>
          <w:lang w:val="en-GB"/>
        </w:rPr>
        <w:t xml:space="preserve"> trade offs </w:t>
      </w:r>
      <w:r w:rsidR="0096776E" w:rsidRPr="00F9140D">
        <w:rPr>
          <w:lang w:val="en-GB"/>
        </w:rPr>
        <w:t>that</w:t>
      </w:r>
      <w:r w:rsidR="00616DB9" w:rsidRPr="00F9140D">
        <w:rPr>
          <w:lang w:val="en-GB"/>
        </w:rPr>
        <w:t xml:space="preserve"> </w:t>
      </w:r>
      <w:r w:rsidR="0096776E" w:rsidRPr="00F9140D">
        <w:rPr>
          <w:lang w:val="en-GB"/>
        </w:rPr>
        <w:t>inevitably face traditional water</w:t>
      </w:r>
      <w:r w:rsidR="00616DB9" w:rsidRPr="00F9140D">
        <w:rPr>
          <w:lang w:val="en-GB"/>
        </w:rPr>
        <w:t xml:space="preserve"> frameworks</w:t>
      </w:r>
      <w:r w:rsidR="00606A0B" w:rsidRPr="00F9140D">
        <w:rPr>
          <w:lang w:val="en-GB"/>
        </w:rPr>
        <w:t xml:space="preserve"> and that </w:t>
      </w:r>
      <w:r w:rsidR="00AB0C7E" w:rsidRPr="00F9140D">
        <w:rPr>
          <w:lang w:val="en-GB"/>
        </w:rPr>
        <w:t>governments</w:t>
      </w:r>
      <w:r w:rsidR="00606A0B" w:rsidRPr="00F9140D">
        <w:rPr>
          <w:lang w:val="en-GB"/>
        </w:rPr>
        <w:t xml:space="preserve"> have to arbitrate</w:t>
      </w:r>
      <w:r w:rsidR="00AB6904" w:rsidRPr="00F9140D">
        <w:rPr>
          <w:lang w:val="en-GB"/>
        </w:rPr>
        <w:t>.</w:t>
      </w:r>
    </w:p>
    <w:p w:rsidR="002814A0" w:rsidRPr="00F9140D" w:rsidRDefault="002814A0" w:rsidP="00D76527">
      <w:pPr>
        <w:jc w:val="both"/>
        <w:rPr>
          <w:lang w:val="en-GB"/>
        </w:rPr>
      </w:pPr>
    </w:p>
    <w:p w:rsidR="002814A0" w:rsidRDefault="00616DB9" w:rsidP="00D76527">
      <w:pPr>
        <w:jc w:val="both"/>
        <w:rPr>
          <w:lang w:val="en-GB"/>
        </w:rPr>
      </w:pPr>
      <w:r w:rsidRPr="00F9140D">
        <w:rPr>
          <w:lang w:val="en-GB"/>
        </w:rPr>
        <w:t xml:space="preserve">As mentioned by the World Economic Forum (2011): </w:t>
      </w:r>
      <w:r w:rsidRPr="00F9140D">
        <w:rPr>
          <w:i/>
          <w:lang w:val="en-GB"/>
        </w:rPr>
        <w:t>“The challenges of natural resource scarcity – food, water and energy – are closely interlinked, and policy and other attempted solutions must take this into account. But taking an integrated view of such issues is highly challenging to most institutions, given the complexity and cross-sectoral approach required. The political commitment necessary to take bold action is often hard to muster”</w:t>
      </w:r>
      <w:r w:rsidRPr="00F9140D">
        <w:rPr>
          <w:lang w:val="en-GB"/>
        </w:rPr>
        <w:t>.</w:t>
      </w:r>
      <w:r w:rsidR="00ED527B" w:rsidRPr="00F9140D">
        <w:rPr>
          <w:lang w:val="en-GB"/>
        </w:rPr>
        <w:t xml:space="preserve"> </w:t>
      </w:r>
      <w:r w:rsidR="003F2B6E">
        <w:rPr>
          <w:lang w:val="en-GB"/>
        </w:rPr>
        <w:t xml:space="preserve">Therefore, a nexus perspective </w:t>
      </w:r>
      <w:r w:rsidR="004D5813">
        <w:rPr>
          <w:lang w:val="en-GB"/>
        </w:rPr>
        <w:t>allows the</w:t>
      </w:r>
      <w:r w:rsidR="003F2B6E">
        <w:rPr>
          <w:lang w:val="en-GB"/>
        </w:rPr>
        <w:t xml:space="preserve"> consider</w:t>
      </w:r>
      <w:r w:rsidR="004D5813">
        <w:rPr>
          <w:lang w:val="en-GB"/>
        </w:rPr>
        <w:t>ation of</w:t>
      </w:r>
      <w:r w:rsidR="003F2B6E">
        <w:rPr>
          <w:lang w:val="en-GB"/>
        </w:rPr>
        <w:t xml:space="preserve"> various complex interlinkages between different sectors and </w:t>
      </w:r>
      <w:r w:rsidR="004D5813">
        <w:rPr>
          <w:lang w:val="en-GB"/>
        </w:rPr>
        <w:t>encourages the</w:t>
      </w:r>
      <w:r w:rsidR="003F2B6E">
        <w:rPr>
          <w:lang w:val="en-GB"/>
        </w:rPr>
        <w:t xml:space="preserve"> </w:t>
      </w:r>
      <w:r w:rsidR="004D5813">
        <w:rPr>
          <w:lang w:val="en-GB"/>
        </w:rPr>
        <w:t>initiation</w:t>
      </w:r>
      <w:r w:rsidR="003F2B6E">
        <w:rPr>
          <w:lang w:val="en-GB"/>
        </w:rPr>
        <w:t xml:space="preserve"> </w:t>
      </w:r>
      <w:r w:rsidR="004D5813">
        <w:rPr>
          <w:lang w:val="en-GB"/>
        </w:rPr>
        <w:t xml:space="preserve">of </w:t>
      </w:r>
      <w:r w:rsidR="003F2B6E">
        <w:rPr>
          <w:lang w:val="en-GB"/>
        </w:rPr>
        <w:t xml:space="preserve">a transversal </w:t>
      </w:r>
      <w:r w:rsidR="004D5813">
        <w:rPr>
          <w:lang w:val="en-GB"/>
        </w:rPr>
        <w:t>overview of related</w:t>
      </w:r>
      <w:r w:rsidR="003F2B6E">
        <w:rPr>
          <w:lang w:val="en-GB"/>
        </w:rPr>
        <w:t xml:space="preserve"> policies and </w:t>
      </w:r>
      <w:r w:rsidR="00F6298E">
        <w:rPr>
          <w:lang w:val="en-GB"/>
        </w:rPr>
        <w:t>stakeholders</w:t>
      </w:r>
      <w:r w:rsidR="003F2B6E">
        <w:rPr>
          <w:lang w:val="en-GB"/>
        </w:rPr>
        <w:t>.</w:t>
      </w:r>
    </w:p>
    <w:p w:rsidR="002814A0" w:rsidRPr="00F9140D" w:rsidRDefault="002814A0" w:rsidP="00D76527">
      <w:pPr>
        <w:jc w:val="both"/>
        <w:rPr>
          <w:lang w:val="en-GB"/>
        </w:rPr>
      </w:pPr>
    </w:p>
    <w:p w:rsidR="00ED527B" w:rsidRPr="00F9140D" w:rsidRDefault="00016FA3" w:rsidP="009F2A72">
      <w:pPr>
        <w:jc w:val="both"/>
        <w:rPr>
          <w:lang w:val="en-GB"/>
        </w:rPr>
      </w:pPr>
      <w:r w:rsidRPr="00F9140D">
        <w:rPr>
          <w:lang w:val="en-GB"/>
        </w:rPr>
        <w:t>The nexus approach recognises the importance of the</w:t>
      </w:r>
      <w:r w:rsidR="00ED527B" w:rsidRPr="00F9140D">
        <w:rPr>
          <w:lang w:val="en-GB"/>
        </w:rPr>
        <w:t xml:space="preserve"> analysis of institutions and </w:t>
      </w:r>
      <w:r w:rsidR="00F659E2">
        <w:rPr>
          <w:lang w:val="en-GB"/>
        </w:rPr>
        <w:t xml:space="preserve">their </w:t>
      </w:r>
      <w:r w:rsidR="00ED527B" w:rsidRPr="00F9140D">
        <w:rPr>
          <w:lang w:val="en-GB"/>
        </w:rPr>
        <w:t xml:space="preserve">regulations </w:t>
      </w:r>
      <w:r w:rsidRPr="00F9140D">
        <w:rPr>
          <w:lang w:val="en-GB"/>
        </w:rPr>
        <w:t xml:space="preserve">in order to </w:t>
      </w:r>
      <w:r w:rsidR="00ED527B" w:rsidRPr="00F9140D">
        <w:rPr>
          <w:lang w:val="en-GB"/>
        </w:rPr>
        <w:t xml:space="preserve">understand the main issues, the main actors and the main tensions between parties. </w:t>
      </w:r>
      <w:r w:rsidR="005265D7">
        <w:rPr>
          <w:lang w:val="en-GB"/>
        </w:rPr>
        <w:t>In particular it focuses on the role played by institutions in coordinating the different resource uses and to arbitrate the potential trade-offs existing between water, energy, food and ecosystems.</w:t>
      </w:r>
    </w:p>
    <w:p w:rsidR="0075128B" w:rsidRPr="00F9140D" w:rsidRDefault="0075128B" w:rsidP="00852218">
      <w:pPr>
        <w:jc w:val="both"/>
        <w:rPr>
          <w:lang w:val="en-GB"/>
        </w:rPr>
      </w:pPr>
    </w:p>
    <w:p w:rsidR="00B932C9" w:rsidRPr="009F2A72" w:rsidRDefault="00B932C9" w:rsidP="00C5379E">
      <w:pPr>
        <w:pStyle w:val="ListParagraph"/>
        <w:numPr>
          <w:ilvl w:val="0"/>
          <w:numId w:val="1"/>
        </w:numPr>
        <w:rPr>
          <w:b/>
          <w:i/>
          <w:lang w:val="en-GB"/>
        </w:rPr>
      </w:pPr>
      <w:r w:rsidRPr="009F2A72">
        <w:rPr>
          <w:b/>
          <w:i/>
          <w:lang w:val="en-GB"/>
        </w:rPr>
        <w:t xml:space="preserve">Why </w:t>
      </w:r>
      <w:r w:rsidR="007319F6" w:rsidRPr="009F2A72">
        <w:rPr>
          <w:b/>
          <w:i/>
          <w:lang w:val="en-GB"/>
        </w:rPr>
        <w:t>is there a need</w:t>
      </w:r>
      <w:r w:rsidR="00F659E2">
        <w:rPr>
          <w:b/>
          <w:i/>
          <w:lang w:val="en-GB"/>
        </w:rPr>
        <w:t xml:space="preserve"> to</w:t>
      </w:r>
      <w:r w:rsidR="007319F6" w:rsidRPr="009F2A72">
        <w:rPr>
          <w:b/>
          <w:i/>
          <w:lang w:val="en-GB"/>
        </w:rPr>
        <w:t xml:space="preserve"> analys</w:t>
      </w:r>
      <w:r w:rsidR="00F659E2">
        <w:rPr>
          <w:b/>
          <w:i/>
          <w:lang w:val="en-GB"/>
        </w:rPr>
        <w:t>e</w:t>
      </w:r>
      <w:r w:rsidRPr="009F2A72">
        <w:rPr>
          <w:b/>
          <w:i/>
          <w:lang w:val="en-GB"/>
        </w:rPr>
        <w:t xml:space="preserve"> institutions</w:t>
      </w:r>
      <w:r w:rsidR="009A1425" w:rsidRPr="009F2A72">
        <w:rPr>
          <w:b/>
          <w:i/>
          <w:lang w:val="en-GB"/>
        </w:rPr>
        <w:t xml:space="preserve"> and g</w:t>
      </w:r>
      <w:r w:rsidR="007319F6" w:rsidRPr="009F2A72">
        <w:rPr>
          <w:b/>
          <w:i/>
          <w:lang w:val="en-GB"/>
        </w:rPr>
        <w:t>overnance structures</w:t>
      </w:r>
      <w:r w:rsidRPr="009F2A72">
        <w:rPr>
          <w:b/>
          <w:i/>
          <w:lang w:val="en-GB"/>
        </w:rPr>
        <w:t>?</w:t>
      </w:r>
    </w:p>
    <w:p w:rsidR="00D63ABD" w:rsidRPr="00F9140D" w:rsidRDefault="00D63ABD" w:rsidP="00D63ABD">
      <w:pPr>
        <w:rPr>
          <w:lang w:val="en-GB"/>
        </w:rPr>
      </w:pPr>
    </w:p>
    <w:p w:rsidR="00D63ABD" w:rsidRPr="00F9140D" w:rsidRDefault="00D63ABD" w:rsidP="009A1425">
      <w:pPr>
        <w:jc w:val="both"/>
        <w:rPr>
          <w:lang w:val="en-GB"/>
        </w:rPr>
      </w:pPr>
      <w:r w:rsidRPr="00F9140D">
        <w:rPr>
          <w:lang w:val="en-GB"/>
        </w:rPr>
        <w:t>The different sectors of ac</w:t>
      </w:r>
      <w:r w:rsidR="000274C9" w:rsidRPr="00F9140D">
        <w:rPr>
          <w:lang w:val="en-GB"/>
        </w:rPr>
        <w:t xml:space="preserve">tivity within the </w:t>
      </w:r>
      <w:r w:rsidR="00CF03DD" w:rsidRPr="00F9140D">
        <w:rPr>
          <w:lang w:val="en-GB"/>
        </w:rPr>
        <w:t xml:space="preserve">nexus </w:t>
      </w:r>
      <w:r w:rsidR="00016FA3" w:rsidRPr="00F9140D">
        <w:rPr>
          <w:lang w:val="en-GB"/>
        </w:rPr>
        <w:t>include</w:t>
      </w:r>
      <w:r w:rsidR="000274C9" w:rsidRPr="00F9140D">
        <w:rPr>
          <w:lang w:val="en-GB"/>
        </w:rPr>
        <w:t xml:space="preserve"> a</w:t>
      </w:r>
      <w:r w:rsidRPr="00F9140D">
        <w:rPr>
          <w:lang w:val="en-GB"/>
        </w:rPr>
        <w:t xml:space="preserve"> </w:t>
      </w:r>
      <w:r w:rsidR="000274C9" w:rsidRPr="00F9140D">
        <w:rPr>
          <w:lang w:val="en-GB"/>
        </w:rPr>
        <w:t>great</w:t>
      </w:r>
      <w:r w:rsidRPr="00F9140D">
        <w:rPr>
          <w:lang w:val="en-GB"/>
        </w:rPr>
        <w:t xml:space="preserve"> number of actors, complex regulatory frameworks and many different types of legal provisions. </w:t>
      </w:r>
      <w:r w:rsidR="00DA66C9" w:rsidRPr="00F9140D">
        <w:rPr>
          <w:lang w:val="en-GB"/>
        </w:rPr>
        <w:t xml:space="preserve">The </w:t>
      </w:r>
      <w:r w:rsidR="00CF03DD" w:rsidRPr="00F9140D">
        <w:rPr>
          <w:lang w:val="en-GB"/>
        </w:rPr>
        <w:t xml:space="preserve">link </w:t>
      </w:r>
      <w:r w:rsidR="00DA66C9" w:rsidRPr="00F9140D">
        <w:rPr>
          <w:lang w:val="en-GB"/>
        </w:rPr>
        <w:t>between not only two</w:t>
      </w:r>
      <w:r w:rsidR="003F4D99">
        <w:rPr>
          <w:lang w:val="en-GB"/>
        </w:rPr>
        <w:t>,</w:t>
      </w:r>
      <w:r w:rsidR="00DA66C9" w:rsidRPr="00F9140D">
        <w:rPr>
          <w:lang w:val="en-GB"/>
        </w:rPr>
        <w:t xml:space="preserve"> but four sectors</w:t>
      </w:r>
      <w:r w:rsidRPr="00F9140D">
        <w:rPr>
          <w:lang w:val="en-GB"/>
        </w:rPr>
        <w:t xml:space="preserve"> </w:t>
      </w:r>
      <w:r w:rsidR="00DA66C9" w:rsidRPr="00F9140D">
        <w:rPr>
          <w:lang w:val="en-GB"/>
        </w:rPr>
        <w:t>of activity</w:t>
      </w:r>
      <w:r w:rsidR="003F4D99">
        <w:rPr>
          <w:rStyle w:val="FootnoteReference"/>
          <w:lang w:val="en-GB"/>
        </w:rPr>
        <w:footnoteReference w:id="1"/>
      </w:r>
      <w:r w:rsidR="00DA66C9" w:rsidRPr="00F9140D">
        <w:rPr>
          <w:lang w:val="en-GB"/>
        </w:rPr>
        <w:t xml:space="preserve"> ten</w:t>
      </w:r>
      <w:r w:rsidR="000274C9" w:rsidRPr="00F9140D">
        <w:rPr>
          <w:lang w:val="en-GB"/>
        </w:rPr>
        <w:t>d to increase the complexity and to blur</w:t>
      </w:r>
      <w:r w:rsidR="00DA66C9" w:rsidRPr="00F9140D">
        <w:rPr>
          <w:lang w:val="en-GB"/>
        </w:rPr>
        <w:t xml:space="preserve"> </w:t>
      </w:r>
      <w:r w:rsidR="000274C9" w:rsidRPr="00F9140D">
        <w:rPr>
          <w:lang w:val="en-GB"/>
        </w:rPr>
        <w:t xml:space="preserve">the </w:t>
      </w:r>
      <w:r w:rsidR="00DA66C9" w:rsidRPr="00F9140D">
        <w:rPr>
          <w:lang w:val="en-GB"/>
        </w:rPr>
        <w:t>main issues of such interdependencies</w:t>
      </w:r>
      <w:r w:rsidR="00F659E2">
        <w:rPr>
          <w:lang w:val="en-GB"/>
        </w:rPr>
        <w:t>. This, in turn,</w:t>
      </w:r>
      <w:r w:rsidR="00CF03DD" w:rsidRPr="00F9140D">
        <w:rPr>
          <w:lang w:val="en-GB"/>
        </w:rPr>
        <w:t xml:space="preserve"> </w:t>
      </w:r>
      <w:r w:rsidR="000274C9" w:rsidRPr="00F9140D">
        <w:rPr>
          <w:lang w:val="en-GB"/>
        </w:rPr>
        <w:t>mak</w:t>
      </w:r>
      <w:r w:rsidR="00CF03DD" w:rsidRPr="00F9140D">
        <w:rPr>
          <w:lang w:val="en-GB"/>
        </w:rPr>
        <w:t>es it</w:t>
      </w:r>
      <w:r w:rsidR="00DA66C9" w:rsidRPr="00F9140D">
        <w:rPr>
          <w:lang w:val="en-GB"/>
        </w:rPr>
        <w:t xml:space="preserve"> difficult to get a comprehensive picture of the broader system.</w:t>
      </w:r>
    </w:p>
    <w:p w:rsidR="00016FA3" w:rsidRPr="00F9140D" w:rsidRDefault="00016FA3" w:rsidP="009A1425">
      <w:pPr>
        <w:jc w:val="both"/>
        <w:rPr>
          <w:lang w:val="en-GB"/>
        </w:rPr>
      </w:pPr>
    </w:p>
    <w:p w:rsidR="009A1425" w:rsidRDefault="00F9140D" w:rsidP="009A1425">
      <w:pPr>
        <w:jc w:val="both"/>
        <w:rPr>
          <w:lang w:val="en-GB"/>
        </w:rPr>
      </w:pPr>
      <w:r w:rsidRPr="00F9140D">
        <w:rPr>
          <w:lang w:val="en-GB"/>
        </w:rPr>
        <w:t>C</w:t>
      </w:r>
      <w:r w:rsidR="00AE47A7" w:rsidRPr="00F9140D">
        <w:rPr>
          <w:lang w:val="en-GB"/>
        </w:rPr>
        <w:t xml:space="preserve">onducting an analysis of institutions </w:t>
      </w:r>
      <w:r w:rsidR="009A1425" w:rsidRPr="00F9140D">
        <w:rPr>
          <w:lang w:val="en-GB"/>
        </w:rPr>
        <w:t xml:space="preserve">helps to </w:t>
      </w:r>
      <w:r w:rsidR="00F659E2">
        <w:rPr>
          <w:lang w:val="en-GB"/>
        </w:rPr>
        <w:t xml:space="preserve">gain a better </w:t>
      </w:r>
      <w:r w:rsidR="009A1425" w:rsidRPr="00F9140D">
        <w:rPr>
          <w:lang w:val="en-GB"/>
        </w:rPr>
        <w:t>understand</w:t>
      </w:r>
      <w:r w:rsidR="00F659E2">
        <w:rPr>
          <w:lang w:val="en-GB"/>
        </w:rPr>
        <w:t>ing of</w:t>
      </w:r>
      <w:r w:rsidR="009A1425" w:rsidRPr="00F9140D">
        <w:rPr>
          <w:lang w:val="en-GB"/>
        </w:rPr>
        <w:t xml:space="preserve"> the context in which the different sectors of activity </w:t>
      </w:r>
      <w:r w:rsidR="00CF03DD" w:rsidRPr="00F9140D">
        <w:rPr>
          <w:lang w:val="en-GB"/>
        </w:rPr>
        <w:t>operate</w:t>
      </w:r>
      <w:r w:rsidR="009A1425" w:rsidRPr="00F9140D">
        <w:rPr>
          <w:lang w:val="en-GB"/>
        </w:rPr>
        <w:t xml:space="preserve">. This context is composed </w:t>
      </w:r>
      <w:r w:rsidR="00F659E2">
        <w:rPr>
          <w:lang w:val="en-GB"/>
        </w:rPr>
        <w:t>of</w:t>
      </w:r>
      <w:r w:rsidR="00F659E2" w:rsidRPr="00F9140D">
        <w:rPr>
          <w:lang w:val="en-GB"/>
        </w:rPr>
        <w:t xml:space="preserve"> </w:t>
      </w:r>
      <w:r w:rsidR="00AE43FE">
        <w:rPr>
          <w:lang w:val="en-GB"/>
        </w:rPr>
        <w:t xml:space="preserve">the following elements: </w:t>
      </w:r>
      <w:r w:rsidR="00CF03DD" w:rsidRPr="00F9140D">
        <w:rPr>
          <w:lang w:val="en-GB"/>
        </w:rPr>
        <w:t xml:space="preserve">a </w:t>
      </w:r>
      <w:r w:rsidR="009A1425" w:rsidRPr="00F9140D">
        <w:rPr>
          <w:lang w:val="en-GB"/>
        </w:rPr>
        <w:t xml:space="preserve">number of rules </w:t>
      </w:r>
      <w:r w:rsidR="00CB53E5" w:rsidRPr="00F9140D">
        <w:rPr>
          <w:lang w:val="en-GB"/>
        </w:rPr>
        <w:t>depend</w:t>
      </w:r>
      <w:r w:rsidR="00F659E2">
        <w:rPr>
          <w:lang w:val="en-GB"/>
        </w:rPr>
        <w:t>ent</w:t>
      </w:r>
      <w:r w:rsidR="00CB53E5" w:rsidRPr="00F9140D">
        <w:rPr>
          <w:lang w:val="en-GB"/>
        </w:rPr>
        <w:t xml:space="preserve"> on</w:t>
      </w:r>
      <w:r w:rsidR="009A1425" w:rsidRPr="00F9140D">
        <w:rPr>
          <w:lang w:val="en-GB"/>
        </w:rPr>
        <w:t xml:space="preserve"> public or private law</w:t>
      </w:r>
      <w:r w:rsidR="006E3478" w:rsidRPr="00F9140D">
        <w:rPr>
          <w:lang w:val="en-GB"/>
        </w:rPr>
        <w:t xml:space="preserve"> (see B</w:t>
      </w:r>
      <w:r w:rsidR="00E27151" w:rsidRPr="00F9140D">
        <w:rPr>
          <w:lang w:val="en-GB"/>
        </w:rPr>
        <w:t>ox 1)</w:t>
      </w:r>
      <w:r w:rsidR="00AE43FE">
        <w:rPr>
          <w:lang w:val="en-GB"/>
        </w:rPr>
        <w:t xml:space="preserve">; </w:t>
      </w:r>
      <w:r w:rsidR="00CB53E5" w:rsidRPr="00F9140D">
        <w:rPr>
          <w:lang w:val="en-GB"/>
        </w:rPr>
        <w:t xml:space="preserve">different </w:t>
      </w:r>
      <w:r w:rsidR="00AE43FE">
        <w:rPr>
          <w:lang w:val="en-GB"/>
        </w:rPr>
        <w:t>combinations</w:t>
      </w:r>
      <w:r w:rsidR="00AE43FE" w:rsidRPr="00F9140D">
        <w:rPr>
          <w:lang w:val="en-GB"/>
        </w:rPr>
        <w:t xml:space="preserve"> </w:t>
      </w:r>
      <w:r w:rsidR="00CB53E5" w:rsidRPr="00F9140D">
        <w:rPr>
          <w:lang w:val="en-GB"/>
        </w:rPr>
        <w:t xml:space="preserve">of actors </w:t>
      </w:r>
      <w:r w:rsidR="009A239E" w:rsidRPr="00F9140D">
        <w:rPr>
          <w:lang w:val="en-GB"/>
        </w:rPr>
        <w:t>(</w:t>
      </w:r>
      <w:r w:rsidR="00CB53E5" w:rsidRPr="00F9140D">
        <w:rPr>
          <w:lang w:val="en-GB"/>
        </w:rPr>
        <w:t xml:space="preserve">such </w:t>
      </w:r>
      <w:r w:rsidR="00CF03DD" w:rsidRPr="00F9140D">
        <w:rPr>
          <w:lang w:val="en-GB"/>
        </w:rPr>
        <w:t xml:space="preserve">as </w:t>
      </w:r>
      <w:r w:rsidR="00FC238B" w:rsidRPr="00F9140D">
        <w:rPr>
          <w:lang w:val="en-GB"/>
        </w:rPr>
        <w:t xml:space="preserve">varying degrees of </w:t>
      </w:r>
      <w:r w:rsidR="00CB53E5" w:rsidRPr="00F9140D">
        <w:rPr>
          <w:lang w:val="en-GB"/>
        </w:rPr>
        <w:t>centralised configurations</w:t>
      </w:r>
      <w:r w:rsidR="0075128B">
        <w:rPr>
          <w:lang w:val="en-GB"/>
        </w:rPr>
        <w:t xml:space="preserve"> where the government has </w:t>
      </w:r>
      <w:r w:rsidR="00AE43FE">
        <w:rPr>
          <w:lang w:val="en-GB"/>
        </w:rPr>
        <w:t>an</w:t>
      </w:r>
      <w:r w:rsidR="0075128B">
        <w:rPr>
          <w:lang w:val="en-GB"/>
        </w:rPr>
        <w:t xml:space="preserve"> impact</w:t>
      </w:r>
      <w:r w:rsidR="00CB53E5" w:rsidRPr="00F9140D">
        <w:rPr>
          <w:lang w:val="en-GB"/>
        </w:rPr>
        <w:t xml:space="preserve">, </w:t>
      </w:r>
      <w:r w:rsidR="00FC238B" w:rsidRPr="00F9140D">
        <w:rPr>
          <w:lang w:val="en-GB"/>
        </w:rPr>
        <w:t>or</w:t>
      </w:r>
      <w:r w:rsidR="00CB53E5" w:rsidRPr="00F9140D">
        <w:rPr>
          <w:lang w:val="en-GB"/>
        </w:rPr>
        <w:t xml:space="preserve"> self-</w:t>
      </w:r>
      <w:r w:rsidR="009A239E" w:rsidRPr="00F9140D">
        <w:rPr>
          <w:lang w:val="en-GB"/>
        </w:rPr>
        <w:t xml:space="preserve">organised </w:t>
      </w:r>
      <w:r w:rsidR="0075128B">
        <w:rPr>
          <w:lang w:val="en-GB"/>
        </w:rPr>
        <w:t xml:space="preserve">configuration where actors (often private) have some degree of liberty to </w:t>
      </w:r>
      <w:r w:rsidR="00AD5501">
        <w:rPr>
          <w:lang w:val="en-GB"/>
        </w:rPr>
        <w:t xml:space="preserve">negotiate and </w:t>
      </w:r>
      <w:r w:rsidR="0075128B">
        <w:rPr>
          <w:lang w:val="en-GB"/>
        </w:rPr>
        <w:t>conclude agreements on resource exchanges</w:t>
      </w:r>
      <w:r w:rsidR="003F4D99">
        <w:rPr>
          <w:lang w:val="en-GB"/>
        </w:rPr>
        <w:t>)</w:t>
      </w:r>
      <w:r w:rsidR="00CB53E5" w:rsidRPr="00F9140D">
        <w:rPr>
          <w:lang w:val="en-GB"/>
        </w:rPr>
        <w:t xml:space="preserve"> and, at last but not least, </w:t>
      </w:r>
      <w:r w:rsidR="003F4D99">
        <w:rPr>
          <w:lang w:val="en-GB"/>
        </w:rPr>
        <w:t xml:space="preserve">by </w:t>
      </w:r>
      <w:r w:rsidR="00FC238B" w:rsidRPr="00F9140D">
        <w:rPr>
          <w:lang w:val="en-GB"/>
        </w:rPr>
        <w:t>varying</w:t>
      </w:r>
      <w:r w:rsidR="00CB53E5" w:rsidRPr="00F9140D">
        <w:rPr>
          <w:lang w:val="en-GB"/>
        </w:rPr>
        <w:t xml:space="preserve"> </w:t>
      </w:r>
      <w:r w:rsidR="00AD5501">
        <w:rPr>
          <w:lang w:val="en-GB"/>
        </w:rPr>
        <w:t>rivalries</w:t>
      </w:r>
      <w:r w:rsidR="00AD5501" w:rsidRPr="00F9140D">
        <w:rPr>
          <w:lang w:val="en-GB"/>
        </w:rPr>
        <w:t xml:space="preserve"> </w:t>
      </w:r>
      <w:r w:rsidR="00CB53E5" w:rsidRPr="00F9140D">
        <w:rPr>
          <w:lang w:val="en-GB"/>
        </w:rPr>
        <w:t xml:space="preserve">between different uses competing for a </w:t>
      </w:r>
      <w:r w:rsidR="009A239E" w:rsidRPr="00F9140D">
        <w:rPr>
          <w:lang w:val="en-GB"/>
        </w:rPr>
        <w:t>limited</w:t>
      </w:r>
      <w:r w:rsidR="00CB53E5" w:rsidRPr="00F9140D">
        <w:rPr>
          <w:lang w:val="en-GB"/>
        </w:rPr>
        <w:t xml:space="preserve"> amount of </w:t>
      </w:r>
      <w:r w:rsidR="0075128B">
        <w:rPr>
          <w:lang w:val="en-GB"/>
        </w:rPr>
        <w:t>resources</w:t>
      </w:r>
      <w:r w:rsidR="00CB53E5" w:rsidRPr="00F9140D">
        <w:rPr>
          <w:lang w:val="en-GB"/>
        </w:rPr>
        <w:t>. A</w:t>
      </w:r>
      <w:r w:rsidR="00CF03DD" w:rsidRPr="00F9140D">
        <w:rPr>
          <w:lang w:val="en-GB"/>
        </w:rPr>
        <w:t>n a</w:t>
      </w:r>
      <w:r w:rsidR="00CB53E5" w:rsidRPr="00F9140D">
        <w:rPr>
          <w:lang w:val="en-GB"/>
        </w:rPr>
        <w:t>nalysis of institutions and</w:t>
      </w:r>
      <w:r w:rsidR="00AE43FE">
        <w:rPr>
          <w:lang w:val="en-GB"/>
        </w:rPr>
        <w:t xml:space="preserve"> of</w:t>
      </w:r>
      <w:r w:rsidR="00CB53E5" w:rsidRPr="00F9140D">
        <w:rPr>
          <w:lang w:val="en-GB"/>
        </w:rPr>
        <w:t xml:space="preserve"> governance structure</w:t>
      </w:r>
      <w:r w:rsidR="00AE43FE">
        <w:rPr>
          <w:lang w:val="en-GB"/>
        </w:rPr>
        <w:t>s</w:t>
      </w:r>
      <w:r w:rsidR="00CB53E5" w:rsidRPr="00F9140D">
        <w:rPr>
          <w:lang w:val="en-GB"/>
        </w:rPr>
        <w:t xml:space="preserve"> helps</w:t>
      </w:r>
      <w:r w:rsidR="00AE43FE">
        <w:rPr>
          <w:lang w:val="en-GB"/>
        </w:rPr>
        <w:t xml:space="preserve"> to</w:t>
      </w:r>
      <w:r w:rsidR="00CB53E5" w:rsidRPr="00F9140D">
        <w:rPr>
          <w:lang w:val="en-GB"/>
        </w:rPr>
        <w:t xml:space="preserve"> </w:t>
      </w:r>
      <w:r w:rsidR="00CF03DD" w:rsidRPr="00F9140D">
        <w:rPr>
          <w:lang w:val="en-GB"/>
        </w:rPr>
        <w:t xml:space="preserve">generate </w:t>
      </w:r>
      <w:r w:rsidR="00CB53E5" w:rsidRPr="00F9140D">
        <w:rPr>
          <w:lang w:val="en-GB"/>
        </w:rPr>
        <w:t xml:space="preserve">understanding </w:t>
      </w:r>
      <w:r w:rsidR="00CF03DD" w:rsidRPr="00F9140D">
        <w:rPr>
          <w:lang w:val="en-GB"/>
        </w:rPr>
        <w:t>of the</w:t>
      </w:r>
      <w:r w:rsidR="00CB53E5" w:rsidRPr="00F9140D">
        <w:rPr>
          <w:lang w:val="en-GB"/>
        </w:rPr>
        <w:t xml:space="preserve"> </w:t>
      </w:r>
      <w:r w:rsidR="002A71D1" w:rsidRPr="00F9140D">
        <w:rPr>
          <w:lang w:val="en-GB"/>
        </w:rPr>
        <w:t>extent</w:t>
      </w:r>
      <w:r w:rsidR="00CF03DD" w:rsidRPr="00F9140D">
        <w:rPr>
          <w:lang w:val="en-GB"/>
        </w:rPr>
        <w:t xml:space="preserve"> to which</w:t>
      </w:r>
      <w:r w:rsidR="00CB53E5" w:rsidRPr="00F9140D">
        <w:rPr>
          <w:lang w:val="en-GB"/>
        </w:rPr>
        <w:t xml:space="preserve"> conditions ar</w:t>
      </w:r>
      <w:r w:rsidR="00C5379E" w:rsidRPr="00F9140D">
        <w:rPr>
          <w:lang w:val="en-GB"/>
        </w:rPr>
        <w:t>e</w:t>
      </w:r>
      <w:r w:rsidR="00AE43FE">
        <w:rPr>
          <w:lang w:val="en-GB"/>
        </w:rPr>
        <w:t xml:space="preserve"> being</w:t>
      </w:r>
      <w:r w:rsidR="00C5379E" w:rsidRPr="00F9140D">
        <w:rPr>
          <w:lang w:val="en-GB"/>
        </w:rPr>
        <w:t xml:space="preserve"> met </w:t>
      </w:r>
      <w:r w:rsidR="00AE43FE">
        <w:rPr>
          <w:lang w:val="en-GB"/>
        </w:rPr>
        <w:t xml:space="preserve">in order to </w:t>
      </w:r>
      <w:r w:rsidR="00C5379E" w:rsidRPr="00F9140D">
        <w:rPr>
          <w:lang w:val="en-GB"/>
        </w:rPr>
        <w:t xml:space="preserve">achieve </w:t>
      </w:r>
      <w:r w:rsidR="00CB53E5" w:rsidRPr="00F9140D">
        <w:rPr>
          <w:lang w:val="en-GB"/>
        </w:rPr>
        <w:t xml:space="preserve">sustainable </w:t>
      </w:r>
      <w:r w:rsidR="00CF03DD" w:rsidRPr="00F9140D">
        <w:rPr>
          <w:lang w:val="en-GB"/>
        </w:rPr>
        <w:t xml:space="preserve">integration </w:t>
      </w:r>
      <w:r w:rsidR="00C5379E" w:rsidRPr="00F9140D">
        <w:rPr>
          <w:lang w:val="en-GB"/>
        </w:rPr>
        <w:t xml:space="preserve">of different sectors </w:t>
      </w:r>
      <w:r w:rsidR="00AE43FE">
        <w:rPr>
          <w:lang w:val="en-GB"/>
        </w:rPr>
        <w:t>(</w:t>
      </w:r>
      <w:r w:rsidR="00CB53E5" w:rsidRPr="00F9140D">
        <w:rPr>
          <w:lang w:val="en-GB"/>
        </w:rPr>
        <w:t>consumers</w:t>
      </w:r>
      <w:r w:rsidR="00AE43FE">
        <w:rPr>
          <w:lang w:val="en-GB"/>
        </w:rPr>
        <w:t>)</w:t>
      </w:r>
      <w:r w:rsidR="00C5379E" w:rsidRPr="00F9140D">
        <w:rPr>
          <w:lang w:val="en-GB"/>
        </w:rPr>
        <w:t xml:space="preserve"> </w:t>
      </w:r>
      <w:r w:rsidR="00CB53E5" w:rsidRPr="00F9140D">
        <w:rPr>
          <w:lang w:val="en-GB"/>
        </w:rPr>
        <w:t xml:space="preserve">of </w:t>
      </w:r>
      <w:r w:rsidR="0075128B">
        <w:rPr>
          <w:lang w:val="en-GB"/>
        </w:rPr>
        <w:t>resources</w:t>
      </w:r>
      <w:r w:rsidR="00CB53E5" w:rsidRPr="00F9140D">
        <w:rPr>
          <w:lang w:val="en-GB"/>
        </w:rPr>
        <w:t xml:space="preserve">. </w:t>
      </w:r>
      <w:r w:rsidR="00CF03DD" w:rsidRPr="00F9140D">
        <w:rPr>
          <w:lang w:val="en-GB"/>
        </w:rPr>
        <w:t>An analysis also</w:t>
      </w:r>
      <w:r w:rsidR="00CB53E5" w:rsidRPr="00F9140D">
        <w:rPr>
          <w:lang w:val="en-GB"/>
        </w:rPr>
        <w:t xml:space="preserve"> helps to </w:t>
      </w:r>
      <w:r w:rsidR="00CF03DD" w:rsidRPr="00F9140D">
        <w:rPr>
          <w:lang w:val="en-GB"/>
        </w:rPr>
        <w:t>achieve a</w:t>
      </w:r>
      <w:r w:rsidR="00CB53E5" w:rsidRPr="00F9140D">
        <w:rPr>
          <w:lang w:val="en-GB"/>
        </w:rPr>
        <w:t xml:space="preserve"> better </w:t>
      </w:r>
      <w:r w:rsidR="00CF03DD" w:rsidRPr="00F9140D">
        <w:rPr>
          <w:lang w:val="en-GB"/>
        </w:rPr>
        <w:t xml:space="preserve">understanding </w:t>
      </w:r>
      <w:r w:rsidR="00CB53E5" w:rsidRPr="00F9140D">
        <w:rPr>
          <w:lang w:val="en-GB"/>
        </w:rPr>
        <w:t xml:space="preserve">of </w:t>
      </w:r>
      <w:r w:rsidR="00AE43FE">
        <w:rPr>
          <w:lang w:val="en-GB"/>
        </w:rPr>
        <w:t xml:space="preserve">a </w:t>
      </w:r>
      <w:r w:rsidR="00CB53E5" w:rsidRPr="00F9140D">
        <w:rPr>
          <w:lang w:val="en-GB"/>
        </w:rPr>
        <w:t>system</w:t>
      </w:r>
      <w:r w:rsidR="00C5379E" w:rsidRPr="00F9140D">
        <w:rPr>
          <w:lang w:val="en-GB"/>
        </w:rPr>
        <w:t xml:space="preserve"> </w:t>
      </w:r>
      <w:r w:rsidR="00AE43FE">
        <w:rPr>
          <w:lang w:val="en-GB"/>
        </w:rPr>
        <w:t xml:space="preserve">that is </w:t>
      </w:r>
      <w:r w:rsidR="00C5379E" w:rsidRPr="00F9140D">
        <w:rPr>
          <w:lang w:val="en-GB"/>
        </w:rPr>
        <w:t xml:space="preserve">often complex </w:t>
      </w:r>
      <w:r w:rsidR="00CB53E5" w:rsidRPr="00F9140D">
        <w:rPr>
          <w:lang w:val="en-GB"/>
        </w:rPr>
        <w:t xml:space="preserve">and </w:t>
      </w:r>
      <w:r w:rsidR="00AE43FE">
        <w:rPr>
          <w:lang w:val="en-GB"/>
        </w:rPr>
        <w:t>to identify</w:t>
      </w:r>
      <w:r w:rsidR="00CB53E5" w:rsidRPr="00F9140D">
        <w:rPr>
          <w:lang w:val="en-GB"/>
        </w:rPr>
        <w:t xml:space="preserve"> its strengths and weaknesses</w:t>
      </w:r>
      <w:r w:rsidR="007A0948">
        <w:rPr>
          <w:lang w:val="en-GB"/>
        </w:rPr>
        <w:t xml:space="preserve"> at the local, regional, national and transboundary scale of governance.</w:t>
      </w:r>
    </w:p>
    <w:p w:rsidR="00022103" w:rsidRDefault="00022103" w:rsidP="009A1425">
      <w:pPr>
        <w:jc w:val="both"/>
        <w:rPr>
          <w:lang w:val="en-GB"/>
        </w:rPr>
      </w:pPr>
    </w:p>
    <w:p w:rsidR="00022103" w:rsidRDefault="00022103" w:rsidP="009A1425">
      <w:pPr>
        <w:jc w:val="both"/>
        <w:rPr>
          <w:lang w:val="en-GB"/>
        </w:rPr>
      </w:pPr>
    </w:p>
    <w:p w:rsidR="00022103" w:rsidRDefault="00022103" w:rsidP="009A1425">
      <w:pPr>
        <w:jc w:val="both"/>
        <w:rPr>
          <w:lang w:val="en-GB"/>
        </w:rPr>
      </w:pPr>
    </w:p>
    <w:p w:rsidR="00022103" w:rsidRDefault="00022103" w:rsidP="009A1425">
      <w:pPr>
        <w:jc w:val="both"/>
        <w:rPr>
          <w:lang w:val="en-GB"/>
        </w:rPr>
      </w:pPr>
    </w:p>
    <w:p w:rsidR="003C7F25" w:rsidRPr="00F9140D" w:rsidRDefault="003C7F25" w:rsidP="009A1425">
      <w:pPr>
        <w:jc w:val="both"/>
        <w:rPr>
          <w:lang w:val="en-GB"/>
        </w:rPr>
      </w:pPr>
    </w:p>
    <w:p w:rsidR="00F9140D" w:rsidRPr="00D95189" w:rsidRDefault="00E27151" w:rsidP="00D95189">
      <w:pPr>
        <w:pBdr>
          <w:top w:val="single" w:sz="4" w:space="1" w:color="auto"/>
          <w:left w:val="single" w:sz="4" w:space="4" w:color="auto"/>
          <w:bottom w:val="single" w:sz="4" w:space="1" w:color="auto"/>
          <w:right w:val="single" w:sz="4" w:space="4" w:color="auto"/>
        </w:pBdr>
        <w:jc w:val="both"/>
        <w:rPr>
          <w:rFonts w:cs="Times New Roman"/>
          <w:b/>
          <w:lang w:val="en-GB"/>
        </w:rPr>
      </w:pPr>
      <w:r w:rsidRPr="00F9140D">
        <w:rPr>
          <w:rFonts w:cs="Times New Roman"/>
          <w:b/>
          <w:lang w:val="en-GB"/>
        </w:rPr>
        <w:t xml:space="preserve">BOX 1. </w:t>
      </w:r>
      <w:r w:rsidR="00D95189">
        <w:rPr>
          <w:rFonts w:cs="Times New Roman"/>
          <w:b/>
          <w:lang w:val="en-GB"/>
        </w:rPr>
        <w:t>DISTINCTION BETWEEN PUBLIC AND PRIVATE LAW</w:t>
      </w:r>
    </w:p>
    <w:p w:rsidR="003F4D99" w:rsidRDefault="003F4D99" w:rsidP="00F9140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lang w:val="en-GB"/>
        </w:rPr>
      </w:pPr>
      <w:r w:rsidRPr="003F4D99">
        <w:rPr>
          <w:rFonts w:cs="Times New Roman"/>
          <w:lang w:val="en-GB"/>
        </w:rPr>
        <w:t>P</w:t>
      </w:r>
      <w:r w:rsidR="00F9140D" w:rsidRPr="00F9140D">
        <w:rPr>
          <w:rFonts w:cs="Times New Roman"/>
          <w:lang w:val="en-GB"/>
        </w:rPr>
        <w:t xml:space="preserve">rivate law establishes the basis for absolute ownership; public law tempers this absolute ownership by imposing restriction on potential uses of water </w:t>
      </w:r>
      <w:r w:rsidR="007A0948">
        <w:rPr>
          <w:rFonts w:cs="Times New Roman"/>
          <w:lang w:val="en-GB"/>
        </w:rPr>
        <w:t xml:space="preserve">and land </w:t>
      </w:r>
      <w:r w:rsidR="00F9140D" w:rsidRPr="00F9140D">
        <w:rPr>
          <w:rFonts w:cs="Times New Roman"/>
          <w:lang w:val="en-GB"/>
        </w:rPr>
        <w:t>(Gerber et al. 2009).</w:t>
      </w:r>
    </w:p>
    <w:p w:rsidR="003F4D99" w:rsidRDefault="00BA783D" w:rsidP="00F9140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lang w:val="en-GB"/>
        </w:rPr>
      </w:pPr>
      <w:r>
        <w:rPr>
          <w:rFonts w:cs="Times New Roman"/>
          <w:lang w:val="en-GB"/>
        </w:rPr>
        <w:lastRenderedPageBreak/>
        <w:t>Within this methodology</w:t>
      </w:r>
      <w:r w:rsidR="00F9140D" w:rsidRPr="00F9140D">
        <w:rPr>
          <w:rFonts w:cs="Times New Roman"/>
          <w:lang w:val="en-GB"/>
        </w:rPr>
        <w:t>, every agreement concluded with a public actor has to be assessed as a public law agreement. This is</w:t>
      </w:r>
      <w:r w:rsidR="00113491">
        <w:rPr>
          <w:rFonts w:cs="Times New Roman"/>
          <w:lang w:val="en-GB"/>
        </w:rPr>
        <w:t>,</w:t>
      </w:r>
      <w:r w:rsidR="00F9140D" w:rsidRPr="00F9140D">
        <w:rPr>
          <w:rFonts w:cs="Times New Roman"/>
          <w:lang w:val="en-GB"/>
        </w:rPr>
        <w:t xml:space="preserve"> for example</w:t>
      </w:r>
      <w:r w:rsidR="00113491">
        <w:rPr>
          <w:rFonts w:cs="Times New Roman"/>
          <w:lang w:val="en-GB"/>
        </w:rPr>
        <w:t>,</w:t>
      </w:r>
      <w:r w:rsidR="00F9140D" w:rsidRPr="00F9140D">
        <w:rPr>
          <w:rFonts w:cs="Times New Roman"/>
          <w:lang w:val="en-GB"/>
        </w:rPr>
        <w:t xml:space="preserve"> </w:t>
      </w:r>
      <w:r>
        <w:rPr>
          <w:rFonts w:cs="Times New Roman"/>
          <w:lang w:val="en-GB"/>
        </w:rPr>
        <w:t>seen when</w:t>
      </w:r>
      <w:r w:rsidR="00F9140D" w:rsidRPr="00F9140D">
        <w:rPr>
          <w:rFonts w:cs="Times New Roman"/>
          <w:lang w:val="en-GB"/>
        </w:rPr>
        <w:t xml:space="preserve"> a concession contract related to hydropower production</w:t>
      </w:r>
      <w:r>
        <w:rPr>
          <w:rFonts w:cs="Times New Roman"/>
          <w:lang w:val="en-GB"/>
        </w:rPr>
        <w:t xml:space="preserve"> is granted from a state to a private company.</w:t>
      </w:r>
    </w:p>
    <w:p w:rsidR="009F2A72" w:rsidRPr="00F9140D" w:rsidRDefault="00F9140D" w:rsidP="0053410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r w:rsidRPr="00F9140D">
        <w:rPr>
          <w:rFonts w:cs="Times New Roman"/>
          <w:lang w:val="en-GB"/>
        </w:rPr>
        <w:t xml:space="preserve">Private law agreements </w:t>
      </w:r>
      <w:r w:rsidR="00113491">
        <w:rPr>
          <w:rFonts w:cs="Times New Roman"/>
          <w:lang w:val="en-GB"/>
        </w:rPr>
        <w:t>have influence only on agreements made</w:t>
      </w:r>
      <w:r w:rsidRPr="00F9140D">
        <w:rPr>
          <w:rFonts w:cs="Times New Roman"/>
          <w:lang w:val="en-GB"/>
        </w:rPr>
        <w:t xml:space="preserve"> </w:t>
      </w:r>
      <w:r w:rsidR="003F4D99">
        <w:rPr>
          <w:rFonts w:cs="Times New Roman"/>
          <w:lang w:val="en-GB"/>
        </w:rPr>
        <w:t>with a</w:t>
      </w:r>
      <w:r w:rsidR="003F4D99" w:rsidRPr="00F9140D">
        <w:rPr>
          <w:rFonts w:cs="Times New Roman"/>
          <w:lang w:val="en-GB"/>
        </w:rPr>
        <w:t xml:space="preserve"> </w:t>
      </w:r>
      <w:r w:rsidRPr="00F9140D">
        <w:rPr>
          <w:rFonts w:cs="Times New Roman"/>
          <w:lang w:val="en-GB"/>
        </w:rPr>
        <w:t xml:space="preserve">private actor. A high number of private law agreements might indicate a </w:t>
      </w:r>
      <w:r w:rsidR="00113491">
        <w:rPr>
          <w:rFonts w:cs="Times New Roman"/>
          <w:lang w:val="en-GB"/>
        </w:rPr>
        <w:t>larger</w:t>
      </w:r>
      <w:r w:rsidR="00113491" w:rsidRPr="00F9140D">
        <w:rPr>
          <w:rFonts w:cs="Times New Roman"/>
          <w:lang w:val="en-GB"/>
        </w:rPr>
        <w:t xml:space="preserve"> </w:t>
      </w:r>
      <w:r w:rsidRPr="00F9140D">
        <w:rPr>
          <w:rFonts w:cs="Times New Roman"/>
          <w:lang w:val="en-GB"/>
        </w:rPr>
        <w:t xml:space="preserve">degree of self-organisation of actors regarding </w:t>
      </w:r>
      <w:r w:rsidR="003F4D99">
        <w:rPr>
          <w:rFonts w:cs="Times New Roman"/>
          <w:lang w:val="en-GB"/>
        </w:rPr>
        <w:t>the use of resources.</w:t>
      </w:r>
    </w:p>
    <w:p w:rsidR="000C310A" w:rsidRDefault="000C310A" w:rsidP="000C310A">
      <w:pPr>
        <w:pStyle w:val="ListParagraph"/>
        <w:ind w:left="360"/>
        <w:rPr>
          <w:b/>
          <w:i/>
          <w:lang w:val="en-GB"/>
        </w:rPr>
      </w:pPr>
    </w:p>
    <w:p w:rsidR="00F7563F" w:rsidRPr="009F2A72" w:rsidRDefault="00E7523F" w:rsidP="00C5379E">
      <w:pPr>
        <w:pStyle w:val="ListParagraph"/>
        <w:numPr>
          <w:ilvl w:val="0"/>
          <w:numId w:val="1"/>
        </w:numPr>
        <w:rPr>
          <w:b/>
          <w:i/>
          <w:lang w:val="en-GB"/>
        </w:rPr>
      </w:pPr>
      <w:r w:rsidRPr="009F2A72">
        <w:rPr>
          <w:b/>
          <w:i/>
          <w:lang w:val="en-GB"/>
        </w:rPr>
        <w:t>How does the methodology work?</w:t>
      </w:r>
    </w:p>
    <w:p w:rsidR="00F7563F" w:rsidRPr="00F9140D" w:rsidRDefault="00F7563F" w:rsidP="00F7563F">
      <w:pPr>
        <w:pStyle w:val="ListParagraph"/>
        <w:ind w:left="360"/>
        <w:rPr>
          <w:lang w:val="en-GB"/>
        </w:rPr>
      </w:pPr>
    </w:p>
    <w:p w:rsidR="000337DF" w:rsidRPr="00F9140D" w:rsidRDefault="00C5379E" w:rsidP="000337DF">
      <w:pPr>
        <w:jc w:val="both"/>
        <w:rPr>
          <w:lang w:val="en-GB"/>
        </w:rPr>
      </w:pPr>
      <w:r w:rsidRPr="00F9140D">
        <w:rPr>
          <w:lang w:val="en-GB"/>
        </w:rPr>
        <w:t>This document aims to provide a straightforward methodology in order to analyse the institutions and governance structure</w:t>
      </w:r>
      <w:r w:rsidR="00CC62D4">
        <w:rPr>
          <w:lang w:val="en-GB"/>
        </w:rPr>
        <w:t>s</w:t>
      </w:r>
      <w:r w:rsidRPr="00F9140D">
        <w:rPr>
          <w:lang w:val="en-GB"/>
        </w:rPr>
        <w:t xml:space="preserve"> framing the </w:t>
      </w:r>
      <w:r w:rsidR="00016FA3" w:rsidRPr="00F9140D">
        <w:rPr>
          <w:lang w:val="en-GB"/>
        </w:rPr>
        <w:t>nexus</w:t>
      </w:r>
      <w:r w:rsidRPr="00F9140D">
        <w:rPr>
          <w:lang w:val="en-GB"/>
        </w:rPr>
        <w:t xml:space="preserve">. This methodology (to be applied to selected river basins) is </w:t>
      </w:r>
      <w:r w:rsidR="00EC4E91" w:rsidRPr="00F9140D">
        <w:rPr>
          <w:lang w:val="en-GB"/>
        </w:rPr>
        <w:t xml:space="preserve">designed in order to guide analysts through different steps allowing a progressive understanding of </w:t>
      </w:r>
      <w:r w:rsidR="00FC238B" w:rsidRPr="00F9140D">
        <w:rPr>
          <w:lang w:val="en-GB"/>
        </w:rPr>
        <w:t xml:space="preserve">the </w:t>
      </w:r>
      <w:r w:rsidR="00016FA3" w:rsidRPr="00F9140D">
        <w:rPr>
          <w:lang w:val="en-GB"/>
        </w:rPr>
        <w:t xml:space="preserve">nexus </w:t>
      </w:r>
      <w:r w:rsidR="00EC4E91" w:rsidRPr="00F9140D">
        <w:rPr>
          <w:lang w:val="en-GB"/>
        </w:rPr>
        <w:t>complexity</w:t>
      </w:r>
      <w:r w:rsidR="007D4124">
        <w:rPr>
          <w:lang w:val="en-GB"/>
        </w:rPr>
        <w:t xml:space="preserve"> and </w:t>
      </w:r>
      <w:r w:rsidR="000816F5">
        <w:rPr>
          <w:lang w:val="en-GB"/>
        </w:rPr>
        <w:t>the identification of key features influencing inter-sectoral issues</w:t>
      </w:r>
      <w:r w:rsidR="00EC4E91" w:rsidRPr="00F9140D">
        <w:rPr>
          <w:lang w:val="en-GB"/>
        </w:rPr>
        <w:t xml:space="preserve">. It adopts a </w:t>
      </w:r>
      <w:r w:rsidR="00EC4E91" w:rsidRPr="00F9140D">
        <w:rPr>
          <w:i/>
          <w:lang w:val="en-GB"/>
        </w:rPr>
        <w:t>step-by-step</w:t>
      </w:r>
      <w:r w:rsidR="00EC4E91" w:rsidRPr="00F9140D">
        <w:rPr>
          <w:lang w:val="en-GB"/>
        </w:rPr>
        <w:t xml:space="preserve"> approach fragmenting</w:t>
      </w:r>
      <w:r w:rsidR="00FC238B" w:rsidRPr="00F9140D">
        <w:rPr>
          <w:lang w:val="en-GB"/>
        </w:rPr>
        <w:t xml:space="preserve"> (or breaking down)</w:t>
      </w:r>
      <w:r w:rsidR="00EC4E91" w:rsidRPr="00F9140D">
        <w:rPr>
          <w:lang w:val="en-GB"/>
        </w:rPr>
        <w:t xml:space="preserve"> the comple</w:t>
      </w:r>
      <w:r w:rsidR="00FB07D1" w:rsidRPr="00F9140D">
        <w:rPr>
          <w:lang w:val="en-GB"/>
        </w:rPr>
        <w:t xml:space="preserve">xity of the object of study, </w:t>
      </w:r>
      <w:r w:rsidR="00EC4E91" w:rsidRPr="00F9140D">
        <w:rPr>
          <w:lang w:val="en-GB"/>
        </w:rPr>
        <w:t>allowing analysts to answer different questions</w:t>
      </w:r>
      <w:r w:rsidR="00FC238B" w:rsidRPr="00F9140D">
        <w:rPr>
          <w:lang w:val="en-GB"/>
        </w:rPr>
        <w:t>.</w:t>
      </w:r>
      <w:r w:rsidR="00EC4E91" w:rsidRPr="00F9140D">
        <w:rPr>
          <w:lang w:val="en-GB"/>
        </w:rPr>
        <w:t xml:space="preserve"> </w:t>
      </w:r>
      <w:r w:rsidR="00BD75F5" w:rsidRPr="00F9140D">
        <w:rPr>
          <w:lang w:val="en-GB"/>
        </w:rPr>
        <w:t>The methodology is divided in</w:t>
      </w:r>
      <w:r w:rsidR="00205AB0" w:rsidRPr="00F9140D">
        <w:rPr>
          <w:lang w:val="en-GB"/>
        </w:rPr>
        <w:t>to</w:t>
      </w:r>
      <w:r w:rsidR="00BD75F5" w:rsidRPr="00F9140D">
        <w:rPr>
          <w:lang w:val="en-GB"/>
        </w:rPr>
        <w:t xml:space="preserve"> four main </w:t>
      </w:r>
      <w:r w:rsidR="000F083F" w:rsidRPr="00F9140D">
        <w:rPr>
          <w:lang w:val="en-GB"/>
        </w:rPr>
        <w:t xml:space="preserve">steps allowing a progressive </w:t>
      </w:r>
      <w:r w:rsidR="000F4D2D" w:rsidRPr="00F9140D">
        <w:rPr>
          <w:lang w:val="en-GB"/>
        </w:rPr>
        <w:t xml:space="preserve">and cumulative </w:t>
      </w:r>
      <w:r w:rsidR="000F083F" w:rsidRPr="00F9140D">
        <w:rPr>
          <w:lang w:val="en-GB"/>
        </w:rPr>
        <w:t xml:space="preserve">analysis. Every </w:t>
      </w:r>
      <w:r w:rsidR="00690AD3" w:rsidRPr="00F9140D">
        <w:rPr>
          <w:lang w:val="en-GB"/>
        </w:rPr>
        <w:t>step</w:t>
      </w:r>
      <w:r w:rsidR="000F083F" w:rsidRPr="00F9140D">
        <w:rPr>
          <w:lang w:val="en-GB"/>
        </w:rPr>
        <w:t xml:space="preserve"> </w:t>
      </w:r>
      <w:r w:rsidR="000F4D2D" w:rsidRPr="00F9140D">
        <w:rPr>
          <w:lang w:val="en-GB"/>
        </w:rPr>
        <w:t>should allow</w:t>
      </w:r>
      <w:r w:rsidR="000F083F" w:rsidRPr="00F9140D">
        <w:rPr>
          <w:lang w:val="en-GB"/>
        </w:rPr>
        <w:t xml:space="preserve"> the </w:t>
      </w:r>
      <w:r w:rsidR="000F4D2D" w:rsidRPr="00F9140D">
        <w:rPr>
          <w:lang w:val="en-GB"/>
        </w:rPr>
        <w:t>analyst</w:t>
      </w:r>
      <w:r w:rsidR="000F083F" w:rsidRPr="00F9140D">
        <w:rPr>
          <w:lang w:val="en-GB"/>
        </w:rPr>
        <w:t xml:space="preserve"> to get a</w:t>
      </w:r>
      <w:r w:rsidR="00690AD3" w:rsidRPr="00F9140D">
        <w:rPr>
          <w:lang w:val="en-GB"/>
        </w:rPr>
        <w:t>n</w:t>
      </w:r>
      <w:r w:rsidR="000F083F" w:rsidRPr="00F9140D">
        <w:rPr>
          <w:lang w:val="en-GB"/>
        </w:rPr>
        <w:t xml:space="preserve"> increasingly clear understanding of the system</w:t>
      </w:r>
      <w:r w:rsidR="00AD5501">
        <w:rPr>
          <w:lang w:val="en-GB"/>
        </w:rPr>
        <w:t xml:space="preserve">, </w:t>
      </w:r>
      <w:r w:rsidR="000F083F" w:rsidRPr="00F9140D">
        <w:rPr>
          <w:lang w:val="en-GB"/>
        </w:rPr>
        <w:t xml:space="preserve">to finally </w:t>
      </w:r>
      <w:r w:rsidR="003F2D65" w:rsidRPr="00F9140D">
        <w:rPr>
          <w:lang w:val="en-GB"/>
        </w:rPr>
        <w:t xml:space="preserve">better </w:t>
      </w:r>
      <w:r w:rsidR="000F083F" w:rsidRPr="00F9140D">
        <w:rPr>
          <w:lang w:val="en-GB"/>
        </w:rPr>
        <w:t>understand the governance structure as a whole</w:t>
      </w:r>
      <w:r w:rsidR="004C10DA">
        <w:rPr>
          <w:lang w:val="en-GB"/>
        </w:rPr>
        <w:t xml:space="preserve"> and to identify</w:t>
      </w:r>
      <w:r w:rsidR="000816F5">
        <w:rPr>
          <w:lang w:val="en-GB"/>
        </w:rPr>
        <w:t xml:space="preserve"> </w:t>
      </w:r>
      <w:r w:rsidR="00AD5501">
        <w:rPr>
          <w:lang w:val="en-GB"/>
        </w:rPr>
        <w:t>some</w:t>
      </w:r>
      <w:r w:rsidR="000816F5">
        <w:rPr>
          <w:lang w:val="en-GB"/>
        </w:rPr>
        <w:t xml:space="preserve"> </w:t>
      </w:r>
      <w:r w:rsidR="000043B0">
        <w:rPr>
          <w:lang w:val="en-GB"/>
        </w:rPr>
        <w:t xml:space="preserve">areas </w:t>
      </w:r>
      <w:r w:rsidR="00B2268E">
        <w:rPr>
          <w:lang w:val="en-GB"/>
        </w:rPr>
        <w:t>that instigate further evaluation</w:t>
      </w:r>
      <w:r w:rsidR="004C10DA">
        <w:rPr>
          <w:lang w:val="en-GB"/>
        </w:rPr>
        <w:t xml:space="preserve"> regarding how effectively inter-sectoral issues can be addressed.</w:t>
      </w:r>
    </w:p>
    <w:p w:rsidR="000337DF" w:rsidRPr="00F9140D" w:rsidRDefault="000337DF" w:rsidP="007319F6">
      <w:pPr>
        <w:jc w:val="both"/>
        <w:rPr>
          <w:lang w:val="en-GB"/>
        </w:rPr>
      </w:pPr>
    </w:p>
    <w:p w:rsidR="007319F6" w:rsidRDefault="002737AD" w:rsidP="007319F6">
      <w:pPr>
        <w:jc w:val="both"/>
        <w:rPr>
          <w:lang w:val="en-GB"/>
        </w:rPr>
      </w:pPr>
      <w:r w:rsidRPr="00F9140D">
        <w:rPr>
          <w:lang w:val="en-GB"/>
        </w:rPr>
        <w:t xml:space="preserve">The first section presents </w:t>
      </w:r>
      <w:r w:rsidR="000337DF" w:rsidRPr="00F9140D">
        <w:rPr>
          <w:lang w:val="en-GB"/>
        </w:rPr>
        <w:t xml:space="preserve">in detail the different steps proposed to guide the analyst through the study of institutions and governance structure. Secondly, the document asks several questions </w:t>
      </w:r>
      <w:r w:rsidR="005A0ABF" w:rsidRPr="00F9140D">
        <w:rPr>
          <w:lang w:val="en-GB"/>
        </w:rPr>
        <w:t xml:space="preserve">related to </w:t>
      </w:r>
      <w:r w:rsidR="000337DF" w:rsidRPr="00F9140D">
        <w:rPr>
          <w:lang w:val="en-GB"/>
        </w:rPr>
        <w:t>each analytical step. To answer the question</w:t>
      </w:r>
      <w:r w:rsidR="00BE6549" w:rsidRPr="00F9140D">
        <w:rPr>
          <w:lang w:val="en-GB"/>
        </w:rPr>
        <w:t>s</w:t>
      </w:r>
      <w:r w:rsidR="000337DF" w:rsidRPr="00F9140D">
        <w:rPr>
          <w:lang w:val="en-GB"/>
        </w:rPr>
        <w:t xml:space="preserve">, the </w:t>
      </w:r>
      <w:r w:rsidR="004C10DA" w:rsidRPr="00F9140D">
        <w:rPr>
          <w:lang w:val="en-GB"/>
        </w:rPr>
        <w:t>analyst draws</w:t>
      </w:r>
      <w:r w:rsidR="00F9140D" w:rsidRPr="00F9140D">
        <w:rPr>
          <w:lang w:val="en-GB"/>
        </w:rPr>
        <w:t xml:space="preserve"> upon </w:t>
      </w:r>
      <w:r w:rsidR="000337DF" w:rsidRPr="00F9140D">
        <w:rPr>
          <w:lang w:val="en-GB"/>
        </w:rPr>
        <w:t>different sources and look</w:t>
      </w:r>
      <w:r w:rsidR="00AD5501">
        <w:rPr>
          <w:lang w:val="en-GB"/>
        </w:rPr>
        <w:t>s</w:t>
      </w:r>
      <w:r w:rsidR="000337DF" w:rsidRPr="00F9140D">
        <w:rPr>
          <w:lang w:val="en-GB"/>
        </w:rPr>
        <w:t xml:space="preserve"> at the institutio</w:t>
      </w:r>
      <w:r w:rsidR="007319F6" w:rsidRPr="00F9140D">
        <w:rPr>
          <w:lang w:val="en-GB"/>
        </w:rPr>
        <w:t>ns from different perspectives.</w:t>
      </w:r>
    </w:p>
    <w:p w:rsidR="00113491" w:rsidRPr="00F9140D" w:rsidRDefault="00113491" w:rsidP="007319F6">
      <w:pPr>
        <w:jc w:val="both"/>
        <w:rPr>
          <w:lang w:val="en-GB"/>
        </w:rPr>
      </w:pPr>
    </w:p>
    <w:p w:rsidR="00BD75F5" w:rsidRPr="00F9140D" w:rsidRDefault="000337DF" w:rsidP="007319F6">
      <w:pPr>
        <w:jc w:val="both"/>
        <w:rPr>
          <w:lang w:val="en-GB"/>
        </w:rPr>
      </w:pPr>
      <w:r w:rsidRPr="00F9140D">
        <w:rPr>
          <w:lang w:val="en-GB"/>
        </w:rPr>
        <w:t>Therefore, answering the questions allows the analyst t</w:t>
      </w:r>
      <w:r w:rsidR="005A0ABF" w:rsidRPr="00F9140D">
        <w:rPr>
          <w:lang w:val="en-GB"/>
        </w:rPr>
        <w:t>o</w:t>
      </w:r>
      <w:r w:rsidRPr="00F9140D">
        <w:rPr>
          <w:lang w:val="en-GB"/>
        </w:rPr>
        <w:t xml:space="preserve"> get </w:t>
      </w:r>
      <w:r w:rsidR="005A0ABF" w:rsidRPr="00F9140D">
        <w:rPr>
          <w:lang w:val="en-GB"/>
        </w:rPr>
        <w:t xml:space="preserve">an increasingly </w:t>
      </w:r>
      <w:r w:rsidRPr="00F9140D">
        <w:rPr>
          <w:lang w:val="en-GB"/>
        </w:rPr>
        <w:t>precise view of the issues linked to institutions. The first series of question</w:t>
      </w:r>
      <w:r w:rsidR="00187586">
        <w:rPr>
          <w:lang w:val="en-GB"/>
        </w:rPr>
        <w:t>s</w:t>
      </w:r>
      <w:r w:rsidRPr="00F9140D">
        <w:rPr>
          <w:lang w:val="en-GB"/>
        </w:rPr>
        <w:t xml:space="preserve"> concerns the identification of main </w:t>
      </w:r>
      <w:r w:rsidR="00AD5501">
        <w:rPr>
          <w:lang w:val="en-GB"/>
        </w:rPr>
        <w:t>resources</w:t>
      </w:r>
      <w:r w:rsidR="00AD5501" w:rsidRPr="00F9140D">
        <w:rPr>
          <w:lang w:val="en-GB"/>
        </w:rPr>
        <w:t xml:space="preserve"> </w:t>
      </w:r>
      <w:r w:rsidRPr="00F9140D">
        <w:rPr>
          <w:lang w:val="en-GB"/>
        </w:rPr>
        <w:t>uses, the second series of questio</w:t>
      </w:r>
      <w:r w:rsidR="00D57A9B" w:rsidRPr="00F9140D">
        <w:rPr>
          <w:lang w:val="en-GB"/>
        </w:rPr>
        <w:t>ns concern the main regulations and</w:t>
      </w:r>
      <w:r w:rsidRPr="00F9140D">
        <w:rPr>
          <w:lang w:val="en-GB"/>
        </w:rPr>
        <w:t xml:space="preserve"> the third series concern the analysis of </w:t>
      </w:r>
      <w:r w:rsidR="00D57A9B" w:rsidRPr="00F9140D">
        <w:rPr>
          <w:lang w:val="en-GB"/>
        </w:rPr>
        <w:t>actors’</w:t>
      </w:r>
      <w:r w:rsidRPr="00F9140D">
        <w:rPr>
          <w:lang w:val="en-GB"/>
        </w:rPr>
        <w:t xml:space="preserve"> configuration. </w:t>
      </w:r>
      <w:r w:rsidR="00E9324C" w:rsidRPr="00F9140D">
        <w:rPr>
          <w:lang w:val="en-GB"/>
        </w:rPr>
        <w:t>Finally</w:t>
      </w:r>
      <w:r w:rsidRPr="00F9140D">
        <w:rPr>
          <w:lang w:val="en-GB"/>
        </w:rPr>
        <w:t>, the last part of the methodology invite</w:t>
      </w:r>
      <w:r w:rsidR="00E9324C" w:rsidRPr="00F9140D">
        <w:rPr>
          <w:lang w:val="en-GB"/>
        </w:rPr>
        <w:t>s</w:t>
      </w:r>
      <w:r w:rsidRPr="00F9140D">
        <w:rPr>
          <w:lang w:val="en-GB"/>
        </w:rPr>
        <w:t xml:space="preserve"> the analyst to go into depth </w:t>
      </w:r>
      <w:r w:rsidR="004F27A3" w:rsidRPr="00F9140D">
        <w:rPr>
          <w:lang w:val="en-GB"/>
        </w:rPr>
        <w:t>by</w:t>
      </w:r>
      <w:r w:rsidRPr="00F9140D">
        <w:rPr>
          <w:lang w:val="en-GB"/>
        </w:rPr>
        <w:t xml:space="preserve"> focus</w:t>
      </w:r>
      <w:r w:rsidR="004F27A3" w:rsidRPr="00F9140D">
        <w:rPr>
          <w:lang w:val="en-GB"/>
        </w:rPr>
        <w:t>ing</w:t>
      </w:r>
      <w:r w:rsidRPr="00F9140D">
        <w:rPr>
          <w:lang w:val="en-GB"/>
        </w:rPr>
        <w:t xml:space="preserve"> on </w:t>
      </w:r>
      <w:r w:rsidR="001173DC">
        <w:rPr>
          <w:lang w:val="en-GB"/>
        </w:rPr>
        <w:t>major issues, tensions and/or use rivalries within the river basin</w:t>
      </w:r>
      <w:r w:rsidRPr="00F9140D">
        <w:rPr>
          <w:lang w:val="en-GB"/>
        </w:rPr>
        <w:t>.</w:t>
      </w:r>
    </w:p>
    <w:p w:rsidR="00D109F0" w:rsidRPr="00F9140D" w:rsidRDefault="00D109F0" w:rsidP="007319F6">
      <w:pPr>
        <w:jc w:val="both"/>
        <w:rPr>
          <w:lang w:val="en-GB"/>
        </w:rPr>
      </w:pPr>
    </w:p>
    <w:p w:rsidR="00CD0E5B" w:rsidRPr="00F9140D" w:rsidRDefault="00FE5E64" w:rsidP="007319F6">
      <w:pPr>
        <w:jc w:val="both"/>
        <w:rPr>
          <w:lang w:val="en-GB"/>
        </w:rPr>
      </w:pPr>
      <w:r w:rsidRPr="00F9140D">
        <w:rPr>
          <w:lang w:val="en-GB"/>
        </w:rPr>
        <w:t xml:space="preserve">The methodology </w:t>
      </w:r>
      <w:r w:rsidR="00E9324C" w:rsidRPr="00F9140D">
        <w:rPr>
          <w:lang w:val="en-GB"/>
        </w:rPr>
        <w:t xml:space="preserve">has been constructed and tested </w:t>
      </w:r>
      <w:r w:rsidR="007319F6" w:rsidRPr="00F9140D">
        <w:rPr>
          <w:lang w:val="en-GB"/>
        </w:rPr>
        <w:t>within a research project regarding the Rhone River basin</w:t>
      </w:r>
      <w:r w:rsidR="007319F6" w:rsidRPr="00F9140D">
        <w:rPr>
          <w:rStyle w:val="FootnoteReference"/>
          <w:lang w:val="en-GB"/>
        </w:rPr>
        <w:footnoteReference w:id="2"/>
      </w:r>
      <w:r w:rsidR="007319F6" w:rsidRPr="00F9140D">
        <w:rPr>
          <w:lang w:val="en-GB"/>
        </w:rPr>
        <w:t xml:space="preserve">. This section aims to </w:t>
      </w:r>
      <w:r w:rsidR="005A0ABF" w:rsidRPr="00F9140D">
        <w:rPr>
          <w:lang w:val="en-GB"/>
        </w:rPr>
        <w:t>present in detail</w:t>
      </w:r>
      <w:r w:rsidR="006001C5" w:rsidRPr="00F9140D">
        <w:rPr>
          <w:lang w:val="en-GB"/>
        </w:rPr>
        <w:t xml:space="preserve"> four different steps.</w:t>
      </w:r>
    </w:p>
    <w:p w:rsidR="006001C5" w:rsidRPr="00F9140D" w:rsidRDefault="006001C5" w:rsidP="007319F6">
      <w:pPr>
        <w:jc w:val="both"/>
        <w:rPr>
          <w:lang w:val="en-GB"/>
        </w:rPr>
      </w:pPr>
    </w:p>
    <w:p w:rsidR="00207F4A" w:rsidRPr="00F9140D" w:rsidRDefault="00F230CD" w:rsidP="007319F6">
      <w:pPr>
        <w:jc w:val="center"/>
        <w:rPr>
          <w:lang w:val="en-GB"/>
        </w:rPr>
      </w:pPr>
      <w:r>
        <w:rPr>
          <w:noProof/>
          <w:lang w:val="en-GB" w:eastAsia="en-GB"/>
        </w:rPr>
        <w:drawing>
          <wp:inline distT="0" distB="0" distL="0" distR="0" wp14:anchorId="4DD8EDCF" wp14:editId="1627F3C5">
            <wp:extent cx="5227320" cy="1328452"/>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 UNECE_Fig 1.pdf"/>
                    <pic:cNvPicPr/>
                  </pic:nvPicPr>
                  <pic:blipFill rotWithShape="1">
                    <a:blip r:embed="rId8">
                      <a:extLst>
                        <a:ext uri="{28A0092B-C50C-407E-A947-70E740481C1C}">
                          <a14:useLocalDpi xmlns:a14="http://schemas.microsoft.com/office/drawing/2010/main" val="0"/>
                        </a:ext>
                      </a:extLst>
                    </a:blip>
                    <a:srcRect t="12471" b="53647"/>
                    <a:stretch/>
                  </pic:blipFill>
                  <pic:spPr bwMode="auto">
                    <a:xfrm>
                      <a:off x="0" y="0"/>
                      <a:ext cx="5234459" cy="1330266"/>
                    </a:xfrm>
                    <a:prstGeom prst="rect">
                      <a:avLst/>
                    </a:prstGeom>
                    <a:ln>
                      <a:noFill/>
                    </a:ln>
                    <a:extLst>
                      <a:ext uri="{53640926-AAD7-44D8-BBD7-CCE9431645EC}">
                        <a14:shadowObscured xmlns:a14="http://schemas.microsoft.com/office/drawing/2010/main"/>
                      </a:ext>
                    </a:extLst>
                  </pic:spPr>
                </pic:pic>
              </a:graphicData>
            </a:graphic>
          </wp:inline>
        </w:drawing>
      </w:r>
    </w:p>
    <w:p w:rsidR="00D9466F" w:rsidRDefault="00BE6549" w:rsidP="00022103">
      <w:pPr>
        <w:pStyle w:val="ListParagraph"/>
        <w:ind w:left="0"/>
        <w:jc w:val="center"/>
        <w:rPr>
          <w:lang w:val="en-GB"/>
        </w:rPr>
      </w:pPr>
      <w:r w:rsidRPr="00F9140D">
        <w:rPr>
          <w:b/>
          <w:sz w:val="22"/>
          <w:lang w:val="en-GB"/>
        </w:rPr>
        <w:t xml:space="preserve">Figure </w:t>
      </w:r>
      <w:r w:rsidR="00207F4A" w:rsidRPr="00F9140D">
        <w:rPr>
          <w:b/>
          <w:sz w:val="22"/>
          <w:lang w:val="en-GB"/>
        </w:rPr>
        <w:t>1</w:t>
      </w:r>
      <w:r w:rsidRPr="00F9140D">
        <w:rPr>
          <w:b/>
          <w:sz w:val="22"/>
          <w:lang w:val="en-GB"/>
        </w:rPr>
        <w:t>.</w:t>
      </w:r>
      <w:r w:rsidR="00207F4A" w:rsidRPr="00F9140D">
        <w:rPr>
          <w:b/>
          <w:sz w:val="22"/>
          <w:lang w:val="en-GB"/>
        </w:rPr>
        <w:t xml:space="preserve"> </w:t>
      </w:r>
      <w:r w:rsidR="00982B02" w:rsidRPr="00F9140D">
        <w:rPr>
          <w:b/>
          <w:sz w:val="22"/>
          <w:lang w:val="en-GB"/>
        </w:rPr>
        <w:t>An analysis divided in</w:t>
      </w:r>
      <w:r w:rsidR="007319F6" w:rsidRPr="00F9140D">
        <w:rPr>
          <w:b/>
          <w:sz w:val="22"/>
          <w:lang w:val="en-GB"/>
        </w:rPr>
        <w:t xml:space="preserve"> four</w:t>
      </w:r>
      <w:r w:rsidR="00982B02" w:rsidRPr="00F9140D">
        <w:rPr>
          <w:b/>
          <w:sz w:val="22"/>
          <w:lang w:val="en-GB"/>
        </w:rPr>
        <w:t xml:space="preserve"> different stages</w:t>
      </w:r>
    </w:p>
    <w:p w:rsidR="007319F6" w:rsidRPr="00F9140D" w:rsidRDefault="007319F6" w:rsidP="007319F6">
      <w:pPr>
        <w:rPr>
          <w:b/>
          <w:lang w:val="en-GB"/>
        </w:rPr>
      </w:pPr>
      <w:r w:rsidRPr="00F9140D">
        <w:rPr>
          <w:b/>
          <w:lang w:val="en-GB"/>
        </w:rPr>
        <w:t>Step 1</w:t>
      </w:r>
    </w:p>
    <w:p w:rsidR="00F230CD" w:rsidRDefault="00002982" w:rsidP="00247BD8">
      <w:pPr>
        <w:jc w:val="both"/>
        <w:rPr>
          <w:lang w:val="en-GB"/>
        </w:rPr>
      </w:pPr>
      <w:r w:rsidRPr="00F9140D">
        <w:rPr>
          <w:lang w:val="en-GB"/>
        </w:rPr>
        <w:t>T</w:t>
      </w:r>
      <w:r w:rsidR="00690AD3" w:rsidRPr="00F9140D">
        <w:rPr>
          <w:lang w:val="en-GB"/>
        </w:rPr>
        <w:t xml:space="preserve">o </w:t>
      </w:r>
      <w:r w:rsidR="00CC62D4">
        <w:rPr>
          <w:lang w:val="en-GB"/>
        </w:rPr>
        <w:t xml:space="preserve">gain </w:t>
      </w:r>
      <w:r w:rsidR="00690AD3" w:rsidRPr="00F9140D">
        <w:rPr>
          <w:lang w:val="en-GB"/>
        </w:rPr>
        <w:t xml:space="preserve">a broad understanding of the </w:t>
      </w:r>
      <w:r w:rsidR="00F9140D" w:rsidRPr="00F9140D">
        <w:rPr>
          <w:lang w:val="en-GB"/>
        </w:rPr>
        <w:t xml:space="preserve">institutions and </w:t>
      </w:r>
      <w:r w:rsidR="00690AD3" w:rsidRPr="00F9140D">
        <w:rPr>
          <w:lang w:val="en-GB"/>
        </w:rPr>
        <w:t>governan</w:t>
      </w:r>
      <w:r w:rsidR="00FE5E64" w:rsidRPr="00F9140D">
        <w:rPr>
          <w:lang w:val="en-GB"/>
        </w:rPr>
        <w:t>ce sys</w:t>
      </w:r>
      <w:r w:rsidRPr="00F9140D">
        <w:rPr>
          <w:lang w:val="en-GB"/>
        </w:rPr>
        <w:t>tem</w:t>
      </w:r>
      <w:r w:rsidR="00CC62D4">
        <w:rPr>
          <w:lang w:val="en-GB"/>
        </w:rPr>
        <w:t>s</w:t>
      </w:r>
      <w:r w:rsidR="00FE5E64" w:rsidRPr="00F9140D">
        <w:rPr>
          <w:lang w:val="en-GB"/>
        </w:rPr>
        <w:t>, the first step r</w:t>
      </w:r>
      <w:r w:rsidR="00690AD3" w:rsidRPr="00F9140D">
        <w:rPr>
          <w:lang w:val="en-GB"/>
        </w:rPr>
        <w:t xml:space="preserve">eflects on the identification of the main </w:t>
      </w:r>
      <w:r w:rsidR="00AD5501">
        <w:rPr>
          <w:lang w:val="en-GB"/>
        </w:rPr>
        <w:t>sectors of activity involved</w:t>
      </w:r>
      <w:r w:rsidR="00690AD3" w:rsidRPr="00F9140D">
        <w:rPr>
          <w:lang w:val="en-GB"/>
        </w:rPr>
        <w:t xml:space="preserve"> within the </w:t>
      </w:r>
      <w:r w:rsidR="00FC238B" w:rsidRPr="00F9140D">
        <w:rPr>
          <w:lang w:val="en-GB"/>
        </w:rPr>
        <w:t>nexus</w:t>
      </w:r>
      <w:r w:rsidR="00690AD3" w:rsidRPr="00F9140D">
        <w:rPr>
          <w:lang w:val="en-GB"/>
        </w:rPr>
        <w:t>.</w:t>
      </w:r>
      <w:r w:rsidR="00BE6549" w:rsidRPr="00F9140D">
        <w:rPr>
          <w:lang w:val="en-GB"/>
        </w:rPr>
        <w:t xml:space="preserve"> This </w:t>
      </w:r>
      <w:r w:rsidR="005A0ABF" w:rsidRPr="00F9140D">
        <w:rPr>
          <w:lang w:val="en-GB"/>
        </w:rPr>
        <w:lastRenderedPageBreak/>
        <w:t xml:space="preserve">enables an </w:t>
      </w:r>
      <w:r w:rsidRPr="00F9140D">
        <w:rPr>
          <w:lang w:val="en-GB"/>
        </w:rPr>
        <w:t>understanding</w:t>
      </w:r>
      <w:r w:rsidR="005A0ABF" w:rsidRPr="00F9140D">
        <w:rPr>
          <w:lang w:val="en-GB"/>
        </w:rPr>
        <w:t xml:space="preserve"> of</w:t>
      </w:r>
      <w:r w:rsidR="00BE6549" w:rsidRPr="00F9140D">
        <w:rPr>
          <w:lang w:val="en-GB"/>
        </w:rPr>
        <w:t xml:space="preserve"> the structure o</w:t>
      </w:r>
      <w:r w:rsidR="00513544" w:rsidRPr="00F9140D">
        <w:rPr>
          <w:lang w:val="en-GB"/>
        </w:rPr>
        <w:t xml:space="preserve">f the </w:t>
      </w:r>
      <w:r w:rsidR="00FC238B" w:rsidRPr="00F9140D">
        <w:rPr>
          <w:lang w:val="en-GB"/>
        </w:rPr>
        <w:t xml:space="preserve">nexus </w:t>
      </w:r>
      <w:r w:rsidR="00513544" w:rsidRPr="00F9140D">
        <w:rPr>
          <w:lang w:val="en-GB"/>
        </w:rPr>
        <w:t>(what kind of sectors are involved?</w:t>
      </w:r>
      <w:r w:rsidR="00AD5501">
        <w:rPr>
          <w:lang w:val="en-GB"/>
        </w:rPr>
        <w:t xml:space="preserve"> </w:t>
      </w:r>
      <w:r w:rsidR="00FB24E5">
        <w:rPr>
          <w:lang w:val="en-GB"/>
        </w:rPr>
        <w:t xml:space="preserve">What </w:t>
      </w:r>
      <w:r w:rsidR="00022103">
        <w:rPr>
          <w:lang w:val="en-GB"/>
        </w:rPr>
        <w:t>kind of resources is</w:t>
      </w:r>
      <w:r w:rsidR="00FB24E5">
        <w:rPr>
          <w:lang w:val="en-GB"/>
        </w:rPr>
        <w:t xml:space="preserve"> </w:t>
      </w:r>
      <w:r w:rsidR="00EF3D96">
        <w:rPr>
          <w:lang w:val="en-GB"/>
        </w:rPr>
        <w:t>used?</w:t>
      </w:r>
      <w:r w:rsidR="00513544" w:rsidRPr="00F9140D">
        <w:rPr>
          <w:lang w:val="en-GB"/>
        </w:rPr>
        <w:t>)</w:t>
      </w:r>
      <w:r w:rsidR="00247BD8" w:rsidRPr="00F9140D">
        <w:rPr>
          <w:lang w:val="en-GB"/>
        </w:rPr>
        <w:t xml:space="preserve"> </w:t>
      </w:r>
      <w:proofErr w:type="gramStart"/>
      <w:r w:rsidR="00247BD8" w:rsidRPr="00F9140D">
        <w:rPr>
          <w:lang w:val="en-GB"/>
        </w:rPr>
        <w:t>and</w:t>
      </w:r>
      <w:proofErr w:type="gramEnd"/>
      <w:r w:rsidR="00247BD8" w:rsidRPr="00F9140D">
        <w:rPr>
          <w:lang w:val="en-GB"/>
        </w:rPr>
        <w:t xml:space="preserve"> t</w:t>
      </w:r>
      <w:r w:rsidR="005A0ABF" w:rsidRPr="00F9140D">
        <w:rPr>
          <w:lang w:val="en-GB"/>
        </w:rPr>
        <w:t>he identification</w:t>
      </w:r>
      <w:r w:rsidR="00247BD8" w:rsidRPr="00F9140D">
        <w:rPr>
          <w:lang w:val="en-GB"/>
        </w:rPr>
        <w:t xml:space="preserve"> </w:t>
      </w:r>
      <w:r w:rsidR="005A0ABF" w:rsidRPr="00F9140D">
        <w:rPr>
          <w:lang w:val="en-GB"/>
        </w:rPr>
        <w:t>of</w:t>
      </w:r>
      <w:r w:rsidR="00247BD8" w:rsidRPr="00F9140D">
        <w:rPr>
          <w:lang w:val="en-GB"/>
        </w:rPr>
        <w:t xml:space="preserve"> the main actors involved. This</w:t>
      </w:r>
      <w:r w:rsidR="00FC238B" w:rsidRPr="00F9140D">
        <w:rPr>
          <w:lang w:val="en-GB"/>
        </w:rPr>
        <w:t xml:space="preserve">, in turn, </w:t>
      </w:r>
      <w:r w:rsidR="00247BD8" w:rsidRPr="00F9140D">
        <w:rPr>
          <w:lang w:val="en-GB"/>
        </w:rPr>
        <w:t>gives indications about potential use rivalries between the different sectors</w:t>
      </w:r>
      <w:r w:rsidR="006E3478" w:rsidRPr="00F9140D">
        <w:rPr>
          <w:lang w:val="en-GB"/>
        </w:rPr>
        <w:t xml:space="preserve"> (see Box 2)</w:t>
      </w:r>
      <w:r w:rsidR="00247BD8" w:rsidRPr="00F9140D">
        <w:rPr>
          <w:lang w:val="en-GB"/>
        </w:rPr>
        <w:t xml:space="preserve">. </w:t>
      </w:r>
      <w:r w:rsidR="00365DC7">
        <w:rPr>
          <w:lang w:val="en-GB"/>
        </w:rPr>
        <w:t>In the case of water, t</w:t>
      </w:r>
      <w:r w:rsidR="002E7E5B" w:rsidRPr="00F9140D">
        <w:rPr>
          <w:lang w:val="en-GB"/>
        </w:rPr>
        <w:t xml:space="preserve">he </w:t>
      </w:r>
      <w:r w:rsidR="005A0ABF" w:rsidRPr="00F9140D">
        <w:rPr>
          <w:lang w:val="en-GB"/>
        </w:rPr>
        <w:t>section also reflects</w:t>
      </w:r>
      <w:r w:rsidR="00247BD8" w:rsidRPr="00F9140D">
        <w:rPr>
          <w:lang w:val="en-GB"/>
        </w:rPr>
        <w:t xml:space="preserve"> on </w:t>
      </w:r>
      <w:r w:rsidR="005A0ABF" w:rsidRPr="00F9140D">
        <w:rPr>
          <w:lang w:val="en-GB"/>
        </w:rPr>
        <w:t>the</w:t>
      </w:r>
      <w:r w:rsidR="00BE6549" w:rsidRPr="00F9140D">
        <w:rPr>
          <w:lang w:val="en-GB"/>
        </w:rPr>
        <w:t xml:space="preserve"> </w:t>
      </w:r>
      <w:r w:rsidR="00247BD8" w:rsidRPr="00F9140D">
        <w:rPr>
          <w:lang w:val="en-GB"/>
        </w:rPr>
        <w:t>trends and</w:t>
      </w:r>
      <w:r w:rsidR="003E188B" w:rsidRPr="00F9140D">
        <w:rPr>
          <w:lang w:val="en-GB"/>
        </w:rPr>
        <w:t xml:space="preserve"> concentration</w:t>
      </w:r>
      <w:r w:rsidR="005A0ABF" w:rsidRPr="00F9140D">
        <w:rPr>
          <w:lang w:val="en-GB"/>
        </w:rPr>
        <w:t xml:space="preserve"> of water uses</w:t>
      </w:r>
      <w:r w:rsidR="00247BD8" w:rsidRPr="00F9140D">
        <w:rPr>
          <w:lang w:val="en-GB"/>
        </w:rPr>
        <w:t xml:space="preserve">. </w:t>
      </w:r>
      <w:r w:rsidR="002E7E5B" w:rsidRPr="00F9140D">
        <w:rPr>
          <w:lang w:val="en-GB"/>
        </w:rPr>
        <w:t>A</w:t>
      </w:r>
      <w:r w:rsidR="00C91B63" w:rsidRPr="00F9140D">
        <w:rPr>
          <w:lang w:val="en-GB"/>
        </w:rPr>
        <w:t xml:space="preserve">n analysis of </w:t>
      </w:r>
      <w:r w:rsidR="00247BD8" w:rsidRPr="00F9140D">
        <w:rPr>
          <w:lang w:val="en-GB"/>
        </w:rPr>
        <w:t xml:space="preserve">the structure of water </w:t>
      </w:r>
      <w:r w:rsidR="00283D9C">
        <w:rPr>
          <w:lang w:val="en-GB"/>
        </w:rPr>
        <w:t>use</w:t>
      </w:r>
      <w:r w:rsidR="00283D9C" w:rsidRPr="00F9140D">
        <w:rPr>
          <w:lang w:val="en-GB"/>
        </w:rPr>
        <w:t xml:space="preserve"> </w:t>
      </w:r>
      <w:r w:rsidR="00247BD8" w:rsidRPr="00F9140D">
        <w:rPr>
          <w:lang w:val="en-GB"/>
        </w:rPr>
        <w:t>and its evolution</w:t>
      </w:r>
      <w:r w:rsidR="002E7E5B" w:rsidRPr="00F9140D">
        <w:rPr>
          <w:lang w:val="en-GB"/>
        </w:rPr>
        <w:t xml:space="preserve"> is then facilitated.</w:t>
      </w:r>
      <w:r w:rsidR="00BE6549" w:rsidRPr="00F9140D">
        <w:rPr>
          <w:lang w:val="en-GB"/>
        </w:rPr>
        <w:t xml:space="preserve"> </w:t>
      </w:r>
      <w:r w:rsidR="00513544" w:rsidRPr="00F9140D">
        <w:rPr>
          <w:lang w:val="en-GB"/>
        </w:rPr>
        <w:t>T</w:t>
      </w:r>
      <w:r w:rsidR="00BE6549" w:rsidRPr="00F9140D">
        <w:rPr>
          <w:lang w:val="en-GB"/>
        </w:rPr>
        <w:t>h</w:t>
      </w:r>
      <w:r w:rsidR="002E7E5B" w:rsidRPr="00F9140D">
        <w:rPr>
          <w:lang w:val="en-GB"/>
        </w:rPr>
        <w:t>e</w:t>
      </w:r>
      <w:r w:rsidR="00BE6549" w:rsidRPr="00F9140D">
        <w:rPr>
          <w:lang w:val="en-GB"/>
        </w:rPr>
        <w:t xml:space="preserve"> first step </w:t>
      </w:r>
      <w:r w:rsidR="00513544" w:rsidRPr="00F9140D">
        <w:rPr>
          <w:lang w:val="en-GB"/>
        </w:rPr>
        <w:t xml:space="preserve">of the methodology </w:t>
      </w:r>
      <w:r w:rsidR="00C91B63" w:rsidRPr="00F9140D">
        <w:rPr>
          <w:lang w:val="en-GB"/>
        </w:rPr>
        <w:t>also advises</w:t>
      </w:r>
      <w:r w:rsidR="00BE6549" w:rsidRPr="00F9140D">
        <w:rPr>
          <w:lang w:val="en-GB"/>
        </w:rPr>
        <w:t xml:space="preserve"> the analyst to reflect</w:t>
      </w:r>
      <w:r w:rsidR="00690AD3" w:rsidRPr="00F9140D">
        <w:rPr>
          <w:lang w:val="en-GB"/>
        </w:rPr>
        <w:t xml:space="preserve"> on the evolution </w:t>
      </w:r>
      <w:r w:rsidR="00EF3D96">
        <w:rPr>
          <w:lang w:val="en-GB"/>
        </w:rPr>
        <w:t>of the different sectors</w:t>
      </w:r>
      <w:r w:rsidR="000043B0">
        <w:rPr>
          <w:lang w:val="en-GB"/>
        </w:rPr>
        <w:t>. It encourages the analyst to consider questions such as</w:t>
      </w:r>
      <w:r w:rsidR="00FB24E5">
        <w:rPr>
          <w:lang w:val="en-GB"/>
        </w:rPr>
        <w:t xml:space="preserve"> </w:t>
      </w:r>
      <w:r w:rsidR="000043B0">
        <w:rPr>
          <w:lang w:val="en-GB"/>
        </w:rPr>
        <w:t>whether</w:t>
      </w:r>
      <w:r w:rsidR="00EF3D96">
        <w:rPr>
          <w:lang w:val="en-GB"/>
        </w:rPr>
        <w:t xml:space="preserve"> the activity of one sector </w:t>
      </w:r>
      <w:r w:rsidR="000043B0">
        <w:rPr>
          <w:lang w:val="en-GB"/>
        </w:rPr>
        <w:t xml:space="preserve">is </w:t>
      </w:r>
      <w:r w:rsidR="00EF3D96">
        <w:rPr>
          <w:lang w:val="en-GB"/>
        </w:rPr>
        <w:t>increasing</w:t>
      </w:r>
      <w:r w:rsidR="000043B0">
        <w:rPr>
          <w:lang w:val="en-GB"/>
        </w:rPr>
        <w:t xml:space="preserve"> or whether</w:t>
      </w:r>
      <w:r w:rsidR="00EF3D96">
        <w:rPr>
          <w:lang w:val="en-GB"/>
        </w:rPr>
        <w:t xml:space="preserve"> one sector of activity </w:t>
      </w:r>
      <w:r w:rsidR="000043B0">
        <w:rPr>
          <w:lang w:val="en-GB"/>
        </w:rPr>
        <w:t xml:space="preserve">has </w:t>
      </w:r>
      <w:r w:rsidR="00EF3D96">
        <w:rPr>
          <w:lang w:val="en-GB"/>
        </w:rPr>
        <w:t>disappear</w:t>
      </w:r>
      <w:r w:rsidR="000043B0">
        <w:rPr>
          <w:lang w:val="en-GB"/>
        </w:rPr>
        <w:t xml:space="preserve">ed. Likewise, the analyst should consider </w:t>
      </w:r>
      <w:r w:rsidR="00690AD3" w:rsidRPr="00F9140D">
        <w:rPr>
          <w:lang w:val="en-GB"/>
        </w:rPr>
        <w:t xml:space="preserve">the main </w:t>
      </w:r>
      <w:r w:rsidR="00FC238B" w:rsidRPr="00F9140D">
        <w:rPr>
          <w:lang w:val="en-GB"/>
        </w:rPr>
        <w:t xml:space="preserve">direction of current </w:t>
      </w:r>
      <w:r w:rsidR="00690AD3" w:rsidRPr="00F9140D">
        <w:rPr>
          <w:lang w:val="en-GB"/>
        </w:rPr>
        <w:t>trends of national water polic</w:t>
      </w:r>
      <w:r w:rsidR="00EF3D96">
        <w:rPr>
          <w:lang w:val="en-GB"/>
        </w:rPr>
        <w:t>y</w:t>
      </w:r>
      <w:r w:rsidR="00126557">
        <w:rPr>
          <w:lang w:val="en-GB"/>
        </w:rPr>
        <w:t xml:space="preserve"> </w:t>
      </w:r>
      <w:r w:rsidR="00EF3D96">
        <w:rPr>
          <w:lang w:val="en-GB"/>
        </w:rPr>
        <w:t>(</w:t>
      </w:r>
      <w:r w:rsidR="00126557">
        <w:rPr>
          <w:lang w:val="en-GB"/>
        </w:rPr>
        <w:t xml:space="preserve">for example </w:t>
      </w:r>
      <w:r w:rsidR="00EF3D96">
        <w:rPr>
          <w:lang w:val="en-GB"/>
        </w:rPr>
        <w:t>is the national water policy pushing forward a specific agenda</w:t>
      </w:r>
      <w:r w:rsidR="00126557">
        <w:rPr>
          <w:lang w:val="en-GB"/>
        </w:rPr>
        <w:t xml:space="preserve"> </w:t>
      </w:r>
      <w:r w:rsidR="00FB24E5">
        <w:rPr>
          <w:lang w:val="en-GB"/>
        </w:rPr>
        <w:t>i.e.</w:t>
      </w:r>
      <w:r w:rsidR="00126557">
        <w:rPr>
          <w:lang w:val="en-GB"/>
        </w:rPr>
        <w:t xml:space="preserve"> an energy</w:t>
      </w:r>
      <w:r w:rsidR="00EF3D96">
        <w:rPr>
          <w:lang w:val="en-GB"/>
        </w:rPr>
        <w:t xml:space="preserve"> policy </w:t>
      </w:r>
      <w:r w:rsidR="00126557">
        <w:rPr>
          <w:lang w:val="en-GB"/>
        </w:rPr>
        <w:t>leaning towards</w:t>
      </w:r>
      <w:r w:rsidR="00EF3D96">
        <w:rPr>
          <w:lang w:val="en-GB"/>
        </w:rPr>
        <w:t xml:space="preserve"> </w:t>
      </w:r>
      <w:r w:rsidR="00126557">
        <w:rPr>
          <w:lang w:val="en-GB"/>
        </w:rPr>
        <w:t>increased</w:t>
      </w:r>
      <w:r w:rsidR="00EF3D96">
        <w:rPr>
          <w:lang w:val="en-GB"/>
        </w:rPr>
        <w:t xml:space="preserve"> hydropower production).</w:t>
      </w:r>
    </w:p>
    <w:p w:rsidR="0075128B" w:rsidRPr="00F9140D" w:rsidRDefault="0075128B" w:rsidP="00247BD8">
      <w:pPr>
        <w:jc w:val="both"/>
        <w:rPr>
          <w:lang w:val="en-GB"/>
        </w:rPr>
      </w:pPr>
    </w:p>
    <w:p w:rsidR="003A0766" w:rsidRPr="00F9140D" w:rsidRDefault="00E27151" w:rsidP="003A0766">
      <w:pPr>
        <w:pBdr>
          <w:top w:val="single" w:sz="4" w:space="1" w:color="auto"/>
          <w:left w:val="single" w:sz="4" w:space="4" w:color="auto"/>
          <w:bottom w:val="single" w:sz="4" w:space="1" w:color="auto"/>
          <w:right w:val="single" w:sz="4" w:space="4" w:color="auto"/>
        </w:pBdr>
        <w:jc w:val="both"/>
        <w:rPr>
          <w:b/>
          <w:lang w:val="en-GB"/>
        </w:rPr>
      </w:pPr>
      <w:r w:rsidRPr="00F9140D">
        <w:rPr>
          <w:b/>
          <w:lang w:val="en-GB"/>
        </w:rPr>
        <w:t>BOX 2</w:t>
      </w:r>
      <w:r w:rsidR="00D61E47" w:rsidRPr="00F9140D">
        <w:rPr>
          <w:b/>
          <w:lang w:val="en-GB"/>
        </w:rPr>
        <w:t>. DEFINITION OF RIVALRIES</w:t>
      </w:r>
    </w:p>
    <w:p w:rsidR="001173DC" w:rsidRDefault="003A0766" w:rsidP="00996508">
      <w:pPr>
        <w:pBdr>
          <w:top w:val="single" w:sz="4" w:space="1" w:color="auto"/>
          <w:left w:val="single" w:sz="4" w:space="4" w:color="auto"/>
          <w:bottom w:val="single" w:sz="4" w:space="1" w:color="auto"/>
          <w:right w:val="single" w:sz="4" w:space="4" w:color="auto"/>
        </w:pBdr>
        <w:jc w:val="both"/>
        <w:rPr>
          <w:lang w:val="en-GB"/>
        </w:rPr>
      </w:pPr>
      <w:r w:rsidRPr="00F9140D">
        <w:rPr>
          <w:lang w:val="en-GB"/>
        </w:rPr>
        <w:t xml:space="preserve">Use rivalries depend on resource </w:t>
      </w:r>
      <w:r w:rsidR="00F46DFA">
        <w:rPr>
          <w:lang w:val="en-GB"/>
        </w:rPr>
        <w:t>scarcity</w:t>
      </w:r>
      <w:r w:rsidRPr="00F9140D">
        <w:rPr>
          <w:lang w:val="en-GB"/>
        </w:rPr>
        <w:t xml:space="preserve">, which can arise from two situations: the rivalry is absolute when resource quantities are effectively limited. However, the </w:t>
      </w:r>
      <w:r w:rsidR="00F46DFA">
        <w:rPr>
          <w:lang w:val="en-GB"/>
        </w:rPr>
        <w:t>scarcity</w:t>
      </w:r>
      <w:r w:rsidRPr="00F9140D">
        <w:rPr>
          <w:lang w:val="en-GB"/>
        </w:rPr>
        <w:t xml:space="preserve"> can be considered as relative when resources are sufficient and available but when sharing arrangements deprive some users</w:t>
      </w:r>
      <w:r w:rsidR="001173DC">
        <w:rPr>
          <w:lang w:val="en-GB"/>
        </w:rPr>
        <w:t xml:space="preserve"> (for example when important surfaces of land are granted to one specific actor and exclude </w:t>
      </w:r>
      <w:r w:rsidR="001173DC">
        <w:rPr>
          <w:i/>
          <w:lang w:val="en-GB"/>
        </w:rPr>
        <w:t xml:space="preserve">de facto </w:t>
      </w:r>
      <w:r w:rsidR="001173DC">
        <w:rPr>
          <w:lang w:val="en-GB"/>
        </w:rPr>
        <w:t>other types users)</w:t>
      </w:r>
      <w:r w:rsidRPr="00F9140D">
        <w:rPr>
          <w:lang w:val="en-GB"/>
        </w:rPr>
        <w:t xml:space="preserve">. A rivalry does not become necessarily a use conflict. </w:t>
      </w:r>
      <w:r w:rsidR="004C10DA">
        <w:rPr>
          <w:lang w:val="en-GB"/>
        </w:rPr>
        <w:t>It</w:t>
      </w:r>
      <w:r w:rsidRPr="00F9140D">
        <w:rPr>
          <w:lang w:val="en-GB"/>
        </w:rPr>
        <w:t xml:space="preserve"> </w:t>
      </w:r>
      <w:r w:rsidR="00647E22">
        <w:rPr>
          <w:lang w:val="en-GB"/>
        </w:rPr>
        <w:t>tends to</w:t>
      </w:r>
      <w:r w:rsidR="00EF3D96">
        <w:rPr>
          <w:lang w:val="en-GB"/>
        </w:rPr>
        <w:t xml:space="preserve"> </w:t>
      </w:r>
      <w:r w:rsidRPr="00F9140D">
        <w:rPr>
          <w:lang w:val="en-GB"/>
        </w:rPr>
        <w:t xml:space="preserve">remain </w:t>
      </w:r>
      <w:r w:rsidR="00EF3D96">
        <w:rPr>
          <w:lang w:val="en-GB"/>
        </w:rPr>
        <w:t>non-</w:t>
      </w:r>
      <w:r w:rsidRPr="00F9140D">
        <w:rPr>
          <w:lang w:val="en-GB"/>
        </w:rPr>
        <w:t>conf</w:t>
      </w:r>
      <w:r w:rsidR="00EF3D96">
        <w:rPr>
          <w:lang w:val="en-GB"/>
        </w:rPr>
        <w:t>ron</w:t>
      </w:r>
      <w:r w:rsidR="00126557">
        <w:rPr>
          <w:lang w:val="en-GB"/>
        </w:rPr>
        <w:t>t</w:t>
      </w:r>
      <w:r w:rsidR="00EF3D96">
        <w:rPr>
          <w:lang w:val="en-GB"/>
        </w:rPr>
        <w:t>ational</w:t>
      </w:r>
      <w:r w:rsidRPr="00F9140D">
        <w:rPr>
          <w:lang w:val="en-GB"/>
        </w:rPr>
        <w:t xml:space="preserve"> </w:t>
      </w:r>
      <w:r w:rsidR="001173DC">
        <w:rPr>
          <w:lang w:val="en-GB"/>
        </w:rPr>
        <w:t>as long as a regulatory framework regulates distribution of uses in coherent and balanced manner.</w:t>
      </w:r>
    </w:p>
    <w:p w:rsidR="00EF3D96" w:rsidRDefault="003A0766" w:rsidP="00996508">
      <w:pPr>
        <w:pBdr>
          <w:top w:val="single" w:sz="4" w:space="1" w:color="auto"/>
          <w:left w:val="single" w:sz="4" w:space="4" w:color="auto"/>
          <w:bottom w:val="single" w:sz="4" w:space="1" w:color="auto"/>
          <w:right w:val="single" w:sz="4" w:space="4" w:color="auto"/>
        </w:pBdr>
        <w:jc w:val="both"/>
        <w:rPr>
          <w:lang w:val="en-GB"/>
        </w:rPr>
      </w:pPr>
      <w:r w:rsidRPr="00F9140D">
        <w:rPr>
          <w:lang w:val="en-GB"/>
        </w:rPr>
        <w:t xml:space="preserve"> </w:t>
      </w:r>
    </w:p>
    <w:p w:rsidR="00996508" w:rsidRPr="00F9140D" w:rsidRDefault="003A0766" w:rsidP="00996508">
      <w:pPr>
        <w:pBdr>
          <w:top w:val="single" w:sz="4" w:space="1" w:color="auto"/>
          <w:left w:val="single" w:sz="4" w:space="4" w:color="auto"/>
          <w:bottom w:val="single" w:sz="4" w:space="1" w:color="auto"/>
          <w:right w:val="single" w:sz="4" w:space="4" w:color="auto"/>
        </w:pBdr>
        <w:jc w:val="both"/>
        <w:rPr>
          <w:lang w:val="en-GB"/>
        </w:rPr>
      </w:pPr>
      <w:r w:rsidRPr="00F9140D">
        <w:rPr>
          <w:lang w:val="en-GB"/>
        </w:rPr>
        <w:t>Moreover, a rivalry can be mitigated (or even disappear) if the resource capacities are considerably increased through natural or technical solutions or if one rival use disappear</w:t>
      </w:r>
      <w:r w:rsidR="005E05F1" w:rsidRPr="00F9140D">
        <w:rPr>
          <w:lang w:val="en-GB"/>
        </w:rPr>
        <w:t>s</w:t>
      </w:r>
      <w:r w:rsidRPr="00F9140D">
        <w:rPr>
          <w:lang w:val="en-GB"/>
        </w:rPr>
        <w:t>.</w:t>
      </w:r>
      <w:r w:rsidR="00126557">
        <w:rPr>
          <w:lang w:val="en-GB"/>
        </w:rPr>
        <w:t xml:space="preserve"> </w:t>
      </w:r>
      <w:r w:rsidRPr="00F9140D">
        <w:rPr>
          <w:lang w:val="en-GB"/>
        </w:rPr>
        <w:t xml:space="preserve">Therefore, passing from rivalry to use conflict will depend on the capacity of the institutional arrangement </w:t>
      </w:r>
      <w:r w:rsidR="00EF3D96">
        <w:rPr>
          <w:lang w:val="en-GB"/>
        </w:rPr>
        <w:t xml:space="preserve">(to be understood as private arrangement such as contracts or as regulations depending on specific public policies) </w:t>
      </w:r>
      <w:r w:rsidRPr="00F9140D">
        <w:rPr>
          <w:lang w:val="en-GB"/>
        </w:rPr>
        <w:t>to frame, to distribute and redistribute use rights in a</w:t>
      </w:r>
      <w:r w:rsidR="005E05F1" w:rsidRPr="00F9140D">
        <w:rPr>
          <w:lang w:val="en-GB"/>
        </w:rPr>
        <w:t>n</w:t>
      </w:r>
      <w:r w:rsidRPr="00F9140D">
        <w:rPr>
          <w:lang w:val="en-GB"/>
        </w:rPr>
        <w:t xml:space="preserve"> equitable</w:t>
      </w:r>
      <w:r w:rsidR="004C10DA">
        <w:rPr>
          <w:lang w:val="en-GB"/>
        </w:rPr>
        <w:t xml:space="preserve"> and coherent</w:t>
      </w:r>
      <w:r w:rsidRPr="00F9140D">
        <w:rPr>
          <w:lang w:val="en-GB"/>
        </w:rPr>
        <w:t xml:space="preserve"> way between the different users</w:t>
      </w:r>
      <w:r w:rsidR="00CC62D4">
        <w:rPr>
          <w:lang w:val="en-GB"/>
        </w:rPr>
        <w:t>/</w:t>
      </w:r>
      <w:r w:rsidR="004C10DA">
        <w:rPr>
          <w:lang w:val="en-GB"/>
        </w:rPr>
        <w:t>sectors of activity</w:t>
      </w:r>
      <w:r w:rsidRPr="00F9140D">
        <w:rPr>
          <w:lang w:val="en-GB"/>
        </w:rPr>
        <w:t>. This distribution of use rights will depend of different institutional levels</w:t>
      </w:r>
      <w:r w:rsidR="00EF3D96">
        <w:rPr>
          <w:lang w:val="en-GB"/>
        </w:rPr>
        <w:t xml:space="preserve"> (national, regional, local</w:t>
      </w:r>
      <w:r w:rsidR="006825A4">
        <w:rPr>
          <w:rStyle w:val="FootnoteReference"/>
          <w:lang w:val="en-GB"/>
        </w:rPr>
        <w:footnoteReference w:id="3"/>
      </w:r>
      <w:r w:rsidR="00EF3D96">
        <w:rPr>
          <w:lang w:val="en-GB"/>
        </w:rPr>
        <w:t>)</w:t>
      </w:r>
      <w:r w:rsidRPr="00F9140D">
        <w:rPr>
          <w:lang w:val="en-GB"/>
        </w:rPr>
        <w:t>, through formal rules and</w:t>
      </w:r>
      <w:r w:rsidR="00647E22">
        <w:rPr>
          <w:lang w:val="en-GB"/>
        </w:rPr>
        <w:t>/or</w:t>
      </w:r>
      <w:r w:rsidRPr="00F9140D">
        <w:rPr>
          <w:lang w:val="en-GB"/>
        </w:rPr>
        <w:t xml:space="preserve"> informal agreements implement by the actors themselves.</w:t>
      </w:r>
    </w:p>
    <w:p w:rsidR="00D95189" w:rsidRPr="00F9140D" w:rsidRDefault="00D95189" w:rsidP="007319F6">
      <w:pPr>
        <w:rPr>
          <w:b/>
          <w:lang w:val="en-GB"/>
        </w:rPr>
      </w:pPr>
    </w:p>
    <w:p w:rsidR="007319F6" w:rsidRPr="00F9140D" w:rsidRDefault="007319F6" w:rsidP="007319F6">
      <w:pPr>
        <w:rPr>
          <w:b/>
          <w:lang w:val="en-GB"/>
        </w:rPr>
      </w:pPr>
      <w:r w:rsidRPr="00F9140D">
        <w:rPr>
          <w:b/>
          <w:lang w:val="en-GB"/>
        </w:rPr>
        <w:t>Step 2</w:t>
      </w:r>
    </w:p>
    <w:p w:rsidR="00690AD3" w:rsidRPr="00F9140D" w:rsidRDefault="00513544" w:rsidP="00513544">
      <w:pPr>
        <w:jc w:val="both"/>
        <w:rPr>
          <w:lang w:val="en-GB"/>
        </w:rPr>
      </w:pPr>
      <w:r w:rsidRPr="00F9140D">
        <w:rPr>
          <w:lang w:val="en-GB"/>
        </w:rPr>
        <w:t>A</w:t>
      </w:r>
      <w:r w:rsidR="00690AD3" w:rsidRPr="00F9140D">
        <w:rPr>
          <w:lang w:val="en-GB"/>
        </w:rPr>
        <w:t xml:space="preserve">fter identifying </w:t>
      </w:r>
      <w:r w:rsidRPr="00F9140D">
        <w:rPr>
          <w:lang w:val="en-GB"/>
        </w:rPr>
        <w:t xml:space="preserve">the main </w:t>
      </w:r>
      <w:r w:rsidR="00647E22">
        <w:rPr>
          <w:lang w:val="en-GB"/>
        </w:rPr>
        <w:t>resource</w:t>
      </w:r>
      <w:r w:rsidR="00647E22" w:rsidRPr="00F9140D">
        <w:rPr>
          <w:lang w:val="en-GB"/>
        </w:rPr>
        <w:t xml:space="preserve"> </w:t>
      </w:r>
      <w:r w:rsidRPr="00F9140D">
        <w:rPr>
          <w:lang w:val="en-GB"/>
        </w:rPr>
        <w:t xml:space="preserve">uses within the </w:t>
      </w:r>
      <w:r w:rsidR="005E05F1" w:rsidRPr="00F9140D">
        <w:rPr>
          <w:lang w:val="en-GB"/>
        </w:rPr>
        <w:t>nexus</w:t>
      </w:r>
      <w:r w:rsidR="00690AD3" w:rsidRPr="00F9140D">
        <w:rPr>
          <w:lang w:val="en-GB"/>
        </w:rPr>
        <w:t>, the methodology aims to analyse the main regulation</w:t>
      </w:r>
      <w:r w:rsidRPr="00F9140D">
        <w:rPr>
          <w:lang w:val="en-GB"/>
        </w:rPr>
        <w:t>s</w:t>
      </w:r>
      <w:r w:rsidR="00690AD3" w:rsidRPr="00F9140D">
        <w:rPr>
          <w:lang w:val="en-GB"/>
        </w:rPr>
        <w:t xml:space="preserve"> at the sectoral and intersectoral level</w:t>
      </w:r>
      <w:r w:rsidR="00796D2C" w:rsidRPr="00F9140D">
        <w:rPr>
          <w:lang w:val="en-GB"/>
        </w:rPr>
        <w:t>s</w:t>
      </w:r>
      <w:r w:rsidR="00690AD3" w:rsidRPr="00F9140D">
        <w:rPr>
          <w:lang w:val="en-GB"/>
        </w:rPr>
        <w:t>. In other words, it aims to identify the</w:t>
      </w:r>
      <w:r w:rsidR="00CC62D4">
        <w:rPr>
          <w:lang w:val="en-GB"/>
        </w:rPr>
        <w:t xml:space="preserve"> regulations</w:t>
      </w:r>
      <w:r w:rsidR="00690AD3" w:rsidRPr="00F9140D">
        <w:rPr>
          <w:lang w:val="en-GB"/>
        </w:rPr>
        <w:t xml:space="preserve"> </w:t>
      </w:r>
      <w:r w:rsidRPr="00F9140D">
        <w:rPr>
          <w:lang w:val="en-GB"/>
        </w:rPr>
        <w:t xml:space="preserve">at two levels: focusing </w:t>
      </w:r>
      <w:r w:rsidR="006825A4">
        <w:rPr>
          <w:lang w:val="en-GB"/>
        </w:rPr>
        <w:t>on the different resources uses within</w:t>
      </w:r>
      <w:r w:rsidRPr="00F9140D">
        <w:rPr>
          <w:lang w:val="en-GB"/>
        </w:rPr>
        <w:t xml:space="preserve"> the </w:t>
      </w:r>
      <w:r w:rsidR="005E05F1" w:rsidRPr="00F9140D">
        <w:rPr>
          <w:lang w:val="en-GB"/>
        </w:rPr>
        <w:t>nexus</w:t>
      </w:r>
      <w:r w:rsidR="006825A4">
        <w:rPr>
          <w:lang w:val="en-GB"/>
        </w:rPr>
        <w:t xml:space="preserve"> (water, land, energy and ecosystems)</w:t>
      </w:r>
      <w:r w:rsidRPr="00F9140D">
        <w:rPr>
          <w:lang w:val="en-GB"/>
        </w:rPr>
        <w:t xml:space="preserve">, </w:t>
      </w:r>
      <w:r w:rsidRPr="00C233EC">
        <w:rPr>
          <w:lang w:val="en-GB"/>
        </w:rPr>
        <w:t xml:space="preserve">the first level concerns the legal </w:t>
      </w:r>
      <w:r w:rsidR="00CC62D4" w:rsidRPr="00C233EC">
        <w:rPr>
          <w:lang w:val="en-GB"/>
        </w:rPr>
        <w:t xml:space="preserve">provisions </w:t>
      </w:r>
      <w:r w:rsidRPr="00C233EC">
        <w:rPr>
          <w:lang w:val="en-GB"/>
        </w:rPr>
        <w:t xml:space="preserve">framing one </w:t>
      </w:r>
      <w:r w:rsidR="00183965">
        <w:rPr>
          <w:lang w:val="en-GB"/>
        </w:rPr>
        <w:t>resource’s</w:t>
      </w:r>
      <w:r w:rsidR="00183965" w:rsidRPr="00C233EC">
        <w:rPr>
          <w:lang w:val="en-GB"/>
        </w:rPr>
        <w:t xml:space="preserve"> </w:t>
      </w:r>
      <w:r w:rsidRPr="00C233EC">
        <w:rPr>
          <w:lang w:val="en-GB"/>
        </w:rPr>
        <w:t>use in particular</w:t>
      </w:r>
      <w:r w:rsidRPr="00F9140D">
        <w:rPr>
          <w:lang w:val="en-GB"/>
        </w:rPr>
        <w:t>. After understanding the first level, the second one focuses on the interactions between the different use</w:t>
      </w:r>
      <w:r w:rsidR="00183965">
        <w:rPr>
          <w:lang w:val="en-GB"/>
        </w:rPr>
        <w:t>r</w:t>
      </w:r>
      <w:r w:rsidRPr="00F9140D">
        <w:rPr>
          <w:lang w:val="en-GB"/>
        </w:rPr>
        <w:t xml:space="preserve">s. This second level allows </w:t>
      </w:r>
      <w:r w:rsidR="005E05F1" w:rsidRPr="00F9140D">
        <w:rPr>
          <w:lang w:val="en-GB"/>
        </w:rPr>
        <w:t>the analy</w:t>
      </w:r>
      <w:r w:rsidR="00126557">
        <w:rPr>
          <w:lang w:val="en-GB"/>
        </w:rPr>
        <w:t xml:space="preserve">st to reveal the extent to which the sharing of </w:t>
      </w:r>
      <w:r w:rsidR="00183965">
        <w:rPr>
          <w:lang w:val="en-GB"/>
        </w:rPr>
        <w:t>resources</w:t>
      </w:r>
      <w:r w:rsidR="00183965" w:rsidRPr="00F9140D">
        <w:rPr>
          <w:lang w:val="en-GB"/>
        </w:rPr>
        <w:t xml:space="preserve"> </w:t>
      </w:r>
      <w:r w:rsidRPr="00F9140D">
        <w:rPr>
          <w:lang w:val="en-GB"/>
        </w:rPr>
        <w:t xml:space="preserve">is </w:t>
      </w:r>
      <w:r w:rsidR="00126557">
        <w:rPr>
          <w:lang w:val="en-GB"/>
        </w:rPr>
        <w:t xml:space="preserve">regulated </w:t>
      </w:r>
      <w:r w:rsidR="005E05F1" w:rsidRPr="00F9140D">
        <w:rPr>
          <w:lang w:val="en-GB"/>
        </w:rPr>
        <w:t xml:space="preserve">and which </w:t>
      </w:r>
      <w:r w:rsidRPr="00F9140D">
        <w:rPr>
          <w:lang w:val="en-GB"/>
        </w:rPr>
        <w:t xml:space="preserve">potential rivalries </w:t>
      </w:r>
      <w:r w:rsidR="005E05F1" w:rsidRPr="00F9140D">
        <w:rPr>
          <w:lang w:val="en-GB"/>
        </w:rPr>
        <w:t>are</w:t>
      </w:r>
      <w:r w:rsidR="00647E22">
        <w:rPr>
          <w:lang w:val="en-GB"/>
        </w:rPr>
        <w:t xml:space="preserve"> effectively</w:t>
      </w:r>
      <w:r w:rsidR="005E05F1" w:rsidRPr="00F9140D">
        <w:rPr>
          <w:lang w:val="en-GB"/>
        </w:rPr>
        <w:t xml:space="preserve"> </w:t>
      </w:r>
      <w:r w:rsidRPr="00F9140D">
        <w:rPr>
          <w:lang w:val="en-GB"/>
        </w:rPr>
        <w:t>taken into account by the regulatory framework.</w:t>
      </w:r>
    </w:p>
    <w:p w:rsidR="006F4E7B" w:rsidRPr="00F9140D" w:rsidRDefault="006F4E7B" w:rsidP="007319F6">
      <w:pPr>
        <w:rPr>
          <w:lang w:val="en-GB"/>
        </w:rPr>
      </w:pPr>
    </w:p>
    <w:p w:rsidR="007319F6" w:rsidRPr="00F9140D" w:rsidRDefault="007319F6" w:rsidP="007319F6">
      <w:pPr>
        <w:rPr>
          <w:b/>
          <w:lang w:val="en-GB"/>
        </w:rPr>
      </w:pPr>
      <w:r w:rsidRPr="00F9140D">
        <w:rPr>
          <w:b/>
          <w:lang w:val="en-GB"/>
        </w:rPr>
        <w:t>Step 3</w:t>
      </w:r>
    </w:p>
    <w:p w:rsidR="00690AD3" w:rsidRPr="00F9140D" w:rsidRDefault="00796D2C" w:rsidP="00796D2C">
      <w:pPr>
        <w:jc w:val="both"/>
        <w:rPr>
          <w:lang w:val="en-GB"/>
        </w:rPr>
      </w:pPr>
      <w:r w:rsidRPr="00F9140D">
        <w:rPr>
          <w:lang w:val="en-GB"/>
        </w:rPr>
        <w:t xml:space="preserve">The third step focuses </w:t>
      </w:r>
      <w:r w:rsidR="008A4FF1" w:rsidRPr="00F9140D">
        <w:rPr>
          <w:lang w:val="en-GB"/>
        </w:rPr>
        <w:t xml:space="preserve">on </w:t>
      </w:r>
      <w:r w:rsidR="00702AFA" w:rsidRPr="00F9140D">
        <w:rPr>
          <w:lang w:val="en-GB"/>
        </w:rPr>
        <w:t xml:space="preserve">the </w:t>
      </w:r>
      <w:r w:rsidR="00690AD3" w:rsidRPr="00F9140D">
        <w:rPr>
          <w:lang w:val="en-GB"/>
        </w:rPr>
        <w:t>configuration</w:t>
      </w:r>
      <w:r w:rsidRPr="00F9140D">
        <w:rPr>
          <w:lang w:val="en-GB"/>
        </w:rPr>
        <w:t xml:space="preserve"> of </w:t>
      </w:r>
      <w:r w:rsidR="008A4FF1" w:rsidRPr="00F9140D">
        <w:rPr>
          <w:lang w:val="en-GB"/>
        </w:rPr>
        <w:t xml:space="preserve">the </w:t>
      </w:r>
      <w:r w:rsidRPr="00F9140D">
        <w:rPr>
          <w:lang w:val="en-GB"/>
        </w:rPr>
        <w:t>actors</w:t>
      </w:r>
      <w:r w:rsidR="008A4FF1" w:rsidRPr="00F9140D">
        <w:rPr>
          <w:lang w:val="en-GB"/>
        </w:rPr>
        <w:t xml:space="preserve"> involved</w:t>
      </w:r>
      <w:r w:rsidRPr="00F9140D">
        <w:rPr>
          <w:lang w:val="en-GB"/>
        </w:rPr>
        <w:t>. The aim of this section is to analyse</w:t>
      </w:r>
      <w:r w:rsidR="002947DE" w:rsidRPr="00F9140D">
        <w:rPr>
          <w:lang w:val="en-GB"/>
        </w:rPr>
        <w:t xml:space="preserve">, </w:t>
      </w:r>
      <w:r w:rsidRPr="00F9140D">
        <w:rPr>
          <w:lang w:val="en-GB"/>
        </w:rPr>
        <w:t>what</w:t>
      </w:r>
      <w:r w:rsidR="00690AD3" w:rsidRPr="00F9140D">
        <w:rPr>
          <w:lang w:val="en-GB"/>
        </w:rPr>
        <w:t xml:space="preserve"> kind of actors</w:t>
      </w:r>
      <w:r w:rsidRPr="00F9140D">
        <w:rPr>
          <w:lang w:val="en-GB"/>
        </w:rPr>
        <w:t xml:space="preserve"> are involved </w:t>
      </w:r>
      <w:r w:rsidR="002947DE" w:rsidRPr="00F9140D">
        <w:rPr>
          <w:lang w:val="en-GB"/>
        </w:rPr>
        <w:t>(private actors, public actors, national actors, international actors</w:t>
      </w:r>
      <w:r w:rsidR="00647E22">
        <w:rPr>
          <w:lang w:val="en-GB"/>
        </w:rPr>
        <w:t>, users associations, NGOs, etc.</w:t>
      </w:r>
      <w:r w:rsidR="002947DE" w:rsidRPr="00F9140D">
        <w:rPr>
          <w:lang w:val="en-GB"/>
        </w:rPr>
        <w:t>)</w:t>
      </w:r>
      <w:r w:rsidR="00690AD3" w:rsidRPr="00F9140D">
        <w:rPr>
          <w:lang w:val="en-GB"/>
        </w:rPr>
        <w:t xml:space="preserve"> </w:t>
      </w:r>
      <w:r w:rsidR="004C10DA">
        <w:rPr>
          <w:lang w:val="en-GB"/>
        </w:rPr>
        <w:t>in the management of resources</w:t>
      </w:r>
      <w:r w:rsidR="00CC62D4">
        <w:rPr>
          <w:lang w:val="en-GB"/>
        </w:rPr>
        <w:t xml:space="preserve">. It also </w:t>
      </w:r>
      <w:r w:rsidR="00690AD3" w:rsidRPr="00F9140D">
        <w:rPr>
          <w:lang w:val="en-GB"/>
        </w:rPr>
        <w:t>a</w:t>
      </w:r>
      <w:r w:rsidR="00CC62D4">
        <w:rPr>
          <w:lang w:val="en-GB"/>
        </w:rPr>
        <w:t>ims to determine</w:t>
      </w:r>
      <w:r w:rsidR="00690AD3" w:rsidRPr="00F9140D">
        <w:rPr>
          <w:lang w:val="en-GB"/>
        </w:rPr>
        <w:t xml:space="preserve"> the nature of links between </w:t>
      </w:r>
      <w:r w:rsidR="00CC62D4">
        <w:rPr>
          <w:lang w:val="en-GB"/>
        </w:rPr>
        <w:t xml:space="preserve">these </w:t>
      </w:r>
      <w:r w:rsidR="00690AD3" w:rsidRPr="00F9140D">
        <w:rPr>
          <w:lang w:val="en-GB"/>
        </w:rPr>
        <w:t>identified actors</w:t>
      </w:r>
      <w:r w:rsidR="002947DE" w:rsidRPr="00F9140D">
        <w:rPr>
          <w:lang w:val="en-GB"/>
        </w:rPr>
        <w:t xml:space="preserve"> (what kind of agreement</w:t>
      </w:r>
      <w:r w:rsidR="00126557">
        <w:rPr>
          <w:lang w:val="en-GB"/>
        </w:rPr>
        <w:t>s</w:t>
      </w:r>
      <w:r w:rsidR="002947DE" w:rsidRPr="00F9140D">
        <w:rPr>
          <w:lang w:val="en-GB"/>
        </w:rPr>
        <w:t xml:space="preserve"> are implemented? </w:t>
      </w:r>
      <w:r w:rsidR="00126557">
        <w:rPr>
          <w:lang w:val="en-GB"/>
        </w:rPr>
        <w:t>Are they p</w:t>
      </w:r>
      <w:r w:rsidR="002947DE" w:rsidRPr="00F9140D">
        <w:rPr>
          <w:lang w:val="en-GB"/>
        </w:rPr>
        <w:t>rivate law agreements</w:t>
      </w:r>
      <w:r w:rsidR="00126557">
        <w:rPr>
          <w:lang w:val="en-GB"/>
        </w:rPr>
        <w:t xml:space="preserve"> or p</w:t>
      </w:r>
      <w:r w:rsidR="002947DE" w:rsidRPr="00F9140D">
        <w:rPr>
          <w:lang w:val="en-GB"/>
        </w:rPr>
        <w:t>ublic law agreements</w:t>
      </w:r>
      <w:r w:rsidR="00647E22" w:rsidRPr="00F9140D">
        <w:rPr>
          <w:lang w:val="en-GB"/>
        </w:rPr>
        <w:t>?</w:t>
      </w:r>
      <w:r w:rsidR="00D974FF">
        <w:rPr>
          <w:lang w:val="en-GB"/>
        </w:rPr>
        <w:t xml:space="preserve"> Which institutional level is framing agreements?</w:t>
      </w:r>
      <w:r w:rsidR="00965906">
        <w:rPr>
          <w:lang w:val="en-GB"/>
        </w:rPr>
        <w:t xml:space="preserve"> What is the position of public actors within this </w:t>
      </w:r>
      <w:r w:rsidR="00965906">
        <w:rPr>
          <w:lang w:val="en-GB"/>
        </w:rPr>
        <w:lastRenderedPageBreak/>
        <w:t xml:space="preserve">configuration? </w:t>
      </w:r>
      <w:r w:rsidR="00647E22" w:rsidRPr="00F9140D">
        <w:rPr>
          <w:lang w:val="en-GB"/>
        </w:rPr>
        <w:t>)</w:t>
      </w:r>
      <w:r w:rsidR="00647E22">
        <w:rPr>
          <w:lang w:val="en-GB"/>
        </w:rPr>
        <w:t>.</w:t>
      </w:r>
      <w:r w:rsidR="00647E22" w:rsidRPr="00F9140D">
        <w:rPr>
          <w:lang w:val="en-GB"/>
        </w:rPr>
        <w:t xml:space="preserve"> </w:t>
      </w:r>
      <w:r w:rsidR="002947DE" w:rsidRPr="00F9140D">
        <w:rPr>
          <w:lang w:val="en-GB"/>
        </w:rPr>
        <w:t xml:space="preserve">This third step allows </w:t>
      </w:r>
      <w:r w:rsidR="005E05F1" w:rsidRPr="00F9140D">
        <w:rPr>
          <w:lang w:val="en-GB"/>
        </w:rPr>
        <w:t xml:space="preserve">the </w:t>
      </w:r>
      <w:r w:rsidR="00126557">
        <w:rPr>
          <w:lang w:val="en-GB"/>
        </w:rPr>
        <w:t>creation</w:t>
      </w:r>
      <w:r w:rsidR="00126557" w:rsidRPr="00F9140D">
        <w:rPr>
          <w:lang w:val="en-GB"/>
        </w:rPr>
        <w:t xml:space="preserve"> </w:t>
      </w:r>
      <w:r w:rsidR="005E05F1" w:rsidRPr="00F9140D">
        <w:rPr>
          <w:lang w:val="en-GB"/>
        </w:rPr>
        <w:t>of</w:t>
      </w:r>
      <w:r w:rsidR="002947DE" w:rsidRPr="00F9140D">
        <w:rPr>
          <w:lang w:val="en-GB"/>
        </w:rPr>
        <w:t xml:space="preserve"> a map to illustrate the configuration of actors and the nature of </w:t>
      </w:r>
      <w:r w:rsidR="00126557">
        <w:rPr>
          <w:lang w:val="en-GB"/>
        </w:rPr>
        <w:t xml:space="preserve">their </w:t>
      </w:r>
      <w:r w:rsidR="002947DE" w:rsidRPr="00F9140D">
        <w:rPr>
          <w:lang w:val="en-GB"/>
        </w:rPr>
        <w:t>interactions.</w:t>
      </w:r>
    </w:p>
    <w:p w:rsidR="007319F6" w:rsidRPr="00F9140D" w:rsidRDefault="007319F6" w:rsidP="007319F6">
      <w:pPr>
        <w:rPr>
          <w:lang w:val="en-GB"/>
        </w:rPr>
      </w:pPr>
    </w:p>
    <w:p w:rsidR="007319F6" w:rsidRPr="00F9140D" w:rsidRDefault="007319F6" w:rsidP="007319F6">
      <w:pPr>
        <w:rPr>
          <w:b/>
          <w:lang w:val="en-GB"/>
        </w:rPr>
      </w:pPr>
      <w:r w:rsidRPr="00F9140D">
        <w:rPr>
          <w:b/>
          <w:lang w:val="en-GB"/>
        </w:rPr>
        <w:t>Step 4</w:t>
      </w:r>
    </w:p>
    <w:p w:rsidR="000540C7" w:rsidRPr="00F9140D" w:rsidRDefault="00781E22" w:rsidP="00C76E0A">
      <w:pPr>
        <w:jc w:val="both"/>
        <w:rPr>
          <w:lang w:val="en-GB"/>
        </w:rPr>
      </w:pPr>
      <w:r w:rsidRPr="00F9140D">
        <w:rPr>
          <w:lang w:val="en-GB"/>
        </w:rPr>
        <w:t xml:space="preserve">Finally, the methodology helps to identify specific </w:t>
      </w:r>
      <w:r w:rsidRPr="00F9140D">
        <w:rPr>
          <w:i/>
          <w:lang w:val="en-GB"/>
        </w:rPr>
        <w:t>hot spots</w:t>
      </w:r>
      <w:r w:rsidR="00CA3E1B">
        <w:rPr>
          <w:lang w:val="en-GB"/>
        </w:rPr>
        <w:t xml:space="preserve"> (to be understood as the main</w:t>
      </w:r>
      <w:r w:rsidR="00022103">
        <w:rPr>
          <w:lang w:val="en-GB"/>
        </w:rPr>
        <w:t xml:space="preserve"> rivalries identified in step 2)</w:t>
      </w:r>
      <w:r w:rsidR="00167E99">
        <w:rPr>
          <w:lang w:val="en-GB"/>
        </w:rPr>
        <w:t xml:space="preserve"> at different institutional levels (local, regional, national, transboundary)</w:t>
      </w:r>
      <w:r w:rsidR="002947DE" w:rsidRPr="00F9140D">
        <w:rPr>
          <w:lang w:val="en-GB"/>
        </w:rPr>
        <w:t>. This fourth step goes into depth and analyse</w:t>
      </w:r>
      <w:r w:rsidR="008B2B87" w:rsidRPr="00F9140D">
        <w:rPr>
          <w:lang w:val="en-GB"/>
        </w:rPr>
        <w:t>s</w:t>
      </w:r>
      <w:r w:rsidR="002947DE" w:rsidRPr="00F9140D">
        <w:rPr>
          <w:lang w:val="en-GB"/>
        </w:rPr>
        <w:t xml:space="preserve"> the governance structure through selected case studies</w:t>
      </w:r>
      <w:r w:rsidRPr="00F9140D">
        <w:rPr>
          <w:lang w:val="en-GB"/>
        </w:rPr>
        <w:t>.</w:t>
      </w:r>
      <w:r w:rsidR="002947DE" w:rsidRPr="00F9140D">
        <w:rPr>
          <w:lang w:val="en-GB"/>
        </w:rPr>
        <w:t xml:space="preserve"> The analys</w:t>
      </w:r>
      <w:r w:rsidR="004A289F" w:rsidRPr="00F9140D">
        <w:rPr>
          <w:lang w:val="en-GB"/>
        </w:rPr>
        <w:t>is</w:t>
      </w:r>
      <w:r w:rsidR="002947DE" w:rsidRPr="00F9140D">
        <w:rPr>
          <w:lang w:val="en-GB"/>
        </w:rPr>
        <w:t xml:space="preserve"> focuses on the main use rivalries between actors and tries to understand how these tensions are regulated. Through this specific analysis, the analyst identifies the </w:t>
      </w:r>
      <w:r w:rsidR="00D61E47" w:rsidRPr="00F9140D">
        <w:rPr>
          <w:lang w:val="en-GB"/>
        </w:rPr>
        <w:t xml:space="preserve">salient characteristics of the institutional framework </w:t>
      </w:r>
      <w:r w:rsidR="004A289F" w:rsidRPr="00F9140D">
        <w:rPr>
          <w:lang w:val="en-GB"/>
        </w:rPr>
        <w:t xml:space="preserve">by </w:t>
      </w:r>
      <w:r w:rsidR="00534106">
        <w:rPr>
          <w:lang w:val="en-GB"/>
        </w:rPr>
        <w:t>calling upon</w:t>
      </w:r>
      <w:r w:rsidR="00534106" w:rsidRPr="00F9140D">
        <w:rPr>
          <w:lang w:val="en-GB"/>
        </w:rPr>
        <w:t xml:space="preserve"> </w:t>
      </w:r>
      <w:r w:rsidR="00D61E47" w:rsidRPr="00F9140D">
        <w:rPr>
          <w:lang w:val="en-GB"/>
        </w:rPr>
        <w:t xml:space="preserve">four analytical variables: </w:t>
      </w:r>
      <w:r w:rsidR="002A71D1" w:rsidRPr="00F9140D">
        <w:rPr>
          <w:lang w:val="en-GB"/>
        </w:rPr>
        <w:t>extent</w:t>
      </w:r>
      <w:r w:rsidR="00D61E47" w:rsidRPr="00F9140D">
        <w:rPr>
          <w:lang w:val="en-GB"/>
        </w:rPr>
        <w:t>, coherence, robustness and flexibility</w:t>
      </w:r>
      <w:r w:rsidR="006E3478" w:rsidRPr="00F9140D">
        <w:rPr>
          <w:lang w:val="en-GB"/>
        </w:rPr>
        <w:t xml:space="preserve"> (see Box 3)</w:t>
      </w:r>
      <w:r w:rsidR="00D61E47" w:rsidRPr="00F9140D">
        <w:rPr>
          <w:lang w:val="en-GB"/>
        </w:rPr>
        <w:t>. This analysis allows the analyst to grasp the functioning of the system as a whole and to identify its regulation and adaptive capacities.</w:t>
      </w:r>
    </w:p>
    <w:p w:rsidR="009F2A72" w:rsidRPr="00F9140D" w:rsidRDefault="009F2A72" w:rsidP="007319F6">
      <w:pPr>
        <w:rPr>
          <w:lang w:val="en-GB"/>
        </w:rPr>
      </w:pPr>
    </w:p>
    <w:p w:rsidR="0001670B" w:rsidRPr="00F9140D" w:rsidRDefault="00E27151" w:rsidP="00562537">
      <w:pPr>
        <w:pBdr>
          <w:top w:val="single" w:sz="4" w:space="1" w:color="auto"/>
          <w:left w:val="single" w:sz="4" w:space="4" w:color="auto"/>
          <w:bottom w:val="single" w:sz="4" w:space="1" w:color="auto"/>
          <w:right w:val="single" w:sz="4" w:space="4" w:color="auto"/>
        </w:pBdr>
        <w:rPr>
          <w:b/>
          <w:lang w:val="en-GB"/>
        </w:rPr>
      </w:pPr>
      <w:r w:rsidRPr="00F9140D">
        <w:rPr>
          <w:b/>
          <w:lang w:val="en-GB"/>
        </w:rPr>
        <w:t>BOX 3</w:t>
      </w:r>
      <w:r w:rsidR="00D61E47" w:rsidRPr="00F9140D">
        <w:rPr>
          <w:b/>
          <w:lang w:val="en-GB"/>
        </w:rPr>
        <w:t>. DEFINITION OF ANALYTICAL VARIABLES</w:t>
      </w:r>
      <w:r w:rsidR="0001670B" w:rsidRPr="00F9140D">
        <w:rPr>
          <w:b/>
          <w:lang w:val="en-GB"/>
        </w:rPr>
        <w:t>:</w:t>
      </w:r>
    </w:p>
    <w:p w:rsidR="00562537" w:rsidRPr="00F9140D" w:rsidRDefault="00562537" w:rsidP="00562537">
      <w:pPr>
        <w:pBdr>
          <w:top w:val="single" w:sz="4" w:space="1" w:color="auto"/>
          <w:left w:val="single" w:sz="4" w:space="4" w:color="auto"/>
          <w:bottom w:val="single" w:sz="4" w:space="1" w:color="auto"/>
          <w:right w:val="single" w:sz="4" w:space="4" w:color="auto"/>
        </w:pBdr>
        <w:jc w:val="both"/>
        <w:rPr>
          <w:lang w:val="en-GB"/>
        </w:rPr>
      </w:pPr>
      <w:r w:rsidRPr="00F9140D">
        <w:rPr>
          <w:lang w:val="en-GB"/>
        </w:rPr>
        <w:t>These different variables result from</w:t>
      </w:r>
      <w:r w:rsidR="00126557">
        <w:rPr>
          <w:lang w:val="en-GB"/>
        </w:rPr>
        <w:t xml:space="preserve"> a review of</w:t>
      </w:r>
      <w:r w:rsidRPr="00F9140D">
        <w:rPr>
          <w:lang w:val="en-GB"/>
        </w:rPr>
        <w:t xml:space="preserve"> several publications on environmental policies and on the study of Institutional Regime for </w:t>
      </w:r>
      <w:r w:rsidR="004A289F" w:rsidRPr="00F9140D">
        <w:rPr>
          <w:lang w:val="en-GB"/>
        </w:rPr>
        <w:t xml:space="preserve">Natural </w:t>
      </w:r>
      <w:r w:rsidRPr="00F9140D">
        <w:rPr>
          <w:lang w:val="en-GB"/>
        </w:rPr>
        <w:t xml:space="preserve">and </w:t>
      </w:r>
      <w:r w:rsidR="004A289F" w:rsidRPr="00F9140D">
        <w:rPr>
          <w:lang w:val="en-GB"/>
        </w:rPr>
        <w:t>Infrastructural R</w:t>
      </w:r>
      <w:r w:rsidRPr="00F9140D">
        <w:rPr>
          <w:lang w:val="en-GB"/>
        </w:rPr>
        <w:t>esources. For more information, please check the following publ</w:t>
      </w:r>
      <w:r w:rsidR="00BD0E1E" w:rsidRPr="00F9140D">
        <w:rPr>
          <w:lang w:val="en-GB"/>
        </w:rPr>
        <w:t xml:space="preserve">ications: Knoepfel et al. </w:t>
      </w:r>
      <w:r w:rsidRPr="00F9140D">
        <w:rPr>
          <w:lang w:val="en-GB"/>
        </w:rPr>
        <w:t>2</w:t>
      </w:r>
      <w:r w:rsidR="00FF2632" w:rsidRPr="00F9140D">
        <w:rPr>
          <w:lang w:val="en-GB"/>
        </w:rPr>
        <w:t>007 / Gerber et al. 2009</w:t>
      </w:r>
      <w:r w:rsidRPr="00F9140D">
        <w:rPr>
          <w:lang w:val="en-GB"/>
        </w:rPr>
        <w:t>.</w:t>
      </w:r>
    </w:p>
    <w:p w:rsidR="00562537" w:rsidRPr="00F9140D" w:rsidRDefault="00562537" w:rsidP="00562537">
      <w:pPr>
        <w:pBdr>
          <w:top w:val="single" w:sz="4" w:space="1" w:color="auto"/>
          <w:left w:val="single" w:sz="4" w:space="4" w:color="auto"/>
          <w:bottom w:val="single" w:sz="4" w:space="1" w:color="auto"/>
          <w:right w:val="single" w:sz="4" w:space="4" w:color="auto"/>
        </w:pBdr>
        <w:jc w:val="both"/>
        <w:rPr>
          <w:lang w:val="en-GB"/>
        </w:rPr>
      </w:pPr>
    </w:p>
    <w:p w:rsidR="00562537" w:rsidRPr="00F9140D" w:rsidRDefault="00562537" w:rsidP="00562537">
      <w:pPr>
        <w:pBdr>
          <w:top w:val="single" w:sz="4" w:space="1" w:color="auto"/>
          <w:left w:val="single" w:sz="4" w:space="4" w:color="auto"/>
          <w:bottom w:val="single" w:sz="4" w:space="1" w:color="auto"/>
          <w:right w:val="single" w:sz="4" w:space="4" w:color="auto"/>
        </w:pBdr>
        <w:jc w:val="both"/>
        <w:rPr>
          <w:b/>
          <w:lang w:val="en-GB"/>
        </w:rPr>
      </w:pPr>
      <w:r w:rsidRPr="00F9140D">
        <w:rPr>
          <w:b/>
          <w:lang w:val="en-GB"/>
        </w:rPr>
        <w:t>Extent:</w:t>
      </w:r>
    </w:p>
    <w:p w:rsidR="00022103" w:rsidRDefault="00562537" w:rsidP="00562537">
      <w:pPr>
        <w:pBdr>
          <w:top w:val="single" w:sz="4" w:space="1" w:color="auto"/>
          <w:left w:val="single" w:sz="4" w:space="4" w:color="auto"/>
          <w:bottom w:val="single" w:sz="4" w:space="1" w:color="auto"/>
          <w:right w:val="single" w:sz="4" w:space="4" w:color="auto"/>
        </w:pBdr>
        <w:jc w:val="both"/>
        <w:rPr>
          <w:lang w:val="en-GB"/>
        </w:rPr>
      </w:pPr>
      <w:r w:rsidRPr="00F9140D">
        <w:rPr>
          <w:lang w:val="en-GB"/>
        </w:rPr>
        <w:t xml:space="preserve">The </w:t>
      </w:r>
      <w:r w:rsidR="004A289F" w:rsidRPr="00F9140D">
        <w:rPr>
          <w:lang w:val="en-GB"/>
        </w:rPr>
        <w:t xml:space="preserve">extent </w:t>
      </w:r>
      <w:r w:rsidRPr="00F9140D">
        <w:rPr>
          <w:lang w:val="en-GB"/>
        </w:rPr>
        <w:t xml:space="preserve">of regulations allows </w:t>
      </w:r>
      <w:r w:rsidR="004A289F" w:rsidRPr="00F9140D">
        <w:rPr>
          <w:lang w:val="en-GB"/>
        </w:rPr>
        <w:t xml:space="preserve">the study of </w:t>
      </w:r>
      <w:r w:rsidRPr="00F9140D">
        <w:rPr>
          <w:lang w:val="en-GB"/>
        </w:rPr>
        <w:t>how the applied public policies regulate the different uses. The more the regulatory framework is characterised by its density</w:t>
      </w:r>
      <w:r w:rsidR="00F230CD">
        <w:rPr>
          <w:lang w:val="en-GB"/>
        </w:rPr>
        <w:t xml:space="preserve"> (</w:t>
      </w:r>
      <w:r w:rsidR="00D974FF">
        <w:rPr>
          <w:lang w:val="en-GB"/>
        </w:rPr>
        <w:t>a high number of public policies or property rights</w:t>
      </w:r>
      <w:r w:rsidR="00F230CD">
        <w:rPr>
          <w:lang w:val="en-GB"/>
        </w:rPr>
        <w:t xml:space="preserve"> </w:t>
      </w:r>
      <w:r w:rsidR="00D974FF">
        <w:rPr>
          <w:lang w:val="en-GB"/>
        </w:rPr>
        <w:t xml:space="preserve">that </w:t>
      </w:r>
      <w:r w:rsidR="00F230CD">
        <w:rPr>
          <w:lang w:val="en-GB"/>
        </w:rPr>
        <w:t xml:space="preserve">shows the capacity of the </w:t>
      </w:r>
      <w:r w:rsidR="00126557">
        <w:rPr>
          <w:lang w:val="en-GB"/>
        </w:rPr>
        <w:t xml:space="preserve">state </w:t>
      </w:r>
      <w:r w:rsidR="00F230CD">
        <w:rPr>
          <w:lang w:val="en-GB"/>
        </w:rPr>
        <w:t>to regulate the different uses)</w:t>
      </w:r>
      <w:r w:rsidRPr="00F9140D">
        <w:rPr>
          <w:lang w:val="en-GB"/>
        </w:rPr>
        <w:t xml:space="preserve">, the more we can consider the extent as important. Here, the analyst will have to look at the different sectors of activity and on how these different </w:t>
      </w:r>
      <w:r w:rsidR="00AB0E32">
        <w:rPr>
          <w:lang w:val="en-GB"/>
        </w:rPr>
        <w:t xml:space="preserve">uses </w:t>
      </w:r>
      <w:r w:rsidRPr="00F9140D">
        <w:rPr>
          <w:lang w:val="en-GB"/>
        </w:rPr>
        <w:t xml:space="preserve">are effectively regulated. The analyst will have to evaluate if </w:t>
      </w:r>
      <w:r w:rsidR="004C10DA">
        <w:rPr>
          <w:lang w:val="en-GB"/>
        </w:rPr>
        <w:t>there is a need for specific regulations (</w:t>
      </w:r>
      <w:r w:rsidR="00AB0E32">
        <w:rPr>
          <w:lang w:val="en-GB"/>
        </w:rPr>
        <w:t xml:space="preserve">for example the case </w:t>
      </w:r>
      <w:r w:rsidR="00E3030C">
        <w:rPr>
          <w:lang w:val="en-GB"/>
        </w:rPr>
        <w:t>where a use is unregulated</w:t>
      </w:r>
      <w:r w:rsidR="00AB0E32">
        <w:rPr>
          <w:lang w:val="en-GB"/>
        </w:rPr>
        <w:t xml:space="preserve"> or </w:t>
      </w:r>
      <w:r w:rsidR="00E3030C">
        <w:rPr>
          <w:lang w:val="en-GB"/>
        </w:rPr>
        <w:t xml:space="preserve">suffers from </w:t>
      </w:r>
      <w:r w:rsidR="00126557">
        <w:rPr>
          <w:lang w:val="en-GB"/>
        </w:rPr>
        <w:t>poor</w:t>
      </w:r>
      <w:r w:rsidR="00AB0E32">
        <w:rPr>
          <w:lang w:val="en-GB"/>
        </w:rPr>
        <w:t xml:space="preserve"> regulation </w:t>
      </w:r>
      <w:r w:rsidR="00E3030C">
        <w:rPr>
          <w:lang w:val="en-GB"/>
        </w:rPr>
        <w:t>with the result</w:t>
      </w:r>
      <w:r w:rsidR="00126557">
        <w:rPr>
          <w:lang w:val="en-GB"/>
        </w:rPr>
        <w:t>ing</w:t>
      </w:r>
      <w:r w:rsidR="00AB0E32">
        <w:rPr>
          <w:lang w:val="en-GB"/>
        </w:rPr>
        <w:t xml:space="preserve"> uncontrolled intakes</w:t>
      </w:r>
      <w:r w:rsidR="004C10DA">
        <w:rPr>
          <w:lang w:val="en-GB"/>
        </w:rPr>
        <w:t>)</w:t>
      </w:r>
      <w:r w:rsidRPr="00F9140D">
        <w:rPr>
          <w:lang w:val="en-GB"/>
        </w:rPr>
        <w:t xml:space="preserve"> or if the rules are able to </w:t>
      </w:r>
      <w:r w:rsidR="00126557">
        <w:rPr>
          <w:lang w:val="en-GB"/>
        </w:rPr>
        <w:t xml:space="preserve">effectively </w:t>
      </w:r>
      <w:r w:rsidRPr="00F9140D">
        <w:rPr>
          <w:lang w:val="en-GB"/>
        </w:rPr>
        <w:t>frame the different uses.</w:t>
      </w:r>
    </w:p>
    <w:p w:rsidR="003C7F25" w:rsidRDefault="004C10DA" w:rsidP="00562537">
      <w:pPr>
        <w:pBdr>
          <w:top w:val="single" w:sz="4" w:space="1" w:color="auto"/>
          <w:left w:val="single" w:sz="4" w:space="4" w:color="auto"/>
          <w:bottom w:val="single" w:sz="4" w:space="1" w:color="auto"/>
          <w:right w:val="single" w:sz="4" w:space="4" w:color="auto"/>
        </w:pBdr>
        <w:jc w:val="both"/>
        <w:rPr>
          <w:lang w:val="en-GB"/>
        </w:rPr>
      </w:pPr>
      <w:r w:rsidRPr="00191FD7">
        <w:rPr>
          <w:lang w:val="en-GB"/>
        </w:rPr>
        <w:t>For example, the analyst will check if use</w:t>
      </w:r>
      <w:r w:rsidR="00AD23CC" w:rsidRPr="00191FD7">
        <w:rPr>
          <w:lang w:val="en-GB"/>
        </w:rPr>
        <w:t>s</w:t>
      </w:r>
      <w:r w:rsidRPr="00191FD7">
        <w:rPr>
          <w:lang w:val="en-GB"/>
        </w:rPr>
        <w:t xml:space="preserve"> of the different sectors within the nexus </w:t>
      </w:r>
      <w:r w:rsidR="00AD23CC" w:rsidRPr="00191FD7">
        <w:rPr>
          <w:lang w:val="en-GB"/>
        </w:rPr>
        <w:t>are</w:t>
      </w:r>
      <w:r w:rsidR="00AD23CC">
        <w:rPr>
          <w:lang w:val="en-GB"/>
        </w:rPr>
        <w:t xml:space="preserve"> regulated to the same extent</w:t>
      </w:r>
      <w:r w:rsidR="009F4757">
        <w:rPr>
          <w:lang w:val="en-GB"/>
        </w:rPr>
        <w:t xml:space="preserve">: is there always withdrawal authorisation process? </w:t>
      </w:r>
      <w:r w:rsidR="00D974FF">
        <w:rPr>
          <w:lang w:val="en-GB"/>
        </w:rPr>
        <w:t xml:space="preserve">Is there always an attribution of land use or construction permits? </w:t>
      </w:r>
      <w:r w:rsidR="009F4757">
        <w:rPr>
          <w:lang w:val="en-GB"/>
        </w:rPr>
        <w:t xml:space="preserve">Is there always a public inquiry before </w:t>
      </w:r>
      <w:r w:rsidR="00B25179">
        <w:rPr>
          <w:lang w:val="en-GB"/>
        </w:rPr>
        <w:t>permission is granted</w:t>
      </w:r>
      <w:r w:rsidR="009F4757">
        <w:rPr>
          <w:lang w:val="en-GB"/>
        </w:rPr>
        <w:t>?</w:t>
      </w:r>
      <w:r w:rsidR="00E3030C">
        <w:rPr>
          <w:lang w:val="en-GB"/>
        </w:rPr>
        <w:t xml:space="preserve"> Is there any procedure or legal norms used in order to allow </w:t>
      </w:r>
      <w:r w:rsidR="00B25179">
        <w:rPr>
          <w:lang w:val="en-GB"/>
        </w:rPr>
        <w:t>the granting of permission</w:t>
      </w:r>
      <w:r w:rsidR="00136584">
        <w:rPr>
          <w:lang w:val="en-GB"/>
        </w:rPr>
        <w:t>?</w:t>
      </w:r>
      <w:r w:rsidR="00D974FF">
        <w:rPr>
          <w:lang w:val="en-GB"/>
        </w:rPr>
        <w:t xml:space="preserve"> From what administrative levels are permits issued?</w:t>
      </w:r>
    </w:p>
    <w:p w:rsidR="003C7F25" w:rsidRDefault="003C7F25" w:rsidP="00562537">
      <w:pPr>
        <w:pBdr>
          <w:top w:val="single" w:sz="4" w:space="1" w:color="auto"/>
          <w:left w:val="single" w:sz="4" w:space="4" w:color="auto"/>
          <w:bottom w:val="single" w:sz="4" w:space="1" w:color="auto"/>
          <w:right w:val="single" w:sz="4" w:space="4" w:color="auto"/>
        </w:pBdr>
        <w:jc w:val="both"/>
        <w:rPr>
          <w:lang w:val="en-GB"/>
        </w:rPr>
      </w:pPr>
    </w:p>
    <w:p w:rsidR="00562537" w:rsidRPr="00F9140D" w:rsidRDefault="003C7F25" w:rsidP="00562537">
      <w:pPr>
        <w:pBdr>
          <w:top w:val="single" w:sz="4" w:space="1" w:color="auto"/>
          <w:left w:val="single" w:sz="4" w:space="4" w:color="auto"/>
          <w:bottom w:val="single" w:sz="4" w:space="1" w:color="auto"/>
          <w:right w:val="single" w:sz="4" w:space="4" w:color="auto"/>
        </w:pBdr>
        <w:jc w:val="both"/>
        <w:rPr>
          <w:lang w:val="en-GB"/>
        </w:rPr>
      </w:pPr>
      <w:r w:rsidRPr="003C7F25">
        <w:rPr>
          <w:lang w:val="en-GB"/>
        </w:rPr>
        <w:sym w:font="Wingdings" w:char="F0E0"/>
      </w:r>
      <w:r>
        <w:rPr>
          <w:lang w:val="en-GB"/>
        </w:rPr>
        <w:t xml:space="preserve"> For indicators regarding extent assessment, please refer to appendix: check-list A</w:t>
      </w:r>
    </w:p>
    <w:p w:rsidR="00562537" w:rsidRPr="00F9140D" w:rsidRDefault="00562537" w:rsidP="00562537">
      <w:pPr>
        <w:pBdr>
          <w:top w:val="single" w:sz="4" w:space="1" w:color="auto"/>
          <w:left w:val="single" w:sz="4" w:space="4" w:color="auto"/>
          <w:bottom w:val="single" w:sz="4" w:space="1" w:color="auto"/>
          <w:right w:val="single" w:sz="4" w:space="4" w:color="auto"/>
        </w:pBdr>
        <w:jc w:val="both"/>
        <w:rPr>
          <w:lang w:val="en-GB"/>
        </w:rPr>
      </w:pPr>
    </w:p>
    <w:p w:rsidR="00562537" w:rsidRPr="00F9140D" w:rsidRDefault="00562537" w:rsidP="00562537">
      <w:pPr>
        <w:pBdr>
          <w:top w:val="single" w:sz="4" w:space="1" w:color="auto"/>
          <w:left w:val="single" w:sz="4" w:space="4" w:color="auto"/>
          <w:bottom w:val="single" w:sz="4" w:space="1" w:color="auto"/>
          <w:right w:val="single" w:sz="4" w:space="4" w:color="auto"/>
        </w:pBdr>
        <w:jc w:val="both"/>
        <w:rPr>
          <w:b/>
          <w:lang w:val="en-GB"/>
        </w:rPr>
      </w:pPr>
      <w:r w:rsidRPr="00F9140D">
        <w:rPr>
          <w:b/>
          <w:lang w:val="en-GB"/>
        </w:rPr>
        <w:t>Coherence:</w:t>
      </w:r>
    </w:p>
    <w:p w:rsidR="00562537" w:rsidRPr="00F9140D" w:rsidRDefault="00562537" w:rsidP="00562537">
      <w:pPr>
        <w:pBdr>
          <w:top w:val="single" w:sz="4" w:space="1" w:color="auto"/>
          <w:left w:val="single" w:sz="4" w:space="4" w:color="auto"/>
          <w:bottom w:val="single" w:sz="4" w:space="1" w:color="auto"/>
          <w:right w:val="single" w:sz="4" w:space="4" w:color="auto"/>
        </w:pBdr>
        <w:jc w:val="both"/>
        <w:rPr>
          <w:lang w:val="en-GB"/>
        </w:rPr>
      </w:pPr>
      <w:r w:rsidRPr="00F9140D">
        <w:rPr>
          <w:lang w:val="en-GB"/>
        </w:rPr>
        <w:t xml:space="preserve">This second analytical variable </w:t>
      </w:r>
      <w:r w:rsidR="00136584">
        <w:rPr>
          <w:lang w:val="en-GB"/>
        </w:rPr>
        <w:t>helps the analyst to</w:t>
      </w:r>
      <w:r w:rsidRPr="00F9140D">
        <w:rPr>
          <w:lang w:val="en-GB"/>
        </w:rPr>
        <w:t xml:space="preserve"> understand if there is any coherence between the different objectives </w:t>
      </w:r>
      <w:r w:rsidR="00136584">
        <w:rPr>
          <w:lang w:val="en-GB"/>
        </w:rPr>
        <w:t>intended by</w:t>
      </w:r>
      <w:r w:rsidRPr="00F9140D">
        <w:rPr>
          <w:lang w:val="en-GB"/>
        </w:rPr>
        <w:t xml:space="preserve"> public policies and to evaluate the degree of coordination </w:t>
      </w:r>
      <w:r w:rsidR="00136584">
        <w:rPr>
          <w:lang w:val="en-GB"/>
        </w:rPr>
        <w:t>involved</w:t>
      </w:r>
      <w:r w:rsidRPr="00F9140D">
        <w:rPr>
          <w:lang w:val="en-GB"/>
        </w:rPr>
        <w:t>.</w:t>
      </w:r>
      <w:r w:rsidR="00AB0E32">
        <w:rPr>
          <w:lang w:val="en-GB"/>
        </w:rPr>
        <w:t xml:space="preserve"> Two public policies targeting </w:t>
      </w:r>
      <w:r w:rsidR="00136584">
        <w:rPr>
          <w:lang w:val="en-GB"/>
        </w:rPr>
        <w:t xml:space="preserve">opposing </w:t>
      </w:r>
      <w:r w:rsidR="00AB0E32">
        <w:rPr>
          <w:lang w:val="en-GB"/>
        </w:rPr>
        <w:t xml:space="preserve">objectives will show problems of coherence regarding the action of </w:t>
      </w:r>
      <w:r w:rsidR="00136584">
        <w:rPr>
          <w:lang w:val="en-GB"/>
        </w:rPr>
        <w:t>a s</w:t>
      </w:r>
      <w:r w:rsidR="00AB0E32">
        <w:rPr>
          <w:lang w:val="en-GB"/>
        </w:rPr>
        <w:t xml:space="preserve">tate. </w:t>
      </w:r>
      <w:r w:rsidR="00CD74DB">
        <w:rPr>
          <w:lang w:val="en-GB"/>
        </w:rPr>
        <w:t xml:space="preserve">This would be the case of a public policy aimed at protect high quality aquatic ecosystems as opposed to a public policy protecting residential areas from flooding. </w:t>
      </w:r>
      <w:r w:rsidR="00136584">
        <w:rPr>
          <w:lang w:val="en-GB"/>
        </w:rPr>
        <w:t>Th</w:t>
      </w:r>
      <w:r w:rsidRPr="00F9140D">
        <w:rPr>
          <w:lang w:val="en-GB"/>
        </w:rPr>
        <w:t>e more legal dispositions are complementary</w:t>
      </w:r>
      <w:r w:rsidR="00AB0E32">
        <w:rPr>
          <w:lang w:val="en-GB"/>
        </w:rPr>
        <w:t xml:space="preserve">, </w:t>
      </w:r>
      <w:r w:rsidRPr="00F9140D">
        <w:rPr>
          <w:lang w:val="en-GB"/>
        </w:rPr>
        <w:t>well articulated</w:t>
      </w:r>
      <w:r w:rsidR="00AB0E32">
        <w:rPr>
          <w:lang w:val="en-GB"/>
        </w:rPr>
        <w:t xml:space="preserve"> and not counter-productive</w:t>
      </w:r>
      <w:r w:rsidRPr="00F9140D">
        <w:rPr>
          <w:lang w:val="en-GB"/>
        </w:rPr>
        <w:t>, the more the legal framework can be considered as coherent.</w:t>
      </w:r>
    </w:p>
    <w:p w:rsidR="00562537" w:rsidRDefault="00562537" w:rsidP="00562537">
      <w:pPr>
        <w:pBdr>
          <w:top w:val="single" w:sz="4" w:space="1" w:color="auto"/>
          <w:left w:val="single" w:sz="4" w:space="4" w:color="auto"/>
          <w:bottom w:val="single" w:sz="4" w:space="1" w:color="auto"/>
          <w:right w:val="single" w:sz="4" w:space="4" w:color="auto"/>
        </w:pBdr>
        <w:jc w:val="both"/>
        <w:rPr>
          <w:lang w:val="en-GB"/>
        </w:rPr>
      </w:pPr>
    </w:p>
    <w:p w:rsidR="003C7F25" w:rsidRDefault="003C7F25" w:rsidP="003C7F25">
      <w:pPr>
        <w:pBdr>
          <w:top w:val="single" w:sz="4" w:space="1" w:color="auto"/>
          <w:left w:val="single" w:sz="4" w:space="4" w:color="auto"/>
          <w:bottom w:val="single" w:sz="4" w:space="1" w:color="auto"/>
          <w:right w:val="single" w:sz="4" w:space="4" w:color="auto"/>
        </w:pBdr>
        <w:jc w:val="both"/>
        <w:rPr>
          <w:lang w:val="en-GB"/>
        </w:rPr>
      </w:pPr>
      <w:r w:rsidRPr="003C7F25">
        <w:rPr>
          <w:lang w:val="en-GB"/>
        </w:rPr>
        <w:sym w:font="Wingdings" w:char="F0E0"/>
      </w:r>
      <w:r>
        <w:rPr>
          <w:lang w:val="en-GB"/>
        </w:rPr>
        <w:t xml:space="preserve"> For indicators regarding extent assessment, please refer to appendix: check-list B</w:t>
      </w:r>
    </w:p>
    <w:p w:rsidR="002D4E9A" w:rsidRPr="00F9140D" w:rsidRDefault="002D4E9A" w:rsidP="003C7F25">
      <w:pPr>
        <w:pBdr>
          <w:top w:val="single" w:sz="4" w:space="1" w:color="auto"/>
          <w:left w:val="single" w:sz="4" w:space="4" w:color="auto"/>
          <w:bottom w:val="single" w:sz="4" w:space="1" w:color="auto"/>
          <w:right w:val="single" w:sz="4" w:space="4" w:color="auto"/>
        </w:pBdr>
        <w:jc w:val="both"/>
        <w:rPr>
          <w:lang w:val="en-GB"/>
        </w:rPr>
      </w:pPr>
    </w:p>
    <w:p w:rsidR="00562537" w:rsidRPr="00F9140D" w:rsidRDefault="00562537" w:rsidP="00562537">
      <w:pPr>
        <w:pBdr>
          <w:top w:val="single" w:sz="4" w:space="1" w:color="auto"/>
          <w:left w:val="single" w:sz="4" w:space="4" w:color="auto"/>
          <w:bottom w:val="single" w:sz="4" w:space="1" w:color="auto"/>
          <w:right w:val="single" w:sz="4" w:space="4" w:color="auto"/>
        </w:pBdr>
        <w:jc w:val="both"/>
        <w:rPr>
          <w:b/>
          <w:lang w:val="en-GB"/>
        </w:rPr>
      </w:pPr>
      <w:r w:rsidRPr="00F9140D">
        <w:rPr>
          <w:b/>
          <w:lang w:val="en-GB"/>
        </w:rPr>
        <w:t>Robustness:</w:t>
      </w:r>
    </w:p>
    <w:p w:rsidR="00562537" w:rsidRDefault="00562537" w:rsidP="00562537">
      <w:pPr>
        <w:pBdr>
          <w:top w:val="single" w:sz="4" w:space="1" w:color="auto"/>
          <w:left w:val="single" w:sz="4" w:space="4" w:color="auto"/>
          <w:bottom w:val="single" w:sz="4" w:space="1" w:color="auto"/>
          <w:right w:val="single" w:sz="4" w:space="4" w:color="auto"/>
        </w:pBdr>
        <w:jc w:val="both"/>
        <w:rPr>
          <w:lang w:val="en-GB"/>
        </w:rPr>
      </w:pPr>
      <w:r w:rsidRPr="00F9140D">
        <w:rPr>
          <w:lang w:val="en-GB"/>
        </w:rPr>
        <w:lastRenderedPageBreak/>
        <w:t xml:space="preserve">The robustness </w:t>
      </w:r>
      <w:r w:rsidR="00B508DD">
        <w:rPr>
          <w:lang w:val="en-GB"/>
        </w:rPr>
        <w:t>should</w:t>
      </w:r>
      <w:r w:rsidRPr="00F9140D">
        <w:rPr>
          <w:lang w:val="en-GB"/>
        </w:rPr>
        <w:t xml:space="preserve"> be understood as the </w:t>
      </w:r>
      <w:r w:rsidR="00AB0E32">
        <w:rPr>
          <w:lang w:val="en-GB"/>
        </w:rPr>
        <w:t>capacit</w:t>
      </w:r>
      <w:r w:rsidR="00B508DD">
        <w:rPr>
          <w:lang w:val="en-GB"/>
        </w:rPr>
        <w:t>y</w:t>
      </w:r>
      <w:r w:rsidR="00AB0E32">
        <w:rPr>
          <w:lang w:val="en-GB"/>
        </w:rPr>
        <w:t xml:space="preserve"> of the regulatory framework to effectively </w:t>
      </w:r>
      <w:r w:rsidR="00B508DD">
        <w:rPr>
          <w:lang w:val="en-GB"/>
        </w:rPr>
        <w:t>control</w:t>
      </w:r>
      <w:r w:rsidR="00AB0E32">
        <w:rPr>
          <w:lang w:val="en-GB"/>
        </w:rPr>
        <w:t xml:space="preserve"> the different uses.</w:t>
      </w:r>
      <w:r w:rsidR="00B366D5">
        <w:rPr>
          <w:lang w:val="en-GB"/>
        </w:rPr>
        <w:t xml:space="preserve"> </w:t>
      </w:r>
      <w:r w:rsidR="00B508DD" w:rsidRPr="00F9140D">
        <w:rPr>
          <w:lang w:val="en-GB"/>
        </w:rPr>
        <w:t>Th</w:t>
      </w:r>
      <w:r w:rsidR="00B508DD">
        <w:rPr>
          <w:lang w:val="en-GB"/>
        </w:rPr>
        <w:t>e</w:t>
      </w:r>
      <w:r w:rsidR="00B508DD" w:rsidRPr="00F9140D">
        <w:rPr>
          <w:lang w:val="en-GB"/>
        </w:rPr>
        <w:t xml:space="preserve"> degree</w:t>
      </w:r>
      <w:r w:rsidR="00B508DD">
        <w:rPr>
          <w:lang w:val="en-GB"/>
        </w:rPr>
        <w:t xml:space="preserve"> </w:t>
      </w:r>
      <w:r w:rsidR="00732E5F">
        <w:rPr>
          <w:lang w:val="en-GB"/>
        </w:rPr>
        <w:t xml:space="preserve">of robustness </w:t>
      </w:r>
      <w:r w:rsidR="00023A24">
        <w:rPr>
          <w:lang w:val="en-GB"/>
        </w:rPr>
        <w:t>r</w:t>
      </w:r>
      <w:r w:rsidRPr="00F9140D">
        <w:rPr>
          <w:lang w:val="en-GB"/>
        </w:rPr>
        <w:t>esults from the combination of the Extent and Coherence analysis.</w:t>
      </w:r>
      <w:r w:rsidR="00CD74DB">
        <w:rPr>
          <w:lang w:val="en-GB"/>
        </w:rPr>
        <w:t xml:space="preserve"> The analyst will assess the degrees of extent and coherence. The robustness will depend on the combination of the two variables.</w:t>
      </w:r>
      <w:r w:rsidRPr="00F9140D">
        <w:rPr>
          <w:lang w:val="en-GB"/>
        </w:rPr>
        <w:t xml:space="preserve"> The more the regulatory framework is extended and coherent, the more it will be robust (or</w:t>
      </w:r>
      <w:r w:rsidR="00AB0E32">
        <w:rPr>
          <w:lang w:val="en-GB"/>
        </w:rPr>
        <w:t>,</w:t>
      </w:r>
      <w:r w:rsidRPr="00F9140D">
        <w:rPr>
          <w:lang w:val="en-GB"/>
        </w:rPr>
        <w:t xml:space="preserve"> in other words</w:t>
      </w:r>
      <w:r w:rsidR="00AB0E32">
        <w:rPr>
          <w:lang w:val="en-GB"/>
        </w:rPr>
        <w:t>,</w:t>
      </w:r>
      <w:r w:rsidRPr="00F9140D">
        <w:rPr>
          <w:lang w:val="en-GB"/>
        </w:rPr>
        <w:t xml:space="preserve"> integrated). Here the analyst has to evaluate the relationship between the two first variables.</w:t>
      </w:r>
    </w:p>
    <w:p w:rsidR="00D9466F" w:rsidRPr="00F9140D" w:rsidRDefault="00D9466F" w:rsidP="00562537">
      <w:pPr>
        <w:pBdr>
          <w:top w:val="single" w:sz="4" w:space="1" w:color="auto"/>
          <w:left w:val="single" w:sz="4" w:space="4" w:color="auto"/>
          <w:bottom w:val="single" w:sz="4" w:space="1" w:color="auto"/>
          <w:right w:val="single" w:sz="4" w:space="4" w:color="auto"/>
        </w:pBdr>
        <w:jc w:val="both"/>
        <w:rPr>
          <w:lang w:val="en-GB"/>
        </w:rPr>
      </w:pPr>
    </w:p>
    <w:p w:rsidR="00562537" w:rsidRPr="00F9140D" w:rsidRDefault="00562537" w:rsidP="00562537">
      <w:pPr>
        <w:pBdr>
          <w:top w:val="single" w:sz="4" w:space="1" w:color="auto"/>
          <w:left w:val="single" w:sz="4" w:space="4" w:color="auto"/>
          <w:bottom w:val="single" w:sz="4" w:space="1" w:color="auto"/>
          <w:right w:val="single" w:sz="4" w:space="4" w:color="auto"/>
        </w:pBdr>
        <w:jc w:val="both"/>
        <w:rPr>
          <w:b/>
          <w:lang w:val="en-GB"/>
        </w:rPr>
      </w:pPr>
      <w:r w:rsidRPr="00F9140D">
        <w:rPr>
          <w:b/>
          <w:lang w:val="en-GB"/>
        </w:rPr>
        <w:t>Flexibility:</w:t>
      </w:r>
    </w:p>
    <w:p w:rsidR="00D9466F" w:rsidRPr="00F9140D" w:rsidRDefault="00562537" w:rsidP="000371ED">
      <w:pPr>
        <w:pBdr>
          <w:top w:val="single" w:sz="4" w:space="1" w:color="auto"/>
          <w:left w:val="single" w:sz="4" w:space="4" w:color="auto"/>
          <w:bottom w:val="single" w:sz="4" w:space="1" w:color="auto"/>
          <w:right w:val="single" w:sz="4" w:space="4" w:color="auto"/>
        </w:pBdr>
        <w:jc w:val="both"/>
        <w:rPr>
          <w:lang w:val="en-GB"/>
        </w:rPr>
      </w:pPr>
      <w:r w:rsidRPr="00F9140D">
        <w:rPr>
          <w:lang w:val="en-GB"/>
        </w:rPr>
        <w:t xml:space="preserve">Flexibility represents the room for manoeuver, which actors have in order to self-organise. This variable depends on the gaps </w:t>
      </w:r>
      <w:r w:rsidR="00B508DD">
        <w:rPr>
          <w:lang w:val="en-GB"/>
        </w:rPr>
        <w:t xml:space="preserve">found in </w:t>
      </w:r>
      <w:r w:rsidRPr="00F9140D">
        <w:rPr>
          <w:lang w:val="en-GB"/>
        </w:rPr>
        <w:t>the regulatory frameworks</w:t>
      </w:r>
      <w:r w:rsidR="00B508DD">
        <w:rPr>
          <w:lang w:val="en-GB"/>
        </w:rPr>
        <w:t xml:space="preserve"> - </w:t>
      </w:r>
      <w:r w:rsidRPr="00F9140D">
        <w:rPr>
          <w:lang w:val="en-GB"/>
        </w:rPr>
        <w:t xml:space="preserve">gaps generally used by actors to produce institutional arrangements in their favour. Such arrangement can be translated by private law agreements or informal arrangements between different </w:t>
      </w:r>
      <w:r w:rsidR="00407E6F">
        <w:rPr>
          <w:lang w:val="en-GB"/>
        </w:rPr>
        <w:t>users</w:t>
      </w:r>
      <w:r w:rsidRPr="00F9140D">
        <w:rPr>
          <w:lang w:val="en-GB"/>
        </w:rPr>
        <w:t>/sectors of activity.</w:t>
      </w:r>
      <w:r w:rsidR="00407E6F">
        <w:rPr>
          <w:lang w:val="en-GB"/>
        </w:rPr>
        <w:t xml:space="preserve"> For example, in the case of the Rhone River, the transfer of water regarding the cooling of nuclear plants result</w:t>
      </w:r>
      <w:r w:rsidR="00B508DD">
        <w:rPr>
          <w:lang w:val="en-GB"/>
        </w:rPr>
        <w:t>s</w:t>
      </w:r>
      <w:r w:rsidR="00407E6F">
        <w:rPr>
          <w:lang w:val="en-GB"/>
        </w:rPr>
        <w:t xml:space="preserve"> mainly from water exchanges between private actors. Here the exchanges depend on private law agreements (contracts) </w:t>
      </w:r>
      <w:r w:rsidR="00D13CEF">
        <w:rPr>
          <w:lang w:val="en-GB"/>
        </w:rPr>
        <w:t>that have been decided and implemented</w:t>
      </w:r>
      <w:r w:rsidR="00407E6F">
        <w:rPr>
          <w:lang w:val="en-GB"/>
        </w:rPr>
        <w:t xml:space="preserve"> by energy producers</w:t>
      </w:r>
      <w:r w:rsidR="00D13CEF">
        <w:rPr>
          <w:lang w:val="en-GB"/>
        </w:rPr>
        <w:t xml:space="preserve"> directly</w:t>
      </w:r>
      <w:r w:rsidR="00407E6F">
        <w:rPr>
          <w:lang w:val="en-GB"/>
        </w:rPr>
        <w:t xml:space="preserve">. </w:t>
      </w:r>
      <w:r w:rsidR="00B508DD">
        <w:rPr>
          <w:lang w:val="en-GB"/>
        </w:rPr>
        <w:t xml:space="preserve"> The s</w:t>
      </w:r>
      <w:r w:rsidR="00407E6F">
        <w:rPr>
          <w:lang w:val="en-GB"/>
        </w:rPr>
        <w:t xml:space="preserve">tate is not directly involved and does not </w:t>
      </w:r>
      <w:r w:rsidR="00E3030C">
        <w:rPr>
          <w:lang w:val="en-GB"/>
        </w:rPr>
        <w:t xml:space="preserve">hold an important </w:t>
      </w:r>
      <w:r w:rsidR="00407E6F">
        <w:rPr>
          <w:lang w:val="en-GB"/>
        </w:rPr>
        <w:t>steer</w:t>
      </w:r>
      <w:r w:rsidR="00E3030C">
        <w:rPr>
          <w:lang w:val="en-GB"/>
        </w:rPr>
        <w:t xml:space="preserve">ing </w:t>
      </w:r>
      <w:r w:rsidR="00B508DD">
        <w:rPr>
          <w:lang w:val="en-GB"/>
        </w:rPr>
        <w:t xml:space="preserve">role in </w:t>
      </w:r>
      <w:r w:rsidR="00407E6F">
        <w:rPr>
          <w:lang w:val="en-GB"/>
        </w:rPr>
        <w:t>the</w:t>
      </w:r>
      <w:r w:rsidR="00E3030C">
        <w:rPr>
          <w:lang w:val="en-GB"/>
        </w:rPr>
        <w:t xml:space="preserve"> </w:t>
      </w:r>
      <w:r w:rsidR="00407E6F">
        <w:rPr>
          <w:lang w:val="en-GB"/>
        </w:rPr>
        <w:t>process.</w:t>
      </w:r>
    </w:p>
    <w:p w:rsidR="00D9466F" w:rsidRDefault="00D9466F" w:rsidP="00022103">
      <w:pPr>
        <w:pStyle w:val="ListParagraph"/>
        <w:ind w:left="0"/>
        <w:rPr>
          <w:b/>
          <w:sz w:val="22"/>
          <w:szCs w:val="22"/>
          <w:lang w:val="en-GB"/>
        </w:rPr>
      </w:pPr>
    </w:p>
    <w:p w:rsidR="00A94351" w:rsidRDefault="00A94351" w:rsidP="00022103">
      <w:pPr>
        <w:pStyle w:val="ListParagraph"/>
        <w:ind w:left="0"/>
        <w:rPr>
          <w:b/>
          <w:sz w:val="22"/>
          <w:szCs w:val="22"/>
          <w:lang w:val="en-GB"/>
        </w:rPr>
      </w:pPr>
    </w:p>
    <w:p w:rsidR="00D9466F" w:rsidRPr="00F9140D" w:rsidRDefault="00D9466F" w:rsidP="00407E6F">
      <w:pPr>
        <w:pStyle w:val="ListParagraph"/>
        <w:ind w:left="0"/>
        <w:jc w:val="center"/>
        <w:rPr>
          <w:b/>
          <w:sz w:val="22"/>
          <w:szCs w:val="22"/>
          <w:lang w:val="en-GB"/>
        </w:rPr>
      </w:pPr>
      <w:r w:rsidRPr="00F9140D">
        <w:rPr>
          <w:b/>
          <w:noProof/>
          <w:lang w:val="en-GB" w:eastAsia="en-GB"/>
        </w:rPr>
        <w:drawing>
          <wp:inline distT="0" distB="0" distL="0" distR="0" wp14:anchorId="15BF90AE" wp14:editId="711E1AF4">
            <wp:extent cx="4859311" cy="251171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 UNECE_Fig 2.pdf"/>
                    <pic:cNvPicPr/>
                  </pic:nvPicPr>
                  <pic:blipFill rotWithShape="1">
                    <a:blip r:embed="rId9">
                      <a:extLst>
                        <a:ext uri="{28A0092B-C50C-407E-A947-70E740481C1C}">
                          <a14:useLocalDpi xmlns:a14="http://schemas.microsoft.com/office/drawing/2010/main" val="0"/>
                        </a:ext>
                      </a:extLst>
                    </a:blip>
                    <a:srcRect b="31087"/>
                    <a:stretch/>
                  </pic:blipFill>
                  <pic:spPr bwMode="auto">
                    <a:xfrm>
                      <a:off x="0" y="0"/>
                      <a:ext cx="4863463" cy="2513864"/>
                    </a:xfrm>
                    <a:prstGeom prst="rect">
                      <a:avLst/>
                    </a:prstGeom>
                    <a:ln>
                      <a:noFill/>
                    </a:ln>
                    <a:extLst>
                      <a:ext uri="{53640926-AAD7-44D8-BBD7-CCE9431645EC}">
                        <a14:shadowObscured xmlns:a14="http://schemas.microsoft.com/office/drawing/2010/main"/>
                      </a:ext>
                    </a:extLst>
                  </pic:spPr>
                </pic:pic>
              </a:graphicData>
            </a:graphic>
          </wp:inline>
        </w:drawing>
      </w:r>
    </w:p>
    <w:p w:rsidR="00CA39C9" w:rsidRDefault="00CA39C9" w:rsidP="00407E6F">
      <w:pPr>
        <w:pStyle w:val="ListParagraph"/>
        <w:ind w:left="0"/>
        <w:jc w:val="center"/>
        <w:rPr>
          <w:b/>
          <w:sz w:val="22"/>
          <w:szCs w:val="22"/>
          <w:lang w:val="en-GB"/>
        </w:rPr>
      </w:pPr>
      <w:r w:rsidRPr="00F9140D">
        <w:rPr>
          <w:b/>
          <w:sz w:val="22"/>
          <w:szCs w:val="22"/>
          <w:lang w:val="en-GB"/>
        </w:rPr>
        <w:t>Figure 2. Scheme of institutions analysis</w:t>
      </w:r>
      <w:r w:rsidR="00E7523F" w:rsidRPr="00F9140D">
        <w:rPr>
          <w:rStyle w:val="FootnoteReference"/>
          <w:b/>
          <w:sz w:val="22"/>
          <w:szCs w:val="22"/>
          <w:lang w:val="en-GB"/>
        </w:rPr>
        <w:footnoteReference w:id="4"/>
      </w:r>
    </w:p>
    <w:p w:rsidR="00B366D5" w:rsidRDefault="00B366D5" w:rsidP="00407E6F">
      <w:pPr>
        <w:pStyle w:val="ListParagraph"/>
        <w:ind w:left="0"/>
        <w:jc w:val="center"/>
        <w:rPr>
          <w:b/>
          <w:lang w:val="en-GB"/>
        </w:rPr>
      </w:pPr>
    </w:p>
    <w:p w:rsidR="00D45A4D" w:rsidRDefault="00D45A4D" w:rsidP="00407E6F">
      <w:pPr>
        <w:pStyle w:val="ListParagraph"/>
        <w:ind w:left="0"/>
        <w:jc w:val="center"/>
        <w:rPr>
          <w:b/>
          <w:lang w:val="en-GB"/>
        </w:rPr>
      </w:pPr>
    </w:p>
    <w:p w:rsidR="00D45A4D" w:rsidRDefault="00D45A4D" w:rsidP="00407E6F">
      <w:pPr>
        <w:pStyle w:val="ListParagraph"/>
        <w:ind w:left="0"/>
        <w:jc w:val="center"/>
        <w:rPr>
          <w:b/>
          <w:lang w:val="en-GB"/>
        </w:rPr>
      </w:pPr>
    </w:p>
    <w:p w:rsidR="00D45A4D" w:rsidRDefault="00D45A4D" w:rsidP="00407E6F">
      <w:pPr>
        <w:pStyle w:val="ListParagraph"/>
        <w:ind w:left="0"/>
        <w:jc w:val="center"/>
        <w:rPr>
          <w:b/>
          <w:lang w:val="en-GB"/>
        </w:rPr>
      </w:pPr>
    </w:p>
    <w:p w:rsidR="00D45A4D" w:rsidRDefault="00D45A4D" w:rsidP="00407E6F">
      <w:pPr>
        <w:pStyle w:val="ListParagraph"/>
        <w:ind w:left="0"/>
        <w:jc w:val="center"/>
        <w:rPr>
          <w:b/>
          <w:lang w:val="en-GB"/>
        </w:rPr>
      </w:pPr>
    </w:p>
    <w:p w:rsidR="00D45A4D" w:rsidRPr="00F9140D" w:rsidRDefault="00D45A4D" w:rsidP="00407E6F">
      <w:pPr>
        <w:pStyle w:val="ListParagraph"/>
        <w:ind w:left="0"/>
        <w:jc w:val="center"/>
        <w:rPr>
          <w:b/>
          <w:lang w:val="en-GB"/>
        </w:rPr>
      </w:pPr>
    </w:p>
    <w:p w:rsidR="007319F6" w:rsidRPr="009F2A72" w:rsidRDefault="0001670B" w:rsidP="007319F6">
      <w:pPr>
        <w:pStyle w:val="ListParagraph"/>
        <w:numPr>
          <w:ilvl w:val="0"/>
          <w:numId w:val="1"/>
        </w:numPr>
        <w:rPr>
          <w:b/>
          <w:i/>
          <w:lang w:val="en-GB"/>
        </w:rPr>
      </w:pPr>
      <w:r w:rsidRPr="009F2A72">
        <w:rPr>
          <w:b/>
          <w:i/>
          <w:lang w:val="en-GB"/>
        </w:rPr>
        <w:t>Let’s apply the methodology</w:t>
      </w:r>
    </w:p>
    <w:p w:rsidR="007319F6" w:rsidRPr="00F9140D" w:rsidRDefault="007319F6" w:rsidP="007319F6">
      <w:pPr>
        <w:pStyle w:val="ListParagraph"/>
        <w:ind w:left="360"/>
        <w:rPr>
          <w:lang w:val="en-GB"/>
        </w:rPr>
      </w:pPr>
    </w:p>
    <w:p w:rsidR="00C76E0A" w:rsidRPr="00F9140D" w:rsidRDefault="008B2B87" w:rsidP="004E352C">
      <w:pPr>
        <w:jc w:val="both"/>
        <w:rPr>
          <w:lang w:val="en-GB"/>
        </w:rPr>
      </w:pPr>
      <w:r w:rsidRPr="00F9140D">
        <w:rPr>
          <w:lang w:val="en-GB"/>
        </w:rPr>
        <w:t>The</w:t>
      </w:r>
      <w:r w:rsidR="00C76E0A" w:rsidRPr="00F9140D">
        <w:rPr>
          <w:lang w:val="en-GB"/>
        </w:rPr>
        <w:t xml:space="preserve"> structure of the methodology</w:t>
      </w:r>
      <w:r w:rsidRPr="00F9140D">
        <w:rPr>
          <w:lang w:val="en-GB"/>
        </w:rPr>
        <w:t xml:space="preserve"> has now been outlined and so it becomes time to apply the various steps</w:t>
      </w:r>
      <w:r w:rsidR="006F4E7B" w:rsidRPr="00F9140D">
        <w:rPr>
          <w:lang w:val="en-GB"/>
        </w:rPr>
        <w:t xml:space="preserve"> </w:t>
      </w:r>
      <w:r w:rsidRPr="00F9140D">
        <w:rPr>
          <w:lang w:val="en-GB"/>
        </w:rPr>
        <w:t xml:space="preserve">and move to the implementation phase. This is executed through a series of questions. </w:t>
      </w:r>
      <w:r w:rsidR="00A85B31" w:rsidRPr="00F9140D">
        <w:rPr>
          <w:lang w:val="en-GB"/>
        </w:rPr>
        <w:t>Answering the</w:t>
      </w:r>
      <w:r w:rsidRPr="00F9140D">
        <w:rPr>
          <w:lang w:val="en-GB"/>
        </w:rPr>
        <w:t>se</w:t>
      </w:r>
      <w:r w:rsidR="00A85B31" w:rsidRPr="00F9140D">
        <w:rPr>
          <w:lang w:val="en-GB"/>
        </w:rPr>
        <w:t xml:space="preserve"> questions allows the analyst to </w:t>
      </w:r>
      <w:r w:rsidRPr="00F9140D">
        <w:rPr>
          <w:lang w:val="en-GB"/>
        </w:rPr>
        <w:t>build an understanding of</w:t>
      </w:r>
      <w:r w:rsidR="00A85B31" w:rsidRPr="00F9140D">
        <w:rPr>
          <w:lang w:val="en-GB"/>
        </w:rPr>
        <w:t xml:space="preserve"> the nature of the nexus at the national</w:t>
      </w:r>
      <w:r w:rsidR="007A0948">
        <w:rPr>
          <w:lang w:val="en-GB"/>
        </w:rPr>
        <w:t xml:space="preserve"> and transboundary</w:t>
      </w:r>
      <w:r w:rsidR="00A85B31" w:rsidRPr="00F9140D">
        <w:rPr>
          <w:lang w:val="en-GB"/>
        </w:rPr>
        <w:t xml:space="preserve"> level. Every step contains specific questions to be answered. The analyst will have to </w:t>
      </w:r>
      <w:r w:rsidRPr="00F9140D">
        <w:rPr>
          <w:lang w:val="en-GB"/>
        </w:rPr>
        <w:t xml:space="preserve">draw upon </w:t>
      </w:r>
      <w:r w:rsidR="00A85B31" w:rsidRPr="00F9140D">
        <w:rPr>
          <w:lang w:val="en-GB"/>
        </w:rPr>
        <w:t xml:space="preserve">different kind of sources to </w:t>
      </w:r>
      <w:r w:rsidRPr="00F9140D">
        <w:rPr>
          <w:lang w:val="en-GB"/>
        </w:rPr>
        <w:t>locate and identify</w:t>
      </w:r>
      <w:r w:rsidR="00A85B31" w:rsidRPr="00F9140D">
        <w:rPr>
          <w:lang w:val="en-GB"/>
        </w:rPr>
        <w:t xml:space="preserve"> specific information.</w:t>
      </w:r>
    </w:p>
    <w:p w:rsidR="003C7F25" w:rsidRPr="00F9140D" w:rsidRDefault="003C7F25" w:rsidP="004E352C">
      <w:pPr>
        <w:pStyle w:val="ListParagraph"/>
        <w:ind w:left="0"/>
        <w:rPr>
          <w:lang w:val="en-GB"/>
        </w:rPr>
      </w:pPr>
    </w:p>
    <w:p w:rsidR="003C7F25" w:rsidRPr="005D0176" w:rsidRDefault="003C7F25" w:rsidP="003C7F25">
      <w:pPr>
        <w:rPr>
          <w:b/>
          <w:lang w:val="en-GB"/>
        </w:rPr>
      </w:pPr>
      <w:r w:rsidRPr="009037A5">
        <w:rPr>
          <w:b/>
          <w:lang w:val="en-GB"/>
        </w:rPr>
        <w:t>Step 1. Identification of the main resource uses within the nexus</w:t>
      </w:r>
    </w:p>
    <w:tbl>
      <w:tblPr>
        <w:tblStyle w:val="TableGrid"/>
        <w:tblW w:w="0" w:type="auto"/>
        <w:jc w:val="center"/>
        <w:tblInd w:w="720" w:type="dxa"/>
        <w:tblLook w:val="04A0" w:firstRow="1" w:lastRow="0" w:firstColumn="1" w:lastColumn="0" w:noHBand="0" w:noVBand="1"/>
      </w:tblPr>
      <w:tblGrid>
        <w:gridCol w:w="7686"/>
        <w:gridCol w:w="876"/>
      </w:tblGrid>
      <w:tr w:rsidR="003C7F25" w:rsidRPr="00794DA6" w:rsidTr="00A04D4B">
        <w:trPr>
          <w:jc w:val="center"/>
        </w:trPr>
        <w:tc>
          <w:tcPr>
            <w:tcW w:w="7686" w:type="dxa"/>
            <w:shd w:val="clear" w:color="auto" w:fill="D9D9D9" w:themeFill="background1" w:themeFillShade="D9"/>
          </w:tcPr>
          <w:p w:rsidR="003C7F25" w:rsidRPr="00794DA6" w:rsidRDefault="003C7F25" w:rsidP="00A04D4B">
            <w:pPr>
              <w:rPr>
                <w:b/>
                <w:lang w:val="en-GB"/>
              </w:rPr>
            </w:pPr>
            <w:r w:rsidRPr="00794DA6">
              <w:rPr>
                <w:b/>
                <w:lang w:val="en-GB"/>
              </w:rPr>
              <w:t>Questions</w:t>
            </w:r>
          </w:p>
        </w:tc>
        <w:tc>
          <w:tcPr>
            <w:tcW w:w="876" w:type="dxa"/>
            <w:shd w:val="clear" w:color="auto" w:fill="D9D9D9" w:themeFill="background1" w:themeFillShade="D9"/>
          </w:tcPr>
          <w:p w:rsidR="003C7F25" w:rsidRPr="00794DA6" w:rsidRDefault="003C7F25" w:rsidP="00A04D4B">
            <w:pPr>
              <w:ind w:left="-21"/>
              <w:rPr>
                <w:b/>
                <w:lang w:val="en-GB"/>
              </w:rPr>
            </w:pPr>
            <w:r w:rsidRPr="00794DA6">
              <w:rPr>
                <w:b/>
                <w:lang w:val="en-GB"/>
              </w:rPr>
              <w:t>Check</w:t>
            </w: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What are the main sectors of activity consuming resources within the nexus?</w:t>
            </w:r>
          </w:p>
        </w:tc>
        <w:tc>
          <w:tcPr>
            <w:tcW w:w="876" w:type="dxa"/>
          </w:tcPr>
          <w:p w:rsidR="003C7F25" w:rsidRPr="003C1EBE" w:rsidRDefault="003C7F25" w:rsidP="00A04D4B">
            <w:pPr>
              <w:ind w:left="-21"/>
              <w:rPr>
                <w:lang w:val="en-GB"/>
              </w:rPr>
            </w:pPr>
          </w:p>
        </w:tc>
      </w:tr>
      <w:tr w:rsidR="003C7F25" w:rsidRPr="00F30700" w:rsidTr="00A04D4B">
        <w:trPr>
          <w:jc w:val="center"/>
        </w:trPr>
        <w:tc>
          <w:tcPr>
            <w:tcW w:w="7686" w:type="dxa"/>
          </w:tcPr>
          <w:p w:rsidR="003C7F25" w:rsidRPr="00761C99" w:rsidRDefault="003C7F25" w:rsidP="003C7F25">
            <w:pPr>
              <w:pStyle w:val="ListParagraph"/>
              <w:numPr>
                <w:ilvl w:val="0"/>
                <w:numId w:val="13"/>
              </w:numPr>
              <w:rPr>
                <w:lang w:val="en-GB"/>
              </w:rPr>
            </w:pPr>
            <w:r w:rsidRPr="00013184">
              <w:rPr>
                <w:lang w:val="en-GB"/>
              </w:rPr>
              <w:t>What are the main ec</w:t>
            </w:r>
            <w:r>
              <w:rPr>
                <w:lang w:val="en-GB"/>
              </w:rPr>
              <w:t>onomic activities in the basin?</w:t>
            </w:r>
          </w:p>
        </w:tc>
        <w:tc>
          <w:tcPr>
            <w:tcW w:w="876" w:type="dxa"/>
          </w:tcPr>
          <w:p w:rsidR="003C7F25" w:rsidRPr="003C1EBE" w:rsidRDefault="003C7F25" w:rsidP="00A04D4B">
            <w:pPr>
              <w:ind w:left="-21"/>
              <w:rPr>
                <w:lang w:val="en-GB"/>
              </w:rPr>
            </w:pP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 xml:space="preserve">Are </w:t>
            </w:r>
            <w:proofErr w:type="spellStart"/>
            <w:r>
              <w:rPr>
                <w:lang w:val="en-GB"/>
              </w:rPr>
              <w:t>theses</w:t>
            </w:r>
            <w:proofErr w:type="spellEnd"/>
            <w:r>
              <w:rPr>
                <w:lang w:val="en-GB"/>
              </w:rPr>
              <w:t xml:space="preserve"> activities</w:t>
            </w:r>
            <w:r w:rsidRPr="00013184">
              <w:rPr>
                <w:lang w:val="en-GB"/>
              </w:rPr>
              <w:t xml:space="preserve"> going to change in the future (for example, food production is expected to become less important, or a specific industrial branch is expected to develop at an accelerate rate, etc.)?</w:t>
            </w:r>
          </w:p>
        </w:tc>
        <w:tc>
          <w:tcPr>
            <w:tcW w:w="876" w:type="dxa"/>
          </w:tcPr>
          <w:p w:rsidR="003C7F25" w:rsidRPr="003C1EBE" w:rsidRDefault="003C7F25" w:rsidP="00A04D4B">
            <w:pPr>
              <w:ind w:left="-21"/>
              <w:rPr>
                <w:lang w:val="en-GB"/>
              </w:rPr>
            </w:pPr>
          </w:p>
        </w:tc>
      </w:tr>
      <w:tr w:rsidR="003C7F25" w:rsidRPr="00C7776F" w:rsidTr="00A04D4B">
        <w:trPr>
          <w:jc w:val="center"/>
        </w:trPr>
        <w:tc>
          <w:tcPr>
            <w:tcW w:w="8562" w:type="dxa"/>
            <w:gridSpan w:val="2"/>
            <w:shd w:val="clear" w:color="auto" w:fill="D9D9D9" w:themeFill="background1" w:themeFillShade="D9"/>
          </w:tcPr>
          <w:p w:rsidR="003C7F25" w:rsidRPr="00761C99" w:rsidRDefault="003C7F25" w:rsidP="00A04D4B">
            <w:pPr>
              <w:ind w:left="-21"/>
              <w:jc w:val="center"/>
              <w:rPr>
                <w:b/>
                <w:i/>
                <w:lang w:val="en-GB"/>
              </w:rPr>
            </w:pPr>
            <w:r w:rsidRPr="00761C99">
              <w:rPr>
                <w:b/>
                <w:i/>
                <w:lang w:val="en-GB"/>
              </w:rPr>
              <w:t>Water</w:t>
            </w:r>
          </w:p>
        </w:tc>
      </w:tr>
      <w:tr w:rsidR="003C7F25" w:rsidRPr="00F30700" w:rsidTr="00A04D4B">
        <w:trPr>
          <w:jc w:val="center"/>
        </w:trPr>
        <w:tc>
          <w:tcPr>
            <w:tcW w:w="7686" w:type="dxa"/>
          </w:tcPr>
          <w:p w:rsidR="003C7F25" w:rsidRPr="005D5930" w:rsidRDefault="003C7F25" w:rsidP="003C7F25">
            <w:pPr>
              <w:pStyle w:val="ListParagraph"/>
              <w:numPr>
                <w:ilvl w:val="0"/>
                <w:numId w:val="13"/>
              </w:numPr>
              <w:rPr>
                <w:lang w:val="en-GB"/>
              </w:rPr>
            </w:pPr>
            <w:r w:rsidRPr="00013184">
              <w:rPr>
                <w:lang w:val="en-GB"/>
              </w:rPr>
              <w:t>Please list the main sectors and activities (in order of importance) requiring water withdrawals in the basin. What is the annual water use for each of them?</w:t>
            </w:r>
          </w:p>
        </w:tc>
        <w:tc>
          <w:tcPr>
            <w:tcW w:w="876" w:type="dxa"/>
          </w:tcPr>
          <w:p w:rsidR="003C7F25" w:rsidRPr="003C1EBE" w:rsidRDefault="003C7F25" w:rsidP="00A04D4B">
            <w:pPr>
              <w:ind w:left="-21"/>
              <w:rPr>
                <w:lang w:val="en-GB"/>
              </w:rPr>
            </w:pP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Pr>
                <w:lang w:val="en-GB"/>
              </w:rPr>
              <w:t>Related to</w:t>
            </w:r>
            <w:r w:rsidRPr="00013184">
              <w:rPr>
                <w:lang w:val="en-GB"/>
              </w:rPr>
              <w:t xml:space="preserve"> the total amount of available water, what is the volume (in percentage) of water consumption per user?</w:t>
            </w:r>
          </w:p>
        </w:tc>
        <w:tc>
          <w:tcPr>
            <w:tcW w:w="876" w:type="dxa"/>
          </w:tcPr>
          <w:p w:rsidR="003C7F25" w:rsidRPr="003C1EBE" w:rsidRDefault="003C7F25" w:rsidP="00A04D4B">
            <w:pPr>
              <w:ind w:left="-21"/>
              <w:rPr>
                <w:lang w:val="en-GB"/>
              </w:rPr>
            </w:pP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Is there an evolution in the use of water?</w:t>
            </w:r>
          </w:p>
        </w:tc>
        <w:tc>
          <w:tcPr>
            <w:tcW w:w="876" w:type="dxa"/>
          </w:tcPr>
          <w:p w:rsidR="003C7F25" w:rsidRPr="003C1EBE" w:rsidRDefault="003C7F25" w:rsidP="00A04D4B">
            <w:pPr>
              <w:ind w:left="-21"/>
              <w:rPr>
                <w:lang w:val="en-GB"/>
              </w:rPr>
            </w:pPr>
          </w:p>
        </w:tc>
      </w:tr>
      <w:tr w:rsidR="003C7F25" w:rsidRPr="00F30700" w:rsidTr="00A04D4B">
        <w:trPr>
          <w:jc w:val="center"/>
        </w:trPr>
        <w:tc>
          <w:tcPr>
            <w:tcW w:w="7686" w:type="dxa"/>
          </w:tcPr>
          <w:p w:rsidR="003C7F25" w:rsidRPr="005D5930" w:rsidRDefault="003C7F25" w:rsidP="003C7F25">
            <w:pPr>
              <w:pStyle w:val="ListParagraph"/>
              <w:numPr>
                <w:ilvl w:val="0"/>
                <w:numId w:val="13"/>
              </w:numPr>
              <w:rPr>
                <w:lang w:val="en-GB"/>
              </w:rPr>
            </w:pPr>
            <w:r w:rsidRPr="00013184">
              <w:rPr>
                <w:lang w:val="en-GB"/>
              </w:rPr>
              <w:t>Have historical water levels in the basin’s water bodies changed noticeably in recent times (last couple of decades)?</w:t>
            </w:r>
          </w:p>
        </w:tc>
        <w:tc>
          <w:tcPr>
            <w:tcW w:w="876" w:type="dxa"/>
          </w:tcPr>
          <w:p w:rsidR="003C7F25" w:rsidRPr="003C1EBE" w:rsidRDefault="003C7F25" w:rsidP="00A04D4B">
            <w:pPr>
              <w:ind w:left="-21"/>
              <w:rPr>
                <w:lang w:val="en-GB"/>
              </w:rPr>
            </w:pP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Has the basin experienced any shortages in water supply in the past two decades? If yes, why did it happen, when, and which sectors were affected?</w:t>
            </w:r>
          </w:p>
        </w:tc>
        <w:tc>
          <w:tcPr>
            <w:tcW w:w="876" w:type="dxa"/>
          </w:tcPr>
          <w:p w:rsidR="003C7F25" w:rsidRPr="003C1EBE" w:rsidRDefault="003C7F25" w:rsidP="00A04D4B">
            <w:pPr>
              <w:ind w:left="-21"/>
              <w:rPr>
                <w:lang w:val="en-GB"/>
              </w:rPr>
            </w:pPr>
          </w:p>
        </w:tc>
      </w:tr>
      <w:tr w:rsidR="003C7F25" w:rsidRPr="00B86C02" w:rsidTr="00A04D4B">
        <w:trPr>
          <w:jc w:val="center"/>
        </w:trPr>
        <w:tc>
          <w:tcPr>
            <w:tcW w:w="8562" w:type="dxa"/>
            <w:gridSpan w:val="2"/>
            <w:shd w:val="clear" w:color="auto" w:fill="D9D9D9" w:themeFill="background1" w:themeFillShade="D9"/>
          </w:tcPr>
          <w:p w:rsidR="003C7F25" w:rsidRPr="00761C99" w:rsidRDefault="003C7F25" w:rsidP="00A04D4B">
            <w:pPr>
              <w:ind w:left="-21"/>
              <w:jc w:val="center"/>
              <w:rPr>
                <w:b/>
                <w:i/>
                <w:lang w:val="en-GB"/>
              </w:rPr>
            </w:pPr>
            <w:r>
              <w:rPr>
                <w:b/>
                <w:i/>
                <w:lang w:val="en-GB"/>
              </w:rPr>
              <w:t>Land</w:t>
            </w: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What are the main activities using land?</w:t>
            </w:r>
          </w:p>
        </w:tc>
        <w:tc>
          <w:tcPr>
            <w:tcW w:w="876" w:type="dxa"/>
          </w:tcPr>
          <w:p w:rsidR="003C7F25" w:rsidRPr="00153B9B" w:rsidRDefault="003C7F25" w:rsidP="00A04D4B">
            <w:pPr>
              <w:ind w:left="-21"/>
              <w:rPr>
                <w:lang w:val="en-GB"/>
              </w:rPr>
            </w:pP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 xml:space="preserve">What </w:t>
            </w:r>
            <w:r>
              <w:rPr>
                <w:lang w:val="en-GB"/>
              </w:rPr>
              <w:t>surface</w:t>
            </w:r>
            <w:r w:rsidRPr="00013184">
              <w:rPr>
                <w:lang w:val="en-GB"/>
              </w:rPr>
              <w:t xml:space="preserve"> of land is dedicated to specific uses (agriculture, industry, housing, etc.)?</w:t>
            </w:r>
          </w:p>
        </w:tc>
        <w:tc>
          <w:tcPr>
            <w:tcW w:w="876" w:type="dxa"/>
          </w:tcPr>
          <w:p w:rsidR="003C7F25" w:rsidRPr="00153B9B" w:rsidRDefault="003C7F25" w:rsidP="00A04D4B">
            <w:pPr>
              <w:ind w:left="-21"/>
              <w:rPr>
                <w:lang w:val="en-GB"/>
              </w:rPr>
            </w:pPr>
          </w:p>
        </w:tc>
      </w:tr>
      <w:tr w:rsidR="003C7F25" w:rsidRPr="0097125D"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How land use does ev</w:t>
            </w:r>
            <w:r>
              <w:rPr>
                <w:lang w:val="en-GB"/>
              </w:rPr>
              <w:t>olve? Identify global trends? (f</w:t>
            </w:r>
            <w:r w:rsidRPr="00013184">
              <w:rPr>
                <w:lang w:val="en-GB"/>
              </w:rPr>
              <w:t>or example a decrease of land surfaces dedicated to agriculture)</w:t>
            </w:r>
          </w:p>
        </w:tc>
        <w:tc>
          <w:tcPr>
            <w:tcW w:w="876" w:type="dxa"/>
          </w:tcPr>
          <w:p w:rsidR="003C7F25" w:rsidRPr="00153B9B" w:rsidRDefault="003C7F25" w:rsidP="00A04D4B">
            <w:pPr>
              <w:ind w:left="-21"/>
              <w:rPr>
                <w:lang w:val="en-GB"/>
              </w:rPr>
            </w:pPr>
          </w:p>
        </w:tc>
      </w:tr>
      <w:tr w:rsidR="003C7F25" w:rsidRPr="00F30700" w:rsidTr="00A04D4B">
        <w:trPr>
          <w:jc w:val="center"/>
        </w:trPr>
        <w:tc>
          <w:tcPr>
            <w:tcW w:w="7686" w:type="dxa"/>
          </w:tcPr>
          <w:p w:rsidR="003C7F25" w:rsidRPr="00013184" w:rsidRDefault="003C7F25" w:rsidP="003C7F25">
            <w:pPr>
              <w:pStyle w:val="ListParagraph"/>
              <w:numPr>
                <w:ilvl w:val="0"/>
                <w:numId w:val="13"/>
              </w:numPr>
              <w:rPr>
                <w:lang w:val="en-GB"/>
              </w:rPr>
            </w:pPr>
            <w:r w:rsidRPr="00013184">
              <w:rPr>
                <w:lang w:val="en-GB"/>
              </w:rPr>
              <w:t>Is this trend homogeneous at the transboundary scale?</w:t>
            </w:r>
          </w:p>
        </w:tc>
        <w:tc>
          <w:tcPr>
            <w:tcW w:w="876" w:type="dxa"/>
          </w:tcPr>
          <w:p w:rsidR="003C7F25" w:rsidRPr="00153B9B" w:rsidRDefault="003C7F25" w:rsidP="00A04D4B">
            <w:pPr>
              <w:ind w:left="-21"/>
              <w:rPr>
                <w:lang w:val="en-GB"/>
              </w:rPr>
            </w:pPr>
          </w:p>
        </w:tc>
      </w:tr>
      <w:tr w:rsidR="003C7F25" w:rsidRPr="00D10818" w:rsidTr="00A04D4B">
        <w:trPr>
          <w:jc w:val="center"/>
        </w:trPr>
        <w:tc>
          <w:tcPr>
            <w:tcW w:w="8562" w:type="dxa"/>
            <w:gridSpan w:val="2"/>
            <w:shd w:val="clear" w:color="auto" w:fill="D9D9D9" w:themeFill="background1" w:themeFillShade="D9"/>
          </w:tcPr>
          <w:p w:rsidR="003C7F25" w:rsidRPr="00D10818" w:rsidRDefault="003C7F25" w:rsidP="00A04D4B">
            <w:pPr>
              <w:ind w:left="-21"/>
              <w:jc w:val="center"/>
              <w:rPr>
                <w:b/>
                <w:i/>
                <w:lang w:val="en-GB"/>
              </w:rPr>
            </w:pPr>
            <w:r w:rsidRPr="00D10818">
              <w:rPr>
                <w:b/>
                <w:i/>
                <w:lang w:val="en-GB"/>
              </w:rPr>
              <w:t>Energy</w:t>
            </w:r>
          </w:p>
        </w:tc>
      </w:tr>
      <w:tr w:rsidR="003C7F25" w:rsidRPr="00F30700" w:rsidTr="00A04D4B">
        <w:trPr>
          <w:jc w:val="center"/>
        </w:trPr>
        <w:tc>
          <w:tcPr>
            <w:tcW w:w="7686" w:type="dxa"/>
          </w:tcPr>
          <w:p w:rsidR="003C7F25" w:rsidRPr="00D10818" w:rsidRDefault="006F5F18" w:rsidP="006F5F18">
            <w:pPr>
              <w:pStyle w:val="ListParagraph"/>
              <w:numPr>
                <w:ilvl w:val="0"/>
                <w:numId w:val="13"/>
              </w:numPr>
              <w:rPr>
                <w:lang w:val="en-GB"/>
              </w:rPr>
            </w:pPr>
            <w:r w:rsidRPr="00D10818">
              <w:rPr>
                <w:lang w:val="en-GB"/>
              </w:rPr>
              <w:t>What are the main sectors regarding energy production?</w:t>
            </w:r>
          </w:p>
        </w:tc>
        <w:tc>
          <w:tcPr>
            <w:tcW w:w="876" w:type="dxa"/>
          </w:tcPr>
          <w:p w:rsidR="003C7F25" w:rsidRPr="00D10818" w:rsidRDefault="003C7F25" w:rsidP="00A04D4B">
            <w:pPr>
              <w:ind w:left="-21"/>
              <w:rPr>
                <w:lang w:val="en-GB"/>
              </w:rPr>
            </w:pPr>
          </w:p>
        </w:tc>
      </w:tr>
      <w:tr w:rsidR="003C7F25" w:rsidRPr="00F30700" w:rsidTr="00A04D4B">
        <w:trPr>
          <w:jc w:val="center"/>
        </w:trPr>
        <w:tc>
          <w:tcPr>
            <w:tcW w:w="7686" w:type="dxa"/>
          </w:tcPr>
          <w:p w:rsidR="003C7F25" w:rsidRPr="00D10818" w:rsidRDefault="006F5F18" w:rsidP="003C7F25">
            <w:pPr>
              <w:pStyle w:val="ListParagraph"/>
              <w:numPr>
                <w:ilvl w:val="0"/>
                <w:numId w:val="13"/>
              </w:numPr>
              <w:rPr>
                <w:lang w:val="en-GB"/>
              </w:rPr>
            </w:pPr>
            <w:r w:rsidRPr="00D10818">
              <w:rPr>
                <w:lang w:val="en-GB"/>
              </w:rPr>
              <w:t>Is this distribution between different energy sectors stable or evolving?</w:t>
            </w:r>
          </w:p>
        </w:tc>
        <w:tc>
          <w:tcPr>
            <w:tcW w:w="876" w:type="dxa"/>
          </w:tcPr>
          <w:p w:rsidR="003C7F25" w:rsidRPr="00D10818" w:rsidRDefault="003C7F25" w:rsidP="00A04D4B">
            <w:pPr>
              <w:ind w:left="-21"/>
              <w:rPr>
                <w:lang w:val="en-GB"/>
              </w:rPr>
            </w:pPr>
          </w:p>
        </w:tc>
      </w:tr>
      <w:tr w:rsidR="006F5F18" w:rsidRPr="00F30700" w:rsidTr="00A04D4B">
        <w:trPr>
          <w:jc w:val="center"/>
        </w:trPr>
        <w:tc>
          <w:tcPr>
            <w:tcW w:w="7686" w:type="dxa"/>
          </w:tcPr>
          <w:p w:rsidR="006F5F18" w:rsidRPr="00D10818" w:rsidRDefault="006F5F18" w:rsidP="003C7F25">
            <w:pPr>
              <w:pStyle w:val="ListParagraph"/>
              <w:numPr>
                <w:ilvl w:val="0"/>
                <w:numId w:val="13"/>
              </w:numPr>
              <w:rPr>
                <w:lang w:val="en-GB"/>
              </w:rPr>
            </w:pPr>
            <w:r w:rsidRPr="00D10818">
              <w:rPr>
                <w:lang w:val="en-GB"/>
              </w:rPr>
              <w:t>Is there any water rights dedicated to the production of electricity?</w:t>
            </w:r>
          </w:p>
        </w:tc>
        <w:tc>
          <w:tcPr>
            <w:tcW w:w="876" w:type="dxa"/>
          </w:tcPr>
          <w:p w:rsidR="006F5F18" w:rsidRPr="00D10818" w:rsidRDefault="006F5F18" w:rsidP="00A04D4B">
            <w:pPr>
              <w:ind w:left="-21"/>
              <w:rPr>
                <w:lang w:val="en-GB"/>
              </w:rPr>
            </w:pPr>
          </w:p>
        </w:tc>
      </w:tr>
      <w:tr w:rsidR="006F5F18" w:rsidRPr="00D10818" w:rsidTr="00A04D4B">
        <w:trPr>
          <w:jc w:val="center"/>
        </w:trPr>
        <w:tc>
          <w:tcPr>
            <w:tcW w:w="7686" w:type="dxa"/>
          </w:tcPr>
          <w:p w:rsidR="006F5F18" w:rsidRPr="00D10818" w:rsidRDefault="006F5F18" w:rsidP="003C7F25">
            <w:pPr>
              <w:pStyle w:val="ListParagraph"/>
              <w:numPr>
                <w:ilvl w:val="0"/>
                <w:numId w:val="13"/>
              </w:numPr>
              <w:rPr>
                <w:lang w:val="en-GB"/>
              </w:rPr>
            </w:pPr>
            <w:r w:rsidRPr="00D10818">
              <w:rPr>
                <w:lang w:val="en-GB"/>
              </w:rPr>
              <w:t>Is the country self-sufficient regarding energy consumption? Is the country importing or exporting energy? What kind of energy?</w:t>
            </w:r>
          </w:p>
        </w:tc>
        <w:tc>
          <w:tcPr>
            <w:tcW w:w="876" w:type="dxa"/>
          </w:tcPr>
          <w:p w:rsidR="006F5F18" w:rsidRPr="00D10818" w:rsidRDefault="006F5F18" w:rsidP="00A04D4B">
            <w:pPr>
              <w:ind w:left="-21"/>
              <w:rPr>
                <w:lang w:val="en-GB"/>
              </w:rPr>
            </w:pPr>
          </w:p>
        </w:tc>
      </w:tr>
      <w:tr w:rsidR="006F5F18" w:rsidRPr="00F30700" w:rsidTr="00A04D4B">
        <w:trPr>
          <w:jc w:val="center"/>
        </w:trPr>
        <w:tc>
          <w:tcPr>
            <w:tcW w:w="7686" w:type="dxa"/>
          </w:tcPr>
          <w:p w:rsidR="006F5F18" w:rsidRPr="00D10818" w:rsidRDefault="006F5F18" w:rsidP="005D0176">
            <w:pPr>
              <w:pStyle w:val="ListParagraph"/>
              <w:numPr>
                <w:ilvl w:val="0"/>
                <w:numId w:val="13"/>
              </w:numPr>
              <w:rPr>
                <w:lang w:val="en-GB"/>
              </w:rPr>
            </w:pPr>
            <w:r w:rsidRPr="00D10818">
              <w:rPr>
                <w:lang w:val="en-GB"/>
              </w:rPr>
              <w:t xml:space="preserve">What kind of operator (private, public, semi-public) </w:t>
            </w:r>
            <w:r w:rsidR="005D0176">
              <w:rPr>
                <w:lang w:val="en-GB"/>
              </w:rPr>
              <w:t>is</w:t>
            </w:r>
            <w:r w:rsidRPr="00D10818">
              <w:rPr>
                <w:lang w:val="en-GB"/>
              </w:rPr>
              <w:t xml:space="preserve"> invol</w:t>
            </w:r>
            <w:r w:rsidR="00D10818" w:rsidRPr="00D10818">
              <w:rPr>
                <w:lang w:val="en-GB"/>
              </w:rPr>
              <w:t>ved in the production of energy</w:t>
            </w:r>
            <w:r w:rsidRPr="00D10818">
              <w:rPr>
                <w:lang w:val="en-GB"/>
              </w:rPr>
              <w:t>?</w:t>
            </w:r>
          </w:p>
        </w:tc>
        <w:tc>
          <w:tcPr>
            <w:tcW w:w="876" w:type="dxa"/>
          </w:tcPr>
          <w:p w:rsidR="006F5F18" w:rsidRPr="00D10818" w:rsidRDefault="006F5F18" w:rsidP="00A04D4B">
            <w:pPr>
              <w:ind w:left="-21"/>
              <w:rPr>
                <w:lang w:val="en-GB"/>
              </w:rPr>
            </w:pPr>
          </w:p>
        </w:tc>
      </w:tr>
      <w:tr w:rsidR="006F5F18" w:rsidRPr="00F30700" w:rsidTr="00A04D4B">
        <w:trPr>
          <w:jc w:val="center"/>
        </w:trPr>
        <w:tc>
          <w:tcPr>
            <w:tcW w:w="7686" w:type="dxa"/>
          </w:tcPr>
          <w:p w:rsidR="006F5F18" w:rsidRPr="00D10818" w:rsidRDefault="006F5F18" w:rsidP="005D0176">
            <w:pPr>
              <w:pStyle w:val="ListParagraph"/>
              <w:numPr>
                <w:ilvl w:val="0"/>
                <w:numId w:val="13"/>
              </w:numPr>
              <w:rPr>
                <w:lang w:val="en-GB"/>
              </w:rPr>
            </w:pPr>
            <w:r w:rsidRPr="00D10818">
              <w:rPr>
                <w:lang w:val="en-GB"/>
              </w:rPr>
              <w:t xml:space="preserve">From what </w:t>
            </w:r>
            <w:r w:rsidR="005D0176">
              <w:rPr>
                <w:lang w:val="en-GB"/>
              </w:rPr>
              <w:t>kind of</w:t>
            </w:r>
            <w:r w:rsidRPr="00D10818">
              <w:rPr>
                <w:lang w:val="en-GB"/>
              </w:rPr>
              <w:t xml:space="preserve"> energy </w:t>
            </w:r>
            <w:r w:rsidR="005D0176">
              <w:rPr>
                <w:lang w:val="en-GB"/>
              </w:rPr>
              <w:t xml:space="preserve">sources </w:t>
            </w:r>
            <w:r w:rsidRPr="00D10818">
              <w:rPr>
                <w:lang w:val="en-GB"/>
              </w:rPr>
              <w:t>comes the national energy consumption?</w:t>
            </w:r>
          </w:p>
        </w:tc>
        <w:tc>
          <w:tcPr>
            <w:tcW w:w="876" w:type="dxa"/>
          </w:tcPr>
          <w:p w:rsidR="006F5F18" w:rsidRPr="00D10818" w:rsidRDefault="006F5F18" w:rsidP="00A04D4B">
            <w:pPr>
              <w:ind w:left="-21"/>
              <w:rPr>
                <w:lang w:val="en-GB"/>
              </w:rPr>
            </w:pPr>
          </w:p>
        </w:tc>
      </w:tr>
      <w:tr w:rsidR="006F5F18" w:rsidRPr="00F30700" w:rsidTr="00A04D4B">
        <w:trPr>
          <w:jc w:val="center"/>
        </w:trPr>
        <w:tc>
          <w:tcPr>
            <w:tcW w:w="7686" w:type="dxa"/>
          </w:tcPr>
          <w:p w:rsidR="006F5F18" w:rsidRPr="00D10818" w:rsidRDefault="00D10818" w:rsidP="003C7F25">
            <w:pPr>
              <w:pStyle w:val="ListParagraph"/>
              <w:numPr>
                <w:ilvl w:val="0"/>
                <w:numId w:val="13"/>
              </w:numPr>
              <w:rPr>
                <w:lang w:val="en-GB"/>
              </w:rPr>
            </w:pPr>
            <w:r w:rsidRPr="00D10818">
              <w:rPr>
                <w:lang w:val="en-GB"/>
              </w:rPr>
              <w:t>Which ministers are in charge regarding national energy policy? Regarding production and pricing of energy?</w:t>
            </w:r>
          </w:p>
        </w:tc>
        <w:tc>
          <w:tcPr>
            <w:tcW w:w="876" w:type="dxa"/>
          </w:tcPr>
          <w:p w:rsidR="006F5F18" w:rsidRPr="00D10818" w:rsidRDefault="006F5F18" w:rsidP="00A04D4B">
            <w:pPr>
              <w:ind w:left="-21"/>
              <w:rPr>
                <w:lang w:val="en-GB"/>
              </w:rPr>
            </w:pPr>
          </w:p>
        </w:tc>
      </w:tr>
      <w:tr w:rsidR="00D10818" w:rsidRPr="00F30700" w:rsidTr="00A04D4B">
        <w:trPr>
          <w:jc w:val="center"/>
        </w:trPr>
        <w:tc>
          <w:tcPr>
            <w:tcW w:w="7686" w:type="dxa"/>
          </w:tcPr>
          <w:p w:rsidR="00D10818" w:rsidRPr="00D10818" w:rsidRDefault="00D10818" w:rsidP="003C7F25">
            <w:pPr>
              <w:pStyle w:val="ListParagraph"/>
              <w:numPr>
                <w:ilvl w:val="0"/>
                <w:numId w:val="13"/>
              </w:numPr>
              <w:rPr>
                <w:lang w:val="en-GB"/>
              </w:rPr>
            </w:pPr>
            <w:r w:rsidRPr="00D10818">
              <w:rPr>
                <w:lang w:val="en-GB"/>
              </w:rPr>
              <w:t>Are power failures considered as frequent events?</w:t>
            </w:r>
          </w:p>
        </w:tc>
        <w:tc>
          <w:tcPr>
            <w:tcW w:w="876" w:type="dxa"/>
          </w:tcPr>
          <w:p w:rsidR="00D10818" w:rsidRPr="003C1EBE" w:rsidRDefault="00D10818" w:rsidP="00A04D4B">
            <w:pPr>
              <w:ind w:left="-21"/>
              <w:rPr>
                <w:lang w:val="en-GB"/>
              </w:rPr>
            </w:pPr>
          </w:p>
        </w:tc>
      </w:tr>
    </w:tbl>
    <w:p w:rsidR="003C7F25" w:rsidRPr="009037A5" w:rsidRDefault="003C7F25" w:rsidP="003C7F25">
      <w:pPr>
        <w:rPr>
          <w:b/>
          <w:lang w:val="en-GB"/>
        </w:rPr>
      </w:pPr>
      <w:proofErr w:type="gramStart"/>
      <w:r w:rsidRPr="009037A5">
        <w:rPr>
          <w:b/>
          <w:lang w:val="en-GB"/>
        </w:rPr>
        <w:t>Step 2.</w:t>
      </w:r>
      <w:proofErr w:type="gramEnd"/>
      <w:r w:rsidRPr="009037A5">
        <w:rPr>
          <w:b/>
          <w:lang w:val="en-GB"/>
        </w:rPr>
        <w:t xml:space="preserve"> Identification of main regulations at the sectoral and intersectoral level</w:t>
      </w:r>
    </w:p>
    <w:p w:rsidR="003C7F25" w:rsidRPr="00F9140D" w:rsidRDefault="003C7F25" w:rsidP="003C7F25">
      <w:pPr>
        <w:rPr>
          <w:lang w:val="en-GB"/>
        </w:rPr>
      </w:pPr>
    </w:p>
    <w:tbl>
      <w:tblPr>
        <w:tblStyle w:val="TableGrid"/>
        <w:tblW w:w="0" w:type="auto"/>
        <w:jc w:val="center"/>
        <w:tblInd w:w="720" w:type="dxa"/>
        <w:tblLook w:val="04A0" w:firstRow="1" w:lastRow="0" w:firstColumn="1" w:lastColumn="0" w:noHBand="0" w:noVBand="1"/>
      </w:tblPr>
      <w:tblGrid>
        <w:gridCol w:w="7686"/>
        <w:gridCol w:w="876"/>
      </w:tblGrid>
      <w:tr w:rsidR="003C7F25" w:rsidRPr="00794DA6" w:rsidTr="00A04D4B">
        <w:trPr>
          <w:jc w:val="center"/>
        </w:trPr>
        <w:tc>
          <w:tcPr>
            <w:tcW w:w="7686" w:type="dxa"/>
            <w:shd w:val="clear" w:color="auto" w:fill="D9D9D9" w:themeFill="background1" w:themeFillShade="D9"/>
          </w:tcPr>
          <w:p w:rsidR="003C7F25" w:rsidRPr="00794DA6" w:rsidRDefault="003C7F25" w:rsidP="00A04D4B">
            <w:pPr>
              <w:rPr>
                <w:b/>
                <w:lang w:val="en-GB"/>
              </w:rPr>
            </w:pPr>
            <w:r w:rsidRPr="00794DA6">
              <w:rPr>
                <w:b/>
                <w:lang w:val="en-GB"/>
              </w:rPr>
              <w:t>Questions</w:t>
            </w:r>
          </w:p>
        </w:tc>
        <w:tc>
          <w:tcPr>
            <w:tcW w:w="876" w:type="dxa"/>
            <w:shd w:val="clear" w:color="auto" w:fill="D9D9D9" w:themeFill="background1" w:themeFillShade="D9"/>
          </w:tcPr>
          <w:p w:rsidR="003C7F25" w:rsidRPr="00794DA6" w:rsidRDefault="003C7F25" w:rsidP="00A04D4B">
            <w:pPr>
              <w:rPr>
                <w:b/>
                <w:lang w:val="en-GB"/>
              </w:rPr>
            </w:pPr>
            <w:r w:rsidRPr="00794DA6">
              <w:rPr>
                <w:b/>
                <w:lang w:val="en-GB"/>
              </w:rPr>
              <w:t>Check</w:t>
            </w:r>
          </w:p>
        </w:tc>
      </w:tr>
      <w:tr w:rsidR="003C7F25" w:rsidRPr="00F30700" w:rsidTr="00A04D4B">
        <w:trPr>
          <w:jc w:val="center"/>
        </w:trPr>
        <w:tc>
          <w:tcPr>
            <w:tcW w:w="7686" w:type="dxa"/>
          </w:tcPr>
          <w:p w:rsidR="003C7F25" w:rsidRDefault="003C7F25" w:rsidP="003C7F25">
            <w:pPr>
              <w:pStyle w:val="ListParagraph"/>
              <w:numPr>
                <w:ilvl w:val="0"/>
                <w:numId w:val="13"/>
              </w:numPr>
              <w:rPr>
                <w:lang w:val="en-GB"/>
              </w:rPr>
            </w:pPr>
            <w:r w:rsidRPr="00D9466F">
              <w:rPr>
                <w:lang w:val="en-GB"/>
              </w:rPr>
              <w:t>What are the main legislatio</w:t>
            </w:r>
            <w:r>
              <w:rPr>
                <w:lang w:val="en-GB"/>
              </w:rPr>
              <w:t>ns regarding the different uses within the nexus?</w:t>
            </w:r>
          </w:p>
          <w:p w:rsidR="003C7F25" w:rsidRDefault="003C7F25" w:rsidP="003C7F25">
            <w:pPr>
              <w:pStyle w:val="ListParagraph"/>
              <w:numPr>
                <w:ilvl w:val="0"/>
                <w:numId w:val="19"/>
              </w:numPr>
              <w:rPr>
                <w:lang w:val="en-GB"/>
              </w:rPr>
            </w:pPr>
            <w:r>
              <w:rPr>
                <w:lang w:val="en-GB"/>
              </w:rPr>
              <w:t>Legislations regarding water management and protection</w:t>
            </w:r>
          </w:p>
          <w:p w:rsidR="003C7F25" w:rsidRDefault="003C7F25" w:rsidP="003C7F25">
            <w:pPr>
              <w:pStyle w:val="ListParagraph"/>
              <w:numPr>
                <w:ilvl w:val="0"/>
                <w:numId w:val="19"/>
              </w:numPr>
              <w:rPr>
                <w:lang w:val="en-GB"/>
              </w:rPr>
            </w:pPr>
            <w:r>
              <w:rPr>
                <w:lang w:val="en-GB"/>
              </w:rPr>
              <w:t>Legislations regarding land management and protection</w:t>
            </w:r>
          </w:p>
          <w:p w:rsidR="003C7F25" w:rsidRDefault="003C7F25" w:rsidP="003C7F25">
            <w:pPr>
              <w:pStyle w:val="ListParagraph"/>
              <w:numPr>
                <w:ilvl w:val="0"/>
                <w:numId w:val="19"/>
              </w:numPr>
              <w:rPr>
                <w:lang w:val="en-GB"/>
              </w:rPr>
            </w:pPr>
            <w:r>
              <w:rPr>
                <w:lang w:val="en-GB"/>
              </w:rPr>
              <w:t>Legislation regarding energy</w:t>
            </w:r>
          </w:p>
          <w:p w:rsidR="003C7F25" w:rsidRPr="00D9466F" w:rsidRDefault="003C7F25" w:rsidP="003C7F25">
            <w:pPr>
              <w:pStyle w:val="ListParagraph"/>
              <w:numPr>
                <w:ilvl w:val="0"/>
                <w:numId w:val="19"/>
              </w:numPr>
              <w:rPr>
                <w:lang w:val="en-GB"/>
              </w:rPr>
            </w:pPr>
            <w:r>
              <w:rPr>
                <w:lang w:val="en-GB"/>
              </w:rPr>
              <w:t>Legislation regarding protection of ecosystems</w:t>
            </w:r>
          </w:p>
        </w:tc>
        <w:tc>
          <w:tcPr>
            <w:tcW w:w="876" w:type="dxa"/>
          </w:tcPr>
          <w:p w:rsidR="003C7F25" w:rsidRPr="00D9466F" w:rsidRDefault="003C7F25" w:rsidP="00A04D4B">
            <w:pPr>
              <w:pStyle w:val="ListParagraph"/>
              <w:ind w:left="360"/>
              <w:rPr>
                <w:lang w:val="en-GB"/>
              </w:rPr>
            </w:pPr>
          </w:p>
        </w:tc>
      </w:tr>
      <w:tr w:rsidR="003C7F25" w:rsidRPr="00F30700" w:rsidTr="00A04D4B">
        <w:trPr>
          <w:jc w:val="center"/>
        </w:trPr>
        <w:tc>
          <w:tcPr>
            <w:tcW w:w="7686" w:type="dxa"/>
          </w:tcPr>
          <w:p w:rsidR="003C7F25" w:rsidRPr="0024287B" w:rsidRDefault="00EA1857" w:rsidP="003C7F25">
            <w:pPr>
              <w:pStyle w:val="ListParagraph"/>
              <w:numPr>
                <w:ilvl w:val="0"/>
                <w:numId w:val="13"/>
              </w:numPr>
              <w:rPr>
                <w:lang w:val="en-GB"/>
              </w:rPr>
            </w:pPr>
            <w:r>
              <w:rPr>
                <w:lang w:val="en-GB"/>
              </w:rPr>
              <w:t>Can any potential conflicts with objectives from different sectors be identified?</w:t>
            </w:r>
          </w:p>
        </w:tc>
        <w:tc>
          <w:tcPr>
            <w:tcW w:w="876" w:type="dxa"/>
          </w:tcPr>
          <w:p w:rsidR="003C7F25" w:rsidRPr="008644D7" w:rsidRDefault="003C7F25" w:rsidP="00A04D4B">
            <w:pPr>
              <w:pStyle w:val="ListParagraph"/>
              <w:ind w:left="360"/>
              <w:rPr>
                <w:lang w:val="en-GB"/>
              </w:rPr>
            </w:pPr>
          </w:p>
        </w:tc>
      </w:tr>
      <w:tr w:rsidR="003C7F25" w:rsidRPr="00F30700" w:rsidTr="00A04D4B">
        <w:trPr>
          <w:jc w:val="center"/>
        </w:trPr>
        <w:tc>
          <w:tcPr>
            <w:tcW w:w="7686" w:type="dxa"/>
          </w:tcPr>
          <w:p w:rsidR="003C7F25" w:rsidRPr="00D9466F" w:rsidRDefault="003C7F25" w:rsidP="003C7F25">
            <w:pPr>
              <w:pStyle w:val="ListParagraph"/>
              <w:numPr>
                <w:ilvl w:val="0"/>
                <w:numId w:val="13"/>
              </w:numPr>
              <w:rPr>
                <w:lang w:val="en-GB"/>
              </w:rPr>
            </w:pPr>
            <w:r>
              <w:rPr>
                <w:lang w:val="en-GB"/>
              </w:rPr>
              <w:t>Is there any Basin Organization?</w:t>
            </w:r>
          </w:p>
        </w:tc>
        <w:tc>
          <w:tcPr>
            <w:tcW w:w="876" w:type="dxa"/>
          </w:tcPr>
          <w:p w:rsidR="003C7F25" w:rsidRPr="00D9466F" w:rsidRDefault="003C7F25" w:rsidP="00A04D4B">
            <w:pPr>
              <w:pStyle w:val="ListParagraph"/>
              <w:ind w:left="360"/>
              <w:rPr>
                <w:lang w:val="en-GB"/>
              </w:rPr>
            </w:pPr>
          </w:p>
        </w:tc>
      </w:tr>
      <w:tr w:rsidR="003C7F25" w:rsidRPr="003C1EBE" w:rsidTr="00A04D4B">
        <w:trPr>
          <w:jc w:val="center"/>
        </w:trPr>
        <w:tc>
          <w:tcPr>
            <w:tcW w:w="7686" w:type="dxa"/>
          </w:tcPr>
          <w:p w:rsidR="003C7F25" w:rsidRPr="00013184" w:rsidRDefault="003C7F25" w:rsidP="00D73B87">
            <w:pPr>
              <w:pStyle w:val="ListParagraph"/>
              <w:numPr>
                <w:ilvl w:val="0"/>
                <w:numId w:val="13"/>
              </w:numPr>
              <w:rPr>
                <w:lang w:val="en-GB"/>
              </w:rPr>
            </w:pPr>
            <w:r w:rsidRPr="00013184">
              <w:rPr>
                <w:lang w:val="en-GB"/>
              </w:rPr>
              <w:t xml:space="preserve">Are there any development plans focusing </w:t>
            </w:r>
            <w:r w:rsidR="00D73B87">
              <w:rPr>
                <w:lang w:val="en-GB"/>
              </w:rPr>
              <w:t>uses within the nexus (plans on water, energy, land, ecosystems management)</w:t>
            </w:r>
            <w:r w:rsidRPr="00013184">
              <w:rPr>
                <w:lang w:val="en-GB"/>
              </w:rPr>
              <w:t>? If yes, please list these.</w:t>
            </w:r>
          </w:p>
        </w:tc>
        <w:tc>
          <w:tcPr>
            <w:tcW w:w="876" w:type="dxa"/>
          </w:tcPr>
          <w:p w:rsidR="003C7F25" w:rsidRPr="003C1EBE" w:rsidRDefault="003C7F25" w:rsidP="00A04D4B">
            <w:pPr>
              <w:ind w:left="-21"/>
              <w:rPr>
                <w:lang w:val="en-GB"/>
              </w:rPr>
            </w:pPr>
          </w:p>
        </w:tc>
      </w:tr>
      <w:tr w:rsidR="003C7F25" w:rsidRPr="0097125D" w:rsidTr="00A04D4B">
        <w:trPr>
          <w:jc w:val="center"/>
        </w:trPr>
        <w:tc>
          <w:tcPr>
            <w:tcW w:w="7686" w:type="dxa"/>
          </w:tcPr>
          <w:p w:rsidR="003C7F25" w:rsidRPr="00D9466F" w:rsidRDefault="003C7F25" w:rsidP="003C7F25">
            <w:pPr>
              <w:pStyle w:val="ListParagraph"/>
              <w:numPr>
                <w:ilvl w:val="0"/>
                <w:numId w:val="13"/>
              </w:numPr>
              <w:rPr>
                <w:lang w:val="en-GB"/>
              </w:rPr>
            </w:pPr>
            <w:r w:rsidRPr="00D9466F">
              <w:rPr>
                <w:lang w:val="en-GB"/>
              </w:rPr>
              <w:t>Is there any law/convention/arrangement regarding transboundary water management?</w:t>
            </w:r>
          </w:p>
        </w:tc>
        <w:tc>
          <w:tcPr>
            <w:tcW w:w="876" w:type="dxa"/>
          </w:tcPr>
          <w:p w:rsidR="003C7F25" w:rsidRPr="00D9466F" w:rsidRDefault="003C7F25" w:rsidP="00A04D4B">
            <w:pPr>
              <w:pStyle w:val="ListParagraph"/>
              <w:ind w:left="360"/>
              <w:rPr>
                <w:lang w:val="en-GB"/>
              </w:rPr>
            </w:pPr>
          </w:p>
        </w:tc>
      </w:tr>
      <w:tr w:rsidR="003C7F25" w:rsidRPr="0097125D" w:rsidTr="00A04D4B">
        <w:trPr>
          <w:jc w:val="center"/>
        </w:trPr>
        <w:tc>
          <w:tcPr>
            <w:tcW w:w="7686" w:type="dxa"/>
          </w:tcPr>
          <w:p w:rsidR="003C7F25" w:rsidRPr="00D9466F" w:rsidRDefault="003C7F25" w:rsidP="003C7F25">
            <w:pPr>
              <w:pStyle w:val="ListParagraph"/>
              <w:numPr>
                <w:ilvl w:val="0"/>
                <w:numId w:val="13"/>
              </w:numPr>
              <w:rPr>
                <w:lang w:val="en-GB"/>
              </w:rPr>
            </w:pPr>
            <w:r>
              <w:rPr>
                <w:lang w:val="en-GB"/>
              </w:rPr>
              <w:t>Is there any sectorial agreement at the transboundary level? (agreements regarding energy production and distribution for example)</w:t>
            </w:r>
          </w:p>
        </w:tc>
        <w:tc>
          <w:tcPr>
            <w:tcW w:w="876" w:type="dxa"/>
          </w:tcPr>
          <w:p w:rsidR="003C7F25" w:rsidRPr="00D9466F" w:rsidRDefault="003C7F25" w:rsidP="00A04D4B">
            <w:pPr>
              <w:pStyle w:val="ListParagraph"/>
              <w:ind w:left="360"/>
              <w:rPr>
                <w:lang w:val="en-GB"/>
              </w:rPr>
            </w:pPr>
          </w:p>
        </w:tc>
      </w:tr>
    </w:tbl>
    <w:p w:rsidR="003C7F25" w:rsidRPr="00F9140D" w:rsidRDefault="003C7F25" w:rsidP="003C7F25">
      <w:pPr>
        <w:rPr>
          <w:lang w:val="en-GB"/>
        </w:rPr>
      </w:pPr>
    </w:p>
    <w:p w:rsidR="003C7F25" w:rsidRPr="009037A5" w:rsidRDefault="003C7F25" w:rsidP="003C7F25">
      <w:pPr>
        <w:rPr>
          <w:b/>
          <w:bCs/>
          <w:lang w:val="en-GB"/>
        </w:rPr>
      </w:pPr>
      <w:r w:rsidRPr="009037A5">
        <w:rPr>
          <w:b/>
          <w:bCs/>
          <w:lang w:val="en-GB"/>
        </w:rPr>
        <w:t>Step 3. Description of the configuration of actors</w:t>
      </w:r>
    </w:p>
    <w:p w:rsidR="003C7F25" w:rsidRPr="00106173" w:rsidRDefault="003C7F25" w:rsidP="003C7F25">
      <w:pPr>
        <w:rPr>
          <w:lang w:val="en-GB"/>
        </w:rPr>
      </w:pPr>
    </w:p>
    <w:tbl>
      <w:tblPr>
        <w:tblStyle w:val="TableGrid"/>
        <w:tblW w:w="0" w:type="auto"/>
        <w:jc w:val="center"/>
        <w:tblInd w:w="720" w:type="dxa"/>
        <w:tblLook w:val="04A0" w:firstRow="1" w:lastRow="0" w:firstColumn="1" w:lastColumn="0" w:noHBand="0" w:noVBand="1"/>
      </w:tblPr>
      <w:tblGrid>
        <w:gridCol w:w="7686"/>
        <w:gridCol w:w="876"/>
      </w:tblGrid>
      <w:tr w:rsidR="003C7F25" w:rsidRPr="00794DA6" w:rsidTr="00A04D4B">
        <w:trPr>
          <w:jc w:val="center"/>
        </w:trPr>
        <w:tc>
          <w:tcPr>
            <w:tcW w:w="7686" w:type="dxa"/>
            <w:shd w:val="clear" w:color="auto" w:fill="D9D9D9" w:themeFill="background1" w:themeFillShade="D9"/>
          </w:tcPr>
          <w:p w:rsidR="003C7F25" w:rsidRPr="00794DA6" w:rsidRDefault="003C7F25" w:rsidP="00A04D4B">
            <w:pPr>
              <w:rPr>
                <w:b/>
                <w:lang w:val="en-GB"/>
              </w:rPr>
            </w:pPr>
            <w:r w:rsidRPr="00794DA6">
              <w:rPr>
                <w:b/>
                <w:lang w:val="en-GB"/>
              </w:rPr>
              <w:t>Questions</w:t>
            </w:r>
          </w:p>
        </w:tc>
        <w:tc>
          <w:tcPr>
            <w:tcW w:w="876" w:type="dxa"/>
            <w:shd w:val="clear" w:color="auto" w:fill="D9D9D9" w:themeFill="background1" w:themeFillShade="D9"/>
          </w:tcPr>
          <w:p w:rsidR="003C7F25" w:rsidRPr="00794DA6" w:rsidRDefault="003C7F25" w:rsidP="00A04D4B">
            <w:pPr>
              <w:rPr>
                <w:b/>
                <w:lang w:val="en-GB"/>
              </w:rPr>
            </w:pPr>
            <w:r w:rsidRPr="00794DA6">
              <w:rPr>
                <w:b/>
                <w:lang w:val="en-GB"/>
              </w:rPr>
              <w:t>Check</w:t>
            </w:r>
          </w:p>
        </w:tc>
      </w:tr>
      <w:tr w:rsidR="003C7F25" w:rsidRPr="00F30700" w:rsidTr="00A04D4B">
        <w:trPr>
          <w:jc w:val="center"/>
        </w:trPr>
        <w:tc>
          <w:tcPr>
            <w:tcW w:w="7686" w:type="dxa"/>
          </w:tcPr>
          <w:p w:rsidR="003C7F25" w:rsidRDefault="003C7F25" w:rsidP="003C7F25">
            <w:pPr>
              <w:pStyle w:val="ListParagraph"/>
              <w:numPr>
                <w:ilvl w:val="0"/>
                <w:numId w:val="13"/>
              </w:numPr>
              <w:rPr>
                <w:lang w:val="en-GB"/>
              </w:rPr>
            </w:pPr>
            <w:r w:rsidRPr="00D9466F">
              <w:rPr>
                <w:lang w:val="en-GB"/>
              </w:rPr>
              <w:t>What is the structure o</w:t>
            </w:r>
            <w:r>
              <w:rPr>
                <w:lang w:val="en-GB"/>
              </w:rPr>
              <w:t xml:space="preserve">f the institutional framework? </w:t>
            </w:r>
            <w:r w:rsidRPr="00D9466F">
              <w:rPr>
                <w:lang w:val="en-GB"/>
              </w:rPr>
              <w:t xml:space="preserve">What are the institutional levels </w:t>
            </w:r>
            <w:r>
              <w:rPr>
                <w:lang w:val="en-GB"/>
              </w:rPr>
              <w:t>regulating uses</w:t>
            </w:r>
            <w:r w:rsidRPr="00D9466F">
              <w:rPr>
                <w:lang w:val="en-GB"/>
              </w:rPr>
              <w:t>? What kind of authority (national, regional, local) is responsible for implementing the legislation?)</w:t>
            </w:r>
          </w:p>
          <w:p w:rsidR="003C7F25" w:rsidRPr="00AB086B" w:rsidRDefault="003C7F25" w:rsidP="00A04D4B">
            <w:pPr>
              <w:rPr>
                <w:lang w:val="en-GB"/>
              </w:rPr>
            </w:pPr>
          </w:p>
          <w:p w:rsidR="003C7F25" w:rsidRPr="008A0790" w:rsidRDefault="003C7F25" w:rsidP="00A04D4B">
            <w:pPr>
              <w:rPr>
                <w:i/>
                <w:lang w:val="en-GB"/>
              </w:rPr>
            </w:pPr>
            <w:r w:rsidRPr="008A0790">
              <w:rPr>
                <w:i/>
                <w:lang w:val="en-GB"/>
              </w:rPr>
              <w:t>Examples of public actors: ministries/environmental or water agency/regions authorities/</w:t>
            </w:r>
            <w:r w:rsidR="00D10818">
              <w:rPr>
                <w:i/>
                <w:lang w:val="en-GB"/>
              </w:rPr>
              <w:t>local</w:t>
            </w:r>
            <w:r w:rsidRPr="008A0790">
              <w:rPr>
                <w:i/>
                <w:lang w:val="en-GB"/>
              </w:rPr>
              <w:t xml:space="preserve"> authorities/etc.</w:t>
            </w:r>
          </w:p>
          <w:p w:rsidR="003C7F25" w:rsidRPr="008A0790" w:rsidRDefault="003C7F25" w:rsidP="00A04D4B">
            <w:pPr>
              <w:rPr>
                <w:i/>
                <w:lang w:val="en-GB"/>
              </w:rPr>
            </w:pPr>
            <w:r w:rsidRPr="008A0790">
              <w:rPr>
                <w:i/>
                <w:lang w:val="en-GB"/>
              </w:rPr>
              <w:t>Examples of private actors: energy producers (hydropower, nuclear energy)/fishing companies/navigation companies/tourism professionals/farmers/etc.</w:t>
            </w:r>
          </w:p>
          <w:p w:rsidR="003C7F25" w:rsidRPr="008A0790" w:rsidRDefault="003C7F25" w:rsidP="00A04D4B">
            <w:pPr>
              <w:rPr>
                <w:lang w:val="en-GB"/>
              </w:rPr>
            </w:pPr>
            <w:r w:rsidRPr="008A0790">
              <w:rPr>
                <w:i/>
                <w:lang w:val="en-GB"/>
              </w:rPr>
              <w:t>Other type of actors: Basin Organisation (at the national or transboundary level)/Water users association/Non Governmental Organisations/etc.</w:t>
            </w:r>
          </w:p>
        </w:tc>
        <w:tc>
          <w:tcPr>
            <w:tcW w:w="876" w:type="dxa"/>
          </w:tcPr>
          <w:p w:rsidR="003C7F25" w:rsidRPr="00794DA6" w:rsidRDefault="003C7F25" w:rsidP="00A04D4B">
            <w:pPr>
              <w:rPr>
                <w:lang w:val="en-GB"/>
              </w:rPr>
            </w:pPr>
          </w:p>
        </w:tc>
      </w:tr>
      <w:tr w:rsidR="003C7F25" w:rsidRPr="00F30700" w:rsidTr="00A04D4B">
        <w:trPr>
          <w:jc w:val="center"/>
        </w:trPr>
        <w:tc>
          <w:tcPr>
            <w:tcW w:w="7686" w:type="dxa"/>
          </w:tcPr>
          <w:p w:rsidR="003C7F25" w:rsidRPr="00D9466F" w:rsidRDefault="003C7F25" w:rsidP="003C7F25">
            <w:pPr>
              <w:pStyle w:val="ListParagraph"/>
              <w:numPr>
                <w:ilvl w:val="0"/>
                <w:numId w:val="13"/>
              </w:numPr>
              <w:rPr>
                <w:lang w:val="en-GB"/>
              </w:rPr>
            </w:pPr>
            <w:r w:rsidRPr="00D9466F">
              <w:rPr>
                <w:lang w:val="en-GB"/>
              </w:rPr>
              <w:t>Who are the main actors involved within this configuration?</w:t>
            </w:r>
          </w:p>
        </w:tc>
        <w:tc>
          <w:tcPr>
            <w:tcW w:w="876" w:type="dxa"/>
          </w:tcPr>
          <w:p w:rsidR="003C7F25" w:rsidRPr="00794DA6" w:rsidRDefault="003C7F25" w:rsidP="00A04D4B">
            <w:pPr>
              <w:rPr>
                <w:lang w:val="en-GB"/>
              </w:rPr>
            </w:pPr>
          </w:p>
        </w:tc>
      </w:tr>
      <w:tr w:rsidR="003C7F25" w:rsidRPr="00AA6EE7" w:rsidTr="00A04D4B">
        <w:trPr>
          <w:jc w:val="center"/>
        </w:trPr>
        <w:tc>
          <w:tcPr>
            <w:tcW w:w="7686" w:type="dxa"/>
          </w:tcPr>
          <w:p w:rsidR="003C7F25" w:rsidRPr="0024287B" w:rsidRDefault="003C7F25" w:rsidP="003C7F25">
            <w:pPr>
              <w:pStyle w:val="ListParagraph"/>
              <w:numPr>
                <w:ilvl w:val="0"/>
                <w:numId w:val="13"/>
              </w:numPr>
              <w:rPr>
                <w:lang w:val="en-GB"/>
              </w:rPr>
            </w:pPr>
            <w:r w:rsidRPr="00D9466F">
              <w:rPr>
                <w:lang w:val="en-GB"/>
              </w:rPr>
              <w:t>What is the nature of the links between the main actors (see BOX 1) (private law: contracts, arrangements etc</w:t>
            </w:r>
            <w:proofErr w:type="gramStart"/>
            <w:r w:rsidRPr="00D9466F">
              <w:rPr>
                <w:lang w:val="en-GB"/>
              </w:rPr>
              <w:t>./</w:t>
            </w:r>
            <w:proofErr w:type="gramEnd"/>
            <w:r w:rsidRPr="00D9466F">
              <w:rPr>
                <w:lang w:val="en-GB"/>
              </w:rPr>
              <w:t>public law agreement: concessions, etc./informal agreements)?</w:t>
            </w:r>
          </w:p>
        </w:tc>
        <w:tc>
          <w:tcPr>
            <w:tcW w:w="876" w:type="dxa"/>
          </w:tcPr>
          <w:p w:rsidR="003C7F25" w:rsidRPr="00794DA6" w:rsidRDefault="003C7F25" w:rsidP="00A04D4B">
            <w:pPr>
              <w:rPr>
                <w:lang w:val="en-GB"/>
              </w:rPr>
            </w:pPr>
          </w:p>
        </w:tc>
      </w:tr>
      <w:tr w:rsidR="003C7F25" w:rsidRPr="00F30700" w:rsidTr="00A04D4B">
        <w:trPr>
          <w:jc w:val="center"/>
        </w:trPr>
        <w:tc>
          <w:tcPr>
            <w:tcW w:w="7686" w:type="dxa"/>
          </w:tcPr>
          <w:p w:rsidR="003C7F25" w:rsidRDefault="003C7F25" w:rsidP="003C7F25">
            <w:pPr>
              <w:pStyle w:val="ListParagraph"/>
              <w:numPr>
                <w:ilvl w:val="0"/>
                <w:numId w:val="13"/>
              </w:numPr>
              <w:rPr>
                <w:lang w:val="en-GB"/>
              </w:rPr>
            </w:pPr>
            <w:r w:rsidRPr="0074630D">
              <w:rPr>
                <w:lang w:val="en-GB"/>
              </w:rPr>
              <w:t>Is there any tension between the differe</w:t>
            </w:r>
            <w:r>
              <w:rPr>
                <w:lang w:val="en-GB"/>
              </w:rPr>
              <w:t>nt water uses within the nexus?</w:t>
            </w:r>
          </w:p>
          <w:p w:rsidR="003C7F25" w:rsidRPr="00AB086B" w:rsidRDefault="003C7F25" w:rsidP="00A04D4B">
            <w:pPr>
              <w:rPr>
                <w:lang w:val="en-GB"/>
              </w:rPr>
            </w:pPr>
          </w:p>
          <w:p w:rsidR="003C7F25" w:rsidRPr="008A0790" w:rsidRDefault="003C7F25" w:rsidP="00A04D4B">
            <w:pPr>
              <w:rPr>
                <w:i/>
                <w:lang w:val="en-GB"/>
              </w:rPr>
            </w:pPr>
            <w:r w:rsidRPr="008A0790">
              <w:rPr>
                <w:i/>
                <w:lang w:val="en-GB"/>
              </w:rPr>
              <w:t>A tension can be identified through latent conflicts between resource users. Press articles regarding such tension or specific arbitration by the state between different sectors are a good means to identify such tension.</w:t>
            </w:r>
          </w:p>
        </w:tc>
        <w:tc>
          <w:tcPr>
            <w:tcW w:w="876" w:type="dxa"/>
          </w:tcPr>
          <w:p w:rsidR="003C7F25" w:rsidRPr="00794DA6" w:rsidRDefault="003C7F25" w:rsidP="00A04D4B">
            <w:pPr>
              <w:rPr>
                <w:lang w:val="en-GB"/>
              </w:rPr>
            </w:pPr>
          </w:p>
        </w:tc>
      </w:tr>
    </w:tbl>
    <w:p w:rsidR="008D5333" w:rsidRPr="00137C26" w:rsidRDefault="008D5333" w:rsidP="00137C26">
      <w:pPr>
        <w:rPr>
          <w:lang w:val="en-GB"/>
        </w:rPr>
      </w:pPr>
    </w:p>
    <w:p w:rsidR="003F0D01" w:rsidRDefault="003C7F25" w:rsidP="003F0D01">
      <w:pPr>
        <w:rPr>
          <w:i/>
          <w:lang w:val="en-GB"/>
        </w:rPr>
      </w:pPr>
      <w:r>
        <w:rPr>
          <w:i/>
          <w:lang w:val="en-GB"/>
        </w:rPr>
        <w:t>Mapping</w:t>
      </w:r>
      <w:r w:rsidR="001819D6" w:rsidRPr="009037A5">
        <w:rPr>
          <w:i/>
          <w:lang w:val="en-GB"/>
        </w:rPr>
        <w:t xml:space="preserve"> of t</w:t>
      </w:r>
      <w:r w:rsidR="00216659" w:rsidRPr="009037A5">
        <w:rPr>
          <w:i/>
          <w:lang w:val="en-GB"/>
        </w:rPr>
        <w:t>he configuration and of the natu</w:t>
      </w:r>
      <w:r w:rsidR="001819D6" w:rsidRPr="009037A5">
        <w:rPr>
          <w:i/>
          <w:lang w:val="en-GB"/>
        </w:rPr>
        <w:t>re of links between actors</w:t>
      </w:r>
    </w:p>
    <w:p w:rsidR="008D5333" w:rsidRPr="008D5333" w:rsidRDefault="008D5333" w:rsidP="003F0D01">
      <w:pPr>
        <w:rPr>
          <w:i/>
          <w:lang w:val="en-GB"/>
        </w:rPr>
      </w:pPr>
    </w:p>
    <w:p w:rsidR="00216659" w:rsidRDefault="001819D6" w:rsidP="00756B58">
      <w:pPr>
        <w:pStyle w:val="ListParagraph"/>
        <w:numPr>
          <w:ilvl w:val="0"/>
          <w:numId w:val="6"/>
        </w:numPr>
        <w:rPr>
          <w:lang w:val="en-GB"/>
        </w:rPr>
      </w:pPr>
      <w:r w:rsidRPr="00F9140D">
        <w:rPr>
          <w:lang w:val="en-GB"/>
        </w:rPr>
        <w:t xml:space="preserve">What are the objectives of such </w:t>
      </w:r>
      <w:r w:rsidR="003C7F25">
        <w:rPr>
          <w:lang w:val="en-GB"/>
        </w:rPr>
        <w:t>map</w:t>
      </w:r>
      <w:r w:rsidR="005A7CB2" w:rsidRPr="00F9140D">
        <w:rPr>
          <w:lang w:val="en-GB"/>
        </w:rPr>
        <w:t>?</w:t>
      </w:r>
    </w:p>
    <w:p w:rsidR="008D5333" w:rsidRPr="008D5333" w:rsidRDefault="008D5333" w:rsidP="008D5333">
      <w:pPr>
        <w:rPr>
          <w:lang w:val="en-GB"/>
        </w:rPr>
      </w:pPr>
    </w:p>
    <w:p w:rsidR="008C6E87" w:rsidRDefault="00142A38" w:rsidP="00216659">
      <w:pPr>
        <w:pStyle w:val="ListParagraph"/>
        <w:ind w:left="0"/>
        <w:jc w:val="both"/>
        <w:rPr>
          <w:lang w:val="en-GB"/>
        </w:rPr>
      </w:pPr>
      <w:r w:rsidRPr="00F9140D">
        <w:rPr>
          <w:lang w:val="en-GB"/>
        </w:rPr>
        <w:lastRenderedPageBreak/>
        <w:t xml:space="preserve">Mapping the configuration of actors allows </w:t>
      </w:r>
      <w:r w:rsidR="003A5837" w:rsidRPr="00F9140D">
        <w:rPr>
          <w:lang w:val="en-GB"/>
        </w:rPr>
        <w:t xml:space="preserve">the analyst to </w:t>
      </w:r>
      <w:r w:rsidRPr="00F9140D">
        <w:rPr>
          <w:lang w:val="en-GB"/>
        </w:rPr>
        <w:t>identify</w:t>
      </w:r>
      <w:r w:rsidR="003A5837" w:rsidRPr="00F9140D">
        <w:rPr>
          <w:lang w:val="en-GB"/>
        </w:rPr>
        <w:t>,</w:t>
      </w:r>
      <w:r w:rsidRPr="00F9140D">
        <w:rPr>
          <w:lang w:val="en-GB"/>
        </w:rPr>
        <w:t xml:space="preserve"> at a glance</w:t>
      </w:r>
      <w:r w:rsidR="003A5837" w:rsidRPr="00F9140D">
        <w:rPr>
          <w:lang w:val="en-GB"/>
        </w:rPr>
        <w:t>,</w:t>
      </w:r>
      <w:r w:rsidRPr="00F9140D">
        <w:rPr>
          <w:lang w:val="en-GB"/>
        </w:rPr>
        <w:t xml:space="preserve"> the relationship and the nature of links between different parties. The cartography helps to answer </w:t>
      </w:r>
      <w:r w:rsidR="00570501" w:rsidRPr="00F9140D">
        <w:rPr>
          <w:lang w:val="en-GB"/>
        </w:rPr>
        <w:t xml:space="preserve">a number of key </w:t>
      </w:r>
      <w:r w:rsidRPr="00F9140D">
        <w:rPr>
          <w:lang w:val="en-GB"/>
        </w:rPr>
        <w:t>question</w:t>
      </w:r>
      <w:r w:rsidR="00397DB5" w:rsidRPr="00F9140D">
        <w:rPr>
          <w:lang w:val="en-GB"/>
        </w:rPr>
        <w:t xml:space="preserve">s </w:t>
      </w:r>
      <w:r w:rsidRPr="00F9140D">
        <w:rPr>
          <w:lang w:val="en-GB"/>
        </w:rPr>
        <w:t>such as</w:t>
      </w:r>
      <w:r w:rsidR="00570501" w:rsidRPr="00F9140D">
        <w:rPr>
          <w:lang w:val="en-GB"/>
        </w:rPr>
        <w:t xml:space="preserve">: </w:t>
      </w:r>
    </w:p>
    <w:p w:rsidR="008C6E87" w:rsidRDefault="008C6E87" w:rsidP="00216659">
      <w:pPr>
        <w:pStyle w:val="ListParagraph"/>
        <w:ind w:left="0"/>
        <w:jc w:val="both"/>
        <w:rPr>
          <w:lang w:val="en-GB"/>
        </w:rPr>
      </w:pPr>
    </w:p>
    <w:tbl>
      <w:tblPr>
        <w:tblStyle w:val="TableGrid"/>
        <w:tblW w:w="0" w:type="auto"/>
        <w:jc w:val="center"/>
        <w:tblInd w:w="720" w:type="dxa"/>
        <w:tblLook w:val="04A0" w:firstRow="1" w:lastRow="0" w:firstColumn="1" w:lastColumn="0" w:noHBand="0" w:noVBand="1"/>
      </w:tblPr>
      <w:tblGrid>
        <w:gridCol w:w="7610"/>
        <w:gridCol w:w="952"/>
      </w:tblGrid>
      <w:tr w:rsidR="008C6E87" w:rsidRPr="00794DA6" w:rsidTr="008C6E87">
        <w:trPr>
          <w:jc w:val="center"/>
        </w:trPr>
        <w:tc>
          <w:tcPr>
            <w:tcW w:w="7610" w:type="dxa"/>
            <w:shd w:val="clear" w:color="auto" w:fill="D9D9D9" w:themeFill="background1" w:themeFillShade="D9"/>
          </w:tcPr>
          <w:p w:rsidR="008C6E87" w:rsidRPr="00794DA6" w:rsidRDefault="008C6E87" w:rsidP="000D357E">
            <w:pPr>
              <w:jc w:val="both"/>
              <w:rPr>
                <w:b/>
                <w:lang w:val="en-GB"/>
              </w:rPr>
            </w:pPr>
            <w:r w:rsidRPr="00794DA6">
              <w:rPr>
                <w:b/>
                <w:lang w:val="en-GB"/>
              </w:rPr>
              <w:t>Questions</w:t>
            </w:r>
          </w:p>
        </w:tc>
        <w:tc>
          <w:tcPr>
            <w:tcW w:w="952" w:type="dxa"/>
            <w:shd w:val="clear" w:color="auto" w:fill="D9D9D9" w:themeFill="background1" w:themeFillShade="D9"/>
          </w:tcPr>
          <w:p w:rsidR="008C6E87" w:rsidRPr="00794DA6" w:rsidRDefault="008C6E87" w:rsidP="000D357E">
            <w:pPr>
              <w:jc w:val="both"/>
              <w:rPr>
                <w:b/>
                <w:lang w:val="en-GB"/>
              </w:rPr>
            </w:pPr>
            <w:r w:rsidRPr="00794DA6">
              <w:rPr>
                <w:b/>
                <w:lang w:val="en-GB"/>
              </w:rPr>
              <w:t>Check</w:t>
            </w:r>
          </w:p>
        </w:tc>
      </w:tr>
      <w:tr w:rsidR="008C6E87" w:rsidRPr="00F30700" w:rsidTr="008C6E87">
        <w:trPr>
          <w:jc w:val="center"/>
        </w:trPr>
        <w:tc>
          <w:tcPr>
            <w:tcW w:w="7610" w:type="dxa"/>
          </w:tcPr>
          <w:p w:rsidR="008C6E87" w:rsidRPr="00D9466F" w:rsidRDefault="008C6E87" w:rsidP="00D9466F">
            <w:pPr>
              <w:pStyle w:val="ListParagraph"/>
              <w:numPr>
                <w:ilvl w:val="0"/>
                <w:numId w:val="18"/>
              </w:numPr>
              <w:jc w:val="both"/>
              <w:rPr>
                <w:lang w:val="en-GB"/>
              </w:rPr>
            </w:pPr>
            <w:r w:rsidRPr="00D9466F">
              <w:rPr>
                <w:lang w:val="en-GB"/>
              </w:rPr>
              <w:t xml:space="preserve">What is the degree of centralisation? </w:t>
            </w:r>
          </w:p>
        </w:tc>
        <w:tc>
          <w:tcPr>
            <w:tcW w:w="952" w:type="dxa"/>
          </w:tcPr>
          <w:p w:rsidR="008C6E87" w:rsidRPr="00794DA6" w:rsidRDefault="008C6E87" w:rsidP="000D357E">
            <w:pPr>
              <w:jc w:val="both"/>
              <w:rPr>
                <w:lang w:val="en-GB"/>
              </w:rPr>
            </w:pPr>
          </w:p>
        </w:tc>
      </w:tr>
      <w:tr w:rsidR="008C6E87" w:rsidRPr="00F30700" w:rsidTr="008C6E87">
        <w:trPr>
          <w:jc w:val="center"/>
        </w:trPr>
        <w:tc>
          <w:tcPr>
            <w:tcW w:w="7610" w:type="dxa"/>
          </w:tcPr>
          <w:p w:rsidR="008C6E87" w:rsidRPr="00D9466F" w:rsidRDefault="008C6E87" w:rsidP="00D9466F">
            <w:pPr>
              <w:pStyle w:val="ListParagraph"/>
              <w:numPr>
                <w:ilvl w:val="0"/>
                <w:numId w:val="18"/>
              </w:numPr>
              <w:jc w:val="both"/>
              <w:rPr>
                <w:lang w:val="en-GB"/>
              </w:rPr>
            </w:pPr>
            <w:r w:rsidRPr="00D9466F">
              <w:rPr>
                <w:lang w:val="en-GB"/>
              </w:rPr>
              <w:t xml:space="preserve">What is the role of public actors? </w:t>
            </w:r>
          </w:p>
        </w:tc>
        <w:tc>
          <w:tcPr>
            <w:tcW w:w="952" w:type="dxa"/>
          </w:tcPr>
          <w:p w:rsidR="008C6E87" w:rsidRPr="00794DA6" w:rsidRDefault="008C6E87" w:rsidP="000D357E">
            <w:pPr>
              <w:jc w:val="both"/>
              <w:rPr>
                <w:lang w:val="en-GB"/>
              </w:rPr>
            </w:pPr>
          </w:p>
        </w:tc>
      </w:tr>
      <w:tr w:rsidR="008C6E87" w:rsidRPr="00C7776F" w:rsidTr="008C6E87">
        <w:trPr>
          <w:jc w:val="center"/>
        </w:trPr>
        <w:tc>
          <w:tcPr>
            <w:tcW w:w="7610" w:type="dxa"/>
          </w:tcPr>
          <w:p w:rsidR="008C6E87" w:rsidRPr="0024287B" w:rsidRDefault="008C6E87" w:rsidP="00D9466F">
            <w:pPr>
              <w:pStyle w:val="ListParagraph"/>
              <w:numPr>
                <w:ilvl w:val="0"/>
                <w:numId w:val="18"/>
              </w:numPr>
              <w:jc w:val="both"/>
              <w:rPr>
                <w:lang w:val="en-GB"/>
              </w:rPr>
            </w:pPr>
            <w:r w:rsidRPr="00D9466F">
              <w:rPr>
                <w:lang w:val="en-GB"/>
              </w:rPr>
              <w:t xml:space="preserve">To what extent do </w:t>
            </w:r>
            <w:r w:rsidR="00153B9B" w:rsidRPr="00D9466F">
              <w:rPr>
                <w:lang w:val="en-GB"/>
              </w:rPr>
              <w:t>uses of resources</w:t>
            </w:r>
            <w:r w:rsidRPr="00D9466F">
              <w:rPr>
                <w:lang w:val="en-GB"/>
              </w:rPr>
              <w:t xml:space="preserve"> result from self-organisation between private actors? What kind of agreement has been implemented? </w:t>
            </w:r>
          </w:p>
        </w:tc>
        <w:tc>
          <w:tcPr>
            <w:tcW w:w="952" w:type="dxa"/>
          </w:tcPr>
          <w:p w:rsidR="008C6E87" w:rsidRPr="00794DA6" w:rsidRDefault="008C6E87" w:rsidP="000D357E">
            <w:pPr>
              <w:jc w:val="both"/>
              <w:rPr>
                <w:lang w:val="en-GB"/>
              </w:rPr>
            </w:pPr>
          </w:p>
        </w:tc>
      </w:tr>
      <w:tr w:rsidR="008C6E87" w:rsidRPr="00F30700" w:rsidTr="008C6E87">
        <w:trPr>
          <w:jc w:val="center"/>
        </w:trPr>
        <w:tc>
          <w:tcPr>
            <w:tcW w:w="7610" w:type="dxa"/>
          </w:tcPr>
          <w:p w:rsidR="008C6E87" w:rsidRPr="00D9466F" w:rsidRDefault="008C6E87" w:rsidP="00D9466F">
            <w:pPr>
              <w:pStyle w:val="ListParagraph"/>
              <w:numPr>
                <w:ilvl w:val="0"/>
                <w:numId w:val="18"/>
              </w:numPr>
              <w:jc w:val="both"/>
              <w:rPr>
                <w:lang w:val="en-GB"/>
              </w:rPr>
            </w:pPr>
            <w:r w:rsidRPr="00D9466F">
              <w:rPr>
                <w:lang w:val="en-GB"/>
              </w:rPr>
              <w:t>How robust is such an agreement?</w:t>
            </w:r>
          </w:p>
        </w:tc>
        <w:tc>
          <w:tcPr>
            <w:tcW w:w="952" w:type="dxa"/>
          </w:tcPr>
          <w:p w:rsidR="008C6E87" w:rsidRPr="00794DA6" w:rsidRDefault="008C6E87" w:rsidP="000D357E">
            <w:pPr>
              <w:jc w:val="both"/>
              <w:rPr>
                <w:lang w:val="en-GB"/>
              </w:rPr>
            </w:pPr>
          </w:p>
        </w:tc>
      </w:tr>
    </w:tbl>
    <w:p w:rsidR="00142A38" w:rsidRPr="00F9140D" w:rsidRDefault="00142A38" w:rsidP="00216659">
      <w:pPr>
        <w:rPr>
          <w:lang w:val="en-GB"/>
        </w:rPr>
      </w:pPr>
    </w:p>
    <w:p w:rsidR="001819D6" w:rsidRPr="00F9140D" w:rsidRDefault="001819D6" w:rsidP="003F0D01">
      <w:pPr>
        <w:pStyle w:val="ListParagraph"/>
        <w:numPr>
          <w:ilvl w:val="0"/>
          <w:numId w:val="6"/>
        </w:numPr>
        <w:rPr>
          <w:lang w:val="en-GB"/>
        </w:rPr>
      </w:pPr>
      <w:r w:rsidRPr="00F9140D">
        <w:rPr>
          <w:lang w:val="en-GB"/>
        </w:rPr>
        <w:t xml:space="preserve">How to </w:t>
      </w:r>
      <w:r w:rsidR="005A7CB2" w:rsidRPr="00F9140D">
        <w:rPr>
          <w:lang w:val="en-GB"/>
        </w:rPr>
        <w:t>proceed?</w:t>
      </w:r>
    </w:p>
    <w:p w:rsidR="001819D6" w:rsidRPr="00F9140D" w:rsidRDefault="001819D6" w:rsidP="001819D6">
      <w:pPr>
        <w:rPr>
          <w:lang w:val="en-GB"/>
        </w:rPr>
      </w:pPr>
    </w:p>
    <w:p w:rsidR="00816350" w:rsidRDefault="00216659" w:rsidP="00216659">
      <w:pPr>
        <w:jc w:val="both"/>
        <w:rPr>
          <w:lang w:val="en-GB"/>
        </w:rPr>
      </w:pPr>
      <w:r w:rsidRPr="00F9140D">
        <w:rPr>
          <w:lang w:val="en-GB"/>
        </w:rPr>
        <w:t>The map</w:t>
      </w:r>
      <w:r w:rsidR="000E013D" w:rsidRPr="00F9140D">
        <w:rPr>
          <w:lang w:val="en-GB"/>
        </w:rPr>
        <w:t>ping</w:t>
      </w:r>
      <w:r w:rsidRPr="00F9140D">
        <w:rPr>
          <w:lang w:val="en-GB"/>
        </w:rPr>
        <w:t xml:space="preserve"> is </w:t>
      </w:r>
      <w:r w:rsidR="00397DB5" w:rsidRPr="00F9140D">
        <w:rPr>
          <w:lang w:val="en-GB"/>
        </w:rPr>
        <w:t>constructed by</w:t>
      </w:r>
      <w:r w:rsidRPr="00F9140D">
        <w:rPr>
          <w:lang w:val="en-GB"/>
        </w:rPr>
        <w:t xml:space="preserve"> two main components. The first </w:t>
      </w:r>
      <w:r w:rsidR="00397DB5" w:rsidRPr="00F9140D">
        <w:rPr>
          <w:lang w:val="en-GB"/>
        </w:rPr>
        <w:t>component</w:t>
      </w:r>
      <w:r w:rsidRPr="00F9140D">
        <w:rPr>
          <w:lang w:val="en-GB"/>
        </w:rPr>
        <w:t xml:space="preserve"> </w:t>
      </w:r>
      <w:r w:rsidR="00397DB5" w:rsidRPr="00F9140D">
        <w:rPr>
          <w:lang w:val="en-GB"/>
        </w:rPr>
        <w:t xml:space="preserve">captures </w:t>
      </w:r>
      <w:r w:rsidRPr="00F9140D">
        <w:rPr>
          <w:lang w:val="en-GB"/>
        </w:rPr>
        <w:t xml:space="preserve">all the </w:t>
      </w:r>
      <w:r w:rsidR="00153B9B">
        <w:rPr>
          <w:lang w:val="en-GB"/>
        </w:rPr>
        <w:t>users</w:t>
      </w:r>
      <w:r w:rsidR="00153B9B" w:rsidRPr="00F9140D">
        <w:rPr>
          <w:lang w:val="en-GB"/>
        </w:rPr>
        <w:t xml:space="preserve"> </w:t>
      </w:r>
      <w:r w:rsidR="000E013D" w:rsidRPr="00F9140D">
        <w:rPr>
          <w:lang w:val="en-GB"/>
        </w:rPr>
        <w:t xml:space="preserve">operating </w:t>
      </w:r>
      <w:r w:rsidRPr="00F9140D">
        <w:rPr>
          <w:lang w:val="en-GB"/>
        </w:rPr>
        <w:t xml:space="preserve">within the </w:t>
      </w:r>
      <w:r w:rsidR="00153B9B">
        <w:rPr>
          <w:lang w:val="en-GB"/>
        </w:rPr>
        <w:t xml:space="preserve">actors’ </w:t>
      </w:r>
      <w:r w:rsidRPr="00F9140D">
        <w:rPr>
          <w:lang w:val="en-GB"/>
        </w:rPr>
        <w:t>configuration</w:t>
      </w:r>
      <w:r w:rsidR="00397DB5" w:rsidRPr="00F9140D">
        <w:rPr>
          <w:lang w:val="en-GB"/>
        </w:rPr>
        <w:t>.</w:t>
      </w:r>
      <w:r w:rsidRPr="00F9140D">
        <w:rPr>
          <w:lang w:val="en-GB"/>
        </w:rPr>
        <w:t xml:space="preserve"> The second </w:t>
      </w:r>
      <w:r w:rsidR="00397DB5" w:rsidRPr="00F9140D">
        <w:rPr>
          <w:lang w:val="en-GB"/>
        </w:rPr>
        <w:t>component</w:t>
      </w:r>
      <w:r w:rsidRPr="00F9140D">
        <w:rPr>
          <w:lang w:val="en-GB"/>
        </w:rPr>
        <w:t xml:space="preserve"> </w:t>
      </w:r>
      <w:r w:rsidR="000E013D" w:rsidRPr="00F9140D">
        <w:rPr>
          <w:lang w:val="en-GB"/>
        </w:rPr>
        <w:t xml:space="preserve">graphically </w:t>
      </w:r>
      <w:r w:rsidRPr="00F9140D">
        <w:rPr>
          <w:lang w:val="en-GB"/>
        </w:rPr>
        <w:t>represent</w:t>
      </w:r>
      <w:r w:rsidR="00397DB5" w:rsidRPr="00F9140D">
        <w:rPr>
          <w:lang w:val="en-GB"/>
        </w:rPr>
        <w:t>s</w:t>
      </w:r>
      <w:r w:rsidRPr="00F9140D">
        <w:rPr>
          <w:lang w:val="en-GB"/>
        </w:rPr>
        <w:t xml:space="preserve"> the links between actors by using specific arrows. The </w:t>
      </w:r>
      <w:r w:rsidR="004065BA" w:rsidRPr="00F9140D">
        <w:rPr>
          <w:lang w:val="en-GB"/>
        </w:rPr>
        <w:t xml:space="preserve">arrows </w:t>
      </w:r>
      <w:r w:rsidRPr="00F9140D">
        <w:rPr>
          <w:lang w:val="en-GB"/>
        </w:rPr>
        <w:t xml:space="preserve">show the direction of interactions and the nature of the links. Two main characteristics are </w:t>
      </w:r>
      <w:r w:rsidR="00085748" w:rsidRPr="00F9140D">
        <w:rPr>
          <w:lang w:val="en-GB"/>
        </w:rPr>
        <w:t xml:space="preserve">clearly </w:t>
      </w:r>
      <w:r w:rsidRPr="00F9140D">
        <w:rPr>
          <w:lang w:val="en-GB"/>
        </w:rPr>
        <w:t>represented: public law agreem</w:t>
      </w:r>
      <w:r w:rsidR="002D17C8">
        <w:rPr>
          <w:lang w:val="en-GB"/>
        </w:rPr>
        <w:t>ents</w:t>
      </w:r>
      <w:r w:rsidR="00542F7C">
        <w:rPr>
          <w:lang w:val="en-GB"/>
        </w:rPr>
        <w:t xml:space="preserve"> (the nature of links shows the level of agreements implementation)</w:t>
      </w:r>
      <w:r w:rsidR="002D17C8">
        <w:rPr>
          <w:lang w:val="en-GB"/>
        </w:rPr>
        <w:t xml:space="preserve"> or private law agreements.</w:t>
      </w:r>
    </w:p>
    <w:p w:rsidR="00216659" w:rsidRPr="00F9140D" w:rsidRDefault="00816350" w:rsidP="002D17C8">
      <w:pPr>
        <w:jc w:val="both"/>
        <w:rPr>
          <w:lang w:val="en-GB"/>
        </w:rPr>
      </w:pPr>
      <w:r w:rsidRPr="00F9140D">
        <w:rPr>
          <w:lang w:val="en-GB"/>
        </w:rPr>
        <w:t>F</w:t>
      </w:r>
      <w:r w:rsidR="00216659" w:rsidRPr="00F9140D">
        <w:rPr>
          <w:lang w:val="en-GB"/>
        </w:rPr>
        <w:t xml:space="preserve">igure 3 shows an example of such cartography in the case of the Rhone River (Bréthaut &amp; Pflieger 2013). The map is drawn for a specific </w:t>
      </w:r>
      <w:r w:rsidR="00085748" w:rsidRPr="00F9140D">
        <w:rPr>
          <w:lang w:val="en-GB"/>
        </w:rPr>
        <w:t xml:space="preserve">geographical </w:t>
      </w:r>
      <w:r w:rsidR="00216659" w:rsidRPr="00F9140D">
        <w:rPr>
          <w:lang w:val="en-GB"/>
        </w:rPr>
        <w:t>perimeter (from Lake Geneva to the city of Lyon) and focuses on the transboundary scale. The actors a</w:t>
      </w:r>
      <w:r w:rsidR="00085748" w:rsidRPr="00F9140D">
        <w:rPr>
          <w:lang w:val="en-GB"/>
        </w:rPr>
        <w:t>re</w:t>
      </w:r>
      <w:r w:rsidR="00216659" w:rsidRPr="00F9140D">
        <w:rPr>
          <w:lang w:val="en-GB"/>
        </w:rPr>
        <w:t xml:space="preserve"> represented within the different circles</w:t>
      </w:r>
      <w:r w:rsidR="004065BA" w:rsidRPr="00F9140D">
        <w:rPr>
          <w:lang w:val="en-GB"/>
        </w:rPr>
        <w:t>. T</w:t>
      </w:r>
      <w:r w:rsidR="00216659" w:rsidRPr="00F9140D">
        <w:rPr>
          <w:lang w:val="en-GB"/>
        </w:rPr>
        <w:t>he red arrows represent agreements issued from public law</w:t>
      </w:r>
      <w:r w:rsidR="004065BA" w:rsidRPr="00F9140D">
        <w:rPr>
          <w:lang w:val="en-GB"/>
        </w:rPr>
        <w:t xml:space="preserve"> whilst</w:t>
      </w:r>
      <w:r w:rsidR="00216659" w:rsidRPr="00F9140D">
        <w:rPr>
          <w:lang w:val="en-GB"/>
        </w:rPr>
        <w:t xml:space="preserve"> the blue arrows represent agreements issued from private law.</w:t>
      </w:r>
      <w:r w:rsidR="000A45A5">
        <w:rPr>
          <w:lang w:val="en-GB"/>
        </w:rPr>
        <w:t xml:space="preserve"> The black arrows represent the institutional links between Governments and administrations.</w:t>
      </w:r>
    </w:p>
    <w:p w:rsidR="00216659" w:rsidRPr="00F9140D" w:rsidRDefault="00912FD5" w:rsidP="00E84982">
      <w:pPr>
        <w:jc w:val="center"/>
        <w:rPr>
          <w:lang w:val="en-GB"/>
        </w:rPr>
      </w:pPr>
      <w:r>
        <w:rPr>
          <w:noProof/>
          <w:lang w:val="en-GB" w:eastAsia="en-GB"/>
        </w:rPr>
        <w:drawing>
          <wp:inline distT="0" distB="0" distL="0" distR="0" wp14:anchorId="2AFD083D" wp14:editId="4831E0E7">
            <wp:extent cx="4852670" cy="36397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 structure SIREC2.pdf"/>
                    <pic:cNvPicPr/>
                  </pic:nvPicPr>
                  <pic:blipFill>
                    <a:blip r:embed="rId10">
                      <a:extLst>
                        <a:ext uri="{28A0092B-C50C-407E-A947-70E740481C1C}">
                          <a14:useLocalDpi xmlns:a14="http://schemas.microsoft.com/office/drawing/2010/main" val="0"/>
                        </a:ext>
                      </a:extLst>
                    </a:blip>
                    <a:stretch>
                      <a:fillRect/>
                    </a:stretch>
                  </pic:blipFill>
                  <pic:spPr>
                    <a:xfrm>
                      <a:off x="0" y="0"/>
                      <a:ext cx="4853360" cy="3640289"/>
                    </a:xfrm>
                    <a:prstGeom prst="rect">
                      <a:avLst/>
                    </a:prstGeom>
                  </pic:spPr>
                </pic:pic>
              </a:graphicData>
            </a:graphic>
          </wp:inline>
        </w:drawing>
      </w:r>
    </w:p>
    <w:p w:rsidR="001F32C7" w:rsidRDefault="001F32C7" w:rsidP="000C310A">
      <w:pPr>
        <w:jc w:val="center"/>
        <w:rPr>
          <w:b/>
          <w:sz w:val="22"/>
          <w:szCs w:val="22"/>
          <w:lang w:val="en-GB"/>
        </w:rPr>
      </w:pPr>
    </w:p>
    <w:p w:rsidR="000C310A" w:rsidRPr="00F9140D" w:rsidRDefault="000C310A" w:rsidP="000C310A">
      <w:pPr>
        <w:jc w:val="center"/>
        <w:rPr>
          <w:b/>
          <w:sz w:val="22"/>
          <w:szCs w:val="22"/>
          <w:lang w:val="en-GB"/>
        </w:rPr>
      </w:pPr>
      <w:r w:rsidRPr="00F9140D">
        <w:rPr>
          <w:b/>
          <w:sz w:val="22"/>
          <w:szCs w:val="22"/>
          <w:lang w:val="en-GB"/>
        </w:rPr>
        <w:t>Figure 3. Cartography of the configuration of actors in the case of the Rhone River</w:t>
      </w:r>
    </w:p>
    <w:p w:rsidR="00542F7C" w:rsidRDefault="00542F7C" w:rsidP="000C310A">
      <w:pPr>
        <w:jc w:val="both"/>
        <w:rPr>
          <w:lang w:val="en-GB"/>
        </w:rPr>
      </w:pPr>
    </w:p>
    <w:p w:rsidR="000C310A" w:rsidRPr="000C310A" w:rsidRDefault="000C310A" w:rsidP="000C310A">
      <w:pPr>
        <w:jc w:val="both"/>
        <w:rPr>
          <w:lang w:val="en-GB"/>
        </w:rPr>
      </w:pPr>
      <w:r>
        <w:rPr>
          <w:lang w:val="en-GB"/>
        </w:rPr>
        <w:lastRenderedPageBreak/>
        <w:t>The drawing of the map has to be adapted to each case. There may be multiple institutional layers, or multiple government representatives that may imply different kinds of ministries. Private actors are not necessarily always present and other types of institutions might be involved i.e. basin organisation.</w:t>
      </w:r>
    </w:p>
    <w:p w:rsidR="00C30CD4" w:rsidRPr="00F9140D" w:rsidRDefault="00C30CD4" w:rsidP="000C310A">
      <w:pPr>
        <w:rPr>
          <w:lang w:val="en-GB"/>
        </w:rPr>
      </w:pPr>
    </w:p>
    <w:p w:rsidR="00FF52B9" w:rsidRPr="009037A5" w:rsidRDefault="00FF52B9" w:rsidP="00FF52B9">
      <w:pPr>
        <w:rPr>
          <w:b/>
          <w:lang w:val="en-GB"/>
        </w:rPr>
      </w:pPr>
      <w:r w:rsidRPr="009037A5">
        <w:rPr>
          <w:b/>
          <w:bCs/>
          <w:lang w:val="en-GB"/>
        </w:rPr>
        <w:t>Step 4. Identification of main use rivalries within the nexus</w:t>
      </w:r>
    </w:p>
    <w:p w:rsidR="00FF52B9" w:rsidRPr="00F9140D" w:rsidRDefault="00FF52B9" w:rsidP="00FF52B9">
      <w:pPr>
        <w:rPr>
          <w:lang w:val="en-GB"/>
        </w:rPr>
      </w:pPr>
    </w:p>
    <w:p w:rsidR="00B80366" w:rsidRDefault="00FF52B9" w:rsidP="00FF52B9">
      <w:pPr>
        <w:jc w:val="both"/>
        <w:rPr>
          <w:lang w:val="en-GB"/>
        </w:rPr>
      </w:pPr>
      <w:r w:rsidRPr="00F9140D">
        <w:rPr>
          <w:lang w:val="en-GB"/>
        </w:rPr>
        <w:t xml:space="preserve">This fourth step </w:t>
      </w:r>
      <w:r w:rsidR="00085748" w:rsidRPr="00F9140D">
        <w:rPr>
          <w:lang w:val="en-GB"/>
        </w:rPr>
        <w:t>furthers</w:t>
      </w:r>
      <w:r w:rsidRPr="00F9140D">
        <w:rPr>
          <w:lang w:val="en-GB"/>
        </w:rPr>
        <w:t xml:space="preserve"> the analysis of </w:t>
      </w:r>
      <w:proofErr w:type="spellStart"/>
      <w:r w:rsidRPr="00F9140D">
        <w:rPr>
          <w:lang w:val="en-GB"/>
        </w:rPr>
        <w:t>intersectorial</w:t>
      </w:r>
      <w:proofErr w:type="spellEnd"/>
      <w:r w:rsidRPr="00F9140D">
        <w:rPr>
          <w:lang w:val="en-GB"/>
        </w:rPr>
        <w:t xml:space="preserve"> issues within the nexus. Here the analyst focuses on one specific and detailed case study. The idea is to concentrate on</w:t>
      </w:r>
      <w:r w:rsidR="008F55CA">
        <w:rPr>
          <w:lang w:val="en-GB"/>
        </w:rPr>
        <w:t xml:space="preserve"> </w:t>
      </w:r>
      <w:r w:rsidRPr="00F9140D">
        <w:rPr>
          <w:lang w:val="en-GB"/>
        </w:rPr>
        <w:t>major use</w:t>
      </w:r>
      <w:r w:rsidR="008F55CA">
        <w:rPr>
          <w:lang w:val="en-GB"/>
        </w:rPr>
        <w:t>s</w:t>
      </w:r>
      <w:r w:rsidRPr="00F9140D">
        <w:rPr>
          <w:lang w:val="en-GB"/>
        </w:rPr>
        <w:t xml:space="preserve"> rivalr</w:t>
      </w:r>
      <w:r w:rsidR="008F55CA">
        <w:rPr>
          <w:lang w:val="en-GB"/>
        </w:rPr>
        <w:t>ies</w:t>
      </w:r>
      <w:r w:rsidRPr="00F9140D">
        <w:rPr>
          <w:lang w:val="en-GB"/>
        </w:rPr>
        <w:t xml:space="preserve"> / tension</w:t>
      </w:r>
      <w:r w:rsidR="008F55CA">
        <w:rPr>
          <w:lang w:val="en-GB"/>
        </w:rPr>
        <w:t>s</w:t>
      </w:r>
      <w:r w:rsidRPr="00F9140D">
        <w:rPr>
          <w:lang w:val="en-GB"/>
        </w:rPr>
        <w:t xml:space="preserve"> / use conflict</w:t>
      </w:r>
      <w:r w:rsidR="008F55CA">
        <w:rPr>
          <w:lang w:val="en-GB"/>
        </w:rPr>
        <w:t>s</w:t>
      </w:r>
      <w:r w:rsidRPr="00F9140D">
        <w:rPr>
          <w:lang w:val="en-GB"/>
        </w:rPr>
        <w:t xml:space="preserve"> occurring within the river basin. </w:t>
      </w:r>
      <w:r w:rsidR="00085748" w:rsidRPr="00F9140D">
        <w:rPr>
          <w:lang w:val="en-GB"/>
        </w:rPr>
        <w:t>As a direct result of</w:t>
      </w:r>
      <w:r w:rsidRPr="00F9140D">
        <w:rPr>
          <w:lang w:val="en-GB"/>
        </w:rPr>
        <w:t xml:space="preserve"> the analysis of water uses, </w:t>
      </w:r>
      <w:r w:rsidR="00085748" w:rsidRPr="00F9140D">
        <w:rPr>
          <w:lang w:val="en-GB"/>
        </w:rPr>
        <w:t>the</w:t>
      </w:r>
      <w:r w:rsidRPr="00F9140D">
        <w:rPr>
          <w:lang w:val="en-GB"/>
        </w:rPr>
        <w:t xml:space="preserve"> configuration</w:t>
      </w:r>
      <w:r w:rsidR="00085748" w:rsidRPr="00F9140D">
        <w:rPr>
          <w:lang w:val="en-GB"/>
        </w:rPr>
        <w:t xml:space="preserve"> of actors</w:t>
      </w:r>
      <w:r w:rsidRPr="00F9140D">
        <w:rPr>
          <w:lang w:val="en-GB"/>
        </w:rPr>
        <w:t xml:space="preserve"> and of the main regulations, an image of the main rivalries should emerge</w:t>
      </w:r>
      <w:r w:rsidR="00D37CB0">
        <w:rPr>
          <w:lang w:val="en-GB"/>
        </w:rPr>
        <w:t xml:space="preserve"> (for examples</w:t>
      </w:r>
      <w:r w:rsidR="00B80366">
        <w:rPr>
          <w:lang w:val="en-GB"/>
        </w:rPr>
        <w:t xml:space="preserve"> of</w:t>
      </w:r>
      <w:r w:rsidR="00D37CB0">
        <w:rPr>
          <w:lang w:val="en-GB"/>
        </w:rPr>
        <w:t xml:space="preserve"> use rivalries, see table 1)</w:t>
      </w:r>
      <w:r w:rsidRPr="00F9140D">
        <w:rPr>
          <w:lang w:val="en-GB"/>
        </w:rPr>
        <w:t xml:space="preserve">. This is </w:t>
      </w:r>
      <w:r w:rsidR="004065BA" w:rsidRPr="00F9140D">
        <w:rPr>
          <w:lang w:val="en-GB"/>
        </w:rPr>
        <w:t>called</w:t>
      </w:r>
      <w:r w:rsidRPr="00F9140D">
        <w:rPr>
          <w:lang w:val="en-GB"/>
        </w:rPr>
        <w:t xml:space="preserve"> a </w:t>
      </w:r>
      <w:r w:rsidRPr="00F9140D">
        <w:rPr>
          <w:i/>
          <w:lang w:val="en-GB"/>
        </w:rPr>
        <w:t>hot spot</w:t>
      </w:r>
      <w:r w:rsidR="008D5333">
        <w:rPr>
          <w:lang w:val="en-GB"/>
        </w:rPr>
        <w:t>.</w:t>
      </w:r>
    </w:p>
    <w:p w:rsidR="00B80366" w:rsidRDefault="00B80366" w:rsidP="00FF52B9">
      <w:pPr>
        <w:jc w:val="both"/>
        <w:rPr>
          <w:lang w:val="en-GB"/>
        </w:rPr>
      </w:pPr>
    </w:p>
    <w:p w:rsidR="009F2A72" w:rsidRDefault="004065BA" w:rsidP="00FF52B9">
      <w:pPr>
        <w:jc w:val="both"/>
        <w:rPr>
          <w:lang w:val="en-GB"/>
        </w:rPr>
      </w:pPr>
      <w:r w:rsidRPr="00F9140D">
        <w:rPr>
          <w:lang w:val="en-GB"/>
        </w:rPr>
        <w:t>The definition of a hot spot is</w:t>
      </w:r>
      <w:r w:rsidR="00FF52B9" w:rsidRPr="00F9140D">
        <w:rPr>
          <w:lang w:val="en-GB"/>
        </w:rPr>
        <w:t xml:space="preserve"> a </w:t>
      </w:r>
      <w:r w:rsidRPr="00F9140D">
        <w:rPr>
          <w:lang w:val="en-GB"/>
        </w:rPr>
        <w:t xml:space="preserve">certain specified </w:t>
      </w:r>
      <w:r w:rsidR="00FF52B9" w:rsidRPr="00F9140D">
        <w:rPr>
          <w:lang w:val="en-GB"/>
        </w:rPr>
        <w:t xml:space="preserve">tension </w:t>
      </w:r>
      <w:r w:rsidRPr="00F9140D">
        <w:rPr>
          <w:lang w:val="en-GB"/>
        </w:rPr>
        <w:t xml:space="preserve">that can be </w:t>
      </w:r>
      <w:r w:rsidR="00FF52B9" w:rsidRPr="00F9140D">
        <w:rPr>
          <w:lang w:val="en-GB"/>
        </w:rPr>
        <w:t xml:space="preserve">used in order to analyse the regulatory and institutional framework in action. This </w:t>
      </w:r>
      <w:r w:rsidR="00FF52B9" w:rsidRPr="00F9140D">
        <w:rPr>
          <w:i/>
          <w:lang w:val="en-GB"/>
        </w:rPr>
        <w:t>hot spot</w:t>
      </w:r>
      <w:r w:rsidR="00FF52B9" w:rsidRPr="00F9140D">
        <w:rPr>
          <w:lang w:val="en-GB"/>
        </w:rPr>
        <w:t xml:space="preserve"> will help to identify the strength</w:t>
      </w:r>
      <w:r w:rsidRPr="00F9140D">
        <w:rPr>
          <w:lang w:val="en-GB"/>
        </w:rPr>
        <w:t>s</w:t>
      </w:r>
      <w:r w:rsidR="00FF52B9" w:rsidRPr="00F9140D">
        <w:rPr>
          <w:lang w:val="en-GB"/>
        </w:rPr>
        <w:t xml:space="preserve"> and weaknesses of the institutional framework. More specifically the analysis of a specific case will enable </w:t>
      </w:r>
      <w:r w:rsidR="00B80366">
        <w:rPr>
          <w:lang w:val="en-GB"/>
        </w:rPr>
        <w:t xml:space="preserve">the </w:t>
      </w:r>
      <w:r w:rsidR="00FF52B9" w:rsidRPr="00F9140D">
        <w:rPr>
          <w:lang w:val="en-GB"/>
        </w:rPr>
        <w:t>appl</w:t>
      </w:r>
      <w:r w:rsidR="00B80366">
        <w:rPr>
          <w:lang w:val="en-GB"/>
        </w:rPr>
        <w:t>ication of</w:t>
      </w:r>
      <w:r w:rsidR="00FF52B9" w:rsidRPr="00F9140D">
        <w:rPr>
          <w:lang w:val="en-GB"/>
        </w:rPr>
        <w:t xml:space="preserve"> the analytical variables of Extent, Coherence, Robustness and Flexibility</w:t>
      </w:r>
      <w:r w:rsidR="008D5333">
        <w:rPr>
          <w:lang w:val="en-GB"/>
        </w:rPr>
        <w:t xml:space="preserve"> </w:t>
      </w:r>
      <w:r w:rsidR="008D5333" w:rsidRPr="008D5333">
        <w:rPr>
          <w:i/>
          <w:lang w:val="en-GB"/>
        </w:rPr>
        <w:t xml:space="preserve">(refer to </w:t>
      </w:r>
      <w:r w:rsidR="008D5333">
        <w:rPr>
          <w:i/>
          <w:lang w:val="en-GB"/>
        </w:rPr>
        <w:t>appendix</w:t>
      </w:r>
      <w:r w:rsidR="008D5333" w:rsidRPr="008D5333">
        <w:rPr>
          <w:i/>
          <w:lang w:val="en-GB"/>
        </w:rPr>
        <w:t xml:space="preserve"> </w:t>
      </w:r>
      <w:r w:rsidR="008D5333" w:rsidRPr="008D5333">
        <w:rPr>
          <w:i/>
          <w:lang w:val="en-GB"/>
        </w:rPr>
        <w:sym w:font="Wingdings" w:char="F0E0"/>
      </w:r>
      <w:r w:rsidR="003C7F25">
        <w:rPr>
          <w:i/>
          <w:lang w:val="en-GB"/>
        </w:rPr>
        <w:t xml:space="preserve"> check-list C</w:t>
      </w:r>
      <w:r w:rsidR="008D5333" w:rsidRPr="008D5333">
        <w:rPr>
          <w:i/>
          <w:lang w:val="en-GB"/>
        </w:rPr>
        <w:t xml:space="preserve"> for indicators regarding the choice of hot spots)</w:t>
      </w:r>
      <w:r w:rsidR="00FF52B9" w:rsidRPr="00F9140D">
        <w:rPr>
          <w:lang w:val="en-GB"/>
        </w:rPr>
        <w:t>.</w:t>
      </w:r>
    </w:p>
    <w:p w:rsidR="00D9466F" w:rsidRDefault="00D9466F" w:rsidP="00FF52B9">
      <w:pPr>
        <w:jc w:val="both"/>
        <w:rPr>
          <w:lang w:val="en-GB"/>
        </w:rPr>
      </w:pPr>
    </w:p>
    <w:p w:rsidR="00D37CB0" w:rsidRDefault="00D37CB0" w:rsidP="00FF52B9">
      <w:pPr>
        <w:jc w:val="both"/>
        <w:rPr>
          <w:b/>
          <w:lang w:val="en-GB"/>
        </w:rPr>
      </w:pPr>
      <w:r>
        <w:rPr>
          <w:b/>
          <w:lang w:val="en-GB"/>
        </w:rPr>
        <w:t xml:space="preserve">Table 1. </w:t>
      </w:r>
      <w:r w:rsidRPr="00BB772D">
        <w:rPr>
          <w:b/>
          <w:i/>
          <w:lang w:val="en-GB"/>
        </w:rPr>
        <w:t>Examples</w:t>
      </w:r>
      <w:r>
        <w:rPr>
          <w:b/>
          <w:lang w:val="en-GB"/>
        </w:rPr>
        <w:t xml:space="preserve"> or rivalries occurring between different sectors within the nexus</w:t>
      </w:r>
    </w:p>
    <w:p w:rsidR="00C72276" w:rsidRPr="00527040" w:rsidRDefault="00C72276" w:rsidP="00FF52B9">
      <w:pPr>
        <w:jc w:val="both"/>
        <w:rPr>
          <w:b/>
          <w:lang w:val="en-GB"/>
        </w:rPr>
      </w:pPr>
    </w:p>
    <w:tbl>
      <w:tblPr>
        <w:tblStyle w:val="TableGrid"/>
        <w:tblW w:w="0" w:type="auto"/>
        <w:tblLook w:val="04A0" w:firstRow="1" w:lastRow="0" w:firstColumn="1" w:lastColumn="0" w:noHBand="0" w:noVBand="1"/>
      </w:tblPr>
      <w:tblGrid>
        <w:gridCol w:w="1809"/>
        <w:gridCol w:w="1430"/>
        <w:gridCol w:w="5967"/>
      </w:tblGrid>
      <w:tr w:rsidR="00527040" w:rsidRPr="00C72276" w:rsidTr="00C72276">
        <w:tc>
          <w:tcPr>
            <w:tcW w:w="1809" w:type="dxa"/>
            <w:shd w:val="clear" w:color="auto" w:fill="D9D9D9" w:themeFill="background1" w:themeFillShade="D9"/>
          </w:tcPr>
          <w:p w:rsidR="00527040" w:rsidRPr="00C72276" w:rsidRDefault="00527040" w:rsidP="00527040">
            <w:pPr>
              <w:jc w:val="both"/>
              <w:rPr>
                <w:b/>
                <w:i/>
                <w:lang w:val="en-GB"/>
              </w:rPr>
            </w:pPr>
            <w:r w:rsidRPr="00C72276">
              <w:rPr>
                <w:b/>
                <w:lang w:val="en-GB"/>
              </w:rPr>
              <w:t xml:space="preserve">Sector </w:t>
            </w:r>
            <w:r w:rsidRPr="00C72276">
              <w:rPr>
                <w:b/>
                <w:i/>
                <w:lang w:val="en-GB"/>
              </w:rPr>
              <w:t>x</w:t>
            </w:r>
          </w:p>
        </w:tc>
        <w:tc>
          <w:tcPr>
            <w:tcW w:w="1430" w:type="dxa"/>
            <w:shd w:val="clear" w:color="auto" w:fill="D9D9D9" w:themeFill="background1" w:themeFillShade="D9"/>
          </w:tcPr>
          <w:p w:rsidR="00527040" w:rsidRPr="00C72276" w:rsidRDefault="00527040" w:rsidP="00527040">
            <w:pPr>
              <w:jc w:val="both"/>
              <w:rPr>
                <w:b/>
                <w:i/>
                <w:lang w:val="en-GB"/>
              </w:rPr>
            </w:pPr>
            <w:r w:rsidRPr="00C72276">
              <w:rPr>
                <w:b/>
                <w:lang w:val="en-GB"/>
              </w:rPr>
              <w:t xml:space="preserve">Sector </w:t>
            </w:r>
            <w:r w:rsidRPr="00C72276">
              <w:rPr>
                <w:b/>
                <w:i/>
                <w:lang w:val="en-GB"/>
              </w:rPr>
              <w:t>y</w:t>
            </w:r>
          </w:p>
        </w:tc>
        <w:tc>
          <w:tcPr>
            <w:tcW w:w="5967" w:type="dxa"/>
            <w:shd w:val="clear" w:color="auto" w:fill="D9D9D9" w:themeFill="background1" w:themeFillShade="D9"/>
          </w:tcPr>
          <w:p w:rsidR="00527040" w:rsidRPr="00C72276" w:rsidRDefault="00527040" w:rsidP="00527040">
            <w:pPr>
              <w:jc w:val="both"/>
              <w:rPr>
                <w:b/>
                <w:lang w:val="en-GB"/>
              </w:rPr>
            </w:pPr>
            <w:r w:rsidRPr="00C72276">
              <w:rPr>
                <w:b/>
                <w:lang w:val="en-GB"/>
              </w:rPr>
              <w:t>Types of rivalry</w:t>
            </w:r>
          </w:p>
        </w:tc>
      </w:tr>
      <w:tr w:rsidR="00527040" w:rsidRPr="00F30700" w:rsidTr="00C72276">
        <w:tc>
          <w:tcPr>
            <w:tcW w:w="1809" w:type="dxa"/>
          </w:tcPr>
          <w:p w:rsidR="00527040" w:rsidRDefault="00527040" w:rsidP="00FF52B9">
            <w:pPr>
              <w:jc w:val="both"/>
              <w:rPr>
                <w:lang w:val="en-GB"/>
              </w:rPr>
            </w:pPr>
            <w:r>
              <w:rPr>
                <w:lang w:val="en-GB"/>
              </w:rPr>
              <w:t>Nuclear energy</w:t>
            </w:r>
          </w:p>
        </w:tc>
        <w:tc>
          <w:tcPr>
            <w:tcW w:w="1430" w:type="dxa"/>
          </w:tcPr>
          <w:p w:rsidR="00527040" w:rsidRDefault="00527040" w:rsidP="00FF52B9">
            <w:pPr>
              <w:jc w:val="both"/>
              <w:rPr>
                <w:lang w:val="en-GB"/>
              </w:rPr>
            </w:pPr>
            <w:r>
              <w:rPr>
                <w:lang w:val="en-GB"/>
              </w:rPr>
              <w:t>Hydrop</w:t>
            </w:r>
            <w:r w:rsidR="00294E9D">
              <w:rPr>
                <w:lang w:val="en-GB"/>
              </w:rPr>
              <w:t>o</w:t>
            </w:r>
            <w:r>
              <w:rPr>
                <w:lang w:val="en-GB"/>
              </w:rPr>
              <w:t>wer</w:t>
            </w:r>
          </w:p>
        </w:tc>
        <w:tc>
          <w:tcPr>
            <w:tcW w:w="5967" w:type="dxa"/>
          </w:tcPr>
          <w:p w:rsidR="00527040" w:rsidRDefault="00DC4F80" w:rsidP="00FF52B9">
            <w:pPr>
              <w:jc w:val="both"/>
              <w:rPr>
                <w:lang w:val="en-GB"/>
              </w:rPr>
            </w:pPr>
            <w:r>
              <w:rPr>
                <w:lang w:val="en-GB"/>
              </w:rPr>
              <w:t>Upstream retention of water for hydropower production purposes versus downstream need for water for cooling of nuclear plants</w:t>
            </w:r>
          </w:p>
        </w:tc>
      </w:tr>
      <w:tr w:rsidR="00527040" w:rsidRPr="00F30700" w:rsidTr="00C72276">
        <w:tc>
          <w:tcPr>
            <w:tcW w:w="1809" w:type="dxa"/>
          </w:tcPr>
          <w:p w:rsidR="00527040" w:rsidRDefault="00294E9D" w:rsidP="00FF52B9">
            <w:pPr>
              <w:jc w:val="both"/>
              <w:rPr>
                <w:lang w:val="en-GB"/>
              </w:rPr>
            </w:pPr>
            <w:r>
              <w:rPr>
                <w:lang w:val="en-GB"/>
              </w:rPr>
              <w:t>Hydropower</w:t>
            </w:r>
          </w:p>
        </w:tc>
        <w:tc>
          <w:tcPr>
            <w:tcW w:w="1430" w:type="dxa"/>
          </w:tcPr>
          <w:p w:rsidR="00527040" w:rsidRDefault="00294E9D" w:rsidP="00FF52B9">
            <w:pPr>
              <w:jc w:val="both"/>
              <w:rPr>
                <w:lang w:val="en-GB"/>
              </w:rPr>
            </w:pPr>
            <w:r>
              <w:rPr>
                <w:lang w:val="en-GB"/>
              </w:rPr>
              <w:t>Ecosystems</w:t>
            </w:r>
          </w:p>
        </w:tc>
        <w:tc>
          <w:tcPr>
            <w:tcW w:w="5967" w:type="dxa"/>
          </w:tcPr>
          <w:p w:rsidR="00527040" w:rsidRDefault="00DC4F80" w:rsidP="00FF52B9">
            <w:pPr>
              <w:jc w:val="both"/>
              <w:rPr>
                <w:lang w:val="en-GB"/>
              </w:rPr>
            </w:pPr>
            <w:r>
              <w:rPr>
                <w:lang w:val="en-GB"/>
              </w:rPr>
              <w:t>Upstream retention of water for hydropower production purposes versus downstream minimal flows for aquatic ecosystem</w:t>
            </w:r>
          </w:p>
        </w:tc>
      </w:tr>
      <w:tr w:rsidR="00527040" w:rsidRPr="00F30700" w:rsidTr="00C72276">
        <w:tc>
          <w:tcPr>
            <w:tcW w:w="1809" w:type="dxa"/>
          </w:tcPr>
          <w:p w:rsidR="00527040" w:rsidRDefault="00294E9D" w:rsidP="00FF52B9">
            <w:pPr>
              <w:jc w:val="both"/>
              <w:rPr>
                <w:lang w:val="en-GB"/>
              </w:rPr>
            </w:pPr>
            <w:r>
              <w:rPr>
                <w:lang w:val="en-GB"/>
              </w:rPr>
              <w:t>Drinking water</w:t>
            </w:r>
          </w:p>
        </w:tc>
        <w:tc>
          <w:tcPr>
            <w:tcW w:w="1430" w:type="dxa"/>
          </w:tcPr>
          <w:p w:rsidR="00527040" w:rsidRDefault="00294E9D" w:rsidP="00FF52B9">
            <w:pPr>
              <w:jc w:val="both"/>
              <w:rPr>
                <w:lang w:val="en-GB"/>
              </w:rPr>
            </w:pPr>
            <w:r>
              <w:rPr>
                <w:lang w:val="en-GB"/>
              </w:rPr>
              <w:t>Agriculture</w:t>
            </w:r>
          </w:p>
        </w:tc>
        <w:tc>
          <w:tcPr>
            <w:tcW w:w="5967" w:type="dxa"/>
          </w:tcPr>
          <w:p w:rsidR="00527040" w:rsidRDefault="00DC4F80" w:rsidP="00BB772D">
            <w:pPr>
              <w:jc w:val="both"/>
              <w:rPr>
                <w:lang w:val="en-GB"/>
              </w:rPr>
            </w:pPr>
            <w:r>
              <w:rPr>
                <w:lang w:val="en-GB"/>
              </w:rPr>
              <w:t xml:space="preserve">Intakes of water to produce drinking water versus </w:t>
            </w:r>
            <w:r w:rsidR="00BB772D">
              <w:rPr>
                <w:lang w:val="en-GB"/>
              </w:rPr>
              <w:t>diffuse pollution depending on agricultural fertilizers</w:t>
            </w:r>
          </w:p>
        </w:tc>
      </w:tr>
      <w:tr w:rsidR="00527040" w:rsidRPr="00F30700" w:rsidTr="00C72276">
        <w:tc>
          <w:tcPr>
            <w:tcW w:w="1809" w:type="dxa"/>
          </w:tcPr>
          <w:p w:rsidR="00527040" w:rsidRDefault="00294E9D" w:rsidP="00FF52B9">
            <w:pPr>
              <w:jc w:val="both"/>
              <w:rPr>
                <w:lang w:val="en-GB"/>
              </w:rPr>
            </w:pPr>
            <w:r>
              <w:rPr>
                <w:lang w:val="en-GB"/>
              </w:rPr>
              <w:t>Industry</w:t>
            </w:r>
          </w:p>
        </w:tc>
        <w:tc>
          <w:tcPr>
            <w:tcW w:w="1430" w:type="dxa"/>
          </w:tcPr>
          <w:p w:rsidR="00527040" w:rsidRDefault="00294E9D" w:rsidP="00FF52B9">
            <w:pPr>
              <w:jc w:val="both"/>
              <w:rPr>
                <w:lang w:val="en-GB"/>
              </w:rPr>
            </w:pPr>
            <w:r>
              <w:rPr>
                <w:lang w:val="en-GB"/>
              </w:rPr>
              <w:t>Agriculture</w:t>
            </w:r>
          </w:p>
        </w:tc>
        <w:tc>
          <w:tcPr>
            <w:tcW w:w="5967" w:type="dxa"/>
          </w:tcPr>
          <w:p w:rsidR="00527040" w:rsidRDefault="00BB772D" w:rsidP="00BB772D">
            <w:pPr>
              <w:jc w:val="both"/>
              <w:rPr>
                <w:lang w:val="en-GB"/>
              </w:rPr>
            </w:pPr>
            <w:r>
              <w:rPr>
                <w:lang w:val="en-GB"/>
              </w:rPr>
              <w:t>Intakes of groundwater to support industrial processes v</w:t>
            </w:r>
            <w:r w:rsidR="00B80366">
              <w:rPr>
                <w:lang w:val="en-GB"/>
              </w:rPr>
              <w:t>er</w:t>
            </w:r>
            <w:r>
              <w:rPr>
                <w:lang w:val="en-GB"/>
              </w:rPr>
              <w:t>s</w:t>
            </w:r>
            <w:r w:rsidR="00B80366">
              <w:rPr>
                <w:lang w:val="en-GB"/>
              </w:rPr>
              <w:t>us</w:t>
            </w:r>
            <w:r>
              <w:rPr>
                <w:lang w:val="en-GB"/>
              </w:rPr>
              <w:t xml:space="preserve"> intakes of groundwater to supply irrigation</w:t>
            </w:r>
          </w:p>
        </w:tc>
      </w:tr>
      <w:tr w:rsidR="00527040" w:rsidRPr="00F30700" w:rsidTr="00C72276">
        <w:tc>
          <w:tcPr>
            <w:tcW w:w="1809" w:type="dxa"/>
          </w:tcPr>
          <w:p w:rsidR="00527040" w:rsidRDefault="00294E9D" w:rsidP="00FF52B9">
            <w:pPr>
              <w:jc w:val="both"/>
              <w:rPr>
                <w:lang w:val="en-GB"/>
              </w:rPr>
            </w:pPr>
            <w:r>
              <w:rPr>
                <w:lang w:val="en-GB"/>
              </w:rPr>
              <w:t>Nuclear energy</w:t>
            </w:r>
          </w:p>
        </w:tc>
        <w:tc>
          <w:tcPr>
            <w:tcW w:w="1430" w:type="dxa"/>
          </w:tcPr>
          <w:p w:rsidR="00527040" w:rsidRDefault="00294E9D" w:rsidP="00FF52B9">
            <w:pPr>
              <w:jc w:val="both"/>
              <w:rPr>
                <w:lang w:val="en-GB"/>
              </w:rPr>
            </w:pPr>
            <w:r>
              <w:rPr>
                <w:lang w:val="en-GB"/>
              </w:rPr>
              <w:t>Ecosystems</w:t>
            </w:r>
          </w:p>
        </w:tc>
        <w:tc>
          <w:tcPr>
            <w:tcW w:w="5967" w:type="dxa"/>
          </w:tcPr>
          <w:p w:rsidR="00527040" w:rsidRDefault="00BB772D" w:rsidP="00FF52B9">
            <w:pPr>
              <w:jc w:val="both"/>
              <w:rPr>
                <w:lang w:val="en-GB"/>
              </w:rPr>
            </w:pPr>
            <w:r>
              <w:rPr>
                <w:lang w:val="en-GB"/>
              </w:rPr>
              <w:t>Water uses to cool down nuclear plants versus effects of temperature increase due to water rejection after cooling on surrounding ecosystems</w:t>
            </w:r>
          </w:p>
        </w:tc>
      </w:tr>
      <w:tr w:rsidR="00527040" w:rsidRPr="00F30700" w:rsidTr="00C72276">
        <w:tc>
          <w:tcPr>
            <w:tcW w:w="1809" w:type="dxa"/>
          </w:tcPr>
          <w:p w:rsidR="00527040" w:rsidRDefault="00294E9D" w:rsidP="00FF52B9">
            <w:pPr>
              <w:jc w:val="both"/>
              <w:rPr>
                <w:lang w:val="en-GB"/>
              </w:rPr>
            </w:pPr>
            <w:r>
              <w:rPr>
                <w:lang w:val="en-GB"/>
              </w:rPr>
              <w:t>Water sanitation</w:t>
            </w:r>
          </w:p>
        </w:tc>
        <w:tc>
          <w:tcPr>
            <w:tcW w:w="1430" w:type="dxa"/>
          </w:tcPr>
          <w:p w:rsidR="00527040" w:rsidRDefault="00294E9D" w:rsidP="00FF52B9">
            <w:pPr>
              <w:jc w:val="both"/>
              <w:rPr>
                <w:lang w:val="en-GB"/>
              </w:rPr>
            </w:pPr>
            <w:r>
              <w:rPr>
                <w:lang w:val="en-GB"/>
              </w:rPr>
              <w:t>Ecosystems</w:t>
            </w:r>
          </w:p>
        </w:tc>
        <w:tc>
          <w:tcPr>
            <w:tcW w:w="5967" w:type="dxa"/>
          </w:tcPr>
          <w:p w:rsidR="00527040" w:rsidRDefault="00BB772D" w:rsidP="00FF52B9">
            <w:pPr>
              <w:jc w:val="both"/>
              <w:rPr>
                <w:lang w:val="en-GB"/>
              </w:rPr>
            </w:pPr>
            <w:r>
              <w:rPr>
                <w:lang w:val="en-GB"/>
              </w:rPr>
              <w:t>Polluted water discharges without treatment v</w:t>
            </w:r>
            <w:r w:rsidR="00B80366">
              <w:rPr>
                <w:lang w:val="en-GB"/>
              </w:rPr>
              <w:t>er</w:t>
            </w:r>
            <w:r>
              <w:rPr>
                <w:lang w:val="en-GB"/>
              </w:rPr>
              <w:t>s</w:t>
            </w:r>
            <w:r w:rsidR="00B80366">
              <w:rPr>
                <w:lang w:val="en-GB"/>
              </w:rPr>
              <w:t>us</w:t>
            </w:r>
            <w:r>
              <w:rPr>
                <w:lang w:val="en-GB"/>
              </w:rPr>
              <w:t xml:space="preserve"> pollution of environment</w:t>
            </w:r>
          </w:p>
        </w:tc>
      </w:tr>
    </w:tbl>
    <w:p w:rsidR="00D37CB0" w:rsidRPr="00F9140D" w:rsidRDefault="00D37CB0" w:rsidP="00FF52B9">
      <w:pPr>
        <w:jc w:val="both"/>
        <w:rPr>
          <w:lang w:val="en-GB"/>
        </w:rPr>
      </w:pPr>
    </w:p>
    <w:p w:rsidR="00FF52B9" w:rsidRPr="00F9140D" w:rsidRDefault="00FF52B9" w:rsidP="00FF52B9">
      <w:pPr>
        <w:jc w:val="both"/>
        <w:rPr>
          <w:lang w:val="en-GB"/>
        </w:rPr>
      </w:pPr>
      <w:r w:rsidRPr="00F9140D">
        <w:rPr>
          <w:lang w:val="en-GB"/>
        </w:rPr>
        <w:t>The fourth step is applied through three different procedures:</w:t>
      </w:r>
    </w:p>
    <w:p w:rsidR="00FF52B9" w:rsidRPr="00F9140D" w:rsidRDefault="00FF52B9" w:rsidP="00FF52B9">
      <w:pPr>
        <w:rPr>
          <w:lang w:val="en-GB"/>
        </w:rPr>
      </w:pPr>
    </w:p>
    <w:p w:rsidR="00FF52B9" w:rsidRPr="00F9140D" w:rsidRDefault="00FF52B9" w:rsidP="00FF52B9">
      <w:pPr>
        <w:pStyle w:val="ListParagraph"/>
        <w:numPr>
          <w:ilvl w:val="0"/>
          <w:numId w:val="9"/>
        </w:numPr>
        <w:rPr>
          <w:lang w:val="en-GB"/>
        </w:rPr>
      </w:pPr>
      <w:r w:rsidRPr="00F9140D">
        <w:rPr>
          <w:bCs/>
          <w:lang w:val="en-GB"/>
        </w:rPr>
        <w:t xml:space="preserve">Definition of main rivalries between sectors of </w:t>
      </w:r>
      <w:r w:rsidR="009749AB" w:rsidRPr="00F9140D">
        <w:rPr>
          <w:bCs/>
          <w:lang w:val="en-GB"/>
        </w:rPr>
        <w:t>activi</w:t>
      </w:r>
      <w:r w:rsidRPr="00F9140D">
        <w:rPr>
          <w:bCs/>
          <w:lang w:val="en-GB"/>
        </w:rPr>
        <w:t xml:space="preserve">ty </w:t>
      </w:r>
      <w:r w:rsidR="009749AB" w:rsidRPr="00F9140D">
        <w:rPr>
          <w:bCs/>
          <w:lang w:val="en-GB"/>
        </w:rPr>
        <w:t>(</w:t>
      </w:r>
      <w:r w:rsidR="00E21379">
        <w:rPr>
          <w:bCs/>
          <w:lang w:val="en-GB"/>
        </w:rPr>
        <w:t>users</w:t>
      </w:r>
      <w:r w:rsidR="00E21379" w:rsidRPr="00F9140D">
        <w:rPr>
          <w:bCs/>
          <w:lang w:val="en-GB"/>
        </w:rPr>
        <w:t xml:space="preserve"> </w:t>
      </w:r>
      <w:r w:rsidRPr="00F9140D">
        <w:rPr>
          <w:bCs/>
          <w:lang w:val="en-GB"/>
        </w:rPr>
        <w:t xml:space="preserve">of </w:t>
      </w:r>
      <w:r w:rsidR="003366B3">
        <w:rPr>
          <w:bCs/>
          <w:lang w:val="en-GB"/>
        </w:rPr>
        <w:t>resources</w:t>
      </w:r>
      <w:r w:rsidR="009749AB" w:rsidRPr="00F9140D">
        <w:rPr>
          <w:bCs/>
          <w:lang w:val="en-GB"/>
        </w:rPr>
        <w:t>)</w:t>
      </w:r>
      <w:r w:rsidRPr="00F9140D">
        <w:rPr>
          <w:bCs/>
          <w:lang w:val="en-GB"/>
        </w:rPr>
        <w:t xml:space="preserve"> and identification of </w:t>
      </w:r>
      <w:r w:rsidRPr="00F9140D">
        <w:rPr>
          <w:bCs/>
          <w:i/>
          <w:lang w:val="en-GB"/>
        </w:rPr>
        <w:t xml:space="preserve">hot spots </w:t>
      </w:r>
      <w:r w:rsidRPr="00F9140D">
        <w:rPr>
          <w:bCs/>
          <w:lang w:val="en-GB"/>
        </w:rPr>
        <w:t>to be analysed</w:t>
      </w:r>
    </w:p>
    <w:p w:rsidR="00FF52B9" w:rsidRPr="00F9140D" w:rsidRDefault="00FF52B9" w:rsidP="00FF52B9">
      <w:pPr>
        <w:rPr>
          <w:lang w:val="en-GB"/>
        </w:rPr>
      </w:pPr>
    </w:p>
    <w:p w:rsidR="00190A1E" w:rsidRDefault="00FF52B9" w:rsidP="008D5333">
      <w:pPr>
        <w:jc w:val="both"/>
        <w:rPr>
          <w:lang w:val="en-GB"/>
        </w:rPr>
      </w:pPr>
      <w:r w:rsidRPr="00F9140D">
        <w:rPr>
          <w:lang w:val="en-GB"/>
        </w:rPr>
        <w:t xml:space="preserve">Firstly, the analyst </w:t>
      </w:r>
      <w:r w:rsidR="009749AB" w:rsidRPr="00F9140D">
        <w:rPr>
          <w:lang w:val="en-GB"/>
        </w:rPr>
        <w:t>returns</w:t>
      </w:r>
      <w:r w:rsidRPr="00F9140D">
        <w:rPr>
          <w:lang w:val="en-GB"/>
        </w:rPr>
        <w:t xml:space="preserve"> to </w:t>
      </w:r>
      <w:r w:rsidR="009749AB" w:rsidRPr="00F9140D">
        <w:rPr>
          <w:lang w:val="en-GB"/>
        </w:rPr>
        <w:t xml:space="preserve">the </w:t>
      </w:r>
      <w:r w:rsidRPr="00F9140D">
        <w:rPr>
          <w:lang w:val="en-GB"/>
        </w:rPr>
        <w:t>selected data and identifies the main rivalries within the nexus</w:t>
      </w:r>
      <w:r w:rsidR="009749AB" w:rsidRPr="00F9140D">
        <w:rPr>
          <w:lang w:val="en-GB"/>
        </w:rPr>
        <w:t xml:space="preserve"> i.e. the </w:t>
      </w:r>
      <w:r w:rsidRPr="00F9140D">
        <w:rPr>
          <w:lang w:val="en-GB"/>
        </w:rPr>
        <w:t xml:space="preserve">rivalries occurring in the studied river basin. Within these different cases, the analyst will choose major rivalries that will be used as </w:t>
      </w:r>
      <w:r w:rsidRPr="00F9140D">
        <w:rPr>
          <w:i/>
          <w:lang w:val="en-GB"/>
        </w:rPr>
        <w:t>hot spots</w:t>
      </w:r>
      <w:r w:rsidRPr="00F9140D">
        <w:rPr>
          <w:lang w:val="en-GB"/>
        </w:rPr>
        <w:t xml:space="preserve">. </w:t>
      </w:r>
      <w:r w:rsidR="009749AB" w:rsidRPr="00F9140D">
        <w:rPr>
          <w:lang w:val="en-GB"/>
        </w:rPr>
        <w:t xml:space="preserve"> Ideally, t</w:t>
      </w:r>
      <w:r w:rsidRPr="00F9140D">
        <w:rPr>
          <w:lang w:val="en-GB"/>
        </w:rPr>
        <w:t xml:space="preserve">hese cases </w:t>
      </w:r>
      <w:r w:rsidR="009749AB" w:rsidRPr="00F9140D">
        <w:rPr>
          <w:lang w:val="en-GB"/>
        </w:rPr>
        <w:t>will reflect</w:t>
      </w:r>
      <w:r w:rsidRPr="00F9140D">
        <w:rPr>
          <w:lang w:val="en-GB"/>
        </w:rPr>
        <w:t xml:space="preserve"> the implementation of regulation mechanisms</w:t>
      </w:r>
      <w:r w:rsidR="009749AB" w:rsidRPr="00F9140D">
        <w:rPr>
          <w:lang w:val="en-GB"/>
        </w:rPr>
        <w:t xml:space="preserve">. This will facilitate </w:t>
      </w:r>
      <w:r w:rsidR="00F9140D" w:rsidRPr="00F9140D">
        <w:rPr>
          <w:lang w:val="en-GB"/>
        </w:rPr>
        <w:t>the analys</w:t>
      </w:r>
      <w:r w:rsidR="00106173">
        <w:rPr>
          <w:lang w:val="en-GB"/>
        </w:rPr>
        <w:t>is</w:t>
      </w:r>
      <w:r w:rsidRPr="00F9140D">
        <w:rPr>
          <w:lang w:val="en-GB"/>
        </w:rPr>
        <w:t xml:space="preserve"> </w:t>
      </w:r>
      <w:r w:rsidR="009749AB" w:rsidRPr="00F9140D">
        <w:rPr>
          <w:lang w:val="en-GB"/>
        </w:rPr>
        <w:t xml:space="preserve">of </w:t>
      </w:r>
      <w:r w:rsidR="00D44DFE">
        <w:rPr>
          <w:lang w:val="en-GB"/>
        </w:rPr>
        <w:t xml:space="preserve">the steering capacity of the </w:t>
      </w:r>
      <w:r w:rsidR="00106173">
        <w:rPr>
          <w:lang w:val="en-GB"/>
        </w:rPr>
        <w:t>i</w:t>
      </w:r>
      <w:r w:rsidRPr="00F9140D">
        <w:rPr>
          <w:lang w:val="en-GB"/>
        </w:rPr>
        <w:t>nstitutional framework</w:t>
      </w:r>
      <w:r w:rsidR="00D44DFE">
        <w:rPr>
          <w:lang w:val="en-GB"/>
        </w:rPr>
        <w:t>.</w:t>
      </w:r>
      <w:r w:rsidRPr="00F9140D">
        <w:rPr>
          <w:lang w:val="en-GB"/>
        </w:rPr>
        <w:t xml:space="preserve"> </w:t>
      </w:r>
      <w:r w:rsidR="009749AB" w:rsidRPr="00F9140D">
        <w:rPr>
          <w:lang w:val="en-GB"/>
        </w:rPr>
        <w:t>However, if this is not possible</w:t>
      </w:r>
      <w:r w:rsidRPr="00F9140D">
        <w:rPr>
          <w:lang w:val="en-GB"/>
        </w:rPr>
        <w:t>,</w:t>
      </w:r>
      <w:r w:rsidR="009749AB" w:rsidRPr="00F9140D">
        <w:rPr>
          <w:lang w:val="en-GB"/>
        </w:rPr>
        <w:t xml:space="preserve"> it is </w:t>
      </w:r>
      <w:r w:rsidR="009749AB" w:rsidRPr="00F9140D">
        <w:rPr>
          <w:lang w:val="en-GB"/>
        </w:rPr>
        <w:lastRenderedPageBreak/>
        <w:t>important to note that</w:t>
      </w:r>
      <w:r w:rsidRPr="00F9140D">
        <w:rPr>
          <w:lang w:val="en-GB"/>
        </w:rPr>
        <w:t xml:space="preserve"> the lack of such mechanisms can potentially be interesting too in order to </w:t>
      </w:r>
      <w:r w:rsidR="009749AB" w:rsidRPr="00F9140D">
        <w:rPr>
          <w:lang w:val="en-GB"/>
        </w:rPr>
        <w:t xml:space="preserve">reveal any </w:t>
      </w:r>
      <w:r w:rsidRPr="00F9140D">
        <w:rPr>
          <w:lang w:val="en-GB"/>
        </w:rPr>
        <w:t>deficienc</w:t>
      </w:r>
      <w:r w:rsidR="009749AB" w:rsidRPr="00F9140D">
        <w:rPr>
          <w:lang w:val="en-GB"/>
        </w:rPr>
        <w:t>ies</w:t>
      </w:r>
      <w:r w:rsidRPr="00F9140D">
        <w:rPr>
          <w:lang w:val="en-GB"/>
        </w:rPr>
        <w:t xml:space="preserve"> </w:t>
      </w:r>
      <w:r w:rsidR="009749AB" w:rsidRPr="00F9140D">
        <w:rPr>
          <w:lang w:val="en-GB"/>
        </w:rPr>
        <w:t>in</w:t>
      </w:r>
      <w:r w:rsidRPr="00F9140D">
        <w:rPr>
          <w:lang w:val="en-GB"/>
        </w:rPr>
        <w:t xml:space="preserve"> regulation.</w:t>
      </w:r>
    </w:p>
    <w:p w:rsidR="00DA27CE" w:rsidRPr="00F9140D" w:rsidRDefault="00DA27CE" w:rsidP="008D5333">
      <w:pPr>
        <w:jc w:val="both"/>
        <w:rPr>
          <w:lang w:val="en-GB"/>
        </w:rPr>
      </w:pPr>
    </w:p>
    <w:p w:rsidR="00FF52B9" w:rsidRPr="00F9140D" w:rsidRDefault="003F0D01" w:rsidP="00FF52B9">
      <w:pPr>
        <w:pStyle w:val="ListParagraph"/>
        <w:numPr>
          <w:ilvl w:val="0"/>
          <w:numId w:val="9"/>
        </w:numPr>
        <w:rPr>
          <w:lang w:val="en-GB"/>
        </w:rPr>
      </w:pPr>
      <w:r>
        <w:rPr>
          <w:bCs/>
          <w:lang w:val="en-GB"/>
        </w:rPr>
        <w:t>Describing</w:t>
      </w:r>
      <w:r w:rsidR="00A7655A">
        <w:rPr>
          <w:bCs/>
          <w:lang w:val="en-GB"/>
        </w:rPr>
        <w:t xml:space="preserve"> the </w:t>
      </w:r>
      <w:r w:rsidR="00A7655A">
        <w:rPr>
          <w:bCs/>
          <w:i/>
          <w:lang w:val="en-GB"/>
        </w:rPr>
        <w:t>hot spot</w:t>
      </w:r>
    </w:p>
    <w:p w:rsidR="00FF52B9" w:rsidRPr="00F9140D" w:rsidRDefault="00FF52B9" w:rsidP="00FF52B9">
      <w:pPr>
        <w:rPr>
          <w:lang w:val="en-GB"/>
        </w:rPr>
      </w:pPr>
    </w:p>
    <w:p w:rsidR="00783CD6" w:rsidRDefault="00FF52B9" w:rsidP="00FF52B9">
      <w:pPr>
        <w:jc w:val="both"/>
        <w:rPr>
          <w:lang w:val="en-GB"/>
        </w:rPr>
      </w:pPr>
      <w:r w:rsidRPr="00F9140D">
        <w:rPr>
          <w:lang w:val="en-GB"/>
        </w:rPr>
        <w:t xml:space="preserve">Once the </w:t>
      </w:r>
      <w:r w:rsidRPr="00F9140D">
        <w:rPr>
          <w:i/>
          <w:lang w:val="en-GB"/>
        </w:rPr>
        <w:t xml:space="preserve">hot spots </w:t>
      </w:r>
      <w:r w:rsidR="009749AB" w:rsidRPr="00F9140D">
        <w:rPr>
          <w:lang w:val="en-GB"/>
        </w:rPr>
        <w:t>have been i</w:t>
      </w:r>
      <w:r w:rsidRPr="00F9140D">
        <w:rPr>
          <w:lang w:val="en-GB"/>
        </w:rPr>
        <w:t xml:space="preserve">dentified, the analyst presents the main issues of the selected situation and </w:t>
      </w:r>
      <w:r w:rsidR="009749AB" w:rsidRPr="00F9140D">
        <w:rPr>
          <w:lang w:val="en-GB"/>
        </w:rPr>
        <w:t xml:space="preserve">in turn, </w:t>
      </w:r>
      <w:r w:rsidRPr="00F9140D">
        <w:rPr>
          <w:lang w:val="en-GB"/>
        </w:rPr>
        <w:t xml:space="preserve">the process that led to </w:t>
      </w:r>
      <w:r w:rsidR="009749AB" w:rsidRPr="00F9140D">
        <w:rPr>
          <w:lang w:val="en-GB"/>
        </w:rPr>
        <w:t xml:space="preserve">this </w:t>
      </w:r>
      <w:r w:rsidR="009A2EB3" w:rsidRPr="00F9140D">
        <w:rPr>
          <w:lang w:val="en-GB"/>
        </w:rPr>
        <w:t xml:space="preserve">rivalry. This </w:t>
      </w:r>
      <w:r w:rsidR="003F0D01" w:rsidRPr="003F0D01">
        <w:rPr>
          <w:lang w:val="en-GB"/>
        </w:rPr>
        <w:t>description</w:t>
      </w:r>
      <w:r w:rsidR="00106173">
        <w:rPr>
          <w:i/>
          <w:lang w:val="en-GB"/>
        </w:rPr>
        <w:t xml:space="preserve"> </w:t>
      </w:r>
      <w:r w:rsidR="00A7655A">
        <w:rPr>
          <w:lang w:val="en-GB"/>
        </w:rPr>
        <w:t xml:space="preserve">aims to </w:t>
      </w:r>
      <w:r w:rsidRPr="00F9140D">
        <w:rPr>
          <w:lang w:val="en-GB"/>
        </w:rPr>
        <w:t>identify the needs of each sector of activity, the reasons for the rivalry</w:t>
      </w:r>
      <w:r w:rsidR="00D61C5F">
        <w:rPr>
          <w:lang w:val="en-GB"/>
        </w:rPr>
        <w:t xml:space="preserve"> and </w:t>
      </w:r>
      <w:r w:rsidRPr="00F9140D">
        <w:rPr>
          <w:lang w:val="en-GB"/>
        </w:rPr>
        <w:t>the action taken (by the government, by the actors themselves, etc.) in order to regulate such tension. Through the analysis of a specific situation, the analyst will be able to identify the strength</w:t>
      </w:r>
      <w:r w:rsidR="00783CD6" w:rsidRPr="00F9140D">
        <w:rPr>
          <w:lang w:val="en-GB"/>
        </w:rPr>
        <w:t>s</w:t>
      </w:r>
      <w:r w:rsidRPr="00F9140D">
        <w:rPr>
          <w:lang w:val="en-GB"/>
        </w:rPr>
        <w:t xml:space="preserve"> and weakness</w:t>
      </w:r>
      <w:r w:rsidR="00783CD6" w:rsidRPr="00F9140D">
        <w:rPr>
          <w:lang w:val="en-GB"/>
        </w:rPr>
        <w:t>es</w:t>
      </w:r>
      <w:r w:rsidRPr="00F9140D">
        <w:rPr>
          <w:lang w:val="en-GB"/>
        </w:rPr>
        <w:t xml:space="preserve"> of the </w:t>
      </w:r>
      <w:r w:rsidR="00783CD6" w:rsidRPr="00F9140D">
        <w:rPr>
          <w:lang w:val="en-GB"/>
        </w:rPr>
        <w:t xml:space="preserve">associated </w:t>
      </w:r>
      <w:r w:rsidR="007849E3">
        <w:rPr>
          <w:lang w:val="en-GB"/>
        </w:rPr>
        <w:t>institutional framework</w:t>
      </w:r>
      <w:r w:rsidR="00783CD6" w:rsidRPr="00F9140D">
        <w:rPr>
          <w:lang w:val="en-GB"/>
        </w:rPr>
        <w:t>.</w:t>
      </w:r>
      <w:r w:rsidR="00A7655A">
        <w:rPr>
          <w:lang w:val="en-GB"/>
        </w:rPr>
        <w:t xml:space="preserve"> </w:t>
      </w:r>
      <w:r w:rsidR="00A7655A" w:rsidRPr="00F9140D">
        <w:rPr>
          <w:lang w:val="en-GB"/>
        </w:rPr>
        <w:t xml:space="preserve">When applied within the context of the nexus, this </w:t>
      </w:r>
      <w:r w:rsidR="00A7655A">
        <w:rPr>
          <w:lang w:val="en-GB"/>
        </w:rPr>
        <w:t>narrative</w:t>
      </w:r>
      <w:r w:rsidR="00A7655A" w:rsidRPr="00F9140D">
        <w:rPr>
          <w:lang w:val="en-GB"/>
        </w:rPr>
        <w:t xml:space="preserve"> aims to present how specific rivalries emerged. </w:t>
      </w:r>
      <w:r w:rsidR="00A7655A">
        <w:rPr>
          <w:lang w:val="en-GB"/>
        </w:rPr>
        <w:t>The aim of such process is to go</w:t>
      </w:r>
      <w:r w:rsidR="00A7655A" w:rsidRPr="00F9140D">
        <w:rPr>
          <w:lang w:val="en-GB"/>
        </w:rPr>
        <w:t xml:space="preserve"> step further than the simple explanation of the situation as </w:t>
      </w:r>
      <w:r w:rsidR="00A7655A">
        <w:rPr>
          <w:lang w:val="en-GB"/>
        </w:rPr>
        <w:t>the analyst</w:t>
      </w:r>
      <w:r w:rsidR="00A7655A" w:rsidRPr="00F9140D">
        <w:rPr>
          <w:lang w:val="en-GB"/>
        </w:rPr>
        <w:t xml:space="preserve"> tries to identify the causes of such evolution and the evolution of actors’ interactions. Here the </w:t>
      </w:r>
      <w:r w:rsidR="00A7655A">
        <w:rPr>
          <w:lang w:val="en-GB"/>
        </w:rPr>
        <w:t xml:space="preserve">narrative process </w:t>
      </w:r>
      <w:r w:rsidR="00A7655A" w:rsidRPr="00F9140D">
        <w:rPr>
          <w:lang w:val="en-GB"/>
        </w:rPr>
        <w:t xml:space="preserve">invites the analyst to tell the story of specific </w:t>
      </w:r>
      <w:r w:rsidR="00A7655A" w:rsidRPr="00F9140D">
        <w:rPr>
          <w:i/>
          <w:lang w:val="en-GB"/>
        </w:rPr>
        <w:t>hot spots</w:t>
      </w:r>
      <w:r w:rsidR="00A7655A" w:rsidRPr="00F9140D">
        <w:rPr>
          <w:lang w:val="en-GB"/>
        </w:rPr>
        <w:t xml:space="preserve"> and to go further by already identifying the links between causes and effects.</w:t>
      </w:r>
    </w:p>
    <w:p w:rsidR="00915A87" w:rsidRPr="00F9140D" w:rsidRDefault="00915A87" w:rsidP="00FF52B9">
      <w:pPr>
        <w:jc w:val="both"/>
        <w:rPr>
          <w:lang w:val="en-GB"/>
        </w:rPr>
      </w:pPr>
    </w:p>
    <w:p w:rsidR="00FF52B9" w:rsidRPr="00F9140D" w:rsidRDefault="00FF52B9" w:rsidP="00FF52B9">
      <w:pPr>
        <w:pStyle w:val="ListParagraph"/>
        <w:numPr>
          <w:ilvl w:val="0"/>
          <w:numId w:val="9"/>
        </w:numPr>
        <w:rPr>
          <w:lang w:val="en-GB"/>
        </w:rPr>
      </w:pPr>
      <w:r w:rsidRPr="00F9140D">
        <w:rPr>
          <w:lang w:val="en-GB"/>
        </w:rPr>
        <w:t xml:space="preserve">Analysis of the regulation mechanisms through variables of Extent, Coherence, Robustness and Flexibility </w:t>
      </w:r>
    </w:p>
    <w:p w:rsidR="00FF52B9" w:rsidRPr="00F9140D" w:rsidRDefault="00FF52B9" w:rsidP="00FF52B9">
      <w:pPr>
        <w:rPr>
          <w:lang w:val="en-GB"/>
        </w:rPr>
      </w:pPr>
    </w:p>
    <w:p w:rsidR="00FF52B9" w:rsidRPr="00F9140D" w:rsidRDefault="00FF52B9" w:rsidP="00FF52B9">
      <w:pPr>
        <w:jc w:val="both"/>
        <w:rPr>
          <w:lang w:val="en-GB"/>
        </w:rPr>
      </w:pPr>
      <w:r w:rsidRPr="00F9140D">
        <w:rPr>
          <w:lang w:val="en-GB"/>
        </w:rPr>
        <w:t xml:space="preserve">Finally, the </w:t>
      </w:r>
      <w:r w:rsidRPr="00F9140D">
        <w:rPr>
          <w:i/>
          <w:lang w:val="en-GB"/>
        </w:rPr>
        <w:t xml:space="preserve">hot spots </w:t>
      </w:r>
      <w:r w:rsidRPr="00F9140D">
        <w:rPr>
          <w:lang w:val="en-GB"/>
        </w:rPr>
        <w:t xml:space="preserve">are analysed through the analytical variables of Extent, Coherence, Robustness and Flexibility (see BOX 3 for definitions). Each variable is subject to a question and to a final rating (based on </w:t>
      </w:r>
      <w:r w:rsidR="00080F60" w:rsidRPr="00F9140D">
        <w:rPr>
          <w:lang w:val="en-GB"/>
        </w:rPr>
        <w:t xml:space="preserve">a combination of </w:t>
      </w:r>
      <w:r w:rsidRPr="00F9140D">
        <w:rPr>
          <w:lang w:val="en-GB"/>
        </w:rPr>
        <w:t xml:space="preserve">the </w:t>
      </w:r>
      <w:r w:rsidR="00080F60" w:rsidRPr="00F9140D">
        <w:rPr>
          <w:lang w:val="en-GB"/>
        </w:rPr>
        <w:t xml:space="preserve">previous </w:t>
      </w:r>
      <w:r w:rsidR="000F0847" w:rsidRPr="00F9140D">
        <w:rPr>
          <w:lang w:val="en-GB"/>
        </w:rPr>
        <w:t>information collected and the different</w:t>
      </w:r>
      <w:r w:rsidRPr="00F9140D">
        <w:rPr>
          <w:lang w:val="en-GB"/>
        </w:rPr>
        <w:t xml:space="preserve"> questions answered)</w:t>
      </w:r>
      <w:r w:rsidR="00733926">
        <w:rPr>
          <w:rStyle w:val="FootnoteReference"/>
          <w:lang w:val="en-GB"/>
        </w:rPr>
        <w:footnoteReference w:id="5"/>
      </w:r>
      <w:r w:rsidRPr="00F9140D">
        <w:rPr>
          <w:lang w:val="en-GB"/>
        </w:rPr>
        <w:t>. The latter is divided between three dimensions</w:t>
      </w:r>
      <w:r w:rsidR="000F0847" w:rsidRPr="00F9140D">
        <w:rPr>
          <w:lang w:val="en-GB"/>
        </w:rPr>
        <w:t xml:space="preserve"> assessed by the analyst</w:t>
      </w:r>
      <w:r w:rsidRPr="00F9140D">
        <w:rPr>
          <w:lang w:val="en-GB"/>
        </w:rPr>
        <w:t>: low</w:t>
      </w:r>
      <w:r w:rsidR="000F0847" w:rsidRPr="00F9140D">
        <w:rPr>
          <w:lang w:val="en-GB"/>
        </w:rPr>
        <w:t xml:space="preserve"> (0)</w:t>
      </w:r>
      <w:r w:rsidRPr="00F9140D">
        <w:rPr>
          <w:lang w:val="en-GB"/>
        </w:rPr>
        <w:t xml:space="preserve"> / average</w:t>
      </w:r>
      <w:r w:rsidR="000F0847" w:rsidRPr="00F9140D">
        <w:rPr>
          <w:lang w:val="en-GB"/>
        </w:rPr>
        <w:t xml:space="preserve"> (+1)</w:t>
      </w:r>
      <w:r w:rsidRPr="00F9140D">
        <w:rPr>
          <w:lang w:val="en-GB"/>
        </w:rPr>
        <w:t xml:space="preserve"> / strong</w:t>
      </w:r>
      <w:r w:rsidR="000F0847" w:rsidRPr="00F9140D">
        <w:rPr>
          <w:lang w:val="en-GB"/>
        </w:rPr>
        <w:t xml:space="preserve"> (+2)</w:t>
      </w:r>
      <w:r w:rsidRPr="00F9140D">
        <w:rPr>
          <w:lang w:val="en-GB"/>
        </w:rPr>
        <w:t xml:space="preserve">. The aggregation of the </w:t>
      </w:r>
      <w:r w:rsidR="00080F60" w:rsidRPr="00F9140D">
        <w:rPr>
          <w:lang w:val="en-GB"/>
        </w:rPr>
        <w:t xml:space="preserve">various </w:t>
      </w:r>
      <w:r w:rsidRPr="00F9140D">
        <w:rPr>
          <w:lang w:val="en-GB"/>
        </w:rPr>
        <w:t>evaluation</w:t>
      </w:r>
      <w:r w:rsidR="00080F60" w:rsidRPr="00F9140D">
        <w:rPr>
          <w:lang w:val="en-GB"/>
        </w:rPr>
        <w:t>s</w:t>
      </w:r>
      <w:r w:rsidRPr="00F9140D">
        <w:rPr>
          <w:lang w:val="en-GB"/>
        </w:rPr>
        <w:t xml:space="preserve"> </w:t>
      </w:r>
      <w:r w:rsidR="00080F60" w:rsidRPr="00F9140D">
        <w:rPr>
          <w:lang w:val="en-GB"/>
        </w:rPr>
        <w:t>is</w:t>
      </w:r>
      <w:r w:rsidRPr="00F9140D">
        <w:rPr>
          <w:lang w:val="en-GB"/>
        </w:rPr>
        <w:t xml:space="preserve"> translated through a radar graph composed by four axes representing the different variables</w:t>
      </w:r>
      <w:r w:rsidR="000F0847" w:rsidRPr="00F9140D">
        <w:rPr>
          <w:lang w:val="en-GB"/>
        </w:rPr>
        <w:t xml:space="preserve"> (see figure 4)</w:t>
      </w:r>
      <w:r w:rsidRPr="00F9140D">
        <w:rPr>
          <w:lang w:val="en-GB"/>
        </w:rPr>
        <w:t>.</w:t>
      </w:r>
      <w:r w:rsidR="003A0185">
        <w:rPr>
          <w:lang w:val="en-GB"/>
        </w:rPr>
        <w:t xml:space="preserve"> This evaluation results from collected information during the four different steps of the methodology. It represents a subjective assessment of the analyst in charge of the methodology.</w:t>
      </w:r>
    </w:p>
    <w:p w:rsidR="00FF52B9" w:rsidRPr="00F9140D" w:rsidRDefault="00FF52B9" w:rsidP="00FF52B9">
      <w:pPr>
        <w:rPr>
          <w:lang w:val="en-GB"/>
        </w:rPr>
      </w:pPr>
    </w:p>
    <w:p w:rsidR="008E3081" w:rsidRPr="00F9140D" w:rsidRDefault="008E3081" w:rsidP="00F9140D">
      <w:pPr>
        <w:pStyle w:val="ListParagraph"/>
        <w:numPr>
          <w:ilvl w:val="1"/>
          <w:numId w:val="8"/>
        </w:numPr>
        <w:ind w:left="360"/>
        <w:jc w:val="both"/>
        <w:rPr>
          <w:b/>
          <w:lang w:val="en-GB"/>
        </w:rPr>
      </w:pPr>
      <w:r w:rsidRPr="00F9140D">
        <w:rPr>
          <w:b/>
          <w:lang w:val="en-GB"/>
        </w:rPr>
        <w:t>Extent _ Question 1</w:t>
      </w:r>
    </w:p>
    <w:p w:rsidR="00141BBA" w:rsidRDefault="008E3081" w:rsidP="003A0185">
      <w:pPr>
        <w:jc w:val="both"/>
        <w:rPr>
          <w:i/>
          <w:lang w:val="en-GB"/>
        </w:rPr>
      </w:pPr>
      <w:r w:rsidRPr="00F9140D">
        <w:rPr>
          <w:lang w:val="en-GB"/>
        </w:rPr>
        <w:t xml:space="preserve">Within the analysed </w:t>
      </w:r>
      <w:r w:rsidRPr="00F9140D">
        <w:rPr>
          <w:i/>
          <w:lang w:val="en-GB"/>
        </w:rPr>
        <w:t>hot spot</w:t>
      </w:r>
      <w:r w:rsidRPr="00F9140D">
        <w:rPr>
          <w:lang w:val="en-GB"/>
        </w:rPr>
        <w:t xml:space="preserve">, to what extent </w:t>
      </w:r>
      <w:r w:rsidR="00080F60" w:rsidRPr="00F9140D">
        <w:rPr>
          <w:lang w:val="en-GB"/>
        </w:rPr>
        <w:t xml:space="preserve">is </w:t>
      </w:r>
      <w:r w:rsidRPr="00F9140D">
        <w:rPr>
          <w:lang w:val="en-GB"/>
        </w:rPr>
        <w:t xml:space="preserve">the regulatory framework (public policies identified as regulating the water </w:t>
      </w:r>
      <w:r w:rsidR="00283D9C">
        <w:rPr>
          <w:lang w:val="en-GB"/>
        </w:rPr>
        <w:t>use</w:t>
      </w:r>
      <w:r w:rsidR="00283D9C" w:rsidRPr="00F9140D">
        <w:rPr>
          <w:lang w:val="en-GB"/>
        </w:rPr>
        <w:t xml:space="preserve"> </w:t>
      </w:r>
      <w:r w:rsidRPr="00F9140D">
        <w:rPr>
          <w:lang w:val="en-GB"/>
        </w:rPr>
        <w:t>of involved sectors of activity) able to regulate the rivalry of use? Are the public policies sufficient in order to distribute use rights between the involved actors?</w:t>
      </w:r>
      <w:r w:rsidR="003A0185">
        <w:rPr>
          <w:lang w:val="en-GB"/>
        </w:rPr>
        <w:t xml:space="preserve"> </w:t>
      </w:r>
      <w:r w:rsidR="00924D18">
        <w:rPr>
          <w:lang w:val="en-GB"/>
        </w:rPr>
        <w:t xml:space="preserve">Are </w:t>
      </w:r>
      <w:r w:rsidR="003A0185">
        <w:rPr>
          <w:lang w:val="en-GB"/>
        </w:rPr>
        <w:t xml:space="preserve">uses of the different sectors within the nexus regulated to the same extent: is there always </w:t>
      </w:r>
      <w:r w:rsidR="00924D18">
        <w:rPr>
          <w:lang w:val="en-GB"/>
        </w:rPr>
        <w:t xml:space="preserve">a </w:t>
      </w:r>
      <w:r w:rsidR="003A0185">
        <w:rPr>
          <w:lang w:val="en-GB"/>
        </w:rPr>
        <w:t>withdrawal authorisation process? Is there always a public inquiry before licensure? Is there any procedure or legal norms used in order to allow the licensure?</w:t>
      </w:r>
      <w:r w:rsidR="008D5333">
        <w:rPr>
          <w:lang w:val="en-GB"/>
        </w:rPr>
        <w:t xml:space="preserve"> </w:t>
      </w:r>
    </w:p>
    <w:p w:rsidR="00141BBA" w:rsidRDefault="00141BBA" w:rsidP="003A0185">
      <w:pPr>
        <w:jc w:val="both"/>
        <w:rPr>
          <w:i/>
          <w:lang w:val="en-GB"/>
        </w:rPr>
      </w:pPr>
    </w:p>
    <w:p w:rsidR="003A0185" w:rsidRPr="008D5333" w:rsidRDefault="00141BBA" w:rsidP="003A0185">
      <w:pPr>
        <w:jc w:val="both"/>
        <w:rPr>
          <w:i/>
          <w:lang w:val="en-GB"/>
        </w:rPr>
      </w:pPr>
      <w:r w:rsidRPr="00141BBA">
        <w:rPr>
          <w:i/>
          <w:lang w:val="en-GB"/>
        </w:rPr>
        <w:sym w:font="Wingdings" w:char="F0E0"/>
      </w:r>
      <w:r>
        <w:rPr>
          <w:i/>
          <w:lang w:val="en-GB"/>
        </w:rPr>
        <w:t xml:space="preserve"> </w:t>
      </w:r>
      <w:r w:rsidR="008D5333" w:rsidRPr="008D5333">
        <w:rPr>
          <w:i/>
          <w:lang w:val="en-GB"/>
        </w:rPr>
        <w:t>Refer</w:t>
      </w:r>
      <w:r w:rsidR="008D5333">
        <w:rPr>
          <w:i/>
          <w:lang w:val="en-GB"/>
        </w:rPr>
        <w:t xml:space="preserve"> to appendix</w:t>
      </w:r>
      <w:r>
        <w:rPr>
          <w:i/>
          <w:lang w:val="en-GB"/>
        </w:rPr>
        <w:t xml:space="preserve"> </w:t>
      </w:r>
      <w:r w:rsidR="008D5333" w:rsidRPr="008D5333">
        <w:rPr>
          <w:i/>
          <w:lang w:val="en-GB"/>
        </w:rPr>
        <w:t>check-list A for indicat</w:t>
      </w:r>
      <w:r>
        <w:rPr>
          <w:i/>
          <w:lang w:val="en-GB"/>
        </w:rPr>
        <w:t>ors regarding extent evaluation</w:t>
      </w:r>
    </w:p>
    <w:p w:rsidR="008E3081" w:rsidRPr="00F9140D" w:rsidRDefault="008E3081" w:rsidP="00F9140D">
      <w:pPr>
        <w:jc w:val="both"/>
        <w:rPr>
          <w:lang w:val="en-GB"/>
        </w:rPr>
      </w:pPr>
    </w:p>
    <w:p w:rsidR="008E3081" w:rsidRPr="00F9140D" w:rsidRDefault="008E3081" w:rsidP="00F9140D">
      <w:pPr>
        <w:pStyle w:val="ListParagraph"/>
        <w:numPr>
          <w:ilvl w:val="1"/>
          <w:numId w:val="8"/>
        </w:numPr>
        <w:ind w:left="360"/>
        <w:jc w:val="both"/>
        <w:rPr>
          <w:b/>
          <w:lang w:val="en-GB"/>
        </w:rPr>
      </w:pPr>
      <w:r w:rsidRPr="00F9140D">
        <w:rPr>
          <w:b/>
          <w:lang w:val="en-GB"/>
        </w:rPr>
        <w:t>Coherence _ Question 2</w:t>
      </w:r>
    </w:p>
    <w:p w:rsidR="00141BBA" w:rsidRDefault="008E3081" w:rsidP="00F9140D">
      <w:pPr>
        <w:jc w:val="both"/>
        <w:rPr>
          <w:lang w:val="en-GB"/>
        </w:rPr>
      </w:pPr>
      <w:r w:rsidRPr="00F9140D">
        <w:rPr>
          <w:lang w:val="en-GB"/>
        </w:rPr>
        <w:t xml:space="preserve">Within the analysed </w:t>
      </w:r>
      <w:r w:rsidRPr="00F9140D">
        <w:rPr>
          <w:i/>
          <w:lang w:val="en-GB"/>
        </w:rPr>
        <w:t>hot spot</w:t>
      </w:r>
      <w:r w:rsidRPr="00F9140D">
        <w:rPr>
          <w:lang w:val="en-GB"/>
        </w:rPr>
        <w:t xml:space="preserve">, do you consider </w:t>
      </w:r>
      <w:r w:rsidR="00080F60" w:rsidRPr="00F9140D">
        <w:rPr>
          <w:lang w:val="en-GB"/>
        </w:rPr>
        <w:t xml:space="preserve">that </w:t>
      </w:r>
      <w:r w:rsidRPr="00F9140D">
        <w:rPr>
          <w:lang w:val="en-GB"/>
        </w:rPr>
        <w:t xml:space="preserve">the public </w:t>
      </w:r>
      <w:r w:rsidR="00F15215" w:rsidRPr="00F9140D">
        <w:rPr>
          <w:lang w:val="en-GB"/>
        </w:rPr>
        <w:t>policies are</w:t>
      </w:r>
      <w:r w:rsidRPr="00F9140D">
        <w:rPr>
          <w:lang w:val="en-GB"/>
        </w:rPr>
        <w:t xml:space="preserve"> coherently applied? Are they implemented following a similar objective? Do the different institutional levels intervene in a coherent way?</w:t>
      </w:r>
    </w:p>
    <w:p w:rsidR="00141BBA" w:rsidRDefault="00141BBA" w:rsidP="00F9140D">
      <w:pPr>
        <w:jc w:val="both"/>
        <w:rPr>
          <w:lang w:val="en-GB"/>
        </w:rPr>
      </w:pPr>
    </w:p>
    <w:p w:rsidR="008E3081" w:rsidRPr="008D5333" w:rsidRDefault="00141BBA" w:rsidP="00F9140D">
      <w:pPr>
        <w:jc w:val="both"/>
        <w:rPr>
          <w:i/>
          <w:lang w:val="en-GB"/>
        </w:rPr>
      </w:pPr>
      <w:r w:rsidRPr="00141BBA">
        <w:rPr>
          <w:lang w:val="en-GB"/>
        </w:rPr>
        <w:sym w:font="Wingdings" w:char="F0E0"/>
      </w:r>
      <w:r>
        <w:rPr>
          <w:lang w:val="en-GB"/>
        </w:rPr>
        <w:t xml:space="preserve"> </w:t>
      </w:r>
      <w:proofErr w:type="gramStart"/>
      <w:r w:rsidR="008D5333" w:rsidRPr="008D5333">
        <w:rPr>
          <w:i/>
          <w:lang w:val="en-GB"/>
        </w:rPr>
        <w:t>refer</w:t>
      </w:r>
      <w:proofErr w:type="gramEnd"/>
      <w:r w:rsidR="008D5333">
        <w:rPr>
          <w:i/>
          <w:lang w:val="en-GB"/>
        </w:rPr>
        <w:t xml:space="preserve"> to appendix</w:t>
      </w:r>
      <w:r>
        <w:rPr>
          <w:i/>
          <w:lang w:val="en-GB"/>
        </w:rPr>
        <w:t xml:space="preserve"> </w:t>
      </w:r>
      <w:r w:rsidR="003C7F25">
        <w:rPr>
          <w:i/>
          <w:lang w:val="en-GB"/>
        </w:rPr>
        <w:t>check-list B</w:t>
      </w:r>
      <w:r w:rsidR="008D5333" w:rsidRPr="008D5333">
        <w:rPr>
          <w:i/>
          <w:lang w:val="en-GB"/>
        </w:rPr>
        <w:t xml:space="preserve"> for indicators regarding </w:t>
      </w:r>
      <w:r w:rsidR="008D5333">
        <w:rPr>
          <w:i/>
          <w:lang w:val="en-GB"/>
        </w:rPr>
        <w:t>coherence</w:t>
      </w:r>
      <w:r>
        <w:rPr>
          <w:i/>
          <w:lang w:val="en-GB"/>
        </w:rPr>
        <w:t xml:space="preserve"> evaluation</w:t>
      </w:r>
    </w:p>
    <w:p w:rsidR="007C1B87" w:rsidRPr="00F9140D" w:rsidRDefault="007C1B87" w:rsidP="00F9140D">
      <w:pPr>
        <w:jc w:val="both"/>
        <w:rPr>
          <w:lang w:val="en-GB"/>
        </w:rPr>
      </w:pPr>
    </w:p>
    <w:p w:rsidR="008E3081" w:rsidRPr="00F9140D" w:rsidRDefault="008E3081" w:rsidP="00F9140D">
      <w:pPr>
        <w:pStyle w:val="ListParagraph"/>
        <w:numPr>
          <w:ilvl w:val="1"/>
          <w:numId w:val="8"/>
        </w:numPr>
        <w:ind w:left="360"/>
        <w:jc w:val="both"/>
        <w:rPr>
          <w:b/>
          <w:lang w:val="en-GB"/>
        </w:rPr>
      </w:pPr>
      <w:r w:rsidRPr="00F9140D">
        <w:rPr>
          <w:b/>
          <w:lang w:val="en-GB"/>
        </w:rPr>
        <w:lastRenderedPageBreak/>
        <w:t>Robustness _ Question 3</w:t>
      </w:r>
    </w:p>
    <w:p w:rsidR="008E3081" w:rsidRDefault="008E3081" w:rsidP="00F9140D">
      <w:pPr>
        <w:jc w:val="both"/>
        <w:rPr>
          <w:lang w:val="en-GB"/>
        </w:rPr>
      </w:pPr>
      <w:r w:rsidRPr="00F9140D">
        <w:rPr>
          <w:lang w:val="en-GB"/>
        </w:rPr>
        <w:t xml:space="preserve">Taking into account the assessment of </w:t>
      </w:r>
      <w:r w:rsidR="00B260AF" w:rsidRPr="00F9140D">
        <w:rPr>
          <w:lang w:val="en-GB"/>
        </w:rPr>
        <w:t xml:space="preserve">the </w:t>
      </w:r>
      <w:r w:rsidRPr="00F9140D">
        <w:rPr>
          <w:lang w:val="en-GB"/>
        </w:rPr>
        <w:t>degree of Extent and Coherence, how do you evaluate the robustness of the regulatory framework</w:t>
      </w:r>
      <w:r w:rsidR="00B260AF" w:rsidRPr="00F9140D">
        <w:rPr>
          <w:lang w:val="en-GB"/>
        </w:rPr>
        <w:t>?</w:t>
      </w:r>
      <w:r w:rsidRPr="00F9140D">
        <w:rPr>
          <w:lang w:val="en-GB"/>
        </w:rPr>
        <w:t xml:space="preserve"> (</w:t>
      </w:r>
      <w:r w:rsidR="00B260AF" w:rsidRPr="00F9140D">
        <w:rPr>
          <w:lang w:val="en-GB"/>
        </w:rPr>
        <w:t xml:space="preserve">Consider here that </w:t>
      </w:r>
      <w:r w:rsidRPr="00F9140D">
        <w:rPr>
          <w:lang w:val="en-GB"/>
        </w:rPr>
        <w:t xml:space="preserve">the more the regulations </w:t>
      </w:r>
      <w:r w:rsidR="00924D18">
        <w:rPr>
          <w:lang w:val="en-GB"/>
        </w:rPr>
        <w:t>lean</w:t>
      </w:r>
      <w:r w:rsidR="00924D18" w:rsidRPr="00F9140D">
        <w:rPr>
          <w:lang w:val="en-GB"/>
        </w:rPr>
        <w:t xml:space="preserve"> </w:t>
      </w:r>
      <w:r w:rsidRPr="00F9140D">
        <w:rPr>
          <w:lang w:val="en-GB"/>
        </w:rPr>
        <w:t>to</w:t>
      </w:r>
      <w:r w:rsidR="00B260AF" w:rsidRPr="00F9140D">
        <w:rPr>
          <w:lang w:val="en-GB"/>
        </w:rPr>
        <w:t>wards</w:t>
      </w:r>
      <w:r w:rsidRPr="00F9140D">
        <w:rPr>
          <w:lang w:val="en-GB"/>
        </w:rPr>
        <w:t xml:space="preserve"> extent and coherence, the more</w:t>
      </w:r>
      <w:r w:rsidR="00B260AF" w:rsidRPr="00F9140D">
        <w:rPr>
          <w:lang w:val="en-GB"/>
        </w:rPr>
        <w:t xml:space="preserve"> robust</w:t>
      </w:r>
      <w:r w:rsidRPr="00F9140D">
        <w:rPr>
          <w:lang w:val="en-GB"/>
        </w:rPr>
        <w:t xml:space="preserve"> the regulatory framework will be</w:t>
      </w:r>
      <w:r w:rsidR="00924D18">
        <w:rPr>
          <w:lang w:val="en-GB"/>
        </w:rPr>
        <w:t>.</w:t>
      </w:r>
      <w:r w:rsidRPr="00F9140D">
        <w:rPr>
          <w:lang w:val="en-GB"/>
        </w:rPr>
        <w:t>)</w:t>
      </w:r>
    </w:p>
    <w:p w:rsidR="00137C26" w:rsidRPr="00F9140D" w:rsidRDefault="00137C26" w:rsidP="00F9140D">
      <w:pPr>
        <w:jc w:val="both"/>
        <w:rPr>
          <w:lang w:val="en-GB"/>
        </w:rPr>
      </w:pPr>
    </w:p>
    <w:p w:rsidR="008E3081" w:rsidRPr="00F9140D" w:rsidRDefault="008E3081" w:rsidP="00F9140D">
      <w:pPr>
        <w:pStyle w:val="ListParagraph"/>
        <w:numPr>
          <w:ilvl w:val="1"/>
          <w:numId w:val="8"/>
        </w:numPr>
        <w:ind w:left="360"/>
        <w:jc w:val="both"/>
        <w:rPr>
          <w:b/>
          <w:lang w:val="en-GB"/>
        </w:rPr>
      </w:pPr>
      <w:r w:rsidRPr="00F9140D">
        <w:rPr>
          <w:b/>
          <w:lang w:val="en-GB"/>
        </w:rPr>
        <w:t>Flexibility _ Question 4</w:t>
      </w:r>
    </w:p>
    <w:p w:rsidR="00C77F6F" w:rsidRDefault="008E3081" w:rsidP="00CA659C">
      <w:pPr>
        <w:jc w:val="both"/>
        <w:rPr>
          <w:lang w:val="en-GB"/>
        </w:rPr>
      </w:pPr>
      <w:r w:rsidRPr="00F9140D">
        <w:rPr>
          <w:lang w:val="en-GB"/>
        </w:rPr>
        <w:t xml:space="preserve">Within the analysed </w:t>
      </w:r>
      <w:r w:rsidRPr="00F9140D">
        <w:rPr>
          <w:i/>
          <w:lang w:val="en-GB"/>
        </w:rPr>
        <w:t>hot spot</w:t>
      </w:r>
      <w:r w:rsidRPr="00F9140D">
        <w:rPr>
          <w:lang w:val="en-GB"/>
        </w:rPr>
        <w:t xml:space="preserve">, do you consider that actors manage to maintain room for manoeuvre for self-organisation? Do you identify any lack of Extent or Coherence that is </w:t>
      </w:r>
      <w:r w:rsidR="00B260AF" w:rsidRPr="00F9140D">
        <w:rPr>
          <w:lang w:val="en-GB"/>
        </w:rPr>
        <w:t xml:space="preserve">sought out </w:t>
      </w:r>
      <w:r w:rsidRPr="00F9140D">
        <w:rPr>
          <w:lang w:val="en-GB"/>
        </w:rPr>
        <w:t>by actors through agreements / informal arrangements / etc.?</w:t>
      </w:r>
    </w:p>
    <w:p w:rsidR="00191FD7" w:rsidRPr="00F9140D" w:rsidRDefault="00191FD7" w:rsidP="00CA659C">
      <w:pPr>
        <w:jc w:val="both"/>
        <w:rPr>
          <w:lang w:val="en-GB"/>
        </w:rPr>
      </w:pPr>
    </w:p>
    <w:p w:rsidR="005F7A4E" w:rsidRPr="00191FD7" w:rsidRDefault="00FF52B9" w:rsidP="005F7A4E">
      <w:pPr>
        <w:pStyle w:val="ListParagraph"/>
        <w:numPr>
          <w:ilvl w:val="1"/>
          <w:numId w:val="8"/>
        </w:numPr>
        <w:ind w:left="360"/>
        <w:rPr>
          <w:b/>
          <w:lang w:val="en-GB"/>
        </w:rPr>
      </w:pPr>
      <w:r w:rsidRPr="00F9140D">
        <w:rPr>
          <w:b/>
          <w:lang w:val="en-GB"/>
        </w:rPr>
        <w:t>Radar graph illustrating the degrees of Extent, Coherence, Robustness and Flexibility</w:t>
      </w:r>
    </w:p>
    <w:p w:rsidR="00A25BA4" w:rsidRPr="00F9140D" w:rsidRDefault="00873AF5" w:rsidP="00A25BA4">
      <w:pPr>
        <w:jc w:val="center"/>
      </w:pPr>
      <w:r w:rsidRPr="00F9140D">
        <w:rPr>
          <w:noProof/>
          <w:lang w:val="en-GB" w:eastAsia="en-GB"/>
        </w:rPr>
        <w:drawing>
          <wp:inline distT="0" distB="0" distL="0" distR="0" wp14:anchorId="3C8DE877" wp14:editId="74E51629">
            <wp:extent cx="2759710" cy="1937669"/>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R GRAPH.pdf"/>
                    <pic:cNvPicPr/>
                  </pic:nvPicPr>
                  <pic:blipFill rotWithShape="1">
                    <a:blip r:embed="rId11">
                      <a:extLst>
                        <a:ext uri="{28A0092B-C50C-407E-A947-70E740481C1C}">
                          <a14:useLocalDpi xmlns:a14="http://schemas.microsoft.com/office/drawing/2010/main" val="0"/>
                        </a:ext>
                      </a:extLst>
                    </a:blip>
                    <a:srcRect l="19237" t="9104" r="22700" b="62089"/>
                    <a:stretch/>
                  </pic:blipFill>
                  <pic:spPr bwMode="auto">
                    <a:xfrm>
                      <a:off x="0" y="0"/>
                      <a:ext cx="2759795" cy="1937728"/>
                    </a:xfrm>
                    <a:prstGeom prst="rect">
                      <a:avLst/>
                    </a:prstGeom>
                    <a:ln>
                      <a:noFill/>
                    </a:ln>
                    <a:extLst>
                      <a:ext uri="{53640926-AAD7-44D8-BBD7-CCE9431645EC}">
                        <a14:shadowObscured xmlns:a14="http://schemas.microsoft.com/office/drawing/2010/main"/>
                      </a:ext>
                    </a:extLst>
                  </pic:spPr>
                </pic:pic>
              </a:graphicData>
            </a:graphic>
          </wp:inline>
        </w:drawing>
      </w:r>
    </w:p>
    <w:p w:rsidR="000F0847" w:rsidRPr="00F9140D" w:rsidRDefault="000F0847" w:rsidP="00A25BA4">
      <w:pPr>
        <w:jc w:val="center"/>
        <w:rPr>
          <w:b/>
          <w:sz w:val="22"/>
          <w:szCs w:val="22"/>
          <w:lang w:val="en-GB"/>
        </w:rPr>
      </w:pPr>
    </w:p>
    <w:p w:rsidR="00A25BA4" w:rsidRPr="00F9140D" w:rsidRDefault="00A25BA4" w:rsidP="00A25BA4">
      <w:pPr>
        <w:jc w:val="center"/>
        <w:rPr>
          <w:b/>
          <w:sz w:val="22"/>
          <w:szCs w:val="22"/>
          <w:lang w:val="en-GB"/>
        </w:rPr>
      </w:pPr>
      <w:r w:rsidRPr="00F9140D">
        <w:rPr>
          <w:b/>
          <w:sz w:val="22"/>
          <w:szCs w:val="22"/>
          <w:lang w:val="en-GB"/>
        </w:rPr>
        <w:t>Figure 4. Radar graph</w:t>
      </w:r>
      <w:r w:rsidR="007D3E61" w:rsidRPr="00F9140D">
        <w:rPr>
          <w:b/>
          <w:sz w:val="22"/>
          <w:szCs w:val="22"/>
          <w:lang w:val="en-GB"/>
        </w:rPr>
        <w:t xml:space="preserve"> of the analytical variables: </w:t>
      </w:r>
      <w:r w:rsidRPr="00F9140D">
        <w:rPr>
          <w:b/>
          <w:sz w:val="22"/>
          <w:szCs w:val="22"/>
          <w:lang w:val="en-GB"/>
        </w:rPr>
        <w:t>Extent / Coherence / Robustness / Flexibility rated between 0 (low) / +1 (average) / +2 (strong)</w:t>
      </w:r>
    </w:p>
    <w:p w:rsidR="00A25BA4" w:rsidRPr="006A0864" w:rsidRDefault="00A25BA4" w:rsidP="00A25BA4">
      <w:pPr>
        <w:jc w:val="center"/>
        <w:rPr>
          <w:lang w:val="en-GB"/>
        </w:rPr>
      </w:pPr>
    </w:p>
    <w:p w:rsidR="003A0185" w:rsidRPr="009D1183" w:rsidRDefault="00137C26" w:rsidP="008644D7">
      <w:pPr>
        <w:pStyle w:val="ListParagraph"/>
        <w:numPr>
          <w:ilvl w:val="0"/>
          <w:numId w:val="15"/>
        </w:numPr>
        <w:rPr>
          <w:b/>
          <w:i/>
          <w:lang w:val="en-GB"/>
        </w:rPr>
      </w:pPr>
      <w:r>
        <w:rPr>
          <w:b/>
          <w:i/>
          <w:lang w:val="en-GB"/>
        </w:rPr>
        <w:t>Appendix</w:t>
      </w:r>
      <w:r w:rsidR="0064667B" w:rsidRPr="009D1183">
        <w:rPr>
          <w:b/>
          <w:i/>
          <w:lang w:val="en-GB"/>
        </w:rPr>
        <w:t>:</w:t>
      </w:r>
      <w:r w:rsidR="003A0185" w:rsidRPr="009D1183">
        <w:rPr>
          <w:b/>
          <w:i/>
          <w:lang w:val="en-GB"/>
        </w:rPr>
        <w:t xml:space="preserve"> Check lists</w:t>
      </w:r>
    </w:p>
    <w:p w:rsidR="00082C22" w:rsidRPr="00EE7C7E" w:rsidRDefault="00082C22" w:rsidP="00082C22">
      <w:pPr>
        <w:rPr>
          <w:lang w:val="en-GB"/>
        </w:rPr>
      </w:pPr>
    </w:p>
    <w:p w:rsidR="00082C22" w:rsidRDefault="00082C22" w:rsidP="00191FD7">
      <w:pPr>
        <w:pStyle w:val="ListParagraph"/>
        <w:numPr>
          <w:ilvl w:val="0"/>
          <w:numId w:val="10"/>
        </w:numPr>
        <w:rPr>
          <w:lang w:val="en-GB"/>
        </w:rPr>
      </w:pPr>
      <w:r w:rsidRPr="00CD643A">
        <w:rPr>
          <w:b/>
          <w:lang w:val="en-GB"/>
        </w:rPr>
        <w:t>Check-list A</w:t>
      </w:r>
      <w:r w:rsidRPr="00CD643A">
        <w:rPr>
          <w:lang w:val="en-GB"/>
        </w:rPr>
        <w:t xml:space="preserve"> regarding the different variables </w:t>
      </w:r>
      <w:r w:rsidR="00733926" w:rsidRPr="00CD643A">
        <w:rPr>
          <w:lang w:val="en-GB"/>
        </w:rPr>
        <w:t>to evaluate</w:t>
      </w:r>
      <w:r w:rsidRPr="00CD643A">
        <w:rPr>
          <w:lang w:val="en-GB"/>
        </w:rPr>
        <w:t xml:space="preserve"> extent</w:t>
      </w:r>
    </w:p>
    <w:p w:rsidR="00CD643A" w:rsidRPr="00CD643A" w:rsidRDefault="00CD643A" w:rsidP="00CD643A">
      <w:pPr>
        <w:pStyle w:val="ListParagraph"/>
        <w:ind w:left="360"/>
        <w:rPr>
          <w:lang w:val="en-GB"/>
        </w:rPr>
      </w:pPr>
    </w:p>
    <w:tbl>
      <w:tblPr>
        <w:tblStyle w:val="TableGrid"/>
        <w:tblW w:w="9157" w:type="dxa"/>
        <w:jc w:val="center"/>
        <w:tblInd w:w="26" w:type="dxa"/>
        <w:tblLayout w:type="fixed"/>
        <w:tblLook w:val="04A0" w:firstRow="1" w:lastRow="0" w:firstColumn="1" w:lastColumn="0" w:noHBand="0" w:noVBand="1"/>
      </w:tblPr>
      <w:tblGrid>
        <w:gridCol w:w="6709"/>
        <w:gridCol w:w="708"/>
        <w:gridCol w:w="993"/>
        <w:gridCol w:w="747"/>
      </w:tblGrid>
      <w:tr w:rsidR="0076088F" w:rsidRPr="00805CD0" w:rsidTr="00A62564">
        <w:trPr>
          <w:trHeight w:val="397"/>
          <w:jc w:val="center"/>
        </w:trPr>
        <w:tc>
          <w:tcPr>
            <w:tcW w:w="6709" w:type="dxa"/>
            <w:shd w:val="clear" w:color="auto" w:fill="F2F2F2" w:themeFill="background1" w:themeFillShade="F2"/>
            <w:vAlign w:val="center"/>
          </w:tcPr>
          <w:p w:rsidR="0076088F" w:rsidRPr="00805CD0" w:rsidRDefault="0076088F" w:rsidP="006F5F18">
            <w:pPr>
              <w:rPr>
                <w:b/>
                <w:lang w:val="en-GB"/>
              </w:rPr>
            </w:pPr>
            <w:r w:rsidRPr="00805CD0">
              <w:rPr>
                <w:b/>
                <w:lang w:val="en-GB"/>
              </w:rPr>
              <w:t xml:space="preserve">Extent of </w:t>
            </w:r>
            <w:r>
              <w:rPr>
                <w:b/>
                <w:lang w:val="en-GB"/>
              </w:rPr>
              <w:t xml:space="preserve">the </w:t>
            </w:r>
            <w:r w:rsidRPr="00805CD0">
              <w:rPr>
                <w:b/>
                <w:lang w:val="en-GB"/>
              </w:rPr>
              <w:t>regulatory framework</w:t>
            </w:r>
          </w:p>
        </w:tc>
        <w:tc>
          <w:tcPr>
            <w:tcW w:w="708" w:type="dxa"/>
            <w:shd w:val="clear" w:color="auto" w:fill="F2F2F2" w:themeFill="background1" w:themeFillShade="F2"/>
            <w:vAlign w:val="center"/>
          </w:tcPr>
          <w:p w:rsidR="0076088F" w:rsidRPr="000505D1" w:rsidRDefault="00891DC9" w:rsidP="006F5F18">
            <w:pPr>
              <w:jc w:val="center"/>
              <w:rPr>
                <w:b/>
                <w:sz w:val="18"/>
                <w:szCs w:val="18"/>
                <w:lang w:val="en-GB"/>
              </w:rPr>
            </w:pPr>
            <w:r>
              <w:rPr>
                <w:b/>
                <w:sz w:val="18"/>
                <w:szCs w:val="18"/>
                <w:lang w:val="en-GB"/>
              </w:rPr>
              <w:t>Low</w:t>
            </w:r>
          </w:p>
        </w:tc>
        <w:tc>
          <w:tcPr>
            <w:tcW w:w="993" w:type="dxa"/>
            <w:shd w:val="clear" w:color="auto" w:fill="F2F2F2" w:themeFill="background1" w:themeFillShade="F2"/>
            <w:vAlign w:val="center"/>
          </w:tcPr>
          <w:p w:rsidR="0076088F" w:rsidRPr="000505D1" w:rsidRDefault="0076088F" w:rsidP="006F5F18">
            <w:pPr>
              <w:jc w:val="center"/>
              <w:rPr>
                <w:b/>
                <w:sz w:val="18"/>
                <w:szCs w:val="18"/>
                <w:lang w:val="en-GB"/>
              </w:rPr>
            </w:pPr>
            <w:r w:rsidRPr="000505D1">
              <w:rPr>
                <w:b/>
                <w:sz w:val="18"/>
                <w:szCs w:val="18"/>
                <w:lang w:val="en-GB"/>
              </w:rPr>
              <w:t>Average</w:t>
            </w:r>
          </w:p>
        </w:tc>
        <w:tc>
          <w:tcPr>
            <w:tcW w:w="747" w:type="dxa"/>
            <w:shd w:val="clear" w:color="auto" w:fill="F2F2F2" w:themeFill="background1" w:themeFillShade="F2"/>
            <w:vAlign w:val="center"/>
          </w:tcPr>
          <w:p w:rsidR="0076088F" w:rsidRPr="000505D1" w:rsidRDefault="00891DC9" w:rsidP="006F5F18">
            <w:pPr>
              <w:jc w:val="center"/>
              <w:rPr>
                <w:b/>
                <w:sz w:val="18"/>
                <w:szCs w:val="18"/>
                <w:lang w:val="en-GB"/>
              </w:rPr>
            </w:pPr>
            <w:r>
              <w:rPr>
                <w:b/>
                <w:sz w:val="18"/>
                <w:szCs w:val="18"/>
                <w:lang w:val="en-GB"/>
              </w:rPr>
              <w:t>Strong</w:t>
            </w:r>
          </w:p>
        </w:tc>
      </w:tr>
      <w:tr w:rsidR="0076088F" w:rsidRPr="00D04782" w:rsidTr="006F5F18">
        <w:trPr>
          <w:trHeight w:val="397"/>
          <w:jc w:val="center"/>
        </w:trPr>
        <w:tc>
          <w:tcPr>
            <w:tcW w:w="9157" w:type="dxa"/>
            <w:gridSpan w:val="4"/>
            <w:shd w:val="clear" w:color="auto" w:fill="D9D9D9" w:themeFill="background1" w:themeFillShade="D9"/>
            <w:vAlign w:val="center"/>
          </w:tcPr>
          <w:p w:rsidR="0076088F" w:rsidRPr="00D04782" w:rsidRDefault="0076088F" w:rsidP="006F5F18">
            <w:pPr>
              <w:jc w:val="center"/>
              <w:rPr>
                <w:b/>
                <w:i/>
                <w:lang w:val="en-GB"/>
              </w:rPr>
            </w:pPr>
            <w:r>
              <w:rPr>
                <w:b/>
                <w:i/>
                <w:lang w:val="en-GB"/>
              </w:rPr>
              <w:t>Water</w:t>
            </w: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Definition of water protection maps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Definition of flood management plans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Submission for approval for all water withdrawals in river, lake or groundwater</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Definition of minimal flows for any river intakes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Legal obligation of used water treatment before reintroduction in hydrological cycle</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Definition of instruments regarding rain water treatment/evacuation plans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Legal obligation of connecting buildings to urban water networks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Prohibition of discharge without treatment for any substances which are potentially polluters for water resources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 xml:space="preserve">Establishment of a management scheme at the river basin scale (at </w:t>
            </w:r>
            <w:r>
              <w:rPr>
                <w:lang w:val="en-GB"/>
              </w:rPr>
              <w:lastRenderedPageBreak/>
              <w:t>the national or hydrological level)</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lastRenderedPageBreak/>
              <w:t>Legal disposition regarding the consideration of all water resources users within the nexus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 xml:space="preserve">Existence of </w:t>
            </w:r>
            <w:proofErr w:type="spellStart"/>
            <w:r>
              <w:rPr>
                <w:lang w:val="en-GB"/>
              </w:rPr>
              <w:t>transboundary</w:t>
            </w:r>
            <w:proofErr w:type="spellEnd"/>
            <w:r>
              <w:rPr>
                <w:lang w:val="en-GB"/>
              </w:rPr>
              <w:t xml:space="preserve"> agreements (and observance mechanisms on implementation) regarding water management</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C7776F" w:rsidTr="006F5F18">
        <w:trPr>
          <w:trHeight w:val="397"/>
          <w:jc w:val="center"/>
        </w:trPr>
        <w:tc>
          <w:tcPr>
            <w:tcW w:w="9157" w:type="dxa"/>
            <w:gridSpan w:val="4"/>
            <w:shd w:val="clear" w:color="auto" w:fill="D9D9D9" w:themeFill="background1" w:themeFillShade="D9"/>
            <w:vAlign w:val="center"/>
          </w:tcPr>
          <w:p w:rsidR="0076088F" w:rsidRPr="00D04782" w:rsidRDefault="0076088F" w:rsidP="006F5F18">
            <w:pPr>
              <w:jc w:val="center"/>
              <w:rPr>
                <w:b/>
                <w:i/>
                <w:lang w:val="en-GB"/>
              </w:rPr>
            </w:pPr>
            <w:r>
              <w:rPr>
                <w:b/>
                <w:i/>
                <w:lang w:val="en-GB"/>
              </w:rPr>
              <w:t>Land</w:t>
            </w:r>
          </w:p>
        </w:tc>
      </w:tr>
      <w:tr w:rsidR="0076088F" w:rsidRPr="00F30700" w:rsidTr="00891DC9">
        <w:trPr>
          <w:trHeight w:val="397"/>
          <w:jc w:val="center"/>
        </w:trPr>
        <w:tc>
          <w:tcPr>
            <w:tcW w:w="6709" w:type="dxa"/>
            <w:vAlign w:val="center"/>
          </w:tcPr>
          <w:p w:rsidR="0076088F" w:rsidRDefault="0076088F" w:rsidP="006F5F18">
            <w:pPr>
              <w:rPr>
                <w:lang w:val="en-GB"/>
              </w:rPr>
            </w:pPr>
            <w:r>
              <w:rPr>
                <w:lang w:val="en-GB"/>
              </w:rPr>
              <w:t>Existence of a land register</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Definition of land use planning instruments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C7776F" w:rsidTr="00891DC9">
        <w:trPr>
          <w:trHeight w:val="397"/>
          <w:jc w:val="center"/>
        </w:trPr>
        <w:tc>
          <w:tcPr>
            <w:tcW w:w="6709" w:type="dxa"/>
            <w:vAlign w:val="center"/>
          </w:tcPr>
          <w:p w:rsidR="0076088F" w:rsidRDefault="0076088F" w:rsidP="006F5F18">
            <w:pPr>
              <w:rPr>
                <w:lang w:val="en-GB"/>
              </w:rPr>
            </w:pPr>
            <w:r>
              <w:rPr>
                <w:lang w:val="en-GB"/>
              </w:rPr>
              <w:t>Requirement of construction permits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C95A60" w:rsidRPr="00F30700" w:rsidTr="00891DC9">
        <w:trPr>
          <w:trHeight w:val="397"/>
          <w:jc w:val="center"/>
        </w:trPr>
        <w:tc>
          <w:tcPr>
            <w:tcW w:w="6709" w:type="dxa"/>
            <w:vAlign w:val="center"/>
          </w:tcPr>
          <w:p w:rsidR="00C95A60" w:rsidRDefault="00C95A60" w:rsidP="006F5F18">
            <w:pPr>
              <w:rPr>
                <w:lang w:val="en-GB"/>
              </w:rPr>
            </w:pPr>
            <w:r>
              <w:rPr>
                <w:lang w:val="en-GB"/>
              </w:rPr>
              <w:t>Definition of duties regarding the implementation of land use planning instruments</w:t>
            </w:r>
          </w:p>
        </w:tc>
        <w:tc>
          <w:tcPr>
            <w:tcW w:w="708" w:type="dxa"/>
            <w:vAlign w:val="center"/>
          </w:tcPr>
          <w:p w:rsidR="00C95A60" w:rsidRDefault="00C95A60" w:rsidP="006F5F18">
            <w:pPr>
              <w:rPr>
                <w:lang w:val="en-GB"/>
              </w:rPr>
            </w:pPr>
          </w:p>
        </w:tc>
        <w:tc>
          <w:tcPr>
            <w:tcW w:w="993" w:type="dxa"/>
          </w:tcPr>
          <w:p w:rsidR="00C95A60" w:rsidRDefault="00C95A60" w:rsidP="006F5F18">
            <w:pPr>
              <w:rPr>
                <w:lang w:val="en-GB"/>
              </w:rPr>
            </w:pPr>
          </w:p>
        </w:tc>
        <w:tc>
          <w:tcPr>
            <w:tcW w:w="747" w:type="dxa"/>
          </w:tcPr>
          <w:p w:rsidR="00C95A60" w:rsidRDefault="00C95A60" w:rsidP="006F5F18">
            <w:pPr>
              <w:rPr>
                <w:lang w:val="en-GB"/>
              </w:rPr>
            </w:pPr>
          </w:p>
        </w:tc>
      </w:tr>
      <w:tr w:rsidR="0076088F" w:rsidRPr="00C7776F" w:rsidTr="006F5F18">
        <w:trPr>
          <w:trHeight w:val="397"/>
          <w:jc w:val="center"/>
        </w:trPr>
        <w:tc>
          <w:tcPr>
            <w:tcW w:w="9157" w:type="dxa"/>
            <w:gridSpan w:val="4"/>
            <w:shd w:val="clear" w:color="auto" w:fill="D9D9D9" w:themeFill="background1" w:themeFillShade="D9"/>
            <w:vAlign w:val="center"/>
          </w:tcPr>
          <w:p w:rsidR="0076088F" w:rsidRPr="00EE3A72" w:rsidRDefault="0076088F" w:rsidP="006F5F18">
            <w:pPr>
              <w:jc w:val="center"/>
              <w:rPr>
                <w:b/>
                <w:i/>
                <w:lang w:val="en-GB"/>
              </w:rPr>
            </w:pPr>
            <w:r w:rsidRPr="00356752">
              <w:rPr>
                <w:b/>
                <w:i/>
                <w:lang w:val="en-GB"/>
              </w:rPr>
              <w:t>Energy</w:t>
            </w:r>
          </w:p>
        </w:tc>
      </w:tr>
      <w:tr w:rsidR="0076088F" w:rsidRPr="00F30700" w:rsidTr="00891DC9">
        <w:trPr>
          <w:trHeight w:val="397"/>
          <w:jc w:val="center"/>
        </w:trPr>
        <w:tc>
          <w:tcPr>
            <w:tcW w:w="6709" w:type="dxa"/>
            <w:vAlign w:val="center"/>
          </w:tcPr>
          <w:p w:rsidR="0076088F" w:rsidRDefault="0076088F" w:rsidP="006F5F18">
            <w:pPr>
              <w:rPr>
                <w:lang w:val="en-GB"/>
              </w:rPr>
            </w:pPr>
            <w:r>
              <w:rPr>
                <w:lang w:val="en-GB"/>
              </w:rPr>
              <w:t>Definition of minimal environmental flows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9D2E57" w:rsidRPr="00F30700" w:rsidTr="00891DC9">
        <w:trPr>
          <w:trHeight w:val="397"/>
          <w:jc w:val="center"/>
        </w:trPr>
        <w:tc>
          <w:tcPr>
            <w:tcW w:w="6709" w:type="dxa"/>
            <w:vAlign w:val="center"/>
          </w:tcPr>
          <w:p w:rsidR="009D2E57" w:rsidRDefault="009D2E57" w:rsidP="006F5F18">
            <w:pPr>
              <w:rPr>
                <w:lang w:val="en-GB"/>
              </w:rPr>
            </w:pPr>
            <w:r>
              <w:rPr>
                <w:lang w:val="en-GB"/>
              </w:rPr>
              <w:t>Legal provisions regarding energy production and its impacts on ecosystems (definition of water flows, regulation of water temperature, etc.)</w:t>
            </w:r>
          </w:p>
        </w:tc>
        <w:tc>
          <w:tcPr>
            <w:tcW w:w="708" w:type="dxa"/>
            <w:vAlign w:val="center"/>
          </w:tcPr>
          <w:p w:rsidR="009D2E57" w:rsidRDefault="009D2E57" w:rsidP="006F5F18">
            <w:pPr>
              <w:rPr>
                <w:lang w:val="en-GB"/>
              </w:rPr>
            </w:pPr>
          </w:p>
        </w:tc>
        <w:tc>
          <w:tcPr>
            <w:tcW w:w="993" w:type="dxa"/>
          </w:tcPr>
          <w:p w:rsidR="009D2E57" w:rsidRDefault="009D2E57" w:rsidP="006F5F18">
            <w:pPr>
              <w:rPr>
                <w:lang w:val="en-GB"/>
              </w:rPr>
            </w:pPr>
          </w:p>
        </w:tc>
        <w:tc>
          <w:tcPr>
            <w:tcW w:w="747" w:type="dxa"/>
          </w:tcPr>
          <w:p w:rsidR="009D2E57" w:rsidRDefault="009D2E57"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Legal provisions framing concession contracts regarding the operation of electricity production infrastructures (definition of rights and duties for involved parties)</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Default="0076088F" w:rsidP="005E368F">
            <w:pPr>
              <w:rPr>
                <w:lang w:val="en-GB"/>
              </w:rPr>
            </w:pPr>
            <w:r>
              <w:rPr>
                <w:lang w:val="en-GB"/>
              </w:rPr>
              <w:t>Implementation of environmental compensation mechanisms</w:t>
            </w:r>
            <w:r w:rsidR="005E368F">
              <w:rPr>
                <w:lang w:val="en-GB"/>
              </w:rPr>
              <w:t xml:space="preserve"> (construction of fish ladder for example)</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EA1857" w:rsidRPr="00F30700" w:rsidTr="00891DC9">
        <w:trPr>
          <w:trHeight w:val="397"/>
          <w:jc w:val="center"/>
        </w:trPr>
        <w:tc>
          <w:tcPr>
            <w:tcW w:w="6709" w:type="dxa"/>
            <w:vAlign w:val="center"/>
          </w:tcPr>
          <w:p w:rsidR="00EA1857" w:rsidRDefault="00356752" w:rsidP="006F5F18">
            <w:pPr>
              <w:rPr>
                <w:lang w:val="en-GB"/>
              </w:rPr>
            </w:pPr>
            <w:proofErr w:type="spellStart"/>
            <w:r>
              <w:rPr>
                <w:lang w:val="en-GB"/>
              </w:rPr>
              <w:t>Transboundary</w:t>
            </w:r>
            <w:proofErr w:type="spellEnd"/>
            <w:r>
              <w:rPr>
                <w:lang w:val="en-GB"/>
              </w:rPr>
              <w:t xml:space="preserve"> agreement on energy (or issues related to energy production such as transfer of sediments</w:t>
            </w:r>
            <w:r w:rsidR="0054331A">
              <w:rPr>
                <w:lang w:val="en-GB"/>
              </w:rPr>
              <w:t xml:space="preserve"> for example</w:t>
            </w:r>
            <w:r>
              <w:rPr>
                <w:lang w:val="en-GB"/>
              </w:rPr>
              <w:t>)</w:t>
            </w:r>
          </w:p>
        </w:tc>
        <w:tc>
          <w:tcPr>
            <w:tcW w:w="708" w:type="dxa"/>
            <w:vAlign w:val="center"/>
          </w:tcPr>
          <w:p w:rsidR="00EA1857" w:rsidRDefault="00EA1857" w:rsidP="006F5F18">
            <w:pPr>
              <w:rPr>
                <w:lang w:val="en-GB"/>
              </w:rPr>
            </w:pPr>
          </w:p>
        </w:tc>
        <w:tc>
          <w:tcPr>
            <w:tcW w:w="993" w:type="dxa"/>
          </w:tcPr>
          <w:p w:rsidR="00EA1857" w:rsidRDefault="00EA1857" w:rsidP="006F5F18">
            <w:pPr>
              <w:rPr>
                <w:lang w:val="en-GB"/>
              </w:rPr>
            </w:pPr>
          </w:p>
        </w:tc>
        <w:tc>
          <w:tcPr>
            <w:tcW w:w="747" w:type="dxa"/>
          </w:tcPr>
          <w:p w:rsidR="00EA1857" w:rsidRDefault="00EA1857" w:rsidP="006F5F18">
            <w:pPr>
              <w:rPr>
                <w:lang w:val="en-GB"/>
              </w:rPr>
            </w:pPr>
          </w:p>
        </w:tc>
      </w:tr>
      <w:tr w:rsidR="0076088F" w:rsidRPr="00D04782" w:rsidTr="006F5F18">
        <w:trPr>
          <w:trHeight w:val="397"/>
          <w:jc w:val="center"/>
        </w:trPr>
        <w:tc>
          <w:tcPr>
            <w:tcW w:w="9157" w:type="dxa"/>
            <w:gridSpan w:val="4"/>
            <w:shd w:val="clear" w:color="auto" w:fill="D9D9D9" w:themeFill="background1" w:themeFillShade="D9"/>
            <w:vAlign w:val="center"/>
          </w:tcPr>
          <w:p w:rsidR="0076088F" w:rsidRPr="00D04782" w:rsidRDefault="0076088F" w:rsidP="006F5F18">
            <w:pPr>
              <w:jc w:val="center"/>
              <w:rPr>
                <w:b/>
                <w:i/>
                <w:lang w:val="en-GB"/>
              </w:rPr>
            </w:pPr>
            <w:r>
              <w:rPr>
                <w:b/>
                <w:i/>
                <w:lang w:val="en-GB"/>
              </w:rPr>
              <w:t>Ecosystems protection / General principles</w:t>
            </w:r>
          </w:p>
        </w:tc>
      </w:tr>
      <w:tr w:rsidR="0076088F" w:rsidRPr="00414CBE" w:rsidTr="00891DC9">
        <w:trPr>
          <w:trHeight w:val="397"/>
          <w:jc w:val="center"/>
        </w:trPr>
        <w:tc>
          <w:tcPr>
            <w:tcW w:w="6709" w:type="dxa"/>
            <w:vAlign w:val="center"/>
          </w:tcPr>
          <w:p w:rsidR="0076088F" w:rsidRPr="00414CBE" w:rsidRDefault="0076088F" w:rsidP="006F5F18">
            <w:pPr>
              <w:rPr>
                <w:lang w:val="en-GB"/>
              </w:rPr>
            </w:pPr>
            <w:r>
              <w:rPr>
                <w:lang w:val="en-GB"/>
              </w:rPr>
              <w:t>Implementation of the polluter pays principle</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Definition of emission limit value/immission limit value</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C7776F" w:rsidTr="00891DC9">
        <w:trPr>
          <w:trHeight w:val="397"/>
          <w:jc w:val="center"/>
        </w:trPr>
        <w:tc>
          <w:tcPr>
            <w:tcW w:w="6709" w:type="dxa"/>
            <w:vAlign w:val="center"/>
          </w:tcPr>
          <w:p w:rsidR="0076088F" w:rsidRDefault="0076088F" w:rsidP="006F5F18">
            <w:pPr>
              <w:rPr>
                <w:lang w:val="en-GB"/>
              </w:rPr>
            </w:pPr>
            <w:r>
              <w:rPr>
                <w:lang w:val="en-GB"/>
              </w:rPr>
              <w:t>Mandatory Environmental Impact Assessment</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Legal obligation for public inquiry regarding any project (public or private) potentially affecting the environment</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r w:rsidR="0076088F" w:rsidRPr="00F30700" w:rsidTr="00891DC9">
        <w:trPr>
          <w:trHeight w:val="397"/>
          <w:jc w:val="center"/>
        </w:trPr>
        <w:tc>
          <w:tcPr>
            <w:tcW w:w="6709" w:type="dxa"/>
            <w:vAlign w:val="center"/>
          </w:tcPr>
          <w:p w:rsidR="0076088F" w:rsidRPr="00414CBE" w:rsidRDefault="0076088F" w:rsidP="006F5F18">
            <w:pPr>
              <w:rPr>
                <w:lang w:val="en-GB"/>
              </w:rPr>
            </w:pPr>
            <w:r>
              <w:rPr>
                <w:lang w:val="en-GB"/>
              </w:rPr>
              <w:t>Provisions regarding natural habitats, wild life and flora’s protection</w:t>
            </w:r>
          </w:p>
        </w:tc>
        <w:tc>
          <w:tcPr>
            <w:tcW w:w="708" w:type="dxa"/>
            <w:vAlign w:val="center"/>
          </w:tcPr>
          <w:p w:rsidR="0076088F" w:rsidRDefault="0076088F" w:rsidP="006F5F18">
            <w:pPr>
              <w:rPr>
                <w:lang w:val="en-GB"/>
              </w:rPr>
            </w:pPr>
          </w:p>
        </w:tc>
        <w:tc>
          <w:tcPr>
            <w:tcW w:w="993" w:type="dxa"/>
          </w:tcPr>
          <w:p w:rsidR="0076088F" w:rsidRDefault="0076088F" w:rsidP="006F5F18">
            <w:pPr>
              <w:rPr>
                <w:lang w:val="en-GB"/>
              </w:rPr>
            </w:pPr>
          </w:p>
        </w:tc>
        <w:tc>
          <w:tcPr>
            <w:tcW w:w="747" w:type="dxa"/>
          </w:tcPr>
          <w:p w:rsidR="0076088F" w:rsidRDefault="0076088F" w:rsidP="006F5F18">
            <w:pPr>
              <w:rPr>
                <w:lang w:val="en-GB"/>
              </w:rPr>
            </w:pPr>
          </w:p>
        </w:tc>
      </w:tr>
    </w:tbl>
    <w:p w:rsidR="003C7F25" w:rsidRPr="003C7F25" w:rsidRDefault="003C7F25" w:rsidP="003C7F25">
      <w:pPr>
        <w:pStyle w:val="ListParagraph"/>
        <w:ind w:left="360"/>
        <w:rPr>
          <w:lang w:val="en-GB"/>
        </w:rPr>
      </w:pPr>
    </w:p>
    <w:p w:rsidR="003C7F25" w:rsidRDefault="003C7F25" w:rsidP="003C7F25">
      <w:pPr>
        <w:pStyle w:val="ListParagraph"/>
        <w:numPr>
          <w:ilvl w:val="0"/>
          <w:numId w:val="10"/>
        </w:numPr>
        <w:rPr>
          <w:lang w:val="en-GB"/>
        </w:rPr>
      </w:pPr>
      <w:r w:rsidRPr="00EE7C7E">
        <w:rPr>
          <w:b/>
          <w:lang w:val="en-GB"/>
        </w:rPr>
        <w:t xml:space="preserve">Check-list </w:t>
      </w:r>
      <w:r>
        <w:rPr>
          <w:b/>
          <w:lang w:val="en-GB"/>
        </w:rPr>
        <w:t>B</w:t>
      </w:r>
      <w:r>
        <w:rPr>
          <w:lang w:val="en-GB"/>
        </w:rPr>
        <w:t xml:space="preserve"> regarding the different v</w:t>
      </w:r>
      <w:r w:rsidR="00CD643A">
        <w:rPr>
          <w:lang w:val="en-GB"/>
        </w:rPr>
        <w:t xml:space="preserve">ariables to evaluate </w:t>
      </w:r>
      <w:r>
        <w:rPr>
          <w:lang w:val="en-GB"/>
        </w:rPr>
        <w:t>coherence</w:t>
      </w:r>
    </w:p>
    <w:p w:rsidR="003C7F25" w:rsidRPr="003C7F25" w:rsidRDefault="003C7F25" w:rsidP="003C7F25">
      <w:pPr>
        <w:pStyle w:val="ListParagraph"/>
        <w:ind w:left="360"/>
        <w:rPr>
          <w:lang w:val="en-GB"/>
        </w:rPr>
      </w:pPr>
    </w:p>
    <w:tbl>
      <w:tblPr>
        <w:tblStyle w:val="TableGrid"/>
        <w:tblW w:w="9157" w:type="dxa"/>
        <w:jc w:val="center"/>
        <w:tblInd w:w="26" w:type="dxa"/>
        <w:tblLayout w:type="fixed"/>
        <w:tblLook w:val="04A0" w:firstRow="1" w:lastRow="0" w:firstColumn="1" w:lastColumn="0" w:noHBand="0" w:noVBand="1"/>
      </w:tblPr>
      <w:tblGrid>
        <w:gridCol w:w="6709"/>
        <w:gridCol w:w="708"/>
        <w:gridCol w:w="993"/>
        <w:gridCol w:w="747"/>
      </w:tblGrid>
      <w:tr w:rsidR="00F92686" w:rsidRPr="00805CD0" w:rsidTr="00A62564">
        <w:trPr>
          <w:trHeight w:val="397"/>
          <w:jc w:val="center"/>
        </w:trPr>
        <w:tc>
          <w:tcPr>
            <w:tcW w:w="6709" w:type="dxa"/>
            <w:shd w:val="clear" w:color="auto" w:fill="F2F2F2" w:themeFill="background1" w:themeFillShade="F2"/>
            <w:vAlign w:val="center"/>
          </w:tcPr>
          <w:p w:rsidR="00B86C02" w:rsidRPr="00805CD0" w:rsidRDefault="00B86C02" w:rsidP="000276C6">
            <w:pPr>
              <w:rPr>
                <w:b/>
                <w:lang w:val="en-GB"/>
              </w:rPr>
            </w:pPr>
            <w:r w:rsidRPr="00805CD0">
              <w:rPr>
                <w:b/>
                <w:lang w:val="en-GB"/>
              </w:rPr>
              <w:t xml:space="preserve">Coherence of </w:t>
            </w:r>
            <w:r>
              <w:rPr>
                <w:b/>
                <w:lang w:val="en-GB"/>
              </w:rPr>
              <w:t xml:space="preserve">the </w:t>
            </w:r>
            <w:r w:rsidRPr="00805CD0">
              <w:rPr>
                <w:b/>
                <w:lang w:val="en-GB"/>
              </w:rPr>
              <w:t>regulatory framework</w:t>
            </w:r>
          </w:p>
        </w:tc>
        <w:tc>
          <w:tcPr>
            <w:tcW w:w="708" w:type="dxa"/>
            <w:shd w:val="clear" w:color="auto" w:fill="F2F2F2" w:themeFill="background1" w:themeFillShade="F2"/>
            <w:vAlign w:val="center"/>
          </w:tcPr>
          <w:p w:rsidR="00B86C02" w:rsidRPr="000505D1" w:rsidRDefault="00891DC9" w:rsidP="000276C6">
            <w:pPr>
              <w:jc w:val="center"/>
              <w:rPr>
                <w:b/>
                <w:sz w:val="18"/>
                <w:szCs w:val="18"/>
                <w:lang w:val="en-GB"/>
              </w:rPr>
            </w:pPr>
            <w:r>
              <w:rPr>
                <w:b/>
                <w:sz w:val="18"/>
                <w:szCs w:val="18"/>
                <w:lang w:val="en-GB"/>
              </w:rPr>
              <w:t>Low</w:t>
            </w:r>
          </w:p>
        </w:tc>
        <w:tc>
          <w:tcPr>
            <w:tcW w:w="993" w:type="dxa"/>
            <w:shd w:val="clear" w:color="auto" w:fill="F2F2F2" w:themeFill="background1" w:themeFillShade="F2"/>
            <w:vAlign w:val="center"/>
          </w:tcPr>
          <w:p w:rsidR="00B86C02" w:rsidRPr="000505D1" w:rsidRDefault="00B86C02" w:rsidP="000276C6">
            <w:pPr>
              <w:jc w:val="center"/>
              <w:rPr>
                <w:b/>
                <w:sz w:val="18"/>
                <w:szCs w:val="18"/>
                <w:lang w:val="en-GB"/>
              </w:rPr>
            </w:pPr>
            <w:r w:rsidRPr="000505D1">
              <w:rPr>
                <w:b/>
                <w:sz w:val="18"/>
                <w:szCs w:val="18"/>
                <w:lang w:val="en-GB"/>
              </w:rPr>
              <w:t>Average</w:t>
            </w:r>
          </w:p>
        </w:tc>
        <w:tc>
          <w:tcPr>
            <w:tcW w:w="747" w:type="dxa"/>
            <w:shd w:val="clear" w:color="auto" w:fill="F2F2F2" w:themeFill="background1" w:themeFillShade="F2"/>
            <w:vAlign w:val="center"/>
          </w:tcPr>
          <w:p w:rsidR="00B86C02" w:rsidRPr="000505D1" w:rsidRDefault="00891DC9" w:rsidP="000276C6">
            <w:pPr>
              <w:jc w:val="center"/>
              <w:rPr>
                <w:b/>
                <w:sz w:val="18"/>
                <w:szCs w:val="18"/>
                <w:lang w:val="en-GB"/>
              </w:rPr>
            </w:pPr>
            <w:r>
              <w:rPr>
                <w:b/>
                <w:sz w:val="18"/>
                <w:szCs w:val="18"/>
                <w:lang w:val="en-GB"/>
              </w:rPr>
              <w:t>Strong</w:t>
            </w:r>
          </w:p>
        </w:tc>
      </w:tr>
      <w:tr w:rsidR="00F92686" w:rsidRPr="00F30700" w:rsidTr="00891DC9">
        <w:trPr>
          <w:trHeight w:val="397"/>
          <w:jc w:val="center"/>
        </w:trPr>
        <w:tc>
          <w:tcPr>
            <w:tcW w:w="6709" w:type="dxa"/>
            <w:vAlign w:val="center"/>
          </w:tcPr>
          <w:p w:rsidR="00B86C02" w:rsidRPr="00414CBE" w:rsidRDefault="00B86C02" w:rsidP="000276C6">
            <w:pPr>
              <w:rPr>
                <w:lang w:val="en-GB"/>
              </w:rPr>
            </w:pPr>
            <w:r>
              <w:rPr>
                <w:lang w:val="en-GB"/>
              </w:rPr>
              <w:t>Coordinated implementation of legal dispositions throughout the different institutional levels</w:t>
            </w:r>
          </w:p>
        </w:tc>
        <w:tc>
          <w:tcPr>
            <w:tcW w:w="708" w:type="dxa"/>
            <w:vAlign w:val="center"/>
          </w:tcPr>
          <w:p w:rsidR="00B86C02" w:rsidRDefault="00B86C02" w:rsidP="000276C6">
            <w:pPr>
              <w:rPr>
                <w:lang w:val="en-GB"/>
              </w:rPr>
            </w:pPr>
          </w:p>
        </w:tc>
        <w:tc>
          <w:tcPr>
            <w:tcW w:w="993" w:type="dxa"/>
          </w:tcPr>
          <w:p w:rsidR="00B86C02" w:rsidRDefault="00B86C02" w:rsidP="000276C6">
            <w:pPr>
              <w:rPr>
                <w:lang w:val="en-GB"/>
              </w:rPr>
            </w:pPr>
          </w:p>
        </w:tc>
        <w:tc>
          <w:tcPr>
            <w:tcW w:w="747" w:type="dxa"/>
          </w:tcPr>
          <w:p w:rsidR="00B86C02" w:rsidRDefault="00B86C02" w:rsidP="000276C6">
            <w:pPr>
              <w:rPr>
                <w:lang w:val="en-GB"/>
              </w:rPr>
            </w:pPr>
          </w:p>
        </w:tc>
      </w:tr>
      <w:tr w:rsidR="00F92686" w:rsidRPr="00F30700" w:rsidTr="00891DC9">
        <w:trPr>
          <w:trHeight w:val="397"/>
          <w:jc w:val="center"/>
        </w:trPr>
        <w:tc>
          <w:tcPr>
            <w:tcW w:w="6709" w:type="dxa"/>
            <w:vAlign w:val="center"/>
          </w:tcPr>
          <w:p w:rsidR="00537B24" w:rsidRDefault="00537B24" w:rsidP="000276C6">
            <w:pPr>
              <w:rPr>
                <w:lang w:val="en-GB"/>
              </w:rPr>
            </w:pPr>
            <w:r>
              <w:rPr>
                <w:lang w:val="en-GB"/>
              </w:rPr>
              <w:t>Coordination of objectives targeted by the different public policies</w:t>
            </w:r>
          </w:p>
        </w:tc>
        <w:tc>
          <w:tcPr>
            <w:tcW w:w="708" w:type="dxa"/>
            <w:vAlign w:val="center"/>
          </w:tcPr>
          <w:p w:rsidR="00537B24" w:rsidRDefault="00537B24" w:rsidP="000276C6">
            <w:pPr>
              <w:rPr>
                <w:lang w:val="en-GB"/>
              </w:rPr>
            </w:pPr>
          </w:p>
        </w:tc>
        <w:tc>
          <w:tcPr>
            <w:tcW w:w="993" w:type="dxa"/>
          </w:tcPr>
          <w:p w:rsidR="00537B24" w:rsidRDefault="00537B24" w:rsidP="000276C6">
            <w:pPr>
              <w:rPr>
                <w:lang w:val="en-GB"/>
              </w:rPr>
            </w:pPr>
          </w:p>
        </w:tc>
        <w:tc>
          <w:tcPr>
            <w:tcW w:w="747" w:type="dxa"/>
          </w:tcPr>
          <w:p w:rsidR="00537B24" w:rsidRDefault="00537B24" w:rsidP="000276C6">
            <w:pPr>
              <w:rPr>
                <w:lang w:val="en-GB"/>
              </w:rPr>
            </w:pPr>
          </w:p>
        </w:tc>
      </w:tr>
      <w:tr w:rsidR="00F92686" w:rsidRPr="00F30700" w:rsidTr="00891DC9">
        <w:trPr>
          <w:trHeight w:val="397"/>
          <w:jc w:val="center"/>
        </w:trPr>
        <w:tc>
          <w:tcPr>
            <w:tcW w:w="6709" w:type="dxa"/>
            <w:vAlign w:val="center"/>
          </w:tcPr>
          <w:p w:rsidR="00B86C02" w:rsidRPr="00414CBE" w:rsidRDefault="00B86C02" w:rsidP="000276C6">
            <w:pPr>
              <w:rPr>
                <w:lang w:val="en-GB"/>
              </w:rPr>
            </w:pPr>
            <w:r>
              <w:rPr>
                <w:lang w:val="en-GB"/>
              </w:rPr>
              <w:t>Action undertaken in a coordinated manner by the different state services</w:t>
            </w:r>
          </w:p>
        </w:tc>
        <w:tc>
          <w:tcPr>
            <w:tcW w:w="708" w:type="dxa"/>
            <w:vAlign w:val="center"/>
          </w:tcPr>
          <w:p w:rsidR="00B86C02" w:rsidRDefault="00B86C02" w:rsidP="000276C6">
            <w:pPr>
              <w:rPr>
                <w:lang w:val="en-GB"/>
              </w:rPr>
            </w:pPr>
          </w:p>
        </w:tc>
        <w:tc>
          <w:tcPr>
            <w:tcW w:w="993" w:type="dxa"/>
          </w:tcPr>
          <w:p w:rsidR="00B86C02" w:rsidRDefault="00B86C02" w:rsidP="000276C6">
            <w:pPr>
              <w:rPr>
                <w:lang w:val="en-GB"/>
              </w:rPr>
            </w:pPr>
          </w:p>
        </w:tc>
        <w:tc>
          <w:tcPr>
            <w:tcW w:w="747" w:type="dxa"/>
          </w:tcPr>
          <w:p w:rsidR="00B86C02" w:rsidRDefault="00B86C02" w:rsidP="000276C6">
            <w:pPr>
              <w:rPr>
                <w:lang w:val="en-GB"/>
              </w:rPr>
            </w:pPr>
          </w:p>
        </w:tc>
      </w:tr>
      <w:tr w:rsidR="00F92686" w:rsidRPr="00F30700" w:rsidTr="00891DC9">
        <w:trPr>
          <w:trHeight w:val="397"/>
          <w:jc w:val="center"/>
        </w:trPr>
        <w:tc>
          <w:tcPr>
            <w:tcW w:w="6709" w:type="dxa"/>
            <w:vAlign w:val="center"/>
          </w:tcPr>
          <w:p w:rsidR="00B86C02" w:rsidRPr="00414CBE" w:rsidRDefault="00B86C02" w:rsidP="000276C6">
            <w:pPr>
              <w:rPr>
                <w:lang w:val="en-GB"/>
              </w:rPr>
            </w:pPr>
            <w:r>
              <w:rPr>
                <w:lang w:val="en-GB"/>
              </w:rPr>
              <w:t>Consistency in the definition of target audiences regarding the objectives of public policies</w:t>
            </w:r>
          </w:p>
        </w:tc>
        <w:tc>
          <w:tcPr>
            <w:tcW w:w="708" w:type="dxa"/>
            <w:vAlign w:val="center"/>
          </w:tcPr>
          <w:p w:rsidR="00B86C02" w:rsidRDefault="00B86C02" w:rsidP="000276C6">
            <w:pPr>
              <w:rPr>
                <w:lang w:val="en-GB"/>
              </w:rPr>
            </w:pPr>
          </w:p>
        </w:tc>
        <w:tc>
          <w:tcPr>
            <w:tcW w:w="993" w:type="dxa"/>
          </w:tcPr>
          <w:p w:rsidR="00B86C02" w:rsidRDefault="00B86C02" w:rsidP="000276C6">
            <w:pPr>
              <w:rPr>
                <w:lang w:val="en-GB"/>
              </w:rPr>
            </w:pPr>
          </w:p>
        </w:tc>
        <w:tc>
          <w:tcPr>
            <w:tcW w:w="747" w:type="dxa"/>
          </w:tcPr>
          <w:p w:rsidR="00B86C02" w:rsidRDefault="00B86C02" w:rsidP="000276C6">
            <w:pPr>
              <w:rPr>
                <w:lang w:val="en-GB"/>
              </w:rPr>
            </w:pPr>
          </w:p>
        </w:tc>
      </w:tr>
      <w:tr w:rsidR="0076088F" w:rsidRPr="00F30700" w:rsidTr="00891DC9">
        <w:trPr>
          <w:trHeight w:val="397"/>
          <w:jc w:val="center"/>
        </w:trPr>
        <w:tc>
          <w:tcPr>
            <w:tcW w:w="6709" w:type="dxa"/>
            <w:vAlign w:val="center"/>
          </w:tcPr>
          <w:p w:rsidR="0076088F" w:rsidRDefault="0076088F" w:rsidP="000276C6">
            <w:pPr>
              <w:rPr>
                <w:lang w:val="en-GB"/>
              </w:rPr>
            </w:pPr>
            <w:r>
              <w:rPr>
                <w:lang w:val="en-GB"/>
              </w:rPr>
              <w:t>Coordination between actions implemented within the river basin</w:t>
            </w:r>
          </w:p>
        </w:tc>
        <w:tc>
          <w:tcPr>
            <w:tcW w:w="708" w:type="dxa"/>
            <w:vAlign w:val="center"/>
          </w:tcPr>
          <w:p w:rsidR="0076088F" w:rsidRDefault="0076088F" w:rsidP="000276C6">
            <w:pPr>
              <w:rPr>
                <w:lang w:val="en-GB"/>
              </w:rPr>
            </w:pPr>
          </w:p>
        </w:tc>
        <w:tc>
          <w:tcPr>
            <w:tcW w:w="993" w:type="dxa"/>
          </w:tcPr>
          <w:p w:rsidR="0076088F" w:rsidRDefault="0076088F" w:rsidP="000276C6">
            <w:pPr>
              <w:rPr>
                <w:lang w:val="en-GB"/>
              </w:rPr>
            </w:pPr>
          </w:p>
        </w:tc>
        <w:tc>
          <w:tcPr>
            <w:tcW w:w="747" w:type="dxa"/>
          </w:tcPr>
          <w:p w:rsidR="0076088F" w:rsidRDefault="0076088F" w:rsidP="000276C6">
            <w:pPr>
              <w:rPr>
                <w:lang w:val="en-GB"/>
              </w:rPr>
            </w:pPr>
          </w:p>
        </w:tc>
      </w:tr>
    </w:tbl>
    <w:p w:rsidR="00082C22" w:rsidRDefault="00082C22" w:rsidP="00082C22">
      <w:pPr>
        <w:rPr>
          <w:lang w:val="en-GB"/>
        </w:rPr>
      </w:pPr>
    </w:p>
    <w:p w:rsidR="00082C22" w:rsidRDefault="00082C22" w:rsidP="00082C22">
      <w:pPr>
        <w:pStyle w:val="ListParagraph"/>
        <w:numPr>
          <w:ilvl w:val="0"/>
          <w:numId w:val="10"/>
        </w:numPr>
        <w:rPr>
          <w:lang w:val="en-GB"/>
        </w:rPr>
      </w:pPr>
      <w:r w:rsidRPr="00CD11B4">
        <w:rPr>
          <w:b/>
          <w:lang w:val="en-GB"/>
        </w:rPr>
        <w:t xml:space="preserve">Check list </w:t>
      </w:r>
      <w:r w:rsidR="003C7F25">
        <w:rPr>
          <w:b/>
          <w:lang w:val="en-GB"/>
        </w:rPr>
        <w:t>C</w:t>
      </w:r>
      <w:r>
        <w:rPr>
          <w:lang w:val="en-GB"/>
        </w:rPr>
        <w:t xml:space="preserve"> regarding the choice of analysed hot spots</w:t>
      </w:r>
    </w:p>
    <w:p w:rsidR="00082C22" w:rsidRPr="00DB19B3" w:rsidRDefault="00082C22" w:rsidP="00082C22">
      <w:pPr>
        <w:rPr>
          <w:lang w:val="en-GB"/>
        </w:rPr>
      </w:pPr>
    </w:p>
    <w:tbl>
      <w:tblPr>
        <w:tblStyle w:val="TableGrid"/>
        <w:tblW w:w="9199" w:type="dxa"/>
        <w:jc w:val="center"/>
        <w:tblInd w:w="-1535" w:type="dxa"/>
        <w:tblLayout w:type="fixed"/>
        <w:tblLook w:val="04A0" w:firstRow="1" w:lastRow="0" w:firstColumn="1" w:lastColumn="0" w:noHBand="0" w:noVBand="1"/>
      </w:tblPr>
      <w:tblGrid>
        <w:gridCol w:w="9199"/>
      </w:tblGrid>
      <w:tr w:rsidR="00F92686" w:rsidRPr="00F30700" w:rsidTr="00A62564">
        <w:trPr>
          <w:trHeight w:val="397"/>
          <w:jc w:val="center"/>
        </w:trPr>
        <w:tc>
          <w:tcPr>
            <w:tcW w:w="9199" w:type="dxa"/>
            <w:shd w:val="clear" w:color="auto" w:fill="F2F2F2" w:themeFill="background1" w:themeFillShade="F2"/>
            <w:vAlign w:val="center"/>
          </w:tcPr>
          <w:p w:rsidR="00F92686" w:rsidRPr="000345A3" w:rsidRDefault="00F92686" w:rsidP="00082C22">
            <w:pPr>
              <w:rPr>
                <w:b/>
                <w:lang w:val="en-GB"/>
              </w:rPr>
            </w:pPr>
            <w:r w:rsidRPr="000345A3">
              <w:rPr>
                <w:b/>
                <w:lang w:val="en-GB"/>
              </w:rPr>
              <w:t>Criteria for the selection of potential hot spots</w:t>
            </w:r>
          </w:p>
        </w:tc>
      </w:tr>
      <w:tr w:rsidR="00F92686" w:rsidRPr="00F30700" w:rsidTr="00970610">
        <w:trPr>
          <w:trHeight w:val="397"/>
          <w:jc w:val="center"/>
        </w:trPr>
        <w:tc>
          <w:tcPr>
            <w:tcW w:w="9199" w:type="dxa"/>
            <w:vAlign w:val="center"/>
          </w:tcPr>
          <w:p w:rsidR="00F92686" w:rsidRPr="000345A3" w:rsidRDefault="00F92686" w:rsidP="00082C22">
            <w:pPr>
              <w:rPr>
                <w:lang w:val="en-GB"/>
              </w:rPr>
            </w:pPr>
            <w:proofErr w:type="spellStart"/>
            <w:r w:rsidRPr="000345A3">
              <w:rPr>
                <w:lang w:val="en-GB"/>
              </w:rPr>
              <w:t>Intersector</w:t>
            </w:r>
            <w:r>
              <w:rPr>
                <w:lang w:val="en-GB"/>
              </w:rPr>
              <w:t>i</w:t>
            </w:r>
            <w:r w:rsidRPr="000345A3">
              <w:rPr>
                <w:lang w:val="en-GB"/>
              </w:rPr>
              <w:t>al</w:t>
            </w:r>
            <w:proofErr w:type="spellEnd"/>
            <w:r w:rsidRPr="000345A3">
              <w:rPr>
                <w:lang w:val="en-GB"/>
              </w:rPr>
              <w:t xml:space="preserve"> rivalries observed in the nexus</w:t>
            </w:r>
          </w:p>
        </w:tc>
      </w:tr>
      <w:tr w:rsidR="00F92686" w:rsidRPr="000345A3" w:rsidTr="00970610">
        <w:trPr>
          <w:trHeight w:val="397"/>
          <w:jc w:val="center"/>
        </w:trPr>
        <w:tc>
          <w:tcPr>
            <w:tcW w:w="9199" w:type="dxa"/>
            <w:vAlign w:val="center"/>
          </w:tcPr>
          <w:p w:rsidR="00F92686" w:rsidRPr="000345A3" w:rsidRDefault="00F92686" w:rsidP="00082C22">
            <w:pPr>
              <w:rPr>
                <w:lang w:val="en-GB"/>
              </w:rPr>
            </w:pPr>
            <w:r w:rsidRPr="000345A3">
              <w:rPr>
                <w:lang w:val="en-GB"/>
              </w:rPr>
              <w:t>Latent te</w:t>
            </w:r>
            <w:r>
              <w:rPr>
                <w:lang w:val="en-GB"/>
              </w:rPr>
              <w:t>n</w:t>
            </w:r>
            <w:r w:rsidRPr="000345A3">
              <w:rPr>
                <w:lang w:val="en-GB"/>
              </w:rPr>
              <w:t>sions between different sectors:</w:t>
            </w:r>
          </w:p>
          <w:p w:rsidR="00F92686" w:rsidRPr="000345A3" w:rsidRDefault="00F92686" w:rsidP="00082C22">
            <w:pPr>
              <w:pStyle w:val="ListParagraph"/>
              <w:numPr>
                <w:ilvl w:val="0"/>
                <w:numId w:val="12"/>
              </w:numPr>
              <w:rPr>
                <w:lang w:val="en-GB"/>
              </w:rPr>
            </w:pPr>
            <w:r w:rsidRPr="000345A3">
              <w:rPr>
                <w:lang w:val="en-GB"/>
              </w:rPr>
              <w:t>Press articles</w:t>
            </w:r>
          </w:p>
          <w:p w:rsidR="00F92686" w:rsidRPr="000345A3" w:rsidRDefault="00F92686" w:rsidP="00082C22">
            <w:pPr>
              <w:pStyle w:val="ListParagraph"/>
              <w:numPr>
                <w:ilvl w:val="0"/>
                <w:numId w:val="12"/>
              </w:numPr>
              <w:rPr>
                <w:lang w:val="en-GB"/>
              </w:rPr>
            </w:pPr>
            <w:r w:rsidRPr="000345A3">
              <w:rPr>
                <w:lang w:val="en-GB"/>
              </w:rPr>
              <w:t>Legal complaints</w:t>
            </w:r>
          </w:p>
          <w:p w:rsidR="00F92686" w:rsidRPr="000345A3" w:rsidRDefault="00F92686" w:rsidP="00082C22">
            <w:pPr>
              <w:pStyle w:val="ListParagraph"/>
              <w:numPr>
                <w:ilvl w:val="0"/>
                <w:numId w:val="12"/>
              </w:numPr>
              <w:rPr>
                <w:lang w:val="en-GB"/>
              </w:rPr>
            </w:pPr>
            <w:r w:rsidRPr="000345A3">
              <w:rPr>
                <w:lang w:val="en-GB"/>
              </w:rPr>
              <w:t>Concerns within administration, etc.</w:t>
            </w:r>
          </w:p>
        </w:tc>
      </w:tr>
      <w:tr w:rsidR="00F92686" w:rsidRPr="000345A3" w:rsidTr="00970610">
        <w:trPr>
          <w:trHeight w:val="397"/>
          <w:jc w:val="center"/>
        </w:trPr>
        <w:tc>
          <w:tcPr>
            <w:tcW w:w="9199" w:type="dxa"/>
            <w:vAlign w:val="center"/>
          </w:tcPr>
          <w:p w:rsidR="00F92686" w:rsidRPr="000345A3" w:rsidRDefault="00F92686" w:rsidP="00082C22">
            <w:pPr>
              <w:rPr>
                <w:lang w:val="en-GB"/>
              </w:rPr>
            </w:pPr>
            <w:r w:rsidRPr="000345A3">
              <w:rPr>
                <w:lang w:val="en-GB"/>
              </w:rPr>
              <w:t>Proven tensions between various sectors (signs of open conflicts):</w:t>
            </w:r>
          </w:p>
          <w:p w:rsidR="00F92686" w:rsidRPr="000345A3" w:rsidRDefault="00F92686" w:rsidP="00082C22">
            <w:pPr>
              <w:pStyle w:val="ListParagraph"/>
              <w:numPr>
                <w:ilvl w:val="0"/>
                <w:numId w:val="11"/>
              </w:numPr>
              <w:rPr>
                <w:lang w:val="en-GB"/>
              </w:rPr>
            </w:pPr>
            <w:r w:rsidRPr="000345A3">
              <w:rPr>
                <w:lang w:val="en-GB"/>
              </w:rPr>
              <w:t>Press articles</w:t>
            </w:r>
          </w:p>
          <w:p w:rsidR="00F92686" w:rsidRPr="000345A3" w:rsidRDefault="00F92686" w:rsidP="00082C22">
            <w:pPr>
              <w:pStyle w:val="ListParagraph"/>
              <w:numPr>
                <w:ilvl w:val="0"/>
                <w:numId w:val="11"/>
              </w:numPr>
              <w:rPr>
                <w:lang w:val="en-GB"/>
              </w:rPr>
            </w:pPr>
            <w:r w:rsidRPr="000345A3">
              <w:rPr>
                <w:lang w:val="en-GB"/>
              </w:rPr>
              <w:t>Judgments</w:t>
            </w:r>
          </w:p>
          <w:p w:rsidR="00F92686" w:rsidRPr="000345A3" w:rsidRDefault="00F92686" w:rsidP="00082C22">
            <w:pPr>
              <w:pStyle w:val="ListParagraph"/>
              <w:numPr>
                <w:ilvl w:val="0"/>
                <w:numId w:val="11"/>
              </w:numPr>
              <w:rPr>
                <w:lang w:val="en-GB"/>
              </w:rPr>
            </w:pPr>
            <w:r w:rsidRPr="000345A3">
              <w:rPr>
                <w:lang w:val="en-GB"/>
              </w:rPr>
              <w:t>Arbitration, etc.</w:t>
            </w:r>
          </w:p>
        </w:tc>
      </w:tr>
      <w:tr w:rsidR="00F92686" w:rsidRPr="00F30700" w:rsidTr="00970610">
        <w:trPr>
          <w:trHeight w:val="397"/>
          <w:jc w:val="center"/>
        </w:trPr>
        <w:tc>
          <w:tcPr>
            <w:tcW w:w="9199" w:type="dxa"/>
            <w:vAlign w:val="center"/>
          </w:tcPr>
          <w:p w:rsidR="00F92686" w:rsidRPr="000345A3" w:rsidRDefault="00F92686" w:rsidP="00A83012">
            <w:pPr>
              <w:rPr>
                <w:lang w:val="en-GB"/>
              </w:rPr>
            </w:pPr>
            <w:r w:rsidRPr="000345A3">
              <w:rPr>
                <w:lang w:val="en-GB"/>
              </w:rPr>
              <w:t>Tensions/</w:t>
            </w:r>
            <w:r>
              <w:rPr>
                <w:lang w:val="en-GB"/>
              </w:rPr>
              <w:t>d</w:t>
            </w:r>
            <w:r w:rsidRPr="000345A3">
              <w:rPr>
                <w:lang w:val="en-GB"/>
              </w:rPr>
              <w:t>ifficulties within the configuration of actors</w:t>
            </w:r>
          </w:p>
        </w:tc>
      </w:tr>
      <w:tr w:rsidR="00F92686" w:rsidRPr="00F30700" w:rsidTr="00970610">
        <w:trPr>
          <w:trHeight w:val="397"/>
          <w:jc w:val="center"/>
        </w:trPr>
        <w:tc>
          <w:tcPr>
            <w:tcW w:w="9199" w:type="dxa"/>
            <w:vAlign w:val="center"/>
          </w:tcPr>
          <w:p w:rsidR="00F92686" w:rsidRPr="000345A3" w:rsidRDefault="00F92686" w:rsidP="00082C22">
            <w:pPr>
              <w:rPr>
                <w:lang w:val="en-GB"/>
              </w:rPr>
            </w:pPr>
            <w:r w:rsidRPr="000345A3">
              <w:rPr>
                <w:lang w:val="en-GB"/>
              </w:rPr>
              <w:t>Difficulties regarding the functioning of one sector because of the actions undertaken by other sectors</w:t>
            </w:r>
          </w:p>
        </w:tc>
      </w:tr>
      <w:tr w:rsidR="00F92686" w:rsidRPr="00F30700" w:rsidTr="00970610">
        <w:trPr>
          <w:trHeight w:val="397"/>
          <w:jc w:val="center"/>
        </w:trPr>
        <w:tc>
          <w:tcPr>
            <w:tcW w:w="9199" w:type="dxa"/>
            <w:vAlign w:val="center"/>
          </w:tcPr>
          <w:p w:rsidR="00F92686" w:rsidRPr="000345A3" w:rsidRDefault="00E14A4F" w:rsidP="00E14A4F">
            <w:pPr>
              <w:rPr>
                <w:lang w:val="en-GB"/>
              </w:rPr>
            </w:pPr>
            <w:r>
              <w:rPr>
                <w:lang w:val="en-GB"/>
              </w:rPr>
              <w:t xml:space="preserve">Increase </w:t>
            </w:r>
            <w:r w:rsidR="00F92686">
              <w:rPr>
                <w:lang w:val="en-GB"/>
              </w:rPr>
              <w:t xml:space="preserve">of </w:t>
            </w:r>
            <w:proofErr w:type="spellStart"/>
            <w:r w:rsidR="00F92686">
              <w:rPr>
                <w:lang w:val="en-GB"/>
              </w:rPr>
              <w:t>intersectoral</w:t>
            </w:r>
            <w:proofErr w:type="spellEnd"/>
            <w:r w:rsidR="00F92686">
              <w:rPr>
                <w:lang w:val="en-GB"/>
              </w:rPr>
              <w:t xml:space="preserve"> </w:t>
            </w:r>
            <w:r>
              <w:rPr>
                <w:lang w:val="en-GB"/>
              </w:rPr>
              <w:t xml:space="preserve">tensions </w:t>
            </w:r>
            <w:r w:rsidR="00F92686">
              <w:rPr>
                <w:lang w:val="en-GB"/>
              </w:rPr>
              <w:t>in times of extreme events (flooding or droughts)</w:t>
            </w:r>
          </w:p>
        </w:tc>
      </w:tr>
      <w:tr w:rsidR="000276C6" w:rsidRPr="00F30700" w:rsidTr="00970610">
        <w:trPr>
          <w:trHeight w:val="397"/>
          <w:jc w:val="center"/>
        </w:trPr>
        <w:tc>
          <w:tcPr>
            <w:tcW w:w="9199" w:type="dxa"/>
            <w:vAlign w:val="center"/>
          </w:tcPr>
          <w:p w:rsidR="000276C6" w:rsidRDefault="000276C6" w:rsidP="00082C22">
            <w:pPr>
              <w:rPr>
                <w:lang w:val="en-GB"/>
              </w:rPr>
            </w:pPr>
            <w:r>
              <w:rPr>
                <w:lang w:val="en-GB"/>
              </w:rPr>
              <w:t>Consultation mechanism regarding coordination between</w:t>
            </w:r>
            <w:r w:rsidR="00E14A4F">
              <w:rPr>
                <w:lang w:val="en-GB"/>
              </w:rPr>
              <w:t xml:space="preserve"> the different sectors within the Nexus</w:t>
            </w:r>
          </w:p>
        </w:tc>
      </w:tr>
    </w:tbl>
    <w:p w:rsidR="00D9466F" w:rsidRDefault="00D9466F" w:rsidP="0064667B">
      <w:pPr>
        <w:rPr>
          <w:lang w:val="en-GB"/>
        </w:rPr>
      </w:pPr>
    </w:p>
    <w:p w:rsidR="00912FD5" w:rsidRPr="0064667B" w:rsidRDefault="00D9466F" w:rsidP="0064667B">
      <w:pPr>
        <w:rPr>
          <w:lang w:val="en-GB"/>
        </w:rPr>
      </w:pPr>
      <w:r>
        <w:rPr>
          <w:lang w:val="en-GB"/>
        </w:rPr>
        <w:br w:type="page"/>
      </w:r>
    </w:p>
    <w:p w:rsidR="00996508" w:rsidRPr="009D1183" w:rsidRDefault="00996508" w:rsidP="00D9466F">
      <w:pPr>
        <w:pStyle w:val="ListParagraph"/>
        <w:numPr>
          <w:ilvl w:val="0"/>
          <w:numId w:val="15"/>
        </w:numPr>
        <w:rPr>
          <w:b/>
          <w:i/>
          <w:lang w:val="en-GB"/>
        </w:rPr>
      </w:pPr>
      <w:r w:rsidRPr="009D1183">
        <w:rPr>
          <w:b/>
          <w:i/>
          <w:lang w:val="en-GB"/>
        </w:rPr>
        <w:lastRenderedPageBreak/>
        <w:t>Bibliography</w:t>
      </w:r>
    </w:p>
    <w:p w:rsidR="00996508" w:rsidRPr="00F9140D" w:rsidRDefault="00996508" w:rsidP="00E00DB6">
      <w:pPr>
        <w:rPr>
          <w:lang w:val="en-GB"/>
        </w:rPr>
      </w:pPr>
    </w:p>
    <w:p w:rsidR="001E3047" w:rsidRPr="00F9140D" w:rsidRDefault="001E3047" w:rsidP="00F9140D">
      <w:pPr>
        <w:jc w:val="both"/>
        <w:rPr>
          <w:rFonts w:cs="Times New Roman"/>
          <w:lang w:val="en-GB"/>
        </w:rPr>
      </w:pPr>
      <w:r w:rsidRPr="006A0864">
        <w:rPr>
          <w:rFonts w:cs="Times New Roman"/>
          <w:color w:val="1A1A1A"/>
          <w:lang w:val="en-GB"/>
        </w:rPr>
        <w:t xml:space="preserve">Bréthaut, C., &amp; Pflieger, G. (2013). The shifting territorialities of the Rhone River’s transboundary governance: a historical analysis of the evolution of the functions, uses and spatiality of river basin governance. </w:t>
      </w:r>
      <w:proofErr w:type="gramStart"/>
      <w:r w:rsidRPr="006A0864">
        <w:rPr>
          <w:rFonts w:cs="Times New Roman"/>
          <w:i/>
          <w:iCs/>
          <w:color w:val="1A1A1A"/>
          <w:lang w:val="en-GB"/>
        </w:rPr>
        <w:t>Regional Environmental Change</w:t>
      </w:r>
      <w:r w:rsidR="00DF0AC7" w:rsidRPr="006A0864">
        <w:rPr>
          <w:rFonts w:cs="Times New Roman"/>
          <w:color w:val="1A1A1A"/>
          <w:lang w:val="en-GB"/>
        </w:rPr>
        <w:t>.</w:t>
      </w:r>
      <w:proofErr w:type="gramEnd"/>
      <w:r w:rsidR="00DF0AC7" w:rsidRPr="006A0864">
        <w:rPr>
          <w:rFonts w:cs="Times New Roman"/>
          <w:color w:val="1A1A1A"/>
          <w:lang w:val="en-GB"/>
        </w:rPr>
        <w:t xml:space="preserve"> October 2013 (on-line).</w:t>
      </w:r>
    </w:p>
    <w:p w:rsidR="00996508" w:rsidRPr="00F9140D" w:rsidRDefault="00996508" w:rsidP="00F9140D">
      <w:pPr>
        <w:jc w:val="both"/>
        <w:rPr>
          <w:lang w:val="en-GB"/>
        </w:rPr>
      </w:pPr>
    </w:p>
    <w:p w:rsidR="00915A87" w:rsidRPr="006A0864" w:rsidRDefault="00E00DB6" w:rsidP="00F9140D">
      <w:pPr>
        <w:widowControl w:val="0"/>
        <w:autoSpaceDE w:val="0"/>
        <w:autoSpaceDN w:val="0"/>
        <w:adjustRightInd w:val="0"/>
        <w:jc w:val="both"/>
        <w:rPr>
          <w:rFonts w:cs="Times New Roman"/>
          <w:lang w:val="en-GB"/>
        </w:rPr>
      </w:pPr>
      <w:r w:rsidRPr="006A0864">
        <w:rPr>
          <w:rFonts w:cs="Times New Roman"/>
          <w:lang w:val="en-GB"/>
        </w:rPr>
        <w:t xml:space="preserve">George, A.L. &amp; Bennett, A. (2005). </w:t>
      </w:r>
      <w:r w:rsidRPr="006A0864">
        <w:rPr>
          <w:rFonts w:cs="Times New Roman"/>
          <w:i/>
          <w:iCs/>
          <w:lang w:val="en-GB"/>
        </w:rPr>
        <w:t xml:space="preserve">Case Studies and Theory Development in the Social Sciences. </w:t>
      </w:r>
      <w:r w:rsidRPr="006A0864">
        <w:rPr>
          <w:rFonts w:cs="Times New Roman"/>
          <w:lang w:val="en-GB"/>
        </w:rPr>
        <w:t>Cambridge, MA and London, England: MIT Press.</w:t>
      </w:r>
    </w:p>
    <w:p w:rsidR="00E00DB6" w:rsidRPr="006A0864" w:rsidRDefault="00E00DB6" w:rsidP="00F9140D">
      <w:pPr>
        <w:widowControl w:val="0"/>
        <w:autoSpaceDE w:val="0"/>
        <w:autoSpaceDN w:val="0"/>
        <w:adjustRightInd w:val="0"/>
        <w:jc w:val="both"/>
        <w:rPr>
          <w:rFonts w:cs="Times New Roman"/>
          <w:lang w:val="en-GB"/>
        </w:rPr>
      </w:pPr>
    </w:p>
    <w:p w:rsidR="00E00DB6" w:rsidRPr="006A0864" w:rsidRDefault="00E00DB6" w:rsidP="00F9140D">
      <w:pPr>
        <w:widowControl w:val="0"/>
        <w:autoSpaceDE w:val="0"/>
        <w:autoSpaceDN w:val="0"/>
        <w:adjustRightInd w:val="0"/>
        <w:jc w:val="both"/>
        <w:rPr>
          <w:rFonts w:cs="Times New Roman"/>
          <w:lang w:val="en-GB"/>
        </w:rPr>
      </w:pPr>
      <w:proofErr w:type="gramStart"/>
      <w:r w:rsidRPr="006A0864">
        <w:rPr>
          <w:rFonts w:cs="Times New Roman"/>
          <w:lang w:val="en-GB"/>
        </w:rPr>
        <w:t>Gerber, J.-D., Knoepfel, P., Nahrath, S., Varone, F. (2009).</w:t>
      </w:r>
      <w:proofErr w:type="gramEnd"/>
      <w:r w:rsidRPr="006A0864">
        <w:rPr>
          <w:rFonts w:cs="Times New Roman"/>
          <w:lang w:val="en-GB"/>
        </w:rPr>
        <w:t xml:space="preserve"> Institutional Resource Regimes: Towards sustainability through the combination of property rights theory and policy analysis. </w:t>
      </w:r>
      <w:r w:rsidRPr="006A0864">
        <w:rPr>
          <w:rFonts w:cs="Times New Roman"/>
          <w:i/>
          <w:iCs/>
          <w:lang w:val="en-GB"/>
        </w:rPr>
        <w:t xml:space="preserve">Ecological Economics, </w:t>
      </w:r>
      <w:r w:rsidRPr="006A0864">
        <w:rPr>
          <w:rFonts w:cs="Times New Roman"/>
          <w:lang w:val="en-GB"/>
        </w:rPr>
        <w:t>68 (3), 798-809.</w:t>
      </w:r>
    </w:p>
    <w:p w:rsidR="00996508" w:rsidRPr="00F9140D" w:rsidRDefault="00996508" w:rsidP="00F9140D">
      <w:pPr>
        <w:jc w:val="both"/>
        <w:rPr>
          <w:lang w:val="en-GB"/>
        </w:rPr>
      </w:pPr>
    </w:p>
    <w:p w:rsidR="00E00DB6" w:rsidRPr="006A0864" w:rsidRDefault="00E00DB6" w:rsidP="00F9140D">
      <w:pPr>
        <w:widowControl w:val="0"/>
        <w:autoSpaceDE w:val="0"/>
        <w:autoSpaceDN w:val="0"/>
        <w:adjustRightInd w:val="0"/>
        <w:jc w:val="both"/>
        <w:rPr>
          <w:rFonts w:cs="Times New Roman"/>
          <w:lang w:val="en-GB"/>
        </w:rPr>
      </w:pPr>
      <w:proofErr w:type="gramStart"/>
      <w:r w:rsidRPr="006A0864">
        <w:rPr>
          <w:rFonts w:cs="Times New Roman"/>
          <w:lang w:val="en-GB"/>
        </w:rPr>
        <w:t>Knoepfel, P., Nahrath, S., Varone, F. (2007).</w:t>
      </w:r>
      <w:proofErr w:type="gramEnd"/>
      <w:r w:rsidRPr="006A0864">
        <w:rPr>
          <w:rFonts w:cs="Times New Roman"/>
          <w:lang w:val="en-GB"/>
        </w:rPr>
        <w:t xml:space="preserve"> Institutional Regimes for Natural </w:t>
      </w:r>
      <w:proofErr w:type="gramStart"/>
      <w:r w:rsidRPr="006A0864">
        <w:rPr>
          <w:rFonts w:cs="Times New Roman"/>
          <w:lang w:val="en-GB"/>
        </w:rPr>
        <w:t>Resources :</w:t>
      </w:r>
      <w:proofErr w:type="gramEnd"/>
      <w:r w:rsidRPr="006A0864">
        <w:rPr>
          <w:rFonts w:cs="Times New Roman"/>
          <w:lang w:val="en-GB"/>
        </w:rPr>
        <w:t xml:space="preserve"> Innovative Theoretical Framework for Sustainability. In P. Knoepfel (Ed.), </w:t>
      </w:r>
      <w:r w:rsidRPr="006A0864">
        <w:rPr>
          <w:rFonts w:cs="Times New Roman"/>
          <w:i/>
          <w:iCs/>
          <w:lang w:val="en-GB"/>
        </w:rPr>
        <w:t xml:space="preserve">Environmental Policy Analyses, learning from the past for the future – 25 years of Research </w:t>
      </w:r>
      <w:r w:rsidRPr="006A0864">
        <w:rPr>
          <w:rFonts w:cs="Times New Roman"/>
          <w:lang w:val="en-GB"/>
        </w:rPr>
        <w:t xml:space="preserve">(455-490). </w:t>
      </w:r>
      <w:proofErr w:type="gramStart"/>
      <w:r w:rsidRPr="006A0864">
        <w:rPr>
          <w:rFonts w:cs="Times New Roman"/>
          <w:lang w:val="en-GB"/>
        </w:rPr>
        <w:t>Berlin :</w:t>
      </w:r>
      <w:proofErr w:type="gramEnd"/>
      <w:r w:rsidRPr="006A0864">
        <w:rPr>
          <w:rFonts w:cs="Times New Roman"/>
          <w:lang w:val="en-GB"/>
        </w:rPr>
        <w:t xml:space="preserve"> Springer.</w:t>
      </w:r>
    </w:p>
    <w:p w:rsidR="00996508" w:rsidRPr="00F9140D" w:rsidRDefault="00996508" w:rsidP="00F9140D">
      <w:pPr>
        <w:jc w:val="both"/>
        <w:rPr>
          <w:lang w:val="en-GB"/>
        </w:rPr>
      </w:pPr>
    </w:p>
    <w:p w:rsidR="00EF7623" w:rsidRPr="00F9140D" w:rsidRDefault="00EF7623" w:rsidP="00F9140D">
      <w:pPr>
        <w:jc w:val="both"/>
        <w:rPr>
          <w:lang w:val="en-GB"/>
        </w:rPr>
      </w:pPr>
      <w:proofErr w:type="spellStart"/>
      <w:r w:rsidRPr="00F9140D">
        <w:rPr>
          <w:lang w:val="en-GB"/>
        </w:rPr>
        <w:t>Winpenny</w:t>
      </w:r>
      <w:proofErr w:type="spellEnd"/>
      <w:r w:rsidRPr="00F9140D">
        <w:rPr>
          <w:lang w:val="en-GB"/>
        </w:rPr>
        <w:t xml:space="preserve">, J.T. (1992). Powerless and thirsty: the outlook for energy and water in developing countries. </w:t>
      </w:r>
      <w:r w:rsidRPr="00A2255D">
        <w:rPr>
          <w:i/>
          <w:lang w:val="en-GB"/>
        </w:rPr>
        <w:t>Utilities Policy</w:t>
      </w:r>
      <w:r w:rsidRPr="00F9140D">
        <w:rPr>
          <w:lang w:val="en-GB"/>
        </w:rPr>
        <w:t xml:space="preserve"> (2), 290-295.</w:t>
      </w:r>
    </w:p>
    <w:p w:rsidR="00EF7623" w:rsidRPr="00F9140D" w:rsidRDefault="00EF7623" w:rsidP="00F9140D">
      <w:pPr>
        <w:jc w:val="both"/>
        <w:rPr>
          <w:lang w:val="en-GB"/>
        </w:rPr>
      </w:pPr>
    </w:p>
    <w:p w:rsidR="002D120A" w:rsidRPr="00F9140D" w:rsidRDefault="002D120A" w:rsidP="00F9140D">
      <w:pPr>
        <w:jc w:val="both"/>
        <w:rPr>
          <w:rFonts w:cs="Times New Roman"/>
          <w:lang w:val="en-GB"/>
        </w:rPr>
      </w:pPr>
      <w:proofErr w:type="gramStart"/>
      <w:r w:rsidRPr="00556F66">
        <w:rPr>
          <w:rFonts w:cs="Times New Roman"/>
          <w:color w:val="1A1A1A"/>
          <w:lang w:val="en-GB"/>
        </w:rPr>
        <w:t>World Economic Forum Water Initiative.</w:t>
      </w:r>
      <w:proofErr w:type="gramEnd"/>
      <w:r w:rsidRPr="00556F66">
        <w:rPr>
          <w:rFonts w:cs="Times New Roman"/>
          <w:color w:val="1A1A1A"/>
          <w:lang w:val="en-GB"/>
        </w:rPr>
        <w:t xml:space="preserve"> (2011). </w:t>
      </w:r>
      <w:r w:rsidRPr="00556F66">
        <w:rPr>
          <w:rFonts w:cs="Times New Roman"/>
          <w:i/>
          <w:iCs/>
          <w:color w:val="1A1A1A"/>
          <w:lang w:val="en-GB"/>
        </w:rPr>
        <w:t>Water security: the water-food-energy-climate nexus</w:t>
      </w:r>
      <w:r w:rsidRPr="00556F66">
        <w:rPr>
          <w:rFonts w:cs="Times New Roman"/>
          <w:color w:val="1A1A1A"/>
          <w:lang w:val="en-GB"/>
        </w:rPr>
        <w:t>. Island Press.</w:t>
      </w:r>
    </w:p>
    <w:p w:rsidR="00996508" w:rsidRPr="00F9140D" w:rsidRDefault="00996508" w:rsidP="00F9140D">
      <w:pPr>
        <w:jc w:val="both"/>
        <w:rPr>
          <w:lang w:val="en-GB"/>
        </w:rPr>
      </w:pPr>
    </w:p>
    <w:p w:rsidR="00EF7623" w:rsidRPr="00EF7623" w:rsidRDefault="00EF7623" w:rsidP="00F9140D">
      <w:pPr>
        <w:jc w:val="both"/>
        <w:rPr>
          <w:rFonts w:cs="Times New Roman"/>
          <w:lang w:val="en-GB"/>
        </w:rPr>
      </w:pPr>
      <w:proofErr w:type="gramStart"/>
      <w:r w:rsidRPr="00556F66">
        <w:rPr>
          <w:rFonts w:cs="Times New Roman"/>
          <w:lang w:val="en-GB"/>
        </w:rPr>
        <w:t>West Group Publishing (Eds).</w:t>
      </w:r>
      <w:proofErr w:type="gramEnd"/>
      <w:r w:rsidRPr="00556F66">
        <w:rPr>
          <w:rFonts w:cs="Times New Roman"/>
          <w:lang w:val="en-GB"/>
        </w:rPr>
        <w:t xml:space="preserve"> </w:t>
      </w:r>
      <w:proofErr w:type="gramStart"/>
      <w:r w:rsidRPr="00556F66">
        <w:rPr>
          <w:rFonts w:cs="Times New Roman"/>
          <w:lang w:val="en-GB"/>
        </w:rPr>
        <w:t xml:space="preserve">(2008). </w:t>
      </w:r>
      <w:r w:rsidRPr="00556F66">
        <w:rPr>
          <w:rFonts w:cs="Times New Roman"/>
          <w:i/>
          <w:lang w:val="en-GB"/>
        </w:rPr>
        <w:t xml:space="preserve">West's </w:t>
      </w:r>
      <w:proofErr w:type="spellStart"/>
      <w:r w:rsidRPr="00556F66">
        <w:rPr>
          <w:rFonts w:cs="Times New Roman"/>
          <w:i/>
          <w:lang w:val="en-GB"/>
        </w:rPr>
        <w:t>Encyclopedia</w:t>
      </w:r>
      <w:proofErr w:type="spellEnd"/>
      <w:r w:rsidRPr="00556F66">
        <w:rPr>
          <w:rFonts w:cs="Times New Roman"/>
          <w:i/>
          <w:lang w:val="en-GB"/>
        </w:rPr>
        <w:t xml:space="preserve"> of American Law</w:t>
      </w:r>
      <w:r w:rsidRPr="00556F66">
        <w:rPr>
          <w:rFonts w:cs="Times New Roman"/>
          <w:lang w:val="en-GB"/>
        </w:rPr>
        <w:t>.</w:t>
      </w:r>
      <w:proofErr w:type="gramEnd"/>
      <w:r w:rsidRPr="00556F66">
        <w:rPr>
          <w:rFonts w:cs="Times New Roman"/>
          <w:lang w:val="en-GB"/>
        </w:rPr>
        <w:t xml:space="preserve"> </w:t>
      </w:r>
    </w:p>
    <w:sectPr w:rsidR="00EF7623" w:rsidRPr="00EF7623" w:rsidSect="00D37991">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59" w:rsidRDefault="00FA1659" w:rsidP="007319F6">
      <w:r>
        <w:separator/>
      </w:r>
    </w:p>
  </w:endnote>
  <w:endnote w:type="continuationSeparator" w:id="0">
    <w:p w:rsidR="00FA1659" w:rsidRDefault="00FA1659" w:rsidP="0073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8" w:rsidRDefault="006F5F18" w:rsidP="0003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F18" w:rsidRDefault="006F5F18" w:rsidP="001870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8" w:rsidRDefault="006F5F18" w:rsidP="0003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EE7">
      <w:rPr>
        <w:rStyle w:val="PageNumber"/>
        <w:noProof/>
      </w:rPr>
      <w:t>15</w:t>
    </w:r>
    <w:r>
      <w:rPr>
        <w:rStyle w:val="PageNumber"/>
      </w:rPr>
      <w:fldChar w:fldCharType="end"/>
    </w:r>
  </w:p>
  <w:p w:rsidR="006F5F18" w:rsidRDefault="006F5F18" w:rsidP="001870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59" w:rsidRDefault="00FA1659" w:rsidP="007319F6">
      <w:r>
        <w:separator/>
      </w:r>
    </w:p>
  </w:footnote>
  <w:footnote w:type="continuationSeparator" w:id="0">
    <w:p w:rsidR="00FA1659" w:rsidRDefault="00FA1659" w:rsidP="007319F6">
      <w:r>
        <w:continuationSeparator/>
      </w:r>
    </w:p>
  </w:footnote>
  <w:footnote w:id="1">
    <w:p w:rsidR="006F5F18" w:rsidRPr="006A0864" w:rsidRDefault="006F5F18">
      <w:pPr>
        <w:pStyle w:val="FootnoteText"/>
        <w:rPr>
          <w:sz w:val="22"/>
          <w:szCs w:val="22"/>
          <w:lang w:val="en-GB"/>
        </w:rPr>
      </w:pPr>
      <w:r w:rsidRPr="00A27D2D">
        <w:rPr>
          <w:rStyle w:val="FootnoteReference"/>
          <w:sz w:val="22"/>
          <w:szCs w:val="22"/>
        </w:rPr>
        <w:footnoteRef/>
      </w:r>
      <w:r w:rsidRPr="006A0864">
        <w:rPr>
          <w:sz w:val="22"/>
          <w:szCs w:val="22"/>
          <w:lang w:val="en-GB"/>
        </w:rPr>
        <w:t xml:space="preserve"> </w:t>
      </w:r>
      <w:proofErr w:type="spellStart"/>
      <w:r w:rsidRPr="00A27D2D">
        <w:rPr>
          <w:sz w:val="22"/>
          <w:szCs w:val="22"/>
          <w:lang w:val="en-GB"/>
        </w:rPr>
        <w:t>Winpenny</w:t>
      </w:r>
      <w:proofErr w:type="spellEnd"/>
      <w:r w:rsidRPr="00A27D2D">
        <w:rPr>
          <w:sz w:val="22"/>
          <w:szCs w:val="22"/>
          <w:lang w:val="en-GB"/>
        </w:rPr>
        <w:t xml:space="preserve"> 1992</w:t>
      </w:r>
    </w:p>
  </w:footnote>
  <w:footnote w:id="2">
    <w:p w:rsidR="006F5F18" w:rsidRPr="00B243F0" w:rsidRDefault="006F5F18" w:rsidP="00B243F0">
      <w:pPr>
        <w:pStyle w:val="ListParagraph"/>
        <w:ind w:left="0"/>
        <w:jc w:val="both"/>
        <w:rPr>
          <w:sz w:val="22"/>
          <w:szCs w:val="22"/>
          <w:lang w:val="en-US"/>
        </w:rPr>
      </w:pPr>
      <w:r w:rsidRPr="007319F6">
        <w:rPr>
          <w:rStyle w:val="FootnoteReference"/>
          <w:sz w:val="22"/>
          <w:lang w:val="en-US"/>
        </w:rPr>
        <w:footnoteRef/>
      </w:r>
      <w:r w:rsidRPr="007319F6">
        <w:rPr>
          <w:lang w:val="en-US"/>
        </w:rPr>
        <w:t xml:space="preserve"> </w:t>
      </w:r>
      <w:r w:rsidRPr="00B243F0">
        <w:rPr>
          <w:sz w:val="22"/>
          <w:szCs w:val="22"/>
          <w:lang w:val="en-US"/>
        </w:rPr>
        <w:t xml:space="preserve">The research project « GOUVRHONE, </w:t>
      </w:r>
      <w:proofErr w:type="spellStart"/>
      <w:r w:rsidRPr="00B243F0">
        <w:rPr>
          <w:sz w:val="22"/>
          <w:szCs w:val="22"/>
          <w:lang w:val="en-US"/>
        </w:rPr>
        <w:t>Gouvernance</w:t>
      </w:r>
      <w:proofErr w:type="spellEnd"/>
      <w:r w:rsidRPr="00B243F0">
        <w:rPr>
          <w:sz w:val="22"/>
          <w:szCs w:val="22"/>
          <w:lang w:val="en-US"/>
        </w:rPr>
        <w:t xml:space="preserve"> du Rhône du </w:t>
      </w:r>
      <w:proofErr w:type="spellStart"/>
      <w:r w:rsidRPr="00B243F0">
        <w:rPr>
          <w:sz w:val="22"/>
          <w:szCs w:val="22"/>
          <w:lang w:val="en-US"/>
        </w:rPr>
        <w:t>Léman</w:t>
      </w:r>
      <w:proofErr w:type="spellEnd"/>
      <w:r w:rsidRPr="00B243F0">
        <w:rPr>
          <w:sz w:val="22"/>
          <w:szCs w:val="22"/>
          <w:lang w:val="en-US"/>
        </w:rPr>
        <w:t xml:space="preserve"> à Lyon » is conducted at the Institute for environmental sciences</w:t>
      </w:r>
      <w:r>
        <w:rPr>
          <w:sz w:val="22"/>
          <w:szCs w:val="22"/>
          <w:lang w:val="en-US"/>
        </w:rPr>
        <w:t xml:space="preserve"> from the University of Geneva.</w:t>
      </w:r>
    </w:p>
  </w:footnote>
  <w:footnote w:id="3">
    <w:p w:rsidR="006F5F18" w:rsidRPr="006825A4" w:rsidRDefault="006F5F18">
      <w:pPr>
        <w:pStyle w:val="FootnoteText"/>
        <w:rPr>
          <w:sz w:val="22"/>
          <w:szCs w:val="22"/>
          <w:lang w:val="en-GB"/>
        </w:rPr>
      </w:pPr>
      <w:r w:rsidRPr="006825A4">
        <w:rPr>
          <w:rStyle w:val="FootnoteReference"/>
          <w:sz w:val="22"/>
          <w:szCs w:val="22"/>
          <w:lang w:val="en-GB"/>
        </w:rPr>
        <w:footnoteRef/>
      </w:r>
      <w:r w:rsidRPr="006825A4">
        <w:rPr>
          <w:sz w:val="22"/>
          <w:szCs w:val="22"/>
          <w:lang w:val="en-GB"/>
        </w:rPr>
        <w:t xml:space="preserve"> Or even transboundary if existing institutional framework</w:t>
      </w:r>
    </w:p>
  </w:footnote>
  <w:footnote w:id="4">
    <w:p w:rsidR="006F5F18" w:rsidRPr="00E7523F" w:rsidRDefault="006F5F18" w:rsidP="00E7523F">
      <w:pPr>
        <w:pStyle w:val="ListParagraph"/>
        <w:ind w:left="0"/>
        <w:jc w:val="both"/>
        <w:rPr>
          <w:sz w:val="20"/>
          <w:szCs w:val="22"/>
          <w:lang w:val="en-GB"/>
        </w:rPr>
      </w:pPr>
      <w:r>
        <w:rPr>
          <w:rStyle w:val="FootnoteReference"/>
        </w:rPr>
        <w:footnoteRef/>
      </w:r>
      <w:r w:rsidRPr="006A0864">
        <w:rPr>
          <w:lang w:val="en-GB"/>
        </w:rPr>
        <w:t xml:space="preserve"> </w:t>
      </w:r>
      <w:r w:rsidRPr="00B243F0">
        <w:rPr>
          <w:sz w:val="22"/>
          <w:szCs w:val="22"/>
          <w:lang w:val="en-GB"/>
        </w:rPr>
        <w:t xml:space="preserve">The figure 2 illustrates the whole methodology. In summary, the first step concerns the identification of </w:t>
      </w:r>
      <w:r>
        <w:rPr>
          <w:sz w:val="22"/>
          <w:szCs w:val="22"/>
          <w:lang w:val="en-GB"/>
        </w:rPr>
        <w:t>resource</w:t>
      </w:r>
      <w:r w:rsidRPr="00B243F0">
        <w:rPr>
          <w:sz w:val="22"/>
          <w:szCs w:val="22"/>
          <w:lang w:val="en-GB"/>
        </w:rPr>
        <w:t xml:space="preserve"> uses (sectors of activity, e.g. drinking water, irrigation, hydropower, cooling of nuclear plants, industry, etc.). The second step concerns the regulations of water uses by analysing the regulations of one sector in particular and the interactions between the different sectors. The third step reflects on the configuration of actors and on the legal nature of the links between the actors. The fourth step leads to an in depth analysis of hot spots identified as the most iconic rivalries by the analyst. This analysis is done through the mobilisation of four analytical variables: Extent, Coherence, Robustness and Flexibility.</w:t>
      </w:r>
    </w:p>
    <w:p w:rsidR="006F5F18" w:rsidRPr="006A0864" w:rsidRDefault="006F5F18">
      <w:pPr>
        <w:pStyle w:val="FootnoteText"/>
        <w:rPr>
          <w:lang w:val="en-GB"/>
        </w:rPr>
      </w:pPr>
    </w:p>
  </w:footnote>
  <w:footnote w:id="5">
    <w:p w:rsidR="006F5F18" w:rsidRPr="00A27D2D" w:rsidRDefault="006F5F18">
      <w:pPr>
        <w:pStyle w:val="FootnoteText"/>
        <w:rPr>
          <w:sz w:val="22"/>
          <w:szCs w:val="22"/>
          <w:lang w:val="en-GB"/>
        </w:rPr>
      </w:pPr>
      <w:r w:rsidRPr="00A27D2D">
        <w:rPr>
          <w:rStyle w:val="FootnoteReference"/>
          <w:sz w:val="22"/>
          <w:szCs w:val="22"/>
          <w:lang w:val="en-GB"/>
        </w:rPr>
        <w:footnoteRef/>
      </w:r>
      <w:r w:rsidRPr="00A27D2D">
        <w:rPr>
          <w:sz w:val="22"/>
          <w:szCs w:val="22"/>
          <w:lang w:val="en-GB"/>
        </w:rPr>
        <w:t xml:space="preserve"> Quantification of analytical variables results from a subjective perception of the analyst. This perception is based on the information and legal dispositions collected and analysed while answering the different questions of the methodology.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83A"/>
    <w:multiLevelType w:val="hybridMultilevel"/>
    <w:tmpl w:val="7548B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5685B"/>
    <w:multiLevelType w:val="hybridMultilevel"/>
    <w:tmpl w:val="6DCA76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32E4594"/>
    <w:multiLevelType w:val="hybridMultilevel"/>
    <w:tmpl w:val="EFAAD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826958"/>
    <w:multiLevelType w:val="hybridMultilevel"/>
    <w:tmpl w:val="4DFC4DE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A37842"/>
    <w:multiLevelType w:val="hybridMultilevel"/>
    <w:tmpl w:val="BF3AB2C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EF76C94"/>
    <w:multiLevelType w:val="hybridMultilevel"/>
    <w:tmpl w:val="58BEE3C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EFC30E0"/>
    <w:multiLevelType w:val="hybridMultilevel"/>
    <w:tmpl w:val="990E1CF8"/>
    <w:lvl w:ilvl="0" w:tplc="A078896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5B6967"/>
    <w:multiLevelType w:val="hybridMultilevel"/>
    <w:tmpl w:val="EAD23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EF519D"/>
    <w:multiLevelType w:val="hybridMultilevel"/>
    <w:tmpl w:val="86FE685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A72F9B"/>
    <w:multiLevelType w:val="hybridMultilevel"/>
    <w:tmpl w:val="BF3AB2C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0123FDC"/>
    <w:multiLevelType w:val="hybridMultilevel"/>
    <w:tmpl w:val="F86E5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1302106"/>
    <w:multiLevelType w:val="hybridMultilevel"/>
    <w:tmpl w:val="D3088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393496"/>
    <w:multiLevelType w:val="hybridMultilevel"/>
    <w:tmpl w:val="43C2CF5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375B28"/>
    <w:multiLevelType w:val="hybridMultilevel"/>
    <w:tmpl w:val="D3088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E83C15"/>
    <w:multiLevelType w:val="hybridMultilevel"/>
    <w:tmpl w:val="7234AA02"/>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5">
    <w:nsid w:val="5BC25CC5"/>
    <w:multiLevelType w:val="hybridMultilevel"/>
    <w:tmpl w:val="760C4C98"/>
    <w:lvl w:ilvl="0" w:tplc="040C000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091578"/>
    <w:multiLevelType w:val="hybridMultilevel"/>
    <w:tmpl w:val="9936293E"/>
    <w:lvl w:ilvl="0" w:tplc="3AD8011A">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A70976"/>
    <w:multiLevelType w:val="hybridMultilevel"/>
    <w:tmpl w:val="534637C6"/>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7C041F7"/>
    <w:multiLevelType w:val="hybridMultilevel"/>
    <w:tmpl w:val="A4A273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2"/>
  </w:num>
  <w:num w:numId="5">
    <w:abstractNumId w:val="15"/>
  </w:num>
  <w:num w:numId="6">
    <w:abstractNumId w:val="18"/>
  </w:num>
  <w:num w:numId="7">
    <w:abstractNumId w:val="8"/>
  </w:num>
  <w:num w:numId="8">
    <w:abstractNumId w:val="17"/>
  </w:num>
  <w:num w:numId="9">
    <w:abstractNumId w:val="10"/>
  </w:num>
  <w:num w:numId="10">
    <w:abstractNumId w:val="14"/>
  </w:num>
  <w:num w:numId="11">
    <w:abstractNumId w:val="6"/>
  </w:num>
  <w:num w:numId="12">
    <w:abstractNumId w:val="16"/>
  </w:num>
  <w:num w:numId="13">
    <w:abstractNumId w:val="9"/>
  </w:num>
  <w:num w:numId="14">
    <w:abstractNumId w:val="7"/>
  </w:num>
  <w:num w:numId="15">
    <w:abstractNumId w:val="4"/>
  </w:num>
  <w:num w:numId="16">
    <w:abstractNumId w:val="13"/>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1A"/>
    <w:rsid w:val="00002982"/>
    <w:rsid w:val="000043B0"/>
    <w:rsid w:val="00013184"/>
    <w:rsid w:val="0001670B"/>
    <w:rsid w:val="00016FA3"/>
    <w:rsid w:val="00022103"/>
    <w:rsid w:val="00023A24"/>
    <w:rsid w:val="000274C9"/>
    <w:rsid w:val="000276C6"/>
    <w:rsid w:val="000337DF"/>
    <w:rsid w:val="000371ED"/>
    <w:rsid w:val="00040DFB"/>
    <w:rsid w:val="0004733B"/>
    <w:rsid w:val="000540C7"/>
    <w:rsid w:val="00057515"/>
    <w:rsid w:val="00080F60"/>
    <w:rsid w:val="000816F5"/>
    <w:rsid w:val="00082B72"/>
    <w:rsid w:val="00082C22"/>
    <w:rsid w:val="00085748"/>
    <w:rsid w:val="0009086E"/>
    <w:rsid w:val="00097D75"/>
    <w:rsid w:val="000A45A5"/>
    <w:rsid w:val="000A5FC2"/>
    <w:rsid w:val="000C310A"/>
    <w:rsid w:val="000D357E"/>
    <w:rsid w:val="000E013D"/>
    <w:rsid w:val="000E207F"/>
    <w:rsid w:val="000E3E02"/>
    <w:rsid w:val="000F083F"/>
    <w:rsid w:val="000F0847"/>
    <w:rsid w:val="000F4D2D"/>
    <w:rsid w:val="00106173"/>
    <w:rsid w:val="00113491"/>
    <w:rsid w:val="001173DC"/>
    <w:rsid w:val="0011742C"/>
    <w:rsid w:val="001208A5"/>
    <w:rsid w:val="00126557"/>
    <w:rsid w:val="0013244B"/>
    <w:rsid w:val="00134227"/>
    <w:rsid w:val="00136584"/>
    <w:rsid w:val="00137C26"/>
    <w:rsid w:val="00141BBA"/>
    <w:rsid w:val="00142A38"/>
    <w:rsid w:val="00153877"/>
    <w:rsid w:val="00153B9B"/>
    <w:rsid w:val="00163E16"/>
    <w:rsid w:val="001670F9"/>
    <w:rsid w:val="00167E99"/>
    <w:rsid w:val="001819D6"/>
    <w:rsid w:val="00183965"/>
    <w:rsid w:val="001870D6"/>
    <w:rsid w:val="00187586"/>
    <w:rsid w:val="00190A1E"/>
    <w:rsid w:val="00191FD7"/>
    <w:rsid w:val="001A2F15"/>
    <w:rsid w:val="001A513F"/>
    <w:rsid w:val="001D7A99"/>
    <w:rsid w:val="001E3047"/>
    <w:rsid w:val="001E676B"/>
    <w:rsid w:val="001F32C7"/>
    <w:rsid w:val="00205AB0"/>
    <w:rsid w:val="00207F4A"/>
    <w:rsid w:val="002103A2"/>
    <w:rsid w:val="00216659"/>
    <w:rsid w:val="00221AB6"/>
    <w:rsid w:val="00225B2F"/>
    <w:rsid w:val="00233F37"/>
    <w:rsid w:val="0024287B"/>
    <w:rsid w:val="00247BD8"/>
    <w:rsid w:val="00256984"/>
    <w:rsid w:val="00264845"/>
    <w:rsid w:val="002737AD"/>
    <w:rsid w:val="00275570"/>
    <w:rsid w:val="002814A0"/>
    <w:rsid w:val="00283D9C"/>
    <w:rsid w:val="002933C9"/>
    <w:rsid w:val="002947DE"/>
    <w:rsid w:val="00294E9D"/>
    <w:rsid w:val="002A6895"/>
    <w:rsid w:val="002A718B"/>
    <w:rsid w:val="002A71D1"/>
    <w:rsid w:val="002B5CC3"/>
    <w:rsid w:val="002D120A"/>
    <w:rsid w:val="002D17C8"/>
    <w:rsid w:val="002D4E9A"/>
    <w:rsid w:val="002E7E5B"/>
    <w:rsid w:val="002F2318"/>
    <w:rsid w:val="002F2970"/>
    <w:rsid w:val="002F3100"/>
    <w:rsid w:val="00304654"/>
    <w:rsid w:val="00307AE0"/>
    <w:rsid w:val="00323D16"/>
    <w:rsid w:val="003366B3"/>
    <w:rsid w:val="00356752"/>
    <w:rsid w:val="003573A7"/>
    <w:rsid w:val="00363820"/>
    <w:rsid w:val="00365DC7"/>
    <w:rsid w:val="00375006"/>
    <w:rsid w:val="0038157D"/>
    <w:rsid w:val="00397DB5"/>
    <w:rsid w:val="003A0185"/>
    <w:rsid w:val="003A0766"/>
    <w:rsid w:val="003A5837"/>
    <w:rsid w:val="003A7EA4"/>
    <w:rsid w:val="003C4809"/>
    <w:rsid w:val="003C76B1"/>
    <w:rsid w:val="003C7F25"/>
    <w:rsid w:val="003E188B"/>
    <w:rsid w:val="003E64CD"/>
    <w:rsid w:val="003F0D01"/>
    <w:rsid w:val="003F2B6E"/>
    <w:rsid w:val="003F2D65"/>
    <w:rsid w:val="003F4D99"/>
    <w:rsid w:val="004065BA"/>
    <w:rsid w:val="00407E6F"/>
    <w:rsid w:val="004252FD"/>
    <w:rsid w:val="00437175"/>
    <w:rsid w:val="00450432"/>
    <w:rsid w:val="0046777A"/>
    <w:rsid w:val="00476C42"/>
    <w:rsid w:val="004907A0"/>
    <w:rsid w:val="0049531C"/>
    <w:rsid w:val="004A289F"/>
    <w:rsid w:val="004A2A72"/>
    <w:rsid w:val="004C10DA"/>
    <w:rsid w:val="004D5813"/>
    <w:rsid w:val="004E352C"/>
    <w:rsid w:val="004F0058"/>
    <w:rsid w:val="004F27A3"/>
    <w:rsid w:val="005047A5"/>
    <w:rsid w:val="00513544"/>
    <w:rsid w:val="005265D7"/>
    <w:rsid w:val="00527040"/>
    <w:rsid w:val="00534106"/>
    <w:rsid w:val="00537B24"/>
    <w:rsid w:val="00542F7C"/>
    <w:rsid w:val="0054331A"/>
    <w:rsid w:val="00546230"/>
    <w:rsid w:val="0054789D"/>
    <w:rsid w:val="0055599D"/>
    <w:rsid w:val="00556F66"/>
    <w:rsid w:val="00562537"/>
    <w:rsid w:val="00570501"/>
    <w:rsid w:val="005A0ABF"/>
    <w:rsid w:val="005A6F52"/>
    <w:rsid w:val="005A7CB2"/>
    <w:rsid w:val="005B21B9"/>
    <w:rsid w:val="005C3B79"/>
    <w:rsid w:val="005D0176"/>
    <w:rsid w:val="005D5930"/>
    <w:rsid w:val="005E05F1"/>
    <w:rsid w:val="005E368F"/>
    <w:rsid w:val="005F7A4E"/>
    <w:rsid w:val="006000DE"/>
    <w:rsid w:val="006001C5"/>
    <w:rsid w:val="00603C4B"/>
    <w:rsid w:val="00606A0B"/>
    <w:rsid w:val="00616DB9"/>
    <w:rsid w:val="0064667B"/>
    <w:rsid w:val="006470AB"/>
    <w:rsid w:val="00647E22"/>
    <w:rsid w:val="00662206"/>
    <w:rsid w:val="006704E8"/>
    <w:rsid w:val="0067544A"/>
    <w:rsid w:val="006825A4"/>
    <w:rsid w:val="00686CCD"/>
    <w:rsid w:val="00690AD3"/>
    <w:rsid w:val="00697D49"/>
    <w:rsid w:val="006A0864"/>
    <w:rsid w:val="006B1E56"/>
    <w:rsid w:val="006C2490"/>
    <w:rsid w:val="006C258A"/>
    <w:rsid w:val="006D186C"/>
    <w:rsid w:val="006E3478"/>
    <w:rsid w:val="006F4E7B"/>
    <w:rsid w:val="006F5F18"/>
    <w:rsid w:val="00702AFA"/>
    <w:rsid w:val="007124B2"/>
    <w:rsid w:val="00716F28"/>
    <w:rsid w:val="007319F6"/>
    <w:rsid w:val="00732E5F"/>
    <w:rsid w:val="00733926"/>
    <w:rsid w:val="007344FB"/>
    <w:rsid w:val="00737C0C"/>
    <w:rsid w:val="0075128B"/>
    <w:rsid w:val="00756B58"/>
    <w:rsid w:val="0076088F"/>
    <w:rsid w:val="00766704"/>
    <w:rsid w:val="00770F4A"/>
    <w:rsid w:val="00773410"/>
    <w:rsid w:val="007737FD"/>
    <w:rsid w:val="00781E22"/>
    <w:rsid w:val="00783CD6"/>
    <w:rsid w:val="007849E3"/>
    <w:rsid w:val="00796D2C"/>
    <w:rsid w:val="007A0948"/>
    <w:rsid w:val="007A1307"/>
    <w:rsid w:val="007A2272"/>
    <w:rsid w:val="007B3DD5"/>
    <w:rsid w:val="007B7F71"/>
    <w:rsid w:val="007C1B87"/>
    <w:rsid w:val="007D0BFE"/>
    <w:rsid w:val="007D3E61"/>
    <w:rsid w:val="007D4124"/>
    <w:rsid w:val="007D6856"/>
    <w:rsid w:val="007D7F50"/>
    <w:rsid w:val="00800433"/>
    <w:rsid w:val="00804D88"/>
    <w:rsid w:val="00816350"/>
    <w:rsid w:val="008517A8"/>
    <w:rsid w:val="00852218"/>
    <w:rsid w:val="00854222"/>
    <w:rsid w:val="008624FC"/>
    <w:rsid w:val="008644D7"/>
    <w:rsid w:val="00865C3C"/>
    <w:rsid w:val="00873AF5"/>
    <w:rsid w:val="00886096"/>
    <w:rsid w:val="00891DC9"/>
    <w:rsid w:val="00895A1A"/>
    <w:rsid w:val="008A28CC"/>
    <w:rsid w:val="008A4FF1"/>
    <w:rsid w:val="008A73CB"/>
    <w:rsid w:val="008B2B87"/>
    <w:rsid w:val="008B3528"/>
    <w:rsid w:val="008C6E87"/>
    <w:rsid w:val="008C772D"/>
    <w:rsid w:val="008D5333"/>
    <w:rsid w:val="008E3081"/>
    <w:rsid w:val="008F55CA"/>
    <w:rsid w:val="009037A5"/>
    <w:rsid w:val="00912FD5"/>
    <w:rsid w:val="00915A87"/>
    <w:rsid w:val="0092095D"/>
    <w:rsid w:val="00922C9F"/>
    <w:rsid w:val="00924D18"/>
    <w:rsid w:val="00933A6D"/>
    <w:rsid w:val="00945B90"/>
    <w:rsid w:val="00946397"/>
    <w:rsid w:val="009634C9"/>
    <w:rsid w:val="00965906"/>
    <w:rsid w:val="0096776E"/>
    <w:rsid w:val="00970610"/>
    <w:rsid w:val="0097125D"/>
    <w:rsid w:val="00972575"/>
    <w:rsid w:val="009749AB"/>
    <w:rsid w:val="0097767B"/>
    <w:rsid w:val="00982B02"/>
    <w:rsid w:val="00996508"/>
    <w:rsid w:val="009A1425"/>
    <w:rsid w:val="009A239E"/>
    <w:rsid w:val="009A2EB3"/>
    <w:rsid w:val="009D1183"/>
    <w:rsid w:val="009D2E57"/>
    <w:rsid w:val="009F2A72"/>
    <w:rsid w:val="009F4757"/>
    <w:rsid w:val="009F4B29"/>
    <w:rsid w:val="00A04D4B"/>
    <w:rsid w:val="00A22326"/>
    <w:rsid w:val="00A2255D"/>
    <w:rsid w:val="00A2281C"/>
    <w:rsid w:val="00A25BA4"/>
    <w:rsid w:val="00A25D3D"/>
    <w:rsid w:val="00A27D2D"/>
    <w:rsid w:val="00A54304"/>
    <w:rsid w:val="00A57B93"/>
    <w:rsid w:val="00A62564"/>
    <w:rsid w:val="00A63703"/>
    <w:rsid w:val="00A7655A"/>
    <w:rsid w:val="00A83012"/>
    <w:rsid w:val="00A85B31"/>
    <w:rsid w:val="00A94351"/>
    <w:rsid w:val="00A97FDA"/>
    <w:rsid w:val="00AA46B8"/>
    <w:rsid w:val="00AA6EE7"/>
    <w:rsid w:val="00AB0782"/>
    <w:rsid w:val="00AB0C7E"/>
    <w:rsid w:val="00AB0E32"/>
    <w:rsid w:val="00AB6904"/>
    <w:rsid w:val="00AD17DE"/>
    <w:rsid w:val="00AD23CC"/>
    <w:rsid w:val="00AD5501"/>
    <w:rsid w:val="00AE08F0"/>
    <w:rsid w:val="00AE43FE"/>
    <w:rsid w:val="00AE47A7"/>
    <w:rsid w:val="00AE51AE"/>
    <w:rsid w:val="00AF0DE3"/>
    <w:rsid w:val="00B15EA0"/>
    <w:rsid w:val="00B2268E"/>
    <w:rsid w:val="00B243F0"/>
    <w:rsid w:val="00B25179"/>
    <w:rsid w:val="00B260AF"/>
    <w:rsid w:val="00B303D6"/>
    <w:rsid w:val="00B366D5"/>
    <w:rsid w:val="00B414E3"/>
    <w:rsid w:val="00B436D5"/>
    <w:rsid w:val="00B508DD"/>
    <w:rsid w:val="00B80366"/>
    <w:rsid w:val="00B86C02"/>
    <w:rsid w:val="00B87A8C"/>
    <w:rsid w:val="00B932C9"/>
    <w:rsid w:val="00B97CE8"/>
    <w:rsid w:val="00BA783D"/>
    <w:rsid w:val="00BB36B5"/>
    <w:rsid w:val="00BB772D"/>
    <w:rsid w:val="00BC012C"/>
    <w:rsid w:val="00BD0E1E"/>
    <w:rsid w:val="00BD25DB"/>
    <w:rsid w:val="00BD75F5"/>
    <w:rsid w:val="00BE0031"/>
    <w:rsid w:val="00BE6549"/>
    <w:rsid w:val="00BF70AA"/>
    <w:rsid w:val="00C16232"/>
    <w:rsid w:val="00C233EC"/>
    <w:rsid w:val="00C30CD4"/>
    <w:rsid w:val="00C4481D"/>
    <w:rsid w:val="00C51389"/>
    <w:rsid w:val="00C5379E"/>
    <w:rsid w:val="00C72276"/>
    <w:rsid w:val="00C7558F"/>
    <w:rsid w:val="00C76E0A"/>
    <w:rsid w:val="00C7776F"/>
    <w:rsid w:val="00C77F6F"/>
    <w:rsid w:val="00C91B63"/>
    <w:rsid w:val="00C95A60"/>
    <w:rsid w:val="00CA39C9"/>
    <w:rsid w:val="00CA3E1B"/>
    <w:rsid w:val="00CA659C"/>
    <w:rsid w:val="00CB2C40"/>
    <w:rsid w:val="00CB53E5"/>
    <w:rsid w:val="00CC62D4"/>
    <w:rsid w:val="00CD0E5B"/>
    <w:rsid w:val="00CD643A"/>
    <w:rsid w:val="00CD74DB"/>
    <w:rsid w:val="00CF03DD"/>
    <w:rsid w:val="00D07F23"/>
    <w:rsid w:val="00D10818"/>
    <w:rsid w:val="00D109F0"/>
    <w:rsid w:val="00D13CEF"/>
    <w:rsid w:val="00D16A5E"/>
    <w:rsid w:val="00D17182"/>
    <w:rsid w:val="00D23C9B"/>
    <w:rsid w:val="00D26C6B"/>
    <w:rsid w:val="00D362A3"/>
    <w:rsid w:val="00D37991"/>
    <w:rsid w:val="00D37CB0"/>
    <w:rsid w:val="00D40774"/>
    <w:rsid w:val="00D41F80"/>
    <w:rsid w:val="00D44DFE"/>
    <w:rsid w:val="00D45988"/>
    <w:rsid w:val="00D45A4D"/>
    <w:rsid w:val="00D57A9B"/>
    <w:rsid w:val="00D61C5F"/>
    <w:rsid w:val="00D61E47"/>
    <w:rsid w:val="00D63ABD"/>
    <w:rsid w:val="00D73B87"/>
    <w:rsid w:val="00D76527"/>
    <w:rsid w:val="00D77925"/>
    <w:rsid w:val="00D9466F"/>
    <w:rsid w:val="00D95189"/>
    <w:rsid w:val="00D974FF"/>
    <w:rsid w:val="00DA27CE"/>
    <w:rsid w:val="00DA66C9"/>
    <w:rsid w:val="00DC179A"/>
    <w:rsid w:val="00DC4F80"/>
    <w:rsid w:val="00DC7651"/>
    <w:rsid w:val="00DD05BD"/>
    <w:rsid w:val="00DF0AC7"/>
    <w:rsid w:val="00E00DB6"/>
    <w:rsid w:val="00E10607"/>
    <w:rsid w:val="00E14A4F"/>
    <w:rsid w:val="00E21379"/>
    <w:rsid w:val="00E213F1"/>
    <w:rsid w:val="00E23A65"/>
    <w:rsid w:val="00E270F0"/>
    <w:rsid w:val="00E27151"/>
    <w:rsid w:val="00E3030C"/>
    <w:rsid w:val="00E339FC"/>
    <w:rsid w:val="00E7523F"/>
    <w:rsid w:val="00E76DFA"/>
    <w:rsid w:val="00E84982"/>
    <w:rsid w:val="00E9324C"/>
    <w:rsid w:val="00EA1857"/>
    <w:rsid w:val="00EA30E1"/>
    <w:rsid w:val="00EB244C"/>
    <w:rsid w:val="00EC4E91"/>
    <w:rsid w:val="00ED527B"/>
    <w:rsid w:val="00EE786D"/>
    <w:rsid w:val="00EF3D96"/>
    <w:rsid w:val="00EF7623"/>
    <w:rsid w:val="00F07425"/>
    <w:rsid w:val="00F15215"/>
    <w:rsid w:val="00F230CD"/>
    <w:rsid w:val="00F30700"/>
    <w:rsid w:val="00F32257"/>
    <w:rsid w:val="00F46DFA"/>
    <w:rsid w:val="00F6218D"/>
    <w:rsid w:val="00F6298E"/>
    <w:rsid w:val="00F659E2"/>
    <w:rsid w:val="00F73D07"/>
    <w:rsid w:val="00F7563F"/>
    <w:rsid w:val="00F9140D"/>
    <w:rsid w:val="00F92686"/>
    <w:rsid w:val="00FA1659"/>
    <w:rsid w:val="00FA3D00"/>
    <w:rsid w:val="00FA715E"/>
    <w:rsid w:val="00FB07D1"/>
    <w:rsid w:val="00FB24E5"/>
    <w:rsid w:val="00FB519E"/>
    <w:rsid w:val="00FB6F89"/>
    <w:rsid w:val="00FC238B"/>
    <w:rsid w:val="00FC2DFB"/>
    <w:rsid w:val="00FE0B0C"/>
    <w:rsid w:val="00FE5E64"/>
    <w:rsid w:val="00FF2632"/>
    <w:rsid w:val="00FF52B9"/>
    <w:rsid w:val="00FF76B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2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227"/>
    <w:rPr>
      <w:rFonts w:ascii="Lucida Grande" w:hAnsi="Lucida Grande" w:cs="Lucida Grande"/>
      <w:sz w:val="18"/>
      <w:szCs w:val="18"/>
    </w:rPr>
  </w:style>
  <w:style w:type="paragraph" w:styleId="ListParagraph">
    <w:name w:val="List Paragraph"/>
    <w:basedOn w:val="Normal"/>
    <w:uiPriority w:val="34"/>
    <w:qFormat/>
    <w:rsid w:val="00895A1A"/>
    <w:pPr>
      <w:ind w:left="720"/>
      <w:contextualSpacing/>
    </w:pPr>
  </w:style>
  <w:style w:type="paragraph" w:styleId="FootnoteText">
    <w:name w:val="footnote text"/>
    <w:basedOn w:val="Normal"/>
    <w:link w:val="FootnoteTextChar"/>
    <w:uiPriority w:val="99"/>
    <w:unhideWhenUsed/>
    <w:rsid w:val="007319F6"/>
  </w:style>
  <w:style w:type="character" w:customStyle="1" w:styleId="FootnoteTextChar">
    <w:name w:val="Footnote Text Char"/>
    <w:basedOn w:val="DefaultParagraphFont"/>
    <w:link w:val="FootnoteText"/>
    <w:uiPriority w:val="99"/>
    <w:rsid w:val="007319F6"/>
    <w:rPr>
      <w:rFonts w:ascii="Times New Roman" w:hAnsi="Times New Roman"/>
    </w:rPr>
  </w:style>
  <w:style w:type="character" w:styleId="FootnoteReference">
    <w:name w:val="footnote reference"/>
    <w:basedOn w:val="DefaultParagraphFont"/>
    <w:uiPriority w:val="99"/>
    <w:unhideWhenUsed/>
    <w:rsid w:val="007319F6"/>
    <w:rPr>
      <w:vertAlign w:val="superscript"/>
    </w:rPr>
  </w:style>
  <w:style w:type="character" w:styleId="CommentReference">
    <w:name w:val="annotation reference"/>
    <w:basedOn w:val="DefaultParagraphFont"/>
    <w:uiPriority w:val="99"/>
    <w:semiHidden/>
    <w:unhideWhenUsed/>
    <w:rsid w:val="00946397"/>
    <w:rPr>
      <w:sz w:val="18"/>
      <w:szCs w:val="18"/>
    </w:rPr>
  </w:style>
  <w:style w:type="paragraph" w:styleId="CommentText">
    <w:name w:val="annotation text"/>
    <w:basedOn w:val="Normal"/>
    <w:link w:val="CommentTextChar"/>
    <w:uiPriority w:val="99"/>
    <w:semiHidden/>
    <w:unhideWhenUsed/>
    <w:rsid w:val="00946397"/>
  </w:style>
  <w:style w:type="character" w:customStyle="1" w:styleId="CommentTextChar">
    <w:name w:val="Comment Text Char"/>
    <w:basedOn w:val="DefaultParagraphFont"/>
    <w:link w:val="CommentText"/>
    <w:uiPriority w:val="99"/>
    <w:semiHidden/>
    <w:rsid w:val="0094639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397"/>
    <w:rPr>
      <w:b/>
      <w:bCs/>
      <w:sz w:val="20"/>
      <w:szCs w:val="20"/>
    </w:rPr>
  </w:style>
  <w:style w:type="character" w:customStyle="1" w:styleId="CommentSubjectChar">
    <w:name w:val="Comment Subject Char"/>
    <w:basedOn w:val="CommentTextChar"/>
    <w:link w:val="CommentSubject"/>
    <w:uiPriority w:val="99"/>
    <w:semiHidden/>
    <w:rsid w:val="00946397"/>
    <w:rPr>
      <w:rFonts w:ascii="Times New Roman" w:hAnsi="Times New Roman"/>
      <w:b/>
      <w:bCs/>
      <w:sz w:val="20"/>
      <w:szCs w:val="20"/>
    </w:rPr>
  </w:style>
  <w:style w:type="paragraph" w:styleId="NormalWeb">
    <w:name w:val="Normal (Web)"/>
    <w:basedOn w:val="Normal"/>
    <w:uiPriority w:val="99"/>
    <w:unhideWhenUsed/>
    <w:rsid w:val="0096776E"/>
    <w:pPr>
      <w:spacing w:before="100" w:beforeAutospacing="1" w:after="100" w:afterAutospacing="1"/>
    </w:pPr>
    <w:rPr>
      <w:rFonts w:ascii="Times" w:hAnsi="Times" w:cs="Times New Roman"/>
      <w:sz w:val="20"/>
      <w:szCs w:val="20"/>
      <w:lang w:val="en-GB" w:eastAsia="en-US"/>
    </w:rPr>
  </w:style>
  <w:style w:type="paragraph" w:styleId="Revision">
    <w:name w:val="Revision"/>
    <w:hidden/>
    <w:uiPriority w:val="99"/>
    <w:semiHidden/>
    <w:rsid w:val="00D40774"/>
    <w:rPr>
      <w:rFonts w:ascii="Times New Roman" w:hAnsi="Times New Roman"/>
    </w:rPr>
  </w:style>
  <w:style w:type="paragraph" w:styleId="Footer">
    <w:name w:val="footer"/>
    <w:basedOn w:val="Normal"/>
    <w:link w:val="FooterChar"/>
    <w:uiPriority w:val="99"/>
    <w:unhideWhenUsed/>
    <w:rsid w:val="001870D6"/>
    <w:pPr>
      <w:tabs>
        <w:tab w:val="center" w:pos="4536"/>
        <w:tab w:val="right" w:pos="9072"/>
      </w:tabs>
    </w:pPr>
  </w:style>
  <w:style w:type="character" w:customStyle="1" w:styleId="FooterChar">
    <w:name w:val="Footer Char"/>
    <w:basedOn w:val="DefaultParagraphFont"/>
    <w:link w:val="Footer"/>
    <w:uiPriority w:val="99"/>
    <w:rsid w:val="001870D6"/>
    <w:rPr>
      <w:rFonts w:ascii="Times New Roman" w:hAnsi="Times New Roman"/>
    </w:rPr>
  </w:style>
  <w:style w:type="character" w:styleId="PageNumber">
    <w:name w:val="page number"/>
    <w:basedOn w:val="DefaultParagraphFont"/>
    <w:uiPriority w:val="99"/>
    <w:semiHidden/>
    <w:unhideWhenUsed/>
    <w:rsid w:val="001870D6"/>
  </w:style>
  <w:style w:type="table" w:styleId="TableGrid">
    <w:name w:val="Table Grid"/>
    <w:basedOn w:val="TableNormal"/>
    <w:uiPriority w:val="59"/>
    <w:rsid w:val="00527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7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2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227"/>
    <w:rPr>
      <w:rFonts w:ascii="Lucida Grande" w:hAnsi="Lucida Grande" w:cs="Lucida Grande"/>
      <w:sz w:val="18"/>
      <w:szCs w:val="18"/>
    </w:rPr>
  </w:style>
  <w:style w:type="paragraph" w:styleId="ListParagraph">
    <w:name w:val="List Paragraph"/>
    <w:basedOn w:val="Normal"/>
    <w:uiPriority w:val="34"/>
    <w:qFormat/>
    <w:rsid w:val="00895A1A"/>
    <w:pPr>
      <w:ind w:left="720"/>
      <w:contextualSpacing/>
    </w:pPr>
  </w:style>
  <w:style w:type="paragraph" w:styleId="FootnoteText">
    <w:name w:val="footnote text"/>
    <w:basedOn w:val="Normal"/>
    <w:link w:val="FootnoteTextChar"/>
    <w:uiPriority w:val="99"/>
    <w:unhideWhenUsed/>
    <w:rsid w:val="007319F6"/>
  </w:style>
  <w:style w:type="character" w:customStyle="1" w:styleId="FootnoteTextChar">
    <w:name w:val="Footnote Text Char"/>
    <w:basedOn w:val="DefaultParagraphFont"/>
    <w:link w:val="FootnoteText"/>
    <w:uiPriority w:val="99"/>
    <w:rsid w:val="007319F6"/>
    <w:rPr>
      <w:rFonts w:ascii="Times New Roman" w:hAnsi="Times New Roman"/>
    </w:rPr>
  </w:style>
  <w:style w:type="character" w:styleId="FootnoteReference">
    <w:name w:val="footnote reference"/>
    <w:basedOn w:val="DefaultParagraphFont"/>
    <w:uiPriority w:val="99"/>
    <w:unhideWhenUsed/>
    <w:rsid w:val="007319F6"/>
    <w:rPr>
      <w:vertAlign w:val="superscript"/>
    </w:rPr>
  </w:style>
  <w:style w:type="character" w:styleId="CommentReference">
    <w:name w:val="annotation reference"/>
    <w:basedOn w:val="DefaultParagraphFont"/>
    <w:uiPriority w:val="99"/>
    <w:semiHidden/>
    <w:unhideWhenUsed/>
    <w:rsid w:val="00946397"/>
    <w:rPr>
      <w:sz w:val="18"/>
      <w:szCs w:val="18"/>
    </w:rPr>
  </w:style>
  <w:style w:type="paragraph" w:styleId="CommentText">
    <w:name w:val="annotation text"/>
    <w:basedOn w:val="Normal"/>
    <w:link w:val="CommentTextChar"/>
    <w:uiPriority w:val="99"/>
    <w:semiHidden/>
    <w:unhideWhenUsed/>
    <w:rsid w:val="00946397"/>
  </w:style>
  <w:style w:type="character" w:customStyle="1" w:styleId="CommentTextChar">
    <w:name w:val="Comment Text Char"/>
    <w:basedOn w:val="DefaultParagraphFont"/>
    <w:link w:val="CommentText"/>
    <w:uiPriority w:val="99"/>
    <w:semiHidden/>
    <w:rsid w:val="0094639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397"/>
    <w:rPr>
      <w:b/>
      <w:bCs/>
      <w:sz w:val="20"/>
      <w:szCs w:val="20"/>
    </w:rPr>
  </w:style>
  <w:style w:type="character" w:customStyle="1" w:styleId="CommentSubjectChar">
    <w:name w:val="Comment Subject Char"/>
    <w:basedOn w:val="CommentTextChar"/>
    <w:link w:val="CommentSubject"/>
    <w:uiPriority w:val="99"/>
    <w:semiHidden/>
    <w:rsid w:val="00946397"/>
    <w:rPr>
      <w:rFonts w:ascii="Times New Roman" w:hAnsi="Times New Roman"/>
      <w:b/>
      <w:bCs/>
      <w:sz w:val="20"/>
      <w:szCs w:val="20"/>
    </w:rPr>
  </w:style>
  <w:style w:type="paragraph" w:styleId="NormalWeb">
    <w:name w:val="Normal (Web)"/>
    <w:basedOn w:val="Normal"/>
    <w:uiPriority w:val="99"/>
    <w:unhideWhenUsed/>
    <w:rsid w:val="0096776E"/>
    <w:pPr>
      <w:spacing w:before="100" w:beforeAutospacing="1" w:after="100" w:afterAutospacing="1"/>
    </w:pPr>
    <w:rPr>
      <w:rFonts w:ascii="Times" w:hAnsi="Times" w:cs="Times New Roman"/>
      <w:sz w:val="20"/>
      <w:szCs w:val="20"/>
      <w:lang w:val="en-GB" w:eastAsia="en-US"/>
    </w:rPr>
  </w:style>
  <w:style w:type="paragraph" w:styleId="Revision">
    <w:name w:val="Revision"/>
    <w:hidden/>
    <w:uiPriority w:val="99"/>
    <w:semiHidden/>
    <w:rsid w:val="00D40774"/>
    <w:rPr>
      <w:rFonts w:ascii="Times New Roman" w:hAnsi="Times New Roman"/>
    </w:rPr>
  </w:style>
  <w:style w:type="paragraph" w:styleId="Footer">
    <w:name w:val="footer"/>
    <w:basedOn w:val="Normal"/>
    <w:link w:val="FooterChar"/>
    <w:uiPriority w:val="99"/>
    <w:unhideWhenUsed/>
    <w:rsid w:val="001870D6"/>
    <w:pPr>
      <w:tabs>
        <w:tab w:val="center" w:pos="4536"/>
        <w:tab w:val="right" w:pos="9072"/>
      </w:tabs>
    </w:pPr>
  </w:style>
  <w:style w:type="character" w:customStyle="1" w:styleId="FooterChar">
    <w:name w:val="Footer Char"/>
    <w:basedOn w:val="DefaultParagraphFont"/>
    <w:link w:val="Footer"/>
    <w:uiPriority w:val="99"/>
    <w:rsid w:val="001870D6"/>
    <w:rPr>
      <w:rFonts w:ascii="Times New Roman" w:hAnsi="Times New Roman"/>
    </w:rPr>
  </w:style>
  <w:style w:type="character" w:styleId="PageNumber">
    <w:name w:val="page number"/>
    <w:basedOn w:val="DefaultParagraphFont"/>
    <w:uiPriority w:val="99"/>
    <w:semiHidden/>
    <w:unhideWhenUsed/>
    <w:rsid w:val="001870D6"/>
  </w:style>
  <w:style w:type="table" w:styleId="TableGrid">
    <w:name w:val="Table Grid"/>
    <w:basedOn w:val="TableNormal"/>
    <w:uiPriority w:val="59"/>
    <w:rsid w:val="00527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7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5443">
      <w:bodyDiv w:val="1"/>
      <w:marLeft w:val="0"/>
      <w:marRight w:val="0"/>
      <w:marTop w:val="0"/>
      <w:marBottom w:val="0"/>
      <w:divBdr>
        <w:top w:val="none" w:sz="0" w:space="0" w:color="auto"/>
        <w:left w:val="none" w:sz="0" w:space="0" w:color="auto"/>
        <w:bottom w:val="none" w:sz="0" w:space="0" w:color="auto"/>
        <w:right w:val="none" w:sz="0" w:space="0" w:color="auto"/>
      </w:divBdr>
      <w:divsChild>
        <w:div w:id="8652893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IUKB</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Bréthaut</dc:creator>
  <cp:lastModifiedBy>lipponen</cp:lastModifiedBy>
  <cp:revision>2</cp:revision>
  <cp:lastPrinted>2014-03-28T08:40:00Z</cp:lastPrinted>
  <dcterms:created xsi:type="dcterms:W3CDTF">2014-09-19T15:04:00Z</dcterms:created>
  <dcterms:modified xsi:type="dcterms:W3CDTF">2014-09-19T15:04:00Z</dcterms:modified>
</cp:coreProperties>
</file>