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67" w:rsidRPr="0095265B" w:rsidRDefault="00265E58" w:rsidP="00304C56">
      <w:pPr>
        <w:jc w:val="right"/>
        <w:rPr>
          <w:b/>
          <w:bCs/>
          <w:lang w:val="es-ES"/>
        </w:rPr>
      </w:pPr>
      <w:r w:rsidRPr="0095265B">
        <w:rPr>
          <w:b/>
          <w:bCs/>
          <w:lang w:val="es-ES"/>
        </w:rPr>
        <w:t>Proyecto</w:t>
      </w:r>
    </w:p>
    <w:p w:rsidR="00411859" w:rsidRPr="0095265B" w:rsidRDefault="00411859" w:rsidP="00304C56">
      <w:pPr>
        <w:jc w:val="center"/>
        <w:rPr>
          <w:b/>
          <w:bCs/>
          <w:lang w:val="es-ES"/>
        </w:rPr>
      </w:pPr>
    </w:p>
    <w:p w:rsidR="000C6767" w:rsidRPr="0095265B" w:rsidRDefault="000C6767" w:rsidP="00304C56">
      <w:pPr>
        <w:jc w:val="center"/>
        <w:rPr>
          <w:b/>
          <w:bCs/>
          <w:lang w:val="es-ES"/>
        </w:rPr>
      </w:pPr>
      <w:r w:rsidRPr="0095265B">
        <w:rPr>
          <w:b/>
          <w:bCs/>
          <w:lang w:val="es-ES"/>
        </w:rPr>
        <w:t>Principios para la efectividad de los órganos paritarios</w:t>
      </w:r>
    </w:p>
    <w:p w:rsidR="000C6767" w:rsidRPr="0095265B" w:rsidRDefault="000C6767" w:rsidP="00304C56">
      <w:pPr>
        <w:jc w:val="both"/>
        <w:rPr>
          <w:b/>
          <w:bCs/>
          <w:iCs/>
          <w:lang w:val="es-ES"/>
        </w:rPr>
      </w:pPr>
      <w:r w:rsidRPr="0095265B">
        <w:rPr>
          <w:b/>
          <w:bCs/>
          <w:iCs/>
          <w:lang w:val="es-ES"/>
        </w:rPr>
        <w:t>Antecedentes e introducción</w:t>
      </w:r>
    </w:p>
    <w:p w:rsidR="00C00CD5" w:rsidRPr="0095265B" w:rsidRDefault="000C6767" w:rsidP="00304C56">
      <w:pPr>
        <w:jc w:val="both"/>
        <w:rPr>
          <w:color w:val="FF0000"/>
          <w:lang w:val="es-ES"/>
        </w:rPr>
      </w:pPr>
      <w:r w:rsidRPr="0095265B">
        <w:rPr>
          <w:lang w:val="es-ES"/>
        </w:rPr>
        <w:t>L</w:t>
      </w:r>
      <w:r w:rsidR="00272C8B">
        <w:rPr>
          <w:lang w:val="es-ES"/>
        </w:rPr>
        <w:t>a</w:t>
      </w:r>
      <w:r w:rsidRPr="0095265B">
        <w:rPr>
          <w:lang w:val="es-ES"/>
        </w:rPr>
        <w:t xml:space="preserve">s </w:t>
      </w:r>
      <w:r w:rsidR="00272C8B">
        <w:rPr>
          <w:lang w:val="es-ES"/>
        </w:rPr>
        <w:t>comisiones conjuntas</w:t>
      </w:r>
      <w:r w:rsidRPr="0095265B">
        <w:rPr>
          <w:lang w:val="es-ES"/>
        </w:rPr>
        <w:t xml:space="preserve"> y otros órganos </w:t>
      </w:r>
      <w:r w:rsidR="00272C8B">
        <w:rPr>
          <w:lang w:val="es-ES"/>
        </w:rPr>
        <w:t>comunes de cooperación</w:t>
      </w:r>
      <w:r w:rsidR="002A2CF4">
        <w:rPr>
          <w:lang w:val="es-ES"/>
        </w:rPr>
        <w:t xml:space="preserve"> en materia de </w:t>
      </w:r>
      <w:r w:rsidR="00B97ACF" w:rsidRPr="0095265B">
        <w:rPr>
          <w:lang w:val="es-ES"/>
        </w:rPr>
        <w:t>agua</w:t>
      </w:r>
      <w:r w:rsidR="002A2CF4">
        <w:rPr>
          <w:lang w:val="es-ES"/>
        </w:rPr>
        <w:t>s transfronterizas ya existentes</w:t>
      </w:r>
      <w:r w:rsidRPr="0095265B">
        <w:rPr>
          <w:lang w:val="es-ES"/>
        </w:rPr>
        <w:t xml:space="preserve"> difieren entre sí, por ejemplo, </w:t>
      </w:r>
      <w:r w:rsidR="00304C56" w:rsidRPr="0095265B">
        <w:rPr>
          <w:lang w:val="es-ES"/>
        </w:rPr>
        <w:t>en cuanto al alcance del ámbito de aplicación, de competencia</w:t>
      </w:r>
      <w:r w:rsidRPr="0095265B">
        <w:rPr>
          <w:lang w:val="es-ES"/>
        </w:rPr>
        <w:t>,</w:t>
      </w:r>
      <w:r w:rsidR="00304C56" w:rsidRPr="0095265B">
        <w:rPr>
          <w:lang w:val="es-ES"/>
        </w:rPr>
        <w:t xml:space="preserve"> de</w:t>
      </w:r>
      <w:r w:rsidRPr="0095265B">
        <w:rPr>
          <w:lang w:val="es-ES"/>
        </w:rPr>
        <w:t xml:space="preserve"> funci</w:t>
      </w:r>
      <w:r w:rsidR="00304C56" w:rsidRPr="0095265B">
        <w:rPr>
          <w:lang w:val="es-ES"/>
        </w:rPr>
        <w:t>ones</w:t>
      </w:r>
      <w:r w:rsidRPr="0095265B">
        <w:rPr>
          <w:lang w:val="es-ES"/>
        </w:rPr>
        <w:t xml:space="preserve">, </w:t>
      </w:r>
      <w:r w:rsidR="00304C56" w:rsidRPr="0095265B">
        <w:rPr>
          <w:lang w:val="es-ES"/>
        </w:rPr>
        <w:t xml:space="preserve">de facultades </w:t>
      </w:r>
      <w:r w:rsidRPr="0095265B">
        <w:rPr>
          <w:lang w:val="es-ES"/>
        </w:rPr>
        <w:t xml:space="preserve">y </w:t>
      </w:r>
      <w:r w:rsidR="00304C56" w:rsidRPr="0095265B">
        <w:rPr>
          <w:lang w:val="es-ES"/>
        </w:rPr>
        <w:t xml:space="preserve">de </w:t>
      </w:r>
      <w:r w:rsidRPr="0095265B">
        <w:rPr>
          <w:lang w:val="es-ES"/>
        </w:rPr>
        <w:t>estructura organizativa. Esto quedó</w:t>
      </w:r>
      <w:r w:rsidR="00272C8B">
        <w:rPr>
          <w:lang w:val="es-ES"/>
        </w:rPr>
        <w:t xml:space="preserve"> </w:t>
      </w:r>
      <w:r w:rsidR="00304C56" w:rsidRPr="0095265B">
        <w:rPr>
          <w:lang w:val="es-ES"/>
        </w:rPr>
        <w:t xml:space="preserve">ampliamente </w:t>
      </w:r>
      <w:r w:rsidRPr="0095265B">
        <w:rPr>
          <w:lang w:val="es-ES"/>
        </w:rPr>
        <w:t>demostrado por las ponencias y conclusiones de</w:t>
      </w:r>
      <w:r w:rsidR="00B97ACF" w:rsidRPr="0095265B">
        <w:rPr>
          <w:lang w:val="es-ES"/>
        </w:rPr>
        <w:t>l primer seminario de</w:t>
      </w:r>
      <w:r w:rsidR="00272C8B">
        <w:rPr>
          <w:lang w:val="es-ES"/>
        </w:rPr>
        <w:t xml:space="preserve"> </w:t>
      </w:r>
      <w:r w:rsidR="00304C56" w:rsidRPr="0095265B">
        <w:rPr>
          <w:lang w:val="es-ES"/>
        </w:rPr>
        <w:t>las «</w:t>
      </w:r>
      <w:r w:rsidR="00DD3932" w:rsidRPr="0095265B">
        <w:rPr>
          <w:lang w:val="es-ES"/>
        </w:rPr>
        <w:t>Comisiones de c</w:t>
      </w:r>
      <w:r w:rsidRPr="0095265B">
        <w:rPr>
          <w:lang w:val="es-ES"/>
        </w:rPr>
        <w:t>uenca</w:t>
      </w:r>
      <w:r w:rsidR="00DD3932" w:rsidRPr="0095265B">
        <w:rPr>
          <w:lang w:val="es-ES"/>
        </w:rPr>
        <w:t>s hidrográficas</w:t>
      </w:r>
      <w:r w:rsidRPr="0095265B">
        <w:rPr>
          <w:lang w:val="es-ES"/>
        </w:rPr>
        <w:t xml:space="preserve"> y otros órganos </w:t>
      </w:r>
      <w:r w:rsidR="00C00CD5" w:rsidRPr="0095265B">
        <w:rPr>
          <w:lang w:val="es-ES"/>
        </w:rPr>
        <w:t>comunes relativos</w:t>
      </w:r>
      <w:r w:rsidR="00DD3932" w:rsidRPr="0095265B">
        <w:rPr>
          <w:lang w:val="es-ES"/>
        </w:rPr>
        <w:t xml:space="preserve"> a la c</w:t>
      </w:r>
      <w:r w:rsidRPr="0095265B">
        <w:rPr>
          <w:lang w:val="es-ES"/>
        </w:rPr>
        <w:t>ooperación</w:t>
      </w:r>
      <w:r w:rsidR="00DD3932" w:rsidRPr="0095265B">
        <w:rPr>
          <w:lang w:val="es-ES"/>
        </w:rPr>
        <w:t xml:space="preserve"> en materia de aguas transfronterizas</w:t>
      </w:r>
      <w:r w:rsidRPr="0095265B">
        <w:rPr>
          <w:lang w:val="es-ES"/>
        </w:rPr>
        <w:t xml:space="preserve">: </w:t>
      </w:r>
      <w:r w:rsidR="00DD3932" w:rsidRPr="0095265B">
        <w:rPr>
          <w:lang w:val="es-ES"/>
        </w:rPr>
        <w:t>a</w:t>
      </w:r>
      <w:r w:rsidRPr="0095265B">
        <w:rPr>
          <w:lang w:val="es-ES"/>
        </w:rPr>
        <w:t>sp</w:t>
      </w:r>
      <w:r w:rsidR="00DD3932" w:rsidRPr="0095265B">
        <w:rPr>
          <w:lang w:val="es-ES"/>
        </w:rPr>
        <w:t xml:space="preserve">ectos jurídicos </w:t>
      </w:r>
      <w:r w:rsidR="00304C56" w:rsidRPr="0095265B">
        <w:rPr>
          <w:lang w:val="es-ES"/>
        </w:rPr>
        <w:t>e Institucionales</w:t>
      </w:r>
      <w:r w:rsidR="00F94E2B" w:rsidRPr="0050421F">
        <w:rPr>
          <w:rStyle w:val="FootnoteReference"/>
          <w:b/>
        </w:rPr>
        <w:footnoteReference w:id="1"/>
      </w:r>
      <w:r w:rsidR="00304C56" w:rsidRPr="0095265B">
        <w:rPr>
          <w:lang w:val="es-ES"/>
        </w:rPr>
        <w:t>»</w:t>
      </w:r>
      <w:r w:rsidRPr="0095265B">
        <w:rPr>
          <w:lang w:val="es-ES"/>
        </w:rPr>
        <w:t>, celebrado en Ginebra, el 23 y</w:t>
      </w:r>
      <w:r w:rsidR="000F0B87" w:rsidRPr="0095265B">
        <w:rPr>
          <w:lang w:val="es-ES"/>
        </w:rPr>
        <w:t xml:space="preserve"> </w:t>
      </w:r>
      <w:r w:rsidRPr="0095265B">
        <w:rPr>
          <w:lang w:val="es-ES"/>
        </w:rPr>
        <w:t xml:space="preserve">24 de septiembre de 2013. </w:t>
      </w:r>
      <w:r w:rsidR="005B1328" w:rsidRPr="0095265B">
        <w:rPr>
          <w:lang w:val="es-ES"/>
        </w:rPr>
        <w:t>Este</w:t>
      </w:r>
      <w:r w:rsidR="00B97ACF" w:rsidRPr="0095265B">
        <w:rPr>
          <w:lang w:val="es-ES"/>
        </w:rPr>
        <w:t xml:space="preserve"> seminario</w:t>
      </w:r>
      <w:r w:rsidRPr="0095265B">
        <w:rPr>
          <w:lang w:val="es-ES"/>
        </w:rPr>
        <w:t xml:space="preserve">, así como el actual </w:t>
      </w:r>
      <w:r w:rsidR="000F0B87" w:rsidRPr="0095265B">
        <w:rPr>
          <w:lang w:val="es-ES"/>
        </w:rPr>
        <w:t>segundo s</w:t>
      </w:r>
      <w:r w:rsidR="00B97ACF" w:rsidRPr="0095265B">
        <w:rPr>
          <w:lang w:val="es-ES"/>
        </w:rPr>
        <w:t>eminario</w:t>
      </w:r>
      <w:r w:rsidRPr="0095265B">
        <w:rPr>
          <w:lang w:val="es-ES"/>
        </w:rPr>
        <w:t>,</w:t>
      </w:r>
      <w:r w:rsidR="000F0B87" w:rsidRPr="0095265B">
        <w:rPr>
          <w:lang w:val="es-ES"/>
        </w:rPr>
        <w:t xml:space="preserve"> </w:t>
      </w:r>
      <w:r w:rsidR="005B1328" w:rsidRPr="0095265B">
        <w:rPr>
          <w:lang w:val="es-ES"/>
        </w:rPr>
        <w:t>supone</w:t>
      </w:r>
      <w:r w:rsidRPr="0095265B">
        <w:rPr>
          <w:lang w:val="es-ES"/>
        </w:rPr>
        <w:t xml:space="preserve"> una</w:t>
      </w:r>
      <w:bookmarkStart w:id="0" w:name="_GoBack"/>
      <w:bookmarkEnd w:id="0"/>
      <w:r w:rsidRPr="0095265B">
        <w:rPr>
          <w:lang w:val="es-ES"/>
        </w:rPr>
        <w:t xml:space="preserve"> reunión autorizada de </w:t>
      </w:r>
      <w:r w:rsidR="00B97ACF" w:rsidRPr="0095265B">
        <w:rPr>
          <w:lang w:val="es-ES"/>
        </w:rPr>
        <w:t>expertos</w:t>
      </w:r>
      <w:r w:rsidRPr="0095265B">
        <w:rPr>
          <w:lang w:val="es-ES"/>
        </w:rPr>
        <w:t xml:space="preserve"> en </w:t>
      </w:r>
      <w:r w:rsidR="005B1328" w:rsidRPr="0095265B">
        <w:rPr>
          <w:lang w:val="es-ES"/>
        </w:rPr>
        <w:t>la labor</w:t>
      </w:r>
      <w:r w:rsidRPr="0095265B">
        <w:rPr>
          <w:lang w:val="es-ES"/>
        </w:rPr>
        <w:t xml:space="preserve"> de los </w:t>
      </w:r>
      <w:r w:rsidR="00B97ACF" w:rsidRPr="0095265B">
        <w:rPr>
          <w:lang w:val="es-ES"/>
        </w:rPr>
        <w:t>órganos paritarios</w:t>
      </w:r>
      <w:r w:rsidR="00C00CD5" w:rsidRPr="0095265B">
        <w:rPr>
          <w:lang w:val="es-ES"/>
        </w:rPr>
        <w:t>. Por tanto, se considera oportuno</w:t>
      </w:r>
      <w:r w:rsidR="00272C8B">
        <w:rPr>
          <w:lang w:val="es-ES"/>
        </w:rPr>
        <w:t xml:space="preserve"> </w:t>
      </w:r>
      <w:r w:rsidR="00C00CD5" w:rsidRPr="0095265B">
        <w:rPr>
          <w:bCs/>
          <w:lang w:val="es-ES"/>
        </w:rPr>
        <w:t xml:space="preserve">hacer un balance y extraer algunos elementos </w:t>
      </w:r>
      <w:r w:rsidR="0082388C" w:rsidRPr="0095265B">
        <w:rPr>
          <w:bCs/>
          <w:lang w:val="es-ES"/>
        </w:rPr>
        <w:t>que funcionen bien y con eficiencia.</w:t>
      </w:r>
      <w:r w:rsidR="00C37733" w:rsidRPr="0095265B">
        <w:rPr>
          <w:color w:val="FF0000"/>
          <w:lang w:val="es-ES"/>
        </w:rPr>
        <w:t xml:space="preserve"> </w:t>
      </w:r>
    </w:p>
    <w:p w:rsidR="00B97ACF" w:rsidRPr="0095265B" w:rsidRDefault="00B97ACF" w:rsidP="00304C56">
      <w:pPr>
        <w:jc w:val="both"/>
        <w:rPr>
          <w:color w:val="FF0000"/>
          <w:lang w:val="es-ES"/>
        </w:rPr>
      </w:pPr>
      <w:r w:rsidRPr="0095265B">
        <w:rPr>
          <w:lang w:val="es-ES"/>
        </w:rPr>
        <w:t xml:space="preserve">Debido a la diversidad de los acuerdos institucionales para la cooperación </w:t>
      </w:r>
      <w:r w:rsidR="00C00CD5" w:rsidRPr="0095265B">
        <w:rPr>
          <w:lang w:val="es-ES"/>
        </w:rPr>
        <w:t>en materia</w:t>
      </w:r>
      <w:r w:rsidR="00A979A2" w:rsidRPr="0095265B">
        <w:rPr>
          <w:lang w:val="es-ES"/>
        </w:rPr>
        <w:t xml:space="preserve"> </w:t>
      </w:r>
      <w:r w:rsidR="00C00CD5" w:rsidRPr="0095265B">
        <w:rPr>
          <w:lang w:val="es-ES"/>
        </w:rPr>
        <w:t>de aguas transfronterizas</w:t>
      </w:r>
      <w:r w:rsidRPr="0095265B">
        <w:rPr>
          <w:lang w:val="es-ES"/>
        </w:rPr>
        <w:t>, es difícil llegar a conclusiones o recomendaciones generales acerca de su c</w:t>
      </w:r>
      <w:r w:rsidR="00A979A2" w:rsidRPr="0095265B">
        <w:rPr>
          <w:lang w:val="es-ES"/>
        </w:rPr>
        <w:t>onstitució</w:t>
      </w:r>
      <w:r w:rsidR="00CC76EE" w:rsidRPr="0095265B">
        <w:rPr>
          <w:lang w:val="es-ES"/>
        </w:rPr>
        <w:t>n</w:t>
      </w:r>
      <w:r w:rsidRPr="0095265B">
        <w:rPr>
          <w:lang w:val="es-ES"/>
        </w:rPr>
        <w:t xml:space="preserve"> o</w:t>
      </w:r>
      <w:r w:rsidR="00272C8B">
        <w:rPr>
          <w:lang w:val="es-ES"/>
        </w:rPr>
        <w:t xml:space="preserve"> </w:t>
      </w:r>
      <w:r w:rsidRPr="0095265B">
        <w:rPr>
          <w:lang w:val="es-ES"/>
        </w:rPr>
        <w:t>funcionamiento. Por otra parte</w:t>
      </w:r>
      <w:r w:rsidR="00AA0159" w:rsidRPr="0095265B">
        <w:rPr>
          <w:lang w:val="es-ES"/>
        </w:rPr>
        <w:t>, la praxis</w:t>
      </w:r>
      <w:r w:rsidRPr="0095265B">
        <w:rPr>
          <w:lang w:val="es-ES"/>
        </w:rPr>
        <w:t xml:space="preserve"> de los órganos </w:t>
      </w:r>
      <w:r w:rsidR="00700AC9">
        <w:rPr>
          <w:lang w:val="es-ES"/>
        </w:rPr>
        <w:t xml:space="preserve">comunes </w:t>
      </w:r>
      <w:r w:rsidRPr="0095265B">
        <w:rPr>
          <w:lang w:val="es-ES"/>
        </w:rPr>
        <w:t xml:space="preserve">existentes se ha establecido en </w:t>
      </w:r>
      <w:r w:rsidR="00A33F9C" w:rsidRPr="0095265B">
        <w:rPr>
          <w:lang w:val="es-ES"/>
        </w:rPr>
        <w:t xml:space="preserve">función de </w:t>
      </w:r>
      <w:r w:rsidR="002A2CF4">
        <w:rPr>
          <w:lang w:val="es-ES"/>
        </w:rPr>
        <w:t>la especificidad de las aguas</w:t>
      </w:r>
      <w:r w:rsidR="00272C8B">
        <w:rPr>
          <w:lang w:val="es-ES"/>
        </w:rPr>
        <w:t xml:space="preserve"> </w:t>
      </w:r>
      <w:r w:rsidR="005C7FB4" w:rsidRPr="0095265B">
        <w:rPr>
          <w:lang w:val="es-ES"/>
        </w:rPr>
        <w:t>con el fin de</w:t>
      </w:r>
      <w:r w:rsidRPr="0095265B">
        <w:rPr>
          <w:lang w:val="es-ES"/>
        </w:rPr>
        <w:t xml:space="preserve"> </w:t>
      </w:r>
      <w:r w:rsidR="00A979A2" w:rsidRPr="0095265B">
        <w:rPr>
          <w:lang w:val="es-ES"/>
        </w:rPr>
        <w:t>abordar</w:t>
      </w:r>
      <w:r w:rsidRPr="0095265B">
        <w:rPr>
          <w:lang w:val="es-ES"/>
        </w:rPr>
        <w:t xml:space="preserve"> tareas particulares en el contexto de las condiciones hidrológicas, políticas, económicas y sociales reales.</w:t>
      </w:r>
    </w:p>
    <w:p w:rsidR="00AA0159" w:rsidRPr="0095265B" w:rsidRDefault="00AA0159" w:rsidP="00304C56">
      <w:pPr>
        <w:jc w:val="both"/>
        <w:rPr>
          <w:lang w:val="es-ES"/>
        </w:rPr>
      </w:pPr>
      <w:r w:rsidRPr="0095265B">
        <w:rPr>
          <w:lang w:val="es-ES"/>
        </w:rPr>
        <w:t xml:space="preserve">No obstante, los órganos </w:t>
      </w:r>
      <w:r w:rsidR="00B45CD6">
        <w:rPr>
          <w:lang w:val="es-ES"/>
        </w:rPr>
        <w:t xml:space="preserve">comunes </w:t>
      </w:r>
      <w:r w:rsidRPr="0095265B">
        <w:rPr>
          <w:lang w:val="es-ES"/>
        </w:rPr>
        <w:t>y el desarrollo del derecho intern</w:t>
      </w:r>
      <w:r w:rsidR="00CC76EE" w:rsidRPr="0095265B">
        <w:rPr>
          <w:lang w:val="es-ES"/>
        </w:rPr>
        <w:t xml:space="preserve">acional sobre la gestión de </w:t>
      </w:r>
      <w:r w:rsidRPr="0095265B">
        <w:rPr>
          <w:lang w:val="es-ES"/>
        </w:rPr>
        <w:t xml:space="preserve">recursos hídricos transfronterizos permiten la identificación de ciertos principios de organización y ciertas actividades que aumentan la eficiencia de los órganos paritarios y que contribuyan a alcanzar un </w:t>
      </w:r>
      <w:r w:rsidR="00CC76EE" w:rsidRPr="0095265B">
        <w:rPr>
          <w:lang w:val="es-ES"/>
        </w:rPr>
        <w:t>alto nivel de</w:t>
      </w:r>
      <w:r w:rsidRPr="0095265B">
        <w:rPr>
          <w:lang w:val="es-ES"/>
        </w:rPr>
        <w:t xml:space="preserve"> cooperación entre los Estados ribereños.</w:t>
      </w:r>
    </w:p>
    <w:p w:rsidR="00AA0159" w:rsidRPr="00B45CD6" w:rsidRDefault="00AA0159" w:rsidP="00304C56">
      <w:pPr>
        <w:jc w:val="both"/>
        <w:rPr>
          <w:b/>
          <w:color w:val="FF0000"/>
          <w:lang w:val="es-ES"/>
        </w:rPr>
      </w:pPr>
      <w:r w:rsidRPr="00B45CD6">
        <w:rPr>
          <w:b/>
          <w:lang w:val="es-ES"/>
        </w:rPr>
        <w:t>Tales principios, derivados princ</w:t>
      </w:r>
      <w:r w:rsidR="00BE5448" w:rsidRPr="00B45CD6">
        <w:rPr>
          <w:b/>
          <w:lang w:val="es-ES"/>
        </w:rPr>
        <w:t>ipalmente de la experiencia pan</w:t>
      </w:r>
      <w:r w:rsidRPr="00B45CD6">
        <w:rPr>
          <w:b/>
          <w:lang w:val="es-ES"/>
        </w:rPr>
        <w:t xml:space="preserve">europea a través de un seminario realizado en 2007 para los países de Europa Oriental, el Cáucaso y Asia Central, se publicaron en las </w:t>
      </w:r>
      <w:r w:rsidR="00BE5448" w:rsidRPr="00B45CD6">
        <w:rPr>
          <w:b/>
          <w:i/>
          <w:lang w:val="es-ES"/>
        </w:rPr>
        <w:t>Comisiones de cuencas hidrográficas y otras instituciones relativas a la cooperación en materia de aguas transfronteriza</w:t>
      </w:r>
      <w:r w:rsidRPr="00B45CD6">
        <w:rPr>
          <w:b/>
          <w:lang w:val="es-ES"/>
        </w:rPr>
        <w:t xml:space="preserve">. </w:t>
      </w:r>
      <w:r w:rsidR="00C37733" w:rsidRPr="00B45CD6">
        <w:rPr>
          <w:b/>
          <w:lang w:val="es-ES"/>
        </w:rPr>
        <w:t>En base a dicha</w:t>
      </w:r>
      <w:r w:rsidRPr="00B45CD6">
        <w:rPr>
          <w:b/>
          <w:lang w:val="es-ES"/>
        </w:rPr>
        <w:t xml:space="preserve"> publicación, </w:t>
      </w:r>
      <w:r w:rsidR="00C37733" w:rsidRPr="00B45CD6">
        <w:rPr>
          <w:b/>
          <w:lang w:val="es-ES"/>
        </w:rPr>
        <w:t xml:space="preserve">se presentan </w:t>
      </w:r>
      <w:r w:rsidR="00514BD5" w:rsidRPr="00B45CD6">
        <w:rPr>
          <w:b/>
          <w:lang w:val="es-ES"/>
        </w:rPr>
        <w:t xml:space="preserve">a continuación </w:t>
      </w:r>
      <w:r w:rsidR="00C37733" w:rsidRPr="00B45CD6">
        <w:rPr>
          <w:b/>
          <w:lang w:val="es-ES"/>
        </w:rPr>
        <w:t xml:space="preserve">principios </w:t>
      </w:r>
      <w:r w:rsidRPr="00B45CD6">
        <w:rPr>
          <w:b/>
          <w:lang w:val="es-ES"/>
        </w:rPr>
        <w:t>para su revisión y comentario por parte de los participantes en es</w:t>
      </w:r>
      <w:r w:rsidR="00BE5448" w:rsidRPr="00B45CD6">
        <w:rPr>
          <w:b/>
          <w:lang w:val="es-ES"/>
        </w:rPr>
        <w:t>t</w:t>
      </w:r>
      <w:r w:rsidRPr="00B45CD6">
        <w:rPr>
          <w:b/>
          <w:lang w:val="es-ES"/>
        </w:rPr>
        <w:t xml:space="preserve">e seminario. La revisión tiene por objeto determinar su idoneidad y utilidad a nivel mundial a la luz de la experiencia </w:t>
      </w:r>
      <w:r w:rsidR="00BE5448" w:rsidRPr="00B45CD6">
        <w:rPr>
          <w:b/>
          <w:lang w:val="es-ES"/>
        </w:rPr>
        <w:t>global en la labor</w:t>
      </w:r>
      <w:r w:rsidRPr="00B45CD6">
        <w:rPr>
          <w:b/>
          <w:lang w:val="es-ES"/>
        </w:rPr>
        <w:t xml:space="preserve"> de los organismos de cuenca y otros órganos paritarios.</w:t>
      </w:r>
    </w:p>
    <w:p w:rsidR="00AA0159" w:rsidRPr="00B45CD6" w:rsidRDefault="00AA0159" w:rsidP="00304C56">
      <w:pPr>
        <w:jc w:val="both"/>
        <w:rPr>
          <w:b/>
          <w:lang w:val="es-ES"/>
        </w:rPr>
      </w:pPr>
      <w:r w:rsidRPr="00B45CD6">
        <w:rPr>
          <w:rStyle w:val="hps"/>
          <w:b/>
          <w:lang w:val="es-ES"/>
        </w:rPr>
        <w:t xml:space="preserve">Si </w:t>
      </w:r>
      <w:r w:rsidR="00F40661" w:rsidRPr="00B45CD6">
        <w:rPr>
          <w:rStyle w:val="hps"/>
          <w:b/>
          <w:lang w:val="es-ES"/>
        </w:rPr>
        <w:t>hubiera</w:t>
      </w:r>
      <w:r w:rsidR="00514BD5" w:rsidRPr="00B45CD6">
        <w:rPr>
          <w:rStyle w:val="hps"/>
          <w:b/>
          <w:lang w:val="es-ES"/>
        </w:rPr>
        <w:t xml:space="preserve"> bases suficientes</w:t>
      </w:r>
      <w:r w:rsidRPr="00B45CD6">
        <w:rPr>
          <w:b/>
          <w:lang w:val="es-ES"/>
        </w:rPr>
        <w:t xml:space="preserve"> </w:t>
      </w:r>
      <w:r w:rsidRPr="00B45CD6">
        <w:rPr>
          <w:rStyle w:val="hps"/>
          <w:b/>
          <w:lang w:val="es-ES"/>
        </w:rPr>
        <w:t>para</w:t>
      </w:r>
      <w:r w:rsidRPr="00B45CD6">
        <w:rPr>
          <w:b/>
          <w:lang w:val="es-ES"/>
        </w:rPr>
        <w:t xml:space="preserve"> </w:t>
      </w:r>
      <w:r w:rsidRPr="00B45CD6">
        <w:rPr>
          <w:rStyle w:val="hps"/>
          <w:b/>
          <w:lang w:val="es-ES"/>
        </w:rPr>
        <w:t>su</w:t>
      </w:r>
      <w:r w:rsidR="00F40661" w:rsidRPr="00B45CD6">
        <w:rPr>
          <w:rStyle w:val="hps"/>
          <w:b/>
          <w:lang w:val="es-ES"/>
        </w:rPr>
        <w:t xml:space="preserve"> desarrollo</w:t>
      </w:r>
      <w:r w:rsidRPr="00B45CD6">
        <w:rPr>
          <w:b/>
          <w:lang w:val="es-ES"/>
        </w:rPr>
        <w:t xml:space="preserve"> </w:t>
      </w:r>
      <w:r w:rsidRPr="00B45CD6">
        <w:rPr>
          <w:rStyle w:val="hps"/>
          <w:b/>
          <w:lang w:val="es-ES"/>
        </w:rPr>
        <w:t xml:space="preserve">o </w:t>
      </w:r>
      <w:r w:rsidR="00F40661" w:rsidRPr="00B45CD6">
        <w:rPr>
          <w:rStyle w:val="hps"/>
          <w:b/>
          <w:lang w:val="es-ES"/>
        </w:rPr>
        <w:t xml:space="preserve">para </w:t>
      </w:r>
      <w:r w:rsidRPr="00B45CD6">
        <w:rPr>
          <w:rStyle w:val="hps"/>
          <w:b/>
          <w:lang w:val="es-ES"/>
        </w:rPr>
        <w:t>la adición</w:t>
      </w:r>
      <w:r w:rsidRPr="00B45CD6">
        <w:rPr>
          <w:b/>
          <w:lang w:val="es-ES"/>
        </w:rPr>
        <w:t xml:space="preserve"> </w:t>
      </w:r>
      <w:r w:rsidRPr="00B45CD6">
        <w:rPr>
          <w:rStyle w:val="hps"/>
          <w:b/>
          <w:lang w:val="es-ES"/>
        </w:rPr>
        <w:t>de</w:t>
      </w:r>
      <w:r w:rsidRPr="00B45CD6">
        <w:rPr>
          <w:b/>
          <w:lang w:val="es-ES"/>
        </w:rPr>
        <w:t xml:space="preserve"> </w:t>
      </w:r>
      <w:r w:rsidRPr="00B45CD6">
        <w:rPr>
          <w:rStyle w:val="hps"/>
          <w:b/>
          <w:lang w:val="es-ES"/>
        </w:rPr>
        <w:t>otros principios</w:t>
      </w:r>
      <w:r w:rsidRPr="00B45CD6">
        <w:rPr>
          <w:b/>
          <w:lang w:val="es-ES"/>
        </w:rPr>
        <w:t xml:space="preserve"> </w:t>
      </w:r>
      <w:r w:rsidR="00415EB2" w:rsidRPr="00B45CD6">
        <w:rPr>
          <w:b/>
          <w:lang w:val="es-ES"/>
        </w:rPr>
        <w:t>relacionados</w:t>
      </w:r>
      <w:r w:rsidRPr="00B45CD6">
        <w:rPr>
          <w:b/>
          <w:lang w:val="es-ES"/>
        </w:rPr>
        <w:t xml:space="preserve"> en especial </w:t>
      </w:r>
      <w:r w:rsidRPr="00B45CD6">
        <w:rPr>
          <w:rStyle w:val="hps"/>
          <w:b/>
          <w:lang w:val="es-ES"/>
        </w:rPr>
        <w:t>a los temas</w:t>
      </w:r>
      <w:r w:rsidRPr="00B45CD6">
        <w:rPr>
          <w:b/>
          <w:lang w:val="es-ES"/>
        </w:rPr>
        <w:t xml:space="preserve"> </w:t>
      </w:r>
      <w:r w:rsidRPr="00B45CD6">
        <w:rPr>
          <w:rStyle w:val="hps"/>
          <w:b/>
          <w:lang w:val="es-ES"/>
        </w:rPr>
        <w:t>que se discutirán</w:t>
      </w:r>
      <w:r w:rsidRPr="00B45CD6">
        <w:rPr>
          <w:b/>
          <w:lang w:val="es-ES"/>
        </w:rPr>
        <w:t xml:space="preserve"> </w:t>
      </w:r>
      <w:r w:rsidR="00F40661" w:rsidRPr="00B45CD6">
        <w:rPr>
          <w:rStyle w:val="hps"/>
          <w:b/>
          <w:lang w:val="es-ES"/>
        </w:rPr>
        <w:t>durante el s</w:t>
      </w:r>
      <w:r w:rsidRPr="00B45CD6">
        <w:rPr>
          <w:rStyle w:val="hps"/>
          <w:b/>
          <w:lang w:val="es-ES"/>
        </w:rPr>
        <w:t xml:space="preserve">egundo </w:t>
      </w:r>
      <w:r w:rsidR="00F40661" w:rsidRPr="00B45CD6">
        <w:rPr>
          <w:rStyle w:val="hps"/>
          <w:b/>
          <w:lang w:val="es-ES"/>
        </w:rPr>
        <w:t>seminario</w:t>
      </w:r>
      <w:r w:rsidRPr="00B45CD6">
        <w:rPr>
          <w:b/>
          <w:lang w:val="es-ES"/>
        </w:rPr>
        <w:t xml:space="preserve">, </w:t>
      </w:r>
      <w:r w:rsidRPr="00B45CD6">
        <w:rPr>
          <w:rStyle w:val="hps"/>
          <w:b/>
          <w:lang w:val="es-ES"/>
        </w:rPr>
        <w:t>entonces tales</w:t>
      </w:r>
      <w:r w:rsidRPr="00B45CD6">
        <w:rPr>
          <w:b/>
          <w:lang w:val="es-ES"/>
        </w:rPr>
        <w:t xml:space="preserve"> </w:t>
      </w:r>
      <w:r w:rsidRPr="00B45CD6">
        <w:rPr>
          <w:rStyle w:val="hps"/>
          <w:b/>
          <w:lang w:val="es-ES"/>
        </w:rPr>
        <w:t>sugerencias específicas</w:t>
      </w:r>
      <w:r w:rsidRPr="00B45CD6">
        <w:rPr>
          <w:b/>
          <w:lang w:val="es-ES"/>
        </w:rPr>
        <w:t xml:space="preserve"> </w:t>
      </w:r>
      <w:r w:rsidR="00E70B18" w:rsidRPr="00B45CD6">
        <w:rPr>
          <w:rStyle w:val="hps"/>
          <w:b/>
          <w:lang w:val="es-ES"/>
        </w:rPr>
        <w:t>podrá</w:t>
      </w:r>
      <w:r w:rsidRPr="00B45CD6">
        <w:rPr>
          <w:rStyle w:val="hps"/>
          <w:b/>
          <w:lang w:val="es-ES"/>
        </w:rPr>
        <w:t xml:space="preserve">n </w:t>
      </w:r>
      <w:r w:rsidR="00415EB2" w:rsidRPr="00B45CD6">
        <w:rPr>
          <w:rStyle w:val="hps"/>
          <w:b/>
          <w:lang w:val="es-ES"/>
        </w:rPr>
        <w:t>plantear</w:t>
      </w:r>
      <w:r w:rsidR="00514BD5" w:rsidRPr="00B45CD6">
        <w:rPr>
          <w:rStyle w:val="hps"/>
          <w:b/>
          <w:lang w:val="es-ES"/>
        </w:rPr>
        <w:t>se</w:t>
      </w:r>
      <w:r w:rsidRPr="00B45CD6">
        <w:rPr>
          <w:b/>
          <w:lang w:val="es-ES"/>
        </w:rPr>
        <w:t xml:space="preserve"> </w:t>
      </w:r>
      <w:r w:rsidRPr="00B45CD6">
        <w:rPr>
          <w:rStyle w:val="hps"/>
          <w:b/>
          <w:lang w:val="es-ES"/>
        </w:rPr>
        <w:t>en la sesión</w:t>
      </w:r>
      <w:r w:rsidRPr="00B45CD6">
        <w:rPr>
          <w:b/>
          <w:lang w:val="es-ES"/>
        </w:rPr>
        <w:t xml:space="preserve"> </w:t>
      </w:r>
      <w:r w:rsidRPr="00B45CD6">
        <w:rPr>
          <w:rStyle w:val="hps"/>
          <w:b/>
          <w:lang w:val="es-ES"/>
        </w:rPr>
        <w:t>del 10 de abril</w:t>
      </w:r>
      <w:r w:rsidRPr="00B45CD6">
        <w:rPr>
          <w:b/>
          <w:lang w:val="es-ES"/>
        </w:rPr>
        <w:t xml:space="preserve"> </w:t>
      </w:r>
      <w:r w:rsidRPr="00B45CD6">
        <w:rPr>
          <w:rStyle w:val="hps"/>
          <w:b/>
          <w:lang w:val="es-ES"/>
        </w:rPr>
        <w:t>dedicada</w:t>
      </w:r>
      <w:r w:rsidR="00514BD5" w:rsidRPr="00B45CD6">
        <w:rPr>
          <w:rStyle w:val="hps"/>
          <w:b/>
          <w:lang w:val="es-ES"/>
        </w:rPr>
        <w:t xml:space="preserve"> a</w:t>
      </w:r>
      <w:r w:rsidRPr="00B45CD6">
        <w:rPr>
          <w:b/>
          <w:lang w:val="es-ES"/>
        </w:rPr>
        <w:t xml:space="preserve"> </w:t>
      </w:r>
      <w:r w:rsidR="00F40661" w:rsidRPr="00B45CD6">
        <w:rPr>
          <w:rStyle w:val="hps"/>
          <w:b/>
          <w:lang w:val="es-ES"/>
        </w:rPr>
        <w:t>esta cuestión</w:t>
      </w:r>
      <w:r w:rsidR="00514BD5" w:rsidRPr="00B45CD6">
        <w:rPr>
          <w:rStyle w:val="hps"/>
          <w:b/>
          <w:lang w:val="es-ES"/>
        </w:rPr>
        <w:t>.</w:t>
      </w:r>
    </w:p>
    <w:p w:rsidR="00AA0159" w:rsidRPr="0095265B" w:rsidRDefault="002A2CF4" w:rsidP="00304C56">
      <w:pPr>
        <w:jc w:val="both"/>
        <w:rPr>
          <w:lang w:val="es-ES"/>
        </w:rPr>
      </w:pPr>
      <w:r>
        <w:rPr>
          <w:lang w:val="es-ES"/>
        </w:rPr>
        <w:t>Los principios se revisa</w:t>
      </w:r>
      <w:r w:rsidR="00AA0159" w:rsidRPr="0095265B">
        <w:rPr>
          <w:lang w:val="es-ES"/>
        </w:rPr>
        <w:t>rán en 2014 a la luz de los resultados de los dos seminarios</w:t>
      </w:r>
      <w:r w:rsidR="00514BD5" w:rsidRPr="0095265B">
        <w:rPr>
          <w:lang w:val="es-ES"/>
        </w:rPr>
        <w:t xml:space="preserve"> relativos a </w:t>
      </w:r>
      <w:r w:rsidR="000118EF" w:rsidRPr="0095265B">
        <w:rPr>
          <w:lang w:val="es-ES"/>
        </w:rPr>
        <w:t>los organismos paritarios</w:t>
      </w:r>
      <w:r w:rsidR="00F336B4" w:rsidRPr="0095265B">
        <w:rPr>
          <w:lang w:val="es-ES"/>
        </w:rPr>
        <w:t xml:space="preserve"> y se distribuirán a las p</w:t>
      </w:r>
      <w:r w:rsidR="00AA0159" w:rsidRPr="0095265B">
        <w:rPr>
          <w:lang w:val="es-ES"/>
        </w:rPr>
        <w:t xml:space="preserve">artes y </w:t>
      </w:r>
      <w:r w:rsidR="00F336B4" w:rsidRPr="0095265B">
        <w:rPr>
          <w:lang w:val="es-ES"/>
        </w:rPr>
        <w:t>asociados</w:t>
      </w:r>
      <w:r w:rsidR="00AA0159" w:rsidRPr="0095265B">
        <w:rPr>
          <w:lang w:val="es-ES"/>
        </w:rPr>
        <w:t xml:space="preserve"> </w:t>
      </w:r>
      <w:r w:rsidR="00514BD5" w:rsidRPr="0095265B">
        <w:rPr>
          <w:lang w:val="es-ES"/>
        </w:rPr>
        <w:t>del Convenio d</w:t>
      </w:r>
      <w:r w:rsidR="00AA0159" w:rsidRPr="0095265B">
        <w:rPr>
          <w:lang w:val="es-ES"/>
        </w:rPr>
        <w:t xml:space="preserve">el Agua para </w:t>
      </w:r>
      <w:r w:rsidR="000118EF" w:rsidRPr="0095265B">
        <w:rPr>
          <w:lang w:val="es-ES"/>
        </w:rPr>
        <w:t>que los comenten</w:t>
      </w:r>
      <w:r w:rsidR="00AA0159" w:rsidRPr="0095265B">
        <w:rPr>
          <w:lang w:val="es-ES"/>
        </w:rPr>
        <w:t xml:space="preserve">. </w:t>
      </w:r>
      <w:r w:rsidR="00F336B4" w:rsidRPr="0095265B">
        <w:rPr>
          <w:lang w:val="es-ES"/>
        </w:rPr>
        <w:t>Se presentará u</w:t>
      </w:r>
      <w:r w:rsidR="00AA0159" w:rsidRPr="0095265B">
        <w:rPr>
          <w:lang w:val="es-ES"/>
        </w:rPr>
        <w:t xml:space="preserve">na versión revisada con todos los comentarios relevantes incorporados para su </w:t>
      </w:r>
      <w:r w:rsidR="00F336B4" w:rsidRPr="0095265B">
        <w:rPr>
          <w:lang w:val="es-ES"/>
        </w:rPr>
        <w:t>examen</w:t>
      </w:r>
      <w:r w:rsidR="00AA0159" w:rsidRPr="0095265B">
        <w:rPr>
          <w:lang w:val="es-ES"/>
        </w:rPr>
        <w:t xml:space="preserve"> y aprobación por parte del </w:t>
      </w:r>
      <w:r w:rsidR="00F336B4" w:rsidRPr="0095265B">
        <w:rPr>
          <w:bCs/>
          <w:lang w:val="es-ES"/>
        </w:rPr>
        <w:t xml:space="preserve">Grupo de Trabajo sobre la Gestión Integrada de los Recursos Hídricos </w:t>
      </w:r>
      <w:r w:rsidR="00AA0159" w:rsidRPr="0095265B">
        <w:rPr>
          <w:lang w:val="es-ES"/>
        </w:rPr>
        <w:t xml:space="preserve">(GIRH) en el marco del Convenio del Agua </w:t>
      </w:r>
      <w:r w:rsidR="000118EF" w:rsidRPr="0095265B">
        <w:rPr>
          <w:lang w:val="es-ES"/>
        </w:rPr>
        <w:t>de la UNECE</w:t>
      </w:r>
      <w:r w:rsidR="00AA0159" w:rsidRPr="0095265B">
        <w:rPr>
          <w:lang w:val="es-ES"/>
        </w:rPr>
        <w:t>. Los principios pued</w:t>
      </w:r>
      <w:r w:rsidR="00F336B4" w:rsidRPr="0095265B">
        <w:rPr>
          <w:lang w:val="es-ES"/>
        </w:rPr>
        <w:t>en ser presentados en su forma definitiva a la reunión de las p</w:t>
      </w:r>
      <w:r w:rsidR="00AA0159" w:rsidRPr="0095265B">
        <w:rPr>
          <w:lang w:val="es-ES"/>
        </w:rPr>
        <w:t xml:space="preserve">artes para su aprobación en noviembre de 2015. </w:t>
      </w:r>
      <w:r w:rsidR="000E2F13" w:rsidRPr="0095265B">
        <w:rPr>
          <w:lang w:val="es-ES"/>
        </w:rPr>
        <w:t>Por consiguiente, dichos</w:t>
      </w:r>
      <w:r w:rsidR="00CE37C2" w:rsidRPr="0095265B">
        <w:rPr>
          <w:lang w:val="es-ES"/>
        </w:rPr>
        <w:t xml:space="preserve"> principios sintetizarán</w:t>
      </w:r>
      <w:r w:rsidR="000118EF" w:rsidRPr="0095265B">
        <w:rPr>
          <w:lang w:val="es-ES"/>
        </w:rPr>
        <w:t xml:space="preserve"> </w:t>
      </w:r>
      <w:r w:rsidR="002D0BEB">
        <w:rPr>
          <w:lang w:val="es-ES"/>
        </w:rPr>
        <w:t>lecciones valiosas sobre</w:t>
      </w:r>
      <w:r w:rsidR="00AA0159" w:rsidRPr="0095265B">
        <w:rPr>
          <w:lang w:val="es-ES"/>
        </w:rPr>
        <w:t xml:space="preserve"> la experiencia </w:t>
      </w:r>
      <w:r w:rsidR="00AA0159" w:rsidRPr="0095265B">
        <w:rPr>
          <w:lang w:val="es-ES"/>
        </w:rPr>
        <w:lastRenderedPageBreak/>
        <w:t xml:space="preserve">colectiva de los </w:t>
      </w:r>
      <w:r w:rsidR="0026652D" w:rsidRPr="0095265B">
        <w:rPr>
          <w:lang w:val="es-ES"/>
        </w:rPr>
        <w:t>órganos</w:t>
      </w:r>
      <w:r w:rsidR="00AA0159" w:rsidRPr="0095265B">
        <w:rPr>
          <w:lang w:val="es-ES"/>
        </w:rPr>
        <w:t xml:space="preserve"> </w:t>
      </w:r>
      <w:r w:rsidR="000118EF" w:rsidRPr="0095265B">
        <w:rPr>
          <w:lang w:val="es-ES"/>
        </w:rPr>
        <w:t>paritarios</w:t>
      </w:r>
      <w:r w:rsidR="00AA0159" w:rsidRPr="0095265B">
        <w:rPr>
          <w:lang w:val="es-ES"/>
        </w:rPr>
        <w:t xml:space="preserve">, </w:t>
      </w:r>
      <w:r w:rsidR="000118EF" w:rsidRPr="0095265B">
        <w:rPr>
          <w:lang w:val="es-ES"/>
        </w:rPr>
        <w:t xml:space="preserve">de </w:t>
      </w:r>
      <w:r w:rsidR="0026652D" w:rsidRPr="0095265B">
        <w:rPr>
          <w:lang w:val="es-ES"/>
        </w:rPr>
        <w:t>las p</w:t>
      </w:r>
      <w:r w:rsidR="00AA0159" w:rsidRPr="0095265B">
        <w:rPr>
          <w:lang w:val="es-ES"/>
        </w:rPr>
        <w:t>artes en el Convenio del Agua y otros Estados</w:t>
      </w:r>
      <w:r w:rsidR="000118EF" w:rsidRPr="0095265B">
        <w:rPr>
          <w:lang w:val="es-ES"/>
        </w:rPr>
        <w:t>, así como de</w:t>
      </w:r>
      <w:r w:rsidR="00AA0159" w:rsidRPr="0095265B">
        <w:rPr>
          <w:lang w:val="es-ES"/>
        </w:rPr>
        <w:t xml:space="preserve"> otras partes interesadas.</w:t>
      </w:r>
    </w:p>
    <w:p w:rsidR="000118EF" w:rsidRPr="0095265B" w:rsidRDefault="000118EF" w:rsidP="00304C56">
      <w:pPr>
        <w:jc w:val="both"/>
        <w:rPr>
          <w:b/>
          <w:bCs/>
          <w:i/>
          <w:iCs/>
          <w:lang w:val="es-ES"/>
        </w:rPr>
      </w:pPr>
      <w:r w:rsidRPr="0095265B">
        <w:rPr>
          <w:b/>
          <w:bCs/>
          <w:i/>
          <w:iCs/>
          <w:lang w:val="es-ES"/>
        </w:rPr>
        <w:t>Principios para la efic</w:t>
      </w:r>
      <w:r w:rsidR="00265E58" w:rsidRPr="0095265B">
        <w:rPr>
          <w:b/>
          <w:bCs/>
          <w:i/>
          <w:iCs/>
          <w:lang w:val="es-ES"/>
        </w:rPr>
        <w:t>iencia</w:t>
      </w:r>
      <w:r w:rsidRPr="0095265B">
        <w:rPr>
          <w:b/>
          <w:bCs/>
          <w:i/>
          <w:iCs/>
          <w:lang w:val="es-ES"/>
        </w:rPr>
        <w:t xml:space="preserve"> de los órganos paritarios: para debate</w:t>
      </w:r>
    </w:p>
    <w:p w:rsidR="000118EF" w:rsidRPr="0095265B" w:rsidRDefault="000118EF" w:rsidP="00304C56">
      <w:pPr>
        <w:jc w:val="both"/>
        <w:rPr>
          <w:lang w:val="es-ES"/>
        </w:rPr>
      </w:pPr>
      <w:r w:rsidRPr="0095265B">
        <w:rPr>
          <w:lang w:val="es-ES"/>
        </w:rPr>
        <w:t>Los siguientes principios sobre la organización y la</w:t>
      </w:r>
      <w:r w:rsidR="00265E58" w:rsidRPr="0095265B">
        <w:rPr>
          <w:lang w:val="es-ES"/>
        </w:rPr>
        <w:t xml:space="preserve">s actividades </w:t>
      </w:r>
      <w:r w:rsidRPr="0095265B">
        <w:rPr>
          <w:lang w:val="es-ES"/>
        </w:rPr>
        <w:t>aumentan</w:t>
      </w:r>
      <w:r w:rsidR="00265E58" w:rsidRPr="0095265B">
        <w:rPr>
          <w:lang w:val="es-ES"/>
        </w:rPr>
        <w:t>, en general, la eficien</w:t>
      </w:r>
      <w:r w:rsidRPr="0095265B">
        <w:rPr>
          <w:lang w:val="es-ES"/>
        </w:rPr>
        <w:t>cia de los órganos paritarios</w:t>
      </w:r>
      <w:r w:rsidR="00265E58" w:rsidRPr="0095265B">
        <w:rPr>
          <w:lang w:val="es-ES"/>
        </w:rPr>
        <w:t xml:space="preserve"> para</w:t>
      </w:r>
      <w:r w:rsidRPr="0095265B">
        <w:rPr>
          <w:lang w:val="es-ES"/>
        </w:rPr>
        <w:t xml:space="preserve"> </w:t>
      </w:r>
      <w:r w:rsidR="00173C3E">
        <w:rPr>
          <w:lang w:val="es-ES"/>
        </w:rPr>
        <w:t xml:space="preserve">la </w:t>
      </w:r>
      <w:r w:rsidRPr="0095265B">
        <w:rPr>
          <w:lang w:val="es-ES"/>
        </w:rPr>
        <w:t xml:space="preserve">cooperación </w:t>
      </w:r>
      <w:r w:rsidR="00265E58" w:rsidRPr="0095265B">
        <w:rPr>
          <w:lang w:val="es-ES"/>
        </w:rPr>
        <w:t xml:space="preserve">en </w:t>
      </w:r>
      <w:r w:rsidR="0095265B">
        <w:rPr>
          <w:lang w:val="es-ES"/>
        </w:rPr>
        <w:t>materia</w:t>
      </w:r>
      <w:r w:rsidR="00265E58" w:rsidRPr="0095265B">
        <w:rPr>
          <w:lang w:val="es-ES"/>
        </w:rPr>
        <w:t xml:space="preserve"> de aguas transfronterizas</w:t>
      </w:r>
      <w:r w:rsidRPr="0095265B">
        <w:rPr>
          <w:lang w:val="es-ES"/>
        </w:rPr>
        <w:t xml:space="preserve"> y contribuyen a </w:t>
      </w:r>
      <w:r w:rsidR="00AA06C4" w:rsidRPr="0095265B">
        <w:rPr>
          <w:lang w:val="es-ES"/>
        </w:rPr>
        <w:t xml:space="preserve">alcanzar </w:t>
      </w:r>
      <w:r w:rsidR="00265E58" w:rsidRPr="0095265B">
        <w:rPr>
          <w:lang w:val="es-ES"/>
        </w:rPr>
        <w:t xml:space="preserve">alto nivel de </w:t>
      </w:r>
      <w:r w:rsidRPr="0095265B">
        <w:rPr>
          <w:lang w:val="es-ES"/>
        </w:rPr>
        <w:t>cooperación entre los Estados ribereños:</w:t>
      </w:r>
    </w:p>
    <w:p w:rsidR="00AA06C4" w:rsidRPr="0095265B" w:rsidRDefault="00AA06C4" w:rsidP="00304C56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lang w:val="es-ES"/>
        </w:rPr>
      </w:pPr>
      <w:r w:rsidRPr="0095265B">
        <w:rPr>
          <w:b/>
          <w:bCs/>
          <w:iCs/>
          <w:lang w:val="es-ES"/>
        </w:rPr>
        <w:t>Establecimiento, estructura y funciones</w:t>
      </w:r>
    </w:p>
    <w:p w:rsidR="00AA06C4" w:rsidRPr="006343F3" w:rsidRDefault="00AA06C4" w:rsidP="00304C56">
      <w:pPr>
        <w:ind w:left="360"/>
        <w:jc w:val="both"/>
        <w:rPr>
          <w:iCs/>
          <w:lang w:val="es-ES"/>
        </w:rPr>
      </w:pPr>
      <w:r w:rsidRPr="006343F3">
        <w:rPr>
          <w:iCs/>
          <w:lang w:val="es-ES"/>
        </w:rPr>
        <w:t>1.1</w:t>
      </w:r>
      <w:r w:rsidR="00190069" w:rsidRPr="006343F3">
        <w:rPr>
          <w:iCs/>
          <w:lang w:val="es-ES"/>
        </w:rPr>
        <w:t xml:space="preserve"> </w:t>
      </w:r>
      <w:r w:rsidR="00187CB4" w:rsidRPr="006343F3">
        <w:rPr>
          <w:iCs/>
          <w:lang w:val="es-ES"/>
        </w:rPr>
        <w:t>Una a</w:t>
      </w:r>
      <w:r w:rsidR="0095265B" w:rsidRPr="006343F3">
        <w:rPr>
          <w:iCs/>
          <w:lang w:val="es-ES"/>
        </w:rPr>
        <w:t>mplia competencia</w:t>
      </w:r>
      <w:r w:rsidRPr="006343F3">
        <w:rPr>
          <w:iCs/>
          <w:lang w:val="es-ES"/>
        </w:rPr>
        <w:t xml:space="preserve"> </w:t>
      </w:r>
      <w:r w:rsidR="00187CB4" w:rsidRPr="006343F3">
        <w:rPr>
          <w:iCs/>
          <w:lang w:val="es-ES"/>
        </w:rPr>
        <w:t>del</w:t>
      </w:r>
      <w:r w:rsidRPr="006343F3">
        <w:rPr>
          <w:iCs/>
          <w:lang w:val="es-ES"/>
        </w:rPr>
        <w:t xml:space="preserve"> </w:t>
      </w:r>
      <w:r w:rsidR="0095265B" w:rsidRPr="006343F3">
        <w:rPr>
          <w:iCs/>
          <w:lang w:val="es-ES"/>
        </w:rPr>
        <w:t xml:space="preserve">órgano </w:t>
      </w:r>
      <w:r w:rsidR="00D3043A">
        <w:rPr>
          <w:lang w:val="es-ES"/>
        </w:rPr>
        <w:t>común</w:t>
      </w:r>
      <w:r w:rsidR="00187CB4" w:rsidRPr="006343F3">
        <w:rPr>
          <w:iCs/>
          <w:lang w:val="es-ES"/>
        </w:rPr>
        <w:t>, lo</w:t>
      </w:r>
      <w:r w:rsidR="0095265B" w:rsidRPr="006343F3">
        <w:rPr>
          <w:iCs/>
          <w:lang w:val="es-ES"/>
        </w:rPr>
        <w:t xml:space="preserve"> </w:t>
      </w:r>
      <w:r w:rsidR="00190069" w:rsidRPr="006343F3">
        <w:rPr>
          <w:iCs/>
          <w:lang w:val="es-ES"/>
        </w:rPr>
        <w:t>que</w:t>
      </w:r>
      <w:r w:rsidRPr="006343F3">
        <w:rPr>
          <w:iCs/>
          <w:lang w:val="es-ES"/>
        </w:rPr>
        <w:t xml:space="preserve"> permite abordar</w:t>
      </w:r>
      <w:r w:rsidR="0095265B" w:rsidRPr="006343F3">
        <w:rPr>
          <w:iCs/>
          <w:lang w:val="es-ES"/>
        </w:rPr>
        <w:t>, de una manera compleja,</w:t>
      </w:r>
      <w:r w:rsidRPr="006343F3">
        <w:rPr>
          <w:iCs/>
          <w:lang w:val="es-ES"/>
        </w:rPr>
        <w:t xml:space="preserve"> todo el espectro de cuestiones relacionadas con la gestión, el uso y la protecció</w:t>
      </w:r>
      <w:r w:rsidR="0095265B" w:rsidRPr="006343F3">
        <w:rPr>
          <w:iCs/>
          <w:lang w:val="es-ES"/>
        </w:rPr>
        <w:t>n de las aguas transfronterizas sobre la base de la GIRH.</w:t>
      </w:r>
    </w:p>
    <w:p w:rsidR="00411859" w:rsidRPr="006343F3" w:rsidRDefault="006343F3" w:rsidP="00304C56">
      <w:pPr>
        <w:ind w:left="360"/>
        <w:jc w:val="both"/>
        <w:rPr>
          <w:lang w:val="es-ES"/>
        </w:rPr>
      </w:pPr>
      <w:r w:rsidRPr="006343F3">
        <w:rPr>
          <w:lang w:val="es-ES"/>
        </w:rPr>
        <w:t>1.2</w:t>
      </w:r>
      <w:r w:rsidR="00411859" w:rsidRPr="006343F3">
        <w:rPr>
          <w:lang w:val="es-ES"/>
        </w:rPr>
        <w:t xml:space="preserve"> </w:t>
      </w:r>
      <w:r w:rsidRPr="006343F3">
        <w:rPr>
          <w:lang w:val="es-ES"/>
        </w:rPr>
        <w:t xml:space="preserve">Una representación suficientemente amplia y completa de las autoridades nacionales en el órgano paritario, es decir, una participación más allá de las autoridades de gestión del agua que incluya a representantes </w:t>
      </w:r>
      <w:r w:rsidR="00D3043A">
        <w:rPr>
          <w:lang w:val="es-ES"/>
        </w:rPr>
        <w:t xml:space="preserve">de los ministerios </w:t>
      </w:r>
      <w:r w:rsidRPr="006343F3">
        <w:rPr>
          <w:lang w:val="es-ES"/>
        </w:rPr>
        <w:t>de medio ambi</w:t>
      </w:r>
      <w:r w:rsidR="00173C3E">
        <w:rPr>
          <w:lang w:val="es-ES"/>
        </w:rPr>
        <w:t xml:space="preserve">ente, de la </w:t>
      </w:r>
      <w:r w:rsidRPr="006343F3">
        <w:rPr>
          <w:lang w:val="es-ES"/>
        </w:rPr>
        <w:t>pesca,</w:t>
      </w:r>
      <w:r w:rsidR="00173C3E">
        <w:rPr>
          <w:lang w:val="es-ES"/>
        </w:rPr>
        <w:t xml:space="preserve"> de</w:t>
      </w:r>
      <w:r w:rsidRPr="006343F3">
        <w:rPr>
          <w:lang w:val="es-ES"/>
        </w:rPr>
        <w:t xml:space="preserve"> la salud, </w:t>
      </w:r>
      <w:r w:rsidR="00173C3E">
        <w:rPr>
          <w:lang w:val="es-ES"/>
        </w:rPr>
        <w:t xml:space="preserve">de </w:t>
      </w:r>
      <w:r w:rsidRPr="006343F3">
        <w:rPr>
          <w:lang w:val="es-ES"/>
        </w:rPr>
        <w:t xml:space="preserve">la energía, </w:t>
      </w:r>
      <w:r w:rsidR="00173C3E">
        <w:rPr>
          <w:lang w:val="es-ES"/>
        </w:rPr>
        <w:t xml:space="preserve">de </w:t>
      </w:r>
      <w:r w:rsidRPr="006343F3">
        <w:rPr>
          <w:lang w:val="es-ES"/>
        </w:rPr>
        <w:t xml:space="preserve">las </w:t>
      </w:r>
      <w:r w:rsidR="00D3043A">
        <w:rPr>
          <w:lang w:val="es-ES"/>
        </w:rPr>
        <w:t xml:space="preserve">autoridades </w:t>
      </w:r>
      <w:proofErr w:type="spellStart"/>
      <w:r w:rsidR="00D3043A">
        <w:rPr>
          <w:lang w:val="es-ES"/>
        </w:rPr>
        <w:t>hidrometeorológicas</w:t>
      </w:r>
      <w:proofErr w:type="spellEnd"/>
      <w:r w:rsidR="00D3043A">
        <w:rPr>
          <w:lang w:val="es-ES"/>
        </w:rPr>
        <w:t>,</w:t>
      </w:r>
      <w:r w:rsidR="006B5E58">
        <w:rPr>
          <w:lang w:val="es-ES"/>
        </w:rPr>
        <w:t xml:space="preserve"> </w:t>
      </w:r>
      <w:r w:rsidR="00173C3E">
        <w:rPr>
          <w:lang w:val="es-ES"/>
        </w:rPr>
        <w:t xml:space="preserve">de economía y </w:t>
      </w:r>
      <w:r w:rsidR="00D3043A">
        <w:rPr>
          <w:lang w:val="es-ES"/>
        </w:rPr>
        <w:t xml:space="preserve">de </w:t>
      </w:r>
      <w:r w:rsidRPr="006343F3">
        <w:rPr>
          <w:lang w:val="es-ES"/>
        </w:rPr>
        <w:t xml:space="preserve">finanzas, según proceda. Si no es factible una participación muy amplia en el órgano </w:t>
      </w:r>
      <w:r w:rsidR="00D3043A">
        <w:rPr>
          <w:lang w:val="es-ES"/>
        </w:rPr>
        <w:t>común</w:t>
      </w:r>
      <w:r w:rsidRPr="006343F3">
        <w:rPr>
          <w:lang w:val="es-ES"/>
        </w:rPr>
        <w:t>, se deben ofrecer oportunidades para celebrar consultas periódicas a los organismos no representados</w:t>
      </w:r>
      <w:r w:rsidR="00D84021" w:rsidRPr="006343F3">
        <w:rPr>
          <w:rStyle w:val="FootnoteReference"/>
          <w:lang w:val="es-ES"/>
        </w:rPr>
        <w:footnoteReference w:id="2"/>
      </w:r>
      <w:r w:rsidR="00D84021" w:rsidRPr="006343F3">
        <w:rPr>
          <w:lang w:val="es-ES"/>
        </w:rPr>
        <w:t xml:space="preserve"> </w:t>
      </w:r>
      <w:r w:rsidR="00411859" w:rsidRPr="006343F3">
        <w:rPr>
          <w:lang w:val="es-ES"/>
        </w:rPr>
        <w:t>.</w:t>
      </w:r>
    </w:p>
    <w:p w:rsidR="00190069" w:rsidRPr="00AA1344" w:rsidRDefault="00051941" w:rsidP="00304C56">
      <w:pPr>
        <w:ind w:left="360"/>
        <w:jc w:val="both"/>
        <w:rPr>
          <w:iCs/>
          <w:lang w:val="es-ES"/>
        </w:rPr>
      </w:pPr>
      <w:r w:rsidRPr="0095265B">
        <w:rPr>
          <w:iCs/>
          <w:lang w:val="es-ES"/>
        </w:rPr>
        <w:t>1</w:t>
      </w:r>
      <w:r w:rsidRPr="00AA1344">
        <w:rPr>
          <w:iCs/>
          <w:lang w:val="es-ES"/>
        </w:rPr>
        <w:t xml:space="preserve">.3 </w:t>
      </w:r>
      <w:r w:rsidR="00D343ED" w:rsidRPr="00AA1344">
        <w:rPr>
          <w:lang w:val="es-ES"/>
        </w:rPr>
        <w:t xml:space="preserve">Una </w:t>
      </w:r>
      <w:r w:rsidR="00D343ED" w:rsidRPr="00AA1344">
        <w:rPr>
          <w:rStyle w:val="hps"/>
          <w:lang w:val="es-ES"/>
        </w:rPr>
        <w:t>d</w:t>
      </w:r>
      <w:r w:rsidR="00190069" w:rsidRPr="00AA1344">
        <w:rPr>
          <w:rStyle w:val="hps"/>
          <w:lang w:val="es-ES"/>
        </w:rPr>
        <w:t>efinición clara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de las aguas sujetas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a la cooperación</w:t>
      </w:r>
      <w:r w:rsidR="00190069" w:rsidRPr="00AA1344">
        <w:rPr>
          <w:lang w:val="es-ES"/>
        </w:rPr>
        <w:t xml:space="preserve">, </w:t>
      </w:r>
      <w:r w:rsidR="00190069" w:rsidRPr="00AA1344">
        <w:rPr>
          <w:rStyle w:val="hps"/>
          <w:lang w:val="es-ES"/>
        </w:rPr>
        <w:t xml:space="preserve">de </w:t>
      </w:r>
      <w:r w:rsidR="00D343ED" w:rsidRPr="00AA1344">
        <w:rPr>
          <w:rStyle w:val="hps"/>
          <w:lang w:val="es-ES"/>
        </w:rPr>
        <w:t>conformidad con</w:t>
      </w:r>
      <w:r w:rsidR="00190069" w:rsidRPr="00AA1344">
        <w:rPr>
          <w:rStyle w:val="hps"/>
          <w:lang w:val="es-ES"/>
        </w:rPr>
        <w:t xml:space="preserve"> el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enfoque de la</w:t>
      </w:r>
      <w:r w:rsidR="00D343ED" w:rsidRPr="00AA1344">
        <w:rPr>
          <w:rStyle w:val="hps"/>
          <w:lang w:val="es-ES"/>
        </w:rPr>
        <w:t>s</w:t>
      </w:r>
      <w:r w:rsidR="00190069" w:rsidRPr="00AA1344">
        <w:rPr>
          <w:rStyle w:val="hps"/>
          <w:lang w:val="es-ES"/>
        </w:rPr>
        <w:t xml:space="preserve"> cuenca</w:t>
      </w:r>
      <w:r w:rsidR="00D343ED" w:rsidRPr="00AA1344">
        <w:rPr>
          <w:rStyle w:val="hps"/>
          <w:lang w:val="es-ES"/>
        </w:rPr>
        <w:t>s hidrológicas</w:t>
      </w:r>
      <w:r w:rsidR="00190069" w:rsidRPr="00AA1344">
        <w:rPr>
          <w:lang w:val="es-ES"/>
        </w:rPr>
        <w:t xml:space="preserve">, </w:t>
      </w:r>
      <w:r w:rsidR="00D343ED" w:rsidRPr="00AA1344">
        <w:rPr>
          <w:rStyle w:val="hps"/>
          <w:lang w:val="es-ES"/>
        </w:rPr>
        <w:t>y una</w:t>
      </w:r>
      <w:r w:rsidR="00190069" w:rsidRPr="00AA1344">
        <w:rPr>
          <w:rStyle w:val="hps"/>
          <w:lang w:val="es-ES"/>
        </w:rPr>
        <w:t xml:space="preserve"> participación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de todos los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países de la cuenca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en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 xml:space="preserve">un órgano </w:t>
      </w:r>
      <w:r w:rsidR="00B37929">
        <w:rPr>
          <w:lang w:val="es-ES"/>
        </w:rPr>
        <w:t>común</w:t>
      </w:r>
      <w:r w:rsidR="00190069" w:rsidRPr="00AA1344">
        <w:rPr>
          <w:lang w:val="es-ES"/>
        </w:rPr>
        <w:t xml:space="preserve">. </w:t>
      </w:r>
      <w:r w:rsidR="00190069" w:rsidRPr="00AA1344">
        <w:rPr>
          <w:rStyle w:val="hps"/>
          <w:lang w:val="es-ES"/>
        </w:rPr>
        <w:t>La celebración de acuerdos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bilaterales y la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creación de órganos paritarios bilaterales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para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las aguas fronterizas</w:t>
      </w:r>
      <w:r w:rsidR="00190069" w:rsidRPr="00AA1344">
        <w:rPr>
          <w:lang w:val="es-ES"/>
        </w:rPr>
        <w:t xml:space="preserve"> </w:t>
      </w:r>
      <w:r w:rsidR="00D343ED" w:rsidRPr="00AA1344">
        <w:rPr>
          <w:rStyle w:val="hps"/>
          <w:lang w:val="es-ES"/>
        </w:rPr>
        <w:t>son i</w:t>
      </w:r>
      <w:r w:rsidR="00190069" w:rsidRPr="00AA1344">
        <w:rPr>
          <w:rStyle w:val="hps"/>
          <w:lang w:val="es-ES"/>
        </w:rPr>
        <w:t>mportante</w:t>
      </w:r>
      <w:r w:rsidR="00D343ED" w:rsidRPr="00AA1344">
        <w:rPr>
          <w:rStyle w:val="hps"/>
          <w:lang w:val="es-ES"/>
        </w:rPr>
        <w:t>s</w:t>
      </w:r>
      <w:r w:rsidR="00190069" w:rsidRPr="00AA1344">
        <w:rPr>
          <w:rStyle w:val="hps"/>
          <w:lang w:val="es-ES"/>
        </w:rPr>
        <w:t>;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sin embargo,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no debe considerarse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como un sustituto de</w:t>
      </w:r>
      <w:r w:rsidR="00190069" w:rsidRPr="00AA1344">
        <w:rPr>
          <w:lang w:val="es-ES"/>
        </w:rPr>
        <w:t xml:space="preserve"> </w:t>
      </w:r>
      <w:r w:rsidR="00190069" w:rsidRPr="00AA1344">
        <w:rPr>
          <w:rStyle w:val="hps"/>
          <w:lang w:val="es-ES"/>
        </w:rPr>
        <w:t>la cooperación en</w:t>
      </w:r>
      <w:r w:rsidR="00190069" w:rsidRPr="00AA1344">
        <w:rPr>
          <w:lang w:val="es-ES"/>
        </w:rPr>
        <w:t xml:space="preserve"> </w:t>
      </w:r>
      <w:r w:rsidR="00D343ED" w:rsidRPr="00AA1344">
        <w:rPr>
          <w:lang w:val="es-ES"/>
        </w:rPr>
        <w:t xml:space="preserve">la totalidad de </w:t>
      </w:r>
      <w:r w:rsidR="00190069" w:rsidRPr="00AA1344">
        <w:rPr>
          <w:rStyle w:val="hps"/>
          <w:lang w:val="es-ES"/>
        </w:rPr>
        <w:t>la(s) cuenca(</w:t>
      </w:r>
      <w:r w:rsidR="00190069" w:rsidRPr="00AA1344">
        <w:rPr>
          <w:lang w:val="es-ES"/>
        </w:rPr>
        <w:t xml:space="preserve">s) </w:t>
      </w:r>
      <w:r w:rsidR="00190069" w:rsidRPr="00AA1344">
        <w:rPr>
          <w:rStyle w:val="hps"/>
          <w:lang w:val="es-ES"/>
        </w:rPr>
        <w:t>transfronteriza(s).</w:t>
      </w:r>
    </w:p>
    <w:p w:rsidR="00190069" w:rsidRPr="00AB01EF" w:rsidRDefault="00051941" w:rsidP="00304C56">
      <w:pPr>
        <w:ind w:left="360"/>
        <w:jc w:val="both"/>
        <w:rPr>
          <w:iCs/>
          <w:lang w:val="es-ES"/>
        </w:rPr>
      </w:pPr>
      <w:r w:rsidRPr="0095265B">
        <w:rPr>
          <w:iCs/>
          <w:lang w:val="es-ES"/>
        </w:rPr>
        <w:t xml:space="preserve">1.4 </w:t>
      </w:r>
      <w:r w:rsidR="00190069" w:rsidRPr="00AB01EF">
        <w:rPr>
          <w:rStyle w:val="hps"/>
          <w:lang w:val="es-ES"/>
        </w:rPr>
        <w:t>Competencias claramente</w:t>
      </w:r>
      <w:r w:rsidR="00190069" w:rsidRPr="00AB01EF">
        <w:rPr>
          <w:lang w:val="es-ES"/>
        </w:rPr>
        <w:t xml:space="preserve"> </w:t>
      </w:r>
      <w:r w:rsidR="00190069" w:rsidRPr="00AB01EF">
        <w:rPr>
          <w:rStyle w:val="hps"/>
          <w:lang w:val="es-ES"/>
        </w:rPr>
        <w:t>definidas para</w:t>
      </w:r>
      <w:r w:rsidR="00190069" w:rsidRPr="00AB01EF">
        <w:rPr>
          <w:lang w:val="es-ES"/>
        </w:rPr>
        <w:t xml:space="preserve"> </w:t>
      </w:r>
      <w:r w:rsidR="00190069" w:rsidRPr="00AB01EF">
        <w:rPr>
          <w:rStyle w:val="hps"/>
          <w:lang w:val="es-ES"/>
        </w:rPr>
        <w:t>el</w:t>
      </w:r>
      <w:r w:rsidR="00AB01EF" w:rsidRPr="00AB01EF">
        <w:rPr>
          <w:lang w:val="es-ES"/>
        </w:rPr>
        <w:t xml:space="preserve"> órgano paritario </w:t>
      </w:r>
      <w:r w:rsidR="00190069" w:rsidRPr="00AB01EF">
        <w:rPr>
          <w:lang w:val="es-ES"/>
        </w:rPr>
        <w:t xml:space="preserve">que </w:t>
      </w:r>
      <w:r w:rsidR="00AB01EF" w:rsidRPr="00AB01EF">
        <w:rPr>
          <w:lang w:val="es-ES"/>
        </w:rPr>
        <w:t>cubran</w:t>
      </w:r>
      <w:r w:rsidR="00190069" w:rsidRPr="00AB01EF">
        <w:rPr>
          <w:rStyle w:val="hps"/>
          <w:lang w:val="es-ES"/>
        </w:rPr>
        <w:t xml:space="preserve"> actividades</w:t>
      </w:r>
      <w:r w:rsidR="00190069" w:rsidRPr="00AB01EF">
        <w:rPr>
          <w:lang w:val="es-ES"/>
        </w:rPr>
        <w:t xml:space="preserve"> </w:t>
      </w:r>
      <w:r w:rsidR="00AB01EF">
        <w:rPr>
          <w:rStyle w:val="hps"/>
          <w:lang w:val="es-ES"/>
        </w:rPr>
        <w:t>eficaces</w:t>
      </w:r>
      <w:r w:rsidR="00190069" w:rsidRPr="00AB01EF">
        <w:rPr>
          <w:rStyle w:val="hps"/>
          <w:lang w:val="es-ES"/>
        </w:rPr>
        <w:t xml:space="preserve"> relacionadas con</w:t>
      </w:r>
      <w:r w:rsidR="00190069" w:rsidRPr="00AB01EF">
        <w:rPr>
          <w:lang w:val="es-ES"/>
        </w:rPr>
        <w:t xml:space="preserve"> </w:t>
      </w:r>
      <w:r w:rsidR="00190069" w:rsidRPr="00AB01EF">
        <w:rPr>
          <w:rStyle w:val="hps"/>
          <w:lang w:val="es-ES"/>
        </w:rPr>
        <w:t>la gestión, el</w:t>
      </w:r>
      <w:r w:rsidR="00190069" w:rsidRPr="00AB01EF">
        <w:rPr>
          <w:lang w:val="es-ES"/>
        </w:rPr>
        <w:t xml:space="preserve"> </w:t>
      </w:r>
      <w:r w:rsidR="00190069" w:rsidRPr="00AB01EF">
        <w:rPr>
          <w:rStyle w:val="hps"/>
          <w:lang w:val="es-ES"/>
        </w:rPr>
        <w:t>uso y la protección</w:t>
      </w:r>
      <w:r w:rsidR="00190069" w:rsidRPr="00AB01EF">
        <w:rPr>
          <w:lang w:val="es-ES"/>
        </w:rPr>
        <w:t xml:space="preserve"> </w:t>
      </w:r>
      <w:r w:rsidR="00190069" w:rsidRPr="00AB01EF">
        <w:rPr>
          <w:rStyle w:val="hps"/>
          <w:lang w:val="es-ES"/>
        </w:rPr>
        <w:t>de las aguas transfronterizas</w:t>
      </w:r>
      <w:r w:rsidR="00190069" w:rsidRPr="00AB01EF">
        <w:rPr>
          <w:lang w:val="es-ES"/>
        </w:rPr>
        <w:t>.</w:t>
      </w:r>
    </w:p>
    <w:p w:rsidR="00190069" w:rsidRPr="0095265B" w:rsidRDefault="00051941" w:rsidP="00304C56">
      <w:pPr>
        <w:ind w:left="360"/>
        <w:jc w:val="both"/>
        <w:rPr>
          <w:iCs/>
          <w:lang w:val="es-ES"/>
        </w:rPr>
      </w:pPr>
      <w:r w:rsidRPr="0095265B">
        <w:rPr>
          <w:iCs/>
          <w:lang w:val="es-ES"/>
        </w:rPr>
        <w:t xml:space="preserve">1.5 </w:t>
      </w:r>
      <w:r w:rsidR="00190069" w:rsidRPr="004B26E6">
        <w:rPr>
          <w:rStyle w:val="hps"/>
          <w:lang w:val="es-ES"/>
        </w:rPr>
        <w:t>Una estructura organizativa</w:t>
      </w:r>
      <w:r w:rsidR="00190069" w:rsidRPr="004B26E6">
        <w:rPr>
          <w:lang w:val="es-ES"/>
        </w:rPr>
        <w:t xml:space="preserve"> </w:t>
      </w:r>
      <w:r w:rsidR="004B26E6" w:rsidRPr="004B26E6">
        <w:rPr>
          <w:rStyle w:val="hps"/>
          <w:lang w:val="es-ES"/>
        </w:rPr>
        <w:t xml:space="preserve">que </w:t>
      </w:r>
      <w:r w:rsidR="00190069" w:rsidRPr="004B26E6">
        <w:rPr>
          <w:rStyle w:val="hps"/>
          <w:lang w:val="es-ES"/>
        </w:rPr>
        <w:t>permita</w:t>
      </w:r>
      <w:r w:rsidR="009E55C1" w:rsidRPr="004B26E6">
        <w:rPr>
          <w:rStyle w:val="hps"/>
          <w:lang w:val="es-ES"/>
        </w:rPr>
        <w:t xml:space="preserve"> tanto l</w:t>
      </w:r>
      <w:r w:rsidR="00190069" w:rsidRPr="004B26E6">
        <w:rPr>
          <w:rStyle w:val="hps"/>
          <w:lang w:val="es-ES"/>
        </w:rPr>
        <w:t>a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 xml:space="preserve">elaboración y </w:t>
      </w:r>
      <w:r w:rsidR="006B5E58">
        <w:rPr>
          <w:rStyle w:val="hps"/>
          <w:lang w:val="es-ES"/>
        </w:rPr>
        <w:t>toma</w:t>
      </w:r>
      <w:r w:rsidR="00190069" w:rsidRPr="004B26E6">
        <w:rPr>
          <w:rStyle w:val="hps"/>
          <w:lang w:val="es-ES"/>
        </w:rPr>
        <w:t xml:space="preserve"> de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>decisiones</w:t>
      </w:r>
      <w:r w:rsidR="004B26E6" w:rsidRPr="004B26E6">
        <w:rPr>
          <w:lang w:val="es-ES"/>
        </w:rPr>
        <w:t xml:space="preserve"> </w:t>
      </w:r>
      <w:r w:rsidR="00190069" w:rsidRPr="004B26E6">
        <w:rPr>
          <w:lang w:val="es-ES"/>
        </w:rPr>
        <w:t xml:space="preserve">como </w:t>
      </w:r>
      <w:r w:rsidR="00190069" w:rsidRPr="004B26E6">
        <w:rPr>
          <w:rStyle w:val="hps"/>
          <w:lang w:val="es-ES"/>
        </w:rPr>
        <w:t>su aplicación.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>Esto supone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>la existencia de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>órganos</w:t>
      </w:r>
      <w:r w:rsidR="004B26E6" w:rsidRPr="004B26E6">
        <w:rPr>
          <w:rStyle w:val="hps"/>
          <w:lang w:val="es-ES"/>
        </w:rPr>
        <w:t xml:space="preserve"> ejecutivos y </w:t>
      </w:r>
      <w:r w:rsidR="00190069" w:rsidRPr="004B26E6">
        <w:rPr>
          <w:rStyle w:val="hps"/>
          <w:lang w:val="es-ES"/>
        </w:rPr>
        <w:t>de trabajo</w:t>
      </w:r>
      <w:r w:rsidR="009E55C1" w:rsidRPr="004B26E6">
        <w:rPr>
          <w:rStyle w:val="hps"/>
          <w:lang w:val="es-ES"/>
        </w:rPr>
        <w:t xml:space="preserve"> (técnico</w:t>
      </w:r>
      <w:r w:rsidR="00190069" w:rsidRPr="004B26E6">
        <w:rPr>
          <w:rStyle w:val="hps"/>
          <w:lang w:val="es-ES"/>
        </w:rPr>
        <w:t>)</w:t>
      </w:r>
      <w:r w:rsidR="004B26E6" w:rsidRPr="004B26E6">
        <w:rPr>
          <w:rStyle w:val="hps"/>
          <w:lang w:val="es-ES"/>
        </w:rPr>
        <w:t xml:space="preserve"> con poder de decisión</w:t>
      </w:r>
      <w:r w:rsidR="00190069" w:rsidRPr="004B26E6">
        <w:rPr>
          <w:lang w:val="es-ES"/>
        </w:rPr>
        <w:t xml:space="preserve">, incluyendo </w:t>
      </w:r>
      <w:r w:rsidR="00190069" w:rsidRPr="004B26E6">
        <w:rPr>
          <w:rStyle w:val="hps"/>
          <w:lang w:val="es-ES"/>
        </w:rPr>
        <w:t>preferentemente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>un órgano permanente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>(</w:t>
      </w:r>
      <w:r w:rsidR="00190069" w:rsidRPr="004B26E6">
        <w:rPr>
          <w:lang w:val="es-ES"/>
        </w:rPr>
        <w:t xml:space="preserve">secretaría) </w:t>
      </w:r>
      <w:r w:rsidR="00190069" w:rsidRPr="004B26E6">
        <w:rPr>
          <w:rStyle w:val="hps"/>
          <w:lang w:val="es-ES"/>
        </w:rPr>
        <w:t>para apoyar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>las actividades d</w:t>
      </w:r>
      <w:r w:rsidR="004B26E6" w:rsidRPr="004B26E6">
        <w:rPr>
          <w:rStyle w:val="hps"/>
          <w:lang w:val="es-ES"/>
        </w:rPr>
        <w:t>el</w:t>
      </w:r>
      <w:r w:rsidR="00190069" w:rsidRPr="004B26E6">
        <w:rPr>
          <w:lang w:val="es-ES"/>
        </w:rPr>
        <w:t xml:space="preserve"> </w:t>
      </w:r>
      <w:r w:rsidR="009E55C1" w:rsidRPr="004B26E6">
        <w:rPr>
          <w:rStyle w:val="hps"/>
          <w:lang w:val="es-ES"/>
        </w:rPr>
        <w:t>órgano paritario</w:t>
      </w:r>
      <w:r w:rsidR="00190069" w:rsidRPr="004B26E6">
        <w:rPr>
          <w:lang w:val="es-ES"/>
        </w:rPr>
        <w:t xml:space="preserve">. </w:t>
      </w:r>
      <w:r w:rsidR="00190069" w:rsidRPr="004B26E6">
        <w:rPr>
          <w:rStyle w:val="hps"/>
          <w:lang w:val="es-ES"/>
        </w:rPr>
        <w:t>También</w:t>
      </w:r>
      <w:r w:rsidR="00190069" w:rsidRPr="004B26E6">
        <w:rPr>
          <w:lang w:val="es-ES"/>
        </w:rPr>
        <w:t xml:space="preserve"> </w:t>
      </w:r>
      <w:r w:rsidR="006B5E58">
        <w:rPr>
          <w:lang w:val="es-ES"/>
        </w:rPr>
        <w:t>pre</w:t>
      </w:r>
      <w:r w:rsidR="00190069" w:rsidRPr="004B26E6">
        <w:rPr>
          <w:rStyle w:val="hps"/>
          <w:lang w:val="es-ES"/>
        </w:rPr>
        <w:t>supone una clara definición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>de las tareas y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>funciones</w:t>
      </w:r>
      <w:r w:rsidR="00190069" w:rsidRPr="004B26E6">
        <w:rPr>
          <w:lang w:val="es-ES"/>
        </w:rPr>
        <w:t xml:space="preserve"> </w:t>
      </w:r>
      <w:r w:rsidR="00190069" w:rsidRPr="004B26E6">
        <w:rPr>
          <w:rStyle w:val="hps"/>
          <w:lang w:val="es-ES"/>
        </w:rPr>
        <w:t>de cada elemento</w:t>
      </w:r>
      <w:r w:rsidR="00190069" w:rsidRPr="004B26E6">
        <w:rPr>
          <w:lang w:val="es-ES"/>
        </w:rPr>
        <w:t xml:space="preserve"> </w:t>
      </w:r>
      <w:r w:rsidR="004B26E6" w:rsidRPr="004B26E6">
        <w:rPr>
          <w:rStyle w:val="hps"/>
          <w:lang w:val="es-ES"/>
        </w:rPr>
        <w:t>de la</w:t>
      </w:r>
      <w:r w:rsidR="00190069" w:rsidRPr="004B26E6">
        <w:rPr>
          <w:rStyle w:val="hps"/>
          <w:lang w:val="es-ES"/>
        </w:rPr>
        <w:t xml:space="preserve"> estructura organizativa</w:t>
      </w:r>
      <w:r w:rsidR="004B26E6" w:rsidRPr="004B26E6">
        <w:rPr>
          <w:rStyle w:val="hps"/>
          <w:lang w:val="es-ES"/>
        </w:rPr>
        <w:t>.</w:t>
      </w:r>
    </w:p>
    <w:p w:rsidR="009E55C1" w:rsidRPr="00293CB9" w:rsidRDefault="004C0D00" w:rsidP="00304C56">
      <w:pPr>
        <w:ind w:left="360"/>
        <w:jc w:val="both"/>
        <w:rPr>
          <w:lang w:val="es-ES"/>
        </w:rPr>
      </w:pPr>
      <w:r w:rsidRPr="0095265B">
        <w:rPr>
          <w:iCs/>
          <w:lang w:val="es-ES"/>
        </w:rPr>
        <w:t xml:space="preserve">1.6 </w:t>
      </w:r>
      <w:r w:rsidR="004B26E6" w:rsidRPr="00293CB9">
        <w:rPr>
          <w:rStyle w:val="hps"/>
          <w:lang w:val="es-ES"/>
        </w:rPr>
        <w:t>Una c</w:t>
      </w:r>
      <w:r w:rsidR="009E55C1" w:rsidRPr="00293CB9">
        <w:rPr>
          <w:rStyle w:val="hps"/>
          <w:lang w:val="es-ES"/>
        </w:rPr>
        <w:t>ierta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flexibilidad del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 xml:space="preserve">convenio </w:t>
      </w:r>
      <w:r w:rsidR="004B26E6" w:rsidRPr="00293CB9">
        <w:rPr>
          <w:rStyle w:val="hps"/>
          <w:lang w:val="es-ES"/>
        </w:rPr>
        <w:t>por el cual se establece el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 xml:space="preserve">órgano </w:t>
      </w:r>
      <w:r w:rsidR="00972B99">
        <w:rPr>
          <w:lang w:val="es-ES"/>
        </w:rPr>
        <w:t>común</w:t>
      </w:r>
      <w:r w:rsidR="009E55C1" w:rsidRPr="00293CB9">
        <w:rPr>
          <w:lang w:val="es-ES"/>
        </w:rPr>
        <w:t xml:space="preserve">, lo que permite </w:t>
      </w:r>
      <w:r w:rsidR="005933C5">
        <w:rPr>
          <w:rStyle w:val="hps"/>
          <w:lang w:val="es-ES"/>
        </w:rPr>
        <w:t>una</w:t>
      </w:r>
      <w:r w:rsidR="009E55C1" w:rsidRPr="00293CB9">
        <w:rPr>
          <w:rStyle w:val="hps"/>
          <w:lang w:val="es-ES"/>
        </w:rPr>
        <w:t xml:space="preserve"> configuración progresiva de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la cooperación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en términos de alcance</w:t>
      </w:r>
      <w:r w:rsidR="009E55C1" w:rsidRPr="00293CB9">
        <w:rPr>
          <w:lang w:val="es-ES"/>
        </w:rPr>
        <w:t>, mandato y</w:t>
      </w:r>
      <w:r w:rsidR="00272C8B">
        <w:rPr>
          <w:lang w:val="es-ES"/>
        </w:rPr>
        <w:t xml:space="preserve"> </w:t>
      </w:r>
      <w:r w:rsidR="004B26E6" w:rsidRPr="00293CB9">
        <w:rPr>
          <w:rStyle w:val="hps"/>
          <w:lang w:val="es-ES"/>
        </w:rPr>
        <w:t xml:space="preserve">de </w:t>
      </w:r>
      <w:r w:rsidR="009E55C1" w:rsidRPr="00293CB9">
        <w:rPr>
          <w:rStyle w:val="hps"/>
          <w:lang w:val="es-ES"/>
        </w:rPr>
        <w:t>Estados ribereños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implicados.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Cuando</w:t>
      </w:r>
      <w:r w:rsidR="009E55C1" w:rsidRPr="00293CB9">
        <w:rPr>
          <w:lang w:val="es-ES"/>
        </w:rPr>
        <w:t xml:space="preserve"> </w:t>
      </w:r>
      <w:r w:rsidR="00293CB9" w:rsidRPr="00293CB9">
        <w:rPr>
          <w:lang w:val="es-ES"/>
        </w:rPr>
        <w:t xml:space="preserve">la totalidad de los Estados ribereños no </w:t>
      </w:r>
      <w:r w:rsidR="004B26E6" w:rsidRPr="00293CB9">
        <w:rPr>
          <w:lang w:val="es-ES"/>
        </w:rPr>
        <w:t>puede</w:t>
      </w:r>
      <w:r w:rsidR="00293CB9" w:rsidRPr="00293CB9">
        <w:rPr>
          <w:lang w:val="es-ES"/>
        </w:rPr>
        <w:t>n</w:t>
      </w:r>
      <w:r w:rsidR="004B26E6" w:rsidRPr="00293CB9">
        <w:rPr>
          <w:lang w:val="es-ES"/>
        </w:rPr>
        <w:t xml:space="preserve"> alcanzar </w:t>
      </w:r>
      <w:r w:rsidR="009E55C1" w:rsidRPr="00293CB9">
        <w:rPr>
          <w:rStyle w:val="hps"/>
          <w:lang w:val="es-ES"/>
        </w:rPr>
        <w:t>un acuerdo</w:t>
      </w:r>
      <w:r w:rsidR="009E55C1" w:rsidRPr="00293CB9">
        <w:rPr>
          <w:lang w:val="es-ES"/>
        </w:rPr>
        <w:t xml:space="preserve"> </w:t>
      </w:r>
      <w:r w:rsidR="004B26E6" w:rsidRPr="00293CB9">
        <w:rPr>
          <w:rStyle w:val="hps"/>
          <w:lang w:val="es-ES"/>
        </w:rPr>
        <w:t>concertado para toda la cuenca</w:t>
      </w:r>
      <w:r w:rsidR="009E55C1" w:rsidRPr="00293CB9">
        <w:rPr>
          <w:lang w:val="es-ES"/>
        </w:rPr>
        <w:t xml:space="preserve">, </w:t>
      </w:r>
      <w:r w:rsidR="00293CB9" w:rsidRPr="00293CB9">
        <w:rPr>
          <w:lang w:val="es-ES"/>
        </w:rPr>
        <w:t xml:space="preserve">se </w:t>
      </w:r>
      <w:r w:rsidR="009E55C1" w:rsidRPr="00293CB9">
        <w:rPr>
          <w:lang w:val="es-ES"/>
        </w:rPr>
        <w:t xml:space="preserve">puede </w:t>
      </w:r>
      <w:r w:rsidR="009E55C1" w:rsidRPr="00293CB9">
        <w:rPr>
          <w:rStyle w:val="hps"/>
          <w:lang w:val="es-ES"/>
        </w:rPr>
        <w:t>comenzar</w:t>
      </w:r>
      <w:r w:rsidR="009E55C1" w:rsidRPr="00293CB9">
        <w:rPr>
          <w:lang w:val="es-ES"/>
        </w:rPr>
        <w:t xml:space="preserve"> </w:t>
      </w:r>
      <w:r w:rsidR="00293CB9" w:rsidRPr="00293CB9">
        <w:rPr>
          <w:lang w:val="es-ES"/>
        </w:rPr>
        <w:t xml:space="preserve">la cooperación </w:t>
      </w:r>
      <w:r w:rsidR="009E55C1" w:rsidRPr="00293CB9">
        <w:rPr>
          <w:rStyle w:val="hps"/>
          <w:lang w:val="es-ES"/>
        </w:rPr>
        <w:t>a partir de un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acuerdo y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 xml:space="preserve">un órgano </w:t>
      </w:r>
      <w:r w:rsidR="00972B99">
        <w:rPr>
          <w:lang w:val="es-ES"/>
        </w:rPr>
        <w:t>común</w:t>
      </w:r>
      <w:r w:rsidR="00972B99" w:rsidRPr="00293CB9">
        <w:rPr>
          <w:rStyle w:val="hps"/>
          <w:lang w:val="es-ES"/>
        </w:rPr>
        <w:t xml:space="preserve"> </w:t>
      </w:r>
      <w:r w:rsidR="009E55C1" w:rsidRPr="00293CB9">
        <w:rPr>
          <w:rStyle w:val="hps"/>
          <w:lang w:val="es-ES"/>
        </w:rPr>
        <w:t>establecido por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algunos Estados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ribereños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con el fin de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atraer a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todos los Estados ribereños</w:t>
      </w:r>
      <w:r w:rsidR="009E55C1" w:rsidRPr="00293CB9">
        <w:rPr>
          <w:lang w:val="es-ES"/>
        </w:rPr>
        <w:t xml:space="preserve"> </w:t>
      </w:r>
      <w:r w:rsidR="009E55C1" w:rsidRPr="00293CB9">
        <w:rPr>
          <w:rStyle w:val="hps"/>
          <w:lang w:val="es-ES"/>
        </w:rPr>
        <w:t>hacia esa futura cooperación</w:t>
      </w:r>
      <w:r w:rsidR="009E55C1" w:rsidRPr="00293CB9">
        <w:rPr>
          <w:lang w:val="es-ES"/>
        </w:rPr>
        <w:t>.</w:t>
      </w:r>
    </w:p>
    <w:p w:rsidR="00D84021" w:rsidRPr="0095265B" w:rsidRDefault="00D84021" w:rsidP="00D84021">
      <w:pPr>
        <w:ind w:left="360"/>
        <w:jc w:val="both"/>
        <w:rPr>
          <w:lang w:val="es-ES"/>
        </w:rPr>
      </w:pPr>
      <w:r w:rsidRPr="0095265B">
        <w:rPr>
          <w:lang w:val="es-ES"/>
        </w:rPr>
        <w:t xml:space="preserve">1.7 </w:t>
      </w:r>
      <w:r w:rsidR="00651AEE">
        <w:rPr>
          <w:lang w:val="es-ES"/>
        </w:rPr>
        <w:t xml:space="preserve">Una buena base de información para apoyar las actividades de un órgano </w:t>
      </w:r>
      <w:r w:rsidR="00813468">
        <w:rPr>
          <w:lang w:val="es-ES"/>
        </w:rPr>
        <w:t>común</w:t>
      </w:r>
      <w:r w:rsidR="00651AEE">
        <w:rPr>
          <w:lang w:val="es-ES"/>
        </w:rPr>
        <w:t xml:space="preserve">, en particular un estudio conjunto de la cuenca hidrográfica. Una parte esencial de esta base puede </w:t>
      </w:r>
      <w:r w:rsidR="00651AEE">
        <w:rPr>
          <w:lang w:val="es-ES"/>
        </w:rPr>
        <w:lastRenderedPageBreak/>
        <w:t>verse constituida por el análisis de las autoridades nacionales, las organizaciones e instituciones de cada Estado ribereño con el fin de identificar sus competencias, funciones y especialización. Esto contribuirá tanto a la Gestión Integrada de Recursos Hídricos (GIRH) como a asegurar una cooperación estrecha de todas las autoridades nacionales pertinentes con el futuro órgano paritario. Lo anterior será complementado con un análisis de las partes interesadas</w:t>
      </w:r>
      <w:r w:rsidRPr="0095265B">
        <w:rPr>
          <w:rStyle w:val="FootnoteReference"/>
          <w:lang w:val="es-ES"/>
        </w:rPr>
        <w:footnoteReference w:id="3"/>
      </w:r>
    </w:p>
    <w:p w:rsidR="009E55C1" w:rsidRPr="00901968" w:rsidRDefault="00051941" w:rsidP="00304C56">
      <w:pPr>
        <w:ind w:left="360"/>
        <w:jc w:val="both"/>
        <w:rPr>
          <w:b/>
          <w:lang w:val="es-ES"/>
        </w:rPr>
      </w:pPr>
      <w:r w:rsidRPr="00901968">
        <w:rPr>
          <w:lang w:val="es-ES"/>
        </w:rPr>
        <w:t xml:space="preserve">2 </w:t>
      </w:r>
      <w:r w:rsidR="009E55C1" w:rsidRPr="00901968">
        <w:rPr>
          <w:b/>
          <w:lang w:val="es-ES"/>
        </w:rPr>
        <w:t>Funcionamiento</w:t>
      </w:r>
    </w:p>
    <w:p w:rsidR="00305DB3" w:rsidRPr="00FA7947" w:rsidRDefault="00305DB3" w:rsidP="00305DB3">
      <w:pPr>
        <w:ind w:left="360"/>
        <w:jc w:val="both"/>
        <w:rPr>
          <w:iCs/>
          <w:lang w:val="es-ES"/>
        </w:rPr>
      </w:pPr>
      <w:r w:rsidRPr="00FA7947">
        <w:rPr>
          <w:iCs/>
          <w:lang w:val="es-ES"/>
        </w:rPr>
        <w:t xml:space="preserve">2.1 </w:t>
      </w:r>
      <w:r w:rsidR="00FA7947" w:rsidRPr="00FA7947">
        <w:rPr>
          <w:rStyle w:val="hps"/>
          <w:lang w:val="es-ES"/>
        </w:rPr>
        <w:t>Mecanismos efectivos para</w:t>
      </w:r>
      <w:r w:rsidR="00FA7947" w:rsidRPr="00FA7947">
        <w:rPr>
          <w:lang w:val="es-ES"/>
        </w:rPr>
        <w:t xml:space="preserve"> </w:t>
      </w:r>
      <w:r w:rsidR="00FA7947" w:rsidRPr="00FA7947">
        <w:rPr>
          <w:rStyle w:val="hps"/>
          <w:lang w:val="es-ES"/>
        </w:rPr>
        <w:t>la cooperación</w:t>
      </w:r>
      <w:r w:rsidR="00FA7947" w:rsidRPr="00FA7947">
        <w:rPr>
          <w:lang w:val="es-ES"/>
        </w:rPr>
        <w:t xml:space="preserve"> </w:t>
      </w:r>
      <w:r w:rsidR="00FA7947" w:rsidRPr="00FA7947">
        <w:rPr>
          <w:rStyle w:val="hps"/>
          <w:lang w:val="es-ES"/>
        </w:rPr>
        <w:t>de un</w:t>
      </w:r>
      <w:r w:rsidR="00FA7947" w:rsidRPr="00FA7947">
        <w:rPr>
          <w:lang w:val="es-ES"/>
        </w:rPr>
        <w:t xml:space="preserve"> </w:t>
      </w:r>
      <w:r w:rsidR="00FA7947" w:rsidRPr="00FA7947">
        <w:rPr>
          <w:rStyle w:val="hps"/>
          <w:lang w:val="es-ES"/>
        </w:rPr>
        <w:t>órgano paritario</w:t>
      </w:r>
      <w:r w:rsidR="00FA7947" w:rsidRPr="00FA7947">
        <w:rPr>
          <w:lang w:val="es-ES"/>
        </w:rPr>
        <w:t xml:space="preserve"> </w:t>
      </w:r>
      <w:r w:rsidR="00FA7947" w:rsidRPr="00FA7947">
        <w:rPr>
          <w:rStyle w:val="hps"/>
          <w:lang w:val="es-ES"/>
        </w:rPr>
        <w:t>con las autoridades nacionales</w:t>
      </w:r>
      <w:r w:rsidR="00FA7947" w:rsidRPr="00FA7947">
        <w:rPr>
          <w:lang w:val="es-ES"/>
        </w:rPr>
        <w:t xml:space="preserve"> </w:t>
      </w:r>
      <w:r w:rsidR="00FA7947" w:rsidRPr="00FA7947">
        <w:rPr>
          <w:rStyle w:val="hps"/>
          <w:lang w:val="es-ES"/>
        </w:rPr>
        <w:t>y la disponibilidad de</w:t>
      </w:r>
      <w:r w:rsidR="00FA7947" w:rsidRPr="00FA7947">
        <w:rPr>
          <w:lang w:val="es-ES"/>
        </w:rPr>
        <w:t xml:space="preserve"> </w:t>
      </w:r>
      <w:r w:rsidR="00FA7947" w:rsidRPr="00FA7947">
        <w:rPr>
          <w:rStyle w:val="hps"/>
          <w:lang w:val="es-ES"/>
        </w:rPr>
        <w:t>mecanismos para apoyar la</w:t>
      </w:r>
      <w:r w:rsidR="00FA7947" w:rsidRPr="00FA7947">
        <w:rPr>
          <w:lang w:val="es-ES"/>
        </w:rPr>
        <w:t xml:space="preserve"> </w:t>
      </w:r>
      <w:r w:rsidR="00FA7947" w:rsidRPr="00FA7947">
        <w:rPr>
          <w:rStyle w:val="hps"/>
          <w:lang w:val="es-ES"/>
        </w:rPr>
        <w:t>aplicación de las decisiones</w:t>
      </w:r>
      <w:r w:rsidRPr="00FA7947">
        <w:rPr>
          <w:iCs/>
          <w:lang w:val="es-ES"/>
        </w:rPr>
        <w:t>.</w:t>
      </w:r>
      <w:r w:rsidRPr="00FA7947">
        <w:rPr>
          <w:rStyle w:val="FootnoteReference"/>
          <w:iCs/>
          <w:lang w:val="es-ES"/>
        </w:rPr>
        <w:footnoteReference w:id="4"/>
      </w:r>
      <w:r w:rsidRPr="00FA7947">
        <w:rPr>
          <w:iCs/>
          <w:lang w:val="es-ES"/>
        </w:rPr>
        <w:t xml:space="preserve"> </w:t>
      </w:r>
    </w:p>
    <w:p w:rsidR="00A57DA7" w:rsidRPr="004A43EA" w:rsidRDefault="00791B30" w:rsidP="00A57DA7">
      <w:pPr>
        <w:ind w:left="360"/>
        <w:jc w:val="both"/>
        <w:rPr>
          <w:iCs/>
          <w:lang w:val="es-ES"/>
        </w:rPr>
      </w:pPr>
      <w:r w:rsidRPr="004A43EA">
        <w:rPr>
          <w:iCs/>
          <w:lang w:val="es-ES"/>
        </w:rPr>
        <w:t xml:space="preserve">2.2 </w:t>
      </w:r>
      <w:r w:rsidR="009E55C1" w:rsidRPr="004A43EA">
        <w:rPr>
          <w:iCs/>
          <w:lang w:val="es-ES"/>
        </w:rPr>
        <w:t>Mecanismos y líneas jerárquicas claramente definidos</w:t>
      </w:r>
    </w:p>
    <w:p w:rsidR="007446CC" w:rsidRPr="00B849BB" w:rsidRDefault="00791B30" w:rsidP="00A57DA7">
      <w:pPr>
        <w:ind w:left="360"/>
        <w:jc w:val="both"/>
        <w:rPr>
          <w:lang w:val="es-ES"/>
        </w:rPr>
      </w:pPr>
      <w:r w:rsidRPr="004A43EA">
        <w:rPr>
          <w:iCs/>
          <w:lang w:val="es-ES"/>
        </w:rPr>
        <w:t>2.3</w:t>
      </w:r>
      <w:r w:rsidR="008F4B1D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>Mecanismos de participación</w:t>
      </w:r>
      <w:r w:rsidR="009E55C1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>pública</w:t>
      </w:r>
      <w:r w:rsidR="009E55C1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>y</w:t>
      </w:r>
      <w:r w:rsidR="002E296E" w:rsidRPr="004A43EA">
        <w:rPr>
          <w:rStyle w:val="hps"/>
          <w:lang w:val="es-ES"/>
        </w:rPr>
        <w:t xml:space="preserve"> de compromiso</w:t>
      </w:r>
      <w:r w:rsidR="009E55C1" w:rsidRPr="004A43EA">
        <w:rPr>
          <w:rStyle w:val="hps"/>
          <w:lang w:val="es-ES"/>
        </w:rPr>
        <w:t xml:space="preserve"> de </w:t>
      </w:r>
      <w:r w:rsidR="002E296E" w:rsidRPr="004A43EA">
        <w:rPr>
          <w:rStyle w:val="hps"/>
          <w:lang w:val="es-ES"/>
        </w:rPr>
        <w:t>las partes interesada</w:t>
      </w:r>
      <w:r w:rsidR="009E55C1" w:rsidRPr="004A43EA">
        <w:rPr>
          <w:rStyle w:val="hps"/>
          <w:lang w:val="es-ES"/>
        </w:rPr>
        <w:t>s</w:t>
      </w:r>
      <w:r w:rsidR="009E55C1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>en</w:t>
      </w:r>
      <w:r w:rsidR="009E55C1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>la actividad de un</w:t>
      </w:r>
      <w:r w:rsidR="009E55C1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 xml:space="preserve">órgano </w:t>
      </w:r>
      <w:r w:rsidR="00813468">
        <w:rPr>
          <w:lang w:val="es-ES"/>
        </w:rPr>
        <w:t>común</w:t>
      </w:r>
      <w:r w:rsidR="009E55C1" w:rsidRPr="004A43EA">
        <w:rPr>
          <w:lang w:val="es-ES"/>
        </w:rPr>
        <w:t xml:space="preserve">. </w:t>
      </w:r>
      <w:r w:rsidR="00F94553" w:rsidRPr="004A43EA">
        <w:rPr>
          <w:lang w:val="es-ES"/>
        </w:rPr>
        <w:t>Se deben sel</w:t>
      </w:r>
      <w:r w:rsidR="007446CC" w:rsidRPr="004A43EA">
        <w:rPr>
          <w:lang w:val="es-ES"/>
        </w:rPr>
        <w:t>ec</w:t>
      </w:r>
      <w:r w:rsidR="00F94553" w:rsidRPr="004A43EA">
        <w:rPr>
          <w:lang w:val="es-ES"/>
        </w:rPr>
        <w:t>c</w:t>
      </w:r>
      <w:r w:rsidR="007446CC" w:rsidRPr="004A43EA">
        <w:rPr>
          <w:lang w:val="es-ES"/>
        </w:rPr>
        <w:t xml:space="preserve">ionar </w:t>
      </w:r>
      <w:r w:rsidR="007446CC" w:rsidRPr="004A43EA">
        <w:rPr>
          <w:rStyle w:val="hps"/>
          <w:lang w:val="es-ES"/>
        </w:rPr>
        <w:t>h</w:t>
      </w:r>
      <w:r w:rsidR="009E55C1" w:rsidRPr="004A43EA">
        <w:rPr>
          <w:rStyle w:val="hps"/>
          <w:lang w:val="es-ES"/>
        </w:rPr>
        <w:t>erramientas adecuadas</w:t>
      </w:r>
      <w:r w:rsidR="009E55C1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>para la participación públi</w:t>
      </w:r>
      <w:r w:rsidR="007446CC" w:rsidRPr="004A43EA">
        <w:rPr>
          <w:rStyle w:val="hps"/>
          <w:lang w:val="es-ES"/>
        </w:rPr>
        <w:t>ca</w:t>
      </w:r>
      <w:r w:rsidR="002E296E" w:rsidRPr="004A43EA">
        <w:rPr>
          <w:rStyle w:val="hps"/>
          <w:lang w:val="es-ES"/>
        </w:rPr>
        <w:t>,</w:t>
      </w:r>
      <w:r w:rsidR="00272C8B">
        <w:rPr>
          <w:rStyle w:val="hps"/>
          <w:lang w:val="es-ES"/>
        </w:rPr>
        <w:t xml:space="preserve"> </w:t>
      </w:r>
      <w:r w:rsidR="009E55C1" w:rsidRPr="004A43EA">
        <w:rPr>
          <w:rStyle w:val="hps"/>
          <w:lang w:val="es-ES"/>
        </w:rPr>
        <w:t>de acuerdo con el</w:t>
      </w:r>
      <w:r w:rsidR="009E55C1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 xml:space="preserve">propósito </w:t>
      </w:r>
      <w:r w:rsidR="002E296E" w:rsidRPr="004A43EA">
        <w:rPr>
          <w:rStyle w:val="hps"/>
          <w:lang w:val="es-ES"/>
        </w:rPr>
        <w:t>–</w:t>
      </w:r>
      <w:r w:rsidR="002E296E" w:rsidRPr="004A43EA">
        <w:rPr>
          <w:lang w:val="es-ES"/>
        </w:rPr>
        <w:t xml:space="preserve">de </w:t>
      </w:r>
      <w:r w:rsidR="00875896" w:rsidRPr="004A43EA">
        <w:rPr>
          <w:rStyle w:val="hps"/>
          <w:lang w:val="es-ES"/>
        </w:rPr>
        <w:t>identificación de</w:t>
      </w:r>
      <w:r w:rsidR="002E296E" w:rsidRPr="004A43EA">
        <w:rPr>
          <w:rStyle w:val="hps"/>
          <w:lang w:val="es-ES"/>
        </w:rPr>
        <w:t xml:space="preserve"> las partes interesadas</w:t>
      </w:r>
      <w:r w:rsidR="002E296E" w:rsidRPr="004A43EA">
        <w:rPr>
          <w:lang w:val="es-ES"/>
        </w:rPr>
        <w:t>,</w:t>
      </w:r>
      <w:r w:rsidR="00272C8B">
        <w:rPr>
          <w:lang w:val="es-ES"/>
        </w:rPr>
        <w:t xml:space="preserve"> </w:t>
      </w:r>
      <w:r w:rsidR="002E296E" w:rsidRPr="004A43EA">
        <w:rPr>
          <w:lang w:val="es-ES"/>
        </w:rPr>
        <w:t xml:space="preserve">de </w:t>
      </w:r>
      <w:r w:rsidR="00875896" w:rsidRPr="004A43EA">
        <w:rPr>
          <w:rStyle w:val="hps"/>
          <w:lang w:val="es-ES"/>
        </w:rPr>
        <w:t>notificación</w:t>
      </w:r>
      <w:r w:rsidR="009E55C1" w:rsidRPr="004A43EA">
        <w:rPr>
          <w:rStyle w:val="hps"/>
          <w:lang w:val="es-ES"/>
        </w:rPr>
        <w:t>,</w:t>
      </w:r>
      <w:r w:rsidR="002E296E" w:rsidRPr="004A43EA">
        <w:rPr>
          <w:rStyle w:val="hps"/>
          <w:lang w:val="es-ES"/>
        </w:rPr>
        <w:t xml:space="preserve"> de</w:t>
      </w:r>
      <w:r w:rsidR="009E55C1" w:rsidRPr="004A43EA">
        <w:rPr>
          <w:lang w:val="es-ES"/>
        </w:rPr>
        <w:t xml:space="preserve"> </w:t>
      </w:r>
      <w:r w:rsidR="00875896" w:rsidRPr="004A43EA">
        <w:rPr>
          <w:rStyle w:val="hps"/>
          <w:lang w:val="es-ES"/>
        </w:rPr>
        <w:t>información</w:t>
      </w:r>
      <w:r w:rsidR="009E55C1" w:rsidRPr="004A43EA">
        <w:rPr>
          <w:rStyle w:val="hps"/>
          <w:lang w:val="es-ES"/>
        </w:rPr>
        <w:t>,</w:t>
      </w:r>
      <w:r w:rsidR="009E55C1" w:rsidRPr="004A43EA">
        <w:rPr>
          <w:lang w:val="es-ES"/>
        </w:rPr>
        <w:t xml:space="preserve"> </w:t>
      </w:r>
      <w:r w:rsidR="002E296E" w:rsidRPr="004A43EA">
        <w:rPr>
          <w:lang w:val="es-ES"/>
        </w:rPr>
        <w:t xml:space="preserve">de </w:t>
      </w:r>
      <w:r w:rsidR="009E55C1" w:rsidRPr="004A43EA">
        <w:rPr>
          <w:rStyle w:val="hps"/>
          <w:lang w:val="es-ES"/>
        </w:rPr>
        <w:t>consulta</w:t>
      </w:r>
      <w:r w:rsidR="009E55C1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 xml:space="preserve">y </w:t>
      </w:r>
      <w:r w:rsidR="002E296E" w:rsidRPr="004A43EA">
        <w:rPr>
          <w:rStyle w:val="hps"/>
          <w:lang w:val="es-ES"/>
        </w:rPr>
        <w:t xml:space="preserve">de </w:t>
      </w:r>
      <w:r w:rsidR="00875896" w:rsidRPr="004A43EA">
        <w:rPr>
          <w:rStyle w:val="hps"/>
          <w:lang w:val="es-ES"/>
        </w:rPr>
        <w:t>consideración</w:t>
      </w:r>
      <w:r w:rsidR="00051EBA" w:rsidRPr="004A43EA">
        <w:rPr>
          <w:rStyle w:val="hps"/>
          <w:lang w:val="es-ES"/>
        </w:rPr>
        <w:t>–</w:t>
      </w:r>
      <w:r w:rsidR="002E296E" w:rsidRPr="004A43EA">
        <w:rPr>
          <w:lang w:val="es-ES"/>
        </w:rPr>
        <w:t xml:space="preserve">, </w:t>
      </w:r>
      <w:r w:rsidR="00D6573E">
        <w:rPr>
          <w:rStyle w:val="hps"/>
          <w:lang w:val="es-ES"/>
        </w:rPr>
        <w:t>que reflejen</w:t>
      </w:r>
      <w:r w:rsidR="009E55C1" w:rsidRPr="004A43EA">
        <w:rPr>
          <w:rStyle w:val="hps"/>
          <w:lang w:val="es-ES"/>
        </w:rPr>
        <w:t xml:space="preserve"> el</w:t>
      </w:r>
      <w:r w:rsidR="009E55C1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>contexto y</w:t>
      </w:r>
      <w:r w:rsidR="009E55C1" w:rsidRPr="004A43EA">
        <w:rPr>
          <w:lang w:val="es-ES"/>
        </w:rPr>
        <w:t xml:space="preserve"> </w:t>
      </w:r>
      <w:r w:rsidR="009E55C1" w:rsidRPr="004A43EA">
        <w:rPr>
          <w:rStyle w:val="hps"/>
          <w:lang w:val="es-ES"/>
        </w:rPr>
        <w:t>los objetivos</w:t>
      </w:r>
      <w:r w:rsidR="00A57DA7" w:rsidRPr="004A43EA">
        <w:rPr>
          <w:iCs/>
          <w:lang w:val="es-ES"/>
        </w:rPr>
        <w:t xml:space="preserve">. </w:t>
      </w:r>
      <w:r w:rsidR="002E296E" w:rsidRPr="004A43EA">
        <w:rPr>
          <w:rStyle w:val="hps"/>
          <w:lang w:val="es-ES"/>
        </w:rPr>
        <w:t>En base a</w:t>
      </w:r>
      <w:r w:rsidR="007446CC" w:rsidRPr="004A43EA">
        <w:rPr>
          <w:lang w:val="es-ES"/>
        </w:rPr>
        <w:t xml:space="preserve"> </w:t>
      </w:r>
      <w:r w:rsidR="007446CC" w:rsidRPr="004A43EA">
        <w:rPr>
          <w:rStyle w:val="hps"/>
          <w:lang w:val="es-ES"/>
        </w:rPr>
        <w:t>la Convención de</w:t>
      </w:r>
      <w:r w:rsidR="007446CC" w:rsidRPr="004A43EA">
        <w:rPr>
          <w:lang w:val="es-ES"/>
        </w:rPr>
        <w:t xml:space="preserve"> </w:t>
      </w:r>
      <w:r w:rsidR="007446CC" w:rsidRPr="004A43EA">
        <w:rPr>
          <w:rStyle w:val="hps"/>
          <w:lang w:val="es-ES"/>
        </w:rPr>
        <w:t>Aarhus,</w:t>
      </w:r>
      <w:r w:rsidR="007446CC" w:rsidRPr="004A43EA">
        <w:rPr>
          <w:lang w:val="es-ES"/>
        </w:rPr>
        <w:t xml:space="preserve"> </w:t>
      </w:r>
      <w:r w:rsidR="007446CC" w:rsidRPr="004A43EA">
        <w:rPr>
          <w:rStyle w:val="hps"/>
          <w:lang w:val="es-ES"/>
        </w:rPr>
        <w:t>se recuerdan</w:t>
      </w:r>
      <w:r w:rsidR="007446CC" w:rsidRPr="004A43EA">
        <w:rPr>
          <w:lang w:val="es-ES"/>
        </w:rPr>
        <w:t xml:space="preserve"> los siguiente</w:t>
      </w:r>
      <w:r w:rsidR="00F94553" w:rsidRPr="004A43EA">
        <w:rPr>
          <w:lang w:val="es-ES"/>
        </w:rPr>
        <w:t>s</w:t>
      </w:r>
      <w:r w:rsidR="007446CC" w:rsidRPr="004A43EA">
        <w:rPr>
          <w:rStyle w:val="hps"/>
          <w:lang w:val="es-ES"/>
        </w:rPr>
        <w:t xml:space="preserve"> principios</w:t>
      </w:r>
      <w:r w:rsidR="007446CC" w:rsidRPr="004A43EA">
        <w:rPr>
          <w:lang w:val="es-ES"/>
        </w:rPr>
        <w:t xml:space="preserve"> </w:t>
      </w:r>
      <w:r w:rsidR="007446CC" w:rsidRPr="004A43EA">
        <w:rPr>
          <w:rStyle w:val="hps"/>
          <w:lang w:val="es-ES"/>
        </w:rPr>
        <w:t>fundamentales</w:t>
      </w:r>
      <w:r w:rsidR="007446CC" w:rsidRPr="004A43EA">
        <w:rPr>
          <w:lang w:val="es-ES"/>
        </w:rPr>
        <w:t xml:space="preserve"> </w:t>
      </w:r>
      <w:r w:rsidR="007446CC" w:rsidRPr="004A43EA">
        <w:rPr>
          <w:rStyle w:val="hps"/>
          <w:lang w:val="es-ES"/>
        </w:rPr>
        <w:t>en relación con</w:t>
      </w:r>
      <w:r w:rsidR="007446CC" w:rsidRPr="004A43EA">
        <w:rPr>
          <w:lang w:val="es-ES"/>
        </w:rPr>
        <w:t xml:space="preserve"> </w:t>
      </w:r>
      <w:r w:rsidR="007446CC" w:rsidRPr="004A43EA">
        <w:rPr>
          <w:rStyle w:val="hps"/>
          <w:lang w:val="es-ES"/>
        </w:rPr>
        <w:t>la participación pública</w:t>
      </w:r>
      <w:r w:rsidR="007446CC" w:rsidRPr="004A43EA">
        <w:rPr>
          <w:lang w:val="es-ES"/>
        </w:rPr>
        <w:t xml:space="preserve">: </w:t>
      </w:r>
      <w:r w:rsidR="007446CC" w:rsidRPr="004A43EA">
        <w:rPr>
          <w:rStyle w:val="hps"/>
          <w:lang w:val="es-ES"/>
        </w:rPr>
        <w:t>la equidad</w:t>
      </w:r>
      <w:r w:rsidR="007446CC" w:rsidRPr="004A43EA">
        <w:rPr>
          <w:lang w:val="es-ES"/>
        </w:rPr>
        <w:t xml:space="preserve"> </w:t>
      </w:r>
      <w:r w:rsidR="007446CC" w:rsidRPr="004A43EA">
        <w:rPr>
          <w:rStyle w:val="hps"/>
          <w:lang w:val="es-ES"/>
        </w:rPr>
        <w:t>y</w:t>
      </w:r>
      <w:r w:rsidR="00272C8B">
        <w:rPr>
          <w:rStyle w:val="hps"/>
          <w:lang w:val="es-ES"/>
        </w:rPr>
        <w:t xml:space="preserve"> </w:t>
      </w:r>
      <w:r w:rsidR="002E296E" w:rsidRPr="004A43EA">
        <w:rPr>
          <w:rStyle w:val="hps"/>
          <w:lang w:val="es-ES"/>
        </w:rPr>
        <w:t>participación</w:t>
      </w:r>
      <w:r w:rsidR="007446CC" w:rsidRPr="004A43EA">
        <w:rPr>
          <w:rStyle w:val="hps"/>
          <w:lang w:val="es-ES"/>
        </w:rPr>
        <w:t>,</w:t>
      </w:r>
      <w:r w:rsidR="007446CC" w:rsidRPr="004A43EA">
        <w:rPr>
          <w:lang w:val="es-ES"/>
        </w:rPr>
        <w:t xml:space="preserve"> </w:t>
      </w:r>
      <w:r w:rsidR="007446CC" w:rsidRPr="004A43EA">
        <w:rPr>
          <w:rStyle w:val="hps"/>
          <w:lang w:val="es-ES"/>
        </w:rPr>
        <w:t>la rendición de cuentas</w:t>
      </w:r>
      <w:r w:rsidR="007446CC" w:rsidRPr="004A43EA">
        <w:rPr>
          <w:lang w:val="es-ES"/>
        </w:rPr>
        <w:t xml:space="preserve"> </w:t>
      </w:r>
      <w:r w:rsidR="007446CC" w:rsidRPr="004A43EA">
        <w:rPr>
          <w:rStyle w:val="hps"/>
          <w:lang w:val="es-ES"/>
        </w:rPr>
        <w:t>y la transparencia</w:t>
      </w:r>
      <w:r w:rsidR="007446CC" w:rsidRPr="004A43EA">
        <w:rPr>
          <w:lang w:val="es-ES"/>
        </w:rPr>
        <w:t xml:space="preserve">, la flexibilidad, la </w:t>
      </w:r>
      <w:r w:rsidR="007446CC" w:rsidRPr="00B849BB">
        <w:rPr>
          <w:lang w:val="es-ES"/>
        </w:rPr>
        <w:t xml:space="preserve">eficacia </w:t>
      </w:r>
      <w:r w:rsidR="007446CC" w:rsidRPr="00B849BB">
        <w:rPr>
          <w:rStyle w:val="hps"/>
          <w:lang w:val="es-ES"/>
        </w:rPr>
        <w:t>y la velocidad,</w:t>
      </w:r>
      <w:r w:rsidR="007446CC" w:rsidRPr="00B849BB">
        <w:rPr>
          <w:lang w:val="es-ES"/>
        </w:rPr>
        <w:t xml:space="preserve"> </w:t>
      </w:r>
      <w:r w:rsidR="007446CC" w:rsidRPr="00B849BB">
        <w:rPr>
          <w:rStyle w:val="hps"/>
          <w:lang w:val="es-ES"/>
        </w:rPr>
        <w:t>así como</w:t>
      </w:r>
      <w:r w:rsidR="007446CC" w:rsidRPr="00B849BB">
        <w:rPr>
          <w:lang w:val="es-ES"/>
        </w:rPr>
        <w:t xml:space="preserve"> </w:t>
      </w:r>
      <w:r w:rsidR="007446CC" w:rsidRPr="00B849BB">
        <w:rPr>
          <w:rStyle w:val="hps"/>
          <w:lang w:val="es-ES"/>
        </w:rPr>
        <w:t>la capacidad de respuesta</w:t>
      </w:r>
      <w:r w:rsidR="007446CC" w:rsidRPr="00B849BB">
        <w:rPr>
          <w:lang w:val="es-ES"/>
        </w:rPr>
        <w:t>.</w:t>
      </w:r>
    </w:p>
    <w:p w:rsidR="007446CC" w:rsidRPr="00B849BB" w:rsidRDefault="00791B30" w:rsidP="00304C56">
      <w:pPr>
        <w:ind w:left="360"/>
        <w:jc w:val="both"/>
        <w:rPr>
          <w:lang w:val="es-ES"/>
        </w:rPr>
      </w:pPr>
      <w:r w:rsidRPr="00B849BB">
        <w:rPr>
          <w:lang w:val="es-ES"/>
        </w:rPr>
        <w:t xml:space="preserve">2.4 </w:t>
      </w:r>
      <w:r w:rsidR="007446CC" w:rsidRPr="00B849BB">
        <w:rPr>
          <w:rStyle w:val="hps"/>
          <w:lang w:val="es-ES"/>
        </w:rPr>
        <w:t>Un mecanismo</w:t>
      </w:r>
      <w:r w:rsidR="007446CC" w:rsidRPr="00B849BB">
        <w:rPr>
          <w:lang w:val="es-ES"/>
        </w:rPr>
        <w:t xml:space="preserve"> </w:t>
      </w:r>
      <w:r w:rsidR="007446CC" w:rsidRPr="00B849BB">
        <w:rPr>
          <w:rStyle w:val="hps"/>
          <w:lang w:val="es-ES"/>
        </w:rPr>
        <w:t>que asegure la</w:t>
      </w:r>
      <w:r w:rsidR="007446CC" w:rsidRPr="00B849BB">
        <w:rPr>
          <w:lang w:val="es-ES"/>
        </w:rPr>
        <w:t xml:space="preserve"> </w:t>
      </w:r>
      <w:r w:rsidR="007446CC" w:rsidRPr="00B849BB">
        <w:rPr>
          <w:rStyle w:val="hps"/>
          <w:lang w:val="es-ES"/>
        </w:rPr>
        <w:t>participación de expertos</w:t>
      </w:r>
      <w:r w:rsidR="007446CC" w:rsidRPr="00B849BB">
        <w:rPr>
          <w:lang w:val="es-ES"/>
        </w:rPr>
        <w:t xml:space="preserve"> </w:t>
      </w:r>
      <w:r w:rsidR="007446CC" w:rsidRPr="00B849BB">
        <w:rPr>
          <w:rStyle w:val="hps"/>
          <w:lang w:val="es-ES"/>
        </w:rPr>
        <w:t>en aguas subterráneas</w:t>
      </w:r>
      <w:r w:rsidR="007446CC" w:rsidRPr="00B849BB">
        <w:rPr>
          <w:lang w:val="es-ES"/>
        </w:rPr>
        <w:t xml:space="preserve"> </w:t>
      </w:r>
      <w:r w:rsidR="007446CC" w:rsidRPr="00B849BB">
        <w:rPr>
          <w:rStyle w:val="hps"/>
          <w:lang w:val="es-ES"/>
        </w:rPr>
        <w:t>y el</w:t>
      </w:r>
      <w:r w:rsidR="007446CC" w:rsidRPr="00B849BB">
        <w:rPr>
          <w:lang w:val="es-ES"/>
        </w:rPr>
        <w:t xml:space="preserve"> </w:t>
      </w:r>
      <w:r w:rsidR="007446CC" w:rsidRPr="00B849BB">
        <w:rPr>
          <w:rStyle w:val="hps"/>
          <w:lang w:val="es-ES"/>
        </w:rPr>
        <w:t>examen de las cuestiones</w:t>
      </w:r>
      <w:r w:rsidR="007446CC" w:rsidRPr="00B849BB">
        <w:rPr>
          <w:lang w:val="es-ES"/>
        </w:rPr>
        <w:t xml:space="preserve"> </w:t>
      </w:r>
      <w:r w:rsidR="00205B94" w:rsidRPr="00B849BB">
        <w:rPr>
          <w:rStyle w:val="hps"/>
          <w:lang w:val="es-ES"/>
        </w:rPr>
        <w:t>relativas a las</w:t>
      </w:r>
      <w:r w:rsidR="007446CC" w:rsidRPr="00B849BB">
        <w:rPr>
          <w:rStyle w:val="hps"/>
          <w:lang w:val="es-ES"/>
        </w:rPr>
        <w:t xml:space="preserve"> aguas subterráneas</w:t>
      </w:r>
      <w:r w:rsidR="007446CC" w:rsidRPr="00B849BB">
        <w:rPr>
          <w:lang w:val="es-ES"/>
        </w:rPr>
        <w:t xml:space="preserve"> </w:t>
      </w:r>
      <w:r w:rsidR="00F94553" w:rsidRPr="00B849BB">
        <w:rPr>
          <w:rStyle w:val="hps"/>
          <w:lang w:val="es-ES"/>
        </w:rPr>
        <w:t>en la labor</w:t>
      </w:r>
      <w:r w:rsidR="007446CC" w:rsidRPr="00B849BB">
        <w:rPr>
          <w:rStyle w:val="hps"/>
          <w:lang w:val="es-ES"/>
        </w:rPr>
        <w:t xml:space="preserve"> del</w:t>
      </w:r>
      <w:r w:rsidR="007446CC" w:rsidRPr="00B849BB">
        <w:rPr>
          <w:lang w:val="es-ES"/>
        </w:rPr>
        <w:t xml:space="preserve"> </w:t>
      </w:r>
      <w:r w:rsidR="007446CC" w:rsidRPr="00B849BB">
        <w:rPr>
          <w:rStyle w:val="hps"/>
          <w:lang w:val="es-ES"/>
        </w:rPr>
        <w:t xml:space="preserve">órgano </w:t>
      </w:r>
      <w:r w:rsidR="005817E0">
        <w:rPr>
          <w:lang w:val="es-ES"/>
        </w:rPr>
        <w:t>común</w:t>
      </w:r>
      <w:r w:rsidR="005817E0" w:rsidRPr="00B849BB">
        <w:rPr>
          <w:rStyle w:val="hps"/>
          <w:lang w:val="es-ES"/>
        </w:rPr>
        <w:t xml:space="preserve"> </w:t>
      </w:r>
      <w:r w:rsidR="007446CC" w:rsidRPr="00B849BB">
        <w:rPr>
          <w:rStyle w:val="hps"/>
          <w:lang w:val="es-ES"/>
        </w:rPr>
        <w:t>que comprenda</w:t>
      </w:r>
      <w:r w:rsidR="00F94553" w:rsidRPr="00B849BB">
        <w:rPr>
          <w:rStyle w:val="hps"/>
          <w:lang w:val="es-ES"/>
        </w:rPr>
        <w:t xml:space="preserve"> </w:t>
      </w:r>
      <w:r w:rsidR="007446CC" w:rsidRPr="00B849BB">
        <w:rPr>
          <w:rStyle w:val="hps"/>
          <w:lang w:val="es-ES"/>
        </w:rPr>
        <w:t>la gestión integrada</w:t>
      </w:r>
      <w:r w:rsidR="007446CC" w:rsidRPr="00B849BB">
        <w:rPr>
          <w:lang w:val="es-ES"/>
        </w:rPr>
        <w:t xml:space="preserve"> </w:t>
      </w:r>
      <w:r w:rsidR="007446CC" w:rsidRPr="00B849BB">
        <w:rPr>
          <w:rStyle w:val="hps"/>
          <w:lang w:val="es-ES"/>
        </w:rPr>
        <w:t>de</w:t>
      </w:r>
      <w:r w:rsidR="007446CC" w:rsidRPr="00B849BB">
        <w:rPr>
          <w:lang w:val="es-ES"/>
        </w:rPr>
        <w:t xml:space="preserve"> </w:t>
      </w:r>
      <w:r w:rsidR="00F94553" w:rsidRPr="00B849BB">
        <w:rPr>
          <w:lang w:val="es-ES"/>
        </w:rPr>
        <w:t>las aguas</w:t>
      </w:r>
      <w:r w:rsidR="007446CC" w:rsidRPr="00B849BB">
        <w:rPr>
          <w:lang w:val="es-ES"/>
        </w:rPr>
        <w:t xml:space="preserve"> transfronterizas </w:t>
      </w:r>
      <w:r w:rsidR="007446CC" w:rsidRPr="00B849BB">
        <w:rPr>
          <w:rStyle w:val="hps"/>
          <w:lang w:val="es-ES"/>
        </w:rPr>
        <w:t>superficiales</w:t>
      </w:r>
      <w:r w:rsidR="007446CC" w:rsidRPr="00B849BB">
        <w:rPr>
          <w:lang w:val="es-ES"/>
        </w:rPr>
        <w:t xml:space="preserve"> </w:t>
      </w:r>
      <w:r w:rsidR="007446CC" w:rsidRPr="00B849BB">
        <w:rPr>
          <w:rStyle w:val="hps"/>
          <w:lang w:val="es-ES"/>
        </w:rPr>
        <w:t>y subterráneas</w:t>
      </w:r>
      <w:r w:rsidR="007446CC" w:rsidRPr="00B849BB">
        <w:rPr>
          <w:lang w:val="es-ES"/>
        </w:rPr>
        <w:t>.</w:t>
      </w:r>
    </w:p>
    <w:p w:rsidR="007446CC" w:rsidRPr="000D68B5" w:rsidRDefault="00305DB3" w:rsidP="000D68B5">
      <w:pPr>
        <w:ind w:left="360"/>
        <w:jc w:val="both"/>
        <w:rPr>
          <w:color w:val="FF0000"/>
          <w:lang w:val="es-ES"/>
        </w:rPr>
      </w:pPr>
      <w:r w:rsidRPr="00B849BB">
        <w:rPr>
          <w:lang w:val="es-ES"/>
        </w:rPr>
        <w:t xml:space="preserve">2.5 </w:t>
      </w:r>
      <w:r w:rsidR="00FA7947" w:rsidRPr="00B849BB">
        <w:rPr>
          <w:rStyle w:val="hps"/>
          <w:lang w:val="es-ES"/>
        </w:rPr>
        <w:t>El uso de</w:t>
      </w:r>
      <w:r w:rsidR="00FA7947" w:rsidRPr="00B849BB">
        <w:rPr>
          <w:lang w:val="es-ES"/>
        </w:rPr>
        <w:t xml:space="preserve"> </w:t>
      </w:r>
      <w:r w:rsidR="00FA7947" w:rsidRPr="00B849BB">
        <w:rPr>
          <w:rStyle w:val="hps"/>
          <w:lang w:val="es-ES"/>
        </w:rPr>
        <w:t>facilitadores neutrales</w:t>
      </w:r>
      <w:r w:rsidR="00FA7947" w:rsidRPr="00B849BB">
        <w:rPr>
          <w:lang w:val="es-ES"/>
        </w:rPr>
        <w:t xml:space="preserve"> </w:t>
      </w:r>
      <w:r w:rsidR="00FA7947" w:rsidRPr="00B849BB">
        <w:rPr>
          <w:rStyle w:val="hps"/>
          <w:lang w:val="es-ES"/>
        </w:rPr>
        <w:t>y</w:t>
      </w:r>
      <w:r w:rsidR="00FA7947" w:rsidRPr="00B849BB">
        <w:rPr>
          <w:lang w:val="es-ES"/>
        </w:rPr>
        <w:t xml:space="preserve"> </w:t>
      </w:r>
      <w:r w:rsidR="00FA7947" w:rsidRPr="00B849BB">
        <w:rPr>
          <w:rStyle w:val="hps"/>
          <w:lang w:val="es-ES"/>
        </w:rPr>
        <w:t>expertos externos</w:t>
      </w:r>
      <w:r w:rsidR="00FA7947" w:rsidRPr="00B849BB">
        <w:rPr>
          <w:lang w:val="es-ES"/>
        </w:rPr>
        <w:t xml:space="preserve"> </w:t>
      </w:r>
      <w:r w:rsidR="00FA7947" w:rsidRPr="00B849BB">
        <w:rPr>
          <w:rStyle w:val="hps"/>
          <w:lang w:val="es-ES"/>
        </w:rPr>
        <w:t>en el</w:t>
      </w:r>
      <w:r w:rsidR="00FA7947" w:rsidRPr="00B849BB">
        <w:rPr>
          <w:lang w:val="es-ES"/>
        </w:rPr>
        <w:t xml:space="preserve"> </w:t>
      </w:r>
      <w:r w:rsidR="00FA7947" w:rsidRPr="00B849BB">
        <w:rPr>
          <w:rStyle w:val="hps"/>
          <w:lang w:val="es-ES"/>
        </w:rPr>
        <w:t>proceso de entablar</w:t>
      </w:r>
      <w:r w:rsidR="00FA7947" w:rsidRPr="00FA7947">
        <w:rPr>
          <w:rStyle w:val="hps"/>
          <w:lang w:val="es-ES"/>
        </w:rPr>
        <w:t>/reanudar</w:t>
      </w:r>
      <w:r w:rsidR="00FA7947" w:rsidRPr="00FA7947">
        <w:rPr>
          <w:lang w:val="es-ES"/>
        </w:rPr>
        <w:t xml:space="preserve"> </w:t>
      </w:r>
      <w:r w:rsidR="00FA7947" w:rsidRPr="00FA7947">
        <w:rPr>
          <w:rStyle w:val="hps"/>
          <w:lang w:val="es-ES"/>
        </w:rPr>
        <w:t>el diálogo</w:t>
      </w:r>
      <w:r w:rsidR="00FA7947" w:rsidRPr="00FA7947">
        <w:rPr>
          <w:lang w:val="es-ES"/>
        </w:rPr>
        <w:t xml:space="preserve"> </w:t>
      </w:r>
      <w:r w:rsidR="00FA7947" w:rsidRPr="00FA7947">
        <w:rPr>
          <w:rStyle w:val="hps"/>
          <w:lang w:val="es-ES"/>
        </w:rPr>
        <w:t>y la cooperación.</w:t>
      </w:r>
      <w:r w:rsidRPr="00FA7947">
        <w:rPr>
          <w:rStyle w:val="FootnoteReference"/>
          <w:lang w:val="es-ES"/>
        </w:rPr>
        <w:footnoteReference w:id="5"/>
      </w:r>
      <w:r w:rsidRPr="0095265B">
        <w:rPr>
          <w:lang w:val="es-ES"/>
        </w:rPr>
        <w:t xml:space="preserve"> </w:t>
      </w:r>
    </w:p>
    <w:p w:rsidR="000D68B5" w:rsidRDefault="00791B30" w:rsidP="00F94553">
      <w:pPr>
        <w:ind w:left="360"/>
        <w:jc w:val="both"/>
        <w:rPr>
          <w:iCs/>
          <w:lang w:val="es-ES"/>
        </w:rPr>
      </w:pPr>
      <w:r w:rsidRPr="00D246A5">
        <w:rPr>
          <w:iCs/>
          <w:lang w:val="es-ES"/>
        </w:rPr>
        <w:t xml:space="preserve">2.6 </w:t>
      </w:r>
      <w:r w:rsidR="00172045" w:rsidRPr="00D246A5">
        <w:rPr>
          <w:rStyle w:val="hps"/>
          <w:lang w:val="es-ES"/>
        </w:rPr>
        <w:t>La coordinación de</w:t>
      </w:r>
      <w:r w:rsidR="00172045" w:rsidRPr="00D246A5">
        <w:rPr>
          <w:lang w:val="es-ES"/>
        </w:rPr>
        <w:t xml:space="preserve"> </w:t>
      </w:r>
      <w:r w:rsidR="00172045" w:rsidRPr="00D246A5">
        <w:rPr>
          <w:rStyle w:val="hps"/>
          <w:lang w:val="es-ES"/>
        </w:rPr>
        <w:t>actividades con otros</w:t>
      </w:r>
      <w:r w:rsidR="00172045" w:rsidRPr="00D246A5">
        <w:rPr>
          <w:lang w:val="es-ES"/>
        </w:rPr>
        <w:t xml:space="preserve"> </w:t>
      </w:r>
      <w:r w:rsidR="00172045" w:rsidRPr="00D246A5">
        <w:rPr>
          <w:rStyle w:val="hps"/>
          <w:lang w:val="es-ES"/>
        </w:rPr>
        <w:t xml:space="preserve">órganos </w:t>
      </w:r>
      <w:r w:rsidR="005817E0">
        <w:rPr>
          <w:lang w:val="es-ES"/>
        </w:rPr>
        <w:t>comunes</w:t>
      </w:r>
      <w:r w:rsidR="005817E0" w:rsidRPr="00D246A5">
        <w:rPr>
          <w:rStyle w:val="hps"/>
          <w:lang w:val="es-ES"/>
        </w:rPr>
        <w:t xml:space="preserve"> </w:t>
      </w:r>
      <w:r w:rsidR="00172045" w:rsidRPr="00D246A5">
        <w:rPr>
          <w:rStyle w:val="hps"/>
          <w:lang w:val="es-ES"/>
        </w:rPr>
        <w:t>de la misma</w:t>
      </w:r>
      <w:r w:rsidR="00172045" w:rsidRPr="00D246A5">
        <w:rPr>
          <w:lang w:val="es-ES"/>
        </w:rPr>
        <w:t xml:space="preserve"> </w:t>
      </w:r>
      <w:r w:rsidR="00172045" w:rsidRPr="00D246A5">
        <w:rPr>
          <w:rStyle w:val="hps"/>
          <w:lang w:val="es-ES"/>
        </w:rPr>
        <w:t xml:space="preserve">zona </w:t>
      </w:r>
      <w:r w:rsidR="00EE6FC5" w:rsidRPr="00D246A5">
        <w:rPr>
          <w:rStyle w:val="hps"/>
          <w:lang w:val="es-ES"/>
        </w:rPr>
        <w:t>de captación</w:t>
      </w:r>
      <w:r w:rsidR="00172045" w:rsidRPr="00D246A5">
        <w:rPr>
          <w:lang w:val="es-ES"/>
        </w:rPr>
        <w:t xml:space="preserve">, </w:t>
      </w:r>
      <w:r w:rsidR="00172045" w:rsidRPr="00D246A5">
        <w:rPr>
          <w:rStyle w:val="hps"/>
          <w:lang w:val="es-ES"/>
        </w:rPr>
        <w:t>así como con los órganos paritarios</w:t>
      </w:r>
      <w:r w:rsidR="00172045" w:rsidRPr="00D246A5">
        <w:rPr>
          <w:lang w:val="es-ES"/>
        </w:rPr>
        <w:t xml:space="preserve"> </w:t>
      </w:r>
      <w:r w:rsidR="00172045" w:rsidRPr="00D246A5">
        <w:rPr>
          <w:rStyle w:val="hps"/>
          <w:lang w:val="es-ES"/>
        </w:rPr>
        <w:t>pertinentes establecidos para</w:t>
      </w:r>
      <w:r w:rsidR="00172045" w:rsidRPr="00D246A5">
        <w:rPr>
          <w:lang w:val="es-ES"/>
        </w:rPr>
        <w:t xml:space="preserve"> </w:t>
      </w:r>
      <w:r w:rsidR="00172045" w:rsidRPr="00D246A5">
        <w:rPr>
          <w:rStyle w:val="hps"/>
          <w:lang w:val="es-ES"/>
        </w:rPr>
        <w:t>la preservación</w:t>
      </w:r>
      <w:r w:rsidR="00172045" w:rsidRPr="00D246A5">
        <w:rPr>
          <w:lang w:val="es-ES"/>
        </w:rPr>
        <w:t xml:space="preserve"> </w:t>
      </w:r>
      <w:r w:rsidR="00172045" w:rsidRPr="00D246A5">
        <w:rPr>
          <w:rStyle w:val="hps"/>
          <w:lang w:val="es-ES"/>
        </w:rPr>
        <w:t>del medio ambiente marino</w:t>
      </w:r>
      <w:r w:rsidR="00172045" w:rsidRPr="00D246A5">
        <w:rPr>
          <w:lang w:val="es-ES"/>
        </w:rPr>
        <w:t>.</w:t>
      </w:r>
    </w:p>
    <w:p w:rsidR="0047577E" w:rsidRPr="0047577E" w:rsidRDefault="00172045" w:rsidP="00F94553">
      <w:pPr>
        <w:ind w:left="360"/>
        <w:jc w:val="both"/>
        <w:rPr>
          <w:rStyle w:val="hps"/>
          <w:lang w:val="es-ES"/>
        </w:rPr>
      </w:pPr>
      <w:r w:rsidRPr="0047577E">
        <w:rPr>
          <w:rStyle w:val="hps"/>
          <w:lang w:val="es-ES"/>
        </w:rPr>
        <w:t>2.7</w:t>
      </w:r>
      <w:r w:rsidRPr="0047577E">
        <w:rPr>
          <w:lang w:val="es-ES"/>
        </w:rPr>
        <w:t xml:space="preserve"> </w:t>
      </w:r>
      <w:r w:rsidR="0047577E" w:rsidRPr="0047577E">
        <w:rPr>
          <w:rStyle w:val="hps"/>
          <w:lang w:val="es-ES"/>
        </w:rPr>
        <w:t>Funcionamiento como foro para el intercambio de información y datos y para la armonización de los métodos de monitoreo.</w:t>
      </w:r>
    </w:p>
    <w:p w:rsidR="007773B9" w:rsidRPr="0095265B" w:rsidRDefault="00A570DC" w:rsidP="00F94553">
      <w:pPr>
        <w:ind w:left="360"/>
        <w:jc w:val="both"/>
        <w:rPr>
          <w:color w:val="FF0000"/>
          <w:lang w:val="es-ES"/>
        </w:rPr>
      </w:pPr>
      <w:r w:rsidRPr="0095265B">
        <w:rPr>
          <w:lang w:val="es-ES"/>
        </w:rPr>
        <w:t>2</w:t>
      </w:r>
      <w:r w:rsidRPr="004E2434">
        <w:rPr>
          <w:lang w:val="es-ES"/>
        </w:rPr>
        <w:t xml:space="preserve">.8 </w:t>
      </w:r>
      <w:r w:rsidR="007773B9" w:rsidRPr="004E2434">
        <w:rPr>
          <w:rStyle w:val="hps"/>
          <w:lang w:val="es-ES"/>
        </w:rPr>
        <w:t>Mandato</w:t>
      </w:r>
      <w:r w:rsidR="007773B9" w:rsidRPr="004E2434">
        <w:rPr>
          <w:lang w:val="es-ES"/>
        </w:rPr>
        <w:t xml:space="preserve"> </w:t>
      </w:r>
      <w:r w:rsidR="007773B9" w:rsidRPr="004E2434">
        <w:rPr>
          <w:rStyle w:val="hps"/>
          <w:lang w:val="es-ES"/>
        </w:rPr>
        <w:t>para identificar y evaluar</w:t>
      </w:r>
      <w:r w:rsidR="007773B9" w:rsidRPr="004E2434">
        <w:rPr>
          <w:lang w:val="es-ES"/>
        </w:rPr>
        <w:t xml:space="preserve"> </w:t>
      </w:r>
      <w:r w:rsidR="007773B9" w:rsidRPr="004E2434">
        <w:rPr>
          <w:rStyle w:val="hps"/>
          <w:lang w:val="es-ES"/>
        </w:rPr>
        <w:t>con precisión</w:t>
      </w:r>
      <w:r w:rsidR="007773B9" w:rsidRPr="004E2434">
        <w:rPr>
          <w:lang w:val="es-ES"/>
        </w:rPr>
        <w:t xml:space="preserve"> </w:t>
      </w:r>
      <w:r w:rsidR="007773B9" w:rsidRPr="004E2434">
        <w:rPr>
          <w:rStyle w:val="hps"/>
          <w:lang w:val="es-ES"/>
        </w:rPr>
        <w:t>los beneficios potenciales de</w:t>
      </w:r>
      <w:r w:rsidR="007773B9" w:rsidRPr="004E2434">
        <w:rPr>
          <w:lang w:val="es-ES"/>
        </w:rPr>
        <w:t xml:space="preserve"> </w:t>
      </w:r>
      <w:r w:rsidR="007773B9" w:rsidRPr="004E2434">
        <w:rPr>
          <w:rStyle w:val="hps"/>
          <w:lang w:val="es-ES"/>
        </w:rPr>
        <w:t>la cooperación</w:t>
      </w:r>
      <w:r w:rsidR="007773B9" w:rsidRPr="004E2434">
        <w:rPr>
          <w:lang w:val="es-ES"/>
        </w:rPr>
        <w:t xml:space="preserve"> </w:t>
      </w:r>
      <w:r w:rsidR="004E2434" w:rsidRPr="004E2434">
        <w:rPr>
          <w:rStyle w:val="hps"/>
          <w:lang w:val="es-ES"/>
        </w:rPr>
        <w:t>en materia de aguas transfronterizas</w:t>
      </w:r>
      <w:r w:rsidR="007773B9" w:rsidRPr="004E2434">
        <w:rPr>
          <w:lang w:val="es-ES"/>
        </w:rPr>
        <w:t xml:space="preserve"> teniendo en </w:t>
      </w:r>
      <w:r w:rsidR="007773B9" w:rsidRPr="004E2434">
        <w:rPr>
          <w:rStyle w:val="hps"/>
          <w:lang w:val="es-ES"/>
        </w:rPr>
        <w:t>cuenta los aspectos</w:t>
      </w:r>
      <w:r w:rsidR="007773B9" w:rsidRPr="004E2434">
        <w:rPr>
          <w:lang w:val="es-ES"/>
        </w:rPr>
        <w:t xml:space="preserve"> </w:t>
      </w:r>
      <w:r w:rsidR="007773B9" w:rsidRPr="004E2434">
        <w:rPr>
          <w:rStyle w:val="hps"/>
          <w:lang w:val="es-ES"/>
        </w:rPr>
        <w:t>económicos, sociales,</w:t>
      </w:r>
      <w:r w:rsidR="007773B9" w:rsidRPr="004E2434">
        <w:rPr>
          <w:lang w:val="es-ES"/>
        </w:rPr>
        <w:t xml:space="preserve"> </w:t>
      </w:r>
      <w:r w:rsidR="007773B9" w:rsidRPr="004E2434">
        <w:rPr>
          <w:rStyle w:val="hps"/>
          <w:lang w:val="es-ES"/>
        </w:rPr>
        <w:t>ambientales</w:t>
      </w:r>
      <w:r w:rsidR="007773B9" w:rsidRPr="004E2434">
        <w:rPr>
          <w:lang w:val="es-ES"/>
        </w:rPr>
        <w:t xml:space="preserve"> </w:t>
      </w:r>
      <w:r w:rsidR="007773B9" w:rsidRPr="004E2434">
        <w:rPr>
          <w:rStyle w:val="hps"/>
          <w:lang w:val="es-ES"/>
        </w:rPr>
        <w:t>y geopolíticos</w:t>
      </w:r>
      <w:r w:rsidR="007773B9" w:rsidRPr="004E2434">
        <w:rPr>
          <w:lang w:val="es-ES"/>
        </w:rPr>
        <w:t>.</w:t>
      </w:r>
    </w:p>
    <w:p w:rsidR="00140A7F" w:rsidRPr="00CB3DCC" w:rsidRDefault="00305DB3" w:rsidP="00304C56">
      <w:pPr>
        <w:ind w:left="360"/>
        <w:jc w:val="both"/>
        <w:rPr>
          <w:rStyle w:val="hps"/>
          <w:lang w:val="es-ES"/>
        </w:rPr>
      </w:pPr>
      <w:r w:rsidRPr="0095265B">
        <w:rPr>
          <w:lang w:val="es-ES"/>
        </w:rPr>
        <w:t>2.9</w:t>
      </w:r>
      <w:r w:rsidR="00A570DC" w:rsidRPr="0095265B">
        <w:rPr>
          <w:lang w:val="es-ES"/>
        </w:rPr>
        <w:t xml:space="preserve"> </w:t>
      </w:r>
      <w:r w:rsidR="00140A7F" w:rsidRPr="00CB3DCC">
        <w:rPr>
          <w:rStyle w:val="hps"/>
          <w:lang w:val="es-ES"/>
        </w:rPr>
        <w:t xml:space="preserve">Facilitación de una </w:t>
      </w:r>
      <w:r w:rsidR="007773B9" w:rsidRPr="00CB3DCC">
        <w:rPr>
          <w:rStyle w:val="hps"/>
          <w:lang w:val="es-ES"/>
        </w:rPr>
        <w:t>evaluación de</w:t>
      </w:r>
      <w:r w:rsidR="007773B9" w:rsidRPr="00CB3DCC">
        <w:rPr>
          <w:lang w:val="es-ES"/>
        </w:rPr>
        <w:t xml:space="preserve"> </w:t>
      </w:r>
      <w:r w:rsidR="00140A7F" w:rsidRPr="00CB3DCC">
        <w:rPr>
          <w:lang w:val="es-ES"/>
        </w:rPr>
        <w:t xml:space="preserve">los </w:t>
      </w:r>
      <w:r w:rsidR="007773B9" w:rsidRPr="00CB3DCC">
        <w:rPr>
          <w:rStyle w:val="hps"/>
          <w:lang w:val="es-ES"/>
        </w:rPr>
        <w:t>impactos (</w:t>
      </w:r>
      <w:r w:rsidR="00140A7F" w:rsidRPr="00CB3DCC">
        <w:rPr>
          <w:lang w:val="es-ES"/>
        </w:rPr>
        <w:t>transfronterizo</w:t>
      </w:r>
      <w:r w:rsidR="007773B9" w:rsidRPr="00CB3DCC">
        <w:rPr>
          <w:lang w:val="es-ES"/>
        </w:rPr>
        <w:t xml:space="preserve">s </w:t>
      </w:r>
      <w:r w:rsidR="007773B9" w:rsidRPr="00CB3DCC">
        <w:rPr>
          <w:rStyle w:val="hps"/>
          <w:lang w:val="es-ES"/>
        </w:rPr>
        <w:t>e intersectoriales</w:t>
      </w:r>
      <w:r w:rsidR="007773B9" w:rsidRPr="00CB3DCC">
        <w:rPr>
          <w:lang w:val="es-ES"/>
        </w:rPr>
        <w:t xml:space="preserve">) </w:t>
      </w:r>
      <w:r w:rsidR="00140A7F" w:rsidRPr="00CB3DCC">
        <w:rPr>
          <w:lang w:val="es-ES"/>
        </w:rPr>
        <w:t>relativos a los desarrollos en la cuenca</w:t>
      </w:r>
      <w:r w:rsidR="00CB3DCC" w:rsidRPr="00CB3DCC">
        <w:rPr>
          <w:lang w:val="es-ES"/>
        </w:rPr>
        <w:t xml:space="preserve"> y</w:t>
      </w:r>
      <w:r w:rsidR="007773B9" w:rsidRPr="00CB3DCC">
        <w:rPr>
          <w:lang w:val="es-ES"/>
        </w:rPr>
        <w:t xml:space="preserve"> </w:t>
      </w:r>
      <w:r w:rsidR="004E2434" w:rsidRPr="00CB3DCC">
        <w:rPr>
          <w:lang w:val="es-ES"/>
        </w:rPr>
        <w:t xml:space="preserve">de </w:t>
      </w:r>
      <w:r w:rsidR="007773B9" w:rsidRPr="00CB3DCC">
        <w:rPr>
          <w:lang w:val="es-ES"/>
        </w:rPr>
        <w:t xml:space="preserve">un </w:t>
      </w:r>
      <w:r w:rsidR="007773B9" w:rsidRPr="00CB3DCC">
        <w:rPr>
          <w:rStyle w:val="hps"/>
          <w:lang w:val="es-ES"/>
        </w:rPr>
        <w:t>acuerdo</w:t>
      </w:r>
      <w:r w:rsidR="007773B9" w:rsidRPr="00CB3DCC">
        <w:rPr>
          <w:lang w:val="es-ES"/>
        </w:rPr>
        <w:t xml:space="preserve"> </w:t>
      </w:r>
      <w:r w:rsidR="005C2D14">
        <w:rPr>
          <w:lang w:val="es-ES"/>
        </w:rPr>
        <w:t xml:space="preserve">transfronterizo </w:t>
      </w:r>
      <w:r w:rsidR="005C2D14">
        <w:rPr>
          <w:rStyle w:val="hps"/>
          <w:lang w:val="es-ES"/>
        </w:rPr>
        <w:t>en base a dichos impactos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>entre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 xml:space="preserve">los </w:t>
      </w:r>
      <w:r w:rsidR="005C2D14">
        <w:rPr>
          <w:rStyle w:val="hps"/>
          <w:lang w:val="es-ES"/>
        </w:rPr>
        <w:lastRenderedPageBreak/>
        <w:t xml:space="preserve">Estados </w:t>
      </w:r>
      <w:r w:rsidR="007773B9" w:rsidRPr="00CB3DCC">
        <w:rPr>
          <w:rStyle w:val="hps"/>
          <w:lang w:val="es-ES"/>
        </w:rPr>
        <w:t>ribereños.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>Proporcionar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>un marco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 xml:space="preserve">para el </w:t>
      </w:r>
      <w:r w:rsidR="00140A7F" w:rsidRPr="00CB3DCC">
        <w:rPr>
          <w:rStyle w:val="hps"/>
          <w:lang w:val="es-ES"/>
        </w:rPr>
        <w:t xml:space="preserve">monitoreo </w:t>
      </w:r>
      <w:r w:rsidR="007773B9" w:rsidRPr="00CB3DCC">
        <w:rPr>
          <w:rStyle w:val="hps"/>
          <w:lang w:val="es-ES"/>
        </w:rPr>
        <w:t>de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>los impactos a largo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>plazo de los proyectos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>de infraestructura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>y, a continuación</w:t>
      </w:r>
      <w:r w:rsidR="007773B9" w:rsidRPr="00CB3DCC">
        <w:rPr>
          <w:lang w:val="es-ES"/>
        </w:rPr>
        <w:t xml:space="preserve">, en su caso, </w:t>
      </w:r>
      <w:r w:rsidR="00140A7F" w:rsidRPr="00CB3DCC">
        <w:rPr>
          <w:lang w:val="es-ES"/>
        </w:rPr>
        <w:t xml:space="preserve">declarar </w:t>
      </w:r>
      <w:r w:rsidR="007773B9" w:rsidRPr="00CB3DCC">
        <w:rPr>
          <w:rStyle w:val="hps"/>
          <w:lang w:val="es-ES"/>
        </w:rPr>
        <w:t>la posible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>necesidad de mitigación</w:t>
      </w:r>
      <w:r w:rsidR="007773B9" w:rsidRPr="00CB3DCC">
        <w:rPr>
          <w:lang w:val="es-ES"/>
        </w:rPr>
        <w:t xml:space="preserve"> </w:t>
      </w:r>
      <w:r w:rsidR="007773B9" w:rsidRPr="00CB3DCC">
        <w:rPr>
          <w:rStyle w:val="hps"/>
          <w:lang w:val="es-ES"/>
        </w:rPr>
        <w:t>o compensación</w:t>
      </w:r>
      <w:r w:rsidR="00140A7F" w:rsidRPr="00CB3DCC">
        <w:rPr>
          <w:rStyle w:val="hps"/>
          <w:lang w:val="es-ES"/>
        </w:rPr>
        <w:t xml:space="preserve">. </w:t>
      </w:r>
    </w:p>
    <w:p w:rsidR="007773B9" w:rsidRPr="00361090" w:rsidRDefault="00A570DC" w:rsidP="00304C56">
      <w:pPr>
        <w:ind w:left="360"/>
        <w:jc w:val="both"/>
        <w:rPr>
          <w:lang w:val="es-ES"/>
        </w:rPr>
      </w:pPr>
      <w:r w:rsidRPr="0095265B">
        <w:rPr>
          <w:lang w:val="es-ES"/>
        </w:rPr>
        <w:t>2.</w:t>
      </w:r>
      <w:r w:rsidR="00305DB3" w:rsidRPr="00361090">
        <w:rPr>
          <w:lang w:val="es-ES"/>
        </w:rPr>
        <w:t>10</w:t>
      </w:r>
      <w:r w:rsidRPr="00361090">
        <w:rPr>
          <w:lang w:val="es-ES"/>
        </w:rPr>
        <w:t xml:space="preserve"> </w:t>
      </w:r>
      <w:r w:rsidR="00361090" w:rsidRPr="00361090">
        <w:rPr>
          <w:lang w:val="es-ES"/>
        </w:rPr>
        <w:t>Capacidad/</w:t>
      </w:r>
      <w:r w:rsidR="007773B9" w:rsidRPr="00361090">
        <w:rPr>
          <w:lang w:val="es-ES"/>
        </w:rPr>
        <w:t xml:space="preserve">Suministro de medios para </w:t>
      </w:r>
      <w:r w:rsidR="00361090" w:rsidRPr="00361090">
        <w:rPr>
          <w:lang w:val="es-ES"/>
        </w:rPr>
        <w:t>gestionar</w:t>
      </w:r>
      <w:r w:rsidR="007773B9" w:rsidRPr="00361090">
        <w:rPr>
          <w:lang w:val="es-ES"/>
        </w:rPr>
        <w:t xml:space="preserve"> con flexibilidad las grandes variaciones en la disponibilidad y calidad del agua</w:t>
      </w:r>
      <w:r w:rsidR="00934E03" w:rsidRPr="00361090">
        <w:rPr>
          <w:lang w:val="es-ES"/>
        </w:rPr>
        <w:t>, lo que permite</w:t>
      </w:r>
      <w:r w:rsidR="007773B9" w:rsidRPr="00361090">
        <w:rPr>
          <w:lang w:val="es-ES"/>
        </w:rPr>
        <w:t xml:space="preserve"> </w:t>
      </w:r>
      <w:r w:rsidR="00934E03" w:rsidRPr="00361090">
        <w:rPr>
          <w:lang w:val="es-ES"/>
        </w:rPr>
        <w:t xml:space="preserve">tanto </w:t>
      </w:r>
      <w:r w:rsidR="007773B9" w:rsidRPr="00361090">
        <w:rPr>
          <w:lang w:val="es-ES"/>
        </w:rPr>
        <w:t>adaptarse a un cambio gradual en el flujo resultante de la var</w:t>
      </w:r>
      <w:r w:rsidR="00361090" w:rsidRPr="00361090">
        <w:rPr>
          <w:lang w:val="es-ES"/>
        </w:rPr>
        <w:t xml:space="preserve">iabilidad </w:t>
      </w:r>
      <w:r w:rsidR="00934E03" w:rsidRPr="00361090">
        <w:rPr>
          <w:lang w:val="es-ES"/>
        </w:rPr>
        <w:t xml:space="preserve">del </w:t>
      </w:r>
      <w:r w:rsidR="007773B9" w:rsidRPr="00361090">
        <w:rPr>
          <w:lang w:val="es-ES"/>
        </w:rPr>
        <w:t>cambio climático</w:t>
      </w:r>
      <w:r w:rsidR="00361090" w:rsidRPr="00361090">
        <w:rPr>
          <w:lang w:val="es-ES"/>
        </w:rPr>
        <w:t xml:space="preserve"> </w:t>
      </w:r>
      <w:r w:rsidR="007773B9" w:rsidRPr="00361090">
        <w:rPr>
          <w:lang w:val="es-ES"/>
        </w:rPr>
        <w:t>como responder a eventos hidrológicos extremos.</w:t>
      </w:r>
    </w:p>
    <w:p w:rsidR="007773B9" w:rsidRPr="0095265B" w:rsidRDefault="007773B9" w:rsidP="00304C56">
      <w:pPr>
        <w:ind w:left="360"/>
        <w:jc w:val="both"/>
        <w:rPr>
          <w:lang w:val="es-ES"/>
        </w:rPr>
      </w:pPr>
    </w:p>
    <w:p w:rsidR="00934E03" w:rsidRPr="00C711E0" w:rsidRDefault="00051941" w:rsidP="00304C56">
      <w:pPr>
        <w:jc w:val="both"/>
        <w:rPr>
          <w:b/>
          <w:lang w:val="es-ES"/>
        </w:rPr>
      </w:pPr>
      <w:r w:rsidRPr="00C711E0">
        <w:rPr>
          <w:b/>
          <w:lang w:val="es-ES"/>
        </w:rPr>
        <w:t xml:space="preserve">3. </w:t>
      </w:r>
      <w:r w:rsidR="00934E03" w:rsidRPr="00C711E0">
        <w:rPr>
          <w:b/>
          <w:lang w:val="es-ES"/>
        </w:rPr>
        <w:t>Financiación</w:t>
      </w:r>
    </w:p>
    <w:p w:rsidR="00934E03" w:rsidRPr="00C711E0" w:rsidRDefault="00051941" w:rsidP="00304C56">
      <w:pPr>
        <w:ind w:left="360"/>
        <w:jc w:val="both"/>
        <w:rPr>
          <w:iCs/>
          <w:lang w:val="es-ES"/>
        </w:rPr>
      </w:pPr>
      <w:r w:rsidRPr="00C711E0">
        <w:rPr>
          <w:iCs/>
          <w:lang w:val="es-ES"/>
        </w:rPr>
        <w:t xml:space="preserve">3.1 </w:t>
      </w:r>
      <w:r w:rsidR="00934E03" w:rsidRPr="00C711E0">
        <w:rPr>
          <w:rStyle w:val="hps"/>
          <w:lang w:val="es-ES"/>
        </w:rPr>
        <w:t>Adecuar los recursos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>financieros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>y humanos para apoyar</w:t>
      </w:r>
      <w:r w:rsidR="00934E03" w:rsidRPr="00C711E0">
        <w:rPr>
          <w:lang w:val="es-ES"/>
        </w:rPr>
        <w:t xml:space="preserve"> </w:t>
      </w:r>
      <w:r w:rsidR="00634FB5">
        <w:rPr>
          <w:rStyle w:val="hps"/>
          <w:lang w:val="es-ES"/>
        </w:rPr>
        <w:t>una</w:t>
      </w:r>
      <w:r w:rsidR="00934E03" w:rsidRPr="00C711E0">
        <w:rPr>
          <w:rStyle w:val="hps"/>
          <w:lang w:val="es-ES"/>
        </w:rPr>
        <w:t xml:space="preserve"> estructura organizativa de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 xml:space="preserve">un órgano </w:t>
      </w:r>
      <w:r w:rsidR="005817E0">
        <w:rPr>
          <w:lang w:val="es-ES"/>
        </w:rPr>
        <w:t>común</w:t>
      </w:r>
      <w:r w:rsidR="005817E0" w:rsidRPr="00C711E0">
        <w:rPr>
          <w:rStyle w:val="hps"/>
          <w:lang w:val="es-ES"/>
        </w:rPr>
        <w:t xml:space="preserve"> </w:t>
      </w:r>
      <w:r w:rsidR="00934E03" w:rsidRPr="00C711E0">
        <w:rPr>
          <w:rStyle w:val="hps"/>
          <w:lang w:val="es-ES"/>
        </w:rPr>
        <w:t>que garantice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>el desarrollo, la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>adopción y la aplicación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>de las decisiones del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 xml:space="preserve">órgano </w:t>
      </w:r>
      <w:r w:rsidR="005817E0">
        <w:rPr>
          <w:lang w:val="es-ES"/>
        </w:rPr>
        <w:t>común</w:t>
      </w:r>
      <w:r w:rsidR="00934E03" w:rsidRPr="00C711E0">
        <w:rPr>
          <w:lang w:val="es-ES"/>
        </w:rPr>
        <w:t xml:space="preserve">; </w:t>
      </w:r>
      <w:r w:rsidR="00934E03" w:rsidRPr="00C711E0">
        <w:rPr>
          <w:rStyle w:val="hps"/>
          <w:lang w:val="es-ES"/>
        </w:rPr>
        <w:t>y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>en su caso,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>proporcionar los medios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>para la ejecución de</w:t>
      </w:r>
      <w:r w:rsidR="00934E03" w:rsidRPr="00C711E0">
        <w:rPr>
          <w:lang w:val="es-ES"/>
        </w:rPr>
        <w:t xml:space="preserve"> </w:t>
      </w:r>
      <w:r w:rsidR="00934E03" w:rsidRPr="00C711E0">
        <w:rPr>
          <w:rStyle w:val="hps"/>
          <w:lang w:val="es-ES"/>
        </w:rPr>
        <w:t>programas conjuntos.</w:t>
      </w:r>
    </w:p>
    <w:p w:rsidR="00051941" w:rsidRPr="0095265B" w:rsidRDefault="00C711E0" w:rsidP="00304C56">
      <w:pPr>
        <w:ind w:left="360"/>
        <w:jc w:val="both"/>
        <w:rPr>
          <w:iCs/>
          <w:lang w:val="es-ES"/>
        </w:rPr>
      </w:pPr>
      <w:r>
        <w:rPr>
          <w:lang w:val="es-ES"/>
        </w:rPr>
        <w:t>3.2</w:t>
      </w:r>
      <w:r w:rsidR="00051941" w:rsidRPr="0095265B">
        <w:rPr>
          <w:lang w:val="es-ES"/>
        </w:rPr>
        <w:t xml:space="preserve"> </w:t>
      </w:r>
      <w:r w:rsidRPr="00C711E0">
        <w:rPr>
          <w:rStyle w:val="hps"/>
          <w:lang w:val="es-ES"/>
        </w:rPr>
        <w:t>Asegurar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la sostenibilidad financiera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 xml:space="preserve">de un órgano </w:t>
      </w:r>
      <w:r w:rsidR="005817E0">
        <w:rPr>
          <w:lang w:val="es-ES"/>
        </w:rPr>
        <w:t>común</w:t>
      </w:r>
      <w:r w:rsidR="005817E0" w:rsidRPr="00C711E0">
        <w:rPr>
          <w:rStyle w:val="hps"/>
          <w:lang w:val="es-ES"/>
        </w:rPr>
        <w:t xml:space="preserve"> </w:t>
      </w:r>
      <w:r w:rsidRPr="00C711E0">
        <w:rPr>
          <w:rStyle w:val="hps"/>
          <w:lang w:val="es-ES"/>
        </w:rPr>
        <w:t>mediante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la definición de los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compromisos financieros de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las partes y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el análisis de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los posibles mecanismos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de financiación adicionales</w:t>
      </w:r>
      <w:r w:rsidRPr="00C711E0">
        <w:rPr>
          <w:lang w:val="es-ES"/>
        </w:rPr>
        <w:t xml:space="preserve">. </w:t>
      </w:r>
      <w:r w:rsidRPr="00C711E0">
        <w:rPr>
          <w:rStyle w:val="hps"/>
          <w:lang w:val="es-ES"/>
        </w:rPr>
        <w:t>En su caso,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las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expectativas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deben reflejarse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en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el mandato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correspondiente para</w:t>
      </w:r>
      <w:r w:rsidRPr="00C711E0">
        <w:rPr>
          <w:lang w:val="es-ES"/>
        </w:rPr>
        <w:t xml:space="preserve"> </w:t>
      </w:r>
      <w:r w:rsidRPr="00C711E0">
        <w:rPr>
          <w:rStyle w:val="hps"/>
          <w:lang w:val="es-ES"/>
        </w:rPr>
        <w:t>fines de recaudación de fondos</w:t>
      </w:r>
      <w:r w:rsidRPr="00C711E0">
        <w:rPr>
          <w:lang w:val="es-ES"/>
        </w:rPr>
        <w:t>.</w:t>
      </w:r>
    </w:p>
    <w:p w:rsidR="00051941" w:rsidRPr="0095265B" w:rsidRDefault="00051941" w:rsidP="00304C56">
      <w:pPr>
        <w:jc w:val="both"/>
        <w:rPr>
          <w:lang w:val="es-ES"/>
        </w:rPr>
      </w:pPr>
    </w:p>
    <w:p w:rsidR="00934E03" w:rsidRPr="00837BB2" w:rsidRDefault="00934E03" w:rsidP="00304C56">
      <w:pPr>
        <w:jc w:val="both"/>
        <w:rPr>
          <w:b/>
          <w:lang w:val="es-ES"/>
        </w:rPr>
      </w:pPr>
      <w:r w:rsidRPr="00837BB2">
        <w:rPr>
          <w:rStyle w:val="hps"/>
          <w:b/>
          <w:lang w:val="es-ES"/>
        </w:rPr>
        <w:t>Este</w:t>
      </w:r>
      <w:r w:rsidRPr="00837BB2">
        <w:rPr>
          <w:b/>
          <w:lang w:val="es-ES"/>
        </w:rPr>
        <w:t xml:space="preserve"> </w:t>
      </w:r>
      <w:r w:rsidRPr="00837BB2">
        <w:rPr>
          <w:rStyle w:val="hps"/>
          <w:b/>
          <w:lang w:val="es-ES"/>
        </w:rPr>
        <w:t>proyecto de lista de</w:t>
      </w:r>
      <w:r w:rsidRPr="00837BB2">
        <w:rPr>
          <w:b/>
          <w:lang w:val="es-ES"/>
        </w:rPr>
        <w:t xml:space="preserve"> </w:t>
      </w:r>
      <w:r w:rsidRPr="00837BB2">
        <w:rPr>
          <w:rStyle w:val="hps"/>
          <w:b/>
          <w:lang w:val="es-ES"/>
        </w:rPr>
        <w:t>principios</w:t>
      </w:r>
      <w:r w:rsidRPr="00837BB2">
        <w:rPr>
          <w:b/>
          <w:lang w:val="es-ES"/>
        </w:rPr>
        <w:t xml:space="preserve"> </w:t>
      </w:r>
      <w:r w:rsidRPr="00837BB2">
        <w:rPr>
          <w:rStyle w:val="hps"/>
          <w:b/>
          <w:lang w:val="es-ES"/>
        </w:rPr>
        <w:t xml:space="preserve">se </w:t>
      </w:r>
      <w:r w:rsidR="00837BB2" w:rsidRPr="00837BB2">
        <w:rPr>
          <w:rStyle w:val="hps"/>
          <w:b/>
          <w:lang w:val="es-ES"/>
        </w:rPr>
        <w:t>deba</w:t>
      </w:r>
      <w:r w:rsidR="000979B0" w:rsidRPr="00837BB2">
        <w:rPr>
          <w:rStyle w:val="hps"/>
          <w:b/>
          <w:lang w:val="es-ES"/>
        </w:rPr>
        <w:t>tirá</w:t>
      </w:r>
      <w:r w:rsidRPr="00837BB2">
        <w:rPr>
          <w:rStyle w:val="hps"/>
          <w:b/>
          <w:lang w:val="es-ES"/>
        </w:rPr>
        <w:t xml:space="preserve"> en</w:t>
      </w:r>
      <w:r w:rsidRPr="00837BB2">
        <w:rPr>
          <w:b/>
          <w:lang w:val="es-ES"/>
        </w:rPr>
        <w:t xml:space="preserve"> </w:t>
      </w:r>
      <w:r w:rsidRPr="00837BB2">
        <w:rPr>
          <w:rStyle w:val="hps"/>
          <w:b/>
          <w:lang w:val="es-ES"/>
        </w:rPr>
        <w:t>la sesión de clausura</w:t>
      </w:r>
      <w:r w:rsidRPr="00837BB2">
        <w:rPr>
          <w:b/>
          <w:lang w:val="es-ES"/>
        </w:rPr>
        <w:t xml:space="preserve"> </w:t>
      </w:r>
      <w:r w:rsidRPr="00837BB2">
        <w:rPr>
          <w:rStyle w:val="hps"/>
          <w:b/>
          <w:lang w:val="es-ES"/>
        </w:rPr>
        <w:t>del segundo seminario</w:t>
      </w:r>
      <w:r w:rsidRPr="00837BB2">
        <w:rPr>
          <w:b/>
          <w:lang w:val="es-ES"/>
        </w:rPr>
        <w:t xml:space="preserve"> </w:t>
      </w:r>
      <w:r w:rsidR="000979B0" w:rsidRPr="00837BB2">
        <w:rPr>
          <w:rStyle w:val="hps"/>
          <w:b/>
          <w:lang w:val="es-ES"/>
        </w:rPr>
        <w:t>«</w:t>
      </w:r>
      <w:r w:rsidR="000979B0" w:rsidRPr="00837BB2">
        <w:rPr>
          <w:b/>
          <w:lang w:val="es-ES"/>
        </w:rPr>
        <w:t>Comisiones de cuencas hidrográficas y otros órganos comunes relativos a la cooperación en materia de aguas transfronterizas: aspectos técnicos</w:t>
      </w:r>
      <w:r w:rsidR="000979B0" w:rsidRPr="00837BB2">
        <w:rPr>
          <w:rStyle w:val="hps"/>
          <w:b/>
          <w:lang w:val="es-ES"/>
        </w:rPr>
        <w:t>»</w:t>
      </w:r>
      <w:r w:rsidRPr="00837BB2">
        <w:rPr>
          <w:b/>
          <w:lang w:val="es-ES"/>
        </w:rPr>
        <w:t xml:space="preserve">, prevista desde las </w:t>
      </w:r>
      <w:r w:rsidR="000979B0" w:rsidRPr="00837BB2">
        <w:rPr>
          <w:rStyle w:val="hps"/>
          <w:b/>
          <w:lang w:val="es-ES"/>
        </w:rPr>
        <w:t>16.45 hasta las 17.</w:t>
      </w:r>
      <w:r w:rsidRPr="00837BB2">
        <w:rPr>
          <w:rStyle w:val="hps"/>
          <w:b/>
          <w:lang w:val="es-ES"/>
        </w:rPr>
        <w:t>30 horas</w:t>
      </w:r>
      <w:r w:rsidRPr="00837BB2">
        <w:rPr>
          <w:b/>
          <w:lang w:val="es-ES"/>
        </w:rPr>
        <w:t xml:space="preserve"> </w:t>
      </w:r>
      <w:r w:rsidRPr="00837BB2">
        <w:rPr>
          <w:rStyle w:val="hps"/>
          <w:b/>
          <w:lang w:val="es-ES"/>
        </w:rPr>
        <w:t>el 10 de</w:t>
      </w:r>
      <w:r w:rsidRPr="00837BB2">
        <w:rPr>
          <w:b/>
          <w:lang w:val="es-ES"/>
        </w:rPr>
        <w:t xml:space="preserve"> </w:t>
      </w:r>
      <w:r w:rsidRPr="00837BB2">
        <w:rPr>
          <w:rStyle w:val="hps"/>
          <w:b/>
          <w:lang w:val="es-ES"/>
        </w:rPr>
        <w:t>abril de 2014.</w:t>
      </w:r>
      <w:r w:rsidRPr="00837BB2">
        <w:rPr>
          <w:b/>
          <w:lang w:val="es-ES"/>
        </w:rPr>
        <w:t xml:space="preserve"> </w:t>
      </w:r>
      <w:r w:rsidR="00837BB2" w:rsidRPr="00837BB2">
        <w:rPr>
          <w:b/>
          <w:lang w:val="es-ES"/>
        </w:rPr>
        <w:t xml:space="preserve">A continuación, se acordará también </w:t>
      </w:r>
      <w:r w:rsidR="000979B0" w:rsidRPr="00837BB2">
        <w:rPr>
          <w:b/>
          <w:lang w:val="es-ES"/>
        </w:rPr>
        <w:t>un</w:t>
      </w:r>
      <w:r w:rsidRPr="00837BB2">
        <w:rPr>
          <w:b/>
          <w:lang w:val="es-ES"/>
        </w:rPr>
        <w:t xml:space="preserve"> </w:t>
      </w:r>
      <w:r w:rsidRPr="00837BB2">
        <w:rPr>
          <w:rStyle w:val="hps"/>
          <w:b/>
          <w:lang w:val="es-ES"/>
        </w:rPr>
        <w:t>posible seguimiento</w:t>
      </w:r>
      <w:r w:rsidRPr="00837BB2">
        <w:rPr>
          <w:b/>
          <w:lang w:val="es-ES"/>
        </w:rPr>
        <w:t xml:space="preserve"> </w:t>
      </w:r>
      <w:r w:rsidR="000979B0" w:rsidRPr="00837BB2">
        <w:rPr>
          <w:rStyle w:val="hps"/>
          <w:b/>
          <w:lang w:val="es-ES"/>
        </w:rPr>
        <w:t xml:space="preserve">con respecto a </w:t>
      </w:r>
      <w:r w:rsidRPr="00837BB2">
        <w:rPr>
          <w:rStyle w:val="hps"/>
          <w:b/>
          <w:lang w:val="es-ES"/>
        </w:rPr>
        <w:t xml:space="preserve">su </w:t>
      </w:r>
      <w:r w:rsidR="000979B0" w:rsidRPr="00837BB2">
        <w:rPr>
          <w:rStyle w:val="hps"/>
          <w:b/>
          <w:lang w:val="es-ES"/>
        </w:rPr>
        <w:t>examen</w:t>
      </w:r>
      <w:r w:rsidRPr="00837BB2">
        <w:rPr>
          <w:b/>
          <w:lang w:val="es-ES"/>
        </w:rPr>
        <w:t xml:space="preserve">, consulta y </w:t>
      </w:r>
      <w:r w:rsidRPr="00837BB2">
        <w:rPr>
          <w:rStyle w:val="hps"/>
          <w:b/>
          <w:lang w:val="es-ES"/>
        </w:rPr>
        <w:t>difusión</w:t>
      </w:r>
      <w:r w:rsidR="000979B0" w:rsidRPr="00837BB2">
        <w:rPr>
          <w:b/>
          <w:lang w:val="es-ES"/>
        </w:rPr>
        <w:t>.</w:t>
      </w:r>
    </w:p>
    <w:sectPr w:rsidR="00934E03" w:rsidRPr="00837BB2" w:rsidSect="00A570DC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AE" w:rsidRDefault="002D71AE" w:rsidP="00E15BAD">
      <w:pPr>
        <w:spacing w:after="0" w:line="240" w:lineRule="auto"/>
      </w:pPr>
      <w:r>
        <w:separator/>
      </w:r>
    </w:p>
  </w:endnote>
  <w:endnote w:type="continuationSeparator" w:id="0">
    <w:p w:rsidR="002D71AE" w:rsidRDefault="002D71AE" w:rsidP="00E1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AE" w:rsidRDefault="002D71AE" w:rsidP="00E15BAD">
      <w:pPr>
        <w:spacing w:after="0" w:line="240" w:lineRule="auto"/>
      </w:pPr>
      <w:r>
        <w:separator/>
      </w:r>
    </w:p>
  </w:footnote>
  <w:footnote w:type="continuationSeparator" w:id="0">
    <w:p w:rsidR="002D71AE" w:rsidRDefault="002D71AE" w:rsidP="00E15BAD">
      <w:pPr>
        <w:spacing w:after="0" w:line="240" w:lineRule="auto"/>
      </w:pPr>
      <w:r>
        <w:continuationSeparator/>
      </w:r>
    </w:p>
  </w:footnote>
  <w:footnote w:id="1">
    <w:p w:rsidR="00B45CD6" w:rsidRPr="00272C8B" w:rsidRDefault="00B45CD6" w:rsidP="00F94E2B">
      <w:pPr>
        <w:pStyle w:val="FootnoteText"/>
        <w:rPr>
          <w:lang w:val="es-ES"/>
        </w:rPr>
      </w:pPr>
      <w:r w:rsidRPr="00272C8B">
        <w:rPr>
          <w:rStyle w:val="FootnoteReference"/>
          <w:lang w:val="es-ES"/>
        </w:rPr>
        <w:footnoteRef/>
      </w:r>
      <w:r w:rsidRPr="00272C8B">
        <w:rPr>
          <w:lang w:val="es-ES"/>
        </w:rPr>
        <w:t xml:space="preserve"> </w:t>
      </w:r>
      <w:r w:rsidRPr="00272C8B">
        <w:rPr>
          <w:sz w:val="19"/>
          <w:szCs w:val="19"/>
          <w:lang w:val="es-ES"/>
        </w:rPr>
        <w:t xml:space="preserve">Capacidad </w:t>
      </w:r>
      <w:r>
        <w:rPr>
          <w:sz w:val="19"/>
          <w:szCs w:val="19"/>
          <w:lang w:val="es-ES"/>
        </w:rPr>
        <w:t xml:space="preserve">para la Cooperación </w:t>
      </w:r>
      <w:r w:rsidRPr="00272C8B">
        <w:rPr>
          <w:sz w:val="19"/>
          <w:szCs w:val="19"/>
          <w:lang w:val="es-ES"/>
        </w:rPr>
        <w:t xml:space="preserve">en materia de Agua en Europa Oriental, el Cáucaso y Asia Central de la UNECE Series, ECE/MP.WAT/32, Nueva York </w:t>
      </w:r>
      <w:r>
        <w:rPr>
          <w:sz w:val="19"/>
          <w:szCs w:val="19"/>
          <w:lang w:val="es-ES"/>
        </w:rPr>
        <w:t>y</w:t>
      </w:r>
      <w:r w:rsidRPr="00272C8B">
        <w:rPr>
          <w:sz w:val="19"/>
          <w:szCs w:val="19"/>
          <w:lang w:val="es-ES"/>
        </w:rPr>
        <w:t xml:space="preserve"> Ginebra, 2009, disponible en http://www.unece.org/index.php?id=11628.</w:t>
      </w:r>
    </w:p>
  </w:footnote>
  <w:footnote w:id="2">
    <w:p w:rsidR="00B45CD6" w:rsidRPr="00272C8B" w:rsidRDefault="00B45CD6" w:rsidP="00FA7947">
      <w:pPr>
        <w:pStyle w:val="FootnoteText"/>
        <w:jc w:val="both"/>
        <w:rPr>
          <w:lang w:val="es-ES"/>
        </w:rPr>
      </w:pPr>
      <w:r w:rsidRPr="00272C8B">
        <w:rPr>
          <w:rStyle w:val="FootnoteReference"/>
          <w:lang w:val="es-ES"/>
        </w:rPr>
        <w:footnoteRef/>
      </w:r>
      <w:r w:rsidRPr="00272C8B">
        <w:rPr>
          <w:lang w:val="es-ES"/>
        </w:rPr>
        <w:t xml:space="preserve">  </w:t>
      </w:r>
      <w:r w:rsidRPr="00272C8B">
        <w:rPr>
          <w:rStyle w:val="hps"/>
          <w:lang w:val="es-ES"/>
        </w:rPr>
        <w:t>El Fondo para el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Medio Ambiente Mundial (</w:t>
      </w:r>
      <w:r w:rsidRPr="00272C8B">
        <w:rPr>
          <w:lang w:val="es-ES"/>
        </w:rPr>
        <w:t xml:space="preserve">FMAM) </w:t>
      </w:r>
      <w:r w:rsidRPr="00272C8B">
        <w:rPr>
          <w:rStyle w:val="hps"/>
          <w:lang w:val="es-ES"/>
        </w:rPr>
        <w:t>tiene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como principio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para sus proyectos el establecer un comité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interinstitucional para la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preparación de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los debates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transfronterizos.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Esto podría motivar la amplia o total participación de las agencias.</w:t>
      </w:r>
      <w:r w:rsidRPr="00272C8B">
        <w:rPr>
          <w:lang w:val="es-ES"/>
        </w:rPr>
        <w:t xml:space="preserve"> La presencia de d</w:t>
      </w:r>
      <w:r w:rsidRPr="00272C8B">
        <w:rPr>
          <w:rStyle w:val="hps"/>
          <w:lang w:val="es-ES"/>
        </w:rPr>
        <w:t>emasiados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actores en la</w:t>
      </w:r>
      <w:r w:rsidRPr="00272C8B">
        <w:rPr>
          <w:lang w:val="es-ES"/>
        </w:rPr>
        <w:t xml:space="preserve"> actual </w:t>
      </w:r>
      <w:r w:rsidRPr="00272C8B">
        <w:rPr>
          <w:rStyle w:val="hps"/>
          <w:lang w:val="es-ES"/>
        </w:rPr>
        <w:t>comisión podrían desenfocar el debate.</w:t>
      </w:r>
    </w:p>
  </w:footnote>
  <w:footnote w:id="3">
    <w:p w:rsidR="00B45CD6" w:rsidRPr="00272C8B" w:rsidRDefault="00B45CD6" w:rsidP="004A43EA">
      <w:pPr>
        <w:pStyle w:val="FootnoteText"/>
        <w:jc w:val="both"/>
        <w:rPr>
          <w:lang w:val="es-ES"/>
        </w:rPr>
      </w:pPr>
      <w:r w:rsidRPr="00272C8B">
        <w:rPr>
          <w:rStyle w:val="FootnoteReference"/>
          <w:lang w:val="es-ES"/>
        </w:rPr>
        <w:footnoteRef/>
      </w:r>
      <w:r w:rsidRPr="00272C8B">
        <w:rPr>
          <w:lang w:val="es-ES"/>
        </w:rPr>
        <w:t xml:space="preserve"> Los análisis de diagnóstico transfronterizo, promovidos por el FMAM, son análisis científicos de los problemas relativos a las aguas transfronterizas y las coyunturas existentes en los sistemas de agua de varios países. Se utilizan para definir las prioridades para una acción conjunta, las causas originarias y el alcance de los problemas o coyunturas.</w:t>
      </w:r>
    </w:p>
  </w:footnote>
  <w:footnote w:id="4">
    <w:p w:rsidR="00B45CD6" w:rsidRPr="00272C8B" w:rsidRDefault="00B45CD6" w:rsidP="004A43EA">
      <w:pPr>
        <w:pStyle w:val="FootnoteText"/>
        <w:jc w:val="both"/>
        <w:rPr>
          <w:lang w:val="es-ES"/>
        </w:rPr>
      </w:pPr>
      <w:r w:rsidRPr="00272C8B">
        <w:rPr>
          <w:rStyle w:val="FootnoteReference"/>
          <w:lang w:val="es-ES"/>
        </w:rPr>
        <w:footnoteRef/>
      </w:r>
      <w:r w:rsidRPr="00272C8B">
        <w:rPr>
          <w:lang w:val="es-ES"/>
        </w:rPr>
        <w:t xml:space="preserve">  </w:t>
      </w:r>
      <w:r w:rsidRPr="00272C8B">
        <w:rPr>
          <w:rStyle w:val="hps"/>
          <w:lang w:val="es-ES"/>
        </w:rPr>
        <w:t>Véase la nota anterior (nº 2) sobre el comité interinstitucional. Un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ámbito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intersectorial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>adecuado</w:t>
      </w:r>
      <w:r w:rsidRPr="00272C8B">
        <w:rPr>
          <w:lang w:val="es-ES"/>
        </w:rPr>
        <w:t xml:space="preserve"> </w:t>
      </w:r>
      <w:r w:rsidRPr="00272C8B">
        <w:rPr>
          <w:rStyle w:val="hps"/>
          <w:lang w:val="es-ES"/>
        </w:rPr>
        <w:t xml:space="preserve">también sirve a </w:t>
      </w:r>
      <w:r w:rsidRPr="00272C8B">
        <w:rPr>
          <w:lang w:val="es-ES"/>
        </w:rPr>
        <w:t xml:space="preserve">la </w:t>
      </w:r>
      <w:r w:rsidRPr="00272C8B">
        <w:rPr>
          <w:rStyle w:val="hps"/>
          <w:lang w:val="es-ES"/>
        </w:rPr>
        <w:t>coordinación.</w:t>
      </w:r>
    </w:p>
  </w:footnote>
  <w:footnote w:id="5">
    <w:p w:rsidR="00B45CD6" w:rsidRPr="00272C8B" w:rsidRDefault="00B45CD6" w:rsidP="004A43EA">
      <w:pPr>
        <w:pStyle w:val="FootnoteText"/>
        <w:jc w:val="both"/>
        <w:rPr>
          <w:lang w:val="es-ES"/>
        </w:rPr>
      </w:pPr>
      <w:r w:rsidRPr="00272C8B">
        <w:rPr>
          <w:rStyle w:val="FootnoteReference"/>
          <w:lang w:val="es-ES"/>
        </w:rPr>
        <w:footnoteRef/>
      </w:r>
      <w:r w:rsidRPr="00272C8B">
        <w:rPr>
          <w:lang w:val="es-ES"/>
        </w:rPr>
        <w:t xml:space="preserve">  La Comisión de Ejecución puede ofrecer asesoramiento y asistencia adaptada a casos prácticos de manera facilitadora, solidaria y preventiva como reflejo del espíritu cooperativo característico del Convenio del Agua de la UNECE.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14C"/>
    <w:multiLevelType w:val="hybridMultilevel"/>
    <w:tmpl w:val="B048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B475FB"/>
    <w:multiLevelType w:val="hybridMultilevel"/>
    <w:tmpl w:val="002CE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1B02D6"/>
    <w:multiLevelType w:val="hybridMultilevel"/>
    <w:tmpl w:val="5EC065D6"/>
    <w:lvl w:ilvl="0" w:tplc="D5F236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C0215"/>
    <w:multiLevelType w:val="hybridMultilevel"/>
    <w:tmpl w:val="3C20E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08E0"/>
    <w:multiLevelType w:val="hybridMultilevel"/>
    <w:tmpl w:val="22EC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393884"/>
    <w:multiLevelType w:val="hybridMultilevel"/>
    <w:tmpl w:val="BDEE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F3"/>
    <w:rsid w:val="000118EF"/>
    <w:rsid w:val="0002651E"/>
    <w:rsid w:val="0003269E"/>
    <w:rsid w:val="00033968"/>
    <w:rsid w:val="00051941"/>
    <w:rsid w:val="00051EBA"/>
    <w:rsid w:val="000566BC"/>
    <w:rsid w:val="00094302"/>
    <w:rsid w:val="000979B0"/>
    <w:rsid w:val="000C243F"/>
    <w:rsid w:val="000C6767"/>
    <w:rsid w:val="000D68B5"/>
    <w:rsid w:val="000E2F13"/>
    <w:rsid w:val="000E32C1"/>
    <w:rsid w:val="000F0B87"/>
    <w:rsid w:val="00140A7F"/>
    <w:rsid w:val="00172045"/>
    <w:rsid w:val="00173C3E"/>
    <w:rsid w:val="00187CB4"/>
    <w:rsid w:val="00190069"/>
    <w:rsid w:val="001F6141"/>
    <w:rsid w:val="00205B94"/>
    <w:rsid w:val="00230CBD"/>
    <w:rsid w:val="0023213D"/>
    <w:rsid w:val="0023237C"/>
    <w:rsid w:val="00244913"/>
    <w:rsid w:val="002659EE"/>
    <w:rsid w:val="00265E58"/>
    <w:rsid w:val="0026652D"/>
    <w:rsid w:val="00272C8B"/>
    <w:rsid w:val="00293CB9"/>
    <w:rsid w:val="002A2CF4"/>
    <w:rsid w:val="002B36F8"/>
    <w:rsid w:val="002D0BEB"/>
    <w:rsid w:val="002D71AE"/>
    <w:rsid w:val="002E296E"/>
    <w:rsid w:val="00304C56"/>
    <w:rsid w:val="00305DB3"/>
    <w:rsid w:val="003101B2"/>
    <w:rsid w:val="00346D57"/>
    <w:rsid w:val="00361090"/>
    <w:rsid w:val="00367FF3"/>
    <w:rsid w:val="003954CD"/>
    <w:rsid w:val="003B3518"/>
    <w:rsid w:val="003F098B"/>
    <w:rsid w:val="003F3A81"/>
    <w:rsid w:val="00411859"/>
    <w:rsid w:val="00415EB2"/>
    <w:rsid w:val="004548C8"/>
    <w:rsid w:val="00457196"/>
    <w:rsid w:val="0047577E"/>
    <w:rsid w:val="0049186E"/>
    <w:rsid w:val="004A2F63"/>
    <w:rsid w:val="004A43EA"/>
    <w:rsid w:val="004A5780"/>
    <w:rsid w:val="004B0BB0"/>
    <w:rsid w:val="004B26E6"/>
    <w:rsid w:val="004C0D00"/>
    <w:rsid w:val="004E2434"/>
    <w:rsid w:val="0051075D"/>
    <w:rsid w:val="00514BD5"/>
    <w:rsid w:val="00544906"/>
    <w:rsid w:val="0054540B"/>
    <w:rsid w:val="00565D13"/>
    <w:rsid w:val="005817E0"/>
    <w:rsid w:val="005933C5"/>
    <w:rsid w:val="005B1328"/>
    <w:rsid w:val="005C2D14"/>
    <w:rsid w:val="005C7FB4"/>
    <w:rsid w:val="005E0663"/>
    <w:rsid w:val="006234BE"/>
    <w:rsid w:val="006343F3"/>
    <w:rsid w:val="00634FB5"/>
    <w:rsid w:val="00651AEE"/>
    <w:rsid w:val="00652668"/>
    <w:rsid w:val="0065330E"/>
    <w:rsid w:val="006B5E58"/>
    <w:rsid w:val="006E4639"/>
    <w:rsid w:val="00700AC9"/>
    <w:rsid w:val="00705B47"/>
    <w:rsid w:val="0072305F"/>
    <w:rsid w:val="007446CC"/>
    <w:rsid w:val="0076054E"/>
    <w:rsid w:val="007701A6"/>
    <w:rsid w:val="007773B9"/>
    <w:rsid w:val="00786114"/>
    <w:rsid w:val="00791B30"/>
    <w:rsid w:val="007C68A7"/>
    <w:rsid w:val="007E18A1"/>
    <w:rsid w:val="008044D7"/>
    <w:rsid w:val="00813468"/>
    <w:rsid w:val="0082388C"/>
    <w:rsid w:val="00833432"/>
    <w:rsid w:val="00837BB2"/>
    <w:rsid w:val="00866E2C"/>
    <w:rsid w:val="0087017B"/>
    <w:rsid w:val="0087322E"/>
    <w:rsid w:val="00875896"/>
    <w:rsid w:val="00876E5E"/>
    <w:rsid w:val="00887407"/>
    <w:rsid w:val="008A39CD"/>
    <w:rsid w:val="008C7699"/>
    <w:rsid w:val="008F4B1D"/>
    <w:rsid w:val="008F79DF"/>
    <w:rsid w:val="0090133B"/>
    <w:rsid w:val="00901968"/>
    <w:rsid w:val="00934E03"/>
    <w:rsid w:val="00937ABE"/>
    <w:rsid w:val="00943E65"/>
    <w:rsid w:val="0095265B"/>
    <w:rsid w:val="00972B99"/>
    <w:rsid w:val="009B1EB0"/>
    <w:rsid w:val="009D1A1B"/>
    <w:rsid w:val="009E55C1"/>
    <w:rsid w:val="00A12111"/>
    <w:rsid w:val="00A33F9C"/>
    <w:rsid w:val="00A54902"/>
    <w:rsid w:val="00A570DC"/>
    <w:rsid w:val="00A57DA7"/>
    <w:rsid w:val="00A8584C"/>
    <w:rsid w:val="00A95F58"/>
    <w:rsid w:val="00A979A2"/>
    <w:rsid w:val="00AA0159"/>
    <w:rsid w:val="00AA06C4"/>
    <w:rsid w:val="00AA1344"/>
    <w:rsid w:val="00AB01EF"/>
    <w:rsid w:val="00AE7C50"/>
    <w:rsid w:val="00B20D2B"/>
    <w:rsid w:val="00B37929"/>
    <w:rsid w:val="00B45CD6"/>
    <w:rsid w:val="00B7487B"/>
    <w:rsid w:val="00B74CF8"/>
    <w:rsid w:val="00B849BB"/>
    <w:rsid w:val="00B97ACF"/>
    <w:rsid w:val="00BE5448"/>
    <w:rsid w:val="00C00CD5"/>
    <w:rsid w:val="00C07902"/>
    <w:rsid w:val="00C37733"/>
    <w:rsid w:val="00C473BA"/>
    <w:rsid w:val="00C711E0"/>
    <w:rsid w:val="00C9329F"/>
    <w:rsid w:val="00CA7FE0"/>
    <w:rsid w:val="00CB3DCC"/>
    <w:rsid w:val="00CC76EE"/>
    <w:rsid w:val="00CE37C2"/>
    <w:rsid w:val="00D246A5"/>
    <w:rsid w:val="00D3043A"/>
    <w:rsid w:val="00D30C14"/>
    <w:rsid w:val="00D343ED"/>
    <w:rsid w:val="00D6573E"/>
    <w:rsid w:val="00D84021"/>
    <w:rsid w:val="00DA7BEE"/>
    <w:rsid w:val="00DD0284"/>
    <w:rsid w:val="00DD3932"/>
    <w:rsid w:val="00E05BC4"/>
    <w:rsid w:val="00E15BAD"/>
    <w:rsid w:val="00E70B18"/>
    <w:rsid w:val="00EE6FC5"/>
    <w:rsid w:val="00F057C8"/>
    <w:rsid w:val="00F1075D"/>
    <w:rsid w:val="00F336B4"/>
    <w:rsid w:val="00F40661"/>
    <w:rsid w:val="00F71F42"/>
    <w:rsid w:val="00F94553"/>
    <w:rsid w:val="00F94E2B"/>
    <w:rsid w:val="00FA7947"/>
    <w:rsid w:val="00FA79AA"/>
    <w:rsid w:val="00FB2CC4"/>
    <w:rsid w:val="00FE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1E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33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B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3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3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6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15B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5B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5BAD"/>
    <w:rPr>
      <w:vertAlign w:val="superscript"/>
    </w:rPr>
  </w:style>
  <w:style w:type="character" w:customStyle="1" w:styleId="hps">
    <w:name w:val="hps"/>
    <w:basedOn w:val="DefaultParagraphFont"/>
    <w:rsid w:val="00AA0159"/>
  </w:style>
  <w:style w:type="character" w:styleId="Hyperlink">
    <w:name w:val="Hyperlink"/>
    <w:basedOn w:val="DefaultParagraphFont"/>
    <w:uiPriority w:val="99"/>
    <w:unhideWhenUsed/>
    <w:rsid w:val="00CC7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1E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33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B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3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3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6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15B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5B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5BAD"/>
    <w:rPr>
      <w:vertAlign w:val="superscript"/>
    </w:rPr>
  </w:style>
  <w:style w:type="character" w:customStyle="1" w:styleId="hps">
    <w:name w:val="hps"/>
    <w:basedOn w:val="DefaultParagraphFont"/>
    <w:rsid w:val="00AA0159"/>
  </w:style>
  <w:style w:type="character" w:styleId="Hyperlink">
    <w:name w:val="Hyperlink"/>
    <w:basedOn w:val="DefaultParagraphFont"/>
    <w:uiPriority w:val="99"/>
    <w:unhideWhenUsed/>
    <w:rsid w:val="00CC7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ECE-ISU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lipponen</dc:creator>
  <cp:lastModifiedBy>Cammile Marcelo</cp:lastModifiedBy>
  <cp:revision>3</cp:revision>
  <dcterms:created xsi:type="dcterms:W3CDTF">2014-06-05T06:44:00Z</dcterms:created>
  <dcterms:modified xsi:type="dcterms:W3CDTF">2014-06-05T06:44:00Z</dcterms:modified>
</cp:coreProperties>
</file>