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08" w:rsidRDefault="00CE2F08" w:rsidP="003B5246">
      <w:pPr>
        <w:pStyle w:val="Heading1"/>
        <w:jc w:val="center"/>
        <w:rPr>
          <w:lang w:val="en-US"/>
        </w:rPr>
      </w:pPr>
      <w:bookmarkStart w:id="0" w:name="_GoBack"/>
      <w:bookmarkEnd w:id="0"/>
      <w:r>
        <w:rPr>
          <w:lang w:val="en-US"/>
        </w:rPr>
        <w:t>Draft Terms of Reference</w:t>
      </w:r>
    </w:p>
    <w:p w:rsidR="00CE2F08" w:rsidRDefault="00CE2F08" w:rsidP="003B5246">
      <w:pPr>
        <w:pStyle w:val="Heading2"/>
        <w:jc w:val="center"/>
        <w:rPr>
          <w:lang w:val="en-US"/>
        </w:rPr>
      </w:pPr>
      <w:r>
        <w:rPr>
          <w:lang w:val="en-US"/>
        </w:rPr>
        <w:t>Pilot project to monitor progress in achieving equitable access to water and sanitation</w:t>
      </w:r>
    </w:p>
    <w:p w:rsidR="00CE2F08" w:rsidRDefault="00CE2F08" w:rsidP="003B5246">
      <w:pPr>
        <w:rPr>
          <w:lang w:val="en-US"/>
        </w:rPr>
      </w:pPr>
    </w:p>
    <w:p w:rsidR="00CE2F08" w:rsidRDefault="00CE2F08" w:rsidP="003B5246">
      <w:pPr>
        <w:pStyle w:val="Heading3"/>
        <w:rPr>
          <w:lang w:val="en-US"/>
        </w:rPr>
      </w:pPr>
      <w:r>
        <w:rPr>
          <w:lang w:val="en-US"/>
        </w:rPr>
        <w:t>Background</w:t>
      </w:r>
    </w:p>
    <w:p w:rsidR="00CE2F08" w:rsidRDefault="00CE2F08" w:rsidP="003B5246">
      <w:pPr>
        <w:rPr>
          <w:lang w:val="en-US"/>
        </w:rPr>
      </w:pPr>
      <w:r w:rsidRPr="00967545">
        <w:rPr>
          <w:lang w:val="en-US"/>
        </w:rPr>
        <w:t>One of the main objectives of the UNECE</w:t>
      </w:r>
      <w:r>
        <w:rPr>
          <w:rStyle w:val="FootnoteReference"/>
        </w:rPr>
        <w:footnoteReference w:id="1"/>
      </w:r>
      <w:r w:rsidRPr="00967545">
        <w:rPr>
          <w:lang w:val="en-US"/>
        </w:rPr>
        <w:t>-WHO/EURO</w:t>
      </w:r>
      <w:r>
        <w:rPr>
          <w:rStyle w:val="FootnoteReference"/>
        </w:rPr>
        <w:footnoteReference w:id="2"/>
      </w:r>
      <w:r w:rsidRPr="00967545">
        <w:rPr>
          <w:lang w:val="en-US"/>
        </w:rPr>
        <w:t xml:space="preserve"> Protocol on Water and Health to the Convention on the Protection and Use of Transboundary Watercourses and International Lakes is the provision of safe drinking wa</w:t>
      </w:r>
      <w:r>
        <w:rPr>
          <w:lang w:val="en-US"/>
        </w:rPr>
        <w:t>ter to everyone. T</w:t>
      </w:r>
      <w:r w:rsidRPr="00967545">
        <w:rPr>
          <w:lang w:val="en-US"/>
        </w:rPr>
        <w:t xml:space="preserve">he Protocol includes several provisions on non-discrimination and equity aspects. </w:t>
      </w:r>
    </w:p>
    <w:p w:rsidR="00CE2F08" w:rsidRDefault="00CE2F08" w:rsidP="003B5246">
      <w:pPr>
        <w:rPr>
          <w:lang w:val="en-US"/>
        </w:rPr>
      </w:pPr>
      <w:r>
        <w:rPr>
          <w:lang w:val="en-US"/>
        </w:rPr>
        <w:t>In 2011, u</w:t>
      </w:r>
      <w:r w:rsidRPr="00967545">
        <w:rPr>
          <w:lang w:val="en-US"/>
        </w:rPr>
        <w:t xml:space="preserve">nder the auspices of the </w:t>
      </w:r>
      <w:r>
        <w:rPr>
          <w:lang w:val="en-US"/>
        </w:rPr>
        <w:t xml:space="preserve">Protocol’s </w:t>
      </w:r>
      <w:r w:rsidRPr="00967545">
        <w:rPr>
          <w:lang w:val="en-US"/>
        </w:rPr>
        <w:t>Working Group on Water and Health, an ad-hoc Expert G</w:t>
      </w:r>
      <w:r>
        <w:rPr>
          <w:lang w:val="en-US"/>
        </w:rPr>
        <w:t xml:space="preserve">roup </w:t>
      </w:r>
      <w:r w:rsidRPr="00967545">
        <w:rPr>
          <w:lang w:val="en-US"/>
        </w:rPr>
        <w:t>produce</w:t>
      </w:r>
      <w:r>
        <w:rPr>
          <w:lang w:val="en-US"/>
        </w:rPr>
        <w:t xml:space="preserve">d the document “No One Left Behind -- </w:t>
      </w:r>
      <w:r w:rsidRPr="00967545">
        <w:rPr>
          <w:lang w:val="en-US"/>
        </w:rPr>
        <w:t>Good Practices on Ensuring Equitable Access to Water and Sanitation in the pan-European Region</w:t>
      </w:r>
      <w:r>
        <w:rPr>
          <w:lang w:val="en-US"/>
        </w:rPr>
        <w:t>”</w:t>
      </w:r>
      <w:r>
        <w:rPr>
          <w:rStyle w:val="FootnoteReference"/>
          <w:lang w:val="en-US"/>
        </w:rPr>
        <w:footnoteReference w:id="3"/>
      </w:r>
      <w:r w:rsidRPr="00967545">
        <w:rPr>
          <w:lang w:val="en-US"/>
        </w:rPr>
        <w:t>.  The overal</w:t>
      </w:r>
      <w:r>
        <w:rPr>
          <w:lang w:val="en-US"/>
        </w:rPr>
        <w:t xml:space="preserve">l objective of this activity was </w:t>
      </w:r>
      <w:r w:rsidRPr="00967545">
        <w:rPr>
          <w:lang w:val="en-US"/>
        </w:rPr>
        <w:t xml:space="preserve">to promote the implementation of the Protocol in relation to facilitating access to water and sanitation for poor, vulnerable and socially excluded people </w:t>
      </w:r>
      <w:r>
        <w:rPr>
          <w:lang w:val="en-US"/>
        </w:rPr>
        <w:t xml:space="preserve">and to reduce geographical disparities in access to water and sanitation </w:t>
      </w:r>
      <w:r w:rsidRPr="00967545">
        <w:rPr>
          <w:lang w:val="en-US"/>
        </w:rPr>
        <w:t xml:space="preserve">through information exchange on relevant experience in countries of the pan-European region. </w:t>
      </w:r>
    </w:p>
    <w:p w:rsidR="00CE2F08" w:rsidRDefault="00CE2F08" w:rsidP="003B5246">
      <w:pPr>
        <w:rPr>
          <w:lang w:val="en-US"/>
        </w:rPr>
      </w:pPr>
      <w:r w:rsidRPr="00380675">
        <w:rPr>
          <w:lang w:val="en-US"/>
        </w:rPr>
        <w:t xml:space="preserve">The </w:t>
      </w:r>
      <w:r>
        <w:rPr>
          <w:lang w:val="en-US"/>
        </w:rPr>
        <w:t xml:space="preserve">2011 </w:t>
      </w:r>
      <w:r w:rsidRPr="00380675">
        <w:rPr>
          <w:lang w:val="en-US"/>
        </w:rPr>
        <w:t>do</w:t>
      </w:r>
      <w:r>
        <w:rPr>
          <w:lang w:val="en-US"/>
        </w:rPr>
        <w:t xml:space="preserve">cument </w:t>
      </w:r>
      <w:r w:rsidRPr="00380675">
        <w:rPr>
          <w:lang w:val="en-US"/>
        </w:rPr>
        <w:t>developed a conceptual framework, identified policy options, and gathered information on good practices</w:t>
      </w:r>
      <w:r>
        <w:rPr>
          <w:lang w:val="en-US"/>
        </w:rPr>
        <w:t xml:space="preserve"> on this area</w:t>
      </w:r>
      <w:r w:rsidRPr="00380675">
        <w:rPr>
          <w:lang w:val="en-US"/>
        </w:rPr>
        <w:t xml:space="preserve">.  One of its main messages is that current water governance frameworks are often “equity blind”, and that ensuring equitable access requires a results-oriented action plan building on country-situation analysis and context-specific equity indicators. </w:t>
      </w:r>
      <w:r>
        <w:rPr>
          <w:lang w:val="en-US"/>
        </w:rPr>
        <w:t xml:space="preserve"> At their final meeting, the members of the ad-hoc Expert Group recommended as follow up work the development of a self-evaluation tool (in the form of a scorecard framework) that could be used by countries in the region to assess their progress in achieving equitable access. </w:t>
      </w:r>
    </w:p>
    <w:p w:rsidR="00CE2F08" w:rsidRDefault="00CE2F08" w:rsidP="00A53D32">
      <w:pPr>
        <w:rPr>
          <w:lang w:val="en-US"/>
        </w:rPr>
      </w:pPr>
      <w:r>
        <w:rPr>
          <w:lang w:val="en-US"/>
        </w:rPr>
        <w:t>A new ad-hoc Expert Group has been formed to develop the scorecard framework. As part of t</w:t>
      </w:r>
      <w:r w:rsidRPr="00642562">
        <w:rPr>
          <w:lang w:val="en-US"/>
        </w:rPr>
        <w:t>he methodological development of the scorecard</w:t>
      </w:r>
      <w:r>
        <w:rPr>
          <w:lang w:val="en-US"/>
        </w:rPr>
        <w:t xml:space="preserve"> framework, </w:t>
      </w:r>
      <w:r w:rsidRPr="00642562">
        <w:rPr>
          <w:lang w:val="en-US"/>
        </w:rPr>
        <w:t>two</w:t>
      </w:r>
      <w:r>
        <w:rPr>
          <w:lang w:val="en-US"/>
        </w:rPr>
        <w:t xml:space="preserve"> or three </w:t>
      </w:r>
      <w:r w:rsidRPr="00642562">
        <w:rPr>
          <w:lang w:val="en-US"/>
        </w:rPr>
        <w:t xml:space="preserve">piloting </w:t>
      </w:r>
      <w:r>
        <w:rPr>
          <w:lang w:val="en-US"/>
        </w:rPr>
        <w:t xml:space="preserve">projects </w:t>
      </w:r>
      <w:r w:rsidRPr="00642562">
        <w:rPr>
          <w:lang w:val="en-US"/>
        </w:rPr>
        <w:t>will be carried out.</w:t>
      </w:r>
      <w:r>
        <w:rPr>
          <w:lang w:val="en-US"/>
        </w:rPr>
        <w:t xml:space="preserve"> One pilot project </w:t>
      </w:r>
      <w:r w:rsidRPr="00642562">
        <w:rPr>
          <w:lang w:val="en-US"/>
        </w:rPr>
        <w:t>will take place in a country from the Easter</w:t>
      </w:r>
      <w:r>
        <w:rPr>
          <w:lang w:val="en-US"/>
        </w:rPr>
        <w:t>n</w:t>
      </w:r>
      <w:r w:rsidRPr="00642562">
        <w:rPr>
          <w:lang w:val="en-US"/>
        </w:rPr>
        <w:t xml:space="preserve"> part of the region (with financial support from </w:t>
      </w:r>
      <w:r>
        <w:rPr>
          <w:lang w:val="en-US"/>
        </w:rPr>
        <w:t xml:space="preserve">France through the Secretariat), and one or two </w:t>
      </w:r>
      <w:r w:rsidRPr="00642562">
        <w:rPr>
          <w:lang w:val="en-US"/>
        </w:rPr>
        <w:t xml:space="preserve">in a country from the Western </w:t>
      </w:r>
      <w:r>
        <w:rPr>
          <w:lang w:val="en-US"/>
        </w:rPr>
        <w:t>part of the region. These country pilot projects</w:t>
      </w:r>
      <w:r w:rsidRPr="00642562">
        <w:rPr>
          <w:lang w:val="en-US"/>
        </w:rPr>
        <w:t xml:space="preserve"> can be carried out at national or su</w:t>
      </w:r>
      <w:r>
        <w:rPr>
          <w:lang w:val="en-US"/>
        </w:rPr>
        <w:t>b-national level (e.g. oblast or city/municipality level).</w:t>
      </w:r>
    </w:p>
    <w:p w:rsidR="00CE2F08" w:rsidRDefault="00CE2F08" w:rsidP="00A53D32">
      <w:pPr>
        <w:rPr>
          <w:lang w:val="en-US"/>
        </w:rPr>
      </w:pPr>
      <w:r>
        <w:rPr>
          <w:lang w:val="en-US"/>
        </w:rPr>
        <w:t>This document presents the Draft Terms of Reference for the pilot projects.  It will be finalized at the first</w:t>
      </w:r>
      <w:r w:rsidRPr="00642562">
        <w:rPr>
          <w:lang w:val="en-US"/>
        </w:rPr>
        <w:t xml:space="preserve"> meeting of the </w:t>
      </w:r>
      <w:r>
        <w:rPr>
          <w:lang w:val="en-US"/>
        </w:rPr>
        <w:t xml:space="preserve">new ad-hoc </w:t>
      </w:r>
      <w:r w:rsidRPr="00642562">
        <w:rPr>
          <w:lang w:val="en-US"/>
        </w:rPr>
        <w:t xml:space="preserve">Expert Group in September 2012. </w:t>
      </w:r>
    </w:p>
    <w:p w:rsidR="00CE2F08" w:rsidRPr="00642562" w:rsidRDefault="00CE2F08" w:rsidP="00A53D32">
      <w:pPr>
        <w:rPr>
          <w:lang w:val="en-US"/>
        </w:rPr>
      </w:pPr>
    </w:p>
    <w:p w:rsidR="00CE2F08" w:rsidRPr="00A53D32" w:rsidRDefault="00CE2F08" w:rsidP="00AB7403">
      <w:pPr>
        <w:pStyle w:val="ListParagraph"/>
        <w:rPr>
          <w:lang w:val="en-US"/>
        </w:rPr>
      </w:pPr>
    </w:p>
    <w:p w:rsidR="00CE2F08" w:rsidRDefault="00CE2F08" w:rsidP="003B5246">
      <w:pPr>
        <w:pStyle w:val="Heading3"/>
        <w:rPr>
          <w:lang w:val="en-US"/>
        </w:rPr>
      </w:pPr>
      <w:proofErr w:type="gramStart"/>
      <w:r>
        <w:rPr>
          <w:lang w:val="en-US"/>
        </w:rPr>
        <w:lastRenderedPageBreak/>
        <w:t xml:space="preserve">Objectives </w:t>
      </w:r>
      <w:r w:rsidR="00F92B93">
        <w:rPr>
          <w:lang w:val="en-US"/>
        </w:rPr>
        <w:t xml:space="preserve"> of</w:t>
      </w:r>
      <w:proofErr w:type="gramEnd"/>
      <w:r w:rsidR="00F92B93">
        <w:rPr>
          <w:lang w:val="en-US"/>
        </w:rPr>
        <w:t xml:space="preserve">  the pilot project</w:t>
      </w:r>
    </w:p>
    <w:p w:rsidR="00CE2F08" w:rsidRDefault="00CE2F08" w:rsidP="00196207">
      <w:pPr>
        <w:pStyle w:val="ListParagraph"/>
        <w:numPr>
          <w:ilvl w:val="0"/>
          <w:numId w:val="9"/>
        </w:numPr>
        <w:rPr>
          <w:lang w:val="en-US"/>
        </w:rPr>
      </w:pPr>
      <w:r>
        <w:rPr>
          <w:lang w:val="en-US"/>
        </w:rPr>
        <w:t>T</w:t>
      </w:r>
      <w:r w:rsidRPr="00196207">
        <w:rPr>
          <w:lang w:val="en-US"/>
        </w:rPr>
        <w:t xml:space="preserve">o undertake a self-assessment of the status of equitable access to water and sanitation in the selected </w:t>
      </w:r>
      <w:r w:rsidRPr="006120F0">
        <w:rPr>
          <w:lang w:val="en-US"/>
        </w:rPr>
        <w:t>country/region/city</w:t>
      </w:r>
      <w:r w:rsidRPr="00196207">
        <w:rPr>
          <w:lang w:val="en-US"/>
        </w:rPr>
        <w:t xml:space="preserve">. </w:t>
      </w:r>
    </w:p>
    <w:p w:rsidR="00CE2F08" w:rsidRPr="00196207" w:rsidRDefault="00CE2F08" w:rsidP="00196207">
      <w:pPr>
        <w:pStyle w:val="ListParagraph"/>
        <w:numPr>
          <w:ilvl w:val="0"/>
          <w:numId w:val="9"/>
        </w:numPr>
        <w:rPr>
          <w:lang w:val="en-US"/>
        </w:rPr>
      </w:pPr>
      <w:r>
        <w:rPr>
          <w:lang w:val="en-US"/>
        </w:rPr>
        <w:t>To test the draft scorecard framework developed by the Expert Group and contribute to its finalization</w:t>
      </w:r>
      <w:r w:rsidR="00F92B93">
        <w:rPr>
          <w:lang w:val="en-US"/>
        </w:rPr>
        <w:t>.</w:t>
      </w:r>
    </w:p>
    <w:p w:rsidR="00CE2F08" w:rsidRDefault="00CE2F08" w:rsidP="00196207">
      <w:pPr>
        <w:pStyle w:val="ListParagraph"/>
        <w:numPr>
          <w:ilvl w:val="0"/>
          <w:numId w:val="3"/>
        </w:numPr>
        <w:rPr>
          <w:lang w:val="en-US"/>
        </w:rPr>
      </w:pPr>
      <w:r>
        <w:rPr>
          <w:lang w:val="en-US"/>
        </w:rPr>
        <w:t xml:space="preserve">To explore the possibility of establishing in the </w:t>
      </w:r>
      <w:r w:rsidRPr="006120F0">
        <w:rPr>
          <w:lang w:val="en-US"/>
        </w:rPr>
        <w:t>country/region/city</w:t>
      </w:r>
      <w:r>
        <w:rPr>
          <w:lang w:val="en-US"/>
        </w:rPr>
        <w:t xml:space="preserve"> a permanent process of self-assessment, policy dialogue, and accountability.</w:t>
      </w:r>
    </w:p>
    <w:p w:rsidR="00CE2F08" w:rsidRPr="00932D71" w:rsidRDefault="00CE2F08" w:rsidP="00196207">
      <w:pPr>
        <w:pStyle w:val="ListParagraph"/>
        <w:numPr>
          <w:ilvl w:val="0"/>
          <w:numId w:val="3"/>
        </w:numPr>
        <w:rPr>
          <w:lang w:val="en-US"/>
        </w:rPr>
      </w:pPr>
      <w:r>
        <w:rPr>
          <w:lang w:val="en-US"/>
        </w:rPr>
        <w:t>To help create the momentum for the development of a results-oriented action plan on equitable access to water and sanitation.</w:t>
      </w:r>
    </w:p>
    <w:p w:rsidR="00CE2F08" w:rsidRPr="00196207" w:rsidRDefault="00CE2F08" w:rsidP="003B5246">
      <w:pPr>
        <w:pStyle w:val="ListParagraph"/>
        <w:numPr>
          <w:ilvl w:val="0"/>
          <w:numId w:val="8"/>
        </w:numPr>
        <w:rPr>
          <w:lang w:val="en-US"/>
        </w:rPr>
      </w:pPr>
      <w:r>
        <w:rPr>
          <w:lang w:val="en-US"/>
        </w:rPr>
        <w:t>To derive lessons for the implementation of similar projects in other countries of the pan-European region.</w:t>
      </w:r>
    </w:p>
    <w:p w:rsidR="00CE2F08" w:rsidRDefault="00CE2F08" w:rsidP="00610505">
      <w:pPr>
        <w:pStyle w:val="Heading3"/>
        <w:rPr>
          <w:lang w:val="en-US"/>
        </w:rPr>
      </w:pPr>
      <w:r>
        <w:rPr>
          <w:lang w:val="en-US"/>
        </w:rPr>
        <w:t>Methodology</w:t>
      </w:r>
    </w:p>
    <w:p w:rsidR="00CE2F08" w:rsidRPr="00E81145" w:rsidRDefault="00CE2F08" w:rsidP="00E81145">
      <w:pPr>
        <w:rPr>
          <w:lang w:val="en-US"/>
        </w:rPr>
      </w:pPr>
      <w:r w:rsidRPr="00642562">
        <w:rPr>
          <w:lang w:val="en-US"/>
        </w:rPr>
        <w:t xml:space="preserve">The </w:t>
      </w:r>
      <w:r>
        <w:rPr>
          <w:lang w:val="en-US"/>
        </w:rPr>
        <w:t xml:space="preserve">project </w:t>
      </w:r>
      <w:r w:rsidRPr="00642562">
        <w:rPr>
          <w:lang w:val="en-US"/>
        </w:rPr>
        <w:t xml:space="preserve">will </w:t>
      </w:r>
      <w:r>
        <w:rPr>
          <w:lang w:val="en-US"/>
        </w:rPr>
        <w:t xml:space="preserve">start by setting up a country team (see specific section below). Once the country team is in place, the project will </w:t>
      </w:r>
      <w:r w:rsidRPr="00642562">
        <w:rPr>
          <w:lang w:val="en-US"/>
        </w:rPr>
        <w:t>consist of</w:t>
      </w:r>
      <w:r>
        <w:rPr>
          <w:lang w:val="en-US"/>
        </w:rPr>
        <w:t xml:space="preserve"> three steps</w:t>
      </w:r>
      <w:r w:rsidRPr="00642562">
        <w:rPr>
          <w:lang w:val="en-US"/>
        </w:rPr>
        <w:t xml:space="preserve">: </w:t>
      </w:r>
    </w:p>
    <w:p w:rsidR="00CE2F08" w:rsidRPr="009C3E7D" w:rsidRDefault="00CE2F08" w:rsidP="00A53D32">
      <w:pPr>
        <w:pStyle w:val="ListParagraph"/>
        <w:numPr>
          <w:ilvl w:val="0"/>
          <w:numId w:val="7"/>
        </w:numPr>
        <w:rPr>
          <w:b/>
          <w:bCs/>
          <w:lang w:val="en-US"/>
        </w:rPr>
      </w:pPr>
      <w:r w:rsidRPr="009C3E7D">
        <w:rPr>
          <w:b/>
          <w:bCs/>
          <w:lang w:val="en-US"/>
        </w:rPr>
        <w:t>Drafting a situational analysis</w:t>
      </w:r>
    </w:p>
    <w:p w:rsidR="00CE2F08" w:rsidRPr="000B6536" w:rsidRDefault="00CE2F08" w:rsidP="000B6536">
      <w:pPr>
        <w:pStyle w:val="ListParagraph"/>
        <w:numPr>
          <w:ilvl w:val="0"/>
          <w:numId w:val="11"/>
        </w:numPr>
        <w:rPr>
          <w:lang w:val="en-US"/>
        </w:rPr>
      </w:pPr>
      <w:r w:rsidRPr="000B6536">
        <w:rPr>
          <w:lang w:val="en-US"/>
        </w:rPr>
        <w:t>This analysis will</w:t>
      </w:r>
      <w:r>
        <w:rPr>
          <w:lang w:val="en-US"/>
        </w:rPr>
        <w:t xml:space="preserve"> cover the four dimensions of s</w:t>
      </w:r>
      <w:r w:rsidRPr="000B6536">
        <w:rPr>
          <w:lang w:val="en-US"/>
        </w:rPr>
        <w:t>ector governance</w:t>
      </w:r>
      <w:r>
        <w:rPr>
          <w:lang w:val="en-US"/>
        </w:rPr>
        <w:t>, g</w:t>
      </w:r>
      <w:r w:rsidRPr="000B6536">
        <w:rPr>
          <w:lang w:val="en-US"/>
        </w:rPr>
        <w:t>eographical disparities</w:t>
      </w:r>
      <w:r>
        <w:rPr>
          <w:lang w:val="en-US"/>
        </w:rPr>
        <w:t xml:space="preserve"> in access, a</w:t>
      </w:r>
      <w:r w:rsidRPr="000B6536">
        <w:rPr>
          <w:lang w:val="en-US"/>
        </w:rPr>
        <w:t>ccess by vulnerable and marginalized groups</w:t>
      </w:r>
      <w:r>
        <w:rPr>
          <w:lang w:val="en-US"/>
        </w:rPr>
        <w:t>, and a</w:t>
      </w:r>
      <w:r w:rsidRPr="000B6536">
        <w:rPr>
          <w:lang w:val="en-US"/>
        </w:rPr>
        <w:t>ffordability issues</w:t>
      </w:r>
      <w:r>
        <w:rPr>
          <w:lang w:val="en-US"/>
        </w:rPr>
        <w:t>.</w:t>
      </w:r>
    </w:p>
    <w:p w:rsidR="00CE2F08" w:rsidRDefault="00CE2F08" w:rsidP="000B6536">
      <w:pPr>
        <w:pStyle w:val="ListParagraph"/>
        <w:numPr>
          <w:ilvl w:val="0"/>
          <w:numId w:val="11"/>
        </w:numPr>
        <w:rPr>
          <w:lang w:val="en-US"/>
        </w:rPr>
      </w:pPr>
      <w:r>
        <w:rPr>
          <w:lang w:val="en-US"/>
        </w:rPr>
        <w:t xml:space="preserve">It will </w:t>
      </w:r>
      <w:r w:rsidRPr="000B6536">
        <w:rPr>
          <w:lang w:val="en-US"/>
        </w:rPr>
        <w:t xml:space="preserve">include a self-assessment structured according to the draft framework scorecard made available by the Secretariat and using the available information. </w:t>
      </w:r>
    </w:p>
    <w:p w:rsidR="00CE2F08" w:rsidRDefault="00F92B93" w:rsidP="000B6536">
      <w:pPr>
        <w:pStyle w:val="ListParagraph"/>
        <w:numPr>
          <w:ilvl w:val="0"/>
          <w:numId w:val="11"/>
        </w:numPr>
        <w:rPr>
          <w:lang w:val="en-US"/>
        </w:rPr>
      </w:pPr>
      <w:r>
        <w:rPr>
          <w:lang w:val="en-US"/>
        </w:rPr>
        <w:t>In preparing the situational analysis, t</w:t>
      </w:r>
      <w:r w:rsidR="00CE2F08">
        <w:rPr>
          <w:lang w:val="en-US"/>
        </w:rPr>
        <w:t xml:space="preserve">he country team is encouraged to </w:t>
      </w:r>
      <w:r w:rsidR="006120F0">
        <w:rPr>
          <w:lang w:val="en-US"/>
        </w:rPr>
        <w:t xml:space="preserve">add indicators to </w:t>
      </w:r>
      <w:r w:rsidR="00CE2F08">
        <w:rPr>
          <w:lang w:val="en-US"/>
        </w:rPr>
        <w:t>accommodate additional relevant information</w:t>
      </w:r>
      <w:r>
        <w:rPr>
          <w:lang w:val="en-US"/>
        </w:rPr>
        <w:t xml:space="preserve">, issues, </w:t>
      </w:r>
      <w:r w:rsidR="006120F0">
        <w:rPr>
          <w:lang w:val="en-US"/>
        </w:rPr>
        <w:t>policy</w:t>
      </w:r>
      <w:r>
        <w:rPr>
          <w:lang w:val="en-US"/>
        </w:rPr>
        <w:t xml:space="preserve"> options and</w:t>
      </w:r>
      <w:r w:rsidR="006120F0">
        <w:rPr>
          <w:lang w:val="en-US"/>
        </w:rPr>
        <w:t xml:space="preserve"> measures that are relevant for their country</w:t>
      </w:r>
      <w:r w:rsidR="00CE2F08">
        <w:rPr>
          <w:lang w:val="en-US"/>
        </w:rPr>
        <w:t>.</w:t>
      </w:r>
    </w:p>
    <w:p w:rsidR="00CE2F08" w:rsidRPr="000B6536" w:rsidRDefault="00CE2F08" w:rsidP="000B6536">
      <w:pPr>
        <w:pStyle w:val="ListParagraph"/>
        <w:numPr>
          <w:ilvl w:val="0"/>
          <w:numId w:val="11"/>
        </w:numPr>
        <w:rPr>
          <w:lang w:val="en-US"/>
        </w:rPr>
      </w:pPr>
      <w:r w:rsidRPr="000B6536">
        <w:rPr>
          <w:lang w:val="en-US"/>
        </w:rPr>
        <w:t xml:space="preserve">The </w:t>
      </w:r>
      <w:r>
        <w:rPr>
          <w:lang w:val="en-US"/>
        </w:rPr>
        <w:t xml:space="preserve">situational </w:t>
      </w:r>
      <w:r w:rsidRPr="000B6536">
        <w:rPr>
          <w:lang w:val="en-US"/>
        </w:rPr>
        <w:t>analysis will also include</w:t>
      </w:r>
      <w:r>
        <w:rPr>
          <w:lang w:val="en-US"/>
        </w:rPr>
        <w:t xml:space="preserve"> </w:t>
      </w:r>
      <w:r w:rsidRPr="000B6536">
        <w:rPr>
          <w:lang w:val="en-US"/>
        </w:rPr>
        <w:t>a critical assessment of the draft scorecard framework (usefulness, ease-of-use) as well as suggestions for improving the scorecard framework</w:t>
      </w:r>
      <w:r w:rsidR="00F92B93">
        <w:rPr>
          <w:lang w:val="en-US"/>
        </w:rPr>
        <w:t>.</w:t>
      </w:r>
    </w:p>
    <w:p w:rsidR="00CE2F08" w:rsidRDefault="00CE2F08" w:rsidP="00A53D32">
      <w:pPr>
        <w:pStyle w:val="ListParagraph"/>
        <w:numPr>
          <w:ilvl w:val="0"/>
          <w:numId w:val="7"/>
        </w:numPr>
        <w:rPr>
          <w:lang w:val="en-US"/>
        </w:rPr>
      </w:pPr>
      <w:proofErr w:type="spellStart"/>
      <w:r w:rsidRPr="009C3E7D">
        <w:rPr>
          <w:b/>
          <w:bCs/>
          <w:lang w:val="en-US"/>
        </w:rPr>
        <w:t>Organising</w:t>
      </w:r>
      <w:proofErr w:type="spellEnd"/>
      <w:r w:rsidRPr="009C3E7D">
        <w:rPr>
          <w:b/>
          <w:bCs/>
          <w:lang w:val="en-US"/>
        </w:rPr>
        <w:t xml:space="preserve"> a multi-stakeholder workshop </w:t>
      </w:r>
      <w:r w:rsidRPr="009C3E7D">
        <w:rPr>
          <w:lang w:val="en-US"/>
        </w:rPr>
        <w:t>(at the national or sub-national level as</w:t>
      </w:r>
      <w:r>
        <w:rPr>
          <w:lang w:val="en-US"/>
        </w:rPr>
        <w:t xml:space="preserve"> </w:t>
      </w:r>
      <w:r w:rsidRPr="009C3E7D">
        <w:rPr>
          <w:lang w:val="en-US"/>
        </w:rPr>
        <w:t>relevant).</w:t>
      </w:r>
      <w:r w:rsidRPr="00642562">
        <w:rPr>
          <w:lang w:val="en-US"/>
        </w:rPr>
        <w:t xml:space="preserve"> The workshop will</w:t>
      </w:r>
      <w:r>
        <w:rPr>
          <w:lang w:val="en-US"/>
        </w:rPr>
        <w:t xml:space="preserve"> </w:t>
      </w:r>
      <w:r w:rsidR="005718F3">
        <w:rPr>
          <w:lang w:val="en-US"/>
        </w:rPr>
        <w:t>discuss three blocks of issues</w:t>
      </w:r>
      <w:r>
        <w:rPr>
          <w:lang w:val="en-US"/>
        </w:rPr>
        <w:t>:</w:t>
      </w:r>
      <w:r w:rsidRPr="00642562">
        <w:rPr>
          <w:lang w:val="en-US"/>
        </w:rPr>
        <w:t xml:space="preserve"> </w:t>
      </w:r>
    </w:p>
    <w:p w:rsidR="00CE2F08" w:rsidRPr="009C3E7D" w:rsidRDefault="00CE2F08" w:rsidP="009C3E7D">
      <w:pPr>
        <w:pStyle w:val="ListParagraph"/>
        <w:numPr>
          <w:ilvl w:val="1"/>
          <w:numId w:val="7"/>
        </w:numPr>
        <w:rPr>
          <w:lang w:val="en-US"/>
        </w:rPr>
      </w:pPr>
      <w:r w:rsidRPr="009C3E7D">
        <w:rPr>
          <w:i/>
          <w:iCs/>
          <w:lang w:val="en-US"/>
        </w:rPr>
        <w:t>Discussion of the results offered by the scorecard</w:t>
      </w:r>
      <w:r>
        <w:rPr>
          <w:lang w:val="en-US"/>
        </w:rPr>
        <w:t>. Questions to be addressed:</w:t>
      </w:r>
    </w:p>
    <w:p w:rsidR="00CE2F08" w:rsidRDefault="00CE2F08" w:rsidP="000B6536">
      <w:pPr>
        <w:pStyle w:val="ListParagraph"/>
        <w:numPr>
          <w:ilvl w:val="2"/>
          <w:numId w:val="7"/>
        </w:numPr>
        <w:rPr>
          <w:lang w:val="en-US"/>
        </w:rPr>
      </w:pPr>
      <w:r>
        <w:rPr>
          <w:lang w:val="en-US"/>
        </w:rPr>
        <w:t>Does it</w:t>
      </w:r>
      <w:r w:rsidRPr="000B6536">
        <w:rPr>
          <w:lang w:val="en-US"/>
        </w:rPr>
        <w:t xml:space="preserve"> offer an accurate assessment of the extent to which access to water </w:t>
      </w:r>
      <w:r>
        <w:rPr>
          <w:lang w:val="en-US"/>
        </w:rPr>
        <w:t xml:space="preserve">and sanitation is equitable? What scores need to be changed? What is the justification for changing the scores? What other aspects should be included? </w:t>
      </w:r>
    </w:p>
    <w:p w:rsidR="00CE2F08" w:rsidRPr="000B6536" w:rsidRDefault="00CE2F08" w:rsidP="000B6536">
      <w:pPr>
        <w:pStyle w:val="ListParagraph"/>
        <w:numPr>
          <w:ilvl w:val="2"/>
          <w:numId w:val="7"/>
        </w:numPr>
        <w:rPr>
          <w:lang w:val="en-US"/>
        </w:rPr>
      </w:pPr>
      <w:r>
        <w:rPr>
          <w:lang w:val="en-US"/>
        </w:rPr>
        <w:t xml:space="preserve">Does it offer an accurate assessment of </w:t>
      </w:r>
      <w:r w:rsidRPr="000B6536">
        <w:rPr>
          <w:lang w:val="en-US"/>
        </w:rPr>
        <w:t>the efforts being</w:t>
      </w:r>
      <w:r>
        <w:rPr>
          <w:lang w:val="en-US"/>
        </w:rPr>
        <w:t xml:space="preserve"> done to improve the situation?</w:t>
      </w:r>
      <w:r w:rsidRPr="009C3E7D">
        <w:rPr>
          <w:lang w:val="en-US"/>
        </w:rPr>
        <w:t xml:space="preserve"> </w:t>
      </w:r>
      <w:r>
        <w:rPr>
          <w:lang w:val="en-US"/>
        </w:rPr>
        <w:t>What scores need to be changed? What is the justification for changing the scores?</w:t>
      </w:r>
      <w:r w:rsidRPr="009C3E7D">
        <w:rPr>
          <w:lang w:val="en-US"/>
        </w:rPr>
        <w:t xml:space="preserve"> </w:t>
      </w:r>
      <w:r>
        <w:rPr>
          <w:lang w:val="en-US"/>
        </w:rPr>
        <w:t>What other aspects should be included?</w:t>
      </w:r>
    </w:p>
    <w:p w:rsidR="00CE2F08" w:rsidRDefault="00CE2F08" w:rsidP="00A53D32">
      <w:pPr>
        <w:pStyle w:val="ListParagraph"/>
        <w:numPr>
          <w:ilvl w:val="1"/>
          <w:numId w:val="7"/>
        </w:numPr>
        <w:rPr>
          <w:lang w:val="en-US"/>
        </w:rPr>
      </w:pPr>
      <w:r w:rsidRPr="009C3E7D">
        <w:rPr>
          <w:i/>
          <w:iCs/>
          <w:lang w:val="en-US"/>
        </w:rPr>
        <w:lastRenderedPageBreak/>
        <w:t>Discussion of priority actions to ensure more equitable access</w:t>
      </w:r>
      <w:r>
        <w:rPr>
          <w:lang w:val="en-US"/>
        </w:rPr>
        <w:t xml:space="preserve">. Questions to be addressed: </w:t>
      </w:r>
    </w:p>
    <w:p w:rsidR="00CE2F08" w:rsidRDefault="00CE2F08" w:rsidP="009C3E7D">
      <w:pPr>
        <w:pStyle w:val="ListParagraph"/>
        <w:numPr>
          <w:ilvl w:val="2"/>
          <w:numId w:val="7"/>
        </w:numPr>
        <w:rPr>
          <w:lang w:val="en-US"/>
        </w:rPr>
      </w:pPr>
      <w:r>
        <w:rPr>
          <w:lang w:val="en-US"/>
        </w:rPr>
        <w:t>What are the priority actions that need to be undertaken?</w:t>
      </w:r>
    </w:p>
    <w:p w:rsidR="00CE2F08" w:rsidRDefault="00CE2F08" w:rsidP="009C3E7D">
      <w:pPr>
        <w:pStyle w:val="ListParagraph"/>
        <w:numPr>
          <w:ilvl w:val="2"/>
          <w:numId w:val="7"/>
        </w:numPr>
        <w:rPr>
          <w:lang w:val="en-US"/>
        </w:rPr>
      </w:pPr>
      <w:r>
        <w:rPr>
          <w:lang w:val="en-US"/>
        </w:rPr>
        <w:t>What needs to happen for those actions to be undertaken?</w:t>
      </w:r>
    </w:p>
    <w:p w:rsidR="00CE2F08" w:rsidRDefault="00CE2F08" w:rsidP="00A53D32">
      <w:pPr>
        <w:pStyle w:val="ListParagraph"/>
        <w:numPr>
          <w:ilvl w:val="1"/>
          <w:numId w:val="7"/>
        </w:numPr>
        <w:rPr>
          <w:lang w:val="en-US"/>
        </w:rPr>
      </w:pPr>
      <w:r w:rsidRPr="009C3E7D">
        <w:rPr>
          <w:i/>
          <w:iCs/>
          <w:lang w:val="en-US"/>
        </w:rPr>
        <w:t xml:space="preserve">Critical assessment of the process and of the </w:t>
      </w:r>
      <w:r>
        <w:rPr>
          <w:i/>
          <w:iCs/>
          <w:lang w:val="en-US"/>
        </w:rPr>
        <w:t>scorecard framework</w:t>
      </w:r>
      <w:r w:rsidRPr="009C3E7D">
        <w:rPr>
          <w:i/>
          <w:iCs/>
          <w:lang w:val="en-US"/>
        </w:rPr>
        <w:t>.</w:t>
      </w:r>
      <w:r>
        <w:rPr>
          <w:lang w:val="en-US"/>
        </w:rPr>
        <w:t xml:space="preserve"> Questions to be addressed: </w:t>
      </w:r>
    </w:p>
    <w:p w:rsidR="00CE2F08" w:rsidRDefault="00CE2F08" w:rsidP="009C3E7D">
      <w:pPr>
        <w:pStyle w:val="ListParagraph"/>
        <w:numPr>
          <w:ilvl w:val="2"/>
          <w:numId w:val="7"/>
        </w:numPr>
        <w:rPr>
          <w:lang w:val="en-US"/>
        </w:rPr>
      </w:pPr>
      <w:r>
        <w:rPr>
          <w:lang w:val="en-US"/>
        </w:rPr>
        <w:t xml:space="preserve">To what extent is the scorecard useful to track progress? </w:t>
      </w:r>
    </w:p>
    <w:p w:rsidR="00CE2F08" w:rsidRDefault="00CE2F08" w:rsidP="009C3E7D">
      <w:pPr>
        <w:pStyle w:val="ListParagraph"/>
        <w:numPr>
          <w:ilvl w:val="2"/>
          <w:numId w:val="7"/>
        </w:numPr>
        <w:rPr>
          <w:lang w:val="en-US"/>
        </w:rPr>
      </w:pPr>
      <w:r>
        <w:rPr>
          <w:lang w:val="en-US"/>
        </w:rPr>
        <w:t xml:space="preserve">To what extent is the scorecard useful to encourage action? </w:t>
      </w:r>
    </w:p>
    <w:p w:rsidR="00CE2F08" w:rsidRDefault="00CE2F08" w:rsidP="009C3E7D">
      <w:pPr>
        <w:pStyle w:val="ListParagraph"/>
        <w:numPr>
          <w:ilvl w:val="2"/>
          <w:numId w:val="7"/>
        </w:numPr>
        <w:rPr>
          <w:lang w:val="en-US"/>
        </w:rPr>
      </w:pPr>
      <w:r>
        <w:rPr>
          <w:lang w:val="en-US"/>
        </w:rPr>
        <w:t>Is it reasonably easy to use? How can it be improved?</w:t>
      </w:r>
    </w:p>
    <w:p w:rsidR="00E05A25" w:rsidRPr="004C4FF2" w:rsidRDefault="00C01752" w:rsidP="004C4FF2">
      <w:pPr>
        <w:rPr>
          <w:lang w:val="en-US"/>
        </w:rPr>
      </w:pPr>
      <w:r w:rsidRPr="004C4FF2">
        <w:rPr>
          <w:lang w:val="en-US"/>
        </w:rPr>
        <w:t xml:space="preserve">In order to ensure broad representation of different issues and perspectives, while keeping the workshop a productive event, the target number of participants is in the order of </w:t>
      </w:r>
      <w:r w:rsidR="005718F3">
        <w:rPr>
          <w:lang w:val="en-US"/>
        </w:rPr>
        <w:t>30-40</w:t>
      </w:r>
      <w:r w:rsidRPr="004C4FF2">
        <w:rPr>
          <w:lang w:val="en-US"/>
        </w:rPr>
        <w:t xml:space="preserve"> people. </w:t>
      </w:r>
      <w:r w:rsidR="00F92B93" w:rsidRPr="00AA14DF">
        <w:rPr>
          <w:lang w:val="en-US"/>
        </w:rPr>
        <w:t xml:space="preserve">The workshop </w:t>
      </w:r>
      <w:r w:rsidRPr="004C4FF2">
        <w:rPr>
          <w:lang w:val="en-US"/>
        </w:rPr>
        <w:t xml:space="preserve">will need to include as participants </w:t>
      </w:r>
      <w:proofErr w:type="gramStart"/>
      <w:r w:rsidRPr="004C4FF2">
        <w:rPr>
          <w:lang w:val="en-US"/>
        </w:rPr>
        <w:t>a  broad</w:t>
      </w:r>
      <w:proofErr w:type="gramEnd"/>
      <w:r w:rsidRPr="004C4FF2">
        <w:rPr>
          <w:lang w:val="en-US"/>
        </w:rPr>
        <w:t xml:space="preserve"> array of stakeholders:</w:t>
      </w:r>
    </w:p>
    <w:p w:rsidR="00E05A25" w:rsidRPr="004C4FF2" w:rsidRDefault="00C01752" w:rsidP="004C4FF2">
      <w:pPr>
        <w:pStyle w:val="ListParagraph"/>
        <w:numPr>
          <w:ilvl w:val="0"/>
          <w:numId w:val="15"/>
        </w:numPr>
        <w:spacing w:after="120"/>
        <w:rPr>
          <w:lang w:val="en-US"/>
        </w:rPr>
      </w:pPr>
      <w:r w:rsidRPr="004C4FF2">
        <w:rPr>
          <w:lang w:val="en-US"/>
        </w:rPr>
        <w:t>Government officials from different departments (water, health, social protection, public administration) and levels of government (national, local)</w:t>
      </w:r>
    </w:p>
    <w:p w:rsidR="00E05A25" w:rsidRPr="004C4FF2" w:rsidRDefault="00C01752" w:rsidP="004C4FF2">
      <w:pPr>
        <w:pStyle w:val="ListParagraph"/>
        <w:numPr>
          <w:ilvl w:val="0"/>
          <w:numId w:val="15"/>
        </w:numPr>
        <w:spacing w:after="120"/>
        <w:rPr>
          <w:lang w:val="en-US"/>
        </w:rPr>
      </w:pPr>
      <w:r w:rsidRPr="004C4FF2">
        <w:rPr>
          <w:lang w:val="en-US"/>
        </w:rPr>
        <w:t>Representatives of civil society organizations working on water and sanitation issues and/or with vulnerable and marginalized groups</w:t>
      </w:r>
    </w:p>
    <w:p w:rsidR="00E05A25" w:rsidRPr="004C4FF2" w:rsidRDefault="00C01752" w:rsidP="004C4FF2">
      <w:pPr>
        <w:pStyle w:val="ListParagraph"/>
        <w:numPr>
          <w:ilvl w:val="0"/>
          <w:numId w:val="15"/>
        </w:numPr>
        <w:spacing w:after="120"/>
        <w:rPr>
          <w:lang w:val="en-US"/>
        </w:rPr>
      </w:pPr>
      <w:r w:rsidRPr="004C4FF2">
        <w:rPr>
          <w:lang w:val="en-US"/>
        </w:rPr>
        <w:t>Representatives of water operators</w:t>
      </w:r>
    </w:p>
    <w:p w:rsidR="00E05A25" w:rsidRPr="004C4FF2" w:rsidRDefault="00C01752" w:rsidP="004C4FF2">
      <w:pPr>
        <w:pStyle w:val="ListParagraph"/>
        <w:numPr>
          <w:ilvl w:val="0"/>
          <w:numId w:val="15"/>
        </w:numPr>
        <w:spacing w:after="120"/>
        <w:rPr>
          <w:lang w:val="en-US"/>
        </w:rPr>
      </w:pPr>
      <w:r w:rsidRPr="004C4FF2">
        <w:rPr>
          <w:lang w:val="en-US"/>
        </w:rPr>
        <w:t>Representatives of academic institutions working on equitable access to public  services</w:t>
      </w:r>
    </w:p>
    <w:p w:rsidR="005718F3" w:rsidRDefault="00C01752" w:rsidP="004C4FF2">
      <w:pPr>
        <w:pStyle w:val="ListParagraph"/>
        <w:numPr>
          <w:ilvl w:val="0"/>
          <w:numId w:val="15"/>
        </w:numPr>
        <w:spacing w:after="120"/>
        <w:rPr>
          <w:lang w:val="en-US"/>
        </w:rPr>
      </w:pPr>
      <w:r w:rsidRPr="004C4FF2">
        <w:rPr>
          <w:lang w:val="en-US"/>
        </w:rPr>
        <w:t>Other stakeholders that the country team considers would provide critical and constructive input to the workshop discussions.</w:t>
      </w:r>
    </w:p>
    <w:p w:rsidR="00E05A25" w:rsidRPr="004C4FF2" w:rsidRDefault="005718F3" w:rsidP="004C4FF2">
      <w:pPr>
        <w:ind w:left="360"/>
        <w:rPr>
          <w:lang w:val="en-US"/>
        </w:rPr>
      </w:pPr>
      <w:r>
        <w:rPr>
          <w:lang w:val="en-US"/>
        </w:rPr>
        <w:t>T</w:t>
      </w:r>
      <w:r w:rsidR="00C01752" w:rsidRPr="004C4FF2">
        <w:rPr>
          <w:lang w:val="en-US"/>
        </w:rPr>
        <w:t xml:space="preserve">he multi-stakeholder workshop could be structured as follows: </w:t>
      </w:r>
    </w:p>
    <w:p w:rsidR="00E05A25" w:rsidRPr="004C4FF2" w:rsidRDefault="00C01752" w:rsidP="004C4FF2">
      <w:pPr>
        <w:pStyle w:val="ListParagraph"/>
        <w:numPr>
          <w:ilvl w:val="0"/>
          <w:numId w:val="16"/>
        </w:numPr>
        <w:spacing w:after="120"/>
        <w:rPr>
          <w:lang w:val="en-US"/>
        </w:rPr>
      </w:pPr>
      <w:r w:rsidRPr="004C4FF2">
        <w:rPr>
          <w:lang w:val="en-US"/>
        </w:rPr>
        <w:t>A plenary session to discuss the draft situational analysis</w:t>
      </w:r>
    </w:p>
    <w:p w:rsidR="00E05A25" w:rsidRPr="004C4FF2" w:rsidRDefault="00C01752" w:rsidP="004C4FF2">
      <w:pPr>
        <w:pStyle w:val="ListParagraph"/>
        <w:numPr>
          <w:ilvl w:val="0"/>
          <w:numId w:val="16"/>
        </w:numPr>
        <w:spacing w:after="120"/>
        <w:rPr>
          <w:lang w:val="en-US"/>
        </w:rPr>
      </w:pPr>
      <w:r w:rsidRPr="004C4FF2">
        <w:rPr>
          <w:lang w:val="en-US"/>
        </w:rPr>
        <w:t xml:space="preserve">Working groups to discuss the situation, indicators, progress and possible additional measures in the different dimensions of equitable access. </w:t>
      </w:r>
    </w:p>
    <w:p w:rsidR="00E05A25" w:rsidRPr="004C4FF2" w:rsidRDefault="00C01752" w:rsidP="004C4FF2">
      <w:pPr>
        <w:pStyle w:val="ListParagraph"/>
        <w:numPr>
          <w:ilvl w:val="0"/>
          <w:numId w:val="16"/>
        </w:numPr>
        <w:spacing w:after="120"/>
        <w:rPr>
          <w:lang w:val="en-US"/>
        </w:rPr>
      </w:pPr>
      <w:r w:rsidRPr="004C4FF2">
        <w:rPr>
          <w:lang w:val="en-US"/>
        </w:rPr>
        <w:t xml:space="preserve">A plenary session to put in common the results of the working groups and identify conclusions and recommendations </w:t>
      </w:r>
    </w:p>
    <w:p w:rsidR="00E05A25" w:rsidRPr="004C4FF2" w:rsidRDefault="00C01752" w:rsidP="004C4FF2">
      <w:pPr>
        <w:pStyle w:val="ListParagraph"/>
        <w:numPr>
          <w:ilvl w:val="0"/>
          <w:numId w:val="16"/>
        </w:numPr>
        <w:spacing w:after="120"/>
        <w:rPr>
          <w:lang w:val="en-US"/>
        </w:rPr>
      </w:pPr>
      <w:r w:rsidRPr="004C4FF2">
        <w:rPr>
          <w:lang w:val="en-US"/>
        </w:rPr>
        <w:t>A high level session to relay and discuss the workshop conclusions and recommendations to high level representatives from government, private sector and civil society</w:t>
      </w:r>
    </w:p>
    <w:p w:rsidR="00CE2F08" w:rsidRPr="00AA14DF" w:rsidRDefault="00C01752" w:rsidP="00A53D32">
      <w:pPr>
        <w:pStyle w:val="ListParagraph"/>
        <w:numPr>
          <w:ilvl w:val="0"/>
          <w:numId w:val="7"/>
        </w:numPr>
        <w:rPr>
          <w:rFonts w:ascii="Times New Roman" w:hAnsi="Times New Roman" w:cs="Times New Roman"/>
          <w:lang w:val="en-US"/>
        </w:rPr>
      </w:pPr>
      <w:r w:rsidRPr="004C4FF2">
        <w:rPr>
          <w:lang w:val="en-US"/>
        </w:rPr>
        <w:t xml:space="preserve">An evaluation session to discuss the process aspects of the pilot project </w:t>
      </w:r>
      <w:proofErr w:type="gramStart"/>
      <w:r w:rsidR="00CE2F08" w:rsidRPr="00AA14DF">
        <w:rPr>
          <w:b/>
          <w:bCs/>
          <w:lang w:val="en-US"/>
        </w:rPr>
        <w:t>Drafting</w:t>
      </w:r>
      <w:proofErr w:type="gramEnd"/>
      <w:r w:rsidR="00CE2F08" w:rsidRPr="00AA14DF">
        <w:rPr>
          <w:b/>
          <w:bCs/>
          <w:lang w:val="en-US"/>
        </w:rPr>
        <w:t xml:space="preserve"> a country report</w:t>
      </w:r>
      <w:r w:rsidR="00CE2F08" w:rsidRPr="00AA14DF">
        <w:rPr>
          <w:lang w:val="en-US"/>
        </w:rPr>
        <w:t>. The country report will include a revised versi</w:t>
      </w:r>
      <w:r w:rsidRPr="004C4FF2">
        <w:rPr>
          <w:b/>
          <w:bCs/>
          <w:lang w:val="en-US"/>
        </w:rPr>
        <w:t>on of the situational ana</w:t>
      </w:r>
      <w:r w:rsidR="00CE2F08" w:rsidRPr="00AA14DF">
        <w:rPr>
          <w:lang w:val="en-US"/>
        </w:rPr>
        <w:t>lysis (taking into account the discu</w:t>
      </w:r>
      <w:r w:rsidRPr="004C4FF2">
        <w:rPr>
          <w:rFonts w:ascii="Times New Roman" w:hAnsi="Times New Roman" w:cs="Times New Roman"/>
          <w:lang w:val="en-US"/>
        </w:rPr>
        <w:t>ssi</w:t>
      </w:r>
      <w:r w:rsidR="00CE2F08" w:rsidRPr="00AA14DF">
        <w:rPr>
          <w:lang w:val="en-US"/>
        </w:rPr>
        <w:t xml:space="preserve">ons at the workshop). In addition, it will document and critically </w:t>
      </w:r>
      <w:proofErr w:type="spellStart"/>
      <w:r w:rsidR="00CE2F08" w:rsidRPr="00AA14DF">
        <w:rPr>
          <w:lang w:val="en-US"/>
        </w:rPr>
        <w:t>anal</w:t>
      </w:r>
      <w:r w:rsidRPr="004C4FF2">
        <w:rPr>
          <w:rFonts w:ascii="Times New Roman" w:hAnsi="Times New Roman" w:cs="Times New Roman"/>
          <w:lang w:val="en-US"/>
        </w:rPr>
        <w:t>yse</w:t>
      </w:r>
      <w:proofErr w:type="spellEnd"/>
      <w:r w:rsidR="00CE2F08" w:rsidRPr="00AA14DF">
        <w:rPr>
          <w:lang w:val="en-US"/>
        </w:rPr>
        <w:t xml:space="preserve"> the process of carrying out the piloting exercise</w:t>
      </w:r>
      <w:r w:rsidR="00CE2F08" w:rsidRPr="00AA14DF">
        <w:rPr>
          <w:rFonts w:ascii="Times New Roman" w:hAnsi="Times New Roman" w:cs="Times New Roman"/>
          <w:lang w:val="en-US"/>
        </w:rPr>
        <w:t xml:space="preserve">. </w:t>
      </w:r>
    </w:p>
    <w:p w:rsidR="00CE2F08" w:rsidRPr="00AA14DF" w:rsidRDefault="00C01752" w:rsidP="000B6536">
      <w:pPr>
        <w:pStyle w:val="Heading3"/>
        <w:rPr>
          <w:rFonts w:cs="Times New Roman"/>
          <w:lang w:val="en-US"/>
        </w:rPr>
      </w:pPr>
      <w:r>
        <w:rPr>
          <w:lang w:val="en-US"/>
        </w:rPr>
        <w:lastRenderedPageBreak/>
        <w:t>Country Team</w:t>
      </w:r>
    </w:p>
    <w:p w:rsidR="00CE2F08" w:rsidRPr="00AA14DF" w:rsidRDefault="00C01752" w:rsidP="00A53D32">
      <w:pPr>
        <w:rPr>
          <w:lang w:val="en-US"/>
        </w:rPr>
      </w:pPr>
      <w:r>
        <w:rPr>
          <w:lang w:val="en-US"/>
        </w:rPr>
        <w:t xml:space="preserve">The project will be implemented by a country team. </w:t>
      </w:r>
    </w:p>
    <w:p w:rsidR="00CE2F08" w:rsidRDefault="00C01752" w:rsidP="00A53D32">
      <w:pPr>
        <w:rPr>
          <w:lang w:val="en-US"/>
        </w:rPr>
      </w:pPr>
      <w:r>
        <w:rPr>
          <w:lang w:val="en-US"/>
        </w:rPr>
        <w:t>The co</w:t>
      </w:r>
      <w:r w:rsidRPr="005718F3">
        <w:rPr>
          <w:lang w:val="en-US"/>
        </w:rPr>
        <w:t>unt</w:t>
      </w:r>
      <w:r w:rsidR="00CE2F08" w:rsidRPr="00642562">
        <w:rPr>
          <w:lang w:val="en-US"/>
        </w:rPr>
        <w:t xml:space="preserve">ry team will </w:t>
      </w:r>
      <w:r w:rsidR="00CE2F08">
        <w:rPr>
          <w:lang w:val="en-US"/>
        </w:rPr>
        <w:t>include:</w:t>
      </w:r>
    </w:p>
    <w:p w:rsidR="00CE2F08" w:rsidRDefault="00CE2F08" w:rsidP="00E81145">
      <w:pPr>
        <w:pStyle w:val="ListParagraph"/>
        <w:numPr>
          <w:ilvl w:val="0"/>
          <w:numId w:val="12"/>
        </w:numPr>
        <w:rPr>
          <w:lang w:val="en-US"/>
        </w:rPr>
      </w:pPr>
      <w:r w:rsidRPr="00196207">
        <w:rPr>
          <w:b/>
          <w:bCs/>
          <w:lang w:val="en-US"/>
        </w:rPr>
        <w:t>A country team leader</w:t>
      </w:r>
      <w:r>
        <w:rPr>
          <w:lang w:val="en-US"/>
        </w:rPr>
        <w:t xml:space="preserve">. The country team leader </w:t>
      </w:r>
      <w:r w:rsidRPr="00E81145">
        <w:rPr>
          <w:lang w:val="en-US"/>
        </w:rPr>
        <w:t xml:space="preserve">is expected to devote substantial time to coordinating the </w:t>
      </w:r>
      <w:r>
        <w:rPr>
          <w:lang w:val="en-US"/>
        </w:rPr>
        <w:t>project. If</w:t>
      </w:r>
      <w:r w:rsidRPr="00E81145">
        <w:rPr>
          <w:lang w:val="en-US"/>
        </w:rPr>
        <w:t xml:space="preserve"> </w:t>
      </w:r>
      <w:r>
        <w:rPr>
          <w:lang w:val="en-US"/>
        </w:rPr>
        <w:t>the government cannot secure staff time to fulfill this role, and if the country belongs to the Eastern part of the region, the Secretariat will include in the budget for the project funds for directly hiring a country team leader. Ideally, the country team leader will attend the two meetings of the Expert Group</w:t>
      </w:r>
      <w:r>
        <w:rPr>
          <w:rStyle w:val="FootnoteReference"/>
          <w:lang w:val="en-US"/>
        </w:rPr>
        <w:footnoteReference w:id="4"/>
      </w:r>
      <w:r>
        <w:rPr>
          <w:lang w:val="en-US"/>
        </w:rPr>
        <w:t xml:space="preserve">. </w:t>
      </w:r>
    </w:p>
    <w:p w:rsidR="00CE2F08" w:rsidRDefault="00CE2F08" w:rsidP="00E81145">
      <w:pPr>
        <w:pStyle w:val="ListParagraph"/>
        <w:numPr>
          <w:ilvl w:val="0"/>
          <w:numId w:val="12"/>
        </w:numPr>
        <w:rPr>
          <w:lang w:val="en-US"/>
        </w:rPr>
      </w:pPr>
      <w:r w:rsidRPr="00196207">
        <w:rPr>
          <w:b/>
          <w:bCs/>
          <w:lang w:val="en-US"/>
        </w:rPr>
        <w:t>3-6 additional experts</w:t>
      </w:r>
      <w:r w:rsidRPr="00E81145">
        <w:rPr>
          <w:lang w:val="en-US"/>
        </w:rPr>
        <w:t xml:space="preserve">. Ideally, the country team will include a balance of stakeholders (government, service providers, users, civil society organizations) as well as a balance of fields of expertise (urban water services, rural water services, vulnerable and marginalized groups, affordability issues). </w:t>
      </w:r>
    </w:p>
    <w:p w:rsidR="00CE2F08" w:rsidRPr="00797B20" w:rsidRDefault="00CE2F08" w:rsidP="00797B20">
      <w:pPr>
        <w:rPr>
          <w:lang w:val="en-US"/>
        </w:rPr>
      </w:pPr>
      <w:r>
        <w:rPr>
          <w:lang w:val="en-US"/>
        </w:rPr>
        <w:t>The country team will be responsible for delivering the final output, as well as the</w:t>
      </w:r>
      <w:r w:rsidR="00F92B93">
        <w:rPr>
          <w:lang w:val="en-US"/>
        </w:rPr>
        <w:t xml:space="preserve"> workshop concept note and the draft situational analysis.</w:t>
      </w:r>
      <w:r>
        <w:rPr>
          <w:lang w:val="en-US"/>
        </w:rPr>
        <w:t xml:space="preserve"> </w:t>
      </w:r>
    </w:p>
    <w:p w:rsidR="00CE2F08" w:rsidRPr="00196207" w:rsidRDefault="00CE2F08" w:rsidP="00196207">
      <w:pPr>
        <w:rPr>
          <w:lang w:val="en-US"/>
        </w:rPr>
      </w:pPr>
      <w:r w:rsidRPr="00196207">
        <w:rPr>
          <w:lang w:val="en-US"/>
        </w:rPr>
        <w:t xml:space="preserve">The country team will </w:t>
      </w:r>
      <w:r>
        <w:rPr>
          <w:lang w:val="en-US"/>
        </w:rPr>
        <w:t>be supported by the Secretariat as regards advice for the elaboration of the analysis and reports, and planning and facilitation of the workshop.</w:t>
      </w:r>
    </w:p>
    <w:p w:rsidR="00CE2F08" w:rsidRDefault="00CE2F08" w:rsidP="00610505">
      <w:pPr>
        <w:pStyle w:val="Heading3"/>
        <w:rPr>
          <w:lang w:val="en-US"/>
        </w:rPr>
      </w:pPr>
      <w:r>
        <w:rPr>
          <w:lang w:val="en-US"/>
        </w:rPr>
        <w:t xml:space="preserve">Output </w:t>
      </w:r>
    </w:p>
    <w:p w:rsidR="00CE2F08" w:rsidRDefault="00CE2F08" w:rsidP="003B5246">
      <w:pPr>
        <w:rPr>
          <w:lang w:val="en-US"/>
        </w:rPr>
      </w:pPr>
      <w:r>
        <w:rPr>
          <w:lang w:val="en-US"/>
        </w:rPr>
        <w:t xml:space="preserve">The final output of this pilot project will be a </w:t>
      </w:r>
      <w:r w:rsidRPr="00E81145">
        <w:rPr>
          <w:lang w:val="en-US"/>
        </w:rPr>
        <w:t>country report</w:t>
      </w:r>
      <w:r>
        <w:rPr>
          <w:i/>
          <w:iCs/>
          <w:lang w:val="en-US"/>
        </w:rPr>
        <w:t xml:space="preserve"> </w:t>
      </w:r>
      <w:r>
        <w:rPr>
          <w:lang w:val="en-US"/>
        </w:rPr>
        <w:t>that will include:</w:t>
      </w:r>
    </w:p>
    <w:p w:rsidR="00CE2F08" w:rsidRDefault="00CE2F08" w:rsidP="004C4FF2">
      <w:pPr>
        <w:pStyle w:val="ListParagraph"/>
        <w:numPr>
          <w:ilvl w:val="0"/>
          <w:numId w:val="5"/>
        </w:numPr>
        <w:spacing w:after="120"/>
        <w:ind w:left="714" w:hanging="357"/>
        <w:rPr>
          <w:lang w:val="en-US"/>
        </w:rPr>
      </w:pPr>
      <w:r>
        <w:rPr>
          <w:lang w:val="en-US"/>
        </w:rPr>
        <w:t>A situational analysis of equitable access to water and sanitation</w:t>
      </w:r>
    </w:p>
    <w:p w:rsidR="00CE2F08" w:rsidRDefault="00CE2F08" w:rsidP="004C4FF2">
      <w:pPr>
        <w:pStyle w:val="ListParagraph"/>
        <w:numPr>
          <w:ilvl w:val="0"/>
          <w:numId w:val="5"/>
        </w:numPr>
        <w:spacing w:after="120"/>
        <w:ind w:left="714" w:hanging="357"/>
        <w:rPr>
          <w:lang w:val="en-US"/>
        </w:rPr>
      </w:pPr>
      <w:r>
        <w:rPr>
          <w:lang w:val="en-US"/>
        </w:rPr>
        <w:t>Options available to achieve equitable access in the specific context</w:t>
      </w:r>
    </w:p>
    <w:p w:rsidR="006120F0" w:rsidRDefault="006120F0" w:rsidP="004C4FF2">
      <w:pPr>
        <w:pStyle w:val="ListParagraph"/>
        <w:numPr>
          <w:ilvl w:val="0"/>
          <w:numId w:val="5"/>
        </w:numPr>
        <w:spacing w:after="120"/>
        <w:ind w:left="714" w:hanging="357"/>
        <w:rPr>
          <w:lang w:val="en-US"/>
        </w:rPr>
      </w:pPr>
      <w:r>
        <w:rPr>
          <w:lang w:val="en-US"/>
        </w:rPr>
        <w:t>A summary of workshop discussion and recommendations</w:t>
      </w:r>
    </w:p>
    <w:p w:rsidR="006120F0" w:rsidRDefault="006120F0" w:rsidP="004C4FF2">
      <w:pPr>
        <w:pStyle w:val="ListParagraph"/>
        <w:numPr>
          <w:ilvl w:val="0"/>
          <w:numId w:val="5"/>
        </w:numPr>
        <w:spacing w:after="120"/>
        <w:ind w:left="714" w:hanging="357"/>
        <w:rPr>
          <w:lang w:val="en-US"/>
        </w:rPr>
      </w:pPr>
      <w:r w:rsidRPr="006120F0">
        <w:rPr>
          <w:lang w:val="en-US"/>
        </w:rPr>
        <w:t>A critical assessment of the scorecard tool and of the process of carrying out the exercise</w:t>
      </w:r>
    </w:p>
    <w:p w:rsidR="00CE2F08" w:rsidRPr="006120F0" w:rsidRDefault="00CE2F08" w:rsidP="003B5246">
      <w:pPr>
        <w:pStyle w:val="Heading3"/>
        <w:rPr>
          <w:lang w:val="en-US"/>
        </w:rPr>
      </w:pPr>
      <w:r w:rsidRPr="006120F0">
        <w:rPr>
          <w:lang w:val="en-US"/>
        </w:rPr>
        <w:t xml:space="preserve">Expected results </w:t>
      </w:r>
    </w:p>
    <w:p w:rsidR="00CE2F08" w:rsidRDefault="00CE2F08" w:rsidP="003B5246">
      <w:pPr>
        <w:rPr>
          <w:lang w:val="en-US"/>
        </w:rPr>
      </w:pPr>
      <w:r w:rsidRPr="006120F0">
        <w:rPr>
          <w:lang w:val="en-US"/>
        </w:rPr>
        <w:t>The project is expected to contribute to fulfill the h</w:t>
      </w:r>
      <w:r>
        <w:rPr>
          <w:lang w:val="en-US"/>
        </w:rPr>
        <w:t xml:space="preserve">uman right to water and sanitation and to reduce inequities in access to water and sanitation through the following expected results: </w:t>
      </w:r>
    </w:p>
    <w:p w:rsidR="00CE2F08" w:rsidRDefault="00CE2F08" w:rsidP="004C4FF2">
      <w:pPr>
        <w:pStyle w:val="ListParagraph"/>
        <w:numPr>
          <w:ilvl w:val="0"/>
          <w:numId w:val="3"/>
        </w:numPr>
        <w:spacing w:after="120"/>
        <w:ind w:left="714" w:hanging="357"/>
        <w:rPr>
          <w:lang w:val="en-US"/>
        </w:rPr>
      </w:pPr>
      <w:r>
        <w:rPr>
          <w:lang w:val="en-US"/>
        </w:rPr>
        <w:t xml:space="preserve">A situational analysis of equitable access to water and sanitation is owned and shared by key sector stakeholders </w:t>
      </w:r>
    </w:p>
    <w:p w:rsidR="00CE2F08" w:rsidRPr="00DD6711" w:rsidRDefault="00CE2F08" w:rsidP="004C4FF2">
      <w:pPr>
        <w:pStyle w:val="ListParagraph"/>
        <w:numPr>
          <w:ilvl w:val="0"/>
          <w:numId w:val="3"/>
        </w:numPr>
        <w:spacing w:after="120"/>
        <w:ind w:left="714" w:hanging="357"/>
        <w:rPr>
          <w:lang w:val="en-US"/>
        </w:rPr>
      </w:pPr>
      <w:r>
        <w:rPr>
          <w:lang w:val="en-US"/>
        </w:rPr>
        <w:t>T</w:t>
      </w:r>
      <w:r w:rsidRPr="00BB6A1F">
        <w:rPr>
          <w:lang w:val="en-US"/>
        </w:rPr>
        <w:t>he pro</w:t>
      </w:r>
      <w:r>
        <w:rPr>
          <w:lang w:val="en-US"/>
        </w:rPr>
        <w:t>file of equitable access issues is increased</w:t>
      </w:r>
      <w:r w:rsidRPr="00BB6A1F">
        <w:rPr>
          <w:lang w:val="en-US"/>
        </w:rPr>
        <w:t xml:space="preserve"> </w:t>
      </w:r>
      <w:r>
        <w:rPr>
          <w:lang w:val="en-US"/>
        </w:rPr>
        <w:t>among key water and sanitation sector stakeholders and other relevant parties</w:t>
      </w:r>
    </w:p>
    <w:p w:rsidR="00CE2F08" w:rsidRDefault="00CE2F08" w:rsidP="004C4FF2">
      <w:pPr>
        <w:pStyle w:val="ListParagraph"/>
        <w:numPr>
          <w:ilvl w:val="0"/>
          <w:numId w:val="3"/>
        </w:numPr>
        <w:spacing w:after="120"/>
        <w:ind w:left="714" w:hanging="357"/>
        <w:rPr>
          <w:lang w:val="en-US"/>
        </w:rPr>
      </w:pPr>
      <w:r>
        <w:rPr>
          <w:lang w:val="en-US"/>
        </w:rPr>
        <w:t>The capacities</w:t>
      </w:r>
      <w:r w:rsidRPr="00BB6A1F">
        <w:rPr>
          <w:lang w:val="en-US"/>
        </w:rPr>
        <w:t xml:space="preserve"> </w:t>
      </w:r>
      <w:r>
        <w:rPr>
          <w:lang w:val="en-US"/>
        </w:rPr>
        <w:t>of government agencies and other relevant actors to</w:t>
      </w:r>
      <w:r w:rsidRPr="00BB6A1F">
        <w:rPr>
          <w:lang w:val="en-US"/>
        </w:rPr>
        <w:t xml:space="preserve"> undertake a self-assessment </w:t>
      </w:r>
      <w:r w:rsidRPr="00DD6711">
        <w:rPr>
          <w:lang w:val="en-US"/>
        </w:rPr>
        <w:t xml:space="preserve">and to identify </w:t>
      </w:r>
      <w:r>
        <w:rPr>
          <w:lang w:val="en-US"/>
        </w:rPr>
        <w:t>opportunities for improvement are</w:t>
      </w:r>
      <w:r w:rsidRPr="00DD6711">
        <w:rPr>
          <w:lang w:val="en-US"/>
        </w:rPr>
        <w:t xml:space="preserve"> increased</w:t>
      </w:r>
    </w:p>
    <w:p w:rsidR="00CE2F08" w:rsidRDefault="00CE2F08" w:rsidP="004C4FF2">
      <w:pPr>
        <w:pStyle w:val="ListParagraph"/>
        <w:numPr>
          <w:ilvl w:val="0"/>
          <w:numId w:val="3"/>
        </w:numPr>
        <w:spacing w:after="120"/>
        <w:ind w:left="714" w:hanging="357"/>
        <w:rPr>
          <w:lang w:val="en-US"/>
        </w:rPr>
      </w:pPr>
      <w:r>
        <w:rPr>
          <w:lang w:val="en-US"/>
        </w:rPr>
        <w:lastRenderedPageBreak/>
        <w:t>The basis for establishing a permanent process of self-assessment, policy dialogue, and accountability is laid out</w:t>
      </w:r>
    </w:p>
    <w:p w:rsidR="00CE2F08" w:rsidRDefault="00CE2F08" w:rsidP="004C4FF2">
      <w:pPr>
        <w:pStyle w:val="ListParagraph"/>
        <w:numPr>
          <w:ilvl w:val="0"/>
          <w:numId w:val="3"/>
        </w:numPr>
        <w:spacing w:after="120"/>
        <w:ind w:left="714" w:hanging="357"/>
        <w:rPr>
          <w:lang w:val="en-US"/>
        </w:rPr>
      </w:pPr>
      <w:r>
        <w:rPr>
          <w:lang w:val="en-US"/>
        </w:rPr>
        <w:t>The momentum for the development of a results-oriented action plan is created</w:t>
      </w:r>
    </w:p>
    <w:p w:rsidR="00CE2F08" w:rsidRPr="00AB7403" w:rsidRDefault="00CE2F08" w:rsidP="00AB7403">
      <w:pPr>
        <w:rPr>
          <w:lang w:val="en-US"/>
        </w:rPr>
      </w:pPr>
      <w:r w:rsidRPr="00AB7403">
        <w:rPr>
          <w:lang w:val="en-US"/>
        </w:rPr>
        <w:t xml:space="preserve">In addition, the project is expected to contribute to improvements on equitable access to water and sanitation across the pan-European region; by showing to other countries the feasibility and benefits of undertaking equitable access self-assessments.  </w:t>
      </w:r>
    </w:p>
    <w:p w:rsidR="00CE2F08" w:rsidRDefault="00CE2F08" w:rsidP="00932D71">
      <w:pPr>
        <w:pStyle w:val="Heading3"/>
        <w:rPr>
          <w:rFonts w:cs="Times New Roman"/>
          <w:lang w:val="en-US"/>
        </w:rPr>
      </w:pPr>
      <w:r w:rsidRPr="00932D71">
        <w:rPr>
          <w:lang w:val="en-US"/>
        </w:rPr>
        <w:t>Timeline</w:t>
      </w:r>
    </w:p>
    <w:p w:rsidR="00CE2F08" w:rsidRPr="00A53D32" w:rsidRDefault="00CE2F08" w:rsidP="004C4FF2">
      <w:pPr>
        <w:pStyle w:val="ListParagraph"/>
        <w:numPr>
          <w:ilvl w:val="0"/>
          <w:numId w:val="6"/>
        </w:numPr>
        <w:spacing w:after="0"/>
        <w:rPr>
          <w:lang w:val="en-US"/>
        </w:rPr>
      </w:pPr>
      <w:r w:rsidRPr="00932D71">
        <w:rPr>
          <w:b/>
          <w:bCs/>
          <w:lang w:val="en-US"/>
        </w:rPr>
        <w:t>September</w:t>
      </w:r>
      <w:r>
        <w:rPr>
          <w:b/>
          <w:bCs/>
          <w:lang w:val="en-US"/>
        </w:rPr>
        <w:t>-October</w:t>
      </w:r>
    </w:p>
    <w:p w:rsidR="00CE2F08" w:rsidRDefault="00CE2F08" w:rsidP="004C4FF2">
      <w:pPr>
        <w:pStyle w:val="ListParagraph"/>
        <w:numPr>
          <w:ilvl w:val="1"/>
          <w:numId w:val="6"/>
        </w:numPr>
        <w:spacing w:after="0"/>
        <w:rPr>
          <w:lang w:val="en-US"/>
        </w:rPr>
      </w:pPr>
      <w:r>
        <w:rPr>
          <w:lang w:val="en-US"/>
        </w:rPr>
        <w:t>15</w:t>
      </w:r>
      <w:r w:rsidRPr="00A53D32">
        <w:rPr>
          <w:vertAlign w:val="superscript"/>
          <w:lang w:val="en-US"/>
        </w:rPr>
        <w:t>th</w:t>
      </w:r>
      <w:r>
        <w:rPr>
          <w:lang w:val="en-US"/>
        </w:rPr>
        <w:t xml:space="preserve"> September. A country team leader is identified. </w:t>
      </w:r>
    </w:p>
    <w:p w:rsidR="00CE2F08" w:rsidRDefault="00CE2F08" w:rsidP="004C4FF2">
      <w:pPr>
        <w:pStyle w:val="ListParagraph"/>
        <w:numPr>
          <w:ilvl w:val="1"/>
          <w:numId w:val="6"/>
        </w:numPr>
        <w:spacing w:after="0"/>
        <w:rPr>
          <w:lang w:val="en-US"/>
        </w:rPr>
      </w:pPr>
      <w:r>
        <w:rPr>
          <w:lang w:val="en-US"/>
        </w:rPr>
        <w:t>27</w:t>
      </w:r>
      <w:r w:rsidRPr="00A53D32">
        <w:rPr>
          <w:vertAlign w:val="superscript"/>
          <w:lang w:val="en-US"/>
        </w:rPr>
        <w:t>th</w:t>
      </w:r>
      <w:r>
        <w:rPr>
          <w:lang w:val="en-US"/>
        </w:rPr>
        <w:t>-28</w:t>
      </w:r>
      <w:r w:rsidRPr="00A53D32">
        <w:rPr>
          <w:vertAlign w:val="superscript"/>
          <w:lang w:val="en-US"/>
        </w:rPr>
        <w:t>th</w:t>
      </w:r>
      <w:r>
        <w:rPr>
          <w:lang w:val="en-US"/>
        </w:rPr>
        <w:t xml:space="preserve"> September. Commitment to carry out the pilot project is confirmed at the 1</w:t>
      </w:r>
      <w:r w:rsidRPr="00932D71">
        <w:rPr>
          <w:vertAlign w:val="superscript"/>
          <w:lang w:val="en-US"/>
        </w:rPr>
        <w:t>st</w:t>
      </w:r>
      <w:r>
        <w:rPr>
          <w:lang w:val="en-US"/>
        </w:rPr>
        <w:t xml:space="preserve"> meeting of the Expert Group. </w:t>
      </w:r>
    </w:p>
    <w:p w:rsidR="00CE2F08" w:rsidRDefault="00CE2F08" w:rsidP="004C4FF2">
      <w:pPr>
        <w:pStyle w:val="ListParagraph"/>
        <w:numPr>
          <w:ilvl w:val="1"/>
          <w:numId w:val="6"/>
        </w:numPr>
        <w:spacing w:after="0"/>
        <w:rPr>
          <w:lang w:val="en-US"/>
        </w:rPr>
      </w:pPr>
      <w:r>
        <w:rPr>
          <w:lang w:val="en-US"/>
        </w:rPr>
        <w:t>15</w:t>
      </w:r>
      <w:r w:rsidRPr="007807E4">
        <w:rPr>
          <w:vertAlign w:val="superscript"/>
          <w:lang w:val="en-US"/>
        </w:rPr>
        <w:t>th</w:t>
      </w:r>
      <w:r>
        <w:rPr>
          <w:lang w:val="en-US"/>
        </w:rPr>
        <w:t xml:space="preserve"> October.</w:t>
      </w:r>
      <w:r w:rsidRPr="007807E4">
        <w:rPr>
          <w:lang w:val="en-US"/>
        </w:rPr>
        <w:t xml:space="preserve"> </w:t>
      </w:r>
      <w:r>
        <w:rPr>
          <w:lang w:val="en-US"/>
        </w:rPr>
        <w:t xml:space="preserve">The full country team is set up with responsibilities allocated. </w:t>
      </w:r>
      <w:r w:rsidRPr="007807E4">
        <w:rPr>
          <w:lang w:val="en-US"/>
        </w:rPr>
        <w:t xml:space="preserve">Work by the </w:t>
      </w:r>
      <w:r>
        <w:rPr>
          <w:lang w:val="en-US"/>
        </w:rPr>
        <w:t>country team</w:t>
      </w:r>
      <w:r w:rsidRPr="007807E4">
        <w:rPr>
          <w:lang w:val="en-US"/>
        </w:rPr>
        <w:t xml:space="preserve"> begins. </w:t>
      </w:r>
    </w:p>
    <w:p w:rsidR="00CE2F08" w:rsidRPr="007807E4" w:rsidRDefault="00CE2F08" w:rsidP="004C4FF2">
      <w:pPr>
        <w:pStyle w:val="ListParagraph"/>
        <w:numPr>
          <w:ilvl w:val="1"/>
          <w:numId w:val="6"/>
        </w:numPr>
        <w:spacing w:after="0"/>
        <w:rPr>
          <w:lang w:val="en-US"/>
        </w:rPr>
      </w:pPr>
      <w:r>
        <w:rPr>
          <w:lang w:val="en-US"/>
        </w:rPr>
        <w:t>31</w:t>
      </w:r>
      <w:r w:rsidRPr="007807E4">
        <w:rPr>
          <w:vertAlign w:val="superscript"/>
          <w:lang w:val="en-US"/>
        </w:rPr>
        <w:t>st</w:t>
      </w:r>
      <w:r>
        <w:rPr>
          <w:lang w:val="en-US"/>
        </w:rPr>
        <w:t xml:space="preserve"> October. A draft concept note for the workshop is available for discussion.</w:t>
      </w:r>
    </w:p>
    <w:p w:rsidR="00CE2F08" w:rsidRDefault="00CE2F08" w:rsidP="004C4FF2">
      <w:pPr>
        <w:pStyle w:val="ListParagraph"/>
        <w:numPr>
          <w:ilvl w:val="0"/>
          <w:numId w:val="6"/>
        </w:numPr>
        <w:spacing w:after="0"/>
        <w:rPr>
          <w:lang w:val="en-US"/>
        </w:rPr>
      </w:pPr>
      <w:r>
        <w:rPr>
          <w:b/>
          <w:bCs/>
          <w:lang w:val="en-US"/>
        </w:rPr>
        <w:t>November</w:t>
      </w:r>
      <w:r>
        <w:rPr>
          <w:lang w:val="en-US"/>
        </w:rPr>
        <w:t>-</w:t>
      </w:r>
      <w:r w:rsidRPr="007807E4">
        <w:rPr>
          <w:b/>
          <w:bCs/>
          <w:lang w:val="en-US"/>
        </w:rPr>
        <w:t>December</w:t>
      </w:r>
    </w:p>
    <w:p w:rsidR="00CE2F08" w:rsidRDefault="00CE2F08" w:rsidP="004C4FF2">
      <w:pPr>
        <w:pStyle w:val="ListParagraph"/>
        <w:numPr>
          <w:ilvl w:val="1"/>
          <w:numId w:val="6"/>
        </w:numPr>
        <w:spacing w:after="0"/>
        <w:ind w:left="1434" w:hanging="357"/>
        <w:rPr>
          <w:lang w:val="en-US"/>
        </w:rPr>
      </w:pPr>
      <w:r>
        <w:rPr>
          <w:lang w:val="en-US"/>
        </w:rPr>
        <w:t>15</w:t>
      </w:r>
      <w:r w:rsidRPr="00932D71">
        <w:rPr>
          <w:vertAlign w:val="superscript"/>
          <w:lang w:val="en-US"/>
        </w:rPr>
        <w:t>th</w:t>
      </w:r>
      <w:r>
        <w:rPr>
          <w:lang w:val="en-US"/>
        </w:rPr>
        <w:t xml:space="preserve"> November. The concept note for the workshop is finalized. The workshop dates are set.  </w:t>
      </w:r>
    </w:p>
    <w:p w:rsidR="00CE2F08" w:rsidRDefault="00CE2F08" w:rsidP="004C4FF2">
      <w:pPr>
        <w:pStyle w:val="ListParagraph"/>
        <w:numPr>
          <w:ilvl w:val="1"/>
          <w:numId w:val="6"/>
        </w:numPr>
        <w:spacing w:after="0"/>
        <w:ind w:left="1434" w:hanging="357"/>
        <w:rPr>
          <w:lang w:val="en-US"/>
        </w:rPr>
      </w:pPr>
      <w:r>
        <w:rPr>
          <w:lang w:val="en-US"/>
        </w:rPr>
        <w:t>30</w:t>
      </w:r>
      <w:r w:rsidRPr="00932D71">
        <w:rPr>
          <w:vertAlign w:val="superscript"/>
          <w:lang w:val="en-US"/>
        </w:rPr>
        <w:t>th</w:t>
      </w:r>
      <w:r>
        <w:rPr>
          <w:lang w:val="en-US"/>
        </w:rPr>
        <w:t xml:space="preserve"> November. A first draft of the situational analysis is available.</w:t>
      </w:r>
    </w:p>
    <w:p w:rsidR="00CE2F08" w:rsidRDefault="00CE2F08" w:rsidP="004C4FF2">
      <w:pPr>
        <w:pStyle w:val="ListParagraph"/>
        <w:numPr>
          <w:ilvl w:val="0"/>
          <w:numId w:val="6"/>
        </w:numPr>
        <w:spacing w:after="0"/>
        <w:rPr>
          <w:lang w:val="en-US"/>
        </w:rPr>
      </w:pPr>
      <w:r>
        <w:rPr>
          <w:b/>
          <w:bCs/>
          <w:lang w:val="en-US"/>
        </w:rPr>
        <w:t>January</w:t>
      </w:r>
      <w:r>
        <w:rPr>
          <w:lang w:val="en-US"/>
        </w:rPr>
        <w:t>-</w:t>
      </w:r>
      <w:r w:rsidRPr="007807E4">
        <w:rPr>
          <w:b/>
          <w:bCs/>
          <w:lang w:val="en-US"/>
        </w:rPr>
        <w:t>February</w:t>
      </w:r>
    </w:p>
    <w:p w:rsidR="00CE2F08" w:rsidRDefault="00CE2F08" w:rsidP="004C4FF2">
      <w:pPr>
        <w:pStyle w:val="ListParagraph"/>
        <w:numPr>
          <w:ilvl w:val="1"/>
          <w:numId w:val="6"/>
        </w:numPr>
        <w:spacing w:after="0"/>
        <w:rPr>
          <w:lang w:val="en-US"/>
        </w:rPr>
      </w:pPr>
      <w:r>
        <w:rPr>
          <w:lang w:val="en-US"/>
        </w:rPr>
        <w:t>5</w:t>
      </w:r>
      <w:r w:rsidRPr="007807E4">
        <w:rPr>
          <w:vertAlign w:val="superscript"/>
          <w:lang w:val="en-US"/>
        </w:rPr>
        <w:t>th</w:t>
      </w:r>
      <w:r>
        <w:rPr>
          <w:lang w:val="en-US"/>
        </w:rPr>
        <w:t xml:space="preserve"> January. A revised draft of the situational analysis is available.</w:t>
      </w:r>
      <w:r w:rsidRPr="007807E4">
        <w:rPr>
          <w:lang w:val="en-US"/>
        </w:rPr>
        <w:t xml:space="preserve"> </w:t>
      </w:r>
    </w:p>
    <w:p w:rsidR="00CE2F08" w:rsidRPr="007807E4" w:rsidRDefault="00CE2F08" w:rsidP="004C4FF2">
      <w:pPr>
        <w:pStyle w:val="ListParagraph"/>
        <w:numPr>
          <w:ilvl w:val="1"/>
          <w:numId w:val="6"/>
        </w:numPr>
        <w:spacing w:after="0"/>
        <w:rPr>
          <w:lang w:val="en-US"/>
        </w:rPr>
      </w:pPr>
      <w:r>
        <w:rPr>
          <w:lang w:val="en-US"/>
        </w:rPr>
        <w:t>15</w:t>
      </w:r>
      <w:r w:rsidRPr="007807E4">
        <w:rPr>
          <w:vertAlign w:val="superscript"/>
          <w:lang w:val="en-US"/>
        </w:rPr>
        <w:t>th</w:t>
      </w:r>
      <w:r>
        <w:rPr>
          <w:lang w:val="en-US"/>
        </w:rPr>
        <w:t xml:space="preserve"> January-15</w:t>
      </w:r>
      <w:r w:rsidRPr="007807E4">
        <w:rPr>
          <w:vertAlign w:val="superscript"/>
          <w:lang w:val="en-US"/>
        </w:rPr>
        <w:t>th</w:t>
      </w:r>
      <w:r>
        <w:rPr>
          <w:lang w:val="en-US"/>
        </w:rPr>
        <w:t xml:space="preserve"> February. The workshop is organized. </w:t>
      </w:r>
    </w:p>
    <w:p w:rsidR="00CE2F08" w:rsidRDefault="00CE2F08" w:rsidP="004C4FF2">
      <w:pPr>
        <w:pStyle w:val="ListParagraph"/>
        <w:numPr>
          <w:ilvl w:val="1"/>
          <w:numId w:val="6"/>
        </w:numPr>
        <w:spacing w:after="0"/>
        <w:rPr>
          <w:lang w:val="en-US"/>
        </w:rPr>
      </w:pPr>
      <w:r w:rsidRPr="007807E4">
        <w:rPr>
          <w:lang w:val="en-US"/>
        </w:rPr>
        <w:t>28</w:t>
      </w:r>
      <w:r w:rsidRPr="007807E4">
        <w:rPr>
          <w:vertAlign w:val="superscript"/>
          <w:lang w:val="en-US"/>
        </w:rPr>
        <w:t>th</w:t>
      </w:r>
      <w:r w:rsidRPr="007807E4">
        <w:rPr>
          <w:lang w:val="en-US"/>
        </w:rPr>
        <w:t xml:space="preserve"> February</w:t>
      </w:r>
      <w:r w:rsidRPr="00932D71">
        <w:rPr>
          <w:lang w:val="en-US"/>
        </w:rPr>
        <w:t>.</w:t>
      </w:r>
      <w:r>
        <w:rPr>
          <w:lang w:val="en-US"/>
        </w:rPr>
        <w:t xml:space="preserve"> A draft of the </w:t>
      </w:r>
      <w:r w:rsidRPr="00E81145">
        <w:rPr>
          <w:lang w:val="en-US"/>
        </w:rPr>
        <w:t>country report</w:t>
      </w:r>
      <w:r>
        <w:rPr>
          <w:i/>
          <w:iCs/>
          <w:lang w:val="en-US"/>
        </w:rPr>
        <w:t xml:space="preserve"> </w:t>
      </w:r>
      <w:r>
        <w:rPr>
          <w:lang w:val="en-US"/>
        </w:rPr>
        <w:t>is made available to the Secretariat.</w:t>
      </w:r>
    </w:p>
    <w:p w:rsidR="00CE2F08" w:rsidRPr="00A53D32" w:rsidRDefault="00CE2F08" w:rsidP="004C4FF2">
      <w:pPr>
        <w:pStyle w:val="ListParagraph"/>
        <w:numPr>
          <w:ilvl w:val="0"/>
          <w:numId w:val="6"/>
        </w:numPr>
        <w:spacing w:after="0"/>
        <w:rPr>
          <w:lang w:val="en-US"/>
        </w:rPr>
      </w:pPr>
      <w:r>
        <w:rPr>
          <w:b/>
          <w:bCs/>
          <w:lang w:val="en-US"/>
        </w:rPr>
        <w:t>March</w:t>
      </w:r>
      <w:r w:rsidRPr="007807E4">
        <w:rPr>
          <w:lang w:val="en-US"/>
        </w:rPr>
        <w:t>-</w:t>
      </w:r>
      <w:r w:rsidRPr="007807E4">
        <w:rPr>
          <w:b/>
          <w:bCs/>
          <w:lang w:val="en-US"/>
        </w:rPr>
        <w:t>April</w:t>
      </w:r>
    </w:p>
    <w:p w:rsidR="00CE2F08" w:rsidRPr="007807E4" w:rsidRDefault="00CE2F08" w:rsidP="004C4FF2">
      <w:pPr>
        <w:pStyle w:val="ListParagraph"/>
        <w:numPr>
          <w:ilvl w:val="1"/>
          <w:numId w:val="6"/>
        </w:numPr>
        <w:spacing w:after="0"/>
        <w:rPr>
          <w:lang w:val="en-US"/>
        </w:rPr>
      </w:pPr>
      <w:r>
        <w:rPr>
          <w:lang w:val="en-US"/>
        </w:rPr>
        <w:t>20</w:t>
      </w:r>
      <w:r w:rsidRPr="00A53D32">
        <w:rPr>
          <w:vertAlign w:val="superscript"/>
          <w:lang w:val="en-US"/>
        </w:rPr>
        <w:t>th</w:t>
      </w:r>
      <w:r>
        <w:rPr>
          <w:lang w:val="en-US"/>
        </w:rPr>
        <w:t xml:space="preserve"> March. A final version of the country report is made available to the Secretariat.</w:t>
      </w:r>
    </w:p>
    <w:p w:rsidR="00CE2F08" w:rsidRPr="00932D71" w:rsidRDefault="00CE2F08" w:rsidP="004C4FF2">
      <w:pPr>
        <w:pStyle w:val="ListParagraph"/>
        <w:numPr>
          <w:ilvl w:val="1"/>
          <w:numId w:val="6"/>
        </w:numPr>
        <w:spacing w:after="0"/>
        <w:rPr>
          <w:lang w:val="en-US"/>
        </w:rPr>
      </w:pPr>
      <w:r>
        <w:rPr>
          <w:lang w:val="en-US"/>
        </w:rPr>
        <w:t>April (</w:t>
      </w:r>
      <w:proofErr w:type="spellStart"/>
      <w:r>
        <w:rPr>
          <w:lang w:val="en-US"/>
        </w:rPr>
        <w:t>tbc</w:t>
      </w:r>
      <w:proofErr w:type="spellEnd"/>
      <w:r>
        <w:rPr>
          <w:lang w:val="en-US"/>
        </w:rPr>
        <w:t>). Project representatives attend the 2</w:t>
      </w:r>
      <w:r w:rsidRPr="007807E4">
        <w:rPr>
          <w:vertAlign w:val="superscript"/>
          <w:lang w:val="en-US"/>
        </w:rPr>
        <w:t>nd</w:t>
      </w:r>
      <w:r>
        <w:rPr>
          <w:lang w:val="en-US"/>
        </w:rPr>
        <w:t xml:space="preserve"> meeting of the Expert Group.</w:t>
      </w:r>
    </w:p>
    <w:sectPr w:rsidR="00CE2F08" w:rsidRPr="00932D71" w:rsidSect="006944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F5" w:rsidRDefault="002B55F5" w:rsidP="003B5246">
      <w:pPr>
        <w:spacing w:after="0" w:line="240" w:lineRule="auto"/>
      </w:pPr>
      <w:r>
        <w:separator/>
      </w:r>
    </w:p>
  </w:endnote>
  <w:endnote w:type="continuationSeparator" w:id="0">
    <w:p w:rsidR="002B55F5" w:rsidRDefault="002B55F5" w:rsidP="003B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F5" w:rsidRDefault="002B55F5" w:rsidP="003B5246">
      <w:pPr>
        <w:spacing w:after="0" w:line="240" w:lineRule="auto"/>
      </w:pPr>
      <w:r>
        <w:separator/>
      </w:r>
    </w:p>
  </w:footnote>
  <w:footnote w:type="continuationSeparator" w:id="0">
    <w:p w:rsidR="002B55F5" w:rsidRDefault="002B55F5" w:rsidP="003B5246">
      <w:pPr>
        <w:spacing w:after="0" w:line="240" w:lineRule="auto"/>
      </w:pPr>
      <w:r>
        <w:continuationSeparator/>
      </w:r>
    </w:p>
  </w:footnote>
  <w:footnote w:id="1">
    <w:p w:rsidR="00CE2F08" w:rsidRDefault="00CE2F08" w:rsidP="003B5246">
      <w:pPr>
        <w:pStyle w:val="FootnoteText"/>
      </w:pPr>
      <w:r w:rsidRPr="00B72B26">
        <w:rPr>
          <w:rStyle w:val="FootnoteReference"/>
          <w:lang w:val="en-US"/>
        </w:rPr>
        <w:footnoteRef/>
      </w:r>
      <w:r w:rsidRPr="00B72B26">
        <w:rPr>
          <w:lang w:val="en-US"/>
        </w:rPr>
        <w:t xml:space="preserve">  </w:t>
      </w:r>
      <w:proofErr w:type="gramStart"/>
      <w:r w:rsidRPr="00B72B26">
        <w:rPr>
          <w:lang w:val="en-US"/>
        </w:rPr>
        <w:t>United Nations Economic Commission for Europe</w:t>
      </w:r>
      <w:r>
        <w:rPr>
          <w:lang w:val="en-US"/>
        </w:rPr>
        <w:t>.</w:t>
      </w:r>
      <w:proofErr w:type="gramEnd"/>
    </w:p>
  </w:footnote>
  <w:footnote w:id="2">
    <w:p w:rsidR="00CE2F08" w:rsidRDefault="00CE2F08" w:rsidP="003B5246">
      <w:pPr>
        <w:pStyle w:val="FootnoteText"/>
      </w:pPr>
      <w:r w:rsidRPr="00B72B26">
        <w:rPr>
          <w:rStyle w:val="FootnoteReference"/>
          <w:lang w:val="en-US"/>
        </w:rPr>
        <w:footnoteRef/>
      </w:r>
      <w:r w:rsidRPr="00B72B26">
        <w:rPr>
          <w:lang w:val="en-US"/>
        </w:rPr>
        <w:t xml:space="preserve">  Regional Office for Europe of the World Health Organization:</w:t>
      </w:r>
    </w:p>
  </w:footnote>
  <w:footnote w:id="3">
    <w:p w:rsidR="00CE2F08" w:rsidRDefault="00CE2F08" w:rsidP="003B5246">
      <w:pPr>
        <w:pStyle w:val="FootnoteText"/>
      </w:pPr>
      <w:r>
        <w:rPr>
          <w:rStyle w:val="FootnoteReference"/>
        </w:rPr>
        <w:footnoteRef/>
      </w:r>
      <w:r>
        <w:t xml:space="preserve"> The document and related communication materials can be accessed at: </w:t>
      </w:r>
      <w:r w:rsidRPr="00EB5C0B">
        <w:t>http://www.unece.org/index.php?id=29170</w:t>
      </w:r>
    </w:p>
  </w:footnote>
  <w:footnote w:id="4">
    <w:p w:rsidR="00CE2F08" w:rsidRDefault="00CE2F08">
      <w:pPr>
        <w:pStyle w:val="FootnoteText"/>
      </w:pPr>
      <w:r>
        <w:rPr>
          <w:rStyle w:val="FootnoteReference"/>
        </w:rPr>
        <w:footnoteRef/>
      </w:r>
      <w:r>
        <w:t xml:space="preserve"> </w:t>
      </w:r>
      <w:r>
        <w:rPr>
          <w:lang w:val="en-US"/>
        </w:rPr>
        <w:t xml:space="preserve">The first one is scheduled to take place on 27-28 September in Paris (France). The second one is expected to take place at the end of April (location </w:t>
      </w:r>
      <w:proofErr w:type="spellStart"/>
      <w:r>
        <w:rPr>
          <w:lang w:val="en-US"/>
        </w:rPr>
        <w:t>tbc</w:t>
      </w:r>
      <w:proofErr w:type="spellEnd"/>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98F208"/>
    <w:lvl w:ilvl="0">
      <w:start w:val="1"/>
      <w:numFmt w:val="decimal"/>
      <w:lvlText w:val="%1."/>
      <w:lvlJc w:val="left"/>
      <w:pPr>
        <w:tabs>
          <w:tab w:val="num" w:pos="360"/>
        </w:tabs>
        <w:ind w:left="360" w:hanging="360"/>
      </w:pPr>
    </w:lvl>
  </w:abstractNum>
  <w:abstractNum w:abstractNumId="1">
    <w:nsid w:val="04AC6DB9"/>
    <w:multiLevelType w:val="hybridMultilevel"/>
    <w:tmpl w:val="2DC41E6A"/>
    <w:lvl w:ilvl="0" w:tplc="0C0A0001">
      <w:start w:val="1"/>
      <w:numFmt w:val="bullet"/>
      <w:lvlText w:val=""/>
      <w:lvlJc w:val="left"/>
      <w:pPr>
        <w:ind w:left="755" w:hanging="360"/>
      </w:pPr>
      <w:rPr>
        <w:rFonts w:ascii="Symbol" w:hAnsi="Symbol" w:cs="Symbol" w:hint="default"/>
      </w:rPr>
    </w:lvl>
    <w:lvl w:ilvl="1" w:tplc="0C0A0003">
      <w:start w:val="1"/>
      <w:numFmt w:val="bullet"/>
      <w:lvlText w:val="o"/>
      <w:lvlJc w:val="left"/>
      <w:pPr>
        <w:ind w:left="1475" w:hanging="360"/>
      </w:pPr>
      <w:rPr>
        <w:rFonts w:ascii="Courier New" w:hAnsi="Courier New" w:cs="Courier New" w:hint="default"/>
      </w:rPr>
    </w:lvl>
    <w:lvl w:ilvl="2" w:tplc="0C0A0005">
      <w:start w:val="1"/>
      <w:numFmt w:val="bullet"/>
      <w:lvlText w:val=""/>
      <w:lvlJc w:val="left"/>
      <w:pPr>
        <w:ind w:left="2195" w:hanging="360"/>
      </w:pPr>
      <w:rPr>
        <w:rFonts w:ascii="Wingdings" w:hAnsi="Wingdings" w:cs="Wingdings" w:hint="default"/>
      </w:rPr>
    </w:lvl>
    <w:lvl w:ilvl="3" w:tplc="0C0A0001">
      <w:start w:val="1"/>
      <w:numFmt w:val="bullet"/>
      <w:lvlText w:val=""/>
      <w:lvlJc w:val="left"/>
      <w:pPr>
        <w:ind w:left="2915" w:hanging="360"/>
      </w:pPr>
      <w:rPr>
        <w:rFonts w:ascii="Symbol" w:hAnsi="Symbol" w:cs="Symbol" w:hint="default"/>
      </w:rPr>
    </w:lvl>
    <w:lvl w:ilvl="4" w:tplc="0C0A0003">
      <w:start w:val="1"/>
      <w:numFmt w:val="bullet"/>
      <w:lvlText w:val="o"/>
      <w:lvlJc w:val="left"/>
      <w:pPr>
        <w:ind w:left="3635" w:hanging="360"/>
      </w:pPr>
      <w:rPr>
        <w:rFonts w:ascii="Courier New" w:hAnsi="Courier New" w:cs="Courier New" w:hint="default"/>
      </w:rPr>
    </w:lvl>
    <w:lvl w:ilvl="5" w:tplc="0C0A0005">
      <w:start w:val="1"/>
      <w:numFmt w:val="bullet"/>
      <w:lvlText w:val=""/>
      <w:lvlJc w:val="left"/>
      <w:pPr>
        <w:ind w:left="4355" w:hanging="360"/>
      </w:pPr>
      <w:rPr>
        <w:rFonts w:ascii="Wingdings" w:hAnsi="Wingdings" w:cs="Wingdings" w:hint="default"/>
      </w:rPr>
    </w:lvl>
    <w:lvl w:ilvl="6" w:tplc="0C0A0001">
      <w:start w:val="1"/>
      <w:numFmt w:val="bullet"/>
      <w:lvlText w:val=""/>
      <w:lvlJc w:val="left"/>
      <w:pPr>
        <w:ind w:left="5075" w:hanging="360"/>
      </w:pPr>
      <w:rPr>
        <w:rFonts w:ascii="Symbol" w:hAnsi="Symbol" w:cs="Symbol" w:hint="default"/>
      </w:rPr>
    </w:lvl>
    <w:lvl w:ilvl="7" w:tplc="0C0A0003">
      <w:start w:val="1"/>
      <w:numFmt w:val="bullet"/>
      <w:lvlText w:val="o"/>
      <w:lvlJc w:val="left"/>
      <w:pPr>
        <w:ind w:left="5795" w:hanging="360"/>
      </w:pPr>
      <w:rPr>
        <w:rFonts w:ascii="Courier New" w:hAnsi="Courier New" w:cs="Courier New" w:hint="default"/>
      </w:rPr>
    </w:lvl>
    <w:lvl w:ilvl="8" w:tplc="0C0A0005">
      <w:start w:val="1"/>
      <w:numFmt w:val="bullet"/>
      <w:lvlText w:val=""/>
      <w:lvlJc w:val="left"/>
      <w:pPr>
        <w:ind w:left="6515" w:hanging="360"/>
      </w:pPr>
      <w:rPr>
        <w:rFonts w:ascii="Wingdings" w:hAnsi="Wingdings" w:cs="Wingdings" w:hint="default"/>
      </w:rPr>
    </w:lvl>
  </w:abstractNum>
  <w:abstractNum w:abstractNumId="2">
    <w:nsid w:val="0D69184C"/>
    <w:multiLevelType w:val="hybridMultilevel"/>
    <w:tmpl w:val="A5DEDEE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0F486EF2"/>
    <w:multiLevelType w:val="hybridMultilevel"/>
    <w:tmpl w:val="A23EA8EC"/>
    <w:lvl w:ilvl="0" w:tplc="55F4E96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A4318"/>
    <w:multiLevelType w:val="hybridMultilevel"/>
    <w:tmpl w:val="8390B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BA2575"/>
    <w:multiLevelType w:val="hybridMultilevel"/>
    <w:tmpl w:val="8C46F37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3CEC5D42"/>
    <w:multiLevelType w:val="hybridMultilevel"/>
    <w:tmpl w:val="4636D68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E43480F"/>
    <w:multiLevelType w:val="hybridMultilevel"/>
    <w:tmpl w:val="47AA9E9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22E287D"/>
    <w:multiLevelType w:val="hybridMultilevel"/>
    <w:tmpl w:val="03B0CCD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4E874550"/>
    <w:multiLevelType w:val="hybridMultilevel"/>
    <w:tmpl w:val="A9EEA49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58016E55"/>
    <w:multiLevelType w:val="hybridMultilevel"/>
    <w:tmpl w:val="0F523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841C7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3894876"/>
    <w:multiLevelType w:val="hybridMultilevel"/>
    <w:tmpl w:val="ED940F7E"/>
    <w:lvl w:ilvl="0" w:tplc="D0B2D250">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6878007E"/>
    <w:multiLevelType w:val="hybridMultilevel"/>
    <w:tmpl w:val="FCEEE2A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73E7413A"/>
    <w:multiLevelType w:val="hybridMultilevel"/>
    <w:tmpl w:val="1C264B5A"/>
    <w:lvl w:ilvl="0" w:tplc="0C0A0001">
      <w:start w:val="1"/>
      <w:numFmt w:val="bullet"/>
      <w:pStyle w:val="ListNumber"/>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2"/>
  </w:num>
  <w:num w:numId="4">
    <w:abstractNumId w:val="14"/>
  </w:num>
  <w:num w:numId="5">
    <w:abstractNumId w:val="7"/>
  </w:num>
  <w:num w:numId="6">
    <w:abstractNumId w:val="5"/>
  </w:num>
  <w:num w:numId="7">
    <w:abstractNumId w:val="11"/>
  </w:num>
  <w:num w:numId="8">
    <w:abstractNumId w:val="13"/>
  </w:num>
  <w:num w:numId="9">
    <w:abstractNumId w:val="6"/>
  </w:num>
  <w:num w:numId="10">
    <w:abstractNumId w:val="8"/>
  </w:num>
  <w:num w:numId="11">
    <w:abstractNumId w:val="9"/>
  </w:num>
  <w:num w:numId="12">
    <w:abstractNumId w:val="1"/>
  </w:num>
  <w:num w:numId="13">
    <w:abstractNumId w:val="3"/>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46"/>
    <w:rsid w:val="000B6536"/>
    <w:rsid w:val="00196207"/>
    <w:rsid w:val="002A2788"/>
    <w:rsid w:val="002B55F5"/>
    <w:rsid w:val="00334E6A"/>
    <w:rsid w:val="00380675"/>
    <w:rsid w:val="003B5246"/>
    <w:rsid w:val="004219DB"/>
    <w:rsid w:val="004C4FF2"/>
    <w:rsid w:val="005718F3"/>
    <w:rsid w:val="00610505"/>
    <w:rsid w:val="006120F0"/>
    <w:rsid w:val="00642562"/>
    <w:rsid w:val="006541A2"/>
    <w:rsid w:val="006944EA"/>
    <w:rsid w:val="007341AC"/>
    <w:rsid w:val="007807E4"/>
    <w:rsid w:val="00797B20"/>
    <w:rsid w:val="00802DFD"/>
    <w:rsid w:val="008D614E"/>
    <w:rsid w:val="008D6B61"/>
    <w:rsid w:val="009253B8"/>
    <w:rsid w:val="00932D71"/>
    <w:rsid w:val="00967545"/>
    <w:rsid w:val="009C3E7D"/>
    <w:rsid w:val="00A47378"/>
    <w:rsid w:val="00A53D32"/>
    <w:rsid w:val="00AA14DF"/>
    <w:rsid w:val="00AB7403"/>
    <w:rsid w:val="00B72B26"/>
    <w:rsid w:val="00B97C2D"/>
    <w:rsid w:val="00BB6A1F"/>
    <w:rsid w:val="00C01752"/>
    <w:rsid w:val="00CE2F08"/>
    <w:rsid w:val="00D24E99"/>
    <w:rsid w:val="00DD6711"/>
    <w:rsid w:val="00E05A25"/>
    <w:rsid w:val="00E81145"/>
    <w:rsid w:val="00EB224D"/>
    <w:rsid w:val="00EB5C0B"/>
    <w:rsid w:val="00EC0152"/>
    <w:rsid w:val="00F92B93"/>
    <w:rsid w:val="00F97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A"/>
    <w:pPr>
      <w:spacing w:after="200" w:line="276" w:lineRule="auto"/>
    </w:pPr>
    <w:rPr>
      <w:rFonts w:cs="Calibri"/>
      <w:lang w:val="es-ES"/>
    </w:rPr>
  </w:style>
  <w:style w:type="paragraph" w:styleId="Heading1">
    <w:name w:val="heading 1"/>
    <w:basedOn w:val="Normal"/>
    <w:next w:val="Normal"/>
    <w:link w:val="Heading1Char"/>
    <w:uiPriority w:val="99"/>
    <w:qFormat/>
    <w:rsid w:val="003B524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B524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B5246"/>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524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B524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3B5246"/>
    <w:rPr>
      <w:rFonts w:ascii="Cambria" w:hAnsi="Cambria" w:cs="Cambria"/>
      <w:b/>
      <w:bCs/>
      <w:color w:val="4F81BD"/>
    </w:rPr>
  </w:style>
  <w:style w:type="paragraph" w:styleId="FootnoteText">
    <w:name w:val="footnote text"/>
    <w:basedOn w:val="Normal"/>
    <w:link w:val="FootnoteTextChar"/>
    <w:uiPriority w:val="99"/>
    <w:semiHidden/>
    <w:rsid w:val="003B52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locked/>
    <w:rsid w:val="003B5246"/>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3B5246"/>
    <w:rPr>
      <w:vertAlign w:val="superscript"/>
    </w:rPr>
  </w:style>
  <w:style w:type="paragraph" w:styleId="ListParagraph">
    <w:name w:val="List Paragraph"/>
    <w:basedOn w:val="Normal"/>
    <w:uiPriority w:val="99"/>
    <w:qFormat/>
    <w:rsid w:val="003B5246"/>
    <w:pPr>
      <w:ind w:left="720"/>
    </w:pPr>
  </w:style>
  <w:style w:type="paragraph" w:styleId="ListNumber">
    <w:name w:val="List Number"/>
    <w:basedOn w:val="Normal"/>
    <w:uiPriority w:val="99"/>
    <w:rsid w:val="003B5246"/>
    <w:pPr>
      <w:numPr>
        <w:numId w:val="4"/>
      </w:numPr>
      <w:tabs>
        <w:tab w:val="num" w:pos="1070"/>
      </w:tabs>
      <w:ind w:left="1070"/>
    </w:pPr>
    <w:rPr>
      <w:lang w:val="en-GB"/>
    </w:rPr>
  </w:style>
  <w:style w:type="character" w:styleId="CommentReference">
    <w:name w:val="annotation reference"/>
    <w:basedOn w:val="DefaultParagraphFont"/>
    <w:uiPriority w:val="99"/>
    <w:semiHidden/>
    <w:rsid w:val="00EB224D"/>
    <w:rPr>
      <w:sz w:val="16"/>
      <w:szCs w:val="16"/>
    </w:rPr>
  </w:style>
  <w:style w:type="paragraph" w:styleId="CommentText">
    <w:name w:val="annotation text"/>
    <w:basedOn w:val="Normal"/>
    <w:link w:val="CommentTextChar"/>
    <w:uiPriority w:val="99"/>
    <w:semiHidden/>
    <w:rsid w:val="00EB224D"/>
    <w:rPr>
      <w:sz w:val="20"/>
      <w:szCs w:val="20"/>
    </w:rPr>
  </w:style>
  <w:style w:type="character" w:customStyle="1" w:styleId="CommentTextChar">
    <w:name w:val="Comment Text Char"/>
    <w:basedOn w:val="DefaultParagraphFont"/>
    <w:link w:val="CommentText"/>
    <w:uiPriority w:val="99"/>
    <w:semiHidden/>
    <w:rsid w:val="007C7792"/>
    <w:rPr>
      <w:rFonts w:cs="Calibri"/>
      <w:sz w:val="20"/>
      <w:szCs w:val="20"/>
      <w:lang w:val="es-ES"/>
    </w:rPr>
  </w:style>
  <w:style w:type="paragraph" w:styleId="CommentSubject">
    <w:name w:val="annotation subject"/>
    <w:basedOn w:val="CommentText"/>
    <w:next w:val="CommentText"/>
    <w:link w:val="CommentSubjectChar"/>
    <w:uiPriority w:val="99"/>
    <w:semiHidden/>
    <w:rsid w:val="00EB224D"/>
    <w:rPr>
      <w:b/>
      <w:bCs/>
    </w:rPr>
  </w:style>
  <w:style w:type="character" w:customStyle="1" w:styleId="CommentSubjectChar">
    <w:name w:val="Comment Subject Char"/>
    <w:basedOn w:val="CommentTextChar"/>
    <w:link w:val="CommentSubject"/>
    <w:uiPriority w:val="99"/>
    <w:semiHidden/>
    <w:rsid w:val="007C7792"/>
    <w:rPr>
      <w:rFonts w:cs="Calibri"/>
      <w:b/>
      <w:bCs/>
      <w:sz w:val="20"/>
      <w:szCs w:val="20"/>
      <w:lang w:val="es-ES"/>
    </w:rPr>
  </w:style>
  <w:style w:type="paragraph" w:styleId="BalloonText">
    <w:name w:val="Balloon Text"/>
    <w:basedOn w:val="Normal"/>
    <w:link w:val="BalloonTextChar"/>
    <w:uiPriority w:val="99"/>
    <w:semiHidden/>
    <w:rsid w:val="00EB224D"/>
    <w:rPr>
      <w:rFonts w:ascii="Tahoma" w:hAnsi="Tahoma" w:cs="Tahoma"/>
      <w:sz w:val="16"/>
      <w:szCs w:val="16"/>
    </w:rPr>
  </w:style>
  <w:style w:type="character" w:customStyle="1" w:styleId="BalloonTextChar">
    <w:name w:val="Balloon Text Char"/>
    <w:basedOn w:val="DefaultParagraphFont"/>
    <w:link w:val="BalloonText"/>
    <w:uiPriority w:val="99"/>
    <w:semiHidden/>
    <w:rsid w:val="007C7792"/>
    <w:rPr>
      <w:rFonts w:ascii="Times New Roman" w:hAnsi="Times New Roman"/>
      <w:sz w:val="0"/>
      <w:szCs w:val="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A"/>
    <w:pPr>
      <w:spacing w:after="200" w:line="276" w:lineRule="auto"/>
    </w:pPr>
    <w:rPr>
      <w:rFonts w:cs="Calibri"/>
      <w:lang w:val="es-ES"/>
    </w:rPr>
  </w:style>
  <w:style w:type="paragraph" w:styleId="Heading1">
    <w:name w:val="heading 1"/>
    <w:basedOn w:val="Normal"/>
    <w:next w:val="Normal"/>
    <w:link w:val="Heading1Char"/>
    <w:uiPriority w:val="99"/>
    <w:qFormat/>
    <w:rsid w:val="003B524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B524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B5246"/>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524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B524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3B5246"/>
    <w:rPr>
      <w:rFonts w:ascii="Cambria" w:hAnsi="Cambria" w:cs="Cambria"/>
      <w:b/>
      <w:bCs/>
      <w:color w:val="4F81BD"/>
    </w:rPr>
  </w:style>
  <w:style w:type="paragraph" w:styleId="FootnoteText">
    <w:name w:val="footnote text"/>
    <w:basedOn w:val="Normal"/>
    <w:link w:val="FootnoteTextChar"/>
    <w:uiPriority w:val="99"/>
    <w:semiHidden/>
    <w:rsid w:val="003B52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locked/>
    <w:rsid w:val="003B5246"/>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3B5246"/>
    <w:rPr>
      <w:vertAlign w:val="superscript"/>
    </w:rPr>
  </w:style>
  <w:style w:type="paragraph" w:styleId="ListParagraph">
    <w:name w:val="List Paragraph"/>
    <w:basedOn w:val="Normal"/>
    <w:uiPriority w:val="99"/>
    <w:qFormat/>
    <w:rsid w:val="003B5246"/>
    <w:pPr>
      <w:ind w:left="720"/>
    </w:pPr>
  </w:style>
  <w:style w:type="paragraph" w:styleId="ListNumber">
    <w:name w:val="List Number"/>
    <w:basedOn w:val="Normal"/>
    <w:uiPriority w:val="99"/>
    <w:rsid w:val="003B5246"/>
    <w:pPr>
      <w:numPr>
        <w:numId w:val="4"/>
      </w:numPr>
      <w:tabs>
        <w:tab w:val="num" w:pos="1070"/>
      </w:tabs>
      <w:ind w:left="1070"/>
    </w:pPr>
    <w:rPr>
      <w:lang w:val="en-GB"/>
    </w:rPr>
  </w:style>
  <w:style w:type="character" w:styleId="CommentReference">
    <w:name w:val="annotation reference"/>
    <w:basedOn w:val="DefaultParagraphFont"/>
    <w:uiPriority w:val="99"/>
    <w:semiHidden/>
    <w:rsid w:val="00EB224D"/>
    <w:rPr>
      <w:sz w:val="16"/>
      <w:szCs w:val="16"/>
    </w:rPr>
  </w:style>
  <w:style w:type="paragraph" w:styleId="CommentText">
    <w:name w:val="annotation text"/>
    <w:basedOn w:val="Normal"/>
    <w:link w:val="CommentTextChar"/>
    <w:uiPriority w:val="99"/>
    <w:semiHidden/>
    <w:rsid w:val="00EB224D"/>
    <w:rPr>
      <w:sz w:val="20"/>
      <w:szCs w:val="20"/>
    </w:rPr>
  </w:style>
  <w:style w:type="character" w:customStyle="1" w:styleId="CommentTextChar">
    <w:name w:val="Comment Text Char"/>
    <w:basedOn w:val="DefaultParagraphFont"/>
    <w:link w:val="CommentText"/>
    <w:uiPriority w:val="99"/>
    <w:semiHidden/>
    <w:rsid w:val="007C7792"/>
    <w:rPr>
      <w:rFonts w:cs="Calibri"/>
      <w:sz w:val="20"/>
      <w:szCs w:val="20"/>
      <w:lang w:val="es-ES"/>
    </w:rPr>
  </w:style>
  <w:style w:type="paragraph" w:styleId="CommentSubject">
    <w:name w:val="annotation subject"/>
    <w:basedOn w:val="CommentText"/>
    <w:next w:val="CommentText"/>
    <w:link w:val="CommentSubjectChar"/>
    <w:uiPriority w:val="99"/>
    <w:semiHidden/>
    <w:rsid w:val="00EB224D"/>
    <w:rPr>
      <w:b/>
      <w:bCs/>
    </w:rPr>
  </w:style>
  <w:style w:type="character" w:customStyle="1" w:styleId="CommentSubjectChar">
    <w:name w:val="Comment Subject Char"/>
    <w:basedOn w:val="CommentTextChar"/>
    <w:link w:val="CommentSubject"/>
    <w:uiPriority w:val="99"/>
    <w:semiHidden/>
    <w:rsid w:val="007C7792"/>
    <w:rPr>
      <w:rFonts w:cs="Calibri"/>
      <w:b/>
      <w:bCs/>
      <w:sz w:val="20"/>
      <w:szCs w:val="20"/>
      <w:lang w:val="es-ES"/>
    </w:rPr>
  </w:style>
  <w:style w:type="paragraph" w:styleId="BalloonText">
    <w:name w:val="Balloon Text"/>
    <w:basedOn w:val="Normal"/>
    <w:link w:val="BalloonTextChar"/>
    <w:uiPriority w:val="99"/>
    <w:semiHidden/>
    <w:rsid w:val="00EB224D"/>
    <w:rPr>
      <w:rFonts w:ascii="Tahoma" w:hAnsi="Tahoma" w:cs="Tahoma"/>
      <w:sz w:val="16"/>
      <w:szCs w:val="16"/>
    </w:rPr>
  </w:style>
  <w:style w:type="character" w:customStyle="1" w:styleId="BalloonTextChar">
    <w:name w:val="Balloon Text Char"/>
    <w:basedOn w:val="DefaultParagraphFont"/>
    <w:link w:val="BalloonText"/>
    <w:uiPriority w:val="99"/>
    <w:semiHidden/>
    <w:rsid w:val="007C7792"/>
    <w:rPr>
      <w:rFonts w:ascii="Times New Roman" w:hAnsi="Times New Roman"/>
      <w:sz w:val="0"/>
      <w:szCs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2655-AE61-43EE-8552-273687D9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8806</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Terms of Reference</vt:lpstr>
      <vt:lpstr>Draft Terms of Reference</vt:lpstr>
    </vt:vector>
  </TitlesOfParts>
  <Company>UNECE</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dc:title>
  <dc:creator>Roberto</dc:creator>
  <cp:lastModifiedBy>Chantal Demilecamps</cp:lastModifiedBy>
  <cp:revision>4</cp:revision>
  <dcterms:created xsi:type="dcterms:W3CDTF">2012-07-23T08:51:00Z</dcterms:created>
  <dcterms:modified xsi:type="dcterms:W3CDTF">2012-07-23T08:51:00Z</dcterms:modified>
</cp:coreProperties>
</file>