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98" w:rsidRDefault="00295098" w:rsidP="00CF459E">
      <w:pPr>
        <w:pStyle w:val="Heading1"/>
        <w:spacing w:before="0"/>
        <w:jc w:val="center"/>
        <w:rPr>
          <w:rStyle w:val="Emphasis"/>
          <w:rFonts w:ascii="Times New Roman" w:eastAsiaTheme="minorHAnsi" w:hAnsi="Times New Roman" w:cs="Times New Roman"/>
          <w:b w:val="0"/>
          <w:bCs w:val="0"/>
          <w:i w:val="0"/>
          <w:iCs w:val="0"/>
          <w:color w:val="auto"/>
          <w:sz w:val="20"/>
          <w:szCs w:val="20"/>
          <w:lang w:val="en-US" w:eastAsia="ar-SA"/>
        </w:rPr>
      </w:pPr>
      <w:bookmarkStart w:id="0" w:name="_GoBack"/>
      <w:bookmarkEnd w:id="0"/>
    </w:p>
    <w:p w:rsidR="00295098" w:rsidRDefault="00295098" w:rsidP="00CF459E">
      <w:pPr>
        <w:pStyle w:val="Heading1"/>
        <w:spacing w:before="0"/>
        <w:jc w:val="center"/>
        <w:rPr>
          <w:rStyle w:val="Emphasis"/>
          <w:rFonts w:ascii="Times New Roman" w:eastAsiaTheme="minorHAnsi" w:hAnsi="Times New Roman" w:cs="Times New Roman"/>
          <w:b w:val="0"/>
          <w:bCs w:val="0"/>
          <w:i w:val="0"/>
          <w:iCs w:val="0"/>
          <w:color w:val="auto"/>
          <w:sz w:val="20"/>
          <w:szCs w:val="20"/>
          <w:lang w:val="en-US" w:eastAsia="ar-SA"/>
        </w:rPr>
      </w:pPr>
    </w:p>
    <w:p w:rsidR="00AD76BF" w:rsidRDefault="00007D60" w:rsidP="00CF459E">
      <w:pPr>
        <w:shd w:val="clear" w:color="auto" w:fill="0070C0"/>
        <w:rPr>
          <w:rStyle w:val="Emphasis"/>
          <w:rFonts w:ascii="Times New Roman" w:eastAsiaTheme="minorHAnsi" w:hAnsi="Times New Roman" w:cs="Times New Roman"/>
          <w:bCs/>
          <w:i w:val="0"/>
          <w:iCs w:val="0"/>
          <w:color w:val="FFFFFF" w:themeColor="background1"/>
          <w:sz w:val="32"/>
          <w:szCs w:val="32"/>
          <w:lang w:val="en-US" w:eastAsia="ar-SA"/>
        </w:rPr>
      </w:pPr>
      <w:r w:rsidRPr="00CF459E">
        <w:rPr>
          <w:rStyle w:val="Emphasis"/>
          <w:b/>
          <w:i w:val="0"/>
          <w:iCs w:val="0"/>
          <w:color w:val="FFFFFF" w:themeColor="background1"/>
          <w:sz w:val="32"/>
          <w:szCs w:val="32"/>
          <w:lang w:val="en-US"/>
        </w:rPr>
        <w:t xml:space="preserve">DRAFT SCORECARD </w:t>
      </w:r>
      <w:r w:rsidR="00AD76BF">
        <w:rPr>
          <w:rStyle w:val="Emphasis"/>
          <w:b/>
          <w:i w:val="0"/>
          <w:iCs w:val="0"/>
          <w:color w:val="FFFFFF" w:themeColor="background1"/>
          <w:sz w:val="32"/>
          <w:szCs w:val="32"/>
          <w:lang w:val="en-US"/>
        </w:rPr>
        <w:t>FRAMEWORK TO MONITOR PROGRESS IN</w:t>
      </w:r>
      <w:r w:rsidRPr="00CF459E">
        <w:rPr>
          <w:rStyle w:val="Emphasis"/>
          <w:b/>
          <w:i w:val="0"/>
          <w:iCs w:val="0"/>
          <w:color w:val="FFFFFF" w:themeColor="background1"/>
          <w:sz w:val="32"/>
          <w:szCs w:val="32"/>
          <w:lang w:val="en-US"/>
        </w:rPr>
        <w:t xml:space="preserve"> </w:t>
      </w:r>
    </w:p>
    <w:p w:rsidR="00295098" w:rsidRPr="00CF459E" w:rsidRDefault="00AD76BF" w:rsidP="00CF459E">
      <w:pPr>
        <w:shd w:val="clear" w:color="auto" w:fill="0070C0"/>
        <w:jc w:val="center"/>
        <w:rPr>
          <w:rStyle w:val="Emphasis"/>
          <w:b/>
          <w:bCs/>
          <w:i w:val="0"/>
          <w:iCs w:val="0"/>
          <w:color w:val="FFFFFF" w:themeColor="background1"/>
          <w:sz w:val="32"/>
          <w:szCs w:val="32"/>
          <w:lang w:val="en-US"/>
        </w:rPr>
      </w:pPr>
      <w:r>
        <w:rPr>
          <w:rStyle w:val="Emphasis"/>
          <w:b/>
          <w:i w:val="0"/>
          <w:iCs w:val="0"/>
          <w:color w:val="FFFFFF" w:themeColor="background1"/>
          <w:sz w:val="32"/>
          <w:szCs w:val="32"/>
          <w:lang w:val="en-US"/>
        </w:rPr>
        <w:t xml:space="preserve">ACHIEVING </w:t>
      </w:r>
      <w:r w:rsidR="00007D60" w:rsidRPr="00CF459E">
        <w:rPr>
          <w:rStyle w:val="Emphasis"/>
          <w:b/>
          <w:i w:val="0"/>
          <w:iCs w:val="0"/>
          <w:color w:val="FFFFFF" w:themeColor="background1"/>
          <w:sz w:val="32"/>
          <w:szCs w:val="32"/>
          <w:lang w:val="en-US"/>
        </w:rPr>
        <w:t>EQUITABLE ACCESS TO WATER AND SANITATION</w:t>
      </w:r>
    </w:p>
    <w:p w:rsidR="00295098" w:rsidRDefault="00295098" w:rsidP="00CF459E">
      <w:pPr>
        <w:rPr>
          <w:lang w:val="en-US"/>
        </w:rPr>
      </w:pPr>
    </w:p>
    <w:p w:rsidR="00295098" w:rsidRPr="006D3921" w:rsidRDefault="00AD76BF" w:rsidP="00CF459E">
      <w:pPr>
        <w:jc w:val="center"/>
        <w:rPr>
          <w:lang w:val="en-US"/>
        </w:rPr>
      </w:pPr>
      <w:r w:rsidRPr="00CF459E">
        <w:rPr>
          <w:b/>
          <w:lang w:val="en-US"/>
        </w:rPr>
        <w:t xml:space="preserve">Document for discussion at the </w:t>
      </w:r>
      <w:r>
        <w:rPr>
          <w:b/>
          <w:lang w:val="en-US"/>
        </w:rPr>
        <w:t>F</w:t>
      </w:r>
      <w:r w:rsidR="00295098" w:rsidRPr="00CF459E">
        <w:rPr>
          <w:b/>
          <w:lang w:val="en-US"/>
        </w:rPr>
        <w:t>irst Meeting of the Expert Group on</w:t>
      </w:r>
      <w:r w:rsidR="00295098">
        <w:rPr>
          <w:b/>
          <w:lang w:val="en-US"/>
        </w:rPr>
        <w:t xml:space="preserve"> Monitoring Progress in </w:t>
      </w:r>
      <w:r>
        <w:rPr>
          <w:b/>
          <w:lang w:val="en-US"/>
        </w:rPr>
        <w:t xml:space="preserve">Achieving </w:t>
      </w:r>
      <w:r w:rsidR="00295098">
        <w:rPr>
          <w:b/>
          <w:lang w:val="en-US"/>
        </w:rPr>
        <w:t>Equitable Access to Water and Sanitation, Paris 27-28 September 2012</w:t>
      </w:r>
    </w:p>
    <w:p w:rsidR="00295098" w:rsidRDefault="00295098" w:rsidP="00CF459E">
      <w:pPr>
        <w:rPr>
          <w:lang w:val="en-US"/>
        </w:rPr>
      </w:pPr>
    </w:p>
    <w:p w:rsidR="00295098" w:rsidRPr="00CF459E" w:rsidRDefault="00295098" w:rsidP="00CF459E"/>
    <w:sdt>
      <w:sdtPr>
        <w:rPr>
          <w:rFonts w:ascii="Calibri" w:eastAsia="Calibri" w:hAnsi="Calibri" w:cs="Calibri"/>
          <w:b w:val="0"/>
          <w:bCs w:val="0"/>
          <w:color w:val="auto"/>
          <w:sz w:val="22"/>
          <w:szCs w:val="22"/>
          <w:lang w:val="en-GB"/>
        </w:rPr>
        <w:id w:val="17420273"/>
        <w:docPartObj>
          <w:docPartGallery w:val="Table of Contents"/>
          <w:docPartUnique/>
        </w:docPartObj>
      </w:sdtPr>
      <w:sdtEndPr/>
      <w:sdtContent>
        <w:p w:rsidR="00295098" w:rsidRDefault="00295098">
          <w:pPr>
            <w:pStyle w:val="TOCHeading"/>
          </w:pPr>
          <w:r>
            <w:t xml:space="preserve">Table </w:t>
          </w:r>
          <w:r w:rsidR="001361B4">
            <w:t>of contents</w:t>
          </w:r>
        </w:p>
        <w:p w:rsidR="004D7114" w:rsidRDefault="00295098">
          <w:pPr>
            <w:pStyle w:val="TOC1"/>
            <w:tabs>
              <w:tab w:val="right" w:leader="dot" w:pos="8494"/>
            </w:tabs>
            <w:rPr>
              <w:rFonts w:asciiTheme="minorHAnsi" w:eastAsiaTheme="minorEastAsia" w:hAnsiTheme="minorHAnsi" w:cstheme="minorBidi"/>
              <w:noProof/>
              <w:lang w:val="es-ES" w:eastAsia="es-ES"/>
            </w:rPr>
          </w:pPr>
          <w:r>
            <w:rPr>
              <w:lang w:val="fr-FR"/>
            </w:rPr>
            <w:fldChar w:fldCharType="begin"/>
          </w:r>
          <w:r>
            <w:rPr>
              <w:lang w:val="fr-FR"/>
            </w:rPr>
            <w:instrText xml:space="preserve"> TOC \o "1-3" \h \z \u </w:instrText>
          </w:r>
          <w:r>
            <w:rPr>
              <w:lang w:val="fr-FR"/>
            </w:rPr>
            <w:fldChar w:fldCharType="separate"/>
          </w:r>
          <w:hyperlink w:anchor="_Toc330984674" w:history="1">
            <w:r w:rsidR="004D7114" w:rsidRPr="00075ACC">
              <w:rPr>
                <w:rStyle w:val="Hyperlink"/>
                <w:noProof/>
                <w:lang w:val="en-US"/>
              </w:rPr>
              <w:t>Introduction</w:t>
            </w:r>
            <w:r w:rsidR="004D7114">
              <w:rPr>
                <w:noProof/>
                <w:webHidden/>
              </w:rPr>
              <w:tab/>
            </w:r>
            <w:r w:rsidR="004D7114">
              <w:rPr>
                <w:noProof/>
                <w:webHidden/>
              </w:rPr>
              <w:fldChar w:fldCharType="begin"/>
            </w:r>
            <w:r w:rsidR="004D7114">
              <w:rPr>
                <w:noProof/>
                <w:webHidden/>
              </w:rPr>
              <w:instrText xml:space="preserve"> PAGEREF _Toc330984674 \h </w:instrText>
            </w:r>
            <w:r w:rsidR="004D7114">
              <w:rPr>
                <w:noProof/>
                <w:webHidden/>
              </w:rPr>
            </w:r>
            <w:r w:rsidR="004D7114">
              <w:rPr>
                <w:noProof/>
                <w:webHidden/>
              </w:rPr>
              <w:fldChar w:fldCharType="separate"/>
            </w:r>
            <w:r w:rsidR="00007234">
              <w:rPr>
                <w:noProof/>
                <w:webHidden/>
              </w:rPr>
              <w:t>2</w:t>
            </w:r>
            <w:r w:rsidR="004D7114">
              <w:rPr>
                <w:noProof/>
                <w:webHidden/>
              </w:rPr>
              <w:fldChar w:fldCharType="end"/>
            </w:r>
          </w:hyperlink>
        </w:p>
        <w:p w:rsidR="004D7114" w:rsidRDefault="00007234">
          <w:pPr>
            <w:pStyle w:val="TOC1"/>
            <w:tabs>
              <w:tab w:val="right" w:leader="dot" w:pos="8494"/>
            </w:tabs>
            <w:rPr>
              <w:rFonts w:asciiTheme="minorHAnsi" w:eastAsiaTheme="minorEastAsia" w:hAnsiTheme="minorHAnsi" w:cstheme="minorBidi"/>
              <w:noProof/>
              <w:lang w:val="es-ES" w:eastAsia="es-ES"/>
            </w:rPr>
          </w:pPr>
          <w:hyperlink w:anchor="_Toc330984675" w:history="1">
            <w:r w:rsidR="004D7114" w:rsidRPr="00075ACC">
              <w:rPr>
                <w:rStyle w:val="Hyperlink"/>
                <w:noProof/>
                <w:lang w:val="en-US"/>
              </w:rPr>
              <w:t>Scorecard Section 1. STEERING GOVERNANCE FRAMEWORKS TO DELIVER EQUITABLE ACCESS TO WATER AND SANITATION</w:t>
            </w:r>
            <w:r w:rsidR="004D7114">
              <w:rPr>
                <w:noProof/>
                <w:webHidden/>
              </w:rPr>
              <w:tab/>
            </w:r>
            <w:r w:rsidR="004D7114">
              <w:rPr>
                <w:noProof/>
                <w:webHidden/>
              </w:rPr>
              <w:fldChar w:fldCharType="begin"/>
            </w:r>
            <w:r w:rsidR="004D7114">
              <w:rPr>
                <w:noProof/>
                <w:webHidden/>
              </w:rPr>
              <w:instrText xml:space="preserve"> PAGEREF _Toc330984675 \h </w:instrText>
            </w:r>
            <w:r w:rsidR="004D7114">
              <w:rPr>
                <w:noProof/>
                <w:webHidden/>
              </w:rPr>
            </w:r>
            <w:r w:rsidR="004D7114">
              <w:rPr>
                <w:noProof/>
                <w:webHidden/>
              </w:rPr>
              <w:fldChar w:fldCharType="separate"/>
            </w:r>
            <w:r>
              <w:rPr>
                <w:noProof/>
                <w:webHidden/>
              </w:rPr>
              <w:t>5</w:t>
            </w:r>
            <w:r w:rsidR="004D7114">
              <w:rPr>
                <w:noProof/>
                <w:webHidden/>
              </w:rPr>
              <w:fldChar w:fldCharType="end"/>
            </w:r>
          </w:hyperlink>
        </w:p>
        <w:p w:rsidR="004D7114" w:rsidRDefault="00007234">
          <w:pPr>
            <w:pStyle w:val="TOC1"/>
            <w:tabs>
              <w:tab w:val="right" w:leader="dot" w:pos="8494"/>
            </w:tabs>
            <w:rPr>
              <w:rFonts w:asciiTheme="minorHAnsi" w:eastAsiaTheme="minorEastAsia" w:hAnsiTheme="minorHAnsi" w:cstheme="minorBidi"/>
              <w:noProof/>
              <w:lang w:val="es-ES" w:eastAsia="es-ES"/>
            </w:rPr>
          </w:pPr>
          <w:hyperlink w:anchor="_Toc330984676" w:history="1">
            <w:r w:rsidR="004D7114" w:rsidRPr="00075ACC">
              <w:rPr>
                <w:rStyle w:val="Hyperlink"/>
                <w:noProof/>
                <w:lang w:val="en-US"/>
              </w:rPr>
              <w:t>Scorecard Section 2. REDUCING GEOGRAPHICAL DISPARITIES</w:t>
            </w:r>
            <w:r w:rsidR="004D7114">
              <w:rPr>
                <w:noProof/>
                <w:webHidden/>
              </w:rPr>
              <w:tab/>
            </w:r>
            <w:r w:rsidR="004D7114">
              <w:rPr>
                <w:noProof/>
                <w:webHidden/>
              </w:rPr>
              <w:fldChar w:fldCharType="begin"/>
            </w:r>
            <w:r w:rsidR="004D7114">
              <w:rPr>
                <w:noProof/>
                <w:webHidden/>
              </w:rPr>
              <w:instrText xml:space="preserve"> PAGEREF _Toc330984676 \h </w:instrText>
            </w:r>
            <w:r w:rsidR="004D7114">
              <w:rPr>
                <w:noProof/>
                <w:webHidden/>
              </w:rPr>
            </w:r>
            <w:r w:rsidR="004D7114">
              <w:rPr>
                <w:noProof/>
                <w:webHidden/>
              </w:rPr>
              <w:fldChar w:fldCharType="separate"/>
            </w:r>
            <w:r>
              <w:rPr>
                <w:noProof/>
                <w:webHidden/>
              </w:rPr>
              <w:t>11</w:t>
            </w:r>
            <w:r w:rsidR="004D7114">
              <w:rPr>
                <w:noProof/>
                <w:webHidden/>
              </w:rPr>
              <w:fldChar w:fldCharType="end"/>
            </w:r>
          </w:hyperlink>
        </w:p>
        <w:p w:rsidR="004D7114" w:rsidRDefault="00007234">
          <w:pPr>
            <w:pStyle w:val="TOC1"/>
            <w:tabs>
              <w:tab w:val="right" w:leader="dot" w:pos="8494"/>
            </w:tabs>
            <w:rPr>
              <w:rFonts w:asciiTheme="minorHAnsi" w:eastAsiaTheme="minorEastAsia" w:hAnsiTheme="minorHAnsi" w:cstheme="minorBidi"/>
              <w:noProof/>
              <w:lang w:val="es-ES" w:eastAsia="es-ES"/>
            </w:rPr>
          </w:pPr>
          <w:hyperlink w:anchor="_Toc330984677" w:history="1">
            <w:r w:rsidR="004D7114" w:rsidRPr="00075ACC">
              <w:rPr>
                <w:rStyle w:val="Hyperlink"/>
                <w:noProof/>
                <w:lang w:val="en-US"/>
              </w:rPr>
              <w:t>Scorecard Section 3. ENSURING ACCESS FOR VULNERABLE AND MARGINALISED GROUPS</w:t>
            </w:r>
            <w:r w:rsidR="004D7114">
              <w:rPr>
                <w:noProof/>
                <w:webHidden/>
              </w:rPr>
              <w:tab/>
            </w:r>
            <w:r w:rsidR="004D7114">
              <w:rPr>
                <w:noProof/>
                <w:webHidden/>
              </w:rPr>
              <w:fldChar w:fldCharType="begin"/>
            </w:r>
            <w:r w:rsidR="004D7114">
              <w:rPr>
                <w:noProof/>
                <w:webHidden/>
              </w:rPr>
              <w:instrText xml:space="preserve"> PAGEREF _Toc330984677 \h </w:instrText>
            </w:r>
            <w:r w:rsidR="004D7114">
              <w:rPr>
                <w:noProof/>
                <w:webHidden/>
              </w:rPr>
            </w:r>
            <w:r w:rsidR="004D7114">
              <w:rPr>
                <w:noProof/>
                <w:webHidden/>
              </w:rPr>
              <w:fldChar w:fldCharType="separate"/>
            </w:r>
            <w:r>
              <w:rPr>
                <w:noProof/>
                <w:webHidden/>
              </w:rPr>
              <w:t>16</w:t>
            </w:r>
            <w:r w:rsidR="004D7114">
              <w:rPr>
                <w:noProof/>
                <w:webHidden/>
              </w:rPr>
              <w:fldChar w:fldCharType="end"/>
            </w:r>
          </w:hyperlink>
        </w:p>
        <w:p w:rsidR="004D7114" w:rsidRDefault="00007234">
          <w:pPr>
            <w:pStyle w:val="TOC1"/>
            <w:tabs>
              <w:tab w:val="right" w:leader="dot" w:pos="8494"/>
            </w:tabs>
            <w:rPr>
              <w:rFonts w:asciiTheme="minorHAnsi" w:eastAsiaTheme="minorEastAsia" w:hAnsiTheme="minorHAnsi" w:cstheme="minorBidi"/>
              <w:noProof/>
              <w:lang w:val="es-ES" w:eastAsia="es-ES"/>
            </w:rPr>
          </w:pPr>
          <w:hyperlink w:anchor="_Toc330984678" w:history="1">
            <w:r w:rsidR="004D7114" w:rsidRPr="00075ACC">
              <w:rPr>
                <w:rStyle w:val="Hyperlink"/>
                <w:noProof/>
                <w:lang w:val="en-US"/>
              </w:rPr>
              <w:t>Scorecard Section 4. KEEPING WATER AND SANITATION AFFORDABLE FOR ALL</w:t>
            </w:r>
            <w:r w:rsidR="004D7114">
              <w:rPr>
                <w:noProof/>
                <w:webHidden/>
              </w:rPr>
              <w:tab/>
            </w:r>
            <w:r w:rsidR="004D7114">
              <w:rPr>
                <w:noProof/>
                <w:webHidden/>
              </w:rPr>
              <w:fldChar w:fldCharType="begin"/>
            </w:r>
            <w:r w:rsidR="004D7114">
              <w:rPr>
                <w:noProof/>
                <w:webHidden/>
              </w:rPr>
              <w:instrText xml:space="preserve"> PAGEREF _Toc330984678 \h </w:instrText>
            </w:r>
            <w:r w:rsidR="004D7114">
              <w:rPr>
                <w:noProof/>
                <w:webHidden/>
              </w:rPr>
            </w:r>
            <w:r w:rsidR="004D7114">
              <w:rPr>
                <w:noProof/>
                <w:webHidden/>
              </w:rPr>
              <w:fldChar w:fldCharType="separate"/>
            </w:r>
            <w:r>
              <w:rPr>
                <w:noProof/>
                <w:webHidden/>
              </w:rPr>
              <w:t>24</w:t>
            </w:r>
            <w:r w:rsidR="004D7114">
              <w:rPr>
                <w:noProof/>
                <w:webHidden/>
              </w:rPr>
              <w:fldChar w:fldCharType="end"/>
            </w:r>
          </w:hyperlink>
        </w:p>
        <w:p w:rsidR="004D7114" w:rsidRDefault="00007234">
          <w:pPr>
            <w:pStyle w:val="TOC1"/>
            <w:tabs>
              <w:tab w:val="right" w:leader="dot" w:pos="8494"/>
            </w:tabs>
            <w:rPr>
              <w:rFonts w:asciiTheme="minorHAnsi" w:eastAsiaTheme="minorEastAsia" w:hAnsiTheme="minorHAnsi" w:cstheme="minorBidi"/>
              <w:noProof/>
              <w:lang w:val="es-ES" w:eastAsia="es-ES"/>
            </w:rPr>
          </w:pPr>
          <w:hyperlink w:anchor="_Toc330984679" w:history="1">
            <w:r w:rsidR="004D7114" w:rsidRPr="00075ACC">
              <w:rPr>
                <w:rStyle w:val="Hyperlink"/>
                <w:noProof/>
                <w:lang w:val="en-US"/>
              </w:rPr>
              <w:t>Summary Scoring Sheet</w:t>
            </w:r>
            <w:r w:rsidR="004D7114">
              <w:rPr>
                <w:noProof/>
                <w:webHidden/>
              </w:rPr>
              <w:tab/>
            </w:r>
            <w:r w:rsidR="004D7114">
              <w:rPr>
                <w:noProof/>
                <w:webHidden/>
              </w:rPr>
              <w:fldChar w:fldCharType="begin"/>
            </w:r>
            <w:r w:rsidR="004D7114">
              <w:rPr>
                <w:noProof/>
                <w:webHidden/>
              </w:rPr>
              <w:instrText xml:space="preserve"> PAGEREF _Toc330984679 \h </w:instrText>
            </w:r>
            <w:r w:rsidR="004D7114">
              <w:rPr>
                <w:noProof/>
                <w:webHidden/>
              </w:rPr>
            </w:r>
            <w:r w:rsidR="004D7114">
              <w:rPr>
                <w:noProof/>
                <w:webHidden/>
              </w:rPr>
              <w:fldChar w:fldCharType="separate"/>
            </w:r>
            <w:r>
              <w:rPr>
                <w:noProof/>
                <w:webHidden/>
              </w:rPr>
              <w:t>29</w:t>
            </w:r>
            <w:r w:rsidR="004D7114">
              <w:rPr>
                <w:noProof/>
                <w:webHidden/>
              </w:rPr>
              <w:fldChar w:fldCharType="end"/>
            </w:r>
          </w:hyperlink>
        </w:p>
        <w:p w:rsidR="00295098" w:rsidRDefault="00295098">
          <w:pPr>
            <w:rPr>
              <w:lang w:val="fr-FR"/>
            </w:rPr>
          </w:pPr>
          <w:r>
            <w:rPr>
              <w:lang w:val="fr-FR"/>
            </w:rPr>
            <w:fldChar w:fldCharType="end"/>
          </w:r>
        </w:p>
      </w:sdtContent>
    </w:sdt>
    <w:p w:rsidR="00295098" w:rsidRDefault="00295098">
      <w:pPr>
        <w:spacing w:after="0" w:line="240" w:lineRule="auto"/>
        <w:rPr>
          <w:rStyle w:val="Emphasis"/>
          <w:rFonts w:asciiTheme="minorHAnsi" w:eastAsiaTheme="minorEastAsia" w:hAnsiTheme="minorHAnsi" w:cs="Times New Roman"/>
          <w:i w:val="0"/>
          <w:iCs w:val="0"/>
          <w:sz w:val="28"/>
          <w:szCs w:val="28"/>
          <w:lang w:val="en-US" w:eastAsia="es-ES"/>
        </w:rPr>
      </w:pPr>
    </w:p>
    <w:p w:rsidR="00295098" w:rsidRDefault="00295098">
      <w:pPr>
        <w:spacing w:after="0" w:line="240" w:lineRule="auto"/>
        <w:rPr>
          <w:rStyle w:val="Emphasis"/>
          <w:rFonts w:asciiTheme="minorHAnsi" w:eastAsiaTheme="minorEastAsia" w:hAnsiTheme="minorHAnsi" w:cs="Times New Roman"/>
          <w:i w:val="0"/>
          <w:iCs w:val="0"/>
          <w:sz w:val="28"/>
          <w:szCs w:val="28"/>
          <w:lang w:val="en-US" w:eastAsia="es-ES"/>
        </w:rPr>
      </w:pPr>
      <w:r>
        <w:rPr>
          <w:rStyle w:val="Emphasis"/>
          <w:rFonts w:asciiTheme="minorHAnsi" w:eastAsiaTheme="minorEastAsia" w:hAnsiTheme="minorHAnsi" w:cs="Times New Roman"/>
          <w:b/>
          <w:bCs/>
          <w:i w:val="0"/>
          <w:iCs w:val="0"/>
          <w:lang w:val="en-US" w:eastAsia="es-ES"/>
        </w:rPr>
        <w:br w:type="page"/>
      </w:r>
    </w:p>
    <w:p w:rsidR="00295098" w:rsidRPr="00CF459E" w:rsidRDefault="00007D60" w:rsidP="00CF459E">
      <w:pPr>
        <w:pStyle w:val="Heading1"/>
        <w:spacing w:after="120"/>
      </w:pPr>
      <w:bookmarkStart w:id="1" w:name="_Toc330984674"/>
      <w:r w:rsidRPr="009E59C8">
        <w:rPr>
          <w:rStyle w:val="Emphasis"/>
          <w:i w:val="0"/>
          <w:iCs w:val="0"/>
          <w:lang w:val="en-US"/>
        </w:rPr>
        <w:lastRenderedPageBreak/>
        <w:t>Introduction</w:t>
      </w:r>
      <w:bookmarkEnd w:id="1"/>
    </w:p>
    <w:p w:rsidR="00FE0E15" w:rsidRDefault="00007D60" w:rsidP="009E59C8">
      <w:pPr>
        <w:rPr>
          <w:rStyle w:val="Emphasis"/>
          <w:i w:val="0"/>
          <w:iCs w:val="0"/>
          <w:lang w:val="en-US"/>
        </w:rPr>
      </w:pPr>
      <w:r>
        <w:rPr>
          <w:rStyle w:val="Emphasis"/>
          <w:i w:val="0"/>
          <w:iCs w:val="0"/>
          <w:lang w:val="en-US"/>
        </w:rPr>
        <w:t>The mandate of the ad-hoc Expert Group on Monitoring Progress in Achieving Equitable Access to Water and Sanitation in the pan-European Region is to develop and test a tool</w:t>
      </w:r>
      <w:r w:rsidR="00FE1802">
        <w:rPr>
          <w:rStyle w:val="FootnoteReference"/>
          <w:lang w:val="en-US"/>
        </w:rPr>
        <w:footnoteReference w:id="1"/>
      </w:r>
      <w:r>
        <w:rPr>
          <w:rStyle w:val="Emphasis"/>
          <w:i w:val="0"/>
          <w:iCs w:val="0"/>
          <w:lang w:val="en-US"/>
        </w:rPr>
        <w:t xml:space="preserve"> that could be used by government and stakeholders to establish a baseline, track progress, and prompt discussions on further actions to be taken in order to achieve equitable access to water and sanitation.</w:t>
      </w:r>
    </w:p>
    <w:p w:rsidR="00007D60" w:rsidRDefault="00FE0E15" w:rsidP="009E59C8">
      <w:pPr>
        <w:rPr>
          <w:rStyle w:val="Emphasis"/>
          <w:i w:val="0"/>
          <w:iCs w:val="0"/>
          <w:lang w:val="en-US"/>
        </w:rPr>
      </w:pPr>
      <w:r>
        <w:rPr>
          <w:rStyle w:val="Emphasis"/>
          <w:i w:val="0"/>
          <w:iCs w:val="0"/>
          <w:lang w:val="en-US"/>
        </w:rPr>
        <w:t>The</w:t>
      </w:r>
      <w:r w:rsidR="00FE1802">
        <w:rPr>
          <w:rStyle w:val="Emphasis"/>
          <w:i w:val="0"/>
          <w:iCs w:val="0"/>
          <w:lang w:val="en-US"/>
        </w:rPr>
        <w:t xml:space="preserve"> </w:t>
      </w:r>
      <w:r w:rsidR="00007D60" w:rsidRPr="009E59C8">
        <w:rPr>
          <w:rStyle w:val="Emphasis"/>
          <w:i w:val="0"/>
          <w:iCs w:val="0"/>
          <w:lang w:val="en-US"/>
        </w:rPr>
        <w:t xml:space="preserve">tool will be presented in a </w:t>
      </w:r>
      <w:r>
        <w:rPr>
          <w:rStyle w:val="Emphasis"/>
          <w:i w:val="0"/>
          <w:iCs w:val="0"/>
          <w:lang w:val="en-US"/>
        </w:rPr>
        <w:t xml:space="preserve">final </w:t>
      </w:r>
      <w:r w:rsidR="00007D60" w:rsidRPr="009E59C8">
        <w:rPr>
          <w:rStyle w:val="Emphasis"/>
          <w:i w:val="0"/>
          <w:iCs w:val="0"/>
          <w:lang w:val="en-US"/>
        </w:rPr>
        <w:t>document</w:t>
      </w:r>
      <w:r>
        <w:rPr>
          <w:rStyle w:val="Emphasis"/>
          <w:i w:val="0"/>
          <w:iCs w:val="0"/>
          <w:lang w:val="en-US"/>
        </w:rPr>
        <w:t xml:space="preserve">, which will represent the </w:t>
      </w:r>
      <w:r w:rsidR="00FE1802">
        <w:rPr>
          <w:rStyle w:val="Emphasis"/>
          <w:i w:val="0"/>
          <w:iCs w:val="0"/>
          <w:lang w:val="en-US"/>
        </w:rPr>
        <w:t xml:space="preserve">final </w:t>
      </w:r>
      <w:r>
        <w:rPr>
          <w:rStyle w:val="Emphasis"/>
          <w:i w:val="0"/>
          <w:iCs w:val="0"/>
          <w:lang w:val="en-US"/>
        </w:rPr>
        <w:t xml:space="preserve">output of the work of the Expert Group. </w:t>
      </w:r>
      <w:r w:rsidR="00FE1802">
        <w:rPr>
          <w:rStyle w:val="Emphasis"/>
          <w:i w:val="0"/>
          <w:iCs w:val="0"/>
          <w:lang w:val="en-US"/>
        </w:rPr>
        <w:t xml:space="preserve">It is suggested that </w:t>
      </w:r>
      <w:r>
        <w:rPr>
          <w:rStyle w:val="Emphasis"/>
          <w:i w:val="0"/>
          <w:iCs w:val="0"/>
          <w:lang w:val="en-US"/>
        </w:rPr>
        <w:t xml:space="preserve">final </w:t>
      </w:r>
      <w:r w:rsidR="00FE1802">
        <w:rPr>
          <w:rStyle w:val="Emphasis"/>
          <w:i w:val="0"/>
          <w:iCs w:val="0"/>
          <w:lang w:val="en-US"/>
        </w:rPr>
        <w:t>output document follows</w:t>
      </w:r>
      <w:r w:rsidR="00007D60">
        <w:rPr>
          <w:rStyle w:val="Emphasis"/>
          <w:i w:val="0"/>
          <w:iCs w:val="0"/>
          <w:lang w:val="en-US"/>
        </w:rPr>
        <w:t xml:space="preserve"> the structure presented in </w:t>
      </w:r>
      <w:r w:rsidR="00007D60" w:rsidRPr="009E59C8">
        <w:rPr>
          <w:rStyle w:val="Emphasis"/>
          <w:i w:val="0"/>
          <w:iCs w:val="0"/>
          <w:lang w:val="en-US"/>
        </w:rPr>
        <w:t>Table 1</w:t>
      </w:r>
      <w:r w:rsidR="00007D60">
        <w:rPr>
          <w:rStyle w:val="Emphasis"/>
          <w:i w:val="0"/>
          <w:iCs w:val="0"/>
          <w:lang w:val="en-US"/>
        </w:rPr>
        <w:t xml:space="preserve">. </w:t>
      </w:r>
      <w:r w:rsidR="00007D60" w:rsidRPr="009E59C8">
        <w:rPr>
          <w:rStyle w:val="Emphasis"/>
          <w:i w:val="0"/>
          <w:iCs w:val="0"/>
          <w:lang w:val="en-US"/>
        </w:rPr>
        <w:t xml:space="preserve"> </w:t>
      </w:r>
    </w:p>
    <w:p w:rsidR="00007D60" w:rsidRPr="009521F5" w:rsidRDefault="00007D60" w:rsidP="00550CFD">
      <w:pPr>
        <w:jc w:val="center"/>
        <w:rPr>
          <w:rStyle w:val="Emphasis"/>
          <w:b/>
          <w:bCs/>
          <w:i w:val="0"/>
          <w:iCs w:val="0"/>
          <w:lang w:val="en-US"/>
        </w:rPr>
      </w:pPr>
      <w:proofErr w:type="gramStart"/>
      <w:r w:rsidRPr="009521F5">
        <w:rPr>
          <w:rStyle w:val="Emphasis"/>
          <w:b/>
          <w:bCs/>
          <w:i w:val="0"/>
          <w:iCs w:val="0"/>
          <w:lang w:val="en-US"/>
        </w:rPr>
        <w:t>Table 1.</w:t>
      </w:r>
      <w:proofErr w:type="gramEnd"/>
      <w:r w:rsidRPr="009521F5">
        <w:rPr>
          <w:rStyle w:val="Emphasis"/>
          <w:b/>
          <w:bCs/>
          <w:i w:val="0"/>
          <w:iCs w:val="0"/>
          <w:lang w:val="en-US"/>
        </w:rPr>
        <w:t xml:space="preserve"> </w:t>
      </w:r>
      <w:r>
        <w:rPr>
          <w:rStyle w:val="Emphasis"/>
          <w:b/>
          <w:bCs/>
          <w:i w:val="0"/>
          <w:iCs w:val="0"/>
          <w:lang w:val="en-US"/>
        </w:rPr>
        <w:t xml:space="preserve">Suggested </w:t>
      </w:r>
      <w:r w:rsidRPr="009521F5">
        <w:rPr>
          <w:rStyle w:val="Emphasis"/>
          <w:b/>
          <w:bCs/>
          <w:i w:val="0"/>
          <w:iCs w:val="0"/>
          <w:lang w:val="en-US"/>
        </w:rPr>
        <w:t>Structure of the</w:t>
      </w:r>
      <w:r>
        <w:rPr>
          <w:rStyle w:val="Emphasis"/>
          <w:b/>
          <w:bCs/>
          <w:i w:val="0"/>
          <w:iCs w:val="0"/>
          <w:lang w:val="en-US"/>
        </w:rPr>
        <w:t xml:space="preserve"> Expert Group’s Final </w:t>
      </w:r>
      <w:r w:rsidR="00FE1802">
        <w:rPr>
          <w:rStyle w:val="Emphasis"/>
          <w:b/>
          <w:bCs/>
          <w:i w:val="0"/>
          <w:iCs w:val="0"/>
          <w:lang w:val="en-US"/>
        </w:rPr>
        <w:t xml:space="preserve">Output </w:t>
      </w:r>
      <w:r>
        <w:rPr>
          <w:rStyle w:val="Emphasis"/>
          <w:b/>
          <w:bCs/>
          <w:i w:val="0"/>
          <w:iCs w:val="0"/>
          <w:lang w:val="en-US"/>
        </w:rPr>
        <w:t>Document</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410"/>
        <w:gridCol w:w="3544"/>
        <w:gridCol w:w="992"/>
      </w:tblGrid>
      <w:tr w:rsidR="00007D60" w:rsidRPr="004F0653" w:rsidTr="00CF459E">
        <w:tc>
          <w:tcPr>
            <w:tcW w:w="1951" w:type="dxa"/>
            <w:shd w:val="clear" w:color="auto" w:fill="C6D9F1" w:themeFill="text2" w:themeFillTint="33"/>
          </w:tcPr>
          <w:p w:rsidR="00007D60" w:rsidRPr="004F0653" w:rsidRDefault="00007D60" w:rsidP="004F0653">
            <w:pPr>
              <w:spacing w:after="0" w:line="240" w:lineRule="auto"/>
              <w:jc w:val="center"/>
              <w:rPr>
                <w:rStyle w:val="Emphasis"/>
                <w:b/>
                <w:bCs/>
                <w:i w:val="0"/>
                <w:iCs w:val="0"/>
                <w:lang w:val="en-US"/>
              </w:rPr>
            </w:pPr>
            <w:r w:rsidRPr="004F0653">
              <w:rPr>
                <w:rStyle w:val="Emphasis"/>
                <w:b/>
                <w:bCs/>
                <w:i w:val="0"/>
                <w:iCs w:val="0"/>
                <w:lang w:val="en-US"/>
              </w:rPr>
              <w:t>Section</w:t>
            </w:r>
          </w:p>
        </w:tc>
        <w:tc>
          <w:tcPr>
            <w:tcW w:w="2410" w:type="dxa"/>
            <w:shd w:val="clear" w:color="auto" w:fill="C6D9F1" w:themeFill="text2" w:themeFillTint="33"/>
          </w:tcPr>
          <w:p w:rsidR="00007D60" w:rsidRPr="004F0653" w:rsidRDefault="00007D60" w:rsidP="004F0653">
            <w:pPr>
              <w:spacing w:after="0" w:line="240" w:lineRule="auto"/>
              <w:jc w:val="center"/>
              <w:rPr>
                <w:rStyle w:val="Emphasis"/>
                <w:b/>
                <w:bCs/>
                <w:i w:val="0"/>
                <w:iCs w:val="0"/>
                <w:lang w:val="en-US"/>
              </w:rPr>
            </w:pPr>
            <w:r w:rsidRPr="004F0653">
              <w:rPr>
                <w:rStyle w:val="Emphasis"/>
                <w:b/>
                <w:bCs/>
                <w:i w:val="0"/>
                <w:iCs w:val="0"/>
                <w:lang w:val="en-US"/>
              </w:rPr>
              <w:t>Purpose</w:t>
            </w:r>
          </w:p>
        </w:tc>
        <w:tc>
          <w:tcPr>
            <w:tcW w:w="3544" w:type="dxa"/>
            <w:shd w:val="clear" w:color="auto" w:fill="C6D9F1" w:themeFill="text2" w:themeFillTint="33"/>
          </w:tcPr>
          <w:p w:rsidR="00007D60" w:rsidRPr="004F0653" w:rsidRDefault="00007D60" w:rsidP="004F0653">
            <w:pPr>
              <w:spacing w:after="0" w:line="240" w:lineRule="auto"/>
              <w:jc w:val="center"/>
              <w:rPr>
                <w:rStyle w:val="Emphasis"/>
                <w:b/>
                <w:bCs/>
                <w:i w:val="0"/>
                <w:iCs w:val="0"/>
                <w:lang w:val="en-US"/>
              </w:rPr>
            </w:pPr>
            <w:r w:rsidRPr="004F0653">
              <w:rPr>
                <w:rStyle w:val="Emphasis"/>
                <w:b/>
                <w:bCs/>
                <w:i w:val="0"/>
                <w:iCs w:val="0"/>
                <w:lang w:val="en-US"/>
              </w:rPr>
              <w:t>Content, sources</w:t>
            </w:r>
          </w:p>
        </w:tc>
        <w:tc>
          <w:tcPr>
            <w:tcW w:w="992" w:type="dxa"/>
            <w:shd w:val="clear" w:color="auto" w:fill="C6D9F1" w:themeFill="text2" w:themeFillTint="33"/>
          </w:tcPr>
          <w:p w:rsidR="00007D60" w:rsidRPr="004F0653" w:rsidRDefault="00007D60" w:rsidP="004F0653">
            <w:pPr>
              <w:spacing w:after="0" w:line="240" w:lineRule="auto"/>
              <w:jc w:val="center"/>
              <w:rPr>
                <w:rStyle w:val="Emphasis"/>
                <w:b/>
                <w:bCs/>
                <w:i w:val="0"/>
                <w:iCs w:val="0"/>
                <w:lang w:val="en-US"/>
              </w:rPr>
            </w:pPr>
            <w:r w:rsidRPr="004F0653">
              <w:rPr>
                <w:rStyle w:val="Emphasis"/>
                <w:b/>
                <w:bCs/>
                <w:i w:val="0"/>
                <w:iCs w:val="0"/>
                <w:lang w:val="en-US"/>
              </w:rPr>
              <w:t>Size</w:t>
            </w:r>
          </w:p>
        </w:tc>
      </w:tr>
      <w:tr w:rsidR="00007D60" w:rsidRPr="004F0653">
        <w:tc>
          <w:tcPr>
            <w:tcW w:w="1951" w:type="dxa"/>
          </w:tcPr>
          <w:p w:rsidR="00007D60" w:rsidRPr="004F0653" w:rsidRDefault="00007D60" w:rsidP="004F0653">
            <w:pPr>
              <w:spacing w:after="0" w:line="240" w:lineRule="auto"/>
              <w:rPr>
                <w:rStyle w:val="Emphasis"/>
                <w:i w:val="0"/>
                <w:iCs w:val="0"/>
                <w:lang w:val="en-US"/>
              </w:rPr>
            </w:pPr>
            <w:r w:rsidRPr="004F0653">
              <w:rPr>
                <w:rStyle w:val="Emphasis"/>
                <w:i w:val="0"/>
                <w:iCs w:val="0"/>
                <w:lang w:val="en-US"/>
              </w:rPr>
              <w:t>1</w:t>
            </w:r>
            <w:r w:rsidR="006E6791">
              <w:rPr>
                <w:rStyle w:val="Emphasis"/>
                <w:i w:val="0"/>
                <w:iCs w:val="0"/>
                <w:lang w:val="en-US"/>
              </w:rPr>
              <w:t>a</w:t>
            </w:r>
            <w:r w:rsidRPr="004F0653">
              <w:rPr>
                <w:rStyle w:val="Emphasis"/>
                <w:i w:val="0"/>
                <w:iCs w:val="0"/>
                <w:lang w:val="en-US"/>
              </w:rPr>
              <w:t xml:space="preserve"> –</w:t>
            </w:r>
            <w:r w:rsidR="006E6791">
              <w:rPr>
                <w:rStyle w:val="Emphasis"/>
                <w:i w:val="0"/>
                <w:iCs w:val="0"/>
                <w:lang w:val="en-US"/>
              </w:rPr>
              <w:t xml:space="preserve"> Introduction: </w:t>
            </w:r>
            <w:r w:rsidR="00751B91">
              <w:rPr>
                <w:rStyle w:val="Emphasis"/>
                <w:i w:val="0"/>
                <w:iCs w:val="0"/>
                <w:lang w:val="en-US"/>
              </w:rPr>
              <w:t>E</w:t>
            </w:r>
            <w:r w:rsidRPr="004F0653">
              <w:rPr>
                <w:rStyle w:val="Emphasis"/>
                <w:i w:val="0"/>
                <w:iCs w:val="0"/>
                <w:lang w:val="en-US"/>
              </w:rPr>
              <w:t>quitable access to water and sanitation</w:t>
            </w:r>
          </w:p>
        </w:tc>
        <w:tc>
          <w:tcPr>
            <w:tcW w:w="2410" w:type="dxa"/>
          </w:tcPr>
          <w:p w:rsidR="00007D60" w:rsidRPr="004F0653" w:rsidRDefault="00007D60" w:rsidP="004F0653">
            <w:pPr>
              <w:spacing w:after="0" w:line="240" w:lineRule="auto"/>
              <w:rPr>
                <w:rStyle w:val="Emphasis"/>
                <w:i w:val="0"/>
                <w:iCs w:val="0"/>
                <w:lang w:val="en-US"/>
              </w:rPr>
            </w:pPr>
            <w:r w:rsidRPr="004F0653">
              <w:rPr>
                <w:rStyle w:val="Emphasis"/>
                <w:i w:val="0"/>
                <w:iCs w:val="0"/>
                <w:lang w:val="en-US"/>
              </w:rPr>
              <w:t>To provide an introduction to the t</w:t>
            </w:r>
            <w:r w:rsidR="00751B91">
              <w:rPr>
                <w:rStyle w:val="Emphasis"/>
                <w:i w:val="0"/>
                <w:iCs w:val="0"/>
                <w:lang w:val="en-US"/>
              </w:rPr>
              <w:t xml:space="preserve">opic </w:t>
            </w:r>
          </w:p>
        </w:tc>
        <w:tc>
          <w:tcPr>
            <w:tcW w:w="3544" w:type="dxa"/>
          </w:tcPr>
          <w:p w:rsidR="00007D60" w:rsidRPr="004F0653" w:rsidRDefault="00007D60" w:rsidP="004F0653">
            <w:pPr>
              <w:spacing w:after="0" w:line="240" w:lineRule="auto"/>
              <w:rPr>
                <w:rStyle w:val="Emphasis"/>
                <w:i w:val="0"/>
                <w:iCs w:val="0"/>
                <w:lang w:val="en-US"/>
              </w:rPr>
            </w:pPr>
            <w:r w:rsidRPr="004F0653">
              <w:rPr>
                <w:rStyle w:val="Emphasis"/>
                <w:i w:val="0"/>
                <w:iCs w:val="0"/>
                <w:lang w:val="en-US"/>
              </w:rPr>
              <w:t>Based on the executive summary of the “No One Left Behind” document</w:t>
            </w:r>
          </w:p>
        </w:tc>
        <w:tc>
          <w:tcPr>
            <w:tcW w:w="992" w:type="dxa"/>
          </w:tcPr>
          <w:p w:rsidR="00007D60" w:rsidRPr="004F0653" w:rsidRDefault="00007D60" w:rsidP="004F0653">
            <w:pPr>
              <w:spacing w:after="0" w:line="240" w:lineRule="auto"/>
              <w:rPr>
                <w:rStyle w:val="Emphasis"/>
                <w:i w:val="0"/>
                <w:iCs w:val="0"/>
                <w:lang w:val="en-US"/>
              </w:rPr>
            </w:pPr>
            <w:r w:rsidRPr="004F0653">
              <w:rPr>
                <w:rStyle w:val="Emphasis"/>
                <w:i w:val="0"/>
                <w:iCs w:val="0"/>
                <w:lang w:val="en-US"/>
              </w:rPr>
              <w:t>Max. 5 pages</w:t>
            </w:r>
          </w:p>
        </w:tc>
      </w:tr>
      <w:tr w:rsidR="00007D60" w:rsidRPr="004F0653" w:rsidTr="00EF1118">
        <w:tc>
          <w:tcPr>
            <w:tcW w:w="1951" w:type="dxa"/>
          </w:tcPr>
          <w:p w:rsidR="00303D6D" w:rsidRDefault="00007D60">
            <w:pPr>
              <w:spacing w:after="0" w:line="240" w:lineRule="auto"/>
              <w:rPr>
                <w:rStyle w:val="Emphasis"/>
                <w:i w:val="0"/>
                <w:iCs w:val="0"/>
                <w:lang w:val="en-US"/>
              </w:rPr>
            </w:pPr>
            <w:r>
              <w:rPr>
                <w:rStyle w:val="Emphasis"/>
                <w:i w:val="0"/>
                <w:iCs w:val="0"/>
                <w:lang w:val="en-US"/>
              </w:rPr>
              <w:t>1b</w:t>
            </w:r>
            <w:r w:rsidRPr="004F0653">
              <w:rPr>
                <w:rStyle w:val="Emphasis"/>
                <w:i w:val="0"/>
                <w:iCs w:val="0"/>
                <w:lang w:val="en-US"/>
              </w:rPr>
              <w:t xml:space="preserve">– </w:t>
            </w:r>
            <w:r w:rsidR="006E6791">
              <w:rPr>
                <w:rStyle w:val="Emphasis"/>
                <w:i w:val="0"/>
                <w:iCs w:val="0"/>
                <w:lang w:val="en-US"/>
              </w:rPr>
              <w:t xml:space="preserve">Introduction: </w:t>
            </w:r>
            <w:r w:rsidR="00751B91">
              <w:rPr>
                <w:rStyle w:val="Emphasis"/>
                <w:i w:val="0"/>
                <w:iCs w:val="0"/>
                <w:lang w:val="en-US"/>
              </w:rPr>
              <w:t xml:space="preserve">Tracking progress towards equitable access </w:t>
            </w:r>
          </w:p>
        </w:tc>
        <w:tc>
          <w:tcPr>
            <w:tcW w:w="2410" w:type="dxa"/>
          </w:tcPr>
          <w:p w:rsidR="00007D60" w:rsidRPr="004F0653" w:rsidRDefault="00007D60" w:rsidP="00A22995">
            <w:pPr>
              <w:spacing w:after="0" w:line="240" w:lineRule="auto"/>
              <w:rPr>
                <w:rStyle w:val="Emphasis"/>
                <w:i w:val="0"/>
                <w:iCs w:val="0"/>
                <w:lang w:val="en-US"/>
              </w:rPr>
            </w:pPr>
            <w:r w:rsidRPr="004F0653">
              <w:rPr>
                <w:rStyle w:val="Emphasis"/>
                <w:i w:val="0"/>
                <w:iCs w:val="0"/>
                <w:lang w:val="en-US"/>
              </w:rPr>
              <w:t>To provide</w:t>
            </w:r>
            <w:r w:rsidR="00A22995">
              <w:rPr>
                <w:rStyle w:val="Emphasis"/>
                <w:i w:val="0"/>
                <w:iCs w:val="0"/>
                <w:lang w:val="en-US"/>
              </w:rPr>
              <w:t xml:space="preserve"> an introduction to the document, highlighting its aim, scope, potential and limitations. </w:t>
            </w:r>
          </w:p>
        </w:tc>
        <w:tc>
          <w:tcPr>
            <w:tcW w:w="3544" w:type="dxa"/>
          </w:tcPr>
          <w:p w:rsidR="00007D60" w:rsidRPr="004F0653" w:rsidRDefault="00007D60" w:rsidP="00EF1118">
            <w:pPr>
              <w:spacing w:after="0" w:line="240" w:lineRule="auto"/>
              <w:rPr>
                <w:rStyle w:val="Emphasis"/>
                <w:i w:val="0"/>
                <w:iCs w:val="0"/>
                <w:lang w:val="en-US"/>
              </w:rPr>
            </w:pPr>
            <w:r w:rsidRPr="004F0653">
              <w:rPr>
                <w:rStyle w:val="Emphasis"/>
                <w:i w:val="0"/>
                <w:iCs w:val="0"/>
                <w:lang w:val="en-US"/>
              </w:rPr>
              <w:t xml:space="preserve">Based on the </w:t>
            </w:r>
            <w:r w:rsidR="00A22995">
              <w:rPr>
                <w:rStyle w:val="Emphasis"/>
                <w:i w:val="0"/>
                <w:iCs w:val="0"/>
                <w:lang w:val="en-US"/>
              </w:rPr>
              <w:t xml:space="preserve">concept note, the </w:t>
            </w:r>
            <w:r w:rsidRPr="004F0653">
              <w:rPr>
                <w:rStyle w:val="Emphasis"/>
                <w:i w:val="0"/>
                <w:iCs w:val="0"/>
                <w:lang w:val="en-US"/>
              </w:rPr>
              <w:t>experience of the pilot countries and input from members of the Expert Group</w:t>
            </w:r>
          </w:p>
        </w:tc>
        <w:tc>
          <w:tcPr>
            <w:tcW w:w="992" w:type="dxa"/>
          </w:tcPr>
          <w:p w:rsidR="00007D60" w:rsidRPr="004F0653" w:rsidRDefault="00007D60" w:rsidP="00EF1118">
            <w:pPr>
              <w:spacing w:after="0" w:line="240" w:lineRule="auto"/>
              <w:rPr>
                <w:rStyle w:val="Emphasis"/>
                <w:i w:val="0"/>
                <w:iCs w:val="0"/>
                <w:lang w:val="en-US"/>
              </w:rPr>
            </w:pPr>
            <w:r w:rsidRPr="004F0653">
              <w:rPr>
                <w:rStyle w:val="Emphasis"/>
                <w:i w:val="0"/>
                <w:iCs w:val="0"/>
                <w:lang w:val="en-US"/>
              </w:rPr>
              <w:t>Max 5 pages</w:t>
            </w:r>
          </w:p>
        </w:tc>
      </w:tr>
      <w:tr w:rsidR="00007D60" w:rsidRPr="004F0653">
        <w:tc>
          <w:tcPr>
            <w:tcW w:w="1951" w:type="dxa"/>
          </w:tcPr>
          <w:p w:rsidR="00007D60" w:rsidRPr="004F0653" w:rsidRDefault="00007D60" w:rsidP="004F0653">
            <w:pPr>
              <w:spacing w:after="0" w:line="240" w:lineRule="auto"/>
              <w:rPr>
                <w:rStyle w:val="Emphasis"/>
                <w:i w:val="0"/>
                <w:iCs w:val="0"/>
                <w:lang w:val="en-US"/>
              </w:rPr>
            </w:pPr>
            <w:r>
              <w:rPr>
                <w:rStyle w:val="Emphasis"/>
                <w:i w:val="0"/>
                <w:iCs w:val="0"/>
                <w:lang w:val="en-US"/>
              </w:rPr>
              <w:t>2</w:t>
            </w:r>
            <w:r w:rsidRPr="004F0653">
              <w:rPr>
                <w:rStyle w:val="Emphasis"/>
                <w:i w:val="0"/>
                <w:iCs w:val="0"/>
                <w:lang w:val="en-US"/>
              </w:rPr>
              <w:t xml:space="preserve"> – Scorecard</w:t>
            </w:r>
            <w:r w:rsidR="006E6791">
              <w:rPr>
                <w:rStyle w:val="Emphasis"/>
                <w:i w:val="0"/>
                <w:iCs w:val="0"/>
                <w:lang w:val="en-US"/>
              </w:rPr>
              <w:t xml:space="preserve"> framework</w:t>
            </w:r>
            <w:r w:rsidR="00751B91">
              <w:rPr>
                <w:rStyle w:val="Emphasis"/>
                <w:i w:val="0"/>
                <w:iCs w:val="0"/>
                <w:lang w:val="en-US"/>
              </w:rPr>
              <w:t xml:space="preserve"> for tracking progress</w:t>
            </w:r>
          </w:p>
        </w:tc>
        <w:tc>
          <w:tcPr>
            <w:tcW w:w="2410" w:type="dxa"/>
          </w:tcPr>
          <w:p w:rsidR="00007D60" w:rsidRPr="004F0653" w:rsidRDefault="00007D60" w:rsidP="004F0653">
            <w:pPr>
              <w:spacing w:after="0" w:line="240" w:lineRule="auto"/>
              <w:rPr>
                <w:rStyle w:val="Emphasis"/>
                <w:i w:val="0"/>
                <w:iCs w:val="0"/>
                <w:lang w:val="en-US"/>
              </w:rPr>
            </w:pPr>
            <w:r w:rsidRPr="004F0653">
              <w:rPr>
                <w:rStyle w:val="Emphasis"/>
                <w:i w:val="0"/>
                <w:iCs w:val="0"/>
                <w:lang w:val="en-US"/>
              </w:rPr>
              <w:t>To provide a framework to assess a country/region/city situation as regards actions to achieve equitable access</w:t>
            </w:r>
          </w:p>
        </w:tc>
        <w:tc>
          <w:tcPr>
            <w:tcW w:w="3544" w:type="dxa"/>
          </w:tcPr>
          <w:p w:rsidR="00007D60" w:rsidRPr="004F0653" w:rsidRDefault="00007D60" w:rsidP="004F0653">
            <w:pPr>
              <w:spacing w:after="0" w:line="240" w:lineRule="auto"/>
              <w:rPr>
                <w:rStyle w:val="Emphasis"/>
                <w:i w:val="0"/>
                <w:iCs w:val="0"/>
                <w:lang w:val="en-US"/>
              </w:rPr>
            </w:pPr>
            <w:r w:rsidRPr="004F0653">
              <w:rPr>
                <w:rStyle w:val="Emphasis"/>
                <w:i w:val="0"/>
                <w:iCs w:val="0"/>
                <w:lang w:val="en-US"/>
              </w:rPr>
              <w:t xml:space="preserve">Final version of this document. It is suggested to identify a maximum of 20 scoring indicators, and dedicate a maximum of one page per scoring indicator. </w:t>
            </w:r>
          </w:p>
          <w:p w:rsidR="00007D60" w:rsidRPr="004F0653" w:rsidRDefault="00007D60" w:rsidP="004F0653">
            <w:pPr>
              <w:spacing w:after="0" w:line="240" w:lineRule="auto"/>
              <w:rPr>
                <w:rStyle w:val="Emphasis"/>
                <w:i w:val="0"/>
                <w:iCs w:val="0"/>
                <w:lang w:val="en-US"/>
              </w:rPr>
            </w:pPr>
          </w:p>
        </w:tc>
        <w:tc>
          <w:tcPr>
            <w:tcW w:w="992" w:type="dxa"/>
          </w:tcPr>
          <w:p w:rsidR="00007D60" w:rsidRPr="004F0653" w:rsidRDefault="00007D60" w:rsidP="004F0653">
            <w:pPr>
              <w:spacing w:after="0" w:line="240" w:lineRule="auto"/>
              <w:rPr>
                <w:rStyle w:val="Emphasis"/>
                <w:i w:val="0"/>
                <w:iCs w:val="0"/>
                <w:lang w:val="en-US"/>
              </w:rPr>
            </w:pPr>
            <w:r w:rsidRPr="004F0653">
              <w:rPr>
                <w:rStyle w:val="Emphasis"/>
                <w:i w:val="0"/>
                <w:iCs w:val="0"/>
                <w:lang w:val="en-US"/>
              </w:rPr>
              <w:t>Max 20 pages</w:t>
            </w:r>
          </w:p>
        </w:tc>
      </w:tr>
      <w:tr w:rsidR="00007D60" w:rsidRPr="004F0653" w:rsidTr="00CA0F79">
        <w:tc>
          <w:tcPr>
            <w:tcW w:w="1951" w:type="dxa"/>
          </w:tcPr>
          <w:p w:rsidR="00007D60" w:rsidRPr="004F0653" w:rsidRDefault="00007D60" w:rsidP="00CA0F79">
            <w:pPr>
              <w:spacing w:after="0" w:line="240" w:lineRule="auto"/>
              <w:rPr>
                <w:rStyle w:val="Emphasis"/>
                <w:i w:val="0"/>
                <w:iCs w:val="0"/>
                <w:lang w:val="en-US"/>
              </w:rPr>
            </w:pPr>
            <w:r>
              <w:rPr>
                <w:rStyle w:val="Emphasis"/>
                <w:i w:val="0"/>
                <w:iCs w:val="0"/>
                <w:lang w:val="en-US"/>
              </w:rPr>
              <w:t>3</w:t>
            </w:r>
            <w:r w:rsidRPr="004F0653">
              <w:rPr>
                <w:rStyle w:val="Emphasis"/>
                <w:i w:val="0"/>
                <w:iCs w:val="0"/>
                <w:lang w:val="en-US"/>
              </w:rPr>
              <w:t xml:space="preserve"> – </w:t>
            </w:r>
            <w:r w:rsidR="00751B91">
              <w:rPr>
                <w:rStyle w:val="Emphasis"/>
                <w:i w:val="0"/>
                <w:iCs w:val="0"/>
                <w:lang w:val="en-US"/>
              </w:rPr>
              <w:t xml:space="preserve"> How to interpret</w:t>
            </w:r>
            <w:r w:rsidR="00A22995">
              <w:rPr>
                <w:rStyle w:val="Emphasis"/>
                <w:i w:val="0"/>
                <w:iCs w:val="0"/>
                <w:lang w:val="en-US"/>
              </w:rPr>
              <w:t xml:space="preserve"> </w:t>
            </w:r>
            <w:r>
              <w:rPr>
                <w:rStyle w:val="Emphasis"/>
                <w:i w:val="0"/>
                <w:iCs w:val="0"/>
                <w:lang w:val="en-US"/>
              </w:rPr>
              <w:t xml:space="preserve">the results of </w:t>
            </w:r>
            <w:r w:rsidR="00751B91">
              <w:rPr>
                <w:rStyle w:val="Emphasis"/>
                <w:i w:val="0"/>
                <w:iCs w:val="0"/>
                <w:lang w:val="en-US"/>
              </w:rPr>
              <w:t xml:space="preserve">applying </w:t>
            </w:r>
            <w:r>
              <w:rPr>
                <w:rStyle w:val="Emphasis"/>
                <w:i w:val="0"/>
                <w:iCs w:val="0"/>
                <w:lang w:val="en-US"/>
              </w:rPr>
              <w:t>the scorecard</w:t>
            </w:r>
            <w:r w:rsidR="00751B91">
              <w:rPr>
                <w:rStyle w:val="Emphasis"/>
                <w:i w:val="0"/>
                <w:iCs w:val="0"/>
                <w:lang w:val="en-US"/>
              </w:rPr>
              <w:t xml:space="preserve"> framework</w:t>
            </w:r>
          </w:p>
        </w:tc>
        <w:tc>
          <w:tcPr>
            <w:tcW w:w="2410" w:type="dxa"/>
          </w:tcPr>
          <w:p w:rsidR="00007D60" w:rsidRPr="004F0653" w:rsidRDefault="00A22995" w:rsidP="00A22995">
            <w:pPr>
              <w:spacing w:after="0" w:line="240" w:lineRule="auto"/>
              <w:rPr>
                <w:rStyle w:val="Emphasis"/>
                <w:i w:val="0"/>
                <w:iCs w:val="0"/>
                <w:lang w:val="en-US"/>
              </w:rPr>
            </w:pPr>
            <w:r>
              <w:rPr>
                <w:rStyle w:val="Emphasis"/>
                <w:i w:val="0"/>
                <w:iCs w:val="0"/>
                <w:lang w:val="en-US"/>
              </w:rPr>
              <w:t xml:space="preserve">To provide guidance on how to </w:t>
            </w:r>
            <w:r w:rsidR="00007D60">
              <w:rPr>
                <w:rStyle w:val="Emphasis"/>
                <w:i w:val="0"/>
                <w:iCs w:val="0"/>
                <w:lang w:val="en-US"/>
              </w:rPr>
              <w:t xml:space="preserve"> interpret the results of the scoring exercise</w:t>
            </w:r>
            <w:r>
              <w:rPr>
                <w:rStyle w:val="Emphasis"/>
                <w:i w:val="0"/>
                <w:iCs w:val="0"/>
                <w:lang w:val="en-US"/>
              </w:rPr>
              <w:t>, and how to use them for benchmarking, policy advocacy, and accountability purposes</w:t>
            </w:r>
          </w:p>
        </w:tc>
        <w:tc>
          <w:tcPr>
            <w:tcW w:w="3544" w:type="dxa"/>
          </w:tcPr>
          <w:p w:rsidR="00007D60" w:rsidRPr="004F0653" w:rsidRDefault="00007D60" w:rsidP="00CA0F79">
            <w:pPr>
              <w:spacing w:after="0" w:line="240" w:lineRule="auto"/>
              <w:rPr>
                <w:rStyle w:val="Emphasis"/>
                <w:i w:val="0"/>
                <w:iCs w:val="0"/>
                <w:lang w:val="en-US"/>
              </w:rPr>
            </w:pPr>
            <w:r w:rsidRPr="004F0653">
              <w:rPr>
                <w:rStyle w:val="Emphasis"/>
                <w:i w:val="0"/>
                <w:iCs w:val="0"/>
                <w:lang w:val="en-US"/>
              </w:rPr>
              <w:t>Based on the experience of the pilot countries and input from members of the Expert Group</w:t>
            </w:r>
          </w:p>
        </w:tc>
        <w:tc>
          <w:tcPr>
            <w:tcW w:w="992" w:type="dxa"/>
          </w:tcPr>
          <w:p w:rsidR="00007D60" w:rsidRPr="004F0653" w:rsidRDefault="00007D60" w:rsidP="00CA0F79">
            <w:pPr>
              <w:spacing w:after="0" w:line="240" w:lineRule="auto"/>
              <w:rPr>
                <w:rStyle w:val="Emphasis"/>
                <w:i w:val="0"/>
                <w:iCs w:val="0"/>
                <w:lang w:val="en-US"/>
              </w:rPr>
            </w:pPr>
            <w:r w:rsidRPr="004F0653">
              <w:rPr>
                <w:rStyle w:val="Emphasis"/>
                <w:i w:val="0"/>
                <w:iCs w:val="0"/>
                <w:lang w:val="en-US"/>
              </w:rPr>
              <w:t>Max 5 pages</w:t>
            </w:r>
          </w:p>
        </w:tc>
      </w:tr>
      <w:tr w:rsidR="00007D60" w:rsidRPr="004F0653">
        <w:tc>
          <w:tcPr>
            <w:tcW w:w="1951" w:type="dxa"/>
          </w:tcPr>
          <w:p w:rsidR="00007D60" w:rsidRPr="004F0653" w:rsidRDefault="00007D60" w:rsidP="004F0653">
            <w:pPr>
              <w:spacing w:after="0" w:line="240" w:lineRule="auto"/>
              <w:rPr>
                <w:rStyle w:val="Emphasis"/>
                <w:i w:val="0"/>
                <w:iCs w:val="0"/>
                <w:lang w:val="en-US"/>
              </w:rPr>
            </w:pPr>
            <w:r>
              <w:rPr>
                <w:rStyle w:val="Emphasis"/>
                <w:i w:val="0"/>
                <w:iCs w:val="0"/>
                <w:lang w:val="en-US"/>
              </w:rPr>
              <w:t>4</w:t>
            </w:r>
            <w:r w:rsidRPr="004F0653">
              <w:rPr>
                <w:rStyle w:val="Emphasis"/>
                <w:i w:val="0"/>
                <w:iCs w:val="0"/>
                <w:lang w:val="en-US"/>
              </w:rPr>
              <w:t xml:space="preserve"> – </w:t>
            </w:r>
            <w:r w:rsidR="00751B91">
              <w:rPr>
                <w:rStyle w:val="Emphasis"/>
                <w:i w:val="0"/>
                <w:iCs w:val="0"/>
                <w:lang w:val="en-US"/>
              </w:rPr>
              <w:t>Case studies: the p</w:t>
            </w:r>
            <w:r w:rsidRPr="004F0653">
              <w:rPr>
                <w:rStyle w:val="Emphasis"/>
                <w:i w:val="0"/>
                <w:iCs w:val="0"/>
                <w:lang w:val="en-US"/>
              </w:rPr>
              <w:t>ilot</w:t>
            </w:r>
            <w:r w:rsidR="00751B91">
              <w:rPr>
                <w:rStyle w:val="Emphasis"/>
                <w:i w:val="0"/>
                <w:iCs w:val="0"/>
                <w:lang w:val="en-US"/>
              </w:rPr>
              <w:t xml:space="preserve"> </w:t>
            </w:r>
            <w:r w:rsidRPr="004F0653">
              <w:rPr>
                <w:rStyle w:val="Emphasis"/>
                <w:i w:val="0"/>
                <w:iCs w:val="0"/>
                <w:lang w:val="en-US"/>
              </w:rPr>
              <w:t>exercises</w:t>
            </w:r>
          </w:p>
        </w:tc>
        <w:tc>
          <w:tcPr>
            <w:tcW w:w="2410" w:type="dxa"/>
          </w:tcPr>
          <w:p w:rsidR="00303D6D" w:rsidRDefault="00007D60">
            <w:pPr>
              <w:spacing w:after="0" w:line="240" w:lineRule="auto"/>
              <w:rPr>
                <w:rStyle w:val="Emphasis"/>
                <w:i w:val="0"/>
                <w:iCs w:val="0"/>
                <w:lang w:val="en-US"/>
              </w:rPr>
            </w:pPr>
            <w:r w:rsidRPr="004F0653">
              <w:rPr>
                <w:rStyle w:val="Emphasis"/>
                <w:i w:val="0"/>
                <w:iCs w:val="0"/>
                <w:lang w:val="en-US"/>
              </w:rPr>
              <w:t xml:space="preserve">To </w:t>
            </w:r>
            <w:r w:rsidR="00751B91">
              <w:rPr>
                <w:rStyle w:val="Emphasis"/>
                <w:i w:val="0"/>
                <w:iCs w:val="0"/>
                <w:lang w:val="en-US"/>
              </w:rPr>
              <w:t xml:space="preserve">document the experiences of the pilot  exercises in using the </w:t>
            </w:r>
            <w:r w:rsidRPr="004F0653">
              <w:rPr>
                <w:rStyle w:val="Emphasis"/>
                <w:i w:val="0"/>
                <w:iCs w:val="0"/>
                <w:lang w:val="en-US"/>
              </w:rPr>
              <w:t>scorecard</w:t>
            </w:r>
            <w:r w:rsidR="006E6791">
              <w:rPr>
                <w:rStyle w:val="Emphasis"/>
                <w:i w:val="0"/>
                <w:iCs w:val="0"/>
                <w:lang w:val="en-US"/>
              </w:rPr>
              <w:t xml:space="preserve"> framework</w:t>
            </w:r>
          </w:p>
        </w:tc>
        <w:tc>
          <w:tcPr>
            <w:tcW w:w="3544" w:type="dxa"/>
          </w:tcPr>
          <w:p w:rsidR="00007D60" w:rsidRPr="004F0653" w:rsidRDefault="00007D60" w:rsidP="004F0653">
            <w:pPr>
              <w:spacing w:after="0" w:line="240" w:lineRule="auto"/>
              <w:rPr>
                <w:rStyle w:val="Emphasis"/>
                <w:i w:val="0"/>
                <w:iCs w:val="0"/>
                <w:lang w:val="en-US"/>
              </w:rPr>
            </w:pPr>
            <w:r w:rsidRPr="004F0653">
              <w:rPr>
                <w:rStyle w:val="Emphasis"/>
                <w:i w:val="0"/>
                <w:iCs w:val="0"/>
                <w:lang w:val="en-US"/>
              </w:rPr>
              <w:t>Description and analysis of the experience of the country piloting exercises, focusing on general and process aspects</w:t>
            </w:r>
          </w:p>
        </w:tc>
        <w:tc>
          <w:tcPr>
            <w:tcW w:w="992" w:type="dxa"/>
          </w:tcPr>
          <w:p w:rsidR="00007D60" w:rsidRPr="004F0653" w:rsidRDefault="00007D60" w:rsidP="004F0653">
            <w:pPr>
              <w:spacing w:after="0" w:line="240" w:lineRule="auto"/>
              <w:rPr>
                <w:rStyle w:val="Emphasis"/>
                <w:i w:val="0"/>
                <w:iCs w:val="0"/>
                <w:lang w:val="en-US"/>
              </w:rPr>
            </w:pPr>
            <w:r w:rsidRPr="004F0653">
              <w:rPr>
                <w:rStyle w:val="Emphasis"/>
                <w:i w:val="0"/>
                <w:iCs w:val="0"/>
                <w:lang w:val="en-US"/>
              </w:rPr>
              <w:t>Max 10 pages</w:t>
            </w:r>
          </w:p>
        </w:tc>
      </w:tr>
    </w:tbl>
    <w:p w:rsidR="00007D60" w:rsidRDefault="00007D60" w:rsidP="009E59C8">
      <w:pPr>
        <w:rPr>
          <w:rStyle w:val="Emphasis"/>
          <w:i w:val="0"/>
          <w:iCs w:val="0"/>
        </w:rPr>
      </w:pPr>
    </w:p>
    <w:p w:rsidR="00303D6D" w:rsidRDefault="00FE1802" w:rsidP="00CF459E">
      <w:pPr>
        <w:pStyle w:val="Heading4"/>
        <w:spacing w:after="120"/>
        <w:rPr>
          <w:rStyle w:val="Emphasis"/>
          <w:lang w:val="en-US"/>
        </w:rPr>
      </w:pPr>
      <w:r>
        <w:rPr>
          <w:rStyle w:val="Emphasis"/>
          <w:i/>
          <w:iCs/>
          <w:lang w:val="en-US"/>
        </w:rPr>
        <w:t>Aim and limitations of this document</w:t>
      </w:r>
    </w:p>
    <w:p w:rsidR="00FE1802" w:rsidRDefault="00FE1802" w:rsidP="00FE1802">
      <w:pPr>
        <w:rPr>
          <w:rStyle w:val="Emphasis"/>
          <w:i w:val="0"/>
          <w:iCs w:val="0"/>
          <w:lang w:val="en-US"/>
        </w:rPr>
      </w:pPr>
      <w:r>
        <w:rPr>
          <w:rStyle w:val="Emphasis"/>
          <w:i w:val="0"/>
          <w:iCs w:val="0"/>
          <w:lang w:val="en-US"/>
        </w:rPr>
        <w:t xml:space="preserve">This document presents the first draft of the </w:t>
      </w:r>
      <w:r w:rsidR="00AD76BF">
        <w:rPr>
          <w:rStyle w:val="Emphasis"/>
          <w:i w:val="0"/>
          <w:iCs w:val="0"/>
          <w:lang w:val="en-US"/>
        </w:rPr>
        <w:t xml:space="preserve">tool </w:t>
      </w:r>
      <w:r>
        <w:rPr>
          <w:rStyle w:val="Emphasis"/>
          <w:i w:val="0"/>
          <w:iCs w:val="0"/>
          <w:lang w:val="en-US"/>
        </w:rPr>
        <w:t xml:space="preserve">to be developed by the Expert Group. </w:t>
      </w:r>
      <w:r w:rsidR="00482203">
        <w:rPr>
          <w:rStyle w:val="Emphasis"/>
          <w:i w:val="0"/>
          <w:iCs w:val="0"/>
          <w:lang w:val="en-US"/>
        </w:rPr>
        <w:t>Thus, i</w:t>
      </w:r>
      <w:r>
        <w:rPr>
          <w:rStyle w:val="Emphasis"/>
          <w:i w:val="0"/>
          <w:iCs w:val="0"/>
          <w:lang w:val="en-US"/>
        </w:rPr>
        <w:t xml:space="preserve">t </w:t>
      </w:r>
      <w:r w:rsidR="00482203">
        <w:rPr>
          <w:rStyle w:val="Emphasis"/>
          <w:i w:val="0"/>
          <w:iCs w:val="0"/>
          <w:lang w:val="en-US"/>
        </w:rPr>
        <w:t>represents a</w:t>
      </w:r>
      <w:r>
        <w:rPr>
          <w:rStyle w:val="Emphasis"/>
          <w:i w:val="0"/>
          <w:iCs w:val="0"/>
          <w:lang w:val="en-US"/>
        </w:rPr>
        <w:t xml:space="preserve"> </w:t>
      </w:r>
      <w:r w:rsidR="00482203">
        <w:rPr>
          <w:rStyle w:val="Emphasis"/>
          <w:i w:val="0"/>
          <w:iCs w:val="0"/>
          <w:lang w:val="en-US"/>
        </w:rPr>
        <w:t xml:space="preserve">first </w:t>
      </w:r>
      <w:r>
        <w:rPr>
          <w:rStyle w:val="Emphasis"/>
          <w:i w:val="0"/>
          <w:iCs w:val="0"/>
          <w:lang w:val="en-US"/>
        </w:rPr>
        <w:t xml:space="preserve">draft of section 2 of the final </w:t>
      </w:r>
      <w:r w:rsidR="00482203">
        <w:rPr>
          <w:rStyle w:val="Emphasis"/>
          <w:i w:val="0"/>
          <w:iCs w:val="0"/>
          <w:lang w:val="en-US"/>
        </w:rPr>
        <w:t>output document</w:t>
      </w:r>
      <w:r>
        <w:rPr>
          <w:rStyle w:val="Emphasis"/>
          <w:i w:val="0"/>
          <w:iCs w:val="0"/>
          <w:lang w:val="en-US"/>
        </w:rPr>
        <w:t xml:space="preserve">. It is intended merely as background for discussion at the first meeting of the Expert Group.  It should be read together </w:t>
      </w:r>
      <w:r>
        <w:rPr>
          <w:rStyle w:val="Emphasis"/>
          <w:i w:val="0"/>
          <w:iCs w:val="0"/>
          <w:lang w:val="en-US"/>
        </w:rPr>
        <w:lastRenderedPageBreak/>
        <w:t>wi</w:t>
      </w:r>
      <w:r w:rsidR="00AD76BF">
        <w:rPr>
          <w:rStyle w:val="Emphasis"/>
          <w:i w:val="0"/>
          <w:iCs w:val="0"/>
          <w:lang w:val="en-US"/>
        </w:rPr>
        <w:t>th the project concept note as well as</w:t>
      </w:r>
      <w:r>
        <w:rPr>
          <w:rStyle w:val="Emphasis"/>
          <w:i w:val="0"/>
          <w:iCs w:val="0"/>
          <w:lang w:val="en-US"/>
        </w:rPr>
        <w:t xml:space="preserve"> the draft terms of reference for the country pilots that will help to test the tool. </w:t>
      </w:r>
    </w:p>
    <w:p w:rsidR="00AD76BF" w:rsidRDefault="00FE0E15" w:rsidP="00550CFD">
      <w:pPr>
        <w:rPr>
          <w:rStyle w:val="Emphasis"/>
          <w:i w:val="0"/>
          <w:iCs w:val="0"/>
          <w:lang w:val="en-US"/>
        </w:rPr>
      </w:pPr>
      <w:r>
        <w:rPr>
          <w:rStyle w:val="Emphasis"/>
          <w:i w:val="0"/>
          <w:iCs w:val="0"/>
          <w:lang w:val="en-US"/>
        </w:rPr>
        <w:t xml:space="preserve">As highlighted above, the scorecard framework </w:t>
      </w:r>
      <w:r w:rsidR="0003383E">
        <w:rPr>
          <w:rStyle w:val="Emphasis"/>
          <w:i w:val="0"/>
          <w:iCs w:val="0"/>
          <w:lang w:val="en-US"/>
        </w:rPr>
        <w:t xml:space="preserve">aims </w:t>
      </w:r>
      <w:r>
        <w:rPr>
          <w:rStyle w:val="Emphasis"/>
          <w:i w:val="0"/>
          <w:iCs w:val="0"/>
          <w:lang w:val="en-US"/>
        </w:rPr>
        <w:t>to be</w:t>
      </w:r>
      <w:r w:rsidR="0003383E">
        <w:rPr>
          <w:rStyle w:val="Emphasis"/>
          <w:i w:val="0"/>
          <w:iCs w:val="0"/>
          <w:lang w:val="en-US"/>
        </w:rPr>
        <w:t xml:space="preserve"> a </w:t>
      </w:r>
      <w:r>
        <w:rPr>
          <w:rStyle w:val="Emphasis"/>
          <w:i w:val="0"/>
          <w:iCs w:val="0"/>
          <w:lang w:val="en-US"/>
        </w:rPr>
        <w:t xml:space="preserve">tool that could be used by government and stakeholders to establish a baseline, track progress, and prompt discussions on further actions to be taken in order to achieve equitable access to water and sanitation. </w:t>
      </w:r>
    </w:p>
    <w:p w:rsidR="0003383E" w:rsidRDefault="0003383E" w:rsidP="00550CFD">
      <w:pPr>
        <w:rPr>
          <w:rStyle w:val="Emphasis"/>
          <w:i w:val="0"/>
          <w:iCs w:val="0"/>
          <w:lang w:val="en-US"/>
        </w:rPr>
      </w:pPr>
      <w:r>
        <w:rPr>
          <w:rStyle w:val="Emphasis"/>
          <w:i w:val="0"/>
          <w:iCs w:val="0"/>
          <w:lang w:val="en-US"/>
        </w:rPr>
        <w:t>T</w:t>
      </w:r>
      <w:r w:rsidR="00FE0E15">
        <w:rPr>
          <w:rStyle w:val="Emphasis"/>
          <w:i w:val="0"/>
          <w:iCs w:val="0"/>
          <w:lang w:val="en-US"/>
        </w:rPr>
        <w:t>h</w:t>
      </w:r>
      <w:r>
        <w:rPr>
          <w:rStyle w:val="Emphasis"/>
          <w:i w:val="0"/>
          <w:iCs w:val="0"/>
          <w:lang w:val="en-US"/>
        </w:rPr>
        <w:t xml:space="preserve">e scorecard framework </w:t>
      </w:r>
      <w:r w:rsidR="00FE0E15">
        <w:rPr>
          <w:rStyle w:val="Emphasis"/>
          <w:i w:val="0"/>
          <w:iCs w:val="0"/>
          <w:lang w:val="en-US"/>
        </w:rPr>
        <w:t>does no</w:t>
      </w:r>
      <w:r w:rsidR="00AD76BF">
        <w:rPr>
          <w:rStyle w:val="Emphasis"/>
          <w:i w:val="0"/>
          <w:iCs w:val="0"/>
          <w:lang w:val="en-US"/>
        </w:rPr>
        <w:t xml:space="preserve">t aim to provide a fully comprehensive assessment of the extent to which </w:t>
      </w:r>
      <w:r w:rsidR="00FE0E15">
        <w:rPr>
          <w:rStyle w:val="Emphasis"/>
          <w:i w:val="0"/>
          <w:iCs w:val="0"/>
          <w:lang w:val="en-US"/>
        </w:rPr>
        <w:t>water and sanitation is equitable in a country/region/city</w:t>
      </w:r>
      <w:r>
        <w:rPr>
          <w:rStyle w:val="Emphasis"/>
          <w:i w:val="0"/>
          <w:iCs w:val="0"/>
          <w:lang w:val="en-US"/>
        </w:rPr>
        <w:t>. Rather it focuses on selected issues and indicators that together</w:t>
      </w:r>
      <w:r w:rsidR="00AD76BF">
        <w:rPr>
          <w:rStyle w:val="Emphasis"/>
          <w:i w:val="0"/>
          <w:iCs w:val="0"/>
          <w:lang w:val="en-US"/>
        </w:rPr>
        <w:t xml:space="preserve"> could</w:t>
      </w:r>
      <w:r>
        <w:rPr>
          <w:rStyle w:val="Emphasis"/>
          <w:i w:val="0"/>
          <w:iCs w:val="0"/>
          <w:lang w:val="en-US"/>
        </w:rPr>
        <w:t xml:space="preserve"> provide a “good enough” overview</w:t>
      </w:r>
      <w:r w:rsidR="00AD76BF">
        <w:rPr>
          <w:rStyle w:val="Emphasis"/>
          <w:i w:val="0"/>
          <w:iCs w:val="0"/>
          <w:lang w:val="en-US"/>
        </w:rPr>
        <w:t xml:space="preserve"> of the situation at different time points, </w:t>
      </w:r>
      <w:r>
        <w:rPr>
          <w:rStyle w:val="Emphasis"/>
          <w:i w:val="0"/>
          <w:iCs w:val="0"/>
          <w:lang w:val="en-US"/>
        </w:rPr>
        <w:t xml:space="preserve">and </w:t>
      </w:r>
      <w:r w:rsidR="00AD76BF">
        <w:rPr>
          <w:rStyle w:val="Emphasis"/>
          <w:i w:val="0"/>
          <w:iCs w:val="0"/>
          <w:lang w:val="en-US"/>
        </w:rPr>
        <w:t xml:space="preserve">thus allow </w:t>
      </w:r>
      <w:r>
        <w:rPr>
          <w:rStyle w:val="Emphasis"/>
          <w:i w:val="0"/>
          <w:iCs w:val="0"/>
          <w:lang w:val="en-US"/>
        </w:rPr>
        <w:t xml:space="preserve">the </w:t>
      </w:r>
      <w:r w:rsidR="00AD76BF">
        <w:rPr>
          <w:rStyle w:val="Emphasis"/>
          <w:i w:val="0"/>
          <w:iCs w:val="0"/>
          <w:lang w:val="en-US"/>
        </w:rPr>
        <w:t>tool t</w:t>
      </w:r>
      <w:r>
        <w:rPr>
          <w:rStyle w:val="Emphasis"/>
          <w:i w:val="0"/>
          <w:iCs w:val="0"/>
          <w:lang w:val="en-US"/>
        </w:rPr>
        <w:t>o accomplish its specific aim.</w:t>
      </w:r>
    </w:p>
    <w:p w:rsidR="00FE0E15" w:rsidRDefault="0003383E" w:rsidP="00550CFD">
      <w:pPr>
        <w:rPr>
          <w:rStyle w:val="Emphasis"/>
          <w:i w:val="0"/>
          <w:iCs w:val="0"/>
          <w:lang w:val="en-US"/>
        </w:rPr>
      </w:pPr>
      <w:r>
        <w:rPr>
          <w:rStyle w:val="Emphasis"/>
          <w:i w:val="0"/>
          <w:iCs w:val="0"/>
          <w:lang w:val="en-US"/>
        </w:rPr>
        <w:t xml:space="preserve">Achieving equitable access and keeping access equitable is contingent on a well-functioning water and sanitation sector.  The scorecard framework, however, will focus only on the issues directly related to equitable access outcomes and not on the overall functioning of the water and sanitation sector.  </w:t>
      </w:r>
      <w:r w:rsidR="00482203">
        <w:rPr>
          <w:rStyle w:val="Emphasis"/>
          <w:i w:val="0"/>
          <w:iCs w:val="0"/>
          <w:lang w:val="en-US"/>
        </w:rPr>
        <w:t>The scorecard framework does not focus either on other circumstances that may impinge on access to equitable access and sanitation, such as water resources governance.</w:t>
      </w:r>
    </w:p>
    <w:p w:rsidR="00303D6D" w:rsidRDefault="00FE1802" w:rsidP="00CF459E">
      <w:pPr>
        <w:pStyle w:val="Heading4"/>
        <w:spacing w:after="120"/>
        <w:rPr>
          <w:rStyle w:val="Emphasis"/>
          <w:lang w:val="en-US"/>
        </w:rPr>
      </w:pPr>
      <w:r>
        <w:rPr>
          <w:rStyle w:val="Emphasis"/>
          <w:i/>
          <w:iCs/>
          <w:lang w:val="en-US"/>
        </w:rPr>
        <w:t>General structure of the scorecard</w:t>
      </w:r>
    </w:p>
    <w:p w:rsidR="00AD2A65" w:rsidRDefault="00BB1F4F" w:rsidP="00550CFD">
      <w:pPr>
        <w:rPr>
          <w:rStyle w:val="Emphasis"/>
          <w:i w:val="0"/>
          <w:iCs w:val="0"/>
          <w:lang w:val="en-US"/>
        </w:rPr>
      </w:pPr>
      <w:r>
        <w:rPr>
          <w:rStyle w:val="Emphasis"/>
          <w:i w:val="0"/>
          <w:iCs w:val="0"/>
          <w:lang w:val="en-US"/>
        </w:rPr>
        <w:t xml:space="preserve">The suggested </w:t>
      </w:r>
      <w:r w:rsidR="00007D60">
        <w:rPr>
          <w:rStyle w:val="Emphasis"/>
          <w:i w:val="0"/>
          <w:iCs w:val="0"/>
          <w:lang w:val="en-US"/>
        </w:rPr>
        <w:t xml:space="preserve">general structure of the scorecard framework is as follows: </w:t>
      </w:r>
    </w:p>
    <w:p w:rsidR="00BB1F4F" w:rsidRDefault="00AD2A65" w:rsidP="00550CFD">
      <w:pPr>
        <w:pStyle w:val="ListParagraph"/>
        <w:numPr>
          <w:ilvl w:val="0"/>
          <w:numId w:val="32"/>
        </w:numPr>
        <w:rPr>
          <w:rStyle w:val="Emphasis"/>
          <w:i w:val="0"/>
          <w:iCs w:val="0"/>
          <w:lang w:val="en-US"/>
        </w:rPr>
      </w:pPr>
      <w:r>
        <w:rPr>
          <w:rStyle w:val="Emphasis"/>
          <w:i w:val="0"/>
          <w:iCs w:val="0"/>
          <w:lang w:val="en-US"/>
        </w:rPr>
        <w:t>The scorecard framework identifies 20 targets. Accomplishment of each target is evaluated aga</w:t>
      </w:r>
      <w:r w:rsidR="00BB1F4F">
        <w:rPr>
          <w:rStyle w:val="Emphasis"/>
          <w:i w:val="0"/>
          <w:iCs w:val="0"/>
          <w:lang w:val="en-US"/>
        </w:rPr>
        <w:t xml:space="preserve">inst a set of </w:t>
      </w:r>
      <w:r w:rsidR="00AD76BF">
        <w:rPr>
          <w:rStyle w:val="Emphasis"/>
          <w:i w:val="0"/>
          <w:iCs w:val="0"/>
          <w:lang w:val="en-US"/>
        </w:rPr>
        <w:t xml:space="preserve">three </w:t>
      </w:r>
      <w:r>
        <w:rPr>
          <w:rStyle w:val="Emphasis"/>
          <w:i w:val="0"/>
          <w:iCs w:val="0"/>
          <w:lang w:val="en-US"/>
        </w:rPr>
        <w:t>indicators</w:t>
      </w:r>
      <w:r w:rsidR="001361B4">
        <w:rPr>
          <w:rStyle w:val="FootnoteReference"/>
          <w:lang w:val="en-US"/>
        </w:rPr>
        <w:footnoteReference w:id="2"/>
      </w:r>
      <w:r>
        <w:rPr>
          <w:rStyle w:val="Emphasis"/>
          <w:i w:val="0"/>
          <w:iCs w:val="0"/>
          <w:lang w:val="en-US"/>
        </w:rPr>
        <w:t>.</w:t>
      </w:r>
      <w:r w:rsidR="00AD76BF">
        <w:rPr>
          <w:rStyle w:val="Emphasis"/>
          <w:i w:val="0"/>
          <w:iCs w:val="0"/>
          <w:lang w:val="en-US"/>
        </w:rPr>
        <w:t xml:space="preserve"> Each indi</w:t>
      </w:r>
      <w:r w:rsidR="001361B4">
        <w:rPr>
          <w:rStyle w:val="Emphasis"/>
          <w:i w:val="0"/>
          <w:iCs w:val="0"/>
          <w:lang w:val="en-US"/>
        </w:rPr>
        <w:t>cator can be assigned a score of</w:t>
      </w:r>
      <w:r w:rsidR="00AD76BF">
        <w:rPr>
          <w:rStyle w:val="Emphasis"/>
          <w:i w:val="0"/>
          <w:iCs w:val="0"/>
          <w:lang w:val="en-US"/>
        </w:rPr>
        <w:t xml:space="preserve"> 0</w:t>
      </w:r>
      <w:r w:rsidR="001361B4">
        <w:rPr>
          <w:rStyle w:val="Emphasis"/>
          <w:i w:val="0"/>
          <w:iCs w:val="0"/>
          <w:lang w:val="en-US"/>
        </w:rPr>
        <w:t xml:space="preserve">, 1 or </w:t>
      </w:r>
      <w:r w:rsidR="00AD76BF">
        <w:rPr>
          <w:rStyle w:val="Emphasis"/>
          <w:i w:val="0"/>
          <w:iCs w:val="0"/>
          <w:lang w:val="en-US"/>
        </w:rPr>
        <w:t xml:space="preserve">2. </w:t>
      </w:r>
    </w:p>
    <w:p w:rsidR="00007D60" w:rsidRPr="00BB1F4F" w:rsidRDefault="00BB1F4F" w:rsidP="00BB1F4F">
      <w:pPr>
        <w:pStyle w:val="ListParagraph"/>
        <w:numPr>
          <w:ilvl w:val="0"/>
          <w:numId w:val="32"/>
        </w:numPr>
        <w:rPr>
          <w:rStyle w:val="Emphasis"/>
          <w:i w:val="0"/>
          <w:iCs w:val="0"/>
          <w:lang w:val="en-US"/>
        </w:rPr>
      </w:pPr>
      <w:r>
        <w:rPr>
          <w:rStyle w:val="Emphasis"/>
          <w:i w:val="0"/>
          <w:iCs w:val="0"/>
          <w:lang w:val="en-US"/>
        </w:rPr>
        <w:t xml:space="preserve">The 20 targets are grouped under four headings, </w:t>
      </w:r>
      <w:r w:rsidR="00AD2A65">
        <w:rPr>
          <w:rStyle w:val="Emphasis"/>
          <w:i w:val="0"/>
          <w:iCs w:val="0"/>
          <w:lang w:val="en-US"/>
        </w:rPr>
        <w:t xml:space="preserve"> </w:t>
      </w:r>
      <w:r>
        <w:rPr>
          <w:rStyle w:val="Emphasis"/>
          <w:i w:val="0"/>
          <w:iCs w:val="0"/>
          <w:lang w:val="en-US"/>
        </w:rPr>
        <w:t>f</w:t>
      </w:r>
      <w:r w:rsidR="00007D60" w:rsidRPr="00BB1F4F">
        <w:rPr>
          <w:rStyle w:val="Emphasis"/>
          <w:i w:val="0"/>
          <w:iCs w:val="0"/>
          <w:lang w:val="en-US"/>
        </w:rPr>
        <w:t>ollowing the structure of the “No One Left Behind” document</w:t>
      </w:r>
      <w:r>
        <w:rPr>
          <w:rStyle w:val="Emphasis"/>
          <w:i w:val="0"/>
          <w:iCs w:val="0"/>
          <w:lang w:val="en-US"/>
        </w:rPr>
        <w:t>:</w:t>
      </w:r>
      <w:r w:rsidR="00007D60" w:rsidRPr="00BB1F4F">
        <w:rPr>
          <w:rStyle w:val="Emphasis"/>
          <w:i w:val="0"/>
          <w:iCs w:val="0"/>
          <w:lang w:val="en-US"/>
        </w:rPr>
        <w:t xml:space="preserve"> </w:t>
      </w:r>
    </w:p>
    <w:p w:rsidR="00007D60" w:rsidRDefault="00AD76BF" w:rsidP="00550CFD">
      <w:pPr>
        <w:pStyle w:val="ListParagraph"/>
        <w:numPr>
          <w:ilvl w:val="1"/>
          <w:numId w:val="32"/>
        </w:numPr>
        <w:rPr>
          <w:rStyle w:val="Emphasis"/>
          <w:i w:val="0"/>
          <w:iCs w:val="0"/>
          <w:lang w:val="en-US"/>
        </w:rPr>
      </w:pPr>
      <w:r>
        <w:rPr>
          <w:rStyle w:val="Emphasis"/>
          <w:i w:val="0"/>
          <w:iCs w:val="0"/>
          <w:lang w:val="en-US"/>
        </w:rPr>
        <w:t>S</w:t>
      </w:r>
      <w:r w:rsidR="00007D60">
        <w:rPr>
          <w:rStyle w:val="Emphasis"/>
          <w:i w:val="0"/>
          <w:iCs w:val="0"/>
          <w:lang w:val="en-US"/>
        </w:rPr>
        <w:t>ector g</w:t>
      </w:r>
      <w:r w:rsidR="00007D60" w:rsidRPr="00550CFD">
        <w:rPr>
          <w:rStyle w:val="Emphasis"/>
          <w:i w:val="0"/>
          <w:iCs w:val="0"/>
          <w:lang w:val="en-US"/>
        </w:rPr>
        <w:t>overnance</w:t>
      </w:r>
      <w:r w:rsidR="001361B4">
        <w:rPr>
          <w:rStyle w:val="Emphasis"/>
          <w:i w:val="0"/>
          <w:iCs w:val="0"/>
          <w:lang w:val="en-US"/>
        </w:rPr>
        <w:t xml:space="preserve"> (5 targets)</w:t>
      </w:r>
    </w:p>
    <w:p w:rsidR="00007D60" w:rsidRDefault="00AD76BF" w:rsidP="00550CFD">
      <w:pPr>
        <w:pStyle w:val="ListParagraph"/>
        <w:numPr>
          <w:ilvl w:val="1"/>
          <w:numId w:val="32"/>
        </w:numPr>
        <w:rPr>
          <w:rStyle w:val="Emphasis"/>
          <w:i w:val="0"/>
          <w:iCs w:val="0"/>
          <w:lang w:val="en-US"/>
        </w:rPr>
      </w:pPr>
      <w:r>
        <w:rPr>
          <w:rStyle w:val="Emphasis"/>
          <w:i w:val="0"/>
          <w:iCs w:val="0"/>
          <w:lang w:val="en-US"/>
        </w:rPr>
        <w:t>G</w:t>
      </w:r>
      <w:r w:rsidR="00007D60" w:rsidRPr="00550CFD">
        <w:rPr>
          <w:rStyle w:val="Emphasis"/>
          <w:i w:val="0"/>
          <w:iCs w:val="0"/>
          <w:lang w:val="en-US"/>
        </w:rPr>
        <w:t>eographical disparities</w:t>
      </w:r>
      <w:r w:rsidR="00007D60">
        <w:rPr>
          <w:rStyle w:val="Emphasis"/>
          <w:i w:val="0"/>
          <w:iCs w:val="0"/>
          <w:lang w:val="en-US"/>
        </w:rPr>
        <w:t xml:space="preserve"> in access</w:t>
      </w:r>
      <w:r w:rsidR="001361B4">
        <w:rPr>
          <w:rStyle w:val="Emphasis"/>
          <w:i w:val="0"/>
          <w:iCs w:val="0"/>
          <w:lang w:val="en-US"/>
        </w:rPr>
        <w:t xml:space="preserve"> (4 targets)</w:t>
      </w:r>
    </w:p>
    <w:p w:rsidR="00007D60" w:rsidRDefault="00AD76BF" w:rsidP="00550CFD">
      <w:pPr>
        <w:pStyle w:val="ListParagraph"/>
        <w:numPr>
          <w:ilvl w:val="1"/>
          <w:numId w:val="32"/>
        </w:numPr>
        <w:rPr>
          <w:rStyle w:val="Emphasis"/>
          <w:i w:val="0"/>
          <w:iCs w:val="0"/>
          <w:lang w:val="en-US"/>
        </w:rPr>
      </w:pPr>
      <w:r>
        <w:rPr>
          <w:rStyle w:val="Emphasis"/>
          <w:i w:val="0"/>
          <w:iCs w:val="0"/>
          <w:lang w:val="en-US"/>
        </w:rPr>
        <w:t>Ac</w:t>
      </w:r>
      <w:r w:rsidR="00007D60">
        <w:rPr>
          <w:rStyle w:val="Emphasis"/>
          <w:i w:val="0"/>
          <w:iCs w:val="0"/>
          <w:lang w:val="en-US"/>
        </w:rPr>
        <w:t>cess by v</w:t>
      </w:r>
      <w:r w:rsidR="00007D60" w:rsidRPr="00550CFD">
        <w:rPr>
          <w:rStyle w:val="Emphasis"/>
          <w:i w:val="0"/>
          <w:iCs w:val="0"/>
          <w:lang w:val="en-US"/>
        </w:rPr>
        <w:t>ulnerable and marginalized groups</w:t>
      </w:r>
      <w:r w:rsidR="001361B4">
        <w:rPr>
          <w:rStyle w:val="Emphasis"/>
          <w:i w:val="0"/>
          <w:iCs w:val="0"/>
          <w:lang w:val="en-US"/>
        </w:rPr>
        <w:t xml:space="preserve"> (7 targets)</w:t>
      </w:r>
    </w:p>
    <w:p w:rsidR="00007D60" w:rsidRDefault="00AD76BF" w:rsidP="00550CFD">
      <w:pPr>
        <w:pStyle w:val="ListParagraph"/>
        <w:numPr>
          <w:ilvl w:val="1"/>
          <w:numId w:val="32"/>
        </w:numPr>
        <w:rPr>
          <w:rStyle w:val="Emphasis"/>
          <w:i w:val="0"/>
          <w:iCs w:val="0"/>
          <w:lang w:val="en-US"/>
        </w:rPr>
      </w:pPr>
      <w:r>
        <w:rPr>
          <w:rStyle w:val="Emphasis"/>
          <w:i w:val="0"/>
          <w:iCs w:val="0"/>
          <w:lang w:val="en-US"/>
        </w:rPr>
        <w:t>A</w:t>
      </w:r>
      <w:r w:rsidR="00007D60" w:rsidRPr="00550CFD">
        <w:rPr>
          <w:rStyle w:val="Emphasis"/>
          <w:i w:val="0"/>
          <w:iCs w:val="0"/>
          <w:lang w:val="en-US"/>
        </w:rPr>
        <w:t>ffordability issues</w:t>
      </w:r>
      <w:r w:rsidR="001361B4">
        <w:rPr>
          <w:rStyle w:val="Emphasis"/>
          <w:i w:val="0"/>
          <w:iCs w:val="0"/>
          <w:lang w:val="en-US"/>
        </w:rPr>
        <w:t xml:space="preserve"> (4 targets)</w:t>
      </w:r>
    </w:p>
    <w:p w:rsidR="00212280" w:rsidRDefault="006D3921" w:rsidP="006E6791">
      <w:pPr>
        <w:rPr>
          <w:rStyle w:val="Emphasis"/>
          <w:i w:val="0"/>
          <w:iCs w:val="0"/>
          <w:lang w:val="en-US"/>
        </w:rPr>
      </w:pPr>
      <w:r>
        <w:rPr>
          <w:noProof/>
          <w:lang w:eastAsia="en-GB"/>
        </w:rPr>
        <mc:AlternateContent>
          <mc:Choice Requires="wps">
            <w:drawing>
              <wp:anchor distT="0" distB="0" distL="114300" distR="114300" simplePos="0" relativeHeight="251660288" behindDoc="0" locked="0" layoutInCell="1" allowOverlap="1" wp14:anchorId="343FAC13" wp14:editId="09B9357D">
                <wp:simplePos x="0" y="0"/>
                <wp:positionH relativeFrom="column">
                  <wp:posOffset>424815</wp:posOffset>
                </wp:positionH>
                <wp:positionV relativeFrom="paragraph">
                  <wp:posOffset>170180</wp:posOffset>
                </wp:positionV>
                <wp:extent cx="4728845" cy="861060"/>
                <wp:effectExtent l="5715" t="8255" r="889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61060"/>
                        </a:xfrm>
                        <a:prstGeom prst="rect">
                          <a:avLst/>
                        </a:prstGeom>
                        <a:solidFill>
                          <a:srgbClr val="FFFFFF"/>
                        </a:solidFill>
                        <a:ln w="9525">
                          <a:solidFill>
                            <a:srgbClr val="000000"/>
                          </a:solidFill>
                          <a:miter lim="800000"/>
                          <a:headEnd/>
                          <a:tailEnd/>
                        </a:ln>
                      </wps:spPr>
                      <wps:txbx>
                        <w:txbxContent>
                          <w:p w:rsidR="00737F5A" w:rsidRDefault="00737F5A" w:rsidP="00CC1FF3">
                            <w:pPr>
                              <w:rPr>
                                <w:lang w:val="fr-FR"/>
                              </w:rPr>
                            </w:pPr>
                            <w:r w:rsidRPr="00CF459E">
                              <w:rPr>
                                <w:rStyle w:val="Emphasis"/>
                                <w:b/>
                                <w:i w:val="0"/>
                                <w:iCs w:val="0"/>
                                <w:lang w:val="en-US"/>
                              </w:rPr>
                              <w:t>Issue to be discussed by the Expert Group</w:t>
                            </w:r>
                            <w:r w:rsidRPr="00CF459E">
                              <w:rPr>
                                <w:rStyle w:val="Emphasis"/>
                                <w:i w:val="0"/>
                                <w:iCs w:val="0"/>
                                <w:lang w:val="en-US"/>
                              </w:rPr>
                              <w:t>: Issues such as water quality and sustainability were to a large extent left out of the “No One Left Behind” document. To what extent do those issues need to be integrated in the scorecard framework? How could this best be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margin-left:33.45pt;margin-top:13.4pt;width:372.35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">
                <v:textbox>
                  <w:txbxContent>
                    <w:p w:rsidR="00737F5A" w:rsidRDefault="00737F5A" w:rsidP="00CC1FF3">
                      <w:pPr>
                        <w:rPr>
                          <w:lang w:val="fr-FR"/>
                        </w:rPr>
                      </w:pPr>
                      <w:r w:rsidRPr="00CF459E">
                        <w:rPr>
                          <w:rStyle w:val="Emphasis"/>
                          <w:b/>
                          <w:i w:val="0"/>
                          <w:iCs w:val="0"/>
                          <w:lang w:val="en-US"/>
                        </w:rPr>
                        <w:t>Issue to be discussed by the Expert Group</w:t>
                      </w:r>
                      <w:r w:rsidRPr="00CF459E">
                        <w:rPr>
                          <w:rStyle w:val="Emphasis"/>
                          <w:i w:val="0"/>
                          <w:iCs w:val="0"/>
                          <w:lang w:val="en-US"/>
                        </w:rPr>
                        <w:t>: Issues such as water quality and sustainability were to a large extent left out of the “No One Left Behind” document. To what extent do those issues need to be integrated in the scorecard framework? How could this best be done?</w:t>
                      </w:r>
                    </w:p>
                  </w:txbxContent>
                </v:textbox>
              </v:shape>
            </w:pict>
          </mc:Fallback>
        </mc:AlternateContent>
      </w:r>
    </w:p>
    <w:p w:rsidR="00212280" w:rsidRDefault="00212280" w:rsidP="006E6791">
      <w:pPr>
        <w:rPr>
          <w:rStyle w:val="Emphasis"/>
          <w:i w:val="0"/>
          <w:iCs w:val="0"/>
          <w:lang w:val="en-US"/>
        </w:rPr>
      </w:pPr>
    </w:p>
    <w:p w:rsidR="00212280" w:rsidRDefault="00212280" w:rsidP="006E6791">
      <w:pPr>
        <w:rPr>
          <w:rStyle w:val="Emphasis"/>
          <w:i w:val="0"/>
          <w:iCs w:val="0"/>
          <w:lang w:val="en-US"/>
        </w:rPr>
      </w:pPr>
    </w:p>
    <w:p w:rsidR="00007D60" w:rsidRPr="006E6791" w:rsidRDefault="00007D60" w:rsidP="006E6791">
      <w:pPr>
        <w:rPr>
          <w:rStyle w:val="Emphasis"/>
          <w:i w:val="0"/>
          <w:iCs w:val="0"/>
          <w:lang w:val="en-US"/>
        </w:rPr>
      </w:pPr>
    </w:p>
    <w:p w:rsidR="00007D60" w:rsidRDefault="00CC1FF3" w:rsidP="00550CFD">
      <w:pPr>
        <w:pStyle w:val="ListParagraph"/>
        <w:numPr>
          <w:ilvl w:val="0"/>
          <w:numId w:val="32"/>
        </w:numPr>
        <w:rPr>
          <w:rStyle w:val="Emphasis"/>
          <w:i w:val="0"/>
          <w:iCs w:val="0"/>
          <w:lang w:val="en-US"/>
        </w:rPr>
      </w:pPr>
      <w:r>
        <w:rPr>
          <w:rStyle w:val="Emphasis"/>
          <w:i w:val="0"/>
          <w:iCs w:val="0"/>
          <w:lang w:val="en-US"/>
        </w:rPr>
        <w:t>Each target is</w:t>
      </w:r>
      <w:r w:rsidR="00007D60">
        <w:rPr>
          <w:rStyle w:val="Emphasis"/>
          <w:i w:val="0"/>
          <w:iCs w:val="0"/>
          <w:lang w:val="en-US"/>
        </w:rPr>
        <w:t xml:space="preserve"> presented in one page. </w:t>
      </w:r>
      <w:r w:rsidR="00007D60" w:rsidRPr="00550CFD">
        <w:rPr>
          <w:rStyle w:val="Emphasis"/>
          <w:i w:val="0"/>
          <w:iCs w:val="0"/>
          <w:lang w:val="en-US"/>
        </w:rPr>
        <w:t>Each page include</w:t>
      </w:r>
      <w:r w:rsidR="00BB1F4F">
        <w:rPr>
          <w:rStyle w:val="Emphasis"/>
          <w:i w:val="0"/>
          <w:iCs w:val="0"/>
          <w:lang w:val="en-US"/>
        </w:rPr>
        <w:t>s</w:t>
      </w:r>
      <w:r w:rsidR="00007D60" w:rsidRPr="00550CFD">
        <w:rPr>
          <w:rStyle w:val="Emphasis"/>
          <w:i w:val="0"/>
          <w:iCs w:val="0"/>
          <w:lang w:val="en-US"/>
        </w:rPr>
        <w:t xml:space="preserve">: </w:t>
      </w:r>
    </w:p>
    <w:p w:rsidR="00007D60" w:rsidRDefault="00007D60" w:rsidP="00550CFD">
      <w:pPr>
        <w:pStyle w:val="ListParagraph"/>
        <w:numPr>
          <w:ilvl w:val="1"/>
          <w:numId w:val="32"/>
        </w:numPr>
        <w:rPr>
          <w:rStyle w:val="Emphasis"/>
          <w:i w:val="0"/>
          <w:iCs w:val="0"/>
          <w:lang w:val="en-US"/>
        </w:rPr>
      </w:pPr>
      <w:r w:rsidRPr="00550CFD">
        <w:rPr>
          <w:rStyle w:val="Emphasis"/>
          <w:i w:val="0"/>
          <w:iCs w:val="0"/>
          <w:lang w:val="en-US"/>
        </w:rPr>
        <w:t xml:space="preserve">Target and target rationale to which the </w:t>
      </w:r>
      <w:r w:rsidR="00AD2A65">
        <w:rPr>
          <w:rStyle w:val="Emphasis"/>
          <w:i w:val="0"/>
          <w:iCs w:val="0"/>
          <w:lang w:val="en-US"/>
        </w:rPr>
        <w:t xml:space="preserve">set of </w:t>
      </w:r>
      <w:r w:rsidRPr="00550CFD">
        <w:rPr>
          <w:rStyle w:val="Emphasis"/>
          <w:i w:val="0"/>
          <w:iCs w:val="0"/>
          <w:lang w:val="en-US"/>
        </w:rPr>
        <w:t>scoring indicator</w:t>
      </w:r>
      <w:r w:rsidR="00CC1FF3">
        <w:rPr>
          <w:rStyle w:val="Emphasis"/>
          <w:i w:val="0"/>
          <w:iCs w:val="0"/>
          <w:lang w:val="en-US"/>
        </w:rPr>
        <w:t>s</w:t>
      </w:r>
      <w:r w:rsidRPr="00550CFD">
        <w:rPr>
          <w:rStyle w:val="Emphasis"/>
          <w:i w:val="0"/>
          <w:iCs w:val="0"/>
          <w:lang w:val="en-US"/>
        </w:rPr>
        <w:t xml:space="preserve"> is linked</w:t>
      </w:r>
    </w:p>
    <w:p w:rsidR="00007D60" w:rsidRDefault="00BB1F4F" w:rsidP="00550CFD">
      <w:pPr>
        <w:pStyle w:val="ListParagraph"/>
        <w:numPr>
          <w:ilvl w:val="1"/>
          <w:numId w:val="32"/>
        </w:numPr>
        <w:rPr>
          <w:rStyle w:val="Emphasis"/>
          <w:i w:val="0"/>
          <w:iCs w:val="0"/>
          <w:lang w:val="en-US"/>
        </w:rPr>
      </w:pPr>
      <w:r>
        <w:rPr>
          <w:rStyle w:val="Emphasis"/>
          <w:i w:val="0"/>
          <w:iCs w:val="0"/>
          <w:lang w:val="en-US"/>
        </w:rPr>
        <w:lastRenderedPageBreak/>
        <w:t xml:space="preserve">Set of scoring indicators </w:t>
      </w:r>
      <w:r w:rsidR="00CC1FF3">
        <w:rPr>
          <w:rStyle w:val="Emphasis"/>
          <w:i w:val="0"/>
          <w:iCs w:val="0"/>
          <w:lang w:val="en-US"/>
        </w:rPr>
        <w:t>linked to the target</w:t>
      </w:r>
    </w:p>
    <w:p w:rsidR="00007D60" w:rsidRDefault="00007D60" w:rsidP="00550CFD">
      <w:pPr>
        <w:pStyle w:val="ListParagraph"/>
        <w:numPr>
          <w:ilvl w:val="1"/>
          <w:numId w:val="32"/>
        </w:numPr>
        <w:rPr>
          <w:rStyle w:val="Emphasis"/>
          <w:i w:val="0"/>
          <w:iCs w:val="0"/>
          <w:lang w:val="en-US"/>
        </w:rPr>
      </w:pPr>
      <w:r w:rsidRPr="00550CFD">
        <w:rPr>
          <w:rStyle w:val="Emphasis"/>
          <w:i w:val="0"/>
          <w:iCs w:val="0"/>
          <w:lang w:val="en-US"/>
        </w:rPr>
        <w:t>Space for justifying the score</w:t>
      </w:r>
      <w:r w:rsidR="00CC1FF3">
        <w:rPr>
          <w:rStyle w:val="Emphasis"/>
          <w:i w:val="0"/>
          <w:iCs w:val="0"/>
          <w:lang w:val="en-US"/>
        </w:rPr>
        <w:t>s</w:t>
      </w:r>
    </w:p>
    <w:p w:rsidR="00007D60" w:rsidRDefault="00AD76BF" w:rsidP="009E59C8">
      <w:pPr>
        <w:pStyle w:val="ListParagraph"/>
        <w:numPr>
          <w:ilvl w:val="1"/>
          <w:numId w:val="32"/>
        </w:numPr>
        <w:rPr>
          <w:rStyle w:val="Emphasis"/>
          <w:i w:val="0"/>
          <w:iCs w:val="0"/>
          <w:lang w:val="en-US"/>
        </w:rPr>
      </w:pPr>
      <w:r>
        <w:rPr>
          <w:rStyle w:val="Emphasis"/>
          <w:i w:val="0"/>
          <w:iCs w:val="0"/>
          <w:lang w:val="en-US"/>
        </w:rPr>
        <w:t>O</w:t>
      </w:r>
      <w:r w:rsidR="00007D60" w:rsidRPr="00550CFD">
        <w:rPr>
          <w:rStyle w:val="Emphasis"/>
          <w:i w:val="0"/>
          <w:iCs w:val="0"/>
          <w:lang w:val="en-US"/>
        </w:rPr>
        <w:t>ptions to carry out the scoring</w:t>
      </w:r>
      <w:r w:rsidR="00CC1FF3">
        <w:rPr>
          <w:rStyle w:val="Emphasis"/>
          <w:i w:val="0"/>
          <w:iCs w:val="0"/>
          <w:lang w:val="en-US"/>
        </w:rPr>
        <w:t xml:space="preserve"> (means of verification)</w:t>
      </w:r>
    </w:p>
    <w:p w:rsidR="00007D60" w:rsidRDefault="00007D60" w:rsidP="009E59C8">
      <w:pPr>
        <w:pStyle w:val="ListParagraph"/>
        <w:numPr>
          <w:ilvl w:val="1"/>
          <w:numId w:val="32"/>
        </w:numPr>
        <w:rPr>
          <w:rStyle w:val="Emphasis"/>
          <w:i w:val="0"/>
          <w:iCs w:val="0"/>
          <w:lang w:val="en-US"/>
        </w:rPr>
      </w:pPr>
      <w:r w:rsidRPr="00550CFD">
        <w:rPr>
          <w:rStyle w:val="Emphasis"/>
          <w:i w:val="0"/>
          <w:iCs w:val="0"/>
          <w:lang w:val="en-US"/>
        </w:rPr>
        <w:t>Illustrative example of the use of the scoring methodology in the pilot countries (once the pilot country exercises have been carried out).</w:t>
      </w:r>
    </w:p>
    <w:p w:rsidR="00AD76BF" w:rsidRPr="00550CFD" w:rsidRDefault="00AD76BF" w:rsidP="00CF459E">
      <w:pPr>
        <w:pStyle w:val="ListParagraph"/>
        <w:numPr>
          <w:ilvl w:val="0"/>
          <w:numId w:val="32"/>
        </w:numPr>
        <w:rPr>
          <w:rStyle w:val="Emphasis"/>
          <w:i w:val="0"/>
          <w:iCs w:val="0"/>
          <w:lang w:val="en-US"/>
        </w:rPr>
      </w:pPr>
      <w:r>
        <w:rPr>
          <w:rStyle w:val="Emphasis"/>
          <w:i w:val="0"/>
          <w:iCs w:val="0"/>
          <w:lang w:val="en-US"/>
        </w:rPr>
        <w:t>A summary scorecard sheet</w:t>
      </w:r>
      <w:r w:rsidR="001361B4">
        <w:rPr>
          <w:rStyle w:val="Emphasis"/>
          <w:i w:val="0"/>
          <w:iCs w:val="0"/>
          <w:lang w:val="en-US"/>
        </w:rPr>
        <w:t xml:space="preserve"> is available to provide the total score for each target</w:t>
      </w:r>
    </w:p>
    <w:p w:rsidR="00303D6D" w:rsidRPr="00CF459E" w:rsidRDefault="00C73B27" w:rsidP="00CF459E">
      <w:pPr>
        <w:pStyle w:val="Heading4"/>
        <w:spacing w:after="120"/>
        <w:rPr>
          <w:rStyle w:val="Emphasis"/>
          <w:b w:val="0"/>
          <w:i/>
          <w:iCs/>
          <w:color w:val="0070C0"/>
          <w:lang w:val="en-US"/>
        </w:rPr>
      </w:pPr>
      <w:r w:rsidRPr="00CF459E">
        <w:rPr>
          <w:rStyle w:val="Emphasis"/>
          <w:i/>
          <w:color w:val="0070C0"/>
          <w:lang w:val="en-US"/>
        </w:rPr>
        <w:t>Preparing for the first meeting of the Expert Group</w:t>
      </w:r>
    </w:p>
    <w:p w:rsidR="00007D60" w:rsidRPr="00CF459E" w:rsidRDefault="00007D60" w:rsidP="00550CFD">
      <w:pPr>
        <w:rPr>
          <w:rStyle w:val="Emphasis"/>
          <w:i w:val="0"/>
          <w:iCs w:val="0"/>
          <w:lang w:val="en-US"/>
        </w:rPr>
      </w:pPr>
      <w:r w:rsidRPr="00CF459E">
        <w:rPr>
          <w:rStyle w:val="Emphasis"/>
          <w:i w:val="0"/>
          <w:iCs w:val="0"/>
          <w:lang w:val="en-US"/>
        </w:rPr>
        <w:t xml:space="preserve">At their meeting, the members of the Expert Group will be asked to discuss: </w:t>
      </w:r>
    </w:p>
    <w:p w:rsidR="00007D60" w:rsidRPr="00CF459E" w:rsidRDefault="00007D60" w:rsidP="00550CFD">
      <w:pPr>
        <w:pStyle w:val="ListParagraph"/>
        <w:numPr>
          <w:ilvl w:val="0"/>
          <w:numId w:val="29"/>
        </w:numPr>
        <w:rPr>
          <w:rStyle w:val="Emphasis"/>
          <w:i w:val="0"/>
          <w:iCs w:val="0"/>
          <w:lang w:val="en-US"/>
        </w:rPr>
      </w:pPr>
      <w:r w:rsidRPr="00CF459E">
        <w:rPr>
          <w:rStyle w:val="Emphasis"/>
          <w:i w:val="0"/>
          <w:iCs w:val="0"/>
          <w:lang w:val="en-US"/>
        </w:rPr>
        <w:t>The general concept of the scorecard framework and its design</w:t>
      </w:r>
    </w:p>
    <w:p w:rsidR="00007D60" w:rsidRPr="00CF459E" w:rsidRDefault="00007D60" w:rsidP="00550CFD">
      <w:pPr>
        <w:pStyle w:val="ListParagraph"/>
        <w:numPr>
          <w:ilvl w:val="1"/>
          <w:numId w:val="29"/>
        </w:numPr>
        <w:rPr>
          <w:rStyle w:val="Emphasis"/>
          <w:i w:val="0"/>
          <w:iCs w:val="0"/>
          <w:lang w:val="en-US"/>
        </w:rPr>
      </w:pPr>
      <w:r w:rsidRPr="00CF459E">
        <w:rPr>
          <w:rStyle w:val="Emphasis"/>
          <w:i w:val="0"/>
          <w:iCs w:val="0"/>
          <w:lang w:val="en-US"/>
        </w:rPr>
        <w:t xml:space="preserve">Number of </w:t>
      </w:r>
      <w:r w:rsidR="001361B4" w:rsidRPr="00CF459E">
        <w:rPr>
          <w:rStyle w:val="Emphasis"/>
          <w:i w:val="0"/>
          <w:iCs w:val="0"/>
          <w:lang w:val="en-US"/>
        </w:rPr>
        <w:t xml:space="preserve">targets </w:t>
      </w:r>
      <w:r w:rsidRPr="00CF459E">
        <w:rPr>
          <w:rStyle w:val="Emphasis"/>
          <w:i w:val="0"/>
          <w:iCs w:val="0"/>
          <w:lang w:val="en-US"/>
        </w:rPr>
        <w:t>(20)</w:t>
      </w:r>
    </w:p>
    <w:p w:rsidR="00CC1FF3" w:rsidRPr="00CF459E" w:rsidRDefault="00007D60" w:rsidP="00550CFD">
      <w:pPr>
        <w:pStyle w:val="ListParagraph"/>
        <w:numPr>
          <w:ilvl w:val="1"/>
          <w:numId w:val="29"/>
        </w:numPr>
        <w:rPr>
          <w:rStyle w:val="Emphasis"/>
          <w:i w:val="0"/>
          <w:iCs w:val="0"/>
          <w:lang w:val="en-US"/>
        </w:rPr>
      </w:pPr>
      <w:r w:rsidRPr="00CF459E">
        <w:rPr>
          <w:rStyle w:val="Emphasis"/>
          <w:i w:val="0"/>
          <w:iCs w:val="0"/>
          <w:lang w:val="en-US"/>
        </w:rPr>
        <w:t xml:space="preserve">Number of </w:t>
      </w:r>
      <w:r w:rsidR="00CC1FF3" w:rsidRPr="00CF459E">
        <w:rPr>
          <w:rStyle w:val="Emphasis"/>
          <w:i w:val="0"/>
          <w:iCs w:val="0"/>
          <w:lang w:val="en-US"/>
        </w:rPr>
        <w:t>indicators per target</w:t>
      </w:r>
      <w:r w:rsidRPr="00CF459E">
        <w:rPr>
          <w:rStyle w:val="Emphasis"/>
          <w:i w:val="0"/>
          <w:iCs w:val="0"/>
          <w:lang w:val="en-US"/>
        </w:rPr>
        <w:t xml:space="preserve"> (</w:t>
      </w:r>
      <w:r w:rsidR="00CC1FF3" w:rsidRPr="00CF459E">
        <w:rPr>
          <w:rStyle w:val="Emphasis"/>
          <w:i w:val="0"/>
          <w:iCs w:val="0"/>
          <w:lang w:val="en-US"/>
        </w:rPr>
        <w:t>three</w:t>
      </w:r>
      <w:r w:rsidRPr="00CF459E">
        <w:rPr>
          <w:rStyle w:val="Emphasis"/>
          <w:i w:val="0"/>
          <w:iCs w:val="0"/>
          <w:lang w:val="en-US"/>
        </w:rPr>
        <w:t>)</w:t>
      </w:r>
    </w:p>
    <w:p w:rsidR="00007D60" w:rsidRPr="00CF459E" w:rsidRDefault="00CC1FF3" w:rsidP="00550CFD">
      <w:pPr>
        <w:pStyle w:val="ListParagraph"/>
        <w:numPr>
          <w:ilvl w:val="1"/>
          <w:numId w:val="29"/>
        </w:numPr>
        <w:rPr>
          <w:rStyle w:val="Emphasis"/>
          <w:i w:val="0"/>
          <w:iCs w:val="0"/>
          <w:lang w:val="en-US"/>
        </w:rPr>
      </w:pPr>
      <w:r w:rsidRPr="00CF459E">
        <w:rPr>
          <w:rStyle w:val="Emphasis"/>
          <w:i w:val="0"/>
          <w:iCs w:val="0"/>
          <w:lang w:val="en-US"/>
        </w:rPr>
        <w:t>Number of scoring options per indicator</w:t>
      </w:r>
      <w:r w:rsidR="001361B4" w:rsidRPr="00CF459E">
        <w:rPr>
          <w:rStyle w:val="Emphasis"/>
          <w:i w:val="0"/>
          <w:iCs w:val="0"/>
          <w:lang w:val="en-US"/>
        </w:rPr>
        <w:t xml:space="preserve"> (three</w:t>
      </w:r>
      <w:r w:rsidRPr="00CF459E">
        <w:rPr>
          <w:rStyle w:val="Emphasis"/>
          <w:i w:val="0"/>
          <w:iCs w:val="0"/>
          <w:lang w:val="en-US"/>
        </w:rPr>
        <w:t>)</w:t>
      </w:r>
      <w:r w:rsidR="00007D60" w:rsidRPr="00CF459E">
        <w:rPr>
          <w:rStyle w:val="Emphasis"/>
          <w:i w:val="0"/>
          <w:iCs w:val="0"/>
          <w:lang w:val="en-US"/>
        </w:rPr>
        <w:t xml:space="preserve"> </w:t>
      </w:r>
    </w:p>
    <w:p w:rsidR="00007D60" w:rsidRPr="00CF459E" w:rsidRDefault="00FE1802" w:rsidP="00550CFD">
      <w:pPr>
        <w:pStyle w:val="ListParagraph"/>
        <w:numPr>
          <w:ilvl w:val="1"/>
          <w:numId w:val="29"/>
        </w:numPr>
        <w:rPr>
          <w:rStyle w:val="Emphasis"/>
          <w:i w:val="0"/>
          <w:iCs w:val="0"/>
          <w:lang w:val="en-US"/>
        </w:rPr>
      </w:pPr>
      <w:r w:rsidRPr="00CF459E">
        <w:rPr>
          <w:rStyle w:val="Emphasis"/>
          <w:i w:val="0"/>
          <w:iCs w:val="0"/>
          <w:lang w:val="en-US"/>
        </w:rPr>
        <w:t>Relevance of s</w:t>
      </w:r>
      <w:r w:rsidR="00007D60" w:rsidRPr="00CF459E">
        <w:rPr>
          <w:rStyle w:val="Emphasis"/>
          <w:i w:val="0"/>
          <w:iCs w:val="0"/>
          <w:lang w:val="en-US"/>
        </w:rPr>
        <w:t xml:space="preserve">ections on target rationale, </w:t>
      </w:r>
      <w:r w:rsidRPr="00CF459E">
        <w:rPr>
          <w:rStyle w:val="Emphasis"/>
          <w:i w:val="0"/>
          <w:iCs w:val="0"/>
          <w:lang w:val="en-US"/>
        </w:rPr>
        <w:t xml:space="preserve">scoring </w:t>
      </w:r>
      <w:r w:rsidR="00007D60" w:rsidRPr="00CF459E">
        <w:rPr>
          <w:rStyle w:val="Emphasis"/>
          <w:i w:val="0"/>
          <w:iCs w:val="0"/>
          <w:lang w:val="en-US"/>
        </w:rPr>
        <w:t>justification</w:t>
      </w:r>
      <w:r w:rsidRPr="00CF459E">
        <w:rPr>
          <w:rStyle w:val="Emphasis"/>
          <w:i w:val="0"/>
          <w:iCs w:val="0"/>
          <w:lang w:val="en-US"/>
        </w:rPr>
        <w:t>,</w:t>
      </w:r>
      <w:r w:rsidR="00007D60" w:rsidRPr="00CF459E">
        <w:rPr>
          <w:rStyle w:val="Emphasis"/>
          <w:i w:val="0"/>
          <w:iCs w:val="0"/>
          <w:lang w:val="en-US"/>
        </w:rPr>
        <w:t xml:space="preserve"> and means of verification</w:t>
      </w:r>
    </w:p>
    <w:p w:rsidR="00007D60" w:rsidRPr="00CF459E" w:rsidRDefault="00007D60" w:rsidP="00550CFD">
      <w:pPr>
        <w:pStyle w:val="ListParagraph"/>
        <w:numPr>
          <w:ilvl w:val="0"/>
          <w:numId w:val="29"/>
        </w:numPr>
        <w:rPr>
          <w:rStyle w:val="Emphasis"/>
          <w:i w:val="0"/>
          <w:iCs w:val="0"/>
          <w:lang w:val="en-US"/>
        </w:rPr>
      </w:pPr>
      <w:r w:rsidRPr="00CF459E">
        <w:rPr>
          <w:rStyle w:val="Emphasis"/>
          <w:i w:val="0"/>
          <w:iCs w:val="0"/>
          <w:lang w:val="en-US"/>
        </w:rPr>
        <w:t>Overall balance of:</w:t>
      </w:r>
    </w:p>
    <w:p w:rsidR="00007D60" w:rsidRPr="00CF459E" w:rsidRDefault="00007D60" w:rsidP="00550CFD">
      <w:pPr>
        <w:pStyle w:val="ListParagraph"/>
        <w:numPr>
          <w:ilvl w:val="1"/>
          <w:numId w:val="29"/>
        </w:numPr>
        <w:rPr>
          <w:rStyle w:val="Emphasis"/>
          <w:i w:val="0"/>
          <w:iCs w:val="0"/>
          <w:lang w:val="en-US"/>
        </w:rPr>
      </w:pPr>
      <w:r w:rsidRPr="00CF459E">
        <w:rPr>
          <w:rStyle w:val="Emphasis"/>
          <w:i w:val="0"/>
          <w:iCs w:val="0"/>
          <w:lang w:val="en-US"/>
        </w:rPr>
        <w:t xml:space="preserve">Equitable access </w:t>
      </w:r>
      <w:proofErr w:type="spellStart"/>
      <w:r w:rsidRPr="00CF459E">
        <w:rPr>
          <w:rStyle w:val="Emphasis"/>
          <w:i w:val="0"/>
          <w:iCs w:val="0"/>
          <w:lang w:val="en-US"/>
        </w:rPr>
        <w:t>vs</w:t>
      </w:r>
      <w:proofErr w:type="spellEnd"/>
      <w:r w:rsidRPr="00CF459E">
        <w:rPr>
          <w:rStyle w:val="Emphasis"/>
          <w:i w:val="0"/>
          <w:iCs w:val="0"/>
          <w:lang w:val="en-US"/>
        </w:rPr>
        <w:t xml:space="preserve"> equitable access actions</w:t>
      </w:r>
    </w:p>
    <w:p w:rsidR="00007D60" w:rsidRPr="00CF459E" w:rsidRDefault="00007D60" w:rsidP="00550CFD">
      <w:pPr>
        <w:pStyle w:val="ListParagraph"/>
        <w:numPr>
          <w:ilvl w:val="1"/>
          <w:numId w:val="29"/>
        </w:numPr>
        <w:rPr>
          <w:rStyle w:val="Emphasis"/>
          <w:i w:val="0"/>
          <w:iCs w:val="0"/>
          <w:lang w:val="en-US"/>
        </w:rPr>
      </w:pPr>
      <w:r w:rsidRPr="00CF459E">
        <w:rPr>
          <w:rStyle w:val="Emphasis"/>
          <w:i w:val="0"/>
          <w:iCs w:val="0"/>
          <w:lang w:val="en-US"/>
        </w:rPr>
        <w:t xml:space="preserve">Qualitative </w:t>
      </w:r>
      <w:proofErr w:type="spellStart"/>
      <w:r w:rsidRPr="00CF459E">
        <w:rPr>
          <w:rStyle w:val="Emphasis"/>
          <w:i w:val="0"/>
          <w:iCs w:val="0"/>
          <w:lang w:val="en-US"/>
        </w:rPr>
        <w:t>vs</w:t>
      </w:r>
      <w:proofErr w:type="spellEnd"/>
      <w:r w:rsidRPr="00CF459E">
        <w:rPr>
          <w:rStyle w:val="Emphasis"/>
          <w:i w:val="0"/>
          <w:iCs w:val="0"/>
          <w:lang w:val="en-US"/>
        </w:rPr>
        <w:t xml:space="preserve"> quantitative information</w:t>
      </w:r>
    </w:p>
    <w:p w:rsidR="00007D60" w:rsidRPr="00CF459E" w:rsidRDefault="001361B4" w:rsidP="00550CFD">
      <w:pPr>
        <w:pStyle w:val="ListParagraph"/>
        <w:numPr>
          <w:ilvl w:val="0"/>
          <w:numId w:val="29"/>
        </w:numPr>
        <w:rPr>
          <w:rStyle w:val="Emphasis"/>
          <w:i w:val="0"/>
          <w:iCs w:val="0"/>
          <w:lang w:val="en-US"/>
        </w:rPr>
      </w:pPr>
      <w:r w:rsidRPr="00CF459E">
        <w:rPr>
          <w:rStyle w:val="Emphasis"/>
          <w:i w:val="0"/>
          <w:iCs w:val="0"/>
          <w:lang w:val="en-US"/>
        </w:rPr>
        <w:t xml:space="preserve">Indicator </w:t>
      </w:r>
      <w:r w:rsidR="00007D60" w:rsidRPr="00CF459E">
        <w:rPr>
          <w:rStyle w:val="Emphasis"/>
          <w:i w:val="0"/>
          <w:iCs w:val="0"/>
          <w:lang w:val="en-US"/>
        </w:rPr>
        <w:t xml:space="preserve">descriptors for each of the 20 </w:t>
      </w:r>
      <w:r w:rsidRPr="00CF459E">
        <w:rPr>
          <w:rStyle w:val="Emphasis"/>
          <w:i w:val="0"/>
          <w:iCs w:val="0"/>
          <w:lang w:val="en-US"/>
        </w:rPr>
        <w:t>targets (60 indicators)</w:t>
      </w:r>
      <w:r w:rsidR="00007D60" w:rsidRPr="00CF459E">
        <w:rPr>
          <w:rStyle w:val="Emphasis"/>
          <w:i w:val="0"/>
          <w:iCs w:val="0"/>
          <w:lang w:val="en-US"/>
        </w:rPr>
        <w:t xml:space="preserve"> </w:t>
      </w:r>
    </w:p>
    <w:p w:rsidR="00007D60" w:rsidRPr="00CF459E" w:rsidRDefault="00007D60" w:rsidP="00550CFD">
      <w:pPr>
        <w:pStyle w:val="ListParagraph"/>
        <w:numPr>
          <w:ilvl w:val="1"/>
          <w:numId w:val="29"/>
        </w:numPr>
        <w:rPr>
          <w:rStyle w:val="Emphasis"/>
          <w:i w:val="0"/>
          <w:iCs w:val="0"/>
          <w:lang w:val="en-US"/>
        </w:rPr>
      </w:pPr>
      <w:r w:rsidRPr="00CF459E">
        <w:rPr>
          <w:rStyle w:val="Emphasis"/>
          <w:i w:val="0"/>
          <w:iCs w:val="0"/>
          <w:lang w:val="en-US"/>
        </w:rPr>
        <w:t>Relevance and usefulness</w:t>
      </w:r>
    </w:p>
    <w:p w:rsidR="00007D60" w:rsidRPr="00CF459E" w:rsidRDefault="00007D60" w:rsidP="00550CFD">
      <w:pPr>
        <w:pStyle w:val="ListParagraph"/>
        <w:numPr>
          <w:ilvl w:val="1"/>
          <w:numId w:val="29"/>
        </w:numPr>
        <w:rPr>
          <w:rStyle w:val="Emphasis"/>
          <w:i w:val="0"/>
          <w:iCs w:val="0"/>
          <w:lang w:val="en-US"/>
        </w:rPr>
      </w:pPr>
      <w:r w:rsidRPr="00CF459E">
        <w:rPr>
          <w:rStyle w:val="Emphasis"/>
          <w:i w:val="0"/>
          <w:iCs w:val="0"/>
          <w:lang w:val="en-US"/>
        </w:rPr>
        <w:t>Availability of information</w:t>
      </w:r>
    </w:p>
    <w:p w:rsidR="00007D60" w:rsidRPr="00550CFD" w:rsidRDefault="00007D60" w:rsidP="00550CFD">
      <w:pPr>
        <w:rPr>
          <w:rStyle w:val="Emphasis"/>
          <w:i w:val="0"/>
          <w:iCs w:val="0"/>
          <w:lang w:val="en-US"/>
        </w:rPr>
      </w:pPr>
      <w:r w:rsidRPr="00CF459E">
        <w:rPr>
          <w:rStyle w:val="Emphasis"/>
          <w:i w:val="0"/>
          <w:iCs w:val="0"/>
          <w:lang w:val="en-US"/>
        </w:rPr>
        <w:t>In order to prompt reflection on how to improve the scorecard framework, it is suggested that each member of the Expert Group</w:t>
      </w:r>
      <w:r w:rsidR="00212280" w:rsidRPr="00CF459E">
        <w:rPr>
          <w:rStyle w:val="Emphasis"/>
          <w:i w:val="0"/>
          <w:iCs w:val="0"/>
          <w:lang w:val="en-US"/>
        </w:rPr>
        <w:t xml:space="preserve"> (including those</w:t>
      </w:r>
      <w:r w:rsidRPr="00CF459E">
        <w:rPr>
          <w:rStyle w:val="Emphasis"/>
          <w:i w:val="0"/>
          <w:iCs w:val="0"/>
          <w:lang w:val="en-US"/>
        </w:rPr>
        <w:t xml:space="preserve"> </w:t>
      </w:r>
      <w:r w:rsidR="00212280" w:rsidRPr="00CF459E">
        <w:rPr>
          <w:rStyle w:val="Emphasis"/>
          <w:i w:val="0"/>
          <w:iCs w:val="0"/>
          <w:lang w:val="en-US"/>
        </w:rPr>
        <w:t xml:space="preserve">in which a pilot </w:t>
      </w:r>
      <w:r w:rsidR="001361B4" w:rsidRPr="00CF459E">
        <w:rPr>
          <w:rStyle w:val="Emphasis"/>
          <w:i w:val="0"/>
          <w:iCs w:val="0"/>
          <w:lang w:val="en-US"/>
        </w:rPr>
        <w:t>is expected to be carried out</w:t>
      </w:r>
      <w:r w:rsidR="00212280" w:rsidRPr="00CF459E">
        <w:rPr>
          <w:rStyle w:val="Emphasis"/>
          <w:i w:val="0"/>
          <w:iCs w:val="0"/>
          <w:lang w:val="en-US"/>
        </w:rPr>
        <w:t xml:space="preserve">) </w:t>
      </w:r>
      <w:r w:rsidRPr="00CF459E">
        <w:rPr>
          <w:rStyle w:val="Emphasis"/>
          <w:i w:val="0"/>
          <w:iCs w:val="0"/>
          <w:lang w:val="en-US"/>
        </w:rPr>
        <w:t>try to roughly fill the scorecard for their country/region/</w:t>
      </w:r>
      <w:r w:rsidR="00212280" w:rsidRPr="00CF459E">
        <w:rPr>
          <w:rStyle w:val="Emphasis"/>
          <w:i w:val="0"/>
          <w:iCs w:val="0"/>
          <w:lang w:val="en-US"/>
        </w:rPr>
        <w:t>city</w:t>
      </w:r>
      <w:r w:rsidR="00CC1FF3" w:rsidRPr="00CF459E">
        <w:rPr>
          <w:rStyle w:val="Emphasis"/>
          <w:i w:val="0"/>
          <w:iCs w:val="0"/>
          <w:lang w:val="en-US"/>
        </w:rPr>
        <w:t xml:space="preserve"> </w:t>
      </w:r>
      <w:r w:rsidRPr="00CF459E">
        <w:rPr>
          <w:rStyle w:val="Emphasis"/>
          <w:i w:val="0"/>
          <w:iCs w:val="0"/>
          <w:lang w:val="en-US"/>
        </w:rPr>
        <w:t>(on their own or with the support of some colleagues) in advance of the meeting.  It is not expected that the members will share their scorecard with the rest of the Expert Group.</w:t>
      </w:r>
      <w:r w:rsidRPr="00550CFD">
        <w:rPr>
          <w:rStyle w:val="Emphasis"/>
          <w:i w:val="0"/>
          <w:iCs w:val="0"/>
          <w:lang w:val="en-US"/>
        </w:rPr>
        <w:t xml:space="preserve"> </w:t>
      </w:r>
    </w:p>
    <w:p w:rsidR="00007D60" w:rsidRDefault="00007D60" w:rsidP="009E59C8">
      <w:pPr>
        <w:rPr>
          <w:rStyle w:val="Emphasis"/>
          <w:b/>
          <w:bCs/>
          <w:i w:val="0"/>
          <w:iCs w:val="0"/>
          <w:lang w:val="en-US"/>
        </w:rPr>
      </w:pPr>
    </w:p>
    <w:p w:rsidR="00007D60" w:rsidRDefault="00007D60" w:rsidP="009E59C8">
      <w:pPr>
        <w:rPr>
          <w:rStyle w:val="Emphasis"/>
          <w:b/>
          <w:bCs/>
          <w:i w:val="0"/>
          <w:iCs w:val="0"/>
          <w:lang w:val="en-US"/>
        </w:rPr>
      </w:pPr>
    </w:p>
    <w:p w:rsidR="00007D60" w:rsidRPr="00550CFD" w:rsidRDefault="00007D60">
      <w:pPr>
        <w:rPr>
          <w:lang w:val="en-US"/>
        </w:rPr>
      </w:pPr>
      <w:r w:rsidRPr="00550CFD">
        <w:rPr>
          <w:lang w:val="en-US"/>
        </w:rPr>
        <w:br w:type="page"/>
      </w:r>
    </w:p>
    <w:tbl>
      <w:tblPr>
        <w:tblpPr w:leftFromText="141" w:rightFromText="141" w:horzAnchor="margin" w:tblpY="1245"/>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80"/>
      </w:tblGrid>
      <w:tr w:rsidR="00007D60" w:rsidRPr="00631467" w:rsidTr="00CF459E">
        <w:trPr>
          <w:trHeight w:val="1267"/>
        </w:trPr>
        <w:tc>
          <w:tcPr>
            <w:tcW w:w="8880" w:type="dxa"/>
            <w:shd w:val="clear" w:color="auto" w:fill="FFFFFF"/>
          </w:tcPr>
          <w:p w:rsidR="00EC1D0C" w:rsidRDefault="00EC1D0C" w:rsidP="00EC1D0C">
            <w:pPr>
              <w:spacing w:after="0" w:line="240" w:lineRule="auto"/>
              <w:jc w:val="center"/>
              <w:rPr>
                <w:b/>
                <w:bCs/>
                <w:sz w:val="28"/>
                <w:szCs w:val="28"/>
                <w:lang w:val="en-US"/>
              </w:rPr>
            </w:pPr>
          </w:p>
          <w:p w:rsidR="00007D60" w:rsidRDefault="00007D60" w:rsidP="00CF459E">
            <w:pPr>
              <w:pStyle w:val="Heading1"/>
              <w:jc w:val="center"/>
              <w:rPr>
                <w:lang w:val="en-US"/>
              </w:rPr>
            </w:pPr>
            <w:bookmarkStart w:id="2" w:name="_Toc330984675"/>
            <w:proofErr w:type="gramStart"/>
            <w:r w:rsidRPr="004F0653">
              <w:rPr>
                <w:lang w:val="en-US"/>
              </w:rPr>
              <w:t>S</w:t>
            </w:r>
            <w:r w:rsidR="00295098">
              <w:rPr>
                <w:lang w:val="en-US"/>
              </w:rPr>
              <w:t xml:space="preserve">corecard Section </w:t>
            </w:r>
            <w:r w:rsidRPr="004F0653">
              <w:rPr>
                <w:lang w:val="en-US"/>
              </w:rPr>
              <w:t>1.</w:t>
            </w:r>
            <w:proofErr w:type="gramEnd"/>
            <w:r w:rsidRPr="004F0653">
              <w:rPr>
                <w:lang w:val="en-US"/>
              </w:rPr>
              <w:t xml:space="preserve"> STEERING GOVERNANCE FRAMEWORKS TO DELIVER EQUITABLE ACCESS TO WATER AND SANITATION</w:t>
            </w:r>
            <w:bookmarkEnd w:id="2"/>
          </w:p>
          <w:p w:rsidR="00295098" w:rsidRDefault="00295098" w:rsidP="00CF459E">
            <w:pPr>
              <w:rPr>
                <w:lang w:val="en-US"/>
              </w:rPr>
            </w:pPr>
          </w:p>
          <w:p w:rsidR="00295098" w:rsidRDefault="00295098" w:rsidP="00295098">
            <w:pPr>
              <w:jc w:val="center"/>
              <w:rPr>
                <w:b/>
                <w:sz w:val="28"/>
                <w:szCs w:val="28"/>
                <w:lang w:val="en-US"/>
              </w:rPr>
            </w:pPr>
            <w:r w:rsidRPr="00C73B27">
              <w:rPr>
                <w:b/>
                <w:sz w:val="28"/>
                <w:szCs w:val="28"/>
                <w:lang w:val="en-US"/>
              </w:rPr>
              <w:t xml:space="preserve">Suggested </w:t>
            </w:r>
            <w:r>
              <w:rPr>
                <w:b/>
                <w:sz w:val="28"/>
                <w:szCs w:val="28"/>
                <w:lang w:val="en-US"/>
              </w:rPr>
              <w:t>t</w:t>
            </w:r>
            <w:r w:rsidRPr="00C73B27">
              <w:rPr>
                <w:b/>
                <w:sz w:val="28"/>
                <w:szCs w:val="28"/>
                <w:lang w:val="en-US"/>
              </w:rPr>
              <w:t>argets</w:t>
            </w:r>
          </w:p>
          <w:p w:rsidR="00295098" w:rsidRPr="003A42C7" w:rsidRDefault="00295098" w:rsidP="00295098">
            <w:pPr>
              <w:rPr>
                <w:sz w:val="24"/>
                <w:szCs w:val="24"/>
                <w:lang w:val="en-US"/>
              </w:rPr>
            </w:pPr>
            <w:r w:rsidRPr="00C73B27">
              <w:rPr>
                <w:bCs/>
                <w:sz w:val="28"/>
                <w:szCs w:val="28"/>
              </w:rPr>
              <w:t>1.1 Equitable access to water and sanitation is recognized as an important issue in the country/region/city</w:t>
            </w:r>
          </w:p>
          <w:p w:rsidR="00295098" w:rsidRPr="003A42C7" w:rsidRDefault="00295098" w:rsidP="00295098">
            <w:pPr>
              <w:rPr>
                <w:bCs/>
                <w:sz w:val="28"/>
                <w:szCs w:val="28"/>
              </w:rPr>
            </w:pPr>
            <w:r w:rsidRPr="00C73B27">
              <w:rPr>
                <w:bCs/>
                <w:sz w:val="28"/>
                <w:szCs w:val="28"/>
              </w:rPr>
              <w:t>1.2 There is a strategic framework for achieving equitable access</w:t>
            </w:r>
          </w:p>
          <w:p w:rsidR="00295098" w:rsidRPr="003A42C7" w:rsidRDefault="00295098" w:rsidP="00295098">
            <w:pPr>
              <w:rPr>
                <w:sz w:val="24"/>
                <w:szCs w:val="24"/>
                <w:lang w:val="en-US"/>
              </w:rPr>
            </w:pPr>
            <w:r w:rsidRPr="00C73B27">
              <w:rPr>
                <w:bCs/>
                <w:sz w:val="28"/>
                <w:szCs w:val="28"/>
                <w:lang w:val="en-US"/>
              </w:rPr>
              <w:t>1.3 Sector financial policies contribute to achieving and maintaining equitable access</w:t>
            </w:r>
          </w:p>
          <w:p w:rsidR="00295098" w:rsidRPr="003A42C7" w:rsidRDefault="00295098" w:rsidP="00295098">
            <w:pPr>
              <w:rPr>
                <w:bCs/>
                <w:sz w:val="28"/>
                <w:szCs w:val="28"/>
                <w:lang w:val="en-US"/>
              </w:rPr>
            </w:pPr>
            <w:r w:rsidRPr="00C73B27">
              <w:rPr>
                <w:bCs/>
                <w:sz w:val="28"/>
                <w:szCs w:val="28"/>
                <w:lang w:val="en-US"/>
              </w:rPr>
              <w:t>1.4 All users and right-holders are empowered</w:t>
            </w:r>
          </w:p>
          <w:p w:rsidR="00295098" w:rsidRPr="003A42C7" w:rsidRDefault="00295098" w:rsidP="00295098">
            <w:pPr>
              <w:rPr>
                <w:b/>
                <w:bCs/>
                <w:sz w:val="28"/>
                <w:szCs w:val="28"/>
                <w:lang w:val="en-US"/>
              </w:rPr>
            </w:pPr>
            <w:r w:rsidRPr="00C73B27">
              <w:rPr>
                <w:bCs/>
                <w:sz w:val="28"/>
                <w:szCs w:val="28"/>
                <w:lang w:val="en-US"/>
              </w:rPr>
              <w:t>1.5 Water operators are responsive to equitable access needs</w:t>
            </w:r>
          </w:p>
          <w:p w:rsidR="00295098" w:rsidRPr="00CF459E" w:rsidRDefault="00295098" w:rsidP="00CF459E">
            <w:pPr>
              <w:rPr>
                <w:lang w:val="en-US"/>
              </w:rPr>
            </w:pPr>
          </w:p>
        </w:tc>
      </w:tr>
    </w:tbl>
    <w:p w:rsidR="00EC1D0C" w:rsidRDefault="00EC1D0C">
      <w:pPr>
        <w:rPr>
          <w:lang w:val="en-US"/>
        </w:rPr>
      </w:pPr>
    </w:p>
    <w:p w:rsidR="00EC1D0C" w:rsidRDefault="00EC1D0C">
      <w:pPr>
        <w:rPr>
          <w:lang w:val="en-US"/>
        </w:rPr>
      </w:pPr>
    </w:p>
    <w:p w:rsidR="00EC1D0C" w:rsidRDefault="00EC1D0C">
      <w:pPr>
        <w:rPr>
          <w:lang w:val="en-US"/>
        </w:rPr>
      </w:pPr>
    </w:p>
    <w:p w:rsidR="00EC1D0C" w:rsidRDefault="00EC1D0C">
      <w:pPr>
        <w:rPr>
          <w:lang w:val="en-US"/>
        </w:rPr>
      </w:pPr>
    </w:p>
    <w:p w:rsidR="00EC1D0C" w:rsidRDefault="00EC1D0C">
      <w:pPr>
        <w:rPr>
          <w:lang w:val="en-US"/>
        </w:rPr>
      </w:pPr>
    </w:p>
    <w:p w:rsidR="00EC1D0C" w:rsidRPr="00D76603" w:rsidRDefault="00EC1D0C">
      <w:pPr>
        <w:rPr>
          <w:lang w:val="en-US"/>
        </w:rPr>
      </w:pPr>
    </w:p>
    <w:p w:rsidR="00007D60" w:rsidRPr="00D74C45" w:rsidRDefault="00007D60">
      <w:pPr>
        <w:rPr>
          <w:lang w:val="en-US"/>
        </w:rPr>
      </w:pPr>
      <w:r w:rsidRPr="00D74C45">
        <w:rPr>
          <w:lang w:val="en-US"/>
        </w:rPr>
        <w:br w:type="page"/>
      </w:r>
    </w:p>
    <w:tbl>
      <w:tblPr>
        <w:tblpPr w:leftFromText="141" w:rightFromText="141" w:vertAnchor="text" w:horzAnchor="margin" w:tblpY="70"/>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709"/>
        <w:gridCol w:w="1134"/>
        <w:gridCol w:w="709"/>
        <w:gridCol w:w="1654"/>
      </w:tblGrid>
      <w:tr w:rsidR="007E79B7" w:rsidRPr="00CC1FF3" w:rsidTr="007E79B7">
        <w:tc>
          <w:tcPr>
            <w:tcW w:w="1632" w:type="dxa"/>
            <w:shd w:val="clear" w:color="auto" w:fill="0070C0"/>
          </w:tcPr>
          <w:p w:rsidR="007E79B7" w:rsidRPr="00CC1FF3" w:rsidRDefault="007E79B7" w:rsidP="007E79B7">
            <w:pPr>
              <w:spacing w:after="0" w:line="240" w:lineRule="auto"/>
              <w:jc w:val="center"/>
              <w:rPr>
                <w:b/>
                <w:bCs/>
                <w:color w:val="FFFFFF"/>
                <w:sz w:val="28"/>
                <w:szCs w:val="28"/>
              </w:rPr>
            </w:pPr>
            <w:r w:rsidRPr="00C73B27">
              <w:rPr>
                <w:b/>
                <w:bCs/>
                <w:color w:val="FFFFFF"/>
                <w:sz w:val="28"/>
                <w:szCs w:val="28"/>
              </w:rPr>
              <w:lastRenderedPageBreak/>
              <w:t>Target</w:t>
            </w:r>
          </w:p>
        </w:tc>
        <w:tc>
          <w:tcPr>
            <w:tcW w:w="7891" w:type="dxa"/>
            <w:gridSpan w:val="5"/>
            <w:shd w:val="clear" w:color="auto" w:fill="FFFFFF" w:themeFill="background1"/>
          </w:tcPr>
          <w:p w:rsidR="007E79B7" w:rsidRPr="00CC1FF3" w:rsidRDefault="007E79B7" w:rsidP="007E79B7">
            <w:pPr>
              <w:spacing w:after="0" w:line="240" w:lineRule="auto"/>
              <w:jc w:val="center"/>
              <w:rPr>
                <w:b/>
                <w:bCs/>
                <w:sz w:val="28"/>
                <w:szCs w:val="28"/>
              </w:rPr>
            </w:pPr>
            <w:r w:rsidRPr="00C73B27">
              <w:rPr>
                <w:b/>
                <w:bCs/>
                <w:color w:val="FFFFFF"/>
                <w:sz w:val="28"/>
                <w:szCs w:val="28"/>
              </w:rPr>
              <w:t>PEq</w:t>
            </w:r>
            <w:r w:rsidRPr="00C73B27">
              <w:rPr>
                <w:b/>
                <w:bCs/>
                <w:sz w:val="28"/>
                <w:szCs w:val="28"/>
              </w:rPr>
              <w:t>1.</w:t>
            </w:r>
            <w:r>
              <w:rPr>
                <w:b/>
                <w:bCs/>
                <w:sz w:val="28"/>
                <w:szCs w:val="28"/>
              </w:rPr>
              <w:t xml:space="preserve">1. </w:t>
            </w:r>
            <w:r w:rsidRPr="00C73B27">
              <w:rPr>
                <w:b/>
                <w:bCs/>
                <w:sz w:val="28"/>
                <w:szCs w:val="28"/>
              </w:rPr>
              <w:t xml:space="preserve"> Equitable access to water and sanitation is recognized as an important issue in the country/region/city</w:t>
            </w:r>
          </w:p>
        </w:tc>
      </w:tr>
      <w:tr w:rsidR="007E79B7" w:rsidRPr="00CC1FF3" w:rsidTr="007E79B7">
        <w:tc>
          <w:tcPr>
            <w:tcW w:w="1632" w:type="dxa"/>
            <w:shd w:val="clear" w:color="auto" w:fill="0070C0"/>
          </w:tcPr>
          <w:p w:rsidR="007E79B7" w:rsidRPr="00CC1FF3" w:rsidRDefault="007E79B7" w:rsidP="007E79B7">
            <w:pPr>
              <w:pStyle w:val="ListParagraph"/>
              <w:spacing w:after="0" w:line="240" w:lineRule="auto"/>
              <w:ind w:left="0"/>
              <w:rPr>
                <w:b/>
                <w:bCs/>
                <w:color w:val="FFFFFF" w:themeColor="background1"/>
                <w:sz w:val="24"/>
                <w:szCs w:val="24"/>
              </w:rPr>
            </w:pPr>
            <w:r w:rsidRPr="00C73B27">
              <w:rPr>
                <w:b/>
                <w:bCs/>
                <w:color w:val="FFFFFF" w:themeColor="background1"/>
                <w:sz w:val="24"/>
                <w:szCs w:val="24"/>
              </w:rPr>
              <w:t>Target rationale</w:t>
            </w:r>
          </w:p>
        </w:tc>
        <w:tc>
          <w:tcPr>
            <w:tcW w:w="7891" w:type="dxa"/>
            <w:gridSpan w:val="5"/>
          </w:tcPr>
          <w:p w:rsidR="007E79B7" w:rsidRDefault="007E79B7" w:rsidP="007E79B7">
            <w:pPr>
              <w:pStyle w:val="ListParagraph"/>
              <w:spacing w:after="0" w:line="240" w:lineRule="auto"/>
              <w:ind w:left="0"/>
              <w:rPr>
                <w:bCs/>
              </w:rPr>
            </w:pPr>
            <w:r>
              <w:rPr>
                <w:bCs/>
              </w:rPr>
              <w:t>Achieving</w:t>
            </w:r>
            <w:r w:rsidRPr="00C73B27">
              <w:rPr>
                <w:bCs/>
              </w:rPr>
              <w:t xml:space="preserve"> equitable access </w:t>
            </w:r>
            <w:r>
              <w:rPr>
                <w:bCs/>
              </w:rPr>
              <w:t xml:space="preserve">to water </w:t>
            </w:r>
            <w:r w:rsidRPr="00C73B27">
              <w:rPr>
                <w:bCs/>
              </w:rPr>
              <w:t>and sanitation requires a change in the way many stakeholders operate</w:t>
            </w:r>
            <w:r>
              <w:rPr>
                <w:bCs/>
              </w:rPr>
              <w:t xml:space="preserve">, </w:t>
            </w:r>
            <w:r w:rsidRPr="00C73B27">
              <w:rPr>
                <w:bCs/>
              </w:rPr>
              <w:t>organise their resources</w:t>
            </w:r>
            <w:r>
              <w:rPr>
                <w:bCs/>
              </w:rPr>
              <w:t>, and relate to each other</w:t>
            </w:r>
            <w:r w:rsidRPr="00C73B27">
              <w:rPr>
                <w:bCs/>
              </w:rPr>
              <w:t xml:space="preserve">. </w:t>
            </w:r>
            <w:r>
              <w:rPr>
                <w:bCs/>
              </w:rPr>
              <w:t>The recognition of equitable access to water and sanitation as an important issue would help, and in many contexts will be a pre-requisite, for those changes to happen.</w:t>
            </w:r>
          </w:p>
          <w:p w:rsidR="007E79B7" w:rsidRDefault="007E79B7" w:rsidP="007E79B7">
            <w:pPr>
              <w:pStyle w:val="ListParagraph"/>
              <w:spacing w:after="0" w:line="240" w:lineRule="auto"/>
              <w:ind w:left="0"/>
              <w:rPr>
                <w:bCs/>
              </w:rPr>
            </w:pPr>
          </w:p>
          <w:p w:rsidR="007E79B7" w:rsidRPr="00836382" w:rsidRDefault="007E79B7" w:rsidP="007E79B7">
            <w:pPr>
              <w:pStyle w:val="ListParagraph"/>
              <w:spacing w:after="0" w:line="240" w:lineRule="auto"/>
              <w:ind w:left="0"/>
              <w:rPr>
                <w:bCs/>
              </w:rPr>
            </w:pPr>
          </w:p>
        </w:tc>
      </w:tr>
      <w:tr w:rsidR="007E79B7" w:rsidRPr="00CC1FF3" w:rsidTr="007E79B7">
        <w:tc>
          <w:tcPr>
            <w:tcW w:w="1632" w:type="dxa"/>
            <w:vMerge w:val="restart"/>
            <w:shd w:val="clear" w:color="auto" w:fill="0070C0"/>
          </w:tcPr>
          <w:p w:rsidR="007E79B7" w:rsidRPr="00CC1FF3" w:rsidRDefault="007E79B7" w:rsidP="007E79B7">
            <w:pPr>
              <w:pStyle w:val="ListParagraph"/>
              <w:spacing w:after="0" w:line="240" w:lineRule="auto"/>
              <w:ind w:left="0"/>
              <w:rPr>
                <w:b/>
                <w:bCs/>
                <w:color w:val="FFFFFF" w:themeColor="background1"/>
                <w:sz w:val="24"/>
                <w:szCs w:val="24"/>
              </w:rPr>
            </w:pPr>
            <w:r w:rsidRPr="00C73B27">
              <w:rPr>
                <w:b/>
                <w:bCs/>
                <w:color w:val="FFFFFF" w:themeColor="background1"/>
                <w:sz w:val="24"/>
                <w:szCs w:val="24"/>
              </w:rPr>
              <w:t>Indicators</w:t>
            </w:r>
          </w:p>
          <w:p w:rsidR="007E79B7" w:rsidRPr="00CC1FF3" w:rsidRDefault="007E79B7" w:rsidP="007E79B7">
            <w:pPr>
              <w:pStyle w:val="ListParagraph"/>
              <w:ind w:left="0"/>
              <w:rPr>
                <w:b/>
                <w:bCs/>
                <w:color w:val="FFFFFF" w:themeColor="background1"/>
                <w:sz w:val="24"/>
                <w:szCs w:val="24"/>
              </w:rPr>
            </w:pPr>
          </w:p>
        </w:tc>
        <w:tc>
          <w:tcPr>
            <w:tcW w:w="3685" w:type="dxa"/>
          </w:tcPr>
          <w:p w:rsidR="007E79B7" w:rsidRPr="00CC1FF3" w:rsidRDefault="007E79B7" w:rsidP="007E79B7">
            <w:pPr>
              <w:pStyle w:val="ListParagraph"/>
              <w:spacing w:after="0" w:line="240" w:lineRule="auto"/>
              <w:ind w:left="0"/>
              <w:jc w:val="center"/>
              <w:rPr>
                <w:b/>
                <w:bCs/>
              </w:rPr>
            </w:pPr>
          </w:p>
        </w:tc>
        <w:tc>
          <w:tcPr>
            <w:tcW w:w="709" w:type="dxa"/>
          </w:tcPr>
          <w:p w:rsidR="007E79B7" w:rsidRDefault="007E79B7" w:rsidP="007E79B7">
            <w:pPr>
              <w:pStyle w:val="ListParagraph"/>
              <w:spacing w:after="0" w:line="240" w:lineRule="auto"/>
              <w:ind w:left="0"/>
              <w:jc w:val="center"/>
              <w:rPr>
                <w:b/>
                <w:bCs/>
              </w:rPr>
            </w:pPr>
            <w:r w:rsidRPr="00C73B27">
              <w:rPr>
                <w:b/>
                <w:bCs/>
              </w:rPr>
              <w:t>Yes</w:t>
            </w:r>
          </w:p>
          <w:p w:rsidR="007E79B7" w:rsidRPr="00CC1FF3" w:rsidRDefault="007E79B7" w:rsidP="007E79B7">
            <w:pPr>
              <w:pStyle w:val="ListParagraph"/>
              <w:spacing w:after="0" w:line="240" w:lineRule="auto"/>
              <w:ind w:left="0"/>
              <w:jc w:val="center"/>
              <w:rPr>
                <w:b/>
                <w:bCs/>
              </w:rPr>
            </w:pPr>
            <w:r>
              <w:rPr>
                <w:b/>
                <w:bCs/>
              </w:rPr>
              <w:t xml:space="preserve"> = 2</w:t>
            </w:r>
          </w:p>
        </w:tc>
        <w:tc>
          <w:tcPr>
            <w:tcW w:w="1134" w:type="dxa"/>
          </w:tcPr>
          <w:p w:rsidR="007E79B7" w:rsidRPr="00CC1FF3" w:rsidRDefault="007E79B7" w:rsidP="007E79B7">
            <w:pPr>
              <w:pStyle w:val="ListParagraph"/>
              <w:spacing w:after="0" w:line="240" w:lineRule="auto"/>
              <w:ind w:left="0"/>
              <w:jc w:val="center"/>
              <w:rPr>
                <w:b/>
                <w:bCs/>
              </w:rPr>
            </w:pPr>
            <w:r w:rsidRPr="00C73B27">
              <w:rPr>
                <w:b/>
                <w:bCs/>
              </w:rPr>
              <w:t>To some extent</w:t>
            </w:r>
            <w:r>
              <w:rPr>
                <w:b/>
                <w:bCs/>
              </w:rPr>
              <w:t xml:space="preserve"> = 1</w:t>
            </w:r>
          </w:p>
        </w:tc>
        <w:tc>
          <w:tcPr>
            <w:tcW w:w="709" w:type="dxa"/>
          </w:tcPr>
          <w:p w:rsidR="007E79B7" w:rsidRPr="00CC1FF3" w:rsidRDefault="007E79B7" w:rsidP="007E79B7">
            <w:pPr>
              <w:pStyle w:val="ListParagraph"/>
              <w:spacing w:after="0" w:line="240" w:lineRule="auto"/>
              <w:ind w:left="0"/>
              <w:jc w:val="center"/>
              <w:rPr>
                <w:b/>
                <w:bCs/>
              </w:rPr>
            </w:pPr>
            <w:r w:rsidRPr="00C73B27">
              <w:rPr>
                <w:b/>
                <w:bCs/>
              </w:rPr>
              <w:t>No</w:t>
            </w:r>
            <w:r>
              <w:rPr>
                <w:b/>
                <w:bCs/>
              </w:rPr>
              <w:t xml:space="preserve"> = 0</w:t>
            </w:r>
          </w:p>
        </w:tc>
        <w:tc>
          <w:tcPr>
            <w:tcW w:w="1654" w:type="dxa"/>
            <w:shd w:val="clear" w:color="auto" w:fill="0070C0"/>
          </w:tcPr>
          <w:p w:rsidR="007E79B7" w:rsidRDefault="007E79B7" w:rsidP="007E79B7">
            <w:pPr>
              <w:pStyle w:val="ListParagraph"/>
              <w:spacing w:after="0" w:line="240" w:lineRule="auto"/>
              <w:ind w:left="0"/>
              <w:jc w:val="center"/>
              <w:rPr>
                <w:b/>
                <w:bCs/>
                <w:color w:val="FFFFFF" w:themeColor="background1"/>
              </w:rPr>
            </w:pPr>
            <w:r w:rsidRPr="00C73B27">
              <w:rPr>
                <w:b/>
                <w:bCs/>
                <w:color w:val="FFFFFF" w:themeColor="background1"/>
              </w:rPr>
              <w:t>Means of verification</w:t>
            </w:r>
          </w:p>
        </w:tc>
      </w:tr>
      <w:tr w:rsidR="007E79B7" w:rsidRPr="00CC1FF3" w:rsidTr="007E79B7">
        <w:trPr>
          <w:trHeight w:val="450"/>
        </w:trPr>
        <w:tc>
          <w:tcPr>
            <w:tcW w:w="1632" w:type="dxa"/>
            <w:vMerge/>
            <w:shd w:val="clear" w:color="auto" w:fill="0070C0"/>
          </w:tcPr>
          <w:p w:rsidR="007E79B7" w:rsidRPr="00CC1FF3" w:rsidRDefault="007E79B7" w:rsidP="007E79B7">
            <w:pPr>
              <w:pStyle w:val="ListParagraph"/>
              <w:spacing w:after="0" w:line="240" w:lineRule="auto"/>
              <w:ind w:left="0"/>
              <w:rPr>
                <w:b/>
                <w:bCs/>
                <w:color w:val="FFFFFF" w:themeColor="background1"/>
                <w:sz w:val="24"/>
                <w:szCs w:val="24"/>
              </w:rPr>
            </w:pPr>
          </w:p>
        </w:tc>
        <w:tc>
          <w:tcPr>
            <w:tcW w:w="3685" w:type="dxa"/>
          </w:tcPr>
          <w:p w:rsidR="007E79B7" w:rsidRPr="00CC1FF3" w:rsidRDefault="007E79B7" w:rsidP="007E79B7">
            <w:pPr>
              <w:pStyle w:val="ListParagraph"/>
              <w:spacing w:after="0" w:line="240" w:lineRule="auto"/>
              <w:ind w:left="0"/>
              <w:rPr>
                <w:b/>
                <w:bCs/>
              </w:rPr>
            </w:pPr>
            <w:r>
              <w:rPr>
                <w:b/>
                <w:bCs/>
              </w:rPr>
              <w:t>The key actors are aware of equitable access issues</w:t>
            </w:r>
          </w:p>
          <w:p w:rsidR="007E79B7" w:rsidRDefault="007E79B7" w:rsidP="007E79B7">
            <w:pPr>
              <w:pStyle w:val="ListParagraph"/>
              <w:spacing w:after="0" w:line="240" w:lineRule="auto"/>
              <w:ind w:left="0"/>
              <w:rPr>
                <w:b/>
                <w:bCs/>
              </w:rPr>
            </w:pPr>
          </w:p>
          <w:p w:rsidR="007E79B7" w:rsidRPr="00CC1FF3" w:rsidRDefault="007E79B7" w:rsidP="007E79B7">
            <w:pPr>
              <w:pStyle w:val="ListParagraph"/>
              <w:spacing w:after="0" w:line="240" w:lineRule="auto"/>
              <w:ind w:left="0"/>
              <w:rPr>
                <w:b/>
                <w:bCs/>
              </w:rPr>
            </w:pPr>
          </w:p>
        </w:tc>
        <w:tc>
          <w:tcPr>
            <w:tcW w:w="709" w:type="dxa"/>
          </w:tcPr>
          <w:p w:rsidR="007E79B7" w:rsidRPr="00CC1FF3" w:rsidRDefault="007E79B7" w:rsidP="007E79B7">
            <w:pPr>
              <w:pStyle w:val="ListParagraph"/>
              <w:spacing w:after="0" w:line="240" w:lineRule="auto"/>
              <w:ind w:left="0"/>
              <w:rPr>
                <w:b/>
                <w:bCs/>
              </w:rPr>
            </w:pPr>
          </w:p>
        </w:tc>
        <w:tc>
          <w:tcPr>
            <w:tcW w:w="1134" w:type="dxa"/>
          </w:tcPr>
          <w:p w:rsidR="007E79B7" w:rsidRPr="00CC1FF3" w:rsidRDefault="007E79B7" w:rsidP="007E79B7">
            <w:pPr>
              <w:pStyle w:val="ListParagraph"/>
              <w:spacing w:after="0" w:line="240" w:lineRule="auto"/>
              <w:ind w:left="0"/>
              <w:rPr>
                <w:b/>
                <w:bCs/>
              </w:rPr>
            </w:pPr>
          </w:p>
        </w:tc>
        <w:tc>
          <w:tcPr>
            <w:tcW w:w="709" w:type="dxa"/>
          </w:tcPr>
          <w:p w:rsidR="007E79B7" w:rsidRPr="00CC1FF3" w:rsidRDefault="007E79B7" w:rsidP="007E79B7">
            <w:pPr>
              <w:pStyle w:val="ListParagraph"/>
              <w:spacing w:after="0" w:line="240" w:lineRule="auto"/>
              <w:ind w:left="0"/>
              <w:rPr>
                <w:b/>
                <w:bCs/>
              </w:rPr>
            </w:pPr>
          </w:p>
        </w:tc>
        <w:tc>
          <w:tcPr>
            <w:tcW w:w="1654" w:type="dxa"/>
          </w:tcPr>
          <w:p w:rsidR="007E79B7" w:rsidRPr="00CC1FF3" w:rsidRDefault="007E79B7" w:rsidP="007E79B7">
            <w:pPr>
              <w:pStyle w:val="ListParagraph"/>
              <w:spacing w:after="0" w:line="240" w:lineRule="auto"/>
              <w:ind w:left="0"/>
              <w:rPr>
                <w:b/>
                <w:bCs/>
              </w:rPr>
            </w:pPr>
            <w:r>
              <w:rPr>
                <w:b/>
                <w:bCs/>
              </w:rPr>
              <w:t>Official documents</w:t>
            </w:r>
          </w:p>
        </w:tc>
      </w:tr>
      <w:tr w:rsidR="007E79B7" w:rsidRPr="00CC1FF3" w:rsidTr="007E79B7">
        <w:trPr>
          <w:trHeight w:val="450"/>
        </w:trPr>
        <w:tc>
          <w:tcPr>
            <w:tcW w:w="1632" w:type="dxa"/>
            <w:vMerge/>
            <w:shd w:val="clear" w:color="auto" w:fill="0070C0"/>
          </w:tcPr>
          <w:p w:rsidR="007E79B7" w:rsidRPr="00CC1FF3" w:rsidRDefault="007E79B7" w:rsidP="007E79B7">
            <w:pPr>
              <w:pStyle w:val="ListParagraph"/>
              <w:spacing w:after="0" w:line="240" w:lineRule="auto"/>
              <w:ind w:left="0"/>
              <w:rPr>
                <w:b/>
                <w:bCs/>
                <w:color w:val="FFFFFF" w:themeColor="background1"/>
                <w:sz w:val="24"/>
                <w:szCs w:val="24"/>
              </w:rPr>
            </w:pPr>
          </w:p>
        </w:tc>
        <w:tc>
          <w:tcPr>
            <w:tcW w:w="3685" w:type="dxa"/>
          </w:tcPr>
          <w:p w:rsidR="007E79B7" w:rsidRPr="00CC1FF3" w:rsidRDefault="007E79B7" w:rsidP="007E79B7">
            <w:pPr>
              <w:pStyle w:val="ListParagraph"/>
              <w:spacing w:after="0" w:line="240" w:lineRule="auto"/>
              <w:ind w:left="0"/>
              <w:rPr>
                <w:b/>
                <w:bCs/>
              </w:rPr>
            </w:pPr>
            <w:r>
              <w:rPr>
                <w:b/>
                <w:bCs/>
              </w:rPr>
              <w:t>The key actors have committed to address equitable access issues</w:t>
            </w:r>
          </w:p>
          <w:p w:rsidR="007E79B7" w:rsidRPr="00CC1FF3" w:rsidRDefault="007E79B7" w:rsidP="007E79B7">
            <w:pPr>
              <w:pStyle w:val="ListParagraph"/>
              <w:spacing w:after="0" w:line="240" w:lineRule="auto"/>
              <w:ind w:left="0"/>
              <w:rPr>
                <w:b/>
                <w:bCs/>
              </w:rPr>
            </w:pPr>
          </w:p>
        </w:tc>
        <w:tc>
          <w:tcPr>
            <w:tcW w:w="709" w:type="dxa"/>
          </w:tcPr>
          <w:p w:rsidR="007E79B7" w:rsidRPr="00CC1FF3" w:rsidRDefault="007E79B7" w:rsidP="007E79B7">
            <w:pPr>
              <w:pStyle w:val="ListParagraph"/>
              <w:spacing w:after="0" w:line="240" w:lineRule="auto"/>
              <w:ind w:left="0"/>
              <w:rPr>
                <w:b/>
                <w:bCs/>
              </w:rPr>
            </w:pPr>
          </w:p>
        </w:tc>
        <w:tc>
          <w:tcPr>
            <w:tcW w:w="1134" w:type="dxa"/>
          </w:tcPr>
          <w:p w:rsidR="007E79B7" w:rsidRPr="00CC1FF3" w:rsidRDefault="007E79B7" w:rsidP="007E79B7">
            <w:pPr>
              <w:pStyle w:val="ListParagraph"/>
              <w:spacing w:after="0" w:line="240" w:lineRule="auto"/>
              <w:ind w:left="0"/>
              <w:rPr>
                <w:b/>
                <w:bCs/>
              </w:rPr>
            </w:pPr>
          </w:p>
        </w:tc>
        <w:tc>
          <w:tcPr>
            <w:tcW w:w="709" w:type="dxa"/>
          </w:tcPr>
          <w:p w:rsidR="007E79B7" w:rsidRPr="00CC1FF3" w:rsidRDefault="007E79B7" w:rsidP="007E79B7">
            <w:pPr>
              <w:pStyle w:val="ListParagraph"/>
              <w:spacing w:after="0" w:line="240" w:lineRule="auto"/>
              <w:ind w:left="0"/>
              <w:rPr>
                <w:b/>
                <w:bCs/>
              </w:rPr>
            </w:pPr>
          </w:p>
        </w:tc>
        <w:tc>
          <w:tcPr>
            <w:tcW w:w="1654" w:type="dxa"/>
          </w:tcPr>
          <w:p w:rsidR="007E79B7" w:rsidRDefault="007E79B7" w:rsidP="007E79B7">
            <w:pPr>
              <w:pStyle w:val="ListParagraph"/>
              <w:spacing w:after="0" w:line="240" w:lineRule="auto"/>
              <w:ind w:left="0"/>
              <w:rPr>
                <w:b/>
                <w:bCs/>
              </w:rPr>
            </w:pPr>
            <w:r>
              <w:rPr>
                <w:b/>
                <w:bCs/>
              </w:rPr>
              <w:t>Official documents</w:t>
            </w:r>
          </w:p>
          <w:p w:rsidR="007E79B7" w:rsidRDefault="007E79B7" w:rsidP="007E79B7">
            <w:pPr>
              <w:pStyle w:val="ListParagraph"/>
              <w:spacing w:after="0" w:line="240" w:lineRule="auto"/>
              <w:ind w:left="0"/>
              <w:rPr>
                <w:b/>
                <w:bCs/>
              </w:rPr>
            </w:pPr>
          </w:p>
          <w:p w:rsidR="007E79B7" w:rsidRPr="00CC1FF3" w:rsidRDefault="007E79B7" w:rsidP="007E79B7">
            <w:pPr>
              <w:pStyle w:val="ListParagraph"/>
              <w:spacing w:after="0" w:line="240" w:lineRule="auto"/>
              <w:ind w:left="0"/>
              <w:rPr>
                <w:b/>
                <w:bCs/>
              </w:rPr>
            </w:pPr>
            <w:r>
              <w:rPr>
                <w:b/>
                <w:bCs/>
              </w:rPr>
              <w:t>Conclusions of stakeholder workshop</w:t>
            </w:r>
          </w:p>
        </w:tc>
      </w:tr>
      <w:tr w:rsidR="007E79B7" w:rsidRPr="00CC1FF3" w:rsidTr="007E79B7">
        <w:trPr>
          <w:trHeight w:val="450"/>
        </w:trPr>
        <w:tc>
          <w:tcPr>
            <w:tcW w:w="1632" w:type="dxa"/>
            <w:vMerge/>
            <w:shd w:val="clear" w:color="auto" w:fill="0070C0"/>
          </w:tcPr>
          <w:p w:rsidR="007E79B7" w:rsidRPr="00CC1FF3" w:rsidRDefault="007E79B7" w:rsidP="007E79B7">
            <w:pPr>
              <w:pStyle w:val="ListParagraph"/>
              <w:spacing w:after="0" w:line="240" w:lineRule="auto"/>
              <w:ind w:left="0"/>
              <w:rPr>
                <w:b/>
                <w:bCs/>
                <w:color w:val="FFFFFF" w:themeColor="background1"/>
                <w:sz w:val="24"/>
                <w:szCs w:val="24"/>
              </w:rPr>
            </w:pPr>
          </w:p>
        </w:tc>
        <w:tc>
          <w:tcPr>
            <w:tcW w:w="3685" w:type="dxa"/>
          </w:tcPr>
          <w:p w:rsidR="007E79B7" w:rsidRDefault="007E79B7" w:rsidP="007E79B7">
            <w:pPr>
              <w:pStyle w:val="ListParagraph"/>
              <w:spacing w:after="0" w:line="240" w:lineRule="auto"/>
              <w:ind w:left="0"/>
              <w:rPr>
                <w:b/>
                <w:bCs/>
              </w:rPr>
            </w:pPr>
            <w:r>
              <w:rPr>
                <w:b/>
                <w:bCs/>
              </w:rPr>
              <w:t>National/local legislation reflects international commitments</w:t>
            </w:r>
          </w:p>
          <w:p w:rsidR="007E79B7" w:rsidRPr="00CC1FF3" w:rsidRDefault="007E79B7" w:rsidP="007E79B7">
            <w:pPr>
              <w:pStyle w:val="ListParagraph"/>
              <w:spacing w:after="0" w:line="240" w:lineRule="auto"/>
              <w:ind w:left="0"/>
              <w:rPr>
                <w:b/>
                <w:bCs/>
              </w:rPr>
            </w:pPr>
          </w:p>
          <w:p w:rsidR="007E79B7" w:rsidRPr="00CC1FF3" w:rsidRDefault="007E79B7" w:rsidP="007E79B7">
            <w:pPr>
              <w:pStyle w:val="ListParagraph"/>
              <w:spacing w:after="0" w:line="240" w:lineRule="auto"/>
              <w:ind w:left="0"/>
              <w:rPr>
                <w:b/>
                <w:bCs/>
              </w:rPr>
            </w:pPr>
          </w:p>
        </w:tc>
        <w:tc>
          <w:tcPr>
            <w:tcW w:w="709" w:type="dxa"/>
          </w:tcPr>
          <w:p w:rsidR="007E79B7" w:rsidRPr="00CC1FF3" w:rsidRDefault="007E79B7" w:rsidP="007E79B7">
            <w:pPr>
              <w:pStyle w:val="ListParagraph"/>
              <w:spacing w:after="0" w:line="240" w:lineRule="auto"/>
              <w:ind w:left="0"/>
              <w:rPr>
                <w:b/>
                <w:bCs/>
              </w:rPr>
            </w:pPr>
          </w:p>
        </w:tc>
        <w:tc>
          <w:tcPr>
            <w:tcW w:w="1134" w:type="dxa"/>
          </w:tcPr>
          <w:p w:rsidR="007E79B7" w:rsidRPr="00CC1FF3" w:rsidRDefault="007E79B7" w:rsidP="007E79B7">
            <w:pPr>
              <w:pStyle w:val="ListParagraph"/>
              <w:spacing w:after="0" w:line="240" w:lineRule="auto"/>
              <w:ind w:left="0"/>
              <w:rPr>
                <w:b/>
                <w:bCs/>
              </w:rPr>
            </w:pPr>
          </w:p>
        </w:tc>
        <w:tc>
          <w:tcPr>
            <w:tcW w:w="709" w:type="dxa"/>
          </w:tcPr>
          <w:p w:rsidR="007E79B7" w:rsidRPr="00CC1FF3" w:rsidRDefault="007E79B7" w:rsidP="007E79B7">
            <w:pPr>
              <w:pStyle w:val="ListParagraph"/>
              <w:spacing w:after="0" w:line="240" w:lineRule="auto"/>
              <w:ind w:left="0"/>
              <w:rPr>
                <w:b/>
                <w:bCs/>
              </w:rPr>
            </w:pPr>
          </w:p>
        </w:tc>
        <w:tc>
          <w:tcPr>
            <w:tcW w:w="1654" w:type="dxa"/>
          </w:tcPr>
          <w:p w:rsidR="007E79B7" w:rsidRPr="00CC1FF3" w:rsidRDefault="007E79B7" w:rsidP="007E79B7">
            <w:pPr>
              <w:pStyle w:val="ListParagraph"/>
              <w:spacing w:after="0" w:line="240" w:lineRule="auto"/>
              <w:ind w:left="0"/>
              <w:rPr>
                <w:b/>
                <w:bCs/>
              </w:rPr>
            </w:pPr>
            <w:r>
              <w:rPr>
                <w:b/>
                <w:bCs/>
              </w:rPr>
              <w:t>Conclusions of stakeholder workshop</w:t>
            </w:r>
          </w:p>
        </w:tc>
      </w:tr>
      <w:tr w:rsidR="007E79B7" w:rsidRPr="00CC1FF3" w:rsidTr="007E79B7">
        <w:tc>
          <w:tcPr>
            <w:tcW w:w="1632" w:type="dxa"/>
            <w:shd w:val="clear" w:color="auto" w:fill="0070C0"/>
          </w:tcPr>
          <w:p w:rsidR="007E79B7" w:rsidRPr="00CC1FF3" w:rsidRDefault="007E79B7" w:rsidP="007E79B7">
            <w:pPr>
              <w:pStyle w:val="ListParagraph"/>
              <w:spacing w:after="0" w:line="240" w:lineRule="auto"/>
              <w:ind w:left="0"/>
              <w:rPr>
                <w:b/>
                <w:bCs/>
                <w:color w:val="FFFFFF" w:themeColor="background1"/>
                <w:sz w:val="24"/>
                <w:szCs w:val="24"/>
              </w:rPr>
            </w:pPr>
            <w:r w:rsidRPr="00C73B27">
              <w:rPr>
                <w:b/>
                <w:bCs/>
                <w:color w:val="FFFFFF" w:themeColor="background1"/>
                <w:sz w:val="24"/>
                <w:szCs w:val="24"/>
              </w:rPr>
              <w:t>Score justification</w:t>
            </w:r>
          </w:p>
        </w:tc>
        <w:tc>
          <w:tcPr>
            <w:tcW w:w="7891" w:type="dxa"/>
            <w:gridSpan w:val="5"/>
            <w:shd w:val="clear" w:color="auto" w:fill="FFFFFF" w:themeFill="background1"/>
          </w:tcPr>
          <w:p w:rsidR="007E79B7" w:rsidRDefault="007E79B7" w:rsidP="00CF459E">
            <w:pPr>
              <w:spacing w:after="0" w:line="240" w:lineRule="auto"/>
              <w:rPr>
                <w:color w:val="FF0000"/>
              </w:rPr>
            </w:pPr>
            <w:r w:rsidRPr="00C73B27">
              <w:rPr>
                <w:color w:val="FF0000"/>
              </w:rPr>
              <w:t>(to be filled during the piloting exercises)</w:t>
            </w:r>
          </w:p>
          <w:p w:rsidR="007E79B7" w:rsidRDefault="007E79B7" w:rsidP="00CF459E">
            <w:pPr>
              <w:spacing w:after="0" w:line="240" w:lineRule="auto"/>
              <w:rPr>
                <w:color w:val="FF0000"/>
              </w:rPr>
            </w:pPr>
          </w:p>
          <w:p w:rsidR="007E79B7" w:rsidRDefault="007E79B7" w:rsidP="00CF459E">
            <w:pPr>
              <w:spacing w:after="0" w:line="240" w:lineRule="auto"/>
              <w:rPr>
                <w:color w:val="FF0000"/>
              </w:rPr>
            </w:pPr>
          </w:p>
          <w:p w:rsidR="007E79B7" w:rsidRDefault="007E79B7" w:rsidP="00CF459E">
            <w:pPr>
              <w:spacing w:after="0" w:line="240" w:lineRule="auto"/>
              <w:rPr>
                <w:color w:val="FF0000"/>
              </w:rPr>
            </w:pPr>
          </w:p>
          <w:p w:rsidR="007E79B7" w:rsidRDefault="007E79B7" w:rsidP="00CF459E">
            <w:pPr>
              <w:spacing w:after="0" w:line="240" w:lineRule="auto"/>
              <w:rPr>
                <w:color w:val="FF0000"/>
              </w:rPr>
            </w:pPr>
          </w:p>
          <w:p w:rsidR="007E79B7" w:rsidRDefault="007E79B7" w:rsidP="00CF459E">
            <w:pPr>
              <w:spacing w:after="0" w:line="240" w:lineRule="auto"/>
              <w:rPr>
                <w:color w:val="FF0000"/>
              </w:rPr>
            </w:pPr>
          </w:p>
          <w:p w:rsidR="007E79B7" w:rsidRDefault="007E79B7" w:rsidP="00CF459E">
            <w:pPr>
              <w:spacing w:after="0" w:line="240" w:lineRule="auto"/>
              <w:rPr>
                <w:color w:val="FF0000"/>
              </w:rPr>
            </w:pPr>
          </w:p>
          <w:p w:rsidR="007E79B7" w:rsidRDefault="007E79B7" w:rsidP="00CF459E">
            <w:pPr>
              <w:spacing w:after="0" w:line="240" w:lineRule="auto"/>
              <w:rPr>
                <w:color w:val="FF0000"/>
              </w:rPr>
            </w:pPr>
          </w:p>
          <w:p w:rsidR="007E79B7" w:rsidRDefault="007E79B7" w:rsidP="00CF459E">
            <w:pPr>
              <w:spacing w:after="0" w:line="240" w:lineRule="auto"/>
              <w:rPr>
                <w:color w:val="FF0000"/>
              </w:rPr>
            </w:pPr>
          </w:p>
          <w:p w:rsidR="007E79B7" w:rsidRPr="00CF459E" w:rsidRDefault="007E79B7" w:rsidP="00CF459E">
            <w:pPr>
              <w:spacing w:after="0" w:line="240" w:lineRule="auto"/>
              <w:rPr>
                <w:color w:val="FF0000"/>
              </w:rPr>
            </w:pPr>
          </w:p>
        </w:tc>
      </w:tr>
      <w:tr w:rsidR="007E79B7" w:rsidRPr="00CC1FF3" w:rsidTr="007E79B7">
        <w:tc>
          <w:tcPr>
            <w:tcW w:w="1632" w:type="dxa"/>
            <w:shd w:val="clear" w:color="auto" w:fill="0070C0"/>
          </w:tcPr>
          <w:p w:rsidR="007E79B7" w:rsidRPr="00CC1FF3" w:rsidRDefault="007E79B7" w:rsidP="007E79B7">
            <w:pPr>
              <w:pStyle w:val="ListParagraph"/>
              <w:spacing w:after="0" w:line="240" w:lineRule="auto"/>
              <w:ind w:left="0"/>
              <w:rPr>
                <w:b/>
                <w:bCs/>
                <w:color w:val="FFFFFF" w:themeColor="background1"/>
                <w:sz w:val="24"/>
                <w:szCs w:val="24"/>
              </w:rPr>
            </w:pPr>
            <w:r w:rsidRPr="00C73B27">
              <w:rPr>
                <w:b/>
                <w:bCs/>
                <w:color w:val="FFFFFF" w:themeColor="background1"/>
                <w:sz w:val="24"/>
                <w:szCs w:val="24"/>
              </w:rPr>
              <w:t>Illustrative example of the use of the scoring  in the pilot countries</w:t>
            </w:r>
          </w:p>
        </w:tc>
        <w:tc>
          <w:tcPr>
            <w:tcW w:w="7891" w:type="dxa"/>
            <w:gridSpan w:val="5"/>
            <w:shd w:val="clear" w:color="auto" w:fill="FFFFFF" w:themeFill="background1"/>
          </w:tcPr>
          <w:p w:rsidR="007E79B7" w:rsidRDefault="007E79B7" w:rsidP="007E79B7">
            <w:pPr>
              <w:spacing w:after="0" w:line="240" w:lineRule="auto"/>
              <w:jc w:val="both"/>
              <w:rPr>
                <w:color w:val="FF0000"/>
              </w:rPr>
            </w:pPr>
            <w:r w:rsidRPr="00C73B27">
              <w:rPr>
                <w:color w:val="FF0000"/>
              </w:rPr>
              <w:t>(</w:t>
            </w:r>
            <w:r>
              <w:rPr>
                <w:color w:val="FF0000"/>
              </w:rPr>
              <w:t xml:space="preserve">to </w:t>
            </w:r>
            <w:r w:rsidRPr="00C73B27">
              <w:rPr>
                <w:color w:val="FF0000"/>
              </w:rPr>
              <w:t>be included after the piloting exercises are carried out and analysed)</w:t>
            </w:r>
          </w:p>
          <w:p w:rsidR="007E79B7" w:rsidRDefault="007E79B7" w:rsidP="007E79B7">
            <w:pPr>
              <w:spacing w:after="0" w:line="240" w:lineRule="auto"/>
              <w:jc w:val="both"/>
              <w:rPr>
                <w:color w:val="FF0000"/>
              </w:rPr>
            </w:pPr>
          </w:p>
          <w:p w:rsidR="007E79B7" w:rsidRDefault="007E79B7" w:rsidP="007E79B7">
            <w:pPr>
              <w:spacing w:after="0" w:line="240" w:lineRule="auto"/>
              <w:jc w:val="both"/>
              <w:rPr>
                <w:color w:val="FF0000"/>
              </w:rPr>
            </w:pPr>
          </w:p>
          <w:p w:rsidR="007E79B7" w:rsidRDefault="007E79B7" w:rsidP="007E79B7">
            <w:pPr>
              <w:spacing w:after="0" w:line="240" w:lineRule="auto"/>
              <w:jc w:val="both"/>
              <w:rPr>
                <w:color w:val="FF0000"/>
              </w:rPr>
            </w:pPr>
          </w:p>
          <w:p w:rsidR="007E79B7" w:rsidRDefault="007E79B7" w:rsidP="007E79B7">
            <w:pPr>
              <w:spacing w:after="0" w:line="240" w:lineRule="auto"/>
              <w:jc w:val="both"/>
              <w:rPr>
                <w:color w:val="FF0000"/>
              </w:rPr>
            </w:pPr>
          </w:p>
          <w:p w:rsidR="007E79B7" w:rsidRDefault="007E79B7" w:rsidP="007E79B7">
            <w:pPr>
              <w:spacing w:after="0" w:line="240" w:lineRule="auto"/>
              <w:jc w:val="both"/>
              <w:rPr>
                <w:b/>
                <w:bCs/>
                <w:color w:val="FFFFFF"/>
                <w:sz w:val="28"/>
                <w:szCs w:val="28"/>
              </w:rPr>
            </w:pPr>
          </w:p>
          <w:p w:rsidR="007E79B7" w:rsidRPr="00CC1FF3" w:rsidRDefault="007E79B7" w:rsidP="007E79B7">
            <w:pPr>
              <w:pStyle w:val="ListParagraph"/>
              <w:spacing w:after="0" w:line="240" w:lineRule="auto"/>
              <w:ind w:left="214"/>
              <w:jc w:val="both"/>
              <w:rPr>
                <w:b/>
                <w:bCs/>
                <w:color w:val="FFFFFF"/>
                <w:sz w:val="28"/>
                <w:szCs w:val="28"/>
              </w:rPr>
            </w:pPr>
          </w:p>
          <w:p w:rsidR="007E79B7" w:rsidRDefault="007E79B7" w:rsidP="00CF459E">
            <w:pPr>
              <w:spacing w:after="0" w:line="240" w:lineRule="auto"/>
              <w:jc w:val="both"/>
              <w:rPr>
                <w:b/>
                <w:bCs/>
                <w:color w:val="FFFFFF"/>
                <w:sz w:val="28"/>
                <w:szCs w:val="28"/>
              </w:rPr>
            </w:pPr>
          </w:p>
          <w:p w:rsidR="007E79B7" w:rsidRDefault="007E79B7" w:rsidP="00CF459E">
            <w:pPr>
              <w:spacing w:after="0" w:line="240" w:lineRule="auto"/>
              <w:jc w:val="both"/>
              <w:rPr>
                <w:b/>
                <w:bCs/>
                <w:color w:val="FFFFFF"/>
                <w:sz w:val="28"/>
                <w:szCs w:val="28"/>
              </w:rPr>
            </w:pPr>
          </w:p>
          <w:p w:rsidR="007E79B7" w:rsidRPr="00CF459E" w:rsidRDefault="007E79B7" w:rsidP="00CF459E">
            <w:pPr>
              <w:spacing w:after="0" w:line="240" w:lineRule="auto"/>
              <w:jc w:val="both"/>
              <w:rPr>
                <w:b/>
                <w:bCs/>
                <w:color w:val="FFFFFF"/>
                <w:sz w:val="28"/>
                <w:szCs w:val="28"/>
              </w:rPr>
            </w:pPr>
          </w:p>
        </w:tc>
      </w:tr>
    </w:tbl>
    <w:p w:rsidR="00910B8D" w:rsidRDefault="00910B8D" w:rsidP="00371CFD">
      <w:pPr>
        <w:rPr>
          <w:lang w:val="en-US"/>
        </w:rPr>
      </w:pPr>
    </w:p>
    <w:p w:rsidR="007E79B7" w:rsidRDefault="007E79B7">
      <w:pPr>
        <w:spacing w:after="0" w:line="240" w:lineRule="auto"/>
        <w:rPr>
          <w:lang w:val="en-US"/>
        </w:rPr>
      </w:pPr>
      <w:r>
        <w:rPr>
          <w:lang w:val="en-US"/>
        </w:rPr>
        <w:br w:type="page"/>
      </w:r>
    </w:p>
    <w:p w:rsidR="00007D60" w:rsidRDefault="00007D60" w:rsidP="00371CF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276"/>
        <w:gridCol w:w="567"/>
        <w:gridCol w:w="1796"/>
      </w:tblGrid>
      <w:tr w:rsidR="00836382" w:rsidRPr="00D5250E" w:rsidTr="00400A71">
        <w:tc>
          <w:tcPr>
            <w:tcW w:w="1632" w:type="dxa"/>
            <w:shd w:val="clear" w:color="auto" w:fill="0070C0"/>
          </w:tcPr>
          <w:p w:rsidR="00836382" w:rsidRPr="004F0653" w:rsidRDefault="00836382" w:rsidP="00400A71">
            <w:pPr>
              <w:spacing w:after="0" w:line="240" w:lineRule="auto"/>
              <w:jc w:val="center"/>
              <w:rPr>
                <w:b/>
                <w:bCs/>
                <w:color w:val="FFFFFF"/>
                <w:sz w:val="28"/>
                <w:szCs w:val="28"/>
              </w:rPr>
            </w:pPr>
            <w:r>
              <w:rPr>
                <w:b/>
                <w:bCs/>
                <w:color w:val="FFFFFF"/>
                <w:sz w:val="28"/>
                <w:szCs w:val="28"/>
              </w:rPr>
              <w:t>Target</w:t>
            </w:r>
          </w:p>
        </w:tc>
        <w:tc>
          <w:tcPr>
            <w:tcW w:w="7891" w:type="dxa"/>
            <w:gridSpan w:val="5"/>
            <w:shd w:val="clear" w:color="auto" w:fill="FFFFFF" w:themeFill="background1"/>
          </w:tcPr>
          <w:p w:rsidR="00836382" w:rsidRPr="00CF459E" w:rsidRDefault="00836382" w:rsidP="00400A71">
            <w:pPr>
              <w:spacing w:after="0" w:line="240" w:lineRule="auto"/>
              <w:jc w:val="center"/>
              <w:rPr>
                <w:b/>
                <w:bCs/>
                <w:sz w:val="28"/>
                <w:szCs w:val="28"/>
                <w:lang w:val="en-US"/>
              </w:rPr>
            </w:pPr>
            <w:r>
              <w:rPr>
                <w:b/>
                <w:bCs/>
                <w:sz w:val="28"/>
                <w:szCs w:val="28"/>
                <w:lang w:val="en-US"/>
              </w:rPr>
              <w:t>1.2 There is a strategic framework for achieving equitable access</w:t>
            </w:r>
          </w:p>
        </w:tc>
      </w:tr>
      <w:tr w:rsidR="00836382" w:rsidRPr="004F0653" w:rsidTr="00400A71">
        <w:tc>
          <w:tcPr>
            <w:tcW w:w="1632" w:type="dxa"/>
            <w:shd w:val="clear" w:color="auto" w:fill="0070C0"/>
          </w:tcPr>
          <w:p w:rsidR="00836382" w:rsidRPr="00D5250E" w:rsidRDefault="00836382"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836382" w:rsidRPr="00CF459E" w:rsidRDefault="00513D65" w:rsidP="00400A71">
            <w:pPr>
              <w:pStyle w:val="ListParagraph"/>
              <w:spacing w:after="0" w:line="240" w:lineRule="auto"/>
              <w:ind w:left="0"/>
              <w:rPr>
                <w:bCs/>
                <w:lang w:val="en-US"/>
              </w:rPr>
            </w:pPr>
            <w:r>
              <w:rPr>
                <w:bCs/>
                <w:lang w:val="en-US"/>
              </w:rPr>
              <w:t>Although progress is achieved through i</w:t>
            </w:r>
            <w:r w:rsidR="00AF7190">
              <w:rPr>
                <w:bCs/>
                <w:lang w:val="en-US"/>
              </w:rPr>
              <w:t xml:space="preserve">ndividual initiatives, a strategic framework is needed to ensure that the whole water and sanitation sector </w:t>
            </w:r>
            <w:r w:rsidR="007B50D1">
              <w:rPr>
                <w:bCs/>
                <w:lang w:val="en-US"/>
              </w:rPr>
              <w:t>(and the whole public administration</w:t>
            </w:r>
            <w:r>
              <w:rPr>
                <w:bCs/>
                <w:lang w:val="en-US"/>
              </w:rPr>
              <w:t xml:space="preserve"> more generally</w:t>
            </w:r>
            <w:r w:rsidR="007B50D1">
              <w:rPr>
                <w:bCs/>
                <w:lang w:val="en-US"/>
              </w:rPr>
              <w:t xml:space="preserve">) </w:t>
            </w:r>
            <w:r w:rsidR="00AF7190">
              <w:rPr>
                <w:bCs/>
                <w:lang w:val="en-US"/>
              </w:rPr>
              <w:t xml:space="preserve">contributes to achieving equitable access. </w:t>
            </w:r>
          </w:p>
          <w:p w:rsidR="007F57D6" w:rsidRPr="004F0653" w:rsidRDefault="007F57D6" w:rsidP="00400A71">
            <w:pPr>
              <w:pStyle w:val="ListParagraph"/>
              <w:spacing w:after="0" w:line="240" w:lineRule="auto"/>
              <w:ind w:left="0"/>
              <w:rPr>
                <w:b/>
                <w:bCs/>
                <w:lang w:val="en-US"/>
              </w:rPr>
            </w:pPr>
          </w:p>
        </w:tc>
      </w:tr>
      <w:tr w:rsidR="00836382" w:rsidRPr="004F0653" w:rsidTr="00CF459E">
        <w:tc>
          <w:tcPr>
            <w:tcW w:w="1632" w:type="dxa"/>
            <w:vMerge w:val="restart"/>
            <w:shd w:val="clear" w:color="auto" w:fill="0070C0"/>
          </w:tcPr>
          <w:p w:rsidR="00836382" w:rsidRPr="00D5250E" w:rsidRDefault="00836382"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836382" w:rsidRPr="00D5250E" w:rsidRDefault="00836382" w:rsidP="00400A71">
            <w:pPr>
              <w:pStyle w:val="ListParagraph"/>
              <w:ind w:left="0"/>
              <w:rPr>
                <w:b/>
                <w:bCs/>
                <w:color w:val="FFFFFF" w:themeColor="background1"/>
                <w:sz w:val="24"/>
                <w:szCs w:val="24"/>
                <w:lang w:val="en-US"/>
              </w:rPr>
            </w:pPr>
          </w:p>
        </w:tc>
        <w:tc>
          <w:tcPr>
            <w:tcW w:w="3685" w:type="dxa"/>
          </w:tcPr>
          <w:p w:rsidR="00836382" w:rsidRPr="004F0653" w:rsidRDefault="00836382" w:rsidP="00400A71">
            <w:pPr>
              <w:pStyle w:val="ListParagraph"/>
              <w:spacing w:after="0" w:line="240" w:lineRule="auto"/>
              <w:ind w:left="0"/>
              <w:jc w:val="center"/>
              <w:rPr>
                <w:b/>
                <w:bCs/>
                <w:lang w:val="en-US"/>
              </w:rPr>
            </w:pPr>
          </w:p>
        </w:tc>
        <w:tc>
          <w:tcPr>
            <w:tcW w:w="567" w:type="dxa"/>
          </w:tcPr>
          <w:p w:rsidR="00AF7190" w:rsidRDefault="00836382" w:rsidP="00400A71">
            <w:pPr>
              <w:pStyle w:val="ListParagraph"/>
              <w:spacing w:after="0" w:line="240" w:lineRule="auto"/>
              <w:ind w:left="0"/>
              <w:jc w:val="center"/>
              <w:rPr>
                <w:b/>
                <w:bCs/>
                <w:lang w:val="en-US"/>
              </w:rPr>
            </w:pPr>
            <w:r>
              <w:rPr>
                <w:b/>
                <w:bCs/>
                <w:lang w:val="en-US"/>
              </w:rPr>
              <w:t>Yes</w:t>
            </w:r>
          </w:p>
          <w:p w:rsidR="00836382" w:rsidRPr="004F0653" w:rsidRDefault="00AF7190" w:rsidP="00400A71">
            <w:pPr>
              <w:pStyle w:val="ListParagraph"/>
              <w:spacing w:after="0" w:line="240" w:lineRule="auto"/>
              <w:ind w:left="0"/>
              <w:jc w:val="center"/>
              <w:rPr>
                <w:b/>
                <w:bCs/>
                <w:lang w:val="en-US"/>
              </w:rPr>
            </w:pPr>
            <w:r>
              <w:rPr>
                <w:b/>
                <w:bCs/>
                <w:lang w:val="en-US"/>
              </w:rPr>
              <w:t>=2</w:t>
            </w:r>
          </w:p>
        </w:tc>
        <w:tc>
          <w:tcPr>
            <w:tcW w:w="1276" w:type="dxa"/>
          </w:tcPr>
          <w:p w:rsidR="00836382" w:rsidRPr="004F0653" w:rsidRDefault="00836382" w:rsidP="00400A71">
            <w:pPr>
              <w:pStyle w:val="ListParagraph"/>
              <w:spacing w:after="0" w:line="240" w:lineRule="auto"/>
              <w:ind w:left="0"/>
              <w:jc w:val="center"/>
              <w:rPr>
                <w:b/>
                <w:bCs/>
                <w:lang w:val="en-US"/>
              </w:rPr>
            </w:pPr>
            <w:r>
              <w:rPr>
                <w:b/>
                <w:bCs/>
                <w:lang w:val="en-US"/>
              </w:rPr>
              <w:t>To some extent</w:t>
            </w:r>
            <w:r w:rsidR="00AF7190">
              <w:rPr>
                <w:b/>
                <w:bCs/>
                <w:lang w:val="en-US"/>
              </w:rPr>
              <w:t xml:space="preserve"> =1</w:t>
            </w:r>
          </w:p>
        </w:tc>
        <w:tc>
          <w:tcPr>
            <w:tcW w:w="567" w:type="dxa"/>
          </w:tcPr>
          <w:p w:rsidR="00AF7190" w:rsidRDefault="00836382" w:rsidP="00400A71">
            <w:pPr>
              <w:pStyle w:val="ListParagraph"/>
              <w:spacing w:after="0" w:line="240" w:lineRule="auto"/>
              <w:ind w:left="0"/>
              <w:jc w:val="center"/>
              <w:rPr>
                <w:b/>
                <w:bCs/>
                <w:lang w:val="en-US"/>
              </w:rPr>
            </w:pPr>
            <w:r>
              <w:rPr>
                <w:b/>
                <w:bCs/>
                <w:lang w:val="en-US"/>
              </w:rPr>
              <w:t>No</w:t>
            </w:r>
          </w:p>
          <w:p w:rsidR="00836382" w:rsidRPr="004F0653" w:rsidRDefault="00AF7190" w:rsidP="00400A71">
            <w:pPr>
              <w:pStyle w:val="ListParagraph"/>
              <w:spacing w:after="0" w:line="240" w:lineRule="auto"/>
              <w:ind w:left="0"/>
              <w:jc w:val="center"/>
              <w:rPr>
                <w:b/>
                <w:bCs/>
                <w:lang w:val="en-US"/>
              </w:rPr>
            </w:pPr>
            <w:r>
              <w:rPr>
                <w:b/>
                <w:bCs/>
                <w:lang w:val="en-US"/>
              </w:rPr>
              <w:t>=0</w:t>
            </w:r>
          </w:p>
        </w:tc>
        <w:tc>
          <w:tcPr>
            <w:tcW w:w="1796" w:type="dxa"/>
            <w:shd w:val="clear" w:color="auto" w:fill="0070C0"/>
          </w:tcPr>
          <w:p w:rsidR="00303D6D" w:rsidRDefault="00836382" w:rsidP="00CF459E">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836382" w:rsidRPr="004F0653" w:rsidTr="00CF459E">
        <w:trPr>
          <w:trHeight w:val="450"/>
        </w:trPr>
        <w:tc>
          <w:tcPr>
            <w:tcW w:w="1632" w:type="dxa"/>
            <w:vMerge/>
            <w:shd w:val="clear" w:color="auto" w:fill="0070C0"/>
          </w:tcPr>
          <w:p w:rsidR="00836382" w:rsidRPr="00D5250E" w:rsidRDefault="00836382" w:rsidP="00400A71">
            <w:pPr>
              <w:pStyle w:val="ListParagraph"/>
              <w:spacing w:after="0" w:line="240" w:lineRule="auto"/>
              <w:ind w:left="0"/>
              <w:rPr>
                <w:b/>
                <w:bCs/>
                <w:color w:val="FFFFFF" w:themeColor="background1"/>
                <w:sz w:val="24"/>
                <w:szCs w:val="24"/>
                <w:lang w:val="en-US"/>
              </w:rPr>
            </w:pPr>
          </w:p>
        </w:tc>
        <w:tc>
          <w:tcPr>
            <w:tcW w:w="3685" w:type="dxa"/>
          </w:tcPr>
          <w:p w:rsidR="00836382" w:rsidRDefault="007B50D1" w:rsidP="00400A71">
            <w:pPr>
              <w:pStyle w:val="ListParagraph"/>
              <w:spacing w:after="0" w:line="240" w:lineRule="auto"/>
              <w:ind w:left="0"/>
              <w:rPr>
                <w:b/>
                <w:bCs/>
                <w:lang w:val="en-US"/>
              </w:rPr>
            </w:pPr>
            <w:r>
              <w:rPr>
                <w:b/>
                <w:bCs/>
                <w:lang w:val="en-US"/>
              </w:rPr>
              <w:t>Progress in closing equity gaps has been evaluated and published, and accountability mechanisms have been  created</w:t>
            </w:r>
          </w:p>
          <w:p w:rsidR="007F57D6" w:rsidRPr="004F0653" w:rsidRDefault="007F57D6" w:rsidP="00400A71">
            <w:pPr>
              <w:pStyle w:val="ListParagraph"/>
              <w:spacing w:after="0" w:line="240" w:lineRule="auto"/>
              <w:ind w:left="0"/>
              <w:rPr>
                <w:b/>
                <w:bCs/>
                <w:lang w:val="en-US"/>
              </w:rPr>
            </w:pPr>
          </w:p>
        </w:tc>
        <w:tc>
          <w:tcPr>
            <w:tcW w:w="567" w:type="dxa"/>
          </w:tcPr>
          <w:p w:rsidR="00836382" w:rsidRPr="004F0653" w:rsidRDefault="00836382" w:rsidP="00400A71">
            <w:pPr>
              <w:pStyle w:val="ListParagraph"/>
              <w:spacing w:after="0" w:line="240" w:lineRule="auto"/>
              <w:ind w:left="0"/>
              <w:rPr>
                <w:b/>
                <w:bCs/>
                <w:lang w:val="en-US"/>
              </w:rPr>
            </w:pPr>
          </w:p>
        </w:tc>
        <w:tc>
          <w:tcPr>
            <w:tcW w:w="1276" w:type="dxa"/>
          </w:tcPr>
          <w:p w:rsidR="00836382" w:rsidRPr="004F0653" w:rsidRDefault="00836382" w:rsidP="00400A71">
            <w:pPr>
              <w:pStyle w:val="ListParagraph"/>
              <w:spacing w:after="0" w:line="240" w:lineRule="auto"/>
              <w:ind w:left="0"/>
              <w:rPr>
                <w:b/>
                <w:bCs/>
                <w:lang w:val="en-US"/>
              </w:rPr>
            </w:pPr>
          </w:p>
        </w:tc>
        <w:tc>
          <w:tcPr>
            <w:tcW w:w="567" w:type="dxa"/>
          </w:tcPr>
          <w:p w:rsidR="00836382" w:rsidRPr="004F0653" w:rsidRDefault="00836382" w:rsidP="00400A71">
            <w:pPr>
              <w:pStyle w:val="ListParagraph"/>
              <w:spacing w:after="0" w:line="240" w:lineRule="auto"/>
              <w:ind w:left="0"/>
              <w:rPr>
                <w:b/>
                <w:bCs/>
                <w:lang w:val="en-US"/>
              </w:rPr>
            </w:pPr>
          </w:p>
        </w:tc>
        <w:tc>
          <w:tcPr>
            <w:tcW w:w="1796" w:type="dxa"/>
          </w:tcPr>
          <w:p w:rsidR="00836382" w:rsidRPr="004F0653" w:rsidRDefault="007B50D1" w:rsidP="00400A71">
            <w:pPr>
              <w:pStyle w:val="ListParagraph"/>
              <w:spacing w:after="0" w:line="240" w:lineRule="auto"/>
              <w:ind w:left="0"/>
              <w:rPr>
                <w:b/>
                <w:bCs/>
                <w:lang w:val="en-US"/>
              </w:rPr>
            </w:pPr>
            <w:r>
              <w:rPr>
                <w:b/>
                <w:bCs/>
                <w:lang w:val="en-US"/>
              </w:rPr>
              <w:t>Official documents</w:t>
            </w:r>
          </w:p>
        </w:tc>
      </w:tr>
      <w:tr w:rsidR="00836382" w:rsidRPr="004F0653" w:rsidTr="00CF459E">
        <w:trPr>
          <w:trHeight w:val="450"/>
        </w:trPr>
        <w:tc>
          <w:tcPr>
            <w:tcW w:w="1632" w:type="dxa"/>
            <w:vMerge/>
            <w:shd w:val="clear" w:color="auto" w:fill="0070C0"/>
          </w:tcPr>
          <w:p w:rsidR="00836382" w:rsidRPr="00D5250E" w:rsidRDefault="00836382" w:rsidP="00400A71">
            <w:pPr>
              <w:pStyle w:val="ListParagraph"/>
              <w:spacing w:after="0" w:line="240" w:lineRule="auto"/>
              <w:ind w:left="0"/>
              <w:rPr>
                <w:b/>
                <w:bCs/>
                <w:color w:val="FFFFFF" w:themeColor="background1"/>
                <w:sz w:val="24"/>
                <w:szCs w:val="24"/>
                <w:lang w:val="en-US"/>
              </w:rPr>
            </w:pPr>
          </w:p>
        </w:tc>
        <w:tc>
          <w:tcPr>
            <w:tcW w:w="3685" w:type="dxa"/>
          </w:tcPr>
          <w:p w:rsidR="00303D6D" w:rsidRDefault="00AF7190" w:rsidP="00303D6D">
            <w:pPr>
              <w:pStyle w:val="ListParagraph"/>
              <w:spacing w:after="0" w:line="240" w:lineRule="auto"/>
              <w:ind w:left="0"/>
              <w:rPr>
                <w:b/>
                <w:bCs/>
                <w:lang w:val="en-US"/>
              </w:rPr>
            </w:pPr>
            <w:r>
              <w:rPr>
                <w:b/>
                <w:bCs/>
                <w:lang w:val="en-US"/>
              </w:rPr>
              <w:t>Equitable access targets have been set, responsibilities for achieving them have been identified and all</w:t>
            </w:r>
            <w:r w:rsidR="00A64D5A">
              <w:rPr>
                <w:b/>
                <w:bCs/>
                <w:lang w:val="en-US"/>
              </w:rPr>
              <w:t>ocated</w:t>
            </w:r>
            <w:r w:rsidR="00303D6D">
              <w:rPr>
                <w:b/>
                <w:bCs/>
                <w:lang w:val="en-US"/>
              </w:rPr>
              <w:t>,  the required financial resources have been assessed and the sources of funding identified, and</w:t>
            </w:r>
          </w:p>
          <w:p w:rsidR="00AF7190" w:rsidRDefault="00AF7190" w:rsidP="00400A71">
            <w:pPr>
              <w:pStyle w:val="ListParagraph"/>
              <w:spacing w:after="0" w:line="240" w:lineRule="auto"/>
              <w:ind w:left="0"/>
              <w:rPr>
                <w:b/>
                <w:bCs/>
                <w:lang w:val="en-US"/>
              </w:rPr>
            </w:pPr>
            <w:r>
              <w:rPr>
                <w:b/>
                <w:bCs/>
                <w:lang w:val="en-US"/>
              </w:rPr>
              <w:t>awareness-raising and capacity-development initiatives have been developed</w:t>
            </w:r>
          </w:p>
          <w:p w:rsidR="007F57D6" w:rsidRPr="004F0653" w:rsidRDefault="007F57D6" w:rsidP="00400A71">
            <w:pPr>
              <w:pStyle w:val="ListParagraph"/>
              <w:spacing w:after="0" w:line="240" w:lineRule="auto"/>
              <w:ind w:left="0"/>
              <w:rPr>
                <w:b/>
                <w:bCs/>
                <w:lang w:val="en-US"/>
              </w:rPr>
            </w:pPr>
          </w:p>
        </w:tc>
        <w:tc>
          <w:tcPr>
            <w:tcW w:w="567" w:type="dxa"/>
          </w:tcPr>
          <w:p w:rsidR="00836382" w:rsidRPr="004F0653" w:rsidRDefault="00836382" w:rsidP="00400A71">
            <w:pPr>
              <w:pStyle w:val="ListParagraph"/>
              <w:spacing w:after="0" w:line="240" w:lineRule="auto"/>
              <w:ind w:left="0"/>
              <w:rPr>
                <w:b/>
                <w:bCs/>
                <w:lang w:val="en-US"/>
              </w:rPr>
            </w:pPr>
          </w:p>
        </w:tc>
        <w:tc>
          <w:tcPr>
            <w:tcW w:w="1276" w:type="dxa"/>
          </w:tcPr>
          <w:p w:rsidR="00836382" w:rsidRPr="004F0653" w:rsidRDefault="00836382" w:rsidP="00400A71">
            <w:pPr>
              <w:pStyle w:val="ListParagraph"/>
              <w:spacing w:after="0" w:line="240" w:lineRule="auto"/>
              <w:ind w:left="0"/>
              <w:rPr>
                <w:b/>
                <w:bCs/>
                <w:lang w:val="en-US"/>
              </w:rPr>
            </w:pPr>
          </w:p>
        </w:tc>
        <w:tc>
          <w:tcPr>
            <w:tcW w:w="567" w:type="dxa"/>
          </w:tcPr>
          <w:p w:rsidR="00836382" w:rsidRPr="004F0653" w:rsidRDefault="00836382" w:rsidP="00400A71">
            <w:pPr>
              <w:pStyle w:val="ListParagraph"/>
              <w:spacing w:after="0" w:line="240" w:lineRule="auto"/>
              <w:ind w:left="0"/>
              <w:rPr>
                <w:b/>
                <w:bCs/>
                <w:lang w:val="en-US"/>
              </w:rPr>
            </w:pPr>
          </w:p>
        </w:tc>
        <w:tc>
          <w:tcPr>
            <w:tcW w:w="1796" w:type="dxa"/>
          </w:tcPr>
          <w:p w:rsidR="00A64D5A" w:rsidRDefault="00A64D5A" w:rsidP="00400A71">
            <w:pPr>
              <w:pStyle w:val="ListParagraph"/>
              <w:spacing w:after="0" w:line="240" w:lineRule="auto"/>
              <w:ind w:left="0"/>
              <w:rPr>
                <w:b/>
                <w:bCs/>
                <w:lang w:val="en-US"/>
              </w:rPr>
            </w:pPr>
            <w:r>
              <w:rPr>
                <w:b/>
                <w:bCs/>
                <w:lang w:val="en-US"/>
              </w:rPr>
              <w:t>Conclusions of stakeholder workshop</w:t>
            </w:r>
          </w:p>
          <w:p w:rsidR="00A64D5A" w:rsidRDefault="00A64D5A" w:rsidP="00400A71">
            <w:pPr>
              <w:pStyle w:val="ListParagraph"/>
              <w:spacing w:after="0" w:line="240" w:lineRule="auto"/>
              <w:ind w:left="0"/>
              <w:rPr>
                <w:b/>
                <w:bCs/>
                <w:lang w:val="en-US"/>
              </w:rPr>
            </w:pPr>
          </w:p>
          <w:p w:rsidR="00836382" w:rsidRPr="004F0653" w:rsidRDefault="00A64D5A" w:rsidP="00400A71">
            <w:pPr>
              <w:pStyle w:val="ListParagraph"/>
              <w:spacing w:after="0" w:line="240" w:lineRule="auto"/>
              <w:ind w:left="0"/>
              <w:rPr>
                <w:b/>
                <w:bCs/>
                <w:lang w:val="en-US"/>
              </w:rPr>
            </w:pPr>
            <w:r>
              <w:rPr>
                <w:b/>
                <w:bCs/>
                <w:lang w:val="en-US"/>
              </w:rPr>
              <w:t>Official documents</w:t>
            </w:r>
          </w:p>
        </w:tc>
      </w:tr>
      <w:tr w:rsidR="00836382" w:rsidRPr="004F0653" w:rsidTr="00CF459E">
        <w:trPr>
          <w:trHeight w:val="450"/>
        </w:trPr>
        <w:tc>
          <w:tcPr>
            <w:tcW w:w="1632" w:type="dxa"/>
            <w:vMerge/>
            <w:shd w:val="clear" w:color="auto" w:fill="0070C0"/>
          </w:tcPr>
          <w:p w:rsidR="00836382" w:rsidRPr="00D5250E" w:rsidRDefault="00836382" w:rsidP="00400A71">
            <w:pPr>
              <w:pStyle w:val="ListParagraph"/>
              <w:spacing w:after="0" w:line="240" w:lineRule="auto"/>
              <w:ind w:left="0"/>
              <w:rPr>
                <w:b/>
                <w:bCs/>
                <w:color w:val="FFFFFF" w:themeColor="background1"/>
                <w:sz w:val="24"/>
                <w:szCs w:val="24"/>
                <w:lang w:val="en-US"/>
              </w:rPr>
            </w:pPr>
          </w:p>
        </w:tc>
        <w:tc>
          <w:tcPr>
            <w:tcW w:w="3685" w:type="dxa"/>
          </w:tcPr>
          <w:p w:rsidR="00303D6D" w:rsidRDefault="00AF7190">
            <w:pPr>
              <w:pStyle w:val="ListParagraph"/>
              <w:spacing w:after="0" w:line="240" w:lineRule="auto"/>
              <w:ind w:left="0"/>
              <w:rPr>
                <w:b/>
                <w:bCs/>
                <w:lang w:val="en-US"/>
              </w:rPr>
            </w:pPr>
            <w:r>
              <w:rPr>
                <w:b/>
                <w:bCs/>
                <w:lang w:val="en-US"/>
              </w:rPr>
              <w:t>Linkages between access to water and sanitation and other public services are well understood, and spaces for discussion and coordination by competent authorities have been created</w:t>
            </w:r>
          </w:p>
          <w:p w:rsidR="007F57D6" w:rsidRDefault="007F57D6">
            <w:pPr>
              <w:pStyle w:val="ListParagraph"/>
              <w:spacing w:after="0" w:line="240" w:lineRule="auto"/>
              <w:ind w:left="0"/>
              <w:rPr>
                <w:b/>
                <w:bCs/>
                <w:lang w:val="en-US"/>
              </w:rPr>
            </w:pPr>
          </w:p>
        </w:tc>
        <w:tc>
          <w:tcPr>
            <w:tcW w:w="567" w:type="dxa"/>
          </w:tcPr>
          <w:p w:rsidR="00836382" w:rsidRPr="004F0653" w:rsidRDefault="00836382" w:rsidP="00400A71">
            <w:pPr>
              <w:pStyle w:val="ListParagraph"/>
              <w:spacing w:after="0" w:line="240" w:lineRule="auto"/>
              <w:ind w:left="0"/>
              <w:rPr>
                <w:b/>
                <w:bCs/>
                <w:lang w:val="en-US"/>
              </w:rPr>
            </w:pPr>
          </w:p>
        </w:tc>
        <w:tc>
          <w:tcPr>
            <w:tcW w:w="1276" w:type="dxa"/>
          </w:tcPr>
          <w:p w:rsidR="00836382" w:rsidRPr="004F0653" w:rsidRDefault="00836382" w:rsidP="00400A71">
            <w:pPr>
              <w:pStyle w:val="ListParagraph"/>
              <w:spacing w:after="0" w:line="240" w:lineRule="auto"/>
              <w:ind w:left="0"/>
              <w:rPr>
                <w:b/>
                <w:bCs/>
                <w:lang w:val="en-US"/>
              </w:rPr>
            </w:pPr>
          </w:p>
        </w:tc>
        <w:tc>
          <w:tcPr>
            <w:tcW w:w="567" w:type="dxa"/>
          </w:tcPr>
          <w:p w:rsidR="00836382" w:rsidRPr="004F0653" w:rsidRDefault="00836382" w:rsidP="00400A71">
            <w:pPr>
              <w:pStyle w:val="ListParagraph"/>
              <w:spacing w:after="0" w:line="240" w:lineRule="auto"/>
              <w:ind w:left="0"/>
              <w:rPr>
                <w:b/>
                <w:bCs/>
                <w:lang w:val="en-US"/>
              </w:rPr>
            </w:pPr>
          </w:p>
        </w:tc>
        <w:tc>
          <w:tcPr>
            <w:tcW w:w="1796" w:type="dxa"/>
          </w:tcPr>
          <w:p w:rsidR="00A64D5A" w:rsidRDefault="00A64D5A" w:rsidP="00A64D5A">
            <w:pPr>
              <w:pStyle w:val="ListParagraph"/>
              <w:spacing w:after="0" w:line="240" w:lineRule="auto"/>
              <w:ind w:left="0"/>
              <w:rPr>
                <w:b/>
                <w:bCs/>
                <w:lang w:val="en-US"/>
              </w:rPr>
            </w:pPr>
            <w:r>
              <w:rPr>
                <w:b/>
                <w:bCs/>
                <w:lang w:val="en-US"/>
              </w:rPr>
              <w:t>Conclusions of stakeholder workshop</w:t>
            </w:r>
          </w:p>
          <w:p w:rsidR="00A64D5A" w:rsidRDefault="00A64D5A" w:rsidP="00A64D5A">
            <w:pPr>
              <w:pStyle w:val="ListParagraph"/>
              <w:spacing w:after="0" w:line="240" w:lineRule="auto"/>
              <w:ind w:left="0"/>
              <w:rPr>
                <w:b/>
                <w:bCs/>
                <w:lang w:val="en-US"/>
              </w:rPr>
            </w:pPr>
          </w:p>
          <w:p w:rsidR="00836382" w:rsidRPr="004F0653" w:rsidRDefault="00A64D5A" w:rsidP="00A64D5A">
            <w:pPr>
              <w:pStyle w:val="ListParagraph"/>
              <w:spacing w:after="0" w:line="240" w:lineRule="auto"/>
              <w:ind w:left="0"/>
              <w:rPr>
                <w:b/>
                <w:bCs/>
                <w:lang w:val="en-US"/>
              </w:rPr>
            </w:pPr>
            <w:r>
              <w:rPr>
                <w:b/>
                <w:bCs/>
                <w:lang w:val="en-US"/>
              </w:rPr>
              <w:t>Official documents</w:t>
            </w:r>
          </w:p>
        </w:tc>
      </w:tr>
      <w:tr w:rsidR="007B50D1" w:rsidRPr="004F0653" w:rsidTr="00400A71">
        <w:tc>
          <w:tcPr>
            <w:tcW w:w="1632" w:type="dxa"/>
            <w:shd w:val="clear" w:color="auto" w:fill="0070C0"/>
          </w:tcPr>
          <w:p w:rsidR="007B50D1" w:rsidRPr="00D5250E" w:rsidRDefault="007B50D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7B50D1" w:rsidRPr="004F0653" w:rsidRDefault="007B50D1" w:rsidP="00400A71">
            <w:pPr>
              <w:spacing w:after="0" w:line="240" w:lineRule="auto"/>
              <w:rPr>
                <w:color w:val="FF0000"/>
                <w:lang w:val="en-US"/>
              </w:rPr>
            </w:pPr>
            <w:r w:rsidRPr="004F0653">
              <w:rPr>
                <w:color w:val="FF0000"/>
                <w:lang w:val="en-US"/>
              </w:rPr>
              <w:t>(to be filled during the piloting exercises)</w:t>
            </w:r>
          </w:p>
          <w:p w:rsidR="007B50D1" w:rsidRPr="00D5250E" w:rsidRDefault="007B50D1" w:rsidP="00400A71">
            <w:pPr>
              <w:pStyle w:val="ListParagraph"/>
              <w:spacing w:after="0" w:line="240" w:lineRule="auto"/>
              <w:ind w:left="214"/>
              <w:jc w:val="both"/>
              <w:rPr>
                <w:b/>
                <w:bCs/>
                <w:color w:val="FFFFFF"/>
                <w:sz w:val="28"/>
                <w:szCs w:val="28"/>
                <w:lang w:val="en-US"/>
              </w:rPr>
            </w:pPr>
          </w:p>
          <w:p w:rsidR="007B50D1" w:rsidRPr="00CF459E" w:rsidRDefault="007B50D1" w:rsidP="00CF459E">
            <w:pPr>
              <w:spacing w:after="0" w:line="240" w:lineRule="auto"/>
              <w:jc w:val="both"/>
              <w:rPr>
                <w:b/>
                <w:bCs/>
                <w:color w:val="FFFFFF"/>
                <w:sz w:val="28"/>
                <w:szCs w:val="28"/>
                <w:lang w:val="en-US"/>
              </w:rPr>
            </w:pPr>
          </w:p>
          <w:p w:rsidR="007B50D1" w:rsidRPr="00D5250E" w:rsidRDefault="007B50D1" w:rsidP="00400A71">
            <w:pPr>
              <w:pStyle w:val="ListParagraph"/>
              <w:spacing w:after="0" w:line="240" w:lineRule="auto"/>
              <w:ind w:left="214"/>
              <w:jc w:val="both"/>
              <w:rPr>
                <w:b/>
                <w:bCs/>
                <w:color w:val="FFFFFF"/>
                <w:sz w:val="28"/>
                <w:szCs w:val="28"/>
                <w:lang w:val="en-US"/>
              </w:rPr>
            </w:pPr>
          </w:p>
          <w:p w:rsidR="007B50D1" w:rsidRDefault="007B50D1" w:rsidP="00400A71">
            <w:pPr>
              <w:pStyle w:val="ListParagraph"/>
              <w:spacing w:after="0" w:line="240" w:lineRule="auto"/>
              <w:ind w:left="214"/>
              <w:jc w:val="both"/>
              <w:rPr>
                <w:b/>
                <w:bCs/>
                <w:color w:val="FFFFFF"/>
                <w:sz w:val="28"/>
                <w:szCs w:val="28"/>
                <w:lang w:val="en-US"/>
              </w:rPr>
            </w:pPr>
          </w:p>
          <w:p w:rsidR="007F57D6" w:rsidRPr="00D5250E" w:rsidRDefault="007F57D6" w:rsidP="00400A71">
            <w:pPr>
              <w:pStyle w:val="ListParagraph"/>
              <w:spacing w:after="0" w:line="240" w:lineRule="auto"/>
              <w:ind w:left="214"/>
              <w:jc w:val="both"/>
              <w:rPr>
                <w:b/>
                <w:bCs/>
                <w:color w:val="FFFFFF"/>
                <w:sz w:val="28"/>
                <w:szCs w:val="28"/>
                <w:lang w:val="en-US"/>
              </w:rPr>
            </w:pPr>
          </w:p>
          <w:p w:rsidR="007B50D1" w:rsidRPr="00D5250E" w:rsidRDefault="007B50D1" w:rsidP="00400A71">
            <w:pPr>
              <w:spacing w:after="0" w:line="240" w:lineRule="auto"/>
              <w:jc w:val="both"/>
              <w:rPr>
                <w:b/>
                <w:bCs/>
                <w:color w:val="FFFFFF"/>
                <w:sz w:val="28"/>
                <w:szCs w:val="28"/>
                <w:lang w:val="en-US"/>
              </w:rPr>
            </w:pPr>
          </w:p>
          <w:p w:rsidR="007F57D6" w:rsidRPr="00CF459E" w:rsidRDefault="007F57D6" w:rsidP="00CF459E">
            <w:pPr>
              <w:spacing w:after="0" w:line="240" w:lineRule="auto"/>
              <w:jc w:val="both"/>
              <w:rPr>
                <w:b/>
                <w:bCs/>
                <w:color w:val="FFFFFF"/>
                <w:sz w:val="28"/>
                <w:szCs w:val="28"/>
                <w:lang w:val="en-US"/>
              </w:rPr>
            </w:pPr>
          </w:p>
        </w:tc>
      </w:tr>
      <w:tr w:rsidR="007B50D1" w:rsidRPr="004F0653" w:rsidTr="00400A71">
        <w:tc>
          <w:tcPr>
            <w:tcW w:w="1632" w:type="dxa"/>
            <w:shd w:val="clear" w:color="auto" w:fill="0070C0"/>
          </w:tcPr>
          <w:p w:rsidR="007B50D1" w:rsidRPr="00D5250E" w:rsidRDefault="007B50D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303D6D" w:rsidRDefault="00C73B27" w:rsidP="00CF459E">
            <w:pPr>
              <w:spacing w:after="0" w:line="240" w:lineRule="auto"/>
              <w:jc w:val="both"/>
              <w:rPr>
                <w:b/>
                <w:bCs/>
                <w:color w:val="FFFFFF"/>
                <w:sz w:val="28"/>
                <w:szCs w:val="28"/>
                <w:lang w:val="en-US"/>
              </w:rPr>
            </w:pPr>
            <w:r w:rsidRPr="00CF459E">
              <w:rPr>
                <w:color w:val="FF0000"/>
                <w:lang w:val="en-US"/>
              </w:rPr>
              <w:t>(</w:t>
            </w:r>
            <w:r w:rsidR="00910B8D">
              <w:rPr>
                <w:color w:val="FF0000"/>
                <w:lang w:val="en-US"/>
              </w:rPr>
              <w:t>to</w:t>
            </w:r>
            <w:r w:rsidRPr="00CF459E">
              <w:rPr>
                <w:color w:val="FF0000"/>
                <w:lang w:val="en-US"/>
              </w:rPr>
              <w:t xml:space="preserve"> be included after the piloting exercises are carried out and </w:t>
            </w:r>
            <w:proofErr w:type="spellStart"/>
            <w:r w:rsidRPr="00CF459E">
              <w:rPr>
                <w:color w:val="FF0000"/>
                <w:lang w:val="en-US"/>
              </w:rPr>
              <w:t>analysed</w:t>
            </w:r>
            <w:proofErr w:type="spellEnd"/>
            <w:r w:rsidRPr="00CF459E">
              <w:rPr>
                <w:color w:val="FF0000"/>
                <w:lang w:val="en-US"/>
              </w:rPr>
              <w:t>)</w:t>
            </w:r>
          </w:p>
          <w:p w:rsidR="007F57D6" w:rsidRDefault="007F57D6" w:rsidP="00CF459E">
            <w:pPr>
              <w:spacing w:after="0" w:line="240" w:lineRule="auto"/>
              <w:jc w:val="both"/>
              <w:rPr>
                <w:b/>
                <w:bCs/>
                <w:color w:val="FFFFFF"/>
                <w:sz w:val="28"/>
                <w:szCs w:val="28"/>
                <w:lang w:val="en-US"/>
              </w:rPr>
            </w:pPr>
          </w:p>
          <w:p w:rsidR="007F57D6" w:rsidRDefault="007F57D6" w:rsidP="00CF459E">
            <w:pPr>
              <w:spacing w:after="0" w:line="240" w:lineRule="auto"/>
              <w:jc w:val="both"/>
              <w:rPr>
                <w:b/>
                <w:bCs/>
                <w:color w:val="FFFFFF"/>
                <w:sz w:val="28"/>
                <w:szCs w:val="28"/>
                <w:lang w:val="en-US"/>
              </w:rPr>
            </w:pPr>
          </w:p>
          <w:p w:rsidR="007F57D6" w:rsidRDefault="007F57D6" w:rsidP="00CF459E">
            <w:pPr>
              <w:spacing w:after="0" w:line="240" w:lineRule="auto"/>
              <w:jc w:val="both"/>
              <w:rPr>
                <w:b/>
                <w:bCs/>
                <w:color w:val="FFFFFF"/>
                <w:sz w:val="28"/>
                <w:szCs w:val="28"/>
                <w:lang w:val="en-US"/>
              </w:rPr>
            </w:pPr>
          </w:p>
          <w:p w:rsidR="007F57D6" w:rsidRDefault="007F57D6" w:rsidP="00CF459E">
            <w:pPr>
              <w:spacing w:after="0" w:line="240" w:lineRule="auto"/>
              <w:jc w:val="both"/>
              <w:rPr>
                <w:b/>
                <w:bCs/>
                <w:color w:val="FFFFFF"/>
                <w:sz w:val="28"/>
                <w:szCs w:val="28"/>
                <w:lang w:val="en-US"/>
              </w:rPr>
            </w:pPr>
          </w:p>
          <w:p w:rsidR="007F57D6" w:rsidRDefault="007F57D6" w:rsidP="00CF459E">
            <w:pPr>
              <w:spacing w:after="0" w:line="240" w:lineRule="auto"/>
              <w:jc w:val="both"/>
              <w:rPr>
                <w:b/>
                <w:bCs/>
                <w:color w:val="FFFFFF"/>
                <w:sz w:val="28"/>
                <w:szCs w:val="28"/>
                <w:lang w:val="en-US"/>
              </w:rPr>
            </w:pPr>
          </w:p>
          <w:p w:rsidR="007F57D6" w:rsidRPr="00CF459E" w:rsidRDefault="007F57D6" w:rsidP="00CF459E">
            <w:pPr>
              <w:spacing w:after="0" w:line="240" w:lineRule="auto"/>
              <w:jc w:val="both"/>
              <w:rPr>
                <w:b/>
                <w:bCs/>
                <w:color w:val="FFFFFF"/>
                <w:sz w:val="28"/>
                <w:szCs w:val="28"/>
                <w:lang w:val="en-US"/>
              </w:rPr>
            </w:pPr>
          </w:p>
          <w:p w:rsidR="007B50D1" w:rsidRPr="00CF459E" w:rsidRDefault="007B50D1" w:rsidP="00CF459E">
            <w:pPr>
              <w:spacing w:after="0" w:line="240" w:lineRule="auto"/>
              <w:jc w:val="both"/>
              <w:rPr>
                <w:b/>
                <w:bCs/>
                <w:color w:val="FFFFFF"/>
                <w:sz w:val="28"/>
                <w:szCs w:val="28"/>
                <w:lang w:val="en-US"/>
              </w:rPr>
            </w:pPr>
          </w:p>
        </w:tc>
      </w:tr>
    </w:tbl>
    <w:p w:rsidR="00836382" w:rsidRDefault="00836382" w:rsidP="00CC1FF3">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836382" w:rsidRPr="00D5250E" w:rsidTr="00400A71">
        <w:tc>
          <w:tcPr>
            <w:tcW w:w="1632" w:type="dxa"/>
            <w:shd w:val="clear" w:color="auto" w:fill="0070C0"/>
          </w:tcPr>
          <w:p w:rsidR="00836382" w:rsidRPr="004F0653" w:rsidRDefault="00836382" w:rsidP="00400A71">
            <w:pPr>
              <w:spacing w:after="0" w:line="240" w:lineRule="auto"/>
              <w:jc w:val="center"/>
              <w:rPr>
                <w:b/>
                <w:bCs/>
                <w:color w:val="FFFFFF"/>
                <w:sz w:val="28"/>
                <w:szCs w:val="28"/>
              </w:rPr>
            </w:pPr>
            <w:r>
              <w:rPr>
                <w:b/>
                <w:bCs/>
                <w:color w:val="FFFFFF"/>
                <w:sz w:val="28"/>
                <w:szCs w:val="28"/>
              </w:rPr>
              <w:t>Target</w:t>
            </w:r>
          </w:p>
        </w:tc>
        <w:tc>
          <w:tcPr>
            <w:tcW w:w="7891" w:type="dxa"/>
            <w:gridSpan w:val="5"/>
            <w:shd w:val="clear" w:color="auto" w:fill="FFFFFF" w:themeFill="background1"/>
          </w:tcPr>
          <w:p w:rsidR="00303D6D" w:rsidRDefault="00482203">
            <w:pPr>
              <w:spacing w:after="0" w:line="240" w:lineRule="auto"/>
              <w:jc w:val="center"/>
              <w:rPr>
                <w:b/>
                <w:bCs/>
                <w:sz w:val="28"/>
                <w:szCs w:val="28"/>
                <w:lang w:val="en-US"/>
              </w:rPr>
            </w:pPr>
            <w:r>
              <w:rPr>
                <w:b/>
                <w:bCs/>
                <w:sz w:val="28"/>
                <w:szCs w:val="28"/>
                <w:lang w:val="en-US"/>
              </w:rPr>
              <w:t xml:space="preserve">1.3 </w:t>
            </w:r>
            <w:r w:rsidR="00A64D5A">
              <w:rPr>
                <w:b/>
                <w:bCs/>
                <w:sz w:val="28"/>
                <w:szCs w:val="28"/>
                <w:lang w:val="en-US"/>
              </w:rPr>
              <w:t xml:space="preserve">Sector financial policies contribute to </w:t>
            </w:r>
            <w:r w:rsidR="003A42C7">
              <w:rPr>
                <w:b/>
                <w:bCs/>
                <w:sz w:val="28"/>
                <w:szCs w:val="28"/>
                <w:lang w:val="en-US"/>
              </w:rPr>
              <w:t xml:space="preserve">achieving and maintaining </w:t>
            </w:r>
            <w:r w:rsidR="00A64D5A">
              <w:rPr>
                <w:b/>
                <w:bCs/>
                <w:sz w:val="28"/>
                <w:szCs w:val="28"/>
                <w:lang w:val="en-US"/>
              </w:rPr>
              <w:t>equitable access</w:t>
            </w:r>
          </w:p>
        </w:tc>
      </w:tr>
      <w:tr w:rsidR="00836382" w:rsidRPr="004F0653" w:rsidTr="00400A71">
        <w:tc>
          <w:tcPr>
            <w:tcW w:w="1632" w:type="dxa"/>
            <w:shd w:val="clear" w:color="auto" w:fill="0070C0"/>
          </w:tcPr>
          <w:p w:rsidR="00836382" w:rsidRPr="00D5250E" w:rsidRDefault="00836382"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836382" w:rsidRPr="00CF459E" w:rsidRDefault="00A64D5A" w:rsidP="00400A71">
            <w:pPr>
              <w:pStyle w:val="ListParagraph"/>
              <w:spacing w:after="0" w:line="240" w:lineRule="auto"/>
              <w:ind w:left="0"/>
              <w:rPr>
                <w:bCs/>
                <w:lang w:val="en-US"/>
              </w:rPr>
            </w:pPr>
            <w:r>
              <w:rPr>
                <w:bCs/>
                <w:lang w:val="en-US"/>
              </w:rPr>
              <w:t xml:space="preserve">Financial resources will have to be spent to implement the initiatives needed to achieve the equitable access targets. At the same time, </w:t>
            </w:r>
            <w:r w:rsidR="00400A71">
              <w:rPr>
                <w:bCs/>
                <w:lang w:val="en-US"/>
              </w:rPr>
              <w:t xml:space="preserve">the overall policies steering sector revenue and expenditures may have large positive and negative impacts on achieving equitable access. </w:t>
            </w:r>
            <w:r w:rsidR="00F12702">
              <w:rPr>
                <w:bCs/>
                <w:lang w:val="en-US"/>
              </w:rPr>
              <w:t xml:space="preserve"> In some countries, sector financing is dependent to a large extent on development partner support and there is scope to increase the contribution of this support to achieving equitable access.</w:t>
            </w:r>
          </w:p>
          <w:p w:rsidR="00836382" w:rsidRPr="004F0653" w:rsidRDefault="00836382" w:rsidP="00400A71">
            <w:pPr>
              <w:pStyle w:val="ListParagraph"/>
              <w:spacing w:after="0" w:line="240" w:lineRule="auto"/>
              <w:ind w:left="0"/>
              <w:rPr>
                <w:b/>
                <w:bCs/>
                <w:lang w:val="en-US"/>
              </w:rPr>
            </w:pPr>
          </w:p>
        </w:tc>
      </w:tr>
      <w:tr w:rsidR="00F12702" w:rsidRPr="004F0653" w:rsidTr="007B50D1">
        <w:tc>
          <w:tcPr>
            <w:tcW w:w="1632" w:type="dxa"/>
            <w:vMerge w:val="restart"/>
            <w:shd w:val="clear" w:color="auto" w:fill="0070C0"/>
          </w:tcPr>
          <w:p w:rsidR="00F12702" w:rsidRPr="00D5250E" w:rsidRDefault="00F12702"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F12702" w:rsidRPr="00D5250E" w:rsidRDefault="00F12702" w:rsidP="00400A71">
            <w:pPr>
              <w:pStyle w:val="ListParagraph"/>
              <w:ind w:left="0"/>
              <w:rPr>
                <w:b/>
                <w:bCs/>
                <w:color w:val="FFFFFF" w:themeColor="background1"/>
                <w:sz w:val="24"/>
                <w:szCs w:val="24"/>
                <w:lang w:val="en-US"/>
              </w:rPr>
            </w:pPr>
          </w:p>
        </w:tc>
        <w:tc>
          <w:tcPr>
            <w:tcW w:w="3685" w:type="dxa"/>
          </w:tcPr>
          <w:p w:rsidR="00F12702" w:rsidRPr="004F0653" w:rsidRDefault="00F12702" w:rsidP="00400A71">
            <w:pPr>
              <w:pStyle w:val="ListParagraph"/>
              <w:spacing w:after="0" w:line="240" w:lineRule="auto"/>
              <w:ind w:left="0"/>
              <w:jc w:val="center"/>
              <w:rPr>
                <w:b/>
                <w:bCs/>
                <w:lang w:val="en-US"/>
              </w:rPr>
            </w:pPr>
          </w:p>
        </w:tc>
        <w:tc>
          <w:tcPr>
            <w:tcW w:w="567" w:type="dxa"/>
          </w:tcPr>
          <w:p w:rsidR="00F12702" w:rsidRPr="004F0653" w:rsidRDefault="00F12702" w:rsidP="00400A71">
            <w:pPr>
              <w:pStyle w:val="ListParagraph"/>
              <w:spacing w:after="0" w:line="240" w:lineRule="auto"/>
              <w:ind w:left="0"/>
              <w:jc w:val="center"/>
              <w:rPr>
                <w:b/>
                <w:bCs/>
                <w:lang w:val="en-US"/>
              </w:rPr>
            </w:pPr>
            <w:r>
              <w:rPr>
                <w:b/>
                <w:bCs/>
                <w:lang w:val="en-US"/>
              </w:rPr>
              <w:t>Yes =2</w:t>
            </w:r>
          </w:p>
        </w:tc>
        <w:tc>
          <w:tcPr>
            <w:tcW w:w="1134" w:type="dxa"/>
          </w:tcPr>
          <w:p w:rsidR="00F12702" w:rsidRPr="004F0653" w:rsidRDefault="00F12702" w:rsidP="00400A71">
            <w:pPr>
              <w:pStyle w:val="ListParagraph"/>
              <w:spacing w:after="0" w:line="240" w:lineRule="auto"/>
              <w:ind w:left="0"/>
              <w:jc w:val="center"/>
              <w:rPr>
                <w:b/>
                <w:bCs/>
                <w:lang w:val="en-US"/>
              </w:rPr>
            </w:pPr>
            <w:r>
              <w:rPr>
                <w:b/>
                <w:bCs/>
                <w:lang w:val="en-US"/>
              </w:rPr>
              <w:t>To some extent =1</w:t>
            </w:r>
          </w:p>
        </w:tc>
        <w:tc>
          <w:tcPr>
            <w:tcW w:w="709" w:type="dxa"/>
          </w:tcPr>
          <w:p w:rsidR="00F12702" w:rsidRPr="004F0653" w:rsidRDefault="00F12702" w:rsidP="00400A71">
            <w:pPr>
              <w:pStyle w:val="ListParagraph"/>
              <w:spacing w:after="0" w:line="240" w:lineRule="auto"/>
              <w:ind w:left="0"/>
              <w:jc w:val="center"/>
              <w:rPr>
                <w:b/>
                <w:bCs/>
                <w:lang w:val="en-US"/>
              </w:rPr>
            </w:pPr>
            <w:r>
              <w:rPr>
                <w:b/>
                <w:bCs/>
                <w:lang w:val="en-US"/>
              </w:rPr>
              <w:t>No = 0</w:t>
            </w:r>
          </w:p>
        </w:tc>
        <w:tc>
          <w:tcPr>
            <w:tcW w:w="1796" w:type="dxa"/>
            <w:shd w:val="clear" w:color="auto" w:fill="0070C0"/>
          </w:tcPr>
          <w:p w:rsidR="00303D6D" w:rsidRDefault="00F12702" w:rsidP="00CF459E">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303D6D" w:rsidRPr="004F0653" w:rsidTr="00CF459E">
        <w:trPr>
          <w:trHeight w:val="1312"/>
        </w:trPr>
        <w:tc>
          <w:tcPr>
            <w:tcW w:w="1632" w:type="dxa"/>
            <w:vMerge/>
            <w:shd w:val="clear" w:color="auto" w:fill="0070C0"/>
          </w:tcPr>
          <w:p w:rsidR="00303D6D" w:rsidRPr="00D5250E" w:rsidRDefault="00303D6D" w:rsidP="00400A71">
            <w:pPr>
              <w:pStyle w:val="ListParagraph"/>
              <w:spacing w:after="0" w:line="240" w:lineRule="auto"/>
              <w:ind w:left="0"/>
              <w:rPr>
                <w:b/>
                <w:bCs/>
                <w:color w:val="FFFFFF" w:themeColor="background1"/>
                <w:sz w:val="24"/>
                <w:szCs w:val="24"/>
                <w:lang w:val="en-US"/>
              </w:rPr>
            </w:pPr>
          </w:p>
        </w:tc>
        <w:tc>
          <w:tcPr>
            <w:tcW w:w="3685" w:type="dxa"/>
          </w:tcPr>
          <w:p w:rsidR="00303D6D" w:rsidRDefault="00303D6D" w:rsidP="00CF459E">
            <w:pPr>
              <w:pStyle w:val="ListParagraph"/>
              <w:spacing w:after="0" w:line="240" w:lineRule="auto"/>
              <w:ind w:left="0"/>
              <w:rPr>
                <w:b/>
                <w:bCs/>
                <w:lang w:val="en-US"/>
              </w:rPr>
            </w:pPr>
            <w:r>
              <w:rPr>
                <w:b/>
                <w:bCs/>
                <w:lang w:val="en-US"/>
              </w:rPr>
              <w:t xml:space="preserve">The financial resources needed to achieve equitable access targets have been identified, made available and spent </w:t>
            </w:r>
          </w:p>
        </w:tc>
        <w:tc>
          <w:tcPr>
            <w:tcW w:w="567" w:type="dxa"/>
          </w:tcPr>
          <w:p w:rsidR="00303D6D" w:rsidRPr="004F0653" w:rsidRDefault="00303D6D" w:rsidP="00400A71">
            <w:pPr>
              <w:pStyle w:val="ListParagraph"/>
              <w:spacing w:after="0" w:line="240" w:lineRule="auto"/>
              <w:ind w:left="0"/>
              <w:rPr>
                <w:b/>
                <w:bCs/>
                <w:lang w:val="en-US"/>
              </w:rPr>
            </w:pPr>
          </w:p>
        </w:tc>
        <w:tc>
          <w:tcPr>
            <w:tcW w:w="1134" w:type="dxa"/>
          </w:tcPr>
          <w:p w:rsidR="00303D6D" w:rsidRPr="004F0653" w:rsidRDefault="00303D6D" w:rsidP="00400A71">
            <w:pPr>
              <w:pStyle w:val="ListParagraph"/>
              <w:spacing w:after="0" w:line="240" w:lineRule="auto"/>
              <w:ind w:left="0"/>
              <w:rPr>
                <w:b/>
                <w:bCs/>
                <w:lang w:val="en-US"/>
              </w:rPr>
            </w:pPr>
          </w:p>
        </w:tc>
        <w:tc>
          <w:tcPr>
            <w:tcW w:w="709" w:type="dxa"/>
          </w:tcPr>
          <w:p w:rsidR="00303D6D" w:rsidRPr="004F0653" w:rsidRDefault="00303D6D" w:rsidP="00400A71">
            <w:pPr>
              <w:pStyle w:val="ListParagraph"/>
              <w:spacing w:after="0" w:line="240" w:lineRule="auto"/>
              <w:ind w:left="0"/>
              <w:rPr>
                <w:b/>
                <w:bCs/>
                <w:lang w:val="en-US"/>
              </w:rPr>
            </w:pPr>
          </w:p>
        </w:tc>
        <w:tc>
          <w:tcPr>
            <w:tcW w:w="1796" w:type="dxa"/>
          </w:tcPr>
          <w:p w:rsidR="00303D6D" w:rsidRPr="004F0653" w:rsidRDefault="00303D6D" w:rsidP="00A64D5A">
            <w:pPr>
              <w:pStyle w:val="ListParagraph"/>
              <w:spacing w:after="0" w:line="240" w:lineRule="auto"/>
              <w:ind w:left="0"/>
              <w:rPr>
                <w:b/>
                <w:bCs/>
                <w:lang w:val="en-US"/>
              </w:rPr>
            </w:pPr>
            <w:r>
              <w:rPr>
                <w:b/>
                <w:bCs/>
                <w:lang w:val="en-US"/>
              </w:rPr>
              <w:t>Official documents</w:t>
            </w:r>
          </w:p>
          <w:p w:rsidR="00303D6D" w:rsidRDefault="00303D6D" w:rsidP="00A64D5A">
            <w:pPr>
              <w:pStyle w:val="ListParagraph"/>
              <w:spacing w:after="0" w:line="240" w:lineRule="auto"/>
              <w:ind w:left="0"/>
              <w:rPr>
                <w:b/>
                <w:bCs/>
                <w:lang w:val="en-US"/>
              </w:rPr>
            </w:pPr>
          </w:p>
          <w:p w:rsidR="00303D6D" w:rsidRPr="004F0653" w:rsidRDefault="00303D6D" w:rsidP="00CF459E">
            <w:pPr>
              <w:pStyle w:val="ListParagraph"/>
              <w:spacing w:after="0" w:line="240" w:lineRule="auto"/>
              <w:ind w:left="0"/>
              <w:rPr>
                <w:b/>
                <w:bCs/>
                <w:lang w:val="en-US"/>
              </w:rPr>
            </w:pPr>
          </w:p>
        </w:tc>
      </w:tr>
      <w:tr w:rsidR="00F12702" w:rsidRPr="004F0653" w:rsidTr="007B50D1">
        <w:trPr>
          <w:trHeight w:val="450"/>
        </w:trPr>
        <w:tc>
          <w:tcPr>
            <w:tcW w:w="1632" w:type="dxa"/>
            <w:vMerge/>
            <w:shd w:val="clear" w:color="auto" w:fill="0070C0"/>
          </w:tcPr>
          <w:p w:rsidR="00F12702" w:rsidRPr="00D5250E" w:rsidRDefault="00F12702" w:rsidP="00400A71">
            <w:pPr>
              <w:pStyle w:val="ListParagraph"/>
              <w:spacing w:after="0" w:line="240" w:lineRule="auto"/>
              <w:ind w:left="0"/>
              <w:rPr>
                <w:b/>
                <w:bCs/>
                <w:color w:val="FFFFFF" w:themeColor="background1"/>
                <w:sz w:val="24"/>
                <w:szCs w:val="24"/>
                <w:lang w:val="en-US"/>
              </w:rPr>
            </w:pPr>
          </w:p>
        </w:tc>
        <w:tc>
          <w:tcPr>
            <w:tcW w:w="3685" w:type="dxa"/>
          </w:tcPr>
          <w:p w:rsidR="00303D6D" w:rsidRDefault="00F12702">
            <w:pPr>
              <w:pStyle w:val="ListParagraph"/>
              <w:spacing w:after="0" w:line="240" w:lineRule="auto"/>
              <w:ind w:left="0"/>
              <w:rPr>
                <w:b/>
                <w:bCs/>
                <w:lang w:val="en-US"/>
              </w:rPr>
            </w:pPr>
            <w:r>
              <w:rPr>
                <w:b/>
                <w:bCs/>
                <w:lang w:val="en-US"/>
              </w:rPr>
              <w:t>Financing strategies for the WSS sector take equity issues into account both in the revenue side (tariff policy, subsidy policy) and the expenditure side (allocation of expenditures)</w:t>
            </w:r>
          </w:p>
        </w:tc>
        <w:tc>
          <w:tcPr>
            <w:tcW w:w="567" w:type="dxa"/>
          </w:tcPr>
          <w:p w:rsidR="00F12702" w:rsidRPr="004F0653" w:rsidRDefault="00F12702" w:rsidP="00400A71">
            <w:pPr>
              <w:pStyle w:val="ListParagraph"/>
              <w:spacing w:after="0" w:line="240" w:lineRule="auto"/>
              <w:ind w:left="0"/>
              <w:rPr>
                <w:b/>
                <w:bCs/>
                <w:lang w:val="en-US"/>
              </w:rPr>
            </w:pPr>
          </w:p>
        </w:tc>
        <w:tc>
          <w:tcPr>
            <w:tcW w:w="1134" w:type="dxa"/>
          </w:tcPr>
          <w:p w:rsidR="00F12702" w:rsidRPr="004F0653" w:rsidRDefault="00F12702" w:rsidP="00400A71">
            <w:pPr>
              <w:pStyle w:val="ListParagraph"/>
              <w:spacing w:after="0" w:line="240" w:lineRule="auto"/>
              <w:ind w:left="0"/>
              <w:rPr>
                <w:b/>
                <w:bCs/>
                <w:lang w:val="en-US"/>
              </w:rPr>
            </w:pPr>
          </w:p>
        </w:tc>
        <w:tc>
          <w:tcPr>
            <w:tcW w:w="709" w:type="dxa"/>
          </w:tcPr>
          <w:p w:rsidR="00F12702" w:rsidRPr="004F0653" w:rsidRDefault="00F12702" w:rsidP="00400A71">
            <w:pPr>
              <w:pStyle w:val="ListParagraph"/>
              <w:spacing w:after="0" w:line="240" w:lineRule="auto"/>
              <w:ind w:left="0"/>
              <w:rPr>
                <w:b/>
                <w:bCs/>
                <w:lang w:val="en-US"/>
              </w:rPr>
            </w:pPr>
          </w:p>
        </w:tc>
        <w:tc>
          <w:tcPr>
            <w:tcW w:w="1796" w:type="dxa"/>
          </w:tcPr>
          <w:p w:rsidR="00F12702" w:rsidRPr="004F0653" w:rsidRDefault="00F12702" w:rsidP="00A64D5A">
            <w:pPr>
              <w:pStyle w:val="ListParagraph"/>
              <w:spacing w:after="0" w:line="240" w:lineRule="auto"/>
              <w:ind w:left="0"/>
              <w:rPr>
                <w:b/>
                <w:bCs/>
                <w:lang w:val="en-US"/>
              </w:rPr>
            </w:pPr>
            <w:r>
              <w:rPr>
                <w:b/>
                <w:bCs/>
                <w:lang w:val="en-US"/>
              </w:rPr>
              <w:t>Official documents</w:t>
            </w:r>
          </w:p>
        </w:tc>
      </w:tr>
      <w:tr w:rsidR="00F12702" w:rsidRPr="004F0653" w:rsidTr="007B50D1">
        <w:trPr>
          <w:trHeight w:val="450"/>
        </w:trPr>
        <w:tc>
          <w:tcPr>
            <w:tcW w:w="1632" w:type="dxa"/>
            <w:vMerge/>
            <w:shd w:val="clear" w:color="auto" w:fill="0070C0"/>
          </w:tcPr>
          <w:p w:rsidR="00F12702" w:rsidRPr="00D5250E" w:rsidRDefault="00F12702" w:rsidP="00400A71">
            <w:pPr>
              <w:pStyle w:val="ListParagraph"/>
              <w:spacing w:after="0" w:line="240" w:lineRule="auto"/>
              <w:ind w:left="0"/>
              <w:rPr>
                <w:b/>
                <w:bCs/>
                <w:color w:val="FFFFFF" w:themeColor="background1"/>
                <w:sz w:val="24"/>
                <w:szCs w:val="24"/>
                <w:lang w:val="en-US"/>
              </w:rPr>
            </w:pPr>
          </w:p>
        </w:tc>
        <w:tc>
          <w:tcPr>
            <w:tcW w:w="3685" w:type="dxa"/>
          </w:tcPr>
          <w:p w:rsidR="00303D6D" w:rsidRDefault="00F12702">
            <w:pPr>
              <w:pStyle w:val="ListParagraph"/>
              <w:spacing w:after="0" w:line="240" w:lineRule="auto"/>
              <w:ind w:left="0"/>
              <w:rPr>
                <w:b/>
                <w:bCs/>
                <w:lang w:val="en-US"/>
              </w:rPr>
            </w:pPr>
            <w:r>
              <w:rPr>
                <w:b/>
                <w:bCs/>
                <w:lang w:val="en-US"/>
              </w:rPr>
              <w:t xml:space="preserve">Development partners active in the sector have identified equitable access to water and sanitation as a key aspect of their financial support to the sector, and are allocating </w:t>
            </w:r>
            <w:r w:rsidR="00DE7968">
              <w:rPr>
                <w:b/>
                <w:bCs/>
                <w:lang w:val="en-US"/>
              </w:rPr>
              <w:t>their support</w:t>
            </w:r>
            <w:r>
              <w:rPr>
                <w:b/>
                <w:bCs/>
                <w:lang w:val="en-US"/>
              </w:rPr>
              <w:t xml:space="preserve"> accordingly</w:t>
            </w:r>
          </w:p>
        </w:tc>
        <w:tc>
          <w:tcPr>
            <w:tcW w:w="567" w:type="dxa"/>
          </w:tcPr>
          <w:p w:rsidR="00F12702" w:rsidRPr="004F0653" w:rsidRDefault="00F12702" w:rsidP="00400A71">
            <w:pPr>
              <w:pStyle w:val="ListParagraph"/>
              <w:spacing w:after="0" w:line="240" w:lineRule="auto"/>
              <w:ind w:left="0"/>
              <w:rPr>
                <w:b/>
                <w:bCs/>
                <w:lang w:val="en-US"/>
              </w:rPr>
            </w:pPr>
          </w:p>
        </w:tc>
        <w:tc>
          <w:tcPr>
            <w:tcW w:w="1134" w:type="dxa"/>
          </w:tcPr>
          <w:p w:rsidR="00F12702" w:rsidRPr="004F0653" w:rsidRDefault="00F12702" w:rsidP="00400A71">
            <w:pPr>
              <w:pStyle w:val="ListParagraph"/>
              <w:spacing w:after="0" w:line="240" w:lineRule="auto"/>
              <w:ind w:left="0"/>
              <w:rPr>
                <w:b/>
                <w:bCs/>
                <w:lang w:val="en-US"/>
              </w:rPr>
            </w:pPr>
          </w:p>
        </w:tc>
        <w:tc>
          <w:tcPr>
            <w:tcW w:w="709" w:type="dxa"/>
          </w:tcPr>
          <w:p w:rsidR="00F12702" w:rsidRPr="004F0653" w:rsidRDefault="00F12702" w:rsidP="00400A71">
            <w:pPr>
              <w:pStyle w:val="ListParagraph"/>
              <w:spacing w:after="0" w:line="240" w:lineRule="auto"/>
              <w:ind w:left="0"/>
              <w:rPr>
                <w:b/>
                <w:bCs/>
                <w:lang w:val="en-US"/>
              </w:rPr>
            </w:pPr>
          </w:p>
        </w:tc>
        <w:tc>
          <w:tcPr>
            <w:tcW w:w="1796" w:type="dxa"/>
          </w:tcPr>
          <w:p w:rsidR="00F12702" w:rsidRDefault="00F12702" w:rsidP="00A64D5A">
            <w:pPr>
              <w:pStyle w:val="ListParagraph"/>
              <w:spacing w:after="0" w:line="240" w:lineRule="auto"/>
              <w:ind w:left="0"/>
              <w:rPr>
                <w:b/>
                <w:bCs/>
                <w:lang w:val="en-US"/>
              </w:rPr>
            </w:pPr>
            <w:r>
              <w:rPr>
                <w:b/>
                <w:bCs/>
                <w:lang w:val="en-US"/>
              </w:rPr>
              <w:t>Development partner documents</w:t>
            </w:r>
          </w:p>
        </w:tc>
      </w:tr>
      <w:tr w:rsidR="007B50D1" w:rsidRPr="004F0653" w:rsidTr="00400A71">
        <w:tc>
          <w:tcPr>
            <w:tcW w:w="1632" w:type="dxa"/>
            <w:shd w:val="clear" w:color="auto" w:fill="0070C0"/>
          </w:tcPr>
          <w:p w:rsidR="007B50D1" w:rsidRPr="00D5250E" w:rsidRDefault="007B50D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7B50D1" w:rsidRPr="004F0653" w:rsidRDefault="007B50D1" w:rsidP="00400A71">
            <w:pPr>
              <w:spacing w:after="0" w:line="240" w:lineRule="auto"/>
              <w:rPr>
                <w:color w:val="FF0000"/>
                <w:lang w:val="en-US"/>
              </w:rPr>
            </w:pPr>
            <w:r w:rsidRPr="004F0653">
              <w:rPr>
                <w:color w:val="FF0000"/>
                <w:lang w:val="en-US"/>
              </w:rPr>
              <w:t>(to be filled during the piloting exercises)</w:t>
            </w:r>
          </w:p>
          <w:p w:rsidR="007B50D1" w:rsidRDefault="007B50D1" w:rsidP="00400A71">
            <w:pPr>
              <w:pStyle w:val="ListParagraph"/>
              <w:spacing w:after="0" w:line="240" w:lineRule="auto"/>
              <w:ind w:left="214"/>
              <w:jc w:val="both"/>
              <w:rPr>
                <w:b/>
                <w:bCs/>
                <w:color w:val="FFFFFF"/>
                <w:sz w:val="28"/>
                <w:szCs w:val="28"/>
                <w:lang w:val="en-US"/>
              </w:rPr>
            </w:pPr>
          </w:p>
          <w:p w:rsidR="007F57D6" w:rsidRDefault="007F57D6" w:rsidP="00400A71">
            <w:pPr>
              <w:pStyle w:val="ListParagraph"/>
              <w:spacing w:after="0" w:line="240" w:lineRule="auto"/>
              <w:ind w:left="214"/>
              <w:jc w:val="both"/>
              <w:rPr>
                <w:b/>
                <w:bCs/>
                <w:color w:val="FFFFFF"/>
                <w:sz w:val="28"/>
                <w:szCs w:val="28"/>
                <w:lang w:val="en-US"/>
              </w:rPr>
            </w:pPr>
          </w:p>
          <w:p w:rsidR="007F57D6" w:rsidRPr="00D5250E" w:rsidRDefault="007F57D6" w:rsidP="00400A71">
            <w:pPr>
              <w:pStyle w:val="ListParagraph"/>
              <w:spacing w:after="0" w:line="240" w:lineRule="auto"/>
              <w:ind w:left="214"/>
              <w:jc w:val="both"/>
              <w:rPr>
                <w:b/>
                <w:bCs/>
                <w:color w:val="FFFFFF"/>
                <w:sz w:val="28"/>
                <w:szCs w:val="28"/>
                <w:lang w:val="en-US"/>
              </w:rPr>
            </w:pPr>
          </w:p>
          <w:p w:rsidR="007B50D1" w:rsidRPr="00D5250E" w:rsidRDefault="007B50D1" w:rsidP="00400A71">
            <w:pPr>
              <w:pStyle w:val="ListParagraph"/>
              <w:spacing w:after="0" w:line="240" w:lineRule="auto"/>
              <w:ind w:left="214"/>
              <w:jc w:val="both"/>
              <w:rPr>
                <w:b/>
                <w:bCs/>
                <w:color w:val="FFFFFF"/>
                <w:sz w:val="28"/>
                <w:szCs w:val="28"/>
                <w:lang w:val="en-US"/>
              </w:rPr>
            </w:pPr>
          </w:p>
          <w:p w:rsidR="007B50D1" w:rsidRPr="00D5250E" w:rsidRDefault="007B50D1" w:rsidP="00400A71">
            <w:pPr>
              <w:pStyle w:val="ListParagraph"/>
              <w:spacing w:after="0" w:line="240" w:lineRule="auto"/>
              <w:ind w:left="214"/>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tc>
      </w:tr>
      <w:tr w:rsidR="007B50D1" w:rsidRPr="004F0653" w:rsidTr="00400A71">
        <w:tc>
          <w:tcPr>
            <w:tcW w:w="1632" w:type="dxa"/>
            <w:shd w:val="clear" w:color="auto" w:fill="0070C0"/>
          </w:tcPr>
          <w:p w:rsidR="007B50D1" w:rsidRPr="00D5250E" w:rsidRDefault="007B50D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303D6D" w:rsidRDefault="00C73B27" w:rsidP="00CF459E">
            <w:pPr>
              <w:spacing w:after="0" w:line="240" w:lineRule="auto"/>
              <w:jc w:val="both"/>
              <w:rPr>
                <w:b/>
                <w:bCs/>
                <w:color w:val="FFFFFF"/>
                <w:sz w:val="28"/>
                <w:szCs w:val="28"/>
                <w:lang w:val="en-US"/>
              </w:rPr>
            </w:pPr>
            <w:r w:rsidRPr="00CF459E">
              <w:rPr>
                <w:color w:val="FF0000"/>
                <w:lang w:val="en-US"/>
              </w:rPr>
              <w:t>(</w:t>
            </w:r>
            <w:r w:rsidR="00910B8D">
              <w:rPr>
                <w:color w:val="FF0000"/>
                <w:lang w:val="en-US"/>
              </w:rPr>
              <w:t>to</w:t>
            </w:r>
            <w:r w:rsidRPr="00CF459E">
              <w:rPr>
                <w:color w:val="FF0000"/>
                <w:lang w:val="en-US"/>
              </w:rPr>
              <w:t xml:space="preserve"> be included after the piloting exercises are carried out and </w:t>
            </w:r>
            <w:proofErr w:type="spellStart"/>
            <w:r w:rsidRPr="00CF459E">
              <w:rPr>
                <w:color w:val="FF0000"/>
                <w:lang w:val="en-US"/>
              </w:rPr>
              <w:t>analysed</w:t>
            </w:r>
            <w:proofErr w:type="spellEnd"/>
            <w:r w:rsidRPr="00CF459E">
              <w:rPr>
                <w:color w:val="FF0000"/>
                <w:lang w:val="en-US"/>
              </w:rPr>
              <w:t>)</w:t>
            </w:r>
          </w:p>
          <w:p w:rsidR="007B50D1" w:rsidRDefault="007B50D1" w:rsidP="00400A71">
            <w:pPr>
              <w:pStyle w:val="ListParagraph"/>
              <w:spacing w:after="0" w:line="240" w:lineRule="auto"/>
              <w:ind w:left="214"/>
              <w:jc w:val="both"/>
              <w:rPr>
                <w:b/>
                <w:bCs/>
                <w:color w:val="FFFFFF"/>
                <w:sz w:val="28"/>
                <w:szCs w:val="28"/>
                <w:lang w:val="en-US"/>
              </w:rPr>
            </w:pPr>
          </w:p>
          <w:p w:rsidR="007B50D1" w:rsidRDefault="007B50D1" w:rsidP="00400A71">
            <w:pPr>
              <w:pStyle w:val="ListParagraph"/>
              <w:spacing w:after="0" w:line="240" w:lineRule="auto"/>
              <w:ind w:left="214"/>
              <w:jc w:val="both"/>
              <w:rPr>
                <w:b/>
                <w:bCs/>
                <w:color w:val="FFFFFF"/>
                <w:sz w:val="28"/>
                <w:szCs w:val="28"/>
                <w:lang w:val="en-US"/>
              </w:rPr>
            </w:pPr>
          </w:p>
          <w:p w:rsidR="007B50D1" w:rsidRDefault="007B50D1" w:rsidP="00400A71">
            <w:pPr>
              <w:pStyle w:val="ListParagraph"/>
              <w:spacing w:after="0" w:line="240" w:lineRule="auto"/>
              <w:ind w:left="214"/>
              <w:jc w:val="both"/>
              <w:rPr>
                <w:b/>
                <w:bCs/>
                <w:color w:val="FFFFFF"/>
                <w:sz w:val="28"/>
                <w:szCs w:val="28"/>
                <w:lang w:val="en-US"/>
              </w:rPr>
            </w:pPr>
          </w:p>
          <w:p w:rsidR="00303D6D" w:rsidRDefault="00303D6D" w:rsidP="00CF459E">
            <w:pPr>
              <w:rPr>
                <w:lang w:val="en-US"/>
              </w:rPr>
            </w:pPr>
          </w:p>
          <w:p w:rsidR="00303D6D" w:rsidRPr="00CF459E" w:rsidRDefault="00303D6D" w:rsidP="00CF459E">
            <w:pPr>
              <w:spacing w:after="0" w:line="240" w:lineRule="auto"/>
              <w:jc w:val="both"/>
              <w:rPr>
                <w:b/>
                <w:bCs/>
                <w:color w:val="FFFFFF"/>
                <w:sz w:val="28"/>
                <w:szCs w:val="28"/>
                <w:lang w:val="en-US"/>
              </w:rPr>
            </w:pPr>
          </w:p>
        </w:tc>
      </w:tr>
    </w:tbl>
    <w:p w:rsidR="00F12702" w:rsidRDefault="00F12702">
      <w:r>
        <w:br w:type="page"/>
      </w: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7B50D1" w:rsidRPr="00D5250E" w:rsidTr="00400A71">
        <w:tc>
          <w:tcPr>
            <w:tcW w:w="1632" w:type="dxa"/>
            <w:shd w:val="clear" w:color="auto" w:fill="0070C0"/>
          </w:tcPr>
          <w:p w:rsidR="007B50D1" w:rsidRPr="004F0653" w:rsidRDefault="007B50D1" w:rsidP="00400A71">
            <w:pPr>
              <w:spacing w:after="0" w:line="240" w:lineRule="auto"/>
              <w:jc w:val="center"/>
              <w:rPr>
                <w:b/>
                <w:bCs/>
                <w:color w:val="FFFFFF"/>
                <w:sz w:val="28"/>
                <w:szCs w:val="28"/>
              </w:rPr>
            </w:pPr>
            <w:r>
              <w:rPr>
                <w:b/>
                <w:bCs/>
                <w:color w:val="FFFFFF"/>
                <w:sz w:val="28"/>
                <w:szCs w:val="28"/>
              </w:rPr>
              <w:lastRenderedPageBreak/>
              <w:t>Target</w:t>
            </w:r>
          </w:p>
        </w:tc>
        <w:tc>
          <w:tcPr>
            <w:tcW w:w="7891" w:type="dxa"/>
            <w:gridSpan w:val="5"/>
            <w:shd w:val="clear" w:color="auto" w:fill="FFFFFF" w:themeFill="background1"/>
          </w:tcPr>
          <w:p w:rsidR="007B50D1" w:rsidRPr="00836382" w:rsidRDefault="00400A71" w:rsidP="00400A71">
            <w:pPr>
              <w:spacing w:after="0" w:line="240" w:lineRule="auto"/>
              <w:jc w:val="center"/>
              <w:rPr>
                <w:b/>
                <w:bCs/>
                <w:sz w:val="28"/>
                <w:szCs w:val="28"/>
                <w:lang w:val="en-US"/>
              </w:rPr>
            </w:pPr>
            <w:r>
              <w:rPr>
                <w:b/>
                <w:bCs/>
                <w:sz w:val="28"/>
                <w:szCs w:val="28"/>
                <w:lang w:val="en-US"/>
              </w:rPr>
              <w:t>1.4 All users and right-holders are empowered</w:t>
            </w:r>
          </w:p>
        </w:tc>
      </w:tr>
      <w:tr w:rsidR="007B50D1" w:rsidRPr="004F0653" w:rsidTr="00400A71">
        <w:tc>
          <w:tcPr>
            <w:tcW w:w="1632" w:type="dxa"/>
            <w:shd w:val="clear" w:color="auto" w:fill="0070C0"/>
          </w:tcPr>
          <w:p w:rsidR="007B50D1" w:rsidRPr="00D5250E" w:rsidRDefault="007B50D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7B50D1" w:rsidRPr="00CF459E" w:rsidRDefault="00400A71" w:rsidP="00400A71">
            <w:pPr>
              <w:pStyle w:val="ListParagraph"/>
              <w:spacing w:after="0" w:line="240" w:lineRule="auto"/>
              <w:ind w:left="0"/>
              <w:rPr>
                <w:bCs/>
                <w:lang w:val="en-US"/>
              </w:rPr>
            </w:pPr>
            <w:r>
              <w:rPr>
                <w:bCs/>
                <w:lang w:val="en-US"/>
              </w:rPr>
              <w:t xml:space="preserve">Water and sanitation users and right-holders should not be considered merely the beneficiaries of access to water and sanitation. They have roles to play in demanding, shaping, and maintaining equitable access to water and sanitation. </w:t>
            </w:r>
          </w:p>
          <w:p w:rsidR="007B50D1" w:rsidRPr="004F0653" w:rsidRDefault="007B50D1" w:rsidP="00400A71">
            <w:pPr>
              <w:pStyle w:val="ListParagraph"/>
              <w:spacing w:after="0" w:line="240" w:lineRule="auto"/>
              <w:ind w:left="0"/>
              <w:rPr>
                <w:b/>
                <w:bCs/>
                <w:lang w:val="en-US"/>
              </w:rPr>
            </w:pPr>
          </w:p>
        </w:tc>
      </w:tr>
      <w:tr w:rsidR="007B50D1" w:rsidRPr="004F0653" w:rsidTr="00400A71">
        <w:tc>
          <w:tcPr>
            <w:tcW w:w="1632" w:type="dxa"/>
            <w:vMerge w:val="restart"/>
            <w:shd w:val="clear" w:color="auto" w:fill="0070C0"/>
          </w:tcPr>
          <w:p w:rsidR="007B50D1" w:rsidRPr="00D5250E" w:rsidRDefault="007B50D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7B50D1" w:rsidRPr="00D5250E" w:rsidRDefault="007B50D1" w:rsidP="00400A71">
            <w:pPr>
              <w:pStyle w:val="ListParagraph"/>
              <w:ind w:left="0"/>
              <w:rPr>
                <w:b/>
                <w:bCs/>
                <w:color w:val="FFFFFF" w:themeColor="background1"/>
                <w:sz w:val="24"/>
                <w:szCs w:val="24"/>
                <w:lang w:val="en-US"/>
              </w:rPr>
            </w:pPr>
          </w:p>
        </w:tc>
        <w:tc>
          <w:tcPr>
            <w:tcW w:w="3685" w:type="dxa"/>
          </w:tcPr>
          <w:p w:rsidR="007B50D1" w:rsidRPr="004F0653" w:rsidRDefault="007B50D1" w:rsidP="00400A71">
            <w:pPr>
              <w:pStyle w:val="ListParagraph"/>
              <w:spacing w:after="0" w:line="240" w:lineRule="auto"/>
              <w:ind w:left="0"/>
              <w:jc w:val="center"/>
              <w:rPr>
                <w:b/>
                <w:bCs/>
                <w:lang w:val="en-US"/>
              </w:rPr>
            </w:pPr>
          </w:p>
        </w:tc>
        <w:tc>
          <w:tcPr>
            <w:tcW w:w="567" w:type="dxa"/>
          </w:tcPr>
          <w:p w:rsidR="007B50D1" w:rsidRPr="004F0653" w:rsidRDefault="007B50D1" w:rsidP="00400A71">
            <w:pPr>
              <w:pStyle w:val="ListParagraph"/>
              <w:spacing w:after="0" w:line="240" w:lineRule="auto"/>
              <w:ind w:left="0"/>
              <w:jc w:val="center"/>
              <w:rPr>
                <w:b/>
                <w:bCs/>
                <w:lang w:val="en-US"/>
              </w:rPr>
            </w:pPr>
            <w:r>
              <w:rPr>
                <w:b/>
                <w:bCs/>
                <w:lang w:val="en-US"/>
              </w:rPr>
              <w:t>Yes =2</w:t>
            </w:r>
          </w:p>
        </w:tc>
        <w:tc>
          <w:tcPr>
            <w:tcW w:w="1134" w:type="dxa"/>
          </w:tcPr>
          <w:p w:rsidR="007B50D1" w:rsidRPr="004F0653" w:rsidRDefault="007B50D1" w:rsidP="00400A71">
            <w:pPr>
              <w:pStyle w:val="ListParagraph"/>
              <w:spacing w:after="0" w:line="240" w:lineRule="auto"/>
              <w:ind w:left="0"/>
              <w:jc w:val="center"/>
              <w:rPr>
                <w:b/>
                <w:bCs/>
                <w:lang w:val="en-US"/>
              </w:rPr>
            </w:pPr>
            <w:r>
              <w:rPr>
                <w:b/>
                <w:bCs/>
                <w:lang w:val="en-US"/>
              </w:rPr>
              <w:t>To some extent =1</w:t>
            </w:r>
          </w:p>
        </w:tc>
        <w:tc>
          <w:tcPr>
            <w:tcW w:w="709" w:type="dxa"/>
          </w:tcPr>
          <w:p w:rsidR="007B50D1" w:rsidRPr="004F0653" w:rsidRDefault="007B50D1" w:rsidP="00400A71">
            <w:pPr>
              <w:pStyle w:val="ListParagraph"/>
              <w:spacing w:after="0" w:line="240" w:lineRule="auto"/>
              <w:ind w:left="0"/>
              <w:jc w:val="center"/>
              <w:rPr>
                <w:b/>
                <w:bCs/>
                <w:lang w:val="en-US"/>
              </w:rPr>
            </w:pPr>
            <w:r>
              <w:rPr>
                <w:b/>
                <w:bCs/>
                <w:lang w:val="en-US"/>
              </w:rPr>
              <w:t>No = 0</w:t>
            </w:r>
          </w:p>
        </w:tc>
        <w:tc>
          <w:tcPr>
            <w:tcW w:w="1796" w:type="dxa"/>
            <w:shd w:val="clear" w:color="auto" w:fill="0070C0"/>
          </w:tcPr>
          <w:p w:rsidR="007B50D1" w:rsidRPr="00D5250E" w:rsidRDefault="007B50D1" w:rsidP="00400A71">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7B50D1" w:rsidRPr="004F0653" w:rsidTr="00400A71">
        <w:trPr>
          <w:trHeight w:val="450"/>
        </w:trPr>
        <w:tc>
          <w:tcPr>
            <w:tcW w:w="1632" w:type="dxa"/>
            <w:vMerge/>
            <w:shd w:val="clear" w:color="auto" w:fill="0070C0"/>
          </w:tcPr>
          <w:p w:rsidR="007B50D1" w:rsidRPr="00D5250E" w:rsidRDefault="007B50D1" w:rsidP="00400A71">
            <w:pPr>
              <w:pStyle w:val="ListParagraph"/>
              <w:spacing w:after="0" w:line="240" w:lineRule="auto"/>
              <w:ind w:left="0"/>
              <w:rPr>
                <w:b/>
                <w:bCs/>
                <w:color w:val="FFFFFF" w:themeColor="background1"/>
                <w:sz w:val="24"/>
                <w:szCs w:val="24"/>
                <w:lang w:val="en-US"/>
              </w:rPr>
            </w:pPr>
          </w:p>
        </w:tc>
        <w:tc>
          <w:tcPr>
            <w:tcW w:w="3685" w:type="dxa"/>
          </w:tcPr>
          <w:p w:rsidR="007B50D1" w:rsidRDefault="00EC1D0C" w:rsidP="00400A71">
            <w:pPr>
              <w:pStyle w:val="ListParagraph"/>
              <w:spacing w:after="0" w:line="240" w:lineRule="auto"/>
              <w:ind w:left="0"/>
              <w:rPr>
                <w:b/>
                <w:bCs/>
                <w:lang w:val="en-US"/>
              </w:rPr>
            </w:pPr>
            <w:r>
              <w:rPr>
                <w:b/>
                <w:bCs/>
                <w:lang w:val="en-US"/>
              </w:rPr>
              <w:t>There are effective mechanisms in place to ensure that u</w:t>
            </w:r>
            <w:r w:rsidR="00400A71">
              <w:rPr>
                <w:b/>
                <w:bCs/>
                <w:lang w:val="en-US"/>
              </w:rPr>
              <w:t>sers are able to play an active role in managing the level of access that they receive and the costs that they pay</w:t>
            </w:r>
            <w:r>
              <w:rPr>
                <w:b/>
                <w:bCs/>
                <w:lang w:val="en-US"/>
              </w:rPr>
              <w:t xml:space="preserve"> (e.g. participatory mechanism in WSS infrastructure and service planning, metering)</w:t>
            </w:r>
          </w:p>
          <w:p w:rsidR="00400A71" w:rsidRPr="004F0653" w:rsidRDefault="00400A71" w:rsidP="00400A71">
            <w:pPr>
              <w:pStyle w:val="ListParagraph"/>
              <w:spacing w:after="0" w:line="240" w:lineRule="auto"/>
              <w:ind w:left="0"/>
              <w:rPr>
                <w:b/>
                <w:bCs/>
                <w:lang w:val="en-US"/>
              </w:rPr>
            </w:pPr>
          </w:p>
        </w:tc>
        <w:tc>
          <w:tcPr>
            <w:tcW w:w="567" w:type="dxa"/>
          </w:tcPr>
          <w:p w:rsidR="007B50D1" w:rsidRPr="004F0653" w:rsidRDefault="007B50D1" w:rsidP="00400A71">
            <w:pPr>
              <w:pStyle w:val="ListParagraph"/>
              <w:spacing w:after="0" w:line="240" w:lineRule="auto"/>
              <w:ind w:left="0"/>
              <w:rPr>
                <w:b/>
                <w:bCs/>
                <w:lang w:val="en-US"/>
              </w:rPr>
            </w:pPr>
          </w:p>
        </w:tc>
        <w:tc>
          <w:tcPr>
            <w:tcW w:w="1134" w:type="dxa"/>
          </w:tcPr>
          <w:p w:rsidR="007B50D1" w:rsidRPr="004F0653" w:rsidRDefault="007B50D1" w:rsidP="00400A71">
            <w:pPr>
              <w:pStyle w:val="ListParagraph"/>
              <w:spacing w:after="0" w:line="240" w:lineRule="auto"/>
              <w:ind w:left="0"/>
              <w:rPr>
                <w:b/>
                <w:bCs/>
                <w:lang w:val="en-US"/>
              </w:rPr>
            </w:pPr>
          </w:p>
        </w:tc>
        <w:tc>
          <w:tcPr>
            <w:tcW w:w="709" w:type="dxa"/>
          </w:tcPr>
          <w:p w:rsidR="007B50D1" w:rsidRPr="004F0653" w:rsidRDefault="007B50D1" w:rsidP="00400A71">
            <w:pPr>
              <w:pStyle w:val="ListParagraph"/>
              <w:spacing w:after="0" w:line="240" w:lineRule="auto"/>
              <w:ind w:left="0"/>
              <w:rPr>
                <w:b/>
                <w:bCs/>
                <w:lang w:val="en-US"/>
              </w:rPr>
            </w:pPr>
          </w:p>
        </w:tc>
        <w:tc>
          <w:tcPr>
            <w:tcW w:w="1796" w:type="dxa"/>
          </w:tcPr>
          <w:p w:rsidR="007B50D1" w:rsidRPr="004F0653" w:rsidRDefault="00513D65" w:rsidP="00400A71">
            <w:pPr>
              <w:pStyle w:val="ListParagraph"/>
              <w:spacing w:after="0" w:line="240" w:lineRule="auto"/>
              <w:ind w:left="0"/>
              <w:rPr>
                <w:b/>
                <w:bCs/>
                <w:lang w:val="en-US"/>
              </w:rPr>
            </w:pPr>
            <w:r>
              <w:rPr>
                <w:b/>
                <w:bCs/>
                <w:lang w:val="en-US"/>
              </w:rPr>
              <w:t>Conclusions of stakeholder workshop</w:t>
            </w:r>
          </w:p>
        </w:tc>
      </w:tr>
      <w:tr w:rsidR="00513D65" w:rsidRPr="004F0653" w:rsidTr="00400A71">
        <w:trPr>
          <w:trHeight w:val="450"/>
        </w:trPr>
        <w:tc>
          <w:tcPr>
            <w:tcW w:w="1632" w:type="dxa"/>
            <w:vMerge/>
            <w:shd w:val="clear" w:color="auto" w:fill="0070C0"/>
          </w:tcPr>
          <w:p w:rsidR="00513D65" w:rsidRPr="00D5250E" w:rsidRDefault="00513D65" w:rsidP="00400A71">
            <w:pPr>
              <w:pStyle w:val="ListParagraph"/>
              <w:spacing w:after="0" w:line="240" w:lineRule="auto"/>
              <w:ind w:left="0"/>
              <w:rPr>
                <w:b/>
                <w:bCs/>
                <w:color w:val="FFFFFF" w:themeColor="background1"/>
                <w:sz w:val="24"/>
                <w:szCs w:val="24"/>
                <w:lang w:val="en-US"/>
              </w:rPr>
            </w:pPr>
          </w:p>
        </w:tc>
        <w:tc>
          <w:tcPr>
            <w:tcW w:w="3685" w:type="dxa"/>
          </w:tcPr>
          <w:p w:rsidR="00513D65" w:rsidRDefault="00EC1D0C" w:rsidP="00400A71">
            <w:pPr>
              <w:pStyle w:val="ListParagraph"/>
              <w:spacing w:after="0" w:line="240" w:lineRule="auto"/>
              <w:ind w:left="0"/>
              <w:rPr>
                <w:b/>
                <w:bCs/>
                <w:lang w:val="en-US"/>
              </w:rPr>
            </w:pPr>
            <w:r>
              <w:rPr>
                <w:b/>
                <w:bCs/>
                <w:lang w:val="en-US"/>
              </w:rPr>
              <w:t>There are effective mechanisms in place to ensure that u</w:t>
            </w:r>
            <w:r w:rsidR="00513D65">
              <w:rPr>
                <w:b/>
                <w:bCs/>
                <w:lang w:val="en-US"/>
              </w:rPr>
              <w:t>sers are able to influence the solutions chosen to meet their water and sanitation needs (e.g. public participation and accountability mechanisms)</w:t>
            </w:r>
          </w:p>
          <w:p w:rsidR="00513D65" w:rsidRPr="004F0653" w:rsidRDefault="00513D65" w:rsidP="00400A71">
            <w:pPr>
              <w:pStyle w:val="ListParagraph"/>
              <w:spacing w:after="0" w:line="240" w:lineRule="auto"/>
              <w:ind w:left="0"/>
              <w:rPr>
                <w:b/>
                <w:bCs/>
                <w:lang w:val="en-US"/>
              </w:rPr>
            </w:pPr>
          </w:p>
        </w:tc>
        <w:tc>
          <w:tcPr>
            <w:tcW w:w="567" w:type="dxa"/>
          </w:tcPr>
          <w:p w:rsidR="00513D65" w:rsidRPr="004F0653" w:rsidRDefault="00513D65" w:rsidP="00400A71">
            <w:pPr>
              <w:pStyle w:val="ListParagraph"/>
              <w:spacing w:after="0" w:line="240" w:lineRule="auto"/>
              <w:ind w:left="0"/>
              <w:rPr>
                <w:b/>
                <w:bCs/>
                <w:lang w:val="en-US"/>
              </w:rPr>
            </w:pPr>
          </w:p>
        </w:tc>
        <w:tc>
          <w:tcPr>
            <w:tcW w:w="1134" w:type="dxa"/>
          </w:tcPr>
          <w:p w:rsidR="00513D65" w:rsidRPr="004F0653" w:rsidRDefault="00513D65" w:rsidP="00400A71">
            <w:pPr>
              <w:pStyle w:val="ListParagraph"/>
              <w:spacing w:after="0" w:line="240" w:lineRule="auto"/>
              <w:ind w:left="0"/>
              <w:rPr>
                <w:b/>
                <w:bCs/>
                <w:lang w:val="en-US"/>
              </w:rPr>
            </w:pPr>
          </w:p>
        </w:tc>
        <w:tc>
          <w:tcPr>
            <w:tcW w:w="709" w:type="dxa"/>
          </w:tcPr>
          <w:p w:rsidR="00513D65" w:rsidRPr="004F0653" w:rsidRDefault="00513D65" w:rsidP="00400A71">
            <w:pPr>
              <w:pStyle w:val="ListParagraph"/>
              <w:spacing w:after="0" w:line="240" w:lineRule="auto"/>
              <w:ind w:left="0"/>
              <w:rPr>
                <w:b/>
                <w:bCs/>
                <w:lang w:val="en-US"/>
              </w:rPr>
            </w:pPr>
          </w:p>
        </w:tc>
        <w:tc>
          <w:tcPr>
            <w:tcW w:w="1796" w:type="dxa"/>
          </w:tcPr>
          <w:p w:rsidR="00513D65" w:rsidRPr="004F0653" w:rsidRDefault="00513D65" w:rsidP="00400A71">
            <w:pPr>
              <w:pStyle w:val="ListParagraph"/>
              <w:spacing w:after="0" w:line="240" w:lineRule="auto"/>
              <w:ind w:left="0"/>
              <w:rPr>
                <w:b/>
                <w:bCs/>
                <w:lang w:val="en-US"/>
              </w:rPr>
            </w:pPr>
            <w:r>
              <w:rPr>
                <w:b/>
                <w:bCs/>
                <w:lang w:val="en-US"/>
              </w:rPr>
              <w:t>Conclusions of stakeholder workshop</w:t>
            </w:r>
          </w:p>
        </w:tc>
      </w:tr>
      <w:tr w:rsidR="00513D65" w:rsidRPr="004F0653" w:rsidTr="00400A71">
        <w:trPr>
          <w:trHeight w:val="450"/>
        </w:trPr>
        <w:tc>
          <w:tcPr>
            <w:tcW w:w="1632" w:type="dxa"/>
            <w:vMerge/>
            <w:shd w:val="clear" w:color="auto" w:fill="0070C0"/>
          </w:tcPr>
          <w:p w:rsidR="00513D65" w:rsidRPr="00D5250E" w:rsidRDefault="00513D65" w:rsidP="00400A71">
            <w:pPr>
              <w:pStyle w:val="ListParagraph"/>
              <w:spacing w:after="0" w:line="240" w:lineRule="auto"/>
              <w:ind w:left="0"/>
              <w:rPr>
                <w:b/>
                <w:bCs/>
                <w:color w:val="FFFFFF" w:themeColor="background1"/>
                <w:sz w:val="24"/>
                <w:szCs w:val="24"/>
                <w:lang w:val="en-US"/>
              </w:rPr>
            </w:pPr>
          </w:p>
        </w:tc>
        <w:tc>
          <w:tcPr>
            <w:tcW w:w="3685" w:type="dxa"/>
          </w:tcPr>
          <w:p w:rsidR="00513D65" w:rsidRDefault="00EC1D0C" w:rsidP="00400A71">
            <w:pPr>
              <w:pStyle w:val="ListParagraph"/>
              <w:spacing w:after="0" w:line="240" w:lineRule="auto"/>
              <w:ind w:left="0"/>
              <w:rPr>
                <w:b/>
                <w:bCs/>
                <w:lang w:val="en-US"/>
              </w:rPr>
            </w:pPr>
            <w:r>
              <w:rPr>
                <w:b/>
                <w:bCs/>
                <w:lang w:val="en-US"/>
              </w:rPr>
              <w:t>There are effective mechanisms in place to ensure that u</w:t>
            </w:r>
            <w:r w:rsidR="00513D65">
              <w:rPr>
                <w:b/>
                <w:bCs/>
                <w:lang w:val="en-US"/>
              </w:rPr>
              <w:t>sers are aware of their rights and the options for exercising them as well as their duties</w:t>
            </w:r>
            <w:r>
              <w:rPr>
                <w:b/>
                <w:bCs/>
                <w:lang w:val="en-US"/>
              </w:rPr>
              <w:t xml:space="preserve"> (e.g. public awareness and information campaigns)</w:t>
            </w:r>
          </w:p>
          <w:p w:rsidR="00513D65" w:rsidRPr="004F0653" w:rsidRDefault="00513D65" w:rsidP="00400A71">
            <w:pPr>
              <w:pStyle w:val="ListParagraph"/>
              <w:spacing w:after="0" w:line="240" w:lineRule="auto"/>
              <w:ind w:left="0"/>
              <w:rPr>
                <w:b/>
                <w:bCs/>
                <w:lang w:val="en-US"/>
              </w:rPr>
            </w:pPr>
          </w:p>
        </w:tc>
        <w:tc>
          <w:tcPr>
            <w:tcW w:w="567" w:type="dxa"/>
          </w:tcPr>
          <w:p w:rsidR="00513D65" w:rsidRPr="004F0653" w:rsidRDefault="00513D65" w:rsidP="00400A71">
            <w:pPr>
              <w:pStyle w:val="ListParagraph"/>
              <w:spacing w:after="0" w:line="240" w:lineRule="auto"/>
              <w:ind w:left="0"/>
              <w:rPr>
                <w:b/>
                <w:bCs/>
                <w:lang w:val="en-US"/>
              </w:rPr>
            </w:pPr>
          </w:p>
        </w:tc>
        <w:tc>
          <w:tcPr>
            <w:tcW w:w="1134" w:type="dxa"/>
          </w:tcPr>
          <w:p w:rsidR="00513D65" w:rsidRPr="004F0653" w:rsidRDefault="00513D65" w:rsidP="00400A71">
            <w:pPr>
              <w:pStyle w:val="ListParagraph"/>
              <w:spacing w:after="0" w:line="240" w:lineRule="auto"/>
              <w:ind w:left="0"/>
              <w:rPr>
                <w:b/>
                <w:bCs/>
                <w:lang w:val="en-US"/>
              </w:rPr>
            </w:pPr>
          </w:p>
        </w:tc>
        <w:tc>
          <w:tcPr>
            <w:tcW w:w="709" w:type="dxa"/>
          </w:tcPr>
          <w:p w:rsidR="00513D65" w:rsidRPr="004F0653" w:rsidRDefault="00513D65" w:rsidP="00400A71">
            <w:pPr>
              <w:pStyle w:val="ListParagraph"/>
              <w:spacing w:after="0" w:line="240" w:lineRule="auto"/>
              <w:ind w:left="0"/>
              <w:rPr>
                <w:b/>
                <w:bCs/>
                <w:lang w:val="en-US"/>
              </w:rPr>
            </w:pPr>
          </w:p>
        </w:tc>
        <w:tc>
          <w:tcPr>
            <w:tcW w:w="1796" w:type="dxa"/>
          </w:tcPr>
          <w:p w:rsidR="00513D65" w:rsidRPr="004F0653" w:rsidRDefault="00513D65" w:rsidP="00400A71">
            <w:pPr>
              <w:pStyle w:val="ListParagraph"/>
              <w:spacing w:after="0" w:line="240" w:lineRule="auto"/>
              <w:ind w:left="0"/>
              <w:rPr>
                <w:b/>
                <w:bCs/>
                <w:lang w:val="en-US"/>
              </w:rPr>
            </w:pPr>
            <w:r>
              <w:rPr>
                <w:b/>
                <w:bCs/>
                <w:lang w:val="en-US"/>
              </w:rPr>
              <w:t>Conclusions of stakeholder workshop</w:t>
            </w:r>
          </w:p>
        </w:tc>
      </w:tr>
      <w:tr w:rsidR="00513D65" w:rsidRPr="004F0653" w:rsidTr="00400A71">
        <w:tc>
          <w:tcPr>
            <w:tcW w:w="1632" w:type="dxa"/>
            <w:shd w:val="clear" w:color="auto" w:fill="0070C0"/>
          </w:tcPr>
          <w:p w:rsidR="00513D65" w:rsidRPr="00D5250E" w:rsidRDefault="00513D65"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513D65" w:rsidRPr="004F0653" w:rsidRDefault="00513D65" w:rsidP="00400A71">
            <w:pPr>
              <w:spacing w:after="0" w:line="240" w:lineRule="auto"/>
              <w:rPr>
                <w:color w:val="FF0000"/>
                <w:lang w:val="en-US"/>
              </w:rPr>
            </w:pPr>
            <w:r w:rsidRPr="004F0653">
              <w:rPr>
                <w:color w:val="FF0000"/>
                <w:lang w:val="en-US"/>
              </w:rPr>
              <w:t>(to be filled during the piloting exercises)</w:t>
            </w:r>
          </w:p>
          <w:p w:rsidR="00513D65" w:rsidRDefault="00513D65" w:rsidP="00400A71">
            <w:pPr>
              <w:pStyle w:val="ListParagraph"/>
              <w:spacing w:after="0" w:line="240" w:lineRule="auto"/>
              <w:ind w:left="214"/>
              <w:jc w:val="both"/>
              <w:rPr>
                <w:b/>
                <w:bCs/>
                <w:color w:val="FFFFFF"/>
                <w:sz w:val="28"/>
                <w:szCs w:val="28"/>
                <w:lang w:val="en-US"/>
              </w:rPr>
            </w:pPr>
          </w:p>
          <w:p w:rsidR="007F57D6" w:rsidRPr="00D5250E" w:rsidRDefault="007F57D6" w:rsidP="00400A71">
            <w:pPr>
              <w:pStyle w:val="ListParagraph"/>
              <w:spacing w:after="0" w:line="240" w:lineRule="auto"/>
              <w:ind w:left="214"/>
              <w:jc w:val="both"/>
              <w:rPr>
                <w:b/>
                <w:bCs/>
                <w:color w:val="FFFFFF"/>
                <w:sz w:val="28"/>
                <w:szCs w:val="28"/>
                <w:lang w:val="en-US"/>
              </w:rPr>
            </w:pPr>
          </w:p>
          <w:p w:rsidR="00513D65" w:rsidRPr="00D5250E" w:rsidRDefault="00513D65" w:rsidP="00400A71">
            <w:pPr>
              <w:pStyle w:val="ListParagraph"/>
              <w:spacing w:after="0" w:line="240" w:lineRule="auto"/>
              <w:ind w:left="214"/>
              <w:jc w:val="both"/>
              <w:rPr>
                <w:b/>
                <w:bCs/>
                <w:color w:val="FFFFFF"/>
                <w:sz w:val="28"/>
                <w:szCs w:val="28"/>
                <w:lang w:val="en-US"/>
              </w:rPr>
            </w:pPr>
          </w:p>
          <w:p w:rsidR="00513D65" w:rsidRPr="00D5250E" w:rsidRDefault="00513D65" w:rsidP="00400A71">
            <w:pPr>
              <w:pStyle w:val="ListParagraph"/>
              <w:spacing w:after="0" w:line="240" w:lineRule="auto"/>
              <w:ind w:left="214"/>
              <w:jc w:val="both"/>
              <w:rPr>
                <w:b/>
                <w:bCs/>
                <w:color w:val="FFFFFF"/>
                <w:sz w:val="28"/>
                <w:szCs w:val="28"/>
                <w:lang w:val="en-US"/>
              </w:rPr>
            </w:pPr>
          </w:p>
          <w:p w:rsidR="007F57D6" w:rsidRDefault="007F57D6" w:rsidP="00CF459E">
            <w:pPr>
              <w:spacing w:after="0" w:line="240" w:lineRule="auto"/>
              <w:jc w:val="both"/>
              <w:rPr>
                <w:b/>
                <w:bCs/>
                <w:color w:val="FFFFFF"/>
                <w:sz w:val="28"/>
                <w:szCs w:val="28"/>
                <w:lang w:val="en-US"/>
              </w:rPr>
            </w:pPr>
          </w:p>
          <w:p w:rsidR="007F57D6" w:rsidRDefault="007F57D6" w:rsidP="00CF459E">
            <w:pPr>
              <w:spacing w:after="0" w:line="240" w:lineRule="auto"/>
              <w:jc w:val="both"/>
              <w:rPr>
                <w:b/>
                <w:bCs/>
                <w:color w:val="FFFFFF"/>
                <w:sz w:val="28"/>
                <w:szCs w:val="28"/>
                <w:lang w:val="en-US"/>
              </w:rPr>
            </w:pPr>
          </w:p>
          <w:p w:rsidR="007F57D6" w:rsidRPr="00CF459E" w:rsidRDefault="007F57D6" w:rsidP="00CF459E">
            <w:pPr>
              <w:spacing w:after="0" w:line="240" w:lineRule="auto"/>
              <w:jc w:val="both"/>
              <w:rPr>
                <w:b/>
                <w:bCs/>
                <w:color w:val="FFFFFF"/>
                <w:sz w:val="28"/>
                <w:szCs w:val="28"/>
                <w:lang w:val="en-US"/>
              </w:rPr>
            </w:pPr>
          </w:p>
        </w:tc>
      </w:tr>
      <w:tr w:rsidR="00513D65" w:rsidRPr="004F0653" w:rsidTr="00400A71">
        <w:tc>
          <w:tcPr>
            <w:tcW w:w="1632" w:type="dxa"/>
            <w:shd w:val="clear" w:color="auto" w:fill="0070C0"/>
          </w:tcPr>
          <w:p w:rsidR="00513D65" w:rsidRPr="00D5250E" w:rsidRDefault="00513D65"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303D6D" w:rsidRDefault="00C73B27" w:rsidP="00CF459E">
            <w:pPr>
              <w:spacing w:after="0" w:line="240" w:lineRule="auto"/>
              <w:jc w:val="both"/>
              <w:rPr>
                <w:b/>
                <w:bCs/>
                <w:color w:val="FFFFFF"/>
                <w:sz w:val="28"/>
                <w:szCs w:val="28"/>
                <w:lang w:val="en-US"/>
              </w:rPr>
            </w:pPr>
            <w:r w:rsidRPr="00CF459E">
              <w:rPr>
                <w:color w:val="FF0000"/>
                <w:lang w:val="en-US"/>
              </w:rPr>
              <w:t>(</w:t>
            </w:r>
            <w:r w:rsidR="00910B8D">
              <w:rPr>
                <w:color w:val="FF0000"/>
                <w:lang w:val="en-US"/>
              </w:rPr>
              <w:t>to</w:t>
            </w:r>
            <w:r w:rsidRPr="00CF459E">
              <w:rPr>
                <w:color w:val="FF0000"/>
                <w:lang w:val="en-US"/>
              </w:rPr>
              <w:t xml:space="preserve"> be included after the piloting exercises are carried out and </w:t>
            </w:r>
            <w:proofErr w:type="spellStart"/>
            <w:r w:rsidRPr="00CF459E">
              <w:rPr>
                <w:color w:val="FF0000"/>
                <w:lang w:val="en-US"/>
              </w:rPr>
              <w:t>analysed</w:t>
            </w:r>
            <w:proofErr w:type="spellEnd"/>
            <w:r w:rsidRPr="00CF459E">
              <w:rPr>
                <w:color w:val="FF0000"/>
                <w:lang w:val="en-US"/>
              </w:rPr>
              <w:t>)</w:t>
            </w:r>
          </w:p>
          <w:p w:rsidR="00513D65" w:rsidRDefault="00513D65" w:rsidP="00400A71">
            <w:pPr>
              <w:pStyle w:val="ListParagraph"/>
              <w:spacing w:after="0" w:line="240" w:lineRule="auto"/>
              <w:ind w:left="214"/>
              <w:jc w:val="both"/>
              <w:rPr>
                <w:b/>
                <w:bCs/>
                <w:color w:val="FFFFFF"/>
                <w:sz w:val="28"/>
                <w:szCs w:val="28"/>
                <w:lang w:val="en-US"/>
              </w:rPr>
            </w:pPr>
          </w:p>
          <w:p w:rsidR="00513D65" w:rsidRDefault="00513D65" w:rsidP="00400A71">
            <w:pPr>
              <w:pStyle w:val="ListParagraph"/>
              <w:spacing w:after="0" w:line="240" w:lineRule="auto"/>
              <w:ind w:left="214"/>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513D65" w:rsidRDefault="00513D65" w:rsidP="00400A71">
            <w:pPr>
              <w:pStyle w:val="ListParagraph"/>
              <w:spacing w:after="0" w:line="240" w:lineRule="auto"/>
              <w:ind w:left="214"/>
              <w:jc w:val="both"/>
              <w:rPr>
                <w:b/>
                <w:bCs/>
                <w:color w:val="FFFFFF"/>
                <w:sz w:val="28"/>
                <w:szCs w:val="28"/>
                <w:lang w:val="en-US"/>
              </w:rPr>
            </w:pPr>
          </w:p>
          <w:p w:rsidR="00513D65" w:rsidRPr="00D5250E" w:rsidRDefault="00513D65" w:rsidP="00400A71">
            <w:pPr>
              <w:spacing w:after="0" w:line="240" w:lineRule="auto"/>
              <w:jc w:val="both"/>
              <w:rPr>
                <w:b/>
                <w:bCs/>
                <w:color w:val="FFFFFF"/>
                <w:sz w:val="28"/>
                <w:szCs w:val="28"/>
                <w:lang w:val="en-US"/>
              </w:rPr>
            </w:pPr>
          </w:p>
          <w:p w:rsidR="00513D65" w:rsidRDefault="00513D65" w:rsidP="00400A71">
            <w:pPr>
              <w:pStyle w:val="ListParagraph"/>
              <w:spacing w:after="0" w:line="240" w:lineRule="auto"/>
              <w:ind w:left="214"/>
              <w:jc w:val="both"/>
              <w:rPr>
                <w:b/>
                <w:bCs/>
                <w:color w:val="FFFFFF"/>
                <w:sz w:val="28"/>
                <w:szCs w:val="28"/>
                <w:lang w:val="en-US"/>
              </w:rPr>
            </w:pPr>
          </w:p>
          <w:p w:rsidR="00513D65" w:rsidRPr="004F0653" w:rsidRDefault="00513D65" w:rsidP="00400A71">
            <w:pPr>
              <w:pStyle w:val="ListParagraph"/>
              <w:spacing w:after="0" w:line="240" w:lineRule="auto"/>
              <w:ind w:left="214"/>
              <w:jc w:val="both"/>
              <w:rPr>
                <w:b/>
                <w:bCs/>
                <w:color w:val="FFFFFF"/>
                <w:sz w:val="28"/>
                <w:szCs w:val="28"/>
                <w:lang w:val="en-US"/>
              </w:rPr>
            </w:pPr>
          </w:p>
        </w:tc>
      </w:tr>
    </w:tbl>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400A71" w:rsidRPr="00D5250E" w:rsidTr="00400A71">
        <w:tc>
          <w:tcPr>
            <w:tcW w:w="1632" w:type="dxa"/>
            <w:shd w:val="clear" w:color="auto" w:fill="0070C0"/>
          </w:tcPr>
          <w:p w:rsidR="00400A71" w:rsidRPr="004F0653" w:rsidRDefault="00400A71" w:rsidP="00400A71">
            <w:pPr>
              <w:spacing w:after="0" w:line="240" w:lineRule="auto"/>
              <w:jc w:val="center"/>
              <w:rPr>
                <w:b/>
                <w:bCs/>
                <w:color w:val="FFFFFF"/>
                <w:sz w:val="28"/>
                <w:szCs w:val="28"/>
              </w:rPr>
            </w:pPr>
            <w:r>
              <w:rPr>
                <w:b/>
                <w:bCs/>
                <w:color w:val="FFFFFF"/>
                <w:sz w:val="28"/>
                <w:szCs w:val="28"/>
              </w:rPr>
              <w:lastRenderedPageBreak/>
              <w:t>Target</w:t>
            </w:r>
          </w:p>
        </w:tc>
        <w:tc>
          <w:tcPr>
            <w:tcW w:w="7891" w:type="dxa"/>
            <w:gridSpan w:val="5"/>
            <w:shd w:val="clear" w:color="auto" w:fill="FFFFFF" w:themeFill="background1"/>
          </w:tcPr>
          <w:p w:rsidR="00400A71" w:rsidRPr="00836382" w:rsidRDefault="00513D65" w:rsidP="00400A71">
            <w:pPr>
              <w:spacing w:after="0" w:line="240" w:lineRule="auto"/>
              <w:jc w:val="center"/>
              <w:rPr>
                <w:b/>
                <w:bCs/>
                <w:sz w:val="28"/>
                <w:szCs w:val="28"/>
                <w:lang w:val="en-US"/>
              </w:rPr>
            </w:pPr>
            <w:r>
              <w:rPr>
                <w:b/>
                <w:bCs/>
                <w:sz w:val="28"/>
                <w:szCs w:val="28"/>
                <w:lang w:val="en-US"/>
              </w:rPr>
              <w:t>1.5 Water operators are responsive to equitable access needs</w:t>
            </w:r>
          </w:p>
        </w:tc>
      </w:tr>
      <w:tr w:rsidR="00400A71" w:rsidRPr="004F0653" w:rsidTr="00400A71">
        <w:tc>
          <w:tcPr>
            <w:tcW w:w="1632" w:type="dxa"/>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400A71" w:rsidRPr="00CF459E" w:rsidRDefault="00513D65" w:rsidP="00400A71">
            <w:pPr>
              <w:pStyle w:val="ListParagraph"/>
              <w:spacing w:after="0" w:line="240" w:lineRule="auto"/>
              <w:ind w:left="0"/>
              <w:rPr>
                <w:bCs/>
                <w:lang w:val="en-US"/>
              </w:rPr>
            </w:pPr>
            <w:r>
              <w:rPr>
                <w:bCs/>
                <w:lang w:val="en-US"/>
              </w:rPr>
              <w:t>National and local governments set public policy objectives, but operators (whether public or privately-owned) can have substantial influence over key variables.</w:t>
            </w:r>
          </w:p>
          <w:p w:rsidR="00400A71" w:rsidRDefault="00400A71" w:rsidP="00400A71">
            <w:pPr>
              <w:pStyle w:val="ListParagraph"/>
              <w:spacing w:after="0" w:line="240" w:lineRule="auto"/>
              <w:ind w:left="0"/>
              <w:rPr>
                <w:b/>
                <w:bCs/>
                <w:lang w:val="en-US"/>
              </w:rPr>
            </w:pPr>
          </w:p>
          <w:p w:rsidR="00400A71" w:rsidRPr="004F0653" w:rsidRDefault="00400A71" w:rsidP="00400A71">
            <w:pPr>
              <w:pStyle w:val="ListParagraph"/>
              <w:spacing w:after="0" w:line="240" w:lineRule="auto"/>
              <w:ind w:left="0"/>
              <w:rPr>
                <w:b/>
                <w:bCs/>
                <w:lang w:val="en-US"/>
              </w:rPr>
            </w:pPr>
          </w:p>
        </w:tc>
      </w:tr>
      <w:tr w:rsidR="00400A71" w:rsidRPr="004F0653" w:rsidTr="00400A71">
        <w:tc>
          <w:tcPr>
            <w:tcW w:w="1632" w:type="dxa"/>
            <w:vMerge w:val="restart"/>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400A71" w:rsidRPr="00D5250E" w:rsidRDefault="00400A71" w:rsidP="00400A71">
            <w:pPr>
              <w:pStyle w:val="ListParagraph"/>
              <w:ind w:left="0"/>
              <w:rPr>
                <w:b/>
                <w:bCs/>
                <w:color w:val="FFFFFF" w:themeColor="background1"/>
                <w:sz w:val="24"/>
                <w:szCs w:val="24"/>
                <w:lang w:val="en-US"/>
              </w:rPr>
            </w:pPr>
          </w:p>
        </w:tc>
        <w:tc>
          <w:tcPr>
            <w:tcW w:w="3685" w:type="dxa"/>
          </w:tcPr>
          <w:p w:rsidR="00400A71" w:rsidRPr="004F0653" w:rsidRDefault="00400A71" w:rsidP="00400A71">
            <w:pPr>
              <w:pStyle w:val="ListParagraph"/>
              <w:spacing w:after="0" w:line="240" w:lineRule="auto"/>
              <w:ind w:left="0"/>
              <w:jc w:val="center"/>
              <w:rPr>
                <w:b/>
                <w:bCs/>
                <w:lang w:val="en-US"/>
              </w:rPr>
            </w:pPr>
          </w:p>
        </w:tc>
        <w:tc>
          <w:tcPr>
            <w:tcW w:w="567" w:type="dxa"/>
          </w:tcPr>
          <w:p w:rsidR="00400A71" w:rsidRPr="004F0653" w:rsidRDefault="00400A71" w:rsidP="00400A71">
            <w:pPr>
              <w:pStyle w:val="ListParagraph"/>
              <w:spacing w:after="0" w:line="240" w:lineRule="auto"/>
              <w:ind w:left="0"/>
              <w:jc w:val="center"/>
              <w:rPr>
                <w:b/>
                <w:bCs/>
                <w:lang w:val="en-US"/>
              </w:rPr>
            </w:pPr>
            <w:r>
              <w:rPr>
                <w:b/>
                <w:bCs/>
                <w:lang w:val="en-US"/>
              </w:rPr>
              <w:t>Yes =2</w:t>
            </w:r>
          </w:p>
        </w:tc>
        <w:tc>
          <w:tcPr>
            <w:tcW w:w="1134" w:type="dxa"/>
          </w:tcPr>
          <w:p w:rsidR="00400A71" w:rsidRPr="004F0653" w:rsidRDefault="00400A71" w:rsidP="00400A71">
            <w:pPr>
              <w:pStyle w:val="ListParagraph"/>
              <w:spacing w:after="0" w:line="240" w:lineRule="auto"/>
              <w:ind w:left="0"/>
              <w:jc w:val="center"/>
              <w:rPr>
                <w:b/>
                <w:bCs/>
                <w:lang w:val="en-US"/>
              </w:rPr>
            </w:pPr>
            <w:r>
              <w:rPr>
                <w:b/>
                <w:bCs/>
                <w:lang w:val="en-US"/>
              </w:rPr>
              <w:t>To some extent =1</w:t>
            </w:r>
          </w:p>
        </w:tc>
        <w:tc>
          <w:tcPr>
            <w:tcW w:w="709" w:type="dxa"/>
          </w:tcPr>
          <w:p w:rsidR="00400A71" w:rsidRPr="004F0653" w:rsidRDefault="00400A71" w:rsidP="00400A71">
            <w:pPr>
              <w:pStyle w:val="ListParagraph"/>
              <w:spacing w:after="0" w:line="240" w:lineRule="auto"/>
              <w:ind w:left="0"/>
              <w:jc w:val="center"/>
              <w:rPr>
                <w:b/>
                <w:bCs/>
                <w:lang w:val="en-US"/>
              </w:rPr>
            </w:pPr>
            <w:r>
              <w:rPr>
                <w:b/>
                <w:bCs/>
                <w:lang w:val="en-US"/>
              </w:rPr>
              <w:t>No = 0</w:t>
            </w:r>
          </w:p>
        </w:tc>
        <w:tc>
          <w:tcPr>
            <w:tcW w:w="1796" w:type="dxa"/>
            <w:shd w:val="clear" w:color="auto" w:fill="0070C0"/>
          </w:tcPr>
          <w:p w:rsidR="00400A71" w:rsidRPr="00D5250E" w:rsidRDefault="00400A71" w:rsidP="00400A71">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400A71" w:rsidRPr="004F0653" w:rsidTr="00400A71">
        <w:trPr>
          <w:trHeight w:val="450"/>
        </w:trPr>
        <w:tc>
          <w:tcPr>
            <w:tcW w:w="1632" w:type="dxa"/>
            <w:vMerge/>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p>
        </w:tc>
        <w:tc>
          <w:tcPr>
            <w:tcW w:w="3685" w:type="dxa"/>
          </w:tcPr>
          <w:p w:rsidR="00400A71" w:rsidRDefault="00513D65" w:rsidP="00400A71">
            <w:pPr>
              <w:pStyle w:val="ListParagraph"/>
              <w:spacing w:after="0" w:line="240" w:lineRule="auto"/>
              <w:ind w:left="0"/>
              <w:rPr>
                <w:b/>
                <w:bCs/>
                <w:lang w:val="en-US"/>
              </w:rPr>
            </w:pPr>
            <w:r>
              <w:rPr>
                <w:b/>
                <w:bCs/>
                <w:lang w:val="en-US"/>
              </w:rPr>
              <w:t>Water operators face monetary and/or non-monetary incentives (whether positive or negative) to ensure that their investment plans favor providing access to those lacking it</w:t>
            </w:r>
          </w:p>
          <w:p w:rsidR="00400A71" w:rsidRPr="004F0653" w:rsidRDefault="00400A71" w:rsidP="00400A71">
            <w:pPr>
              <w:pStyle w:val="ListParagraph"/>
              <w:spacing w:after="0" w:line="240" w:lineRule="auto"/>
              <w:ind w:left="0"/>
              <w:rPr>
                <w:b/>
                <w:bCs/>
                <w:lang w:val="en-US"/>
              </w:rPr>
            </w:pPr>
          </w:p>
        </w:tc>
        <w:tc>
          <w:tcPr>
            <w:tcW w:w="567" w:type="dxa"/>
          </w:tcPr>
          <w:p w:rsidR="00400A71" w:rsidRPr="004F0653" w:rsidRDefault="00400A71" w:rsidP="00400A71">
            <w:pPr>
              <w:pStyle w:val="ListParagraph"/>
              <w:spacing w:after="0" w:line="240" w:lineRule="auto"/>
              <w:ind w:left="0"/>
              <w:rPr>
                <w:b/>
                <w:bCs/>
                <w:lang w:val="en-US"/>
              </w:rPr>
            </w:pPr>
          </w:p>
        </w:tc>
        <w:tc>
          <w:tcPr>
            <w:tcW w:w="1134" w:type="dxa"/>
          </w:tcPr>
          <w:p w:rsidR="00400A71" w:rsidRPr="004F0653" w:rsidRDefault="00400A71" w:rsidP="00400A71">
            <w:pPr>
              <w:pStyle w:val="ListParagraph"/>
              <w:spacing w:after="0" w:line="240" w:lineRule="auto"/>
              <w:ind w:left="0"/>
              <w:rPr>
                <w:b/>
                <w:bCs/>
                <w:lang w:val="en-US"/>
              </w:rPr>
            </w:pPr>
          </w:p>
        </w:tc>
        <w:tc>
          <w:tcPr>
            <w:tcW w:w="709" w:type="dxa"/>
          </w:tcPr>
          <w:p w:rsidR="00400A71" w:rsidRPr="004F0653" w:rsidRDefault="00400A71" w:rsidP="00400A71">
            <w:pPr>
              <w:pStyle w:val="ListParagraph"/>
              <w:spacing w:after="0" w:line="240" w:lineRule="auto"/>
              <w:ind w:left="0"/>
              <w:rPr>
                <w:b/>
                <w:bCs/>
                <w:lang w:val="en-US"/>
              </w:rPr>
            </w:pPr>
          </w:p>
        </w:tc>
        <w:tc>
          <w:tcPr>
            <w:tcW w:w="1796" w:type="dxa"/>
          </w:tcPr>
          <w:p w:rsidR="00400A71" w:rsidRDefault="00513D65" w:rsidP="00400A71">
            <w:pPr>
              <w:pStyle w:val="ListParagraph"/>
              <w:spacing w:after="0" w:line="240" w:lineRule="auto"/>
              <w:ind w:left="0"/>
              <w:rPr>
                <w:b/>
                <w:bCs/>
                <w:lang w:val="en-US"/>
              </w:rPr>
            </w:pPr>
            <w:r>
              <w:rPr>
                <w:b/>
                <w:bCs/>
                <w:lang w:val="en-US"/>
              </w:rPr>
              <w:t>Official documents</w:t>
            </w:r>
          </w:p>
          <w:p w:rsidR="00513D65" w:rsidRDefault="00513D65" w:rsidP="00400A71">
            <w:pPr>
              <w:pStyle w:val="ListParagraph"/>
              <w:spacing w:after="0" w:line="240" w:lineRule="auto"/>
              <w:ind w:left="0"/>
              <w:rPr>
                <w:b/>
                <w:bCs/>
                <w:lang w:val="en-US"/>
              </w:rPr>
            </w:pPr>
          </w:p>
          <w:p w:rsidR="00513D65" w:rsidRPr="004F0653" w:rsidRDefault="00513D65" w:rsidP="00400A71">
            <w:pPr>
              <w:pStyle w:val="ListParagraph"/>
              <w:spacing w:after="0" w:line="240" w:lineRule="auto"/>
              <w:ind w:left="0"/>
              <w:rPr>
                <w:b/>
                <w:bCs/>
                <w:lang w:val="en-US"/>
              </w:rPr>
            </w:pPr>
            <w:r>
              <w:rPr>
                <w:b/>
                <w:bCs/>
                <w:lang w:val="en-US"/>
              </w:rPr>
              <w:t>Conclusions from stakeholder workshop</w:t>
            </w:r>
          </w:p>
        </w:tc>
      </w:tr>
      <w:tr w:rsidR="00400A71" w:rsidRPr="004F0653" w:rsidTr="00400A71">
        <w:trPr>
          <w:trHeight w:val="450"/>
        </w:trPr>
        <w:tc>
          <w:tcPr>
            <w:tcW w:w="1632" w:type="dxa"/>
            <w:vMerge/>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p>
        </w:tc>
        <w:tc>
          <w:tcPr>
            <w:tcW w:w="3685" w:type="dxa"/>
          </w:tcPr>
          <w:p w:rsidR="00A44C97" w:rsidRDefault="00A44C97" w:rsidP="00A44C97">
            <w:pPr>
              <w:pStyle w:val="ListParagraph"/>
              <w:spacing w:after="0" w:line="240" w:lineRule="auto"/>
              <w:ind w:left="0"/>
              <w:rPr>
                <w:b/>
                <w:bCs/>
                <w:lang w:val="en-US"/>
              </w:rPr>
            </w:pPr>
            <w:r>
              <w:rPr>
                <w:b/>
                <w:bCs/>
                <w:lang w:val="en-US"/>
              </w:rPr>
              <w:t>Water operators face monetary or non-monetary incentives to ensure that people from vulnerable and marginalized groups receive the same level of customer service as other customers</w:t>
            </w:r>
          </w:p>
          <w:p w:rsidR="00303D6D" w:rsidRDefault="00303D6D">
            <w:pPr>
              <w:pStyle w:val="ListParagraph"/>
              <w:spacing w:after="0" w:line="240" w:lineRule="auto"/>
              <w:ind w:left="0"/>
              <w:rPr>
                <w:b/>
                <w:bCs/>
                <w:lang w:val="en-US"/>
              </w:rPr>
            </w:pPr>
          </w:p>
        </w:tc>
        <w:tc>
          <w:tcPr>
            <w:tcW w:w="567" w:type="dxa"/>
          </w:tcPr>
          <w:p w:rsidR="00400A71" w:rsidRPr="004F0653" w:rsidRDefault="00400A71" w:rsidP="00400A71">
            <w:pPr>
              <w:pStyle w:val="ListParagraph"/>
              <w:spacing w:after="0" w:line="240" w:lineRule="auto"/>
              <w:ind w:left="0"/>
              <w:rPr>
                <w:b/>
                <w:bCs/>
                <w:lang w:val="en-US"/>
              </w:rPr>
            </w:pPr>
          </w:p>
        </w:tc>
        <w:tc>
          <w:tcPr>
            <w:tcW w:w="1134" w:type="dxa"/>
          </w:tcPr>
          <w:p w:rsidR="00400A71" w:rsidRPr="004F0653" w:rsidRDefault="00400A71" w:rsidP="00400A71">
            <w:pPr>
              <w:pStyle w:val="ListParagraph"/>
              <w:spacing w:after="0" w:line="240" w:lineRule="auto"/>
              <w:ind w:left="0"/>
              <w:rPr>
                <w:b/>
                <w:bCs/>
                <w:lang w:val="en-US"/>
              </w:rPr>
            </w:pPr>
          </w:p>
        </w:tc>
        <w:tc>
          <w:tcPr>
            <w:tcW w:w="709" w:type="dxa"/>
          </w:tcPr>
          <w:p w:rsidR="00400A71" w:rsidRPr="004F0653" w:rsidRDefault="00400A71" w:rsidP="00400A71">
            <w:pPr>
              <w:pStyle w:val="ListParagraph"/>
              <w:spacing w:after="0" w:line="240" w:lineRule="auto"/>
              <w:ind w:left="0"/>
              <w:rPr>
                <w:b/>
                <w:bCs/>
                <w:lang w:val="en-US"/>
              </w:rPr>
            </w:pPr>
          </w:p>
        </w:tc>
        <w:tc>
          <w:tcPr>
            <w:tcW w:w="1796" w:type="dxa"/>
          </w:tcPr>
          <w:p w:rsidR="00513D65" w:rsidRDefault="00513D65" w:rsidP="00513D65">
            <w:pPr>
              <w:pStyle w:val="ListParagraph"/>
              <w:spacing w:after="0" w:line="240" w:lineRule="auto"/>
              <w:ind w:left="0"/>
              <w:rPr>
                <w:b/>
                <w:bCs/>
                <w:lang w:val="en-US"/>
              </w:rPr>
            </w:pPr>
            <w:r>
              <w:rPr>
                <w:b/>
                <w:bCs/>
                <w:lang w:val="en-US"/>
              </w:rPr>
              <w:t>Official documents</w:t>
            </w:r>
          </w:p>
          <w:p w:rsidR="00513D65" w:rsidRDefault="00513D65" w:rsidP="00513D65">
            <w:pPr>
              <w:pStyle w:val="ListParagraph"/>
              <w:spacing w:after="0" w:line="240" w:lineRule="auto"/>
              <w:ind w:left="0"/>
              <w:rPr>
                <w:b/>
                <w:bCs/>
                <w:lang w:val="en-US"/>
              </w:rPr>
            </w:pPr>
          </w:p>
          <w:p w:rsidR="00400A71" w:rsidRPr="004F0653" w:rsidRDefault="00513D65" w:rsidP="00513D65">
            <w:pPr>
              <w:pStyle w:val="ListParagraph"/>
              <w:spacing w:after="0" w:line="240" w:lineRule="auto"/>
              <w:ind w:left="0"/>
              <w:rPr>
                <w:b/>
                <w:bCs/>
                <w:lang w:val="en-US"/>
              </w:rPr>
            </w:pPr>
            <w:r>
              <w:rPr>
                <w:b/>
                <w:bCs/>
                <w:lang w:val="en-US"/>
              </w:rPr>
              <w:t>Conclusions from stakeholder workshop</w:t>
            </w:r>
          </w:p>
        </w:tc>
      </w:tr>
      <w:tr w:rsidR="00400A71" w:rsidRPr="004F0653" w:rsidTr="00400A71">
        <w:trPr>
          <w:trHeight w:val="450"/>
        </w:trPr>
        <w:tc>
          <w:tcPr>
            <w:tcW w:w="1632" w:type="dxa"/>
            <w:vMerge/>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p>
        </w:tc>
        <w:tc>
          <w:tcPr>
            <w:tcW w:w="3685" w:type="dxa"/>
          </w:tcPr>
          <w:p w:rsidR="00A44C97" w:rsidRDefault="00A44C97" w:rsidP="00A44C97">
            <w:pPr>
              <w:pStyle w:val="ListParagraph"/>
              <w:spacing w:after="0" w:line="240" w:lineRule="auto"/>
              <w:ind w:left="0"/>
              <w:rPr>
                <w:b/>
                <w:bCs/>
                <w:lang w:val="en-US"/>
              </w:rPr>
            </w:pPr>
            <w:r>
              <w:rPr>
                <w:b/>
                <w:bCs/>
                <w:lang w:val="en-US"/>
              </w:rPr>
              <w:t>Water operators face monetary and/or non-monetary incentives (whether positive or negative) to ensure that tariff levels and structures are designed to ensure affordability by all</w:t>
            </w:r>
          </w:p>
          <w:p w:rsidR="00400A71" w:rsidRPr="004F0653" w:rsidRDefault="00400A71" w:rsidP="00400A71">
            <w:pPr>
              <w:pStyle w:val="ListParagraph"/>
              <w:spacing w:after="0" w:line="240" w:lineRule="auto"/>
              <w:ind w:left="0"/>
              <w:rPr>
                <w:b/>
                <w:bCs/>
                <w:lang w:val="en-US"/>
              </w:rPr>
            </w:pPr>
          </w:p>
        </w:tc>
        <w:tc>
          <w:tcPr>
            <w:tcW w:w="567" w:type="dxa"/>
          </w:tcPr>
          <w:p w:rsidR="00400A71" w:rsidRPr="004F0653" w:rsidRDefault="00400A71" w:rsidP="00400A71">
            <w:pPr>
              <w:pStyle w:val="ListParagraph"/>
              <w:spacing w:after="0" w:line="240" w:lineRule="auto"/>
              <w:ind w:left="0"/>
              <w:rPr>
                <w:b/>
                <w:bCs/>
                <w:lang w:val="en-US"/>
              </w:rPr>
            </w:pPr>
          </w:p>
        </w:tc>
        <w:tc>
          <w:tcPr>
            <w:tcW w:w="1134" w:type="dxa"/>
          </w:tcPr>
          <w:p w:rsidR="00400A71" w:rsidRPr="004F0653" w:rsidRDefault="00400A71" w:rsidP="00400A71">
            <w:pPr>
              <w:pStyle w:val="ListParagraph"/>
              <w:spacing w:after="0" w:line="240" w:lineRule="auto"/>
              <w:ind w:left="0"/>
              <w:rPr>
                <w:b/>
                <w:bCs/>
                <w:lang w:val="en-US"/>
              </w:rPr>
            </w:pPr>
          </w:p>
        </w:tc>
        <w:tc>
          <w:tcPr>
            <w:tcW w:w="709" w:type="dxa"/>
          </w:tcPr>
          <w:p w:rsidR="00400A71" w:rsidRPr="004F0653" w:rsidRDefault="00400A71" w:rsidP="00400A71">
            <w:pPr>
              <w:pStyle w:val="ListParagraph"/>
              <w:spacing w:after="0" w:line="240" w:lineRule="auto"/>
              <w:ind w:left="0"/>
              <w:rPr>
                <w:b/>
                <w:bCs/>
                <w:lang w:val="en-US"/>
              </w:rPr>
            </w:pPr>
          </w:p>
        </w:tc>
        <w:tc>
          <w:tcPr>
            <w:tcW w:w="1796" w:type="dxa"/>
          </w:tcPr>
          <w:p w:rsidR="00513D65" w:rsidRDefault="00513D65" w:rsidP="00513D65">
            <w:pPr>
              <w:pStyle w:val="ListParagraph"/>
              <w:spacing w:after="0" w:line="240" w:lineRule="auto"/>
              <w:ind w:left="0"/>
              <w:rPr>
                <w:b/>
                <w:bCs/>
                <w:lang w:val="en-US"/>
              </w:rPr>
            </w:pPr>
            <w:r>
              <w:rPr>
                <w:b/>
                <w:bCs/>
                <w:lang w:val="en-US"/>
              </w:rPr>
              <w:t>Official documents</w:t>
            </w:r>
          </w:p>
          <w:p w:rsidR="00513D65" w:rsidRDefault="00513D65" w:rsidP="00513D65">
            <w:pPr>
              <w:pStyle w:val="ListParagraph"/>
              <w:spacing w:after="0" w:line="240" w:lineRule="auto"/>
              <w:ind w:left="0"/>
              <w:rPr>
                <w:b/>
                <w:bCs/>
                <w:lang w:val="en-US"/>
              </w:rPr>
            </w:pPr>
          </w:p>
          <w:p w:rsidR="00400A71" w:rsidRPr="004F0653" w:rsidRDefault="00513D65" w:rsidP="00513D65">
            <w:pPr>
              <w:pStyle w:val="ListParagraph"/>
              <w:spacing w:after="0" w:line="240" w:lineRule="auto"/>
              <w:ind w:left="0"/>
              <w:rPr>
                <w:b/>
                <w:bCs/>
                <w:lang w:val="en-US"/>
              </w:rPr>
            </w:pPr>
            <w:r>
              <w:rPr>
                <w:b/>
                <w:bCs/>
                <w:lang w:val="en-US"/>
              </w:rPr>
              <w:t>Conclusions from stakeholder workshop</w:t>
            </w:r>
          </w:p>
        </w:tc>
      </w:tr>
      <w:tr w:rsidR="00400A71" w:rsidRPr="004F0653" w:rsidTr="00400A71">
        <w:tc>
          <w:tcPr>
            <w:tcW w:w="1632" w:type="dxa"/>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400A71" w:rsidRPr="004F0653" w:rsidRDefault="00400A71" w:rsidP="00400A71">
            <w:pPr>
              <w:spacing w:after="0" w:line="240" w:lineRule="auto"/>
              <w:rPr>
                <w:color w:val="FF0000"/>
                <w:lang w:val="en-US"/>
              </w:rPr>
            </w:pPr>
            <w:r w:rsidRPr="004F0653">
              <w:rPr>
                <w:color w:val="FF0000"/>
                <w:lang w:val="en-US"/>
              </w:rPr>
              <w:t>(to be filled during the piloting exercises)</w:t>
            </w:r>
          </w:p>
          <w:p w:rsidR="00400A71" w:rsidRPr="00D5250E" w:rsidRDefault="00400A71" w:rsidP="00400A71">
            <w:pPr>
              <w:pStyle w:val="ListParagraph"/>
              <w:spacing w:after="0" w:line="240" w:lineRule="auto"/>
              <w:ind w:left="214"/>
              <w:jc w:val="both"/>
              <w:rPr>
                <w:b/>
                <w:bCs/>
                <w:color w:val="FFFFFF"/>
                <w:sz w:val="28"/>
                <w:szCs w:val="28"/>
                <w:lang w:val="en-US"/>
              </w:rPr>
            </w:pPr>
          </w:p>
          <w:p w:rsidR="00400A71" w:rsidRPr="00D5250E" w:rsidRDefault="00400A71" w:rsidP="00400A71">
            <w:pPr>
              <w:pStyle w:val="ListParagraph"/>
              <w:spacing w:after="0" w:line="240" w:lineRule="auto"/>
              <w:ind w:left="214"/>
              <w:jc w:val="both"/>
              <w:rPr>
                <w:b/>
                <w:bCs/>
                <w:color w:val="FFFFFF"/>
                <w:sz w:val="28"/>
                <w:szCs w:val="28"/>
                <w:lang w:val="en-US"/>
              </w:rPr>
            </w:pPr>
          </w:p>
          <w:p w:rsidR="00400A71" w:rsidRPr="00D5250E" w:rsidRDefault="00400A71" w:rsidP="00400A71">
            <w:pPr>
              <w:pStyle w:val="ListParagraph"/>
              <w:spacing w:after="0" w:line="240" w:lineRule="auto"/>
              <w:ind w:left="214"/>
              <w:jc w:val="both"/>
              <w:rPr>
                <w:b/>
                <w:bCs/>
                <w:color w:val="FFFFFF"/>
                <w:sz w:val="28"/>
                <w:szCs w:val="28"/>
                <w:lang w:val="en-US"/>
              </w:rPr>
            </w:pPr>
          </w:p>
          <w:p w:rsidR="00400A71" w:rsidRPr="00D5250E" w:rsidRDefault="00400A71" w:rsidP="00400A71">
            <w:pPr>
              <w:pStyle w:val="ListParagraph"/>
              <w:spacing w:after="0" w:line="240" w:lineRule="auto"/>
              <w:ind w:left="214"/>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400A71" w:rsidRPr="00CF459E" w:rsidRDefault="00400A71" w:rsidP="00CF459E">
            <w:pPr>
              <w:spacing w:after="0" w:line="240" w:lineRule="auto"/>
              <w:jc w:val="both"/>
              <w:rPr>
                <w:b/>
                <w:bCs/>
                <w:color w:val="FFFFFF"/>
                <w:sz w:val="28"/>
                <w:szCs w:val="28"/>
                <w:lang w:val="en-US"/>
              </w:rPr>
            </w:pPr>
          </w:p>
        </w:tc>
      </w:tr>
      <w:tr w:rsidR="00400A71" w:rsidRPr="004F0653" w:rsidTr="00400A71">
        <w:tc>
          <w:tcPr>
            <w:tcW w:w="1632" w:type="dxa"/>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303D6D" w:rsidRDefault="00C73B27" w:rsidP="00CF459E">
            <w:pPr>
              <w:spacing w:after="0" w:line="240" w:lineRule="auto"/>
              <w:jc w:val="both"/>
              <w:rPr>
                <w:b/>
                <w:bCs/>
                <w:color w:val="FFFFFF"/>
                <w:sz w:val="28"/>
                <w:szCs w:val="28"/>
                <w:lang w:val="en-US"/>
              </w:rPr>
            </w:pPr>
            <w:r w:rsidRPr="00CF459E">
              <w:rPr>
                <w:color w:val="FF0000"/>
                <w:lang w:val="en-US"/>
              </w:rPr>
              <w:t>(</w:t>
            </w:r>
            <w:r w:rsidR="00910B8D">
              <w:rPr>
                <w:color w:val="FF0000"/>
                <w:lang w:val="en-US"/>
              </w:rPr>
              <w:t>to</w:t>
            </w:r>
            <w:r w:rsidRPr="00CF459E">
              <w:rPr>
                <w:color w:val="FF0000"/>
                <w:lang w:val="en-US"/>
              </w:rPr>
              <w:t xml:space="preserve"> be included after the piloting exercises are carried out and </w:t>
            </w:r>
            <w:proofErr w:type="spellStart"/>
            <w:r w:rsidRPr="00CF459E">
              <w:rPr>
                <w:color w:val="FF0000"/>
                <w:lang w:val="en-US"/>
              </w:rPr>
              <w:t>analysed</w:t>
            </w:r>
            <w:proofErr w:type="spellEnd"/>
            <w:r w:rsidRPr="00CF459E">
              <w:rPr>
                <w:color w:val="FF0000"/>
                <w:lang w:val="en-US"/>
              </w:rPr>
              <w:t>)</w:t>
            </w:r>
          </w:p>
          <w:p w:rsidR="00400A71" w:rsidRDefault="00400A71" w:rsidP="00400A71">
            <w:pPr>
              <w:pStyle w:val="ListParagraph"/>
              <w:spacing w:after="0" w:line="240" w:lineRule="auto"/>
              <w:ind w:left="214"/>
              <w:jc w:val="both"/>
              <w:rPr>
                <w:b/>
                <w:bCs/>
                <w:color w:val="FFFFFF"/>
                <w:sz w:val="28"/>
                <w:szCs w:val="28"/>
                <w:lang w:val="en-US"/>
              </w:rPr>
            </w:pPr>
          </w:p>
          <w:p w:rsidR="00400A71" w:rsidRDefault="00400A71" w:rsidP="00400A71">
            <w:pPr>
              <w:pStyle w:val="ListParagraph"/>
              <w:spacing w:after="0" w:line="240" w:lineRule="auto"/>
              <w:ind w:left="214"/>
              <w:jc w:val="both"/>
              <w:rPr>
                <w:b/>
                <w:bCs/>
                <w:color w:val="FFFFFF"/>
                <w:sz w:val="28"/>
                <w:szCs w:val="28"/>
                <w:lang w:val="en-US"/>
              </w:rPr>
            </w:pPr>
          </w:p>
          <w:p w:rsidR="00400A71" w:rsidRPr="00CF459E" w:rsidRDefault="00400A71" w:rsidP="00CF459E">
            <w:pPr>
              <w:spacing w:after="0" w:line="240" w:lineRule="auto"/>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400A71" w:rsidRPr="00D5250E" w:rsidRDefault="00400A71" w:rsidP="00400A71">
            <w:pPr>
              <w:spacing w:after="0" w:line="240" w:lineRule="auto"/>
              <w:jc w:val="both"/>
              <w:rPr>
                <w:b/>
                <w:bCs/>
                <w:color w:val="FFFFFF"/>
                <w:sz w:val="28"/>
                <w:szCs w:val="28"/>
                <w:lang w:val="en-US"/>
              </w:rPr>
            </w:pPr>
          </w:p>
          <w:p w:rsidR="00400A71" w:rsidRDefault="00400A71" w:rsidP="00400A71">
            <w:pPr>
              <w:pStyle w:val="ListParagraph"/>
              <w:spacing w:after="0" w:line="240" w:lineRule="auto"/>
              <w:ind w:left="214"/>
              <w:jc w:val="both"/>
              <w:rPr>
                <w:b/>
                <w:bCs/>
                <w:color w:val="FFFFFF"/>
                <w:sz w:val="28"/>
                <w:szCs w:val="28"/>
                <w:lang w:val="en-US"/>
              </w:rPr>
            </w:pPr>
          </w:p>
          <w:p w:rsidR="00400A71" w:rsidRPr="004F0653" w:rsidRDefault="00400A71" w:rsidP="00400A71">
            <w:pPr>
              <w:pStyle w:val="ListParagraph"/>
              <w:spacing w:after="0" w:line="240" w:lineRule="auto"/>
              <w:ind w:left="214"/>
              <w:jc w:val="both"/>
              <w:rPr>
                <w:b/>
                <w:bCs/>
                <w:color w:val="FFFFFF"/>
                <w:sz w:val="28"/>
                <w:szCs w:val="28"/>
                <w:lang w:val="en-US"/>
              </w:rPr>
            </w:pPr>
          </w:p>
        </w:tc>
      </w:tr>
    </w:tbl>
    <w:p w:rsidR="003A42C7" w:rsidRDefault="003A42C7" w:rsidP="00CC1FF3">
      <w:pPr>
        <w:rPr>
          <w:lang w:val="en-US"/>
        </w:rPr>
      </w:pPr>
    </w:p>
    <w:tbl>
      <w:tblPr>
        <w:tblpPr w:leftFromText="141" w:rightFromText="141" w:vertAnchor="page" w:horzAnchor="margin" w:tblpY="2731"/>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80"/>
      </w:tblGrid>
      <w:tr w:rsidR="00910B8D" w:rsidRPr="00631467" w:rsidTr="00910B8D">
        <w:trPr>
          <w:trHeight w:val="1267"/>
        </w:trPr>
        <w:tc>
          <w:tcPr>
            <w:tcW w:w="8880" w:type="dxa"/>
            <w:shd w:val="clear" w:color="auto" w:fill="FFFFFF"/>
          </w:tcPr>
          <w:p w:rsidR="00910B8D" w:rsidRDefault="00910B8D" w:rsidP="006D3921">
            <w:pPr>
              <w:spacing w:after="0" w:line="240" w:lineRule="auto"/>
              <w:jc w:val="center"/>
              <w:rPr>
                <w:b/>
                <w:bCs/>
                <w:sz w:val="28"/>
                <w:szCs w:val="28"/>
                <w:lang w:val="en-US"/>
              </w:rPr>
            </w:pPr>
          </w:p>
          <w:p w:rsidR="00910B8D" w:rsidRDefault="00295098" w:rsidP="00CF459E">
            <w:pPr>
              <w:pStyle w:val="Heading1"/>
              <w:jc w:val="center"/>
              <w:rPr>
                <w:lang w:val="en-US"/>
              </w:rPr>
            </w:pPr>
            <w:bookmarkStart w:id="3" w:name="_Toc330984676"/>
            <w:proofErr w:type="gramStart"/>
            <w:r>
              <w:rPr>
                <w:lang w:val="en-US"/>
              </w:rPr>
              <w:t xml:space="preserve">Scorecard </w:t>
            </w:r>
            <w:r w:rsidR="00910B8D">
              <w:rPr>
                <w:lang w:val="en-US"/>
              </w:rPr>
              <w:t>S</w:t>
            </w:r>
            <w:r>
              <w:rPr>
                <w:lang w:val="en-US"/>
              </w:rPr>
              <w:t>ection</w:t>
            </w:r>
            <w:r w:rsidR="00910B8D">
              <w:rPr>
                <w:lang w:val="en-US"/>
              </w:rPr>
              <w:t xml:space="preserve"> 2</w:t>
            </w:r>
            <w:r w:rsidR="00910B8D" w:rsidRPr="004F0653">
              <w:rPr>
                <w:lang w:val="en-US"/>
              </w:rPr>
              <w:t>.</w:t>
            </w:r>
            <w:proofErr w:type="gramEnd"/>
            <w:r w:rsidR="00910B8D" w:rsidRPr="004F0653">
              <w:rPr>
                <w:lang w:val="en-US"/>
              </w:rPr>
              <w:t xml:space="preserve"> </w:t>
            </w:r>
            <w:r w:rsidR="00910B8D">
              <w:rPr>
                <w:lang w:val="en-US"/>
              </w:rPr>
              <w:t>REDUCING GEOGRAPHICAL DISPARITIES</w:t>
            </w:r>
            <w:bookmarkEnd w:id="3"/>
          </w:p>
          <w:p w:rsidR="00295098" w:rsidRDefault="00295098" w:rsidP="00295098">
            <w:pPr>
              <w:jc w:val="center"/>
              <w:rPr>
                <w:b/>
                <w:bCs/>
                <w:sz w:val="28"/>
                <w:szCs w:val="28"/>
              </w:rPr>
            </w:pPr>
          </w:p>
          <w:p w:rsidR="00295098" w:rsidRDefault="00295098" w:rsidP="00295098">
            <w:pPr>
              <w:jc w:val="center"/>
              <w:rPr>
                <w:b/>
                <w:bCs/>
                <w:sz w:val="28"/>
                <w:szCs w:val="28"/>
              </w:rPr>
            </w:pPr>
            <w:r w:rsidRPr="00C73B27">
              <w:rPr>
                <w:b/>
                <w:bCs/>
                <w:sz w:val="28"/>
                <w:szCs w:val="28"/>
              </w:rPr>
              <w:t>Suggested targets</w:t>
            </w:r>
          </w:p>
          <w:p w:rsidR="00295098" w:rsidRDefault="00295098" w:rsidP="00295098">
            <w:pPr>
              <w:rPr>
                <w:bCs/>
                <w:sz w:val="28"/>
                <w:szCs w:val="28"/>
              </w:rPr>
            </w:pPr>
            <w:r w:rsidRPr="00C73B27">
              <w:rPr>
                <w:bCs/>
                <w:sz w:val="28"/>
                <w:szCs w:val="28"/>
              </w:rPr>
              <w:t>2.1</w:t>
            </w:r>
            <w:r>
              <w:rPr>
                <w:bCs/>
                <w:sz w:val="28"/>
                <w:szCs w:val="28"/>
              </w:rPr>
              <w:t xml:space="preserve"> Geographical disparities in access are reduced</w:t>
            </w:r>
          </w:p>
          <w:p w:rsidR="00295098" w:rsidRDefault="00295098" w:rsidP="00295098">
            <w:pPr>
              <w:rPr>
                <w:bCs/>
                <w:sz w:val="28"/>
                <w:szCs w:val="28"/>
              </w:rPr>
            </w:pPr>
            <w:r w:rsidRPr="00C73B27">
              <w:rPr>
                <w:bCs/>
                <w:sz w:val="28"/>
                <w:szCs w:val="28"/>
              </w:rPr>
              <w:t>2.2</w:t>
            </w:r>
            <w:r>
              <w:rPr>
                <w:bCs/>
                <w:sz w:val="28"/>
                <w:szCs w:val="28"/>
              </w:rPr>
              <w:t xml:space="preserve"> Public policies support the reduction of access disparities between geographical areas</w:t>
            </w:r>
          </w:p>
          <w:p w:rsidR="00295098" w:rsidRDefault="00295098" w:rsidP="00295098">
            <w:pPr>
              <w:rPr>
                <w:bCs/>
                <w:sz w:val="28"/>
                <w:szCs w:val="28"/>
              </w:rPr>
            </w:pPr>
            <w:r w:rsidRPr="00C73B27">
              <w:rPr>
                <w:bCs/>
                <w:sz w:val="28"/>
                <w:szCs w:val="28"/>
              </w:rPr>
              <w:t>2.3</w:t>
            </w:r>
            <w:r>
              <w:rPr>
                <w:bCs/>
                <w:sz w:val="28"/>
                <w:szCs w:val="28"/>
              </w:rPr>
              <w:t xml:space="preserve"> Public policies support the reduction of price disparities between geographical areas</w:t>
            </w:r>
          </w:p>
          <w:p w:rsidR="00295098" w:rsidRDefault="00295098" w:rsidP="00295098">
            <w:pPr>
              <w:rPr>
                <w:bCs/>
                <w:sz w:val="28"/>
                <w:szCs w:val="28"/>
              </w:rPr>
            </w:pPr>
            <w:r w:rsidRPr="00C73B27">
              <w:rPr>
                <w:bCs/>
                <w:sz w:val="28"/>
                <w:szCs w:val="28"/>
              </w:rPr>
              <w:t>2.4</w:t>
            </w:r>
            <w:r>
              <w:rPr>
                <w:bCs/>
                <w:sz w:val="28"/>
                <w:szCs w:val="28"/>
              </w:rPr>
              <w:t xml:space="preserve"> External support for the sector targets areas that lag behind </w:t>
            </w:r>
          </w:p>
          <w:p w:rsidR="00295098" w:rsidRPr="00CF459E" w:rsidRDefault="00295098" w:rsidP="00CF459E">
            <w:pPr>
              <w:rPr>
                <w:lang w:val="en-US"/>
              </w:rPr>
            </w:pPr>
          </w:p>
        </w:tc>
      </w:tr>
    </w:tbl>
    <w:p w:rsidR="00910B8D" w:rsidRDefault="00910B8D">
      <w:pPr>
        <w:spacing w:after="0" w:line="240" w:lineRule="auto"/>
        <w:rPr>
          <w:lang w:val="en-US"/>
        </w:rPr>
      </w:pPr>
    </w:p>
    <w:p w:rsidR="00910B8D" w:rsidRDefault="00910B8D">
      <w:pPr>
        <w:spacing w:after="0" w:line="240" w:lineRule="auto"/>
        <w:rPr>
          <w:lang w:val="en-US"/>
        </w:rPr>
      </w:pPr>
    </w:p>
    <w:p w:rsidR="00910B8D" w:rsidRDefault="00910B8D">
      <w:pPr>
        <w:spacing w:after="0" w:line="240" w:lineRule="auto"/>
        <w:rPr>
          <w:lang w:val="en-US"/>
        </w:rPr>
      </w:pPr>
    </w:p>
    <w:p w:rsidR="003A42C7" w:rsidRDefault="003A42C7">
      <w:pPr>
        <w:spacing w:after="0" w:line="240" w:lineRule="auto"/>
        <w:rPr>
          <w:lang w:val="en-US"/>
        </w:rPr>
      </w:pPr>
    </w:p>
    <w:p w:rsidR="00303D6D" w:rsidRDefault="00303D6D">
      <w:pPr>
        <w:rPr>
          <w:lang w:val="en-US"/>
        </w:rPr>
      </w:pPr>
    </w:p>
    <w:p w:rsidR="00303D6D" w:rsidRDefault="00303D6D">
      <w:pPr>
        <w:rPr>
          <w:lang w:val="en-US"/>
        </w:rPr>
      </w:pPr>
    </w:p>
    <w:p w:rsidR="00303D6D" w:rsidRDefault="00303D6D">
      <w:pPr>
        <w:rPr>
          <w:lang w:val="en-US"/>
        </w:rPr>
      </w:pPr>
    </w:p>
    <w:p w:rsidR="00303D6D" w:rsidRDefault="00303D6D">
      <w:pPr>
        <w:rPr>
          <w:lang w:val="en-US"/>
        </w:rPr>
      </w:pPr>
    </w:p>
    <w:p w:rsidR="00303D6D" w:rsidRDefault="00303D6D">
      <w:pPr>
        <w:rPr>
          <w:lang w:val="en-US"/>
        </w:rPr>
      </w:pPr>
    </w:p>
    <w:p w:rsidR="00303D6D" w:rsidRDefault="00303D6D">
      <w:pPr>
        <w:rPr>
          <w:lang w:val="en-US"/>
        </w:rPr>
      </w:pPr>
    </w:p>
    <w:p w:rsidR="00303D6D" w:rsidRDefault="00303D6D">
      <w:pPr>
        <w:rPr>
          <w:lang w:val="en-US"/>
        </w:rPr>
      </w:pPr>
    </w:p>
    <w:p w:rsidR="00303D6D" w:rsidRDefault="00303D6D">
      <w:pPr>
        <w:rPr>
          <w:lang w:val="en-US"/>
        </w:rPr>
      </w:pPr>
    </w:p>
    <w:p w:rsidR="00910B8D" w:rsidRDefault="00910B8D">
      <w:pPr>
        <w:spacing w:after="0" w:line="240" w:lineRule="auto"/>
        <w:rPr>
          <w:lang w:val="en-US"/>
        </w:rPr>
      </w:pPr>
      <w:r>
        <w:rPr>
          <w:lang w:val="en-US"/>
        </w:rPr>
        <w:br w:type="page"/>
      </w:r>
    </w:p>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268"/>
        <w:gridCol w:w="1276"/>
        <w:gridCol w:w="1417"/>
        <w:gridCol w:w="1134"/>
        <w:gridCol w:w="1796"/>
      </w:tblGrid>
      <w:tr w:rsidR="00400A71" w:rsidRPr="00D5250E" w:rsidTr="00400A71">
        <w:tc>
          <w:tcPr>
            <w:tcW w:w="1632" w:type="dxa"/>
            <w:shd w:val="clear" w:color="auto" w:fill="0070C0"/>
          </w:tcPr>
          <w:p w:rsidR="00400A71" w:rsidRPr="004F0653" w:rsidRDefault="00400A71" w:rsidP="00400A71">
            <w:pPr>
              <w:spacing w:after="0" w:line="240" w:lineRule="auto"/>
              <w:jc w:val="center"/>
              <w:rPr>
                <w:b/>
                <w:bCs/>
                <w:color w:val="FFFFFF"/>
                <w:sz w:val="28"/>
                <w:szCs w:val="28"/>
              </w:rPr>
            </w:pPr>
            <w:r>
              <w:rPr>
                <w:b/>
                <w:bCs/>
                <w:color w:val="FFFFFF"/>
                <w:sz w:val="28"/>
                <w:szCs w:val="28"/>
              </w:rPr>
              <w:t>Target</w:t>
            </w:r>
          </w:p>
        </w:tc>
        <w:tc>
          <w:tcPr>
            <w:tcW w:w="7891" w:type="dxa"/>
            <w:gridSpan w:val="5"/>
            <w:shd w:val="clear" w:color="auto" w:fill="FFFFFF" w:themeFill="background1"/>
          </w:tcPr>
          <w:p w:rsidR="00400A71" w:rsidRPr="00836382" w:rsidRDefault="00910B8D" w:rsidP="00400A71">
            <w:pPr>
              <w:spacing w:after="0" w:line="240" w:lineRule="auto"/>
              <w:jc w:val="center"/>
              <w:rPr>
                <w:b/>
                <w:bCs/>
                <w:sz w:val="28"/>
                <w:szCs w:val="28"/>
                <w:lang w:val="en-US"/>
              </w:rPr>
            </w:pPr>
            <w:r>
              <w:rPr>
                <w:b/>
                <w:bCs/>
                <w:sz w:val="28"/>
                <w:szCs w:val="28"/>
                <w:lang w:val="en-US"/>
              </w:rPr>
              <w:t>2.1 Geographical disparities in access are reduced</w:t>
            </w:r>
          </w:p>
        </w:tc>
      </w:tr>
      <w:tr w:rsidR="00400A71" w:rsidRPr="004F0653" w:rsidTr="00400A71">
        <w:tc>
          <w:tcPr>
            <w:tcW w:w="1632" w:type="dxa"/>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400A71" w:rsidRPr="00CF459E" w:rsidRDefault="00910B8D" w:rsidP="00400A71">
            <w:pPr>
              <w:pStyle w:val="ListParagraph"/>
              <w:spacing w:after="0" w:line="240" w:lineRule="auto"/>
              <w:ind w:left="0"/>
              <w:rPr>
                <w:bCs/>
                <w:lang w:val="en-US"/>
              </w:rPr>
            </w:pPr>
            <w:r>
              <w:rPr>
                <w:bCs/>
                <w:lang w:val="en-US"/>
              </w:rPr>
              <w:t xml:space="preserve">Access to improved water and sanitation in rural areas in the pan-European region is 10% lower than for urban areas. </w:t>
            </w:r>
            <w:r w:rsidR="006F2AE2">
              <w:rPr>
                <w:bCs/>
                <w:lang w:val="en-US"/>
              </w:rPr>
              <w:t xml:space="preserve"> Geographical disparities in access </w:t>
            </w:r>
            <w:r w:rsidR="001361B4">
              <w:rPr>
                <w:bCs/>
                <w:lang w:val="en-US"/>
              </w:rPr>
              <w:t xml:space="preserve">(including wastewater treatment) </w:t>
            </w:r>
            <w:r w:rsidR="006F2AE2">
              <w:rPr>
                <w:bCs/>
                <w:lang w:val="en-US"/>
              </w:rPr>
              <w:t xml:space="preserve">need to be reduced if equitable access is to be achieved. </w:t>
            </w:r>
          </w:p>
          <w:p w:rsidR="00400A71" w:rsidRPr="004F0653" w:rsidRDefault="00400A71" w:rsidP="00400A71">
            <w:pPr>
              <w:pStyle w:val="ListParagraph"/>
              <w:spacing w:after="0" w:line="240" w:lineRule="auto"/>
              <w:ind w:left="0"/>
              <w:rPr>
                <w:b/>
                <w:bCs/>
                <w:lang w:val="en-US"/>
              </w:rPr>
            </w:pPr>
          </w:p>
        </w:tc>
      </w:tr>
      <w:tr w:rsidR="007F57D6" w:rsidRPr="004F0653" w:rsidTr="006F2AE2">
        <w:tc>
          <w:tcPr>
            <w:tcW w:w="1632" w:type="dxa"/>
            <w:vMerge w:val="restart"/>
            <w:shd w:val="clear" w:color="auto" w:fill="0070C0"/>
          </w:tcPr>
          <w:p w:rsidR="007F57D6" w:rsidRPr="00D5250E" w:rsidRDefault="007F57D6"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7F57D6" w:rsidRPr="00D5250E" w:rsidRDefault="007F57D6" w:rsidP="00400A71">
            <w:pPr>
              <w:pStyle w:val="ListParagraph"/>
              <w:ind w:left="0"/>
              <w:rPr>
                <w:b/>
                <w:bCs/>
                <w:color w:val="FFFFFF" w:themeColor="background1"/>
                <w:sz w:val="24"/>
                <w:szCs w:val="24"/>
                <w:lang w:val="en-US"/>
              </w:rPr>
            </w:pPr>
          </w:p>
        </w:tc>
        <w:tc>
          <w:tcPr>
            <w:tcW w:w="2268" w:type="dxa"/>
          </w:tcPr>
          <w:p w:rsidR="007F57D6" w:rsidRPr="004F0653" w:rsidRDefault="007F57D6" w:rsidP="00400A71">
            <w:pPr>
              <w:pStyle w:val="ListParagraph"/>
              <w:spacing w:after="0" w:line="240" w:lineRule="auto"/>
              <w:ind w:left="0"/>
              <w:jc w:val="center"/>
              <w:rPr>
                <w:b/>
                <w:bCs/>
                <w:lang w:val="en-US"/>
              </w:rPr>
            </w:pPr>
          </w:p>
        </w:tc>
        <w:tc>
          <w:tcPr>
            <w:tcW w:w="1276" w:type="dxa"/>
          </w:tcPr>
          <w:p w:rsidR="007F57D6" w:rsidRDefault="007F57D6">
            <w:pPr>
              <w:pStyle w:val="ListParagraph"/>
              <w:spacing w:after="0" w:line="240" w:lineRule="auto"/>
              <w:ind w:left="0"/>
              <w:jc w:val="center"/>
              <w:rPr>
                <w:b/>
                <w:bCs/>
                <w:lang w:val="en-US"/>
              </w:rPr>
            </w:pPr>
            <w:r>
              <w:rPr>
                <w:b/>
                <w:bCs/>
                <w:lang w:val="en-US"/>
              </w:rPr>
              <w:t>Yes = 2</w:t>
            </w:r>
          </w:p>
        </w:tc>
        <w:tc>
          <w:tcPr>
            <w:tcW w:w="1417" w:type="dxa"/>
          </w:tcPr>
          <w:p w:rsidR="007F57D6" w:rsidRDefault="007F57D6" w:rsidP="00CF459E">
            <w:pPr>
              <w:pStyle w:val="ListParagraph"/>
              <w:spacing w:after="0" w:line="240" w:lineRule="auto"/>
              <w:ind w:left="0"/>
              <w:jc w:val="center"/>
              <w:rPr>
                <w:b/>
                <w:bCs/>
                <w:lang w:val="en-US"/>
              </w:rPr>
            </w:pPr>
            <w:r>
              <w:rPr>
                <w:b/>
                <w:bCs/>
                <w:lang w:val="en-US"/>
              </w:rPr>
              <w:t>To some extent = 1</w:t>
            </w:r>
          </w:p>
        </w:tc>
        <w:tc>
          <w:tcPr>
            <w:tcW w:w="1134" w:type="dxa"/>
          </w:tcPr>
          <w:p w:rsidR="007F57D6" w:rsidRDefault="007F57D6">
            <w:pPr>
              <w:pStyle w:val="ListParagraph"/>
              <w:spacing w:after="0" w:line="240" w:lineRule="auto"/>
              <w:ind w:left="0"/>
              <w:jc w:val="center"/>
              <w:rPr>
                <w:b/>
                <w:bCs/>
                <w:lang w:val="en-US"/>
              </w:rPr>
            </w:pPr>
            <w:r>
              <w:rPr>
                <w:b/>
                <w:bCs/>
                <w:lang w:val="en-US"/>
              </w:rPr>
              <w:t>No = 0</w:t>
            </w:r>
          </w:p>
        </w:tc>
        <w:tc>
          <w:tcPr>
            <w:tcW w:w="1796" w:type="dxa"/>
            <w:shd w:val="clear" w:color="auto" w:fill="0070C0"/>
          </w:tcPr>
          <w:p w:rsidR="007F57D6" w:rsidRPr="00D5250E" w:rsidRDefault="007F57D6" w:rsidP="00400A71">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7F57D6" w:rsidRPr="004F0653" w:rsidTr="00CF459E">
        <w:tc>
          <w:tcPr>
            <w:tcW w:w="1632" w:type="dxa"/>
            <w:vMerge/>
            <w:shd w:val="clear" w:color="auto" w:fill="0070C0"/>
          </w:tcPr>
          <w:p w:rsidR="007F57D6" w:rsidRPr="00D5250E" w:rsidRDefault="007F57D6" w:rsidP="00400A71">
            <w:pPr>
              <w:pStyle w:val="ListParagraph"/>
              <w:ind w:left="0"/>
              <w:rPr>
                <w:b/>
                <w:bCs/>
                <w:color w:val="FFFFFF" w:themeColor="background1"/>
                <w:sz w:val="24"/>
                <w:szCs w:val="24"/>
                <w:lang w:val="en-US"/>
              </w:rPr>
            </w:pPr>
          </w:p>
        </w:tc>
        <w:tc>
          <w:tcPr>
            <w:tcW w:w="2268" w:type="dxa"/>
          </w:tcPr>
          <w:p w:rsidR="007F57D6" w:rsidRPr="004F0653" w:rsidRDefault="007F57D6" w:rsidP="00CF459E">
            <w:pPr>
              <w:pStyle w:val="ListParagraph"/>
              <w:spacing w:after="0" w:line="240" w:lineRule="auto"/>
              <w:ind w:left="0"/>
              <w:rPr>
                <w:b/>
                <w:bCs/>
                <w:lang w:val="en-US"/>
              </w:rPr>
            </w:pPr>
            <w:r>
              <w:rPr>
                <w:b/>
                <w:bCs/>
                <w:lang w:val="en-US"/>
              </w:rPr>
              <w:t>There are reliable official statistics on access to water and sanitation disaggregated by geographical area</w:t>
            </w:r>
          </w:p>
        </w:tc>
        <w:tc>
          <w:tcPr>
            <w:tcW w:w="1276" w:type="dxa"/>
          </w:tcPr>
          <w:p w:rsidR="007F57D6" w:rsidRDefault="007F57D6" w:rsidP="00400A71">
            <w:pPr>
              <w:pStyle w:val="ListParagraph"/>
              <w:spacing w:after="0" w:line="240" w:lineRule="auto"/>
              <w:ind w:left="0"/>
              <w:jc w:val="center"/>
              <w:rPr>
                <w:b/>
                <w:bCs/>
                <w:lang w:val="en-US"/>
              </w:rPr>
            </w:pPr>
          </w:p>
        </w:tc>
        <w:tc>
          <w:tcPr>
            <w:tcW w:w="1417" w:type="dxa"/>
          </w:tcPr>
          <w:p w:rsidR="007F57D6" w:rsidRDefault="007F57D6">
            <w:pPr>
              <w:pStyle w:val="ListParagraph"/>
              <w:spacing w:after="0" w:line="240" w:lineRule="auto"/>
              <w:ind w:left="0"/>
              <w:rPr>
                <w:b/>
                <w:bCs/>
                <w:lang w:val="en-US"/>
              </w:rPr>
            </w:pPr>
          </w:p>
        </w:tc>
        <w:tc>
          <w:tcPr>
            <w:tcW w:w="1134" w:type="dxa"/>
          </w:tcPr>
          <w:p w:rsidR="007F57D6" w:rsidRDefault="007F57D6" w:rsidP="00400A71">
            <w:pPr>
              <w:pStyle w:val="ListParagraph"/>
              <w:spacing w:after="0" w:line="240" w:lineRule="auto"/>
              <w:ind w:left="0"/>
              <w:jc w:val="center"/>
              <w:rPr>
                <w:b/>
                <w:bCs/>
                <w:lang w:val="en-US"/>
              </w:rPr>
            </w:pPr>
          </w:p>
        </w:tc>
        <w:tc>
          <w:tcPr>
            <w:tcW w:w="1796" w:type="dxa"/>
            <w:shd w:val="clear" w:color="auto" w:fill="FFFFFF" w:themeFill="background1"/>
          </w:tcPr>
          <w:p w:rsidR="007F57D6" w:rsidRPr="00D5250E" w:rsidRDefault="007F57D6" w:rsidP="00CF459E">
            <w:pPr>
              <w:pStyle w:val="ListParagraph"/>
              <w:spacing w:after="0" w:line="240" w:lineRule="auto"/>
              <w:ind w:left="0"/>
              <w:rPr>
                <w:b/>
                <w:bCs/>
                <w:color w:val="FFFFFF" w:themeColor="background1"/>
                <w:lang w:val="en-US"/>
              </w:rPr>
            </w:pPr>
            <w:r>
              <w:rPr>
                <w:b/>
                <w:bCs/>
                <w:lang w:val="en-US"/>
              </w:rPr>
              <w:t>Conclusions of stakeholder workshop</w:t>
            </w:r>
          </w:p>
        </w:tc>
      </w:tr>
      <w:tr w:rsidR="007F57D6" w:rsidRPr="004F0653" w:rsidTr="00CF459E">
        <w:tc>
          <w:tcPr>
            <w:tcW w:w="1632" w:type="dxa"/>
            <w:vMerge/>
            <w:shd w:val="clear" w:color="auto" w:fill="0070C0"/>
          </w:tcPr>
          <w:p w:rsidR="007F57D6" w:rsidRPr="00D5250E" w:rsidRDefault="007F57D6" w:rsidP="00400A71">
            <w:pPr>
              <w:pStyle w:val="ListParagraph"/>
              <w:ind w:left="0"/>
              <w:rPr>
                <w:b/>
                <w:bCs/>
                <w:color w:val="FFFFFF" w:themeColor="background1"/>
                <w:sz w:val="24"/>
                <w:szCs w:val="24"/>
                <w:lang w:val="en-US"/>
              </w:rPr>
            </w:pPr>
          </w:p>
        </w:tc>
        <w:tc>
          <w:tcPr>
            <w:tcW w:w="2268" w:type="dxa"/>
          </w:tcPr>
          <w:p w:rsidR="007F57D6" w:rsidRPr="004F0653" w:rsidRDefault="007F57D6" w:rsidP="00400A71">
            <w:pPr>
              <w:pStyle w:val="ListParagraph"/>
              <w:spacing w:after="0" w:line="240" w:lineRule="auto"/>
              <w:ind w:left="0"/>
              <w:jc w:val="center"/>
              <w:rPr>
                <w:b/>
                <w:bCs/>
                <w:lang w:val="en-US"/>
              </w:rPr>
            </w:pPr>
          </w:p>
        </w:tc>
        <w:tc>
          <w:tcPr>
            <w:tcW w:w="1276" w:type="dxa"/>
          </w:tcPr>
          <w:p w:rsidR="007F57D6" w:rsidRPr="004F0653" w:rsidRDefault="007F57D6" w:rsidP="00400A71">
            <w:pPr>
              <w:pStyle w:val="ListParagraph"/>
              <w:spacing w:after="0" w:line="240" w:lineRule="auto"/>
              <w:ind w:left="0"/>
              <w:jc w:val="center"/>
              <w:rPr>
                <w:b/>
                <w:bCs/>
                <w:lang w:val="en-US"/>
              </w:rPr>
            </w:pPr>
            <w:r>
              <w:rPr>
                <w:b/>
                <w:bCs/>
                <w:lang w:val="en-US"/>
              </w:rPr>
              <w:t>Less than 3% =2</w:t>
            </w:r>
          </w:p>
        </w:tc>
        <w:tc>
          <w:tcPr>
            <w:tcW w:w="1417" w:type="dxa"/>
          </w:tcPr>
          <w:p w:rsidR="007F57D6" w:rsidRDefault="007F57D6" w:rsidP="00CF459E">
            <w:pPr>
              <w:pStyle w:val="ListParagraph"/>
              <w:spacing w:after="0" w:line="240" w:lineRule="auto"/>
              <w:ind w:left="0"/>
              <w:rPr>
                <w:b/>
                <w:bCs/>
                <w:lang w:val="en-US"/>
              </w:rPr>
            </w:pPr>
            <w:r>
              <w:rPr>
                <w:b/>
                <w:bCs/>
                <w:lang w:val="en-US"/>
              </w:rPr>
              <w:t xml:space="preserve"> Between 3% and 10% =1</w:t>
            </w:r>
          </w:p>
        </w:tc>
        <w:tc>
          <w:tcPr>
            <w:tcW w:w="1134" w:type="dxa"/>
          </w:tcPr>
          <w:p w:rsidR="007F57D6" w:rsidRPr="004F0653" w:rsidRDefault="007F57D6" w:rsidP="00400A71">
            <w:pPr>
              <w:pStyle w:val="ListParagraph"/>
              <w:spacing w:after="0" w:line="240" w:lineRule="auto"/>
              <w:ind w:left="0"/>
              <w:jc w:val="center"/>
              <w:rPr>
                <w:b/>
                <w:bCs/>
                <w:lang w:val="en-US"/>
              </w:rPr>
            </w:pPr>
            <w:r>
              <w:rPr>
                <w:b/>
                <w:bCs/>
                <w:lang w:val="en-US"/>
              </w:rPr>
              <w:t>Above 10% = 0</w:t>
            </w:r>
          </w:p>
        </w:tc>
        <w:tc>
          <w:tcPr>
            <w:tcW w:w="1796" w:type="dxa"/>
            <w:shd w:val="clear" w:color="auto" w:fill="FFFFFF" w:themeFill="background1"/>
          </w:tcPr>
          <w:p w:rsidR="007F57D6" w:rsidRPr="00D5250E" w:rsidRDefault="007F57D6" w:rsidP="00400A71">
            <w:pPr>
              <w:pStyle w:val="ListParagraph"/>
              <w:spacing w:after="0" w:line="240" w:lineRule="auto"/>
              <w:ind w:left="0"/>
              <w:jc w:val="center"/>
              <w:rPr>
                <w:b/>
                <w:bCs/>
                <w:color w:val="FFFFFF" w:themeColor="background1"/>
                <w:lang w:val="en-US"/>
              </w:rPr>
            </w:pPr>
          </w:p>
        </w:tc>
      </w:tr>
      <w:tr w:rsidR="007F57D6" w:rsidRPr="004F0653" w:rsidTr="006F2AE2">
        <w:trPr>
          <w:trHeight w:val="450"/>
        </w:trPr>
        <w:tc>
          <w:tcPr>
            <w:tcW w:w="1632" w:type="dxa"/>
            <w:vMerge/>
            <w:shd w:val="clear" w:color="auto" w:fill="0070C0"/>
          </w:tcPr>
          <w:p w:rsidR="007F57D6" w:rsidRPr="00D5250E" w:rsidRDefault="007F57D6" w:rsidP="00400A71">
            <w:pPr>
              <w:pStyle w:val="ListParagraph"/>
              <w:spacing w:after="0" w:line="240" w:lineRule="auto"/>
              <w:ind w:left="0"/>
              <w:rPr>
                <w:b/>
                <w:bCs/>
                <w:color w:val="FFFFFF" w:themeColor="background1"/>
                <w:sz w:val="24"/>
                <w:szCs w:val="24"/>
                <w:lang w:val="en-US"/>
              </w:rPr>
            </w:pPr>
          </w:p>
        </w:tc>
        <w:tc>
          <w:tcPr>
            <w:tcW w:w="2268" w:type="dxa"/>
          </w:tcPr>
          <w:p w:rsidR="007F57D6" w:rsidRDefault="007F57D6" w:rsidP="00400A71">
            <w:pPr>
              <w:pStyle w:val="ListParagraph"/>
              <w:spacing w:after="0" w:line="240" w:lineRule="auto"/>
              <w:ind w:left="0"/>
              <w:rPr>
                <w:b/>
                <w:bCs/>
                <w:lang w:val="en-US"/>
              </w:rPr>
            </w:pPr>
            <w:r>
              <w:rPr>
                <w:b/>
                <w:bCs/>
                <w:lang w:val="en-US"/>
              </w:rPr>
              <w:t>The disparity in access to water supply between urban areas and rural areas has been reduced to ….</w:t>
            </w:r>
          </w:p>
          <w:p w:rsidR="007F57D6" w:rsidRPr="004F0653" w:rsidRDefault="007F57D6" w:rsidP="00400A71">
            <w:pPr>
              <w:pStyle w:val="ListParagraph"/>
              <w:spacing w:after="0" w:line="240" w:lineRule="auto"/>
              <w:ind w:left="0"/>
              <w:rPr>
                <w:b/>
                <w:bCs/>
                <w:lang w:val="en-US"/>
              </w:rPr>
            </w:pPr>
          </w:p>
        </w:tc>
        <w:tc>
          <w:tcPr>
            <w:tcW w:w="1276" w:type="dxa"/>
          </w:tcPr>
          <w:p w:rsidR="007F57D6" w:rsidRPr="004F0653" w:rsidRDefault="007F57D6" w:rsidP="00400A71">
            <w:pPr>
              <w:pStyle w:val="ListParagraph"/>
              <w:spacing w:after="0" w:line="240" w:lineRule="auto"/>
              <w:ind w:left="0"/>
              <w:rPr>
                <w:b/>
                <w:bCs/>
                <w:lang w:val="en-US"/>
              </w:rPr>
            </w:pPr>
          </w:p>
        </w:tc>
        <w:tc>
          <w:tcPr>
            <w:tcW w:w="1417" w:type="dxa"/>
          </w:tcPr>
          <w:p w:rsidR="007F57D6" w:rsidRPr="004F0653" w:rsidRDefault="007F57D6" w:rsidP="00400A71">
            <w:pPr>
              <w:pStyle w:val="ListParagraph"/>
              <w:spacing w:after="0" w:line="240" w:lineRule="auto"/>
              <w:ind w:left="0"/>
              <w:rPr>
                <w:b/>
                <w:bCs/>
                <w:lang w:val="en-US"/>
              </w:rPr>
            </w:pPr>
          </w:p>
        </w:tc>
        <w:tc>
          <w:tcPr>
            <w:tcW w:w="1134" w:type="dxa"/>
          </w:tcPr>
          <w:p w:rsidR="007F57D6" w:rsidRPr="004F0653" w:rsidRDefault="007F57D6" w:rsidP="00400A71">
            <w:pPr>
              <w:pStyle w:val="ListParagraph"/>
              <w:spacing w:after="0" w:line="240" w:lineRule="auto"/>
              <w:ind w:left="0"/>
              <w:rPr>
                <w:b/>
                <w:bCs/>
                <w:lang w:val="en-US"/>
              </w:rPr>
            </w:pPr>
          </w:p>
        </w:tc>
        <w:tc>
          <w:tcPr>
            <w:tcW w:w="1796" w:type="dxa"/>
          </w:tcPr>
          <w:p w:rsidR="007F57D6" w:rsidRPr="004F0653" w:rsidRDefault="007F57D6" w:rsidP="00400A71">
            <w:pPr>
              <w:pStyle w:val="ListParagraph"/>
              <w:spacing w:after="0" w:line="240" w:lineRule="auto"/>
              <w:ind w:left="0"/>
              <w:rPr>
                <w:b/>
                <w:bCs/>
                <w:lang w:val="en-US"/>
              </w:rPr>
            </w:pPr>
            <w:r>
              <w:rPr>
                <w:b/>
                <w:bCs/>
                <w:lang w:val="en-US"/>
              </w:rPr>
              <w:t>Official statistics</w:t>
            </w:r>
          </w:p>
        </w:tc>
      </w:tr>
      <w:tr w:rsidR="007F57D6" w:rsidRPr="004F0653" w:rsidTr="00737F5A">
        <w:trPr>
          <w:trHeight w:val="1611"/>
        </w:trPr>
        <w:tc>
          <w:tcPr>
            <w:tcW w:w="1632" w:type="dxa"/>
            <w:vMerge/>
            <w:shd w:val="clear" w:color="auto" w:fill="0070C0"/>
          </w:tcPr>
          <w:p w:rsidR="007F57D6" w:rsidRPr="00D5250E" w:rsidRDefault="007F57D6" w:rsidP="00400A71">
            <w:pPr>
              <w:pStyle w:val="ListParagraph"/>
              <w:spacing w:after="0" w:line="240" w:lineRule="auto"/>
              <w:ind w:left="0"/>
              <w:rPr>
                <w:b/>
                <w:bCs/>
                <w:color w:val="FFFFFF" w:themeColor="background1"/>
                <w:sz w:val="24"/>
                <w:szCs w:val="24"/>
                <w:lang w:val="en-US"/>
              </w:rPr>
            </w:pPr>
          </w:p>
        </w:tc>
        <w:tc>
          <w:tcPr>
            <w:tcW w:w="2268" w:type="dxa"/>
          </w:tcPr>
          <w:p w:rsidR="007F57D6" w:rsidRDefault="007F57D6" w:rsidP="00400A71">
            <w:pPr>
              <w:pStyle w:val="ListParagraph"/>
              <w:spacing w:after="0" w:line="240" w:lineRule="auto"/>
              <w:ind w:left="0"/>
              <w:rPr>
                <w:b/>
                <w:bCs/>
                <w:lang w:val="en-US"/>
              </w:rPr>
            </w:pPr>
            <w:r>
              <w:rPr>
                <w:b/>
                <w:bCs/>
                <w:lang w:val="en-US"/>
              </w:rPr>
              <w:t>The disparity in access to sanitation between urban areas and rural areas has been reduced to ….</w:t>
            </w:r>
          </w:p>
          <w:p w:rsidR="007F57D6" w:rsidRPr="004F0653" w:rsidRDefault="007F57D6" w:rsidP="00400A71">
            <w:pPr>
              <w:pStyle w:val="ListParagraph"/>
              <w:spacing w:after="0" w:line="240" w:lineRule="auto"/>
              <w:ind w:left="0"/>
              <w:rPr>
                <w:b/>
                <w:bCs/>
                <w:lang w:val="en-US"/>
              </w:rPr>
            </w:pPr>
          </w:p>
        </w:tc>
        <w:tc>
          <w:tcPr>
            <w:tcW w:w="1276" w:type="dxa"/>
          </w:tcPr>
          <w:p w:rsidR="007F57D6" w:rsidRPr="004F0653" w:rsidRDefault="007F57D6" w:rsidP="00400A71">
            <w:pPr>
              <w:pStyle w:val="ListParagraph"/>
              <w:spacing w:after="0" w:line="240" w:lineRule="auto"/>
              <w:ind w:left="0"/>
              <w:rPr>
                <w:b/>
                <w:bCs/>
                <w:lang w:val="en-US"/>
              </w:rPr>
            </w:pPr>
          </w:p>
        </w:tc>
        <w:tc>
          <w:tcPr>
            <w:tcW w:w="1417" w:type="dxa"/>
          </w:tcPr>
          <w:p w:rsidR="007F57D6" w:rsidRPr="004F0653" w:rsidRDefault="007F57D6" w:rsidP="00400A71">
            <w:pPr>
              <w:pStyle w:val="ListParagraph"/>
              <w:spacing w:after="0" w:line="240" w:lineRule="auto"/>
              <w:ind w:left="0"/>
              <w:rPr>
                <w:b/>
                <w:bCs/>
                <w:lang w:val="en-US"/>
              </w:rPr>
            </w:pPr>
          </w:p>
        </w:tc>
        <w:tc>
          <w:tcPr>
            <w:tcW w:w="1134" w:type="dxa"/>
          </w:tcPr>
          <w:p w:rsidR="007F57D6" w:rsidRPr="004F0653" w:rsidRDefault="007F57D6" w:rsidP="00400A71">
            <w:pPr>
              <w:pStyle w:val="ListParagraph"/>
              <w:spacing w:after="0" w:line="240" w:lineRule="auto"/>
              <w:ind w:left="0"/>
              <w:rPr>
                <w:b/>
                <w:bCs/>
                <w:lang w:val="en-US"/>
              </w:rPr>
            </w:pPr>
          </w:p>
        </w:tc>
        <w:tc>
          <w:tcPr>
            <w:tcW w:w="1796" w:type="dxa"/>
          </w:tcPr>
          <w:p w:rsidR="007F57D6" w:rsidRPr="004F0653" w:rsidRDefault="007F57D6" w:rsidP="00400A71">
            <w:pPr>
              <w:pStyle w:val="ListParagraph"/>
              <w:spacing w:after="0" w:line="240" w:lineRule="auto"/>
              <w:ind w:left="0"/>
              <w:rPr>
                <w:b/>
                <w:bCs/>
                <w:lang w:val="en-US"/>
              </w:rPr>
            </w:pPr>
            <w:r>
              <w:rPr>
                <w:b/>
                <w:bCs/>
                <w:lang w:val="en-US"/>
              </w:rPr>
              <w:t>Official statistics</w:t>
            </w:r>
          </w:p>
        </w:tc>
      </w:tr>
      <w:tr w:rsidR="00400A71" w:rsidRPr="004F0653" w:rsidTr="00400A71">
        <w:tc>
          <w:tcPr>
            <w:tcW w:w="1632" w:type="dxa"/>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400A71" w:rsidRPr="004F0653" w:rsidRDefault="00400A71" w:rsidP="00400A71">
            <w:pPr>
              <w:spacing w:after="0" w:line="240" w:lineRule="auto"/>
              <w:rPr>
                <w:color w:val="FF0000"/>
                <w:lang w:val="en-US"/>
              </w:rPr>
            </w:pPr>
            <w:r w:rsidRPr="004F0653">
              <w:rPr>
                <w:color w:val="FF0000"/>
                <w:lang w:val="en-US"/>
              </w:rPr>
              <w:t>(to be filled during the piloting exercises)</w:t>
            </w:r>
          </w:p>
          <w:p w:rsidR="00400A71" w:rsidRPr="00D5250E" w:rsidRDefault="00400A71" w:rsidP="00400A71">
            <w:pPr>
              <w:pStyle w:val="ListParagraph"/>
              <w:spacing w:after="0" w:line="240" w:lineRule="auto"/>
              <w:ind w:left="214"/>
              <w:jc w:val="both"/>
              <w:rPr>
                <w:b/>
                <w:bCs/>
                <w:color w:val="FFFFFF"/>
                <w:sz w:val="28"/>
                <w:szCs w:val="28"/>
                <w:lang w:val="en-US"/>
              </w:rPr>
            </w:pPr>
          </w:p>
          <w:p w:rsidR="00400A71" w:rsidRPr="00D5250E" w:rsidRDefault="00400A71" w:rsidP="00400A71">
            <w:pPr>
              <w:pStyle w:val="ListParagraph"/>
              <w:spacing w:after="0" w:line="240" w:lineRule="auto"/>
              <w:ind w:left="214"/>
              <w:jc w:val="both"/>
              <w:rPr>
                <w:b/>
                <w:bCs/>
                <w:color w:val="FFFFFF"/>
                <w:sz w:val="28"/>
                <w:szCs w:val="28"/>
                <w:lang w:val="en-US"/>
              </w:rPr>
            </w:pPr>
          </w:p>
          <w:p w:rsidR="00400A71" w:rsidRPr="00D5250E" w:rsidRDefault="00400A71" w:rsidP="00400A71">
            <w:pPr>
              <w:pStyle w:val="ListParagraph"/>
              <w:spacing w:after="0" w:line="240" w:lineRule="auto"/>
              <w:ind w:left="214"/>
              <w:jc w:val="both"/>
              <w:rPr>
                <w:b/>
                <w:bCs/>
                <w:color w:val="FFFFFF"/>
                <w:sz w:val="28"/>
                <w:szCs w:val="28"/>
                <w:lang w:val="en-US"/>
              </w:rPr>
            </w:pPr>
          </w:p>
          <w:p w:rsidR="00400A71" w:rsidRPr="00D5250E" w:rsidRDefault="00400A71" w:rsidP="00400A71">
            <w:pPr>
              <w:spacing w:after="0" w:line="240" w:lineRule="auto"/>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400A71" w:rsidRPr="00D5250E" w:rsidRDefault="00400A71" w:rsidP="00400A71">
            <w:pPr>
              <w:pStyle w:val="ListParagraph"/>
              <w:spacing w:after="0" w:line="240" w:lineRule="auto"/>
              <w:ind w:left="214"/>
              <w:jc w:val="both"/>
              <w:rPr>
                <w:b/>
                <w:bCs/>
                <w:color w:val="FFFFFF"/>
                <w:sz w:val="28"/>
                <w:szCs w:val="28"/>
                <w:lang w:val="en-US"/>
              </w:rPr>
            </w:pPr>
          </w:p>
          <w:p w:rsidR="00400A71" w:rsidRPr="00D5250E" w:rsidRDefault="00400A71" w:rsidP="00400A71">
            <w:pPr>
              <w:pStyle w:val="ListParagraph"/>
              <w:spacing w:after="0" w:line="240" w:lineRule="auto"/>
              <w:ind w:left="214"/>
              <w:jc w:val="both"/>
              <w:rPr>
                <w:b/>
                <w:bCs/>
                <w:color w:val="FFFFFF"/>
                <w:sz w:val="28"/>
                <w:szCs w:val="28"/>
                <w:lang w:val="en-US"/>
              </w:rPr>
            </w:pPr>
          </w:p>
        </w:tc>
      </w:tr>
      <w:tr w:rsidR="00400A71" w:rsidRPr="004F0653" w:rsidTr="00400A71">
        <w:tc>
          <w:tcPr>
            <w:tcW w:w="1632" w:type="dxa"/>
            <w:shd w:val="clear" w:color="auto" w:fill="0070C0"/>
          </w:tcPr>
          <w:p w:rsidR="00400A71" w:rsidRPr="00D5250E" w:rsidRDefault="00400A71" w:rsidP="00400A71">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006F2AE2">
              <w:rPr>
                <w:b/>
                <w:bCs/>
                <w:color w:val="FFFFFF" w:themeColor="background1"/>
                <w:sz w:val="24"/>
                <w:szCs w:val="24"/>
                <w:lang w:val="en-US"/>
              </w:rPr>
              <w:t xml:space="preserve"> of the use of the scoring</w:t>
            </w:r>
            <w:r w:rsidRPr="00D5250E">
              <w:rPr>
                <w:b/>
                <w:bCs/>
                <w:color w:val="FFFFFF" w:themeColor="background1"/>
                <w:sz w:val="24"/>
                <w:szCs w:val="24"/>
                <w:lang w:val="en-US"/>
              </w:rPr>
              <w:t xml:space="preserve"> in the pilot countries</w:t>
            </w:r>
          </w:p>
        </w:tc>
        <w:tc>
          <w:tcPr>
            <w:tcW w:w="7891" w:type="dxa"/>
            <w:gridSpan w:val="5"/>
            <w:shd w:val="clear" w:color="auto" w:fill="FFFFFF" w:themeFill="background1"/>
          </w:tcPr>
          <w:p w:rsidR="00303D6D" w:rsidRDefault="00C73B27" w:rsidP="00CF459E">
            <w:pPr>
              <w:spacing w:after="0" w:line="240" w:lineRule="auto"/>
              <w:jc w:val="both"/>
              <w:rPr>
                <w:b/>
                <w:bCs/>
                <w:color w:val="FFFFFF"/>
                <w:sz w:val="28"/>
                <w:szCs w:val="28"/>
                <w:lang w:val="en-US"/>
              </w:rPr>
            </w:pPr>
            <w:r w:rsidRPr="00CF459E">
              <w:rPr>
                <w:color w:val="FF0000"/>
                <w:lang w:val="en-US"/>
              </w:rPr>
              <w:t>(</w:t>
            </w:r>
            <w:r w:rsidR="00910B8D">
              <w:rPr>
                <w:color w:val="FF0000"/>
                <w:lang w:val="en-US"/>
              </w:rPr>
              <w:t>to</w:t>
            </w:r>
            <w:r w:rsidRPr="00CF459E">
              <w:rPr>
                <w:color w:val="FF0000"/>
                <w:lang w:val="en-US"/>
              </w:rPr>
              <w:t xml:space="preserve"> be included after the piloting exercises are carried out and </w:t>
            </w:r>
            <w:proofErr w:type="spellStart"/>
            <w:r w:rsidRPr="00CF459E">
              <w:rPr>
                <w:color w:val="FF0000"/>
                <w:lang w:val="en-US"/>
              </w:rPr>
              <w:t>analysed</w:t>
            </w:r>
            <w:proofErr w:type="spellEnd"/>
            <w:r w:rsidRPr="00CF459E">
              <w:rPr>
                <w:color w:val="FF0000"/>
                <w:lang w:val="en-US"/>
              </w:rPr>
              <w:t>)</w:t>
            </w:r>
          </w:p>
          <w:p w:rsidR="00400A71" w:rsidRDefault="00400A71" w:rsidP="00400A71">
            <w:pPr>
              <w:pStyle w:val="ListParagraph"/>
              <w:spacing w:after="0" w:line="240" w:lineRule="auto"/>
              <w:ind w:left="214"/>
              <w:jc w:val="both"/>
              <w:rPr>
                <w:b/>
                <w:bCs/>
                <w:color w:val="FFFFFF"/>
                <w:sz w:val="28"/>
                <w:szCs w:val="28"/>
                <w:lang w:val="en-US"/>
              </w:rPr>
            </w:pPr>
          </w:p>
          <w:p w:rsidR="00400A71" w:rsidRDefault="00400A71" w:rsidP="00400A71">
            <w:pPr>
              <w:pStyle w:val="ListParagraph"/>
              <w:spacing w:after="0" w:line="240" w:lineRule="auto"/>
              <w:ind w:left="214"/>
              <w:jc w:val="both"/>
              <w:rPr>
                <w:b/>
                <w:bCs/>
                <w:color w:val="FFFFFF"/>
                <w:sz w:val="28"/>
                <w:szCs w:val="28"/>
                <w:lang w:val="en-US"/>
              </w:rPr>
            </w:pPr>
          </w:p>
          <w:p w:rsidR="00400A71" w:rsidRDefault="00400A71" w:rsidP="00400A71">
            <w:pPr>
              <w:pStyle w:val="ListParagraph"/>
              <w:spacing w:after="0" w:line="240" w:lineRule="auto"/>
              <w:ind w:left="214"/>
              <w:jc w:val="both"/>
              <w:rPr>
                <w:b/>
                <w:bCs/>
                <w:color w:val="FFFFFF"/>
                <w:sz w:val="28"/>
                <w:szCs w:val="28"/>
                <w:lang w:val="en-US"/>
              </w:rPr>
            </w:pPr>
          </w:p>
          <w:p w:rsidR="00400A71" w:rsidRDefault="00400A71" w:rsidP="00400A71">
            <w:pPr>
              <w:pStyle w:val="ListParagraph"/>
              <w:spacing w:after="0" w:line="240" w:lineRule="auto"/>
              <w:ind w:left="214"/>
              <w:jc w:val="both"/>
              <w:rPr>
                <w:b/>
                <w:bCs/>
                <w:color w:val="FFFFFF"/>
                <w:sz w:val="28"/>
                <w:szCs w:val="28"/>
                <w:lang w:val="en-US"/>
              </w:rPr>
            </w:pPr>
          </w:p>
          <w:p w:rsidR="00400A71" w:rsidRDefault="00400A71" w:rsidP="00400A71">
            <w:pPr>
              <w:pStyle w:val="ListParagraph"/>
              <w:spacing w:after="0" w:line="240" w:lineRule="auto"/>
              <w:ind w:left="214"/>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400A71" w:rsidRPr="004F0653" w:rsidRDefault="00400A71" w:rsidP="00400A71">
            <w:pPr>
              <w:pStyle w:val="ListParagraph"/>
              <w:spacing w:after="0" w:line="240" w:lineRule="auto"/>
              <w:ind w:left="214"/>
              <w:jc w:val="both"/>
              <w:rPr>
                <w:b/>
                <w:bCs/>
                <w:color w:val="FFFFFF"/>
                <w:sz w:val="28"/>
                <w:szCs w:val="28"/>
                <w:lang w:val="en-US"/>
              </w:rPr>
            </w:pPr>
          </w:p>
        </w:tc>
      </w:tr>
    </w:tbl>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910B8D" w:rsidRPr="00A44C97" w:rsidTr="00F12702">
        <w:tc>
          <w:tcPr>
            <w:tcW w:w="1632" w:type="dxa"/>
            <w:shd w:val="clear" w:color="auto" w:fill="0070C0"/>
          </w:tcPr>
          <w:p w:rsidR="00910B8D" w:rsidRPr="00A44C97" w:rsidRDefault="00C73B27" w:rsidP="00F12702">
            <w:pPr>
              <w:spacing w:after="0" w:line="240" w:lineRule="auto"/>
              <w:jc w:val="center"/>
              <w:rPr>
                <w:b/>
                <w:bCs/>
                <w:color w:val="FFFFFF"/>
                <w:sz w:val="28"/>
                <w:szCs w:val="28"/>
              </w:rPr>
            </w:pPr>
            <w:r w:rsidRPr="00CF459E">
              <w:rPr>
                <w:b/>
                <w:bCs/>
                <w:color w:val="FFFFFF"/>
                <w:sz w:val="28"/>
                <w:szCs w:val="28"/>
              </w:rPr>
              <w:lastRenderedPageBreak/>
              <w:t>Target</w:t>
            </w:r>
          </w:p>
        </w:tc>
        <w:tc>
          <w:tcPr>
            <w:tcW w:w="7891" w:type="dxa"/>
            <w:gridSpan w:val="5"/>
            <w:shd w:val="clear" w:color="auto" w:fill="FFFFFF" w:themeFill="background1"/>
          </w:tcPr>
          <w:p w:rsidR="00303D6D" w:rsidRPr="00CF459E" w:rsidRDefault="00C73B27">
            <w:pPr>
              <w:spacing w:after="0" w:line="240" w:lineRule="auto"/>
              <w:jc w:val="center"/>
              <w:rPr>
                <w:b/>
                <w:bCs/>
                <w:sz w:val="28"/>
                <w:szCs w:val="28"/>
              </w:rPr>
            </w:pPr>
            <w:r w:rsidRPr="00CF459E">
              <w:rPr>
                <w:b/>
                <w:bCs/>
                <w:sz w:val="28"/>
                <w:szCs w:val="28"/>
              </w:rPr>
              <w:t>2.2 Public policies support the reduction of access disparities  between geographical areas</w:t>
            </w:r>
          </w:p>
        </w:tc>
      </w:tr>
      <w:tr w:rsidR="00910B8D" w:rsidRPr="00A44C97" w:rsidTr="00F12702">
        <w:tc>
          <w:tcPr>
            <w:tcW w:w="1632" w:type="dxa"/>
            <w:shd w:val="clear" w:color="auto" w:fill="0070C0"/>
          </w:tcPr>
          <w:p w:rsidR="00910B8D" w:rsidRPr="00CF459E" w:rsidRDefault="00C73B27"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Target rationale</w:t>
            </w:r>
          </w:p>
        </w:tc>
        <w:tc>
          <w:tcPr>
            <w:tcW w:w="7891" w:type="dxa"/>
            <w:gridSpan w:val="5"/>
          </w:tcPr>
          <w:p w:rsidR="00910B8D" w:rsidRPr="00CF459E" w:rsidRDefault="00C73B27" w:rsidP="00F12702">
            <w:pPr>
              <w:pStyle w:val="ListParagraph"/>
              <w:spacing w:after="0" w:line="240" w:lineRule="auto"/>
              <w:ind w:left="0"/>
              <w:rPr>
                <w:bCs/>
              </w:rPr>
            </w:pPr>
            <w:r w:rsidRPr="00CF459E">
              <w:rPr>
                <w:bCs/>
              </w:rPr>
              <w:t xml:space="preserve">Public policies can play a major role in reducing disparities in </w:t>
            </w:r>
            <w:r w:rsidR="00A44C97">
              <w:rPr>
                <w:bCs/>
              </w:rPr>
              <w:t>access</w:t>
            </w:r>
            <w:r w:rsidRPr="00CF459E">
              <w:rPr>
                <w:bCs/>
              </w:rPr>
              <w:t xml:space="preserve"> </w:t>
            </w:r>
            <w:r w:rsidR="00A44C97">
              <w:rPr>
                <w:bCs/>
              </w:rPr>
              <w:t xml:space="preserve">between geographical areas, and in particular in increasing access in rural areas. </w:t>
            </w:r>
          </w:p>
          <w:p w:rsidR="00910B8D" w:rsidRPr="00CF459E" w:rsidRDefault="00910B8D" w:rsidP="00F12702">
            <w:pPr>
              <w:pStyle w:val="ListParagraph"/>
              <w:spacing w:after="0" w:line="240" w:lineRule="auto"/>
              <w:ind w:left="0"/>
              <w:rPr>
                <w:b/>
                <w:bCs/>
              </w:rPr>
            </w:pPr>
          </w:p>
        </w:tc>
      </w:tr>
      <w:tr w:rsidR="00910B8D" w:rsidRPr="00A44C97" w:rsidTr="00F12702">
        <w:tc>
          <w:tcPr>
            <w:tcW w:w="1632" w:type="dxa"/>
            <w:vMerge w:val="restart"/>
            <w:shd w:val="clear" w:color="auto" w:fill="0070C0"/>
          </w:tcPr>
          <w:p w:rsidR="00910B8D" w:rsidRPr="00CF459E" w:rsidRDefault="00C73B27"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Indicators</w:t>
            </w:r>
          </w:p>
          <w:p w:rsidR="00910B8D" w:rsidRPr="00CF459E" w:rsidRDefault="00910B8D" w:rsidP="00F12702">
            <w:pPr>
              <w:pStyle w:val="ListParagraph"/>
              <w:ind w:left="0"/>
              <w:rPr>
                <w:b/>
                <w:bCs/>
                <w:color w:val="FFFFFF" w:themeColor="background1"/>
                <w:sz w:val="24"/>
                <w:szCs w:val="24"/>
              </w:rPr>
            </w:pPr>
          </w:p>
        </w:tc>
        <w:tc>
          <w:tcPr>
            <w:tcW w:w="3685" w:type="dxa"/>
          </w:tcPr>
          <w:p w:rsidR="00910B8D" w:rsidRPr="00CF459E" w:rsidRDefault="00910B8D" w:rsidP="00F12702">
            <w:pPr>
              <w:pStyle w:val="ListParagraph"/>
              <w:spacing w:after="0" w:line="240" w:lineRule="auto"/>
              <w:ind w:left="0"/>
              <w:jc w:val="center"/>
              <w:rPr>
                <w:b/>
                <w:bCs/>
              </w:rPr>
            </w:pPr>
          </w:p>
        </w:tc>
        <w:tc>
          <w:tcPr>
            <w:tcW w:w="567" w:type="dxa"/>
          </w:tcPr>
          <w:p w:rsidR="00910B8D" w:rsidRPr="00CF459E" w:rsidRDefault="00C73B27" w:rsidP="00F12702">
            <w:pPr>
              <w:pStyle w:val="ListParagraph"/>
              <w:spacing w:after="0" w:line="240" w:lineRule="auto"/>
              <w:ind w:left="0"/>
              <w:jc w:val="center"/>
              <w:rPr>
                <w:b/>
                <w:bCs/>
              </w:rPr>
            </w:pPr>
            <w:r w:rsidRPr="00CF459E">
              <w:rPr>
                <w:b/>
                <w:bCs/>
              </w:rPr>
              <w:t>Yes =2</w:t>
            </w:r>
          </w:p>
        </w:tc>
        <w:tc>
          <w:tcPr>
            <w:tcW w:w="1134" w:type="dxa"/>
          </w:tcPr>
          <w:p w:rsidR="00910B8D" w:rsidRPr="00CF459E" w:rsidRDefault="00C73B27" w:rsidP="00F12702">
            <w:pPr>
              <w:pStyle w:val="ListParagraph"/>
              <w:spacing w:after="0" w:line="240" w:lineRule="auto"/>
              <w:ind w:left="0"/>
              <w:jc w:val="center"/>
              <w:rPr>
                <w:b/>
                <w:bCs/>
              </w:rPr>
            </w:pPr>
            <w:r w:rsidRPr="00CF459E">
              <w:rPr>
                <w:b/>
                <w:bCs/>
              </w:rPr>
              <w:t>To some extent =1</w:t>
            </w:r>
          </w:p>
        </w:tc>
        <w:tc>
          <w:tcPr>
            <w:tcW w:w="709" w:type="dxa"/>
          </w:tcPr>
          <w:p w:rsidR="00910B8D" w:rsidRPr="00CF459E" w:rsidRDefault="00C73B27" w:rsidP="00F12702">
            <w:pPr>
              <w:pStyle w:val="ListParagraph"/>
              <w:spacing w:after="0" w:line="240" w:lineRule="auto"/>
              <w:ind w:left="0"/>
              <w:jc w:val="center"/>
              <w:rPr>
                <w:b/>
                <w:bCs/>
              </w:rPr>
            </w:pPr>
            <w:r w:rsidRPr="00CF459E">
              <w:rPr>
                <w:b/>
                <w:bCs/>
              </w:rPr>
              <w:t>No = 0</w:t>
            </w:r>
          </w:p>
        </w:tc>
        <w:tc>
          <w:tcPr>
            <w:tcW w:w="1796" w:type="dxa"/>
            <w:shd w:val="clear" w:color="auto" w:fill="0070C0"/>
          </w:tcPr>
          <w:p w:rsidR="00910B8D" w:rsidRPr="00CF459E" w:rsidRDefault="00C73B27" w:rsidP="00F12702">
            <w:pPr>
              <w:pStyle w:val="ListParagraph"/>
              <w:spacing w:after="0" w:line="240" w:lineRule="auto"/>
              <w:ind w:left="0"/>
              <w:jc w:val="center"/>
              <w:rPr>
                <w:b/>
                <w:bCs/>
                <w:color w:val="FFFFFF" w:themeColor="background1"/>
              </w:rPr>
            </w:pPr>
            <w:r w:rsidRPr="00CF459E">
              <w:rPr>
                <w:b/>
                <w:bCs/>
                <w:color w:val="FFFFFF" w:themeColor="background1"/>
              </w:rPr>
              <w:t>Means of verification</w:t>
            </w:r>
          </w:p>
        </w:tc>
      </w:tr>
      <w:tr w:rsidR="00910B8D" w:rsidRPr="00A44C97" w:rsidTr="00F12702">
        <w:trPr>
          <w:trHeight w:val="450"/>
        </w:trPr>
        <w:tc>
          <w:tcPr>
            <w:tcW w:w="1632" w:type="dxa"/>
            <w:vMerge/>
            <w:shd w:val="clear" w:color="auto" w:fill="0070C0"/>
          </w:tcPr>
          <w:p w:rsidR="00910B8D" w:rsidRPr="00CF459E" w:rsidRDefault="00910B8D" w:rsidP="00F12702">
            <w:pPr>
              <w:pStyle w:val="ListParagraph"/>
              <w:spacing w:after="0" w:line="240" w:lineRule="auto"/>
              <w:ind w:left="0"/>
              <w:rPr>
                <w:b/>
                <w:bCs/>
                <w:color w:val="FFFFFF" w:themeColor="background1"/>
                <w:sz w:val="24"/>
                <w:szCs w:val="24"/>
              </w:rPr>
            </w:pPr>
          </w:p>
        </w:tc>
        <w:tc>
          <w:tcPr>
            <w:tcW w:w="3685" w:type="dxa"/>
          </w:tcPr>
          <w:p w:rsidR="00910B8D" w:rsidRPr="00CF459E" w:rsidRDefault="00C73B27" w:rsidP="00F12702">
            <w:pPr>
              <w:pStyle w:val="ListParagraph"/>
              <w:spacing w:after="0" w:line="240" w:lineRule="auto"/>
              <w:ind w:left="0"/>
              <w:rPr>
                <w:b/>
                <w:bCs/>
              </w:rPr>
            </w:pPr>
            <w:r w:rsidRPr="00CF459E">
              <w:rPr>
                <w:b/>
                <w:bCs/>
              </w:rPr>
              <w:t>The policy framework provides incentives for the development and adoption of appropriate technical solutions for service delivery in rural areas</w:t>
            </w:r>
          </w:p>
          <w:p w:rsidR="00910B8D" w:rsidRPr="00CF459E" w:rsidRDefault="00910B8D" w:rsidP="00F12702">
            <w:pPr>
              <w:pStyle w:val="ListParagraph"/>
              <w:spacing w:after="0" w:line="240" w:lineRule="auto"/>
              <w:ind w:left="0"/>
              <w:rPr>
                <w:b/>
                <w:bCs/>
              </w:rPr>
            </w:pPr>
          </w:p>
        </w:tc>
        <w:tc>
          <w:tcPr>
            <w:tcW w:w="567" w:type="dxa"/>
          </w:tcPr>
          <w:p w:rsidR="00910B8D" w:rsidRPr="00CF459E" w:rsidRDefault="00910B8D" w:rsidP="00F12702">
            <w:pPr>
              <w:pStyle w:val="ListParagraph"/>
              <w:spacing w:after="0" w:line="240" w:lineRule="auto"/>
              <w:ind w:left="0"/>
              <w:rPr>
                <w:b/>
                <w:bCs/>
              </w:rPr>
            </w:pPr>
          </w:p>
        </w:tc>
        <w:tc>
          <w:tcPr>
            <w:tcW w:w="1134" w:type="dxa"/>
          </w:tcPr>
          <w:p w:rsidR="00910B8D" w:rsidRPr="00CF459E" w:rsidRDefault="00910B8D" w:rsidP="00F12702">
            <w:pPr>
              <w:pStyle w:val="ListParagraph"/>
              <w:spacing w:after="0" w:line="240" w:lineRule="auto"/>
              <w:ind w:left="0"/>
              <w:rPr>
                <w:b/>
                <w:bCs/>
              </w:rPr>
            </w:pPr>
          </w:p>
        </w:tc>
        <w:tc>
          <w:tcPr>
            <w:tcW w:w="709" w:type="dxa"/>
          </w:tcPr>
          <w:p w:rsidR="00910B8D" w:rsidRPr="00CF459E" w:rsidRDefault="00910B8D" w:rsidP="00F12702">
            <w:pPr>
              <w:pStyle w:val="ListParagraph"/>
              <w:spacing w:after="0" w:line="240" w:lineRule="auto"/>
              <w:ind w:left="0"/>
              <w:rPr>
                <w:b/>
                <w:bCs/>
              </w:rPr>
            </w:pPr>
          </w:p>
        </w:tc>
        <w:tc>
          <w:tcPr>
            <w:tcW w:w="1796" w:type="dxa"/>
          </w:tcPr>
          <w:p w:rsidR="00910B8D" w:rsidRDefault="000C0CDA" w:rsidP="00F12702">
            <w:pPr>
              <w:pStyle w:val="ListParagraph"/>
              <w:spacing w:after="0" w:line="240" w:lineRule="auto"/>
              <w:ind w:left="0"/>
              <w:rPr>
                <w:b/>
                <w:bCs/>
              </w:rPr>
            </w:pPr>
            <w:r>
              <w:rPr>
                <w:b/>
                <w:bCs/>
              </w:rPr>
              <w:t xml:space="preserve">Official documents </w:t>
            </w:r>
          </w:p>
          <w:p w:rsidR="000C0CDA" w:rsidRDefault="000C0CDA" w:rsidP="00F12702">
            <w:pPr>
              <w:pStyle w:val="ListParagraph"/>
              <w:spacing w:after="0" w:line="240" w:lineRule="auto"/>
              <w:ind w:left="0"/>
              <w:rPr>
                <w:b/>
                <w:bCs/>
              </w:rPr>
            </w:pPr>
          </w:p>
          <w:p w:rsidR="000C0CDA" w:rsidRPr="00CF459E" w:rsidRDefault="000C0CDA" w:rsidP="00F12702">
            <w:pPr>
              <w:pStyle w:val="ListParagraph"/>
              <w:spacing w:after="0" w:line="240" w:lineRule="auto"/>
              <w:ind w:left="0"/>
              <w:rPr>
                <w:b/>
                <w:bCs/>
              </w:rPr>
            </w:pPr>
            <w:r>
              <w:rPr>
                <w:b/>
                <w:bCs/>
              </w:rPr>
              <w:t>Conclusions of stakeholder workshop</w:t>
            </w:r>
          </w:p>
        </w:tc>
      </w:tr>
      <w:tr w:rsidR="00910B8D" w:rsidRPr="00A44C97" w:rsidTr="00F12702">
        <w:trPr>
          <w:trHeight w:val="450"/>
        </w:trPr>
        <w:tc>
          <w:tcPr>
            <w:tcW w:w="1632" w:type="dxa"/>
            <w:vMerge/>
            <w:shd w:val="clear" w:color="auto" w:fill="0070C0"/>
          </w:tcPr>
          <w:p w:rsidR="00910B8D" w:rsidRPr="00CF459E" w:rsidRDefault="00910B8D" w:rsidP="00F12702">
            <w:pPr>
              <w:pStyle w:val="ListParagraph"/>
              <w:spacing w:after="0" w:line="240" w:lineRule="auto"/>
              <w:ind w:left="0"/>
              <w:rPr>
                <w:b/>
                <w:bCs/>
                <w:color w:val="FFFFFF" w:themeColor="background1"/>
                <w:sz w:val="24"/>
                <w:szCs w:val="24"/>
              </w:rPr>
            </w:pPr>
          </w:p>
        </w:tc>
        <w:tc>
          <w:tcPr>
            <w:tcW w:w="3685" w:type="dxa"/>
          </w:tcPr>
          <w:p w:rsidR="00910B8D" w:rsidRPr="00CF459E" w:rsidRDefault="00C73B27" w:rsidP="00F12702">
            <w:pPr>
              <w:pStyle w:val="ListParagraph"/>
              <w:spacing w:after="0" w:line="240" w:lineRule="auto"/>
              <w:ind w:left="0"/>
              <w:rPr>
                <w:b/>
                <w:bCs/>
              </w:rPr>
            </w:pPr>
            <w:r w:rsidRPr="00CF459E">
              <w:rPr>
                <w:b/>
                <w:bCs/>
              </w:rPr>
              <w:t>The policy framework supports the development of comprehensive and integrated approaches to service delivery in rural areas</w:t>
            </w:r>
          </w:p>
          <w:p w:rsidR="00910B8D" w:rsidRPr="00CF459E" w:rsidRDefault="00910B8D" w:rsidP="00F12702">
            <w:pPr>
              <w:pStyle w:val="ListParagraph"/>
              <w:spacing w:after="0" w:line="240" w:lineRule="auto"/>
              <w:ind w:left="0"/>
              <w:rPr>
                <w:b/>
                <w:bCs/>
              </w:rPr>
            </w:pPr>
          </w:p>
        </w:tc>
        <w:tc>
          <w:tcPr>
            <w:tcW w:w="567" w:type="dxa"/>
          </w:tcPr>
          <w:p w:rsidR="00910B8D" w:rsidRPr="00CF459E" w:rsidRDefault="00910B8D" w:rsidP="00F12702">
            <w:pPr>
              <w:pStyle w:val="ListParagraph"/>
              <w:spacing w:after="0" w:line="240" w:lineRule="auto"/>
              <w:ind w:left="0"/>
              <w:rPr>
                <w:b/>
                <w:bCs/>
              </w:rPr>
            </w:pPr>
          </w:p>
        </w:tc>
        <w:tc>
          <w:tcPr>
            <w:tcW w:w="1134" w:type="dxa"/>
          </w:tcPr>
          <w:p w:rsidR="00910B8D" w:rsidRPr="00CF459E" w:rsidRDefault="00910B8D" w:rsidP="00F12702">
            <w:pPr>
              <w:pStyle w:val="ListParagraph"/>
              <w:spacing w:after="0" w:line="240" w:lineRule="auto"/>
              <w:ind w:left="0"/>
              <w:rPr>
                <w:b/>
                <w:bCs/>
              </w:rPr>
            </w:pPr>
          </w:p>
        </w:tc>
        <w:tc>
          <w:tcPr>
            <w:tcW w:w="709" w:type="dxa"/>
          </w:tcPr>
          <w:p w:rsidR="00910B8D" w:rsidRPr="00CF459E" w:rsidRDefault="00910B8D" w:rsidP="00F12702">
            <w:pPr>
              <w:pStyle w:val="ListParagraph"/>
              <w:spacing w:after="0" w:line="240" w:lineRule="auto"/>
              <w:ind w:left="0"/>
              <w:rPr>
                <w:b/>
                <w:bCs/>
              </w:rPr>
            </w:pPr>
          </w:p>
        </w:tc>
        <w:tc>
          <w:tcPr>
            <w:tcW w:w="1796" w:type="dxa"/>
          </w:tcPr>
          <w:p w:rsidR="000C0CDA" w:rsidRDefault="000C0CDA" w:rsidP="000C0CDA">
            <w:pPr>
              <w:pStyle w:val="ListParagraph"/>
              <w:spacing w:after="0" w:line="240" w:lineRule="auto"/>
              <w:ind w:left="0"/>
              <w:rPr>
                <w:b/>
                <w:bCs/>
              </w:rPr>
            </w:pPr>
            <w:r>
              <w:rPr>
                <w:b/>
                <w:bCs/>
              </w:rPr>
              <w:t xml:space="preserve">Official documents </w:t>
            </w:r>
          </w:p>
          <w:p w:rsidR="000C0CDA" w:rsidRDefault="000C0CDA" w:rsidP="000C0CDA">
            <w:pPr>
              <w:pStyle w:val="ListParagraph"/>
              <w:spacing w:after="0" w:line="240" w:lineRule="auto"/>
              <w:ind w:left="0"/>
              <w:rPr>
                <w:b/>
                <w:bCs/>
              </w:rPr>
            </w:pPr>
          </w:p>
          <w:p w:rsidR="00910B8D" w:rsidRPr="00CF459E" w:rsidRDefault="000C0CDA" w:rsidP="000C0CDA">
            <w:pPr>
              <w:pStyle w:val="ListParagraph"/>
              <w:spacing w:after="0" w:line="240" w:lineRule="auto"/>
              <w:ind w:left="0"/>
              <w:rPr>
                <w:b/>
                <w:bCs/>
              </w:rPr>
            </w:pPr>
            <w:r>
              <w:rPr>
                <w:b/>
                <w:bCs/>
              </w:rPr>
              <w:t>Conclusions of stakeholder workshop</w:t>
            </w:r>
          </w:p>
        </w:tc>
      </w:tr>
      <w:tr w:rsidR="00910B8D" w:rsidRPr="00A44C97" w:rsidTr="00F12702">
        <w:trPr>
          <w:trHeight w:val="450"/>
        </w:trPr>
        <w:tc>
          <w:tcPr>
            <w:tcW w:w="1632" w:type="dxa"/>
            <w:vMerge/>
            <w:shd w:val="clear" w:color="auto" w:fill="0070C0"/>
          </w:tcPr>
          <w:p w:rsidR="00910B8D" w:rsidRPr="00CF459E" w:rsidRDefault="00910B8D" w:rsidP="00F12702">
            <w:pPr>
              <w:pStyle w:val="ListParagraph"/>
              <w:spacing w:after="0" w:line="240" w:lineRule="auto"/>
              <w:ind w:left="0"/>
              <w:rPr>
                <w:b/>
                <w:bCs/>
                <w:color w:val="FFFFFF" w:themeColor="background1"/>
                <w:sz w:val="24"/>
                <w:szCs w:val="24"/>
              </w:rPr>
            </w:pPr>
          </w:p>
        </w:tc>
        <w:tc>
          <w:tcPr>
            <w:tcW w:w="3685" w:type="dxa"/>
          </w:tcPr>
          <w:p w:rsidR="00910B8D" w:rsidRPr="00CF459E" w:rsidRDefault="00C73B27" w:rsidP="00F12702">
            <w:pPr>
              <w:pStyle w:val="ListParagraph"/>
              <w:spacing w:after="0" w:line="240" w:lineRule="auto"/>
              <w:ind w:left="0"/>
              <w:rPr>
                <w:b/>
                <w:bCs/>
              </w:rPr>
            </w:pPr>
            <w:r w:rsidRPr="00CF459E">
              <w:rPr>
                <w:b/>
                <w:bCs/>
              </w:rPr>
              <w:t xml:space="preserve">Sector financial policies </w:t>
            </w:r>
            <w:r w:rsidR="00A44C97">
              <w:rPr>
                <w:b/>
                <w:bCs/>
              </w:rPr>
              <w:t xml:space="preserve">mobilise sufficient resources to close the </w:t>
            </w:r>
            <w:r w:rsidR="000C0CDA">
              <w:rPr>
                <w:b/>
                <w:bCs/>
              </w:rPr>
              <w:t xml:space="preserve"> </w:t>
            </w:r>
            <w:r w:rsidR="00A44C97">
              <w:rPr>
                <w:b/>
                <w:bCs/>
              </w:rPr>
              <w:t>access gap (either through direct public investment or through cross-subsidy schemes)</w:t>
            </w:r>
          </w:p>
          <w:p w:rsidR="00910B8D" w:rsidRPr="00CF459E" w:rsidRDefault="00910B8D" w:rsidP="00F12702">
            <w:pPr>
              <w:pStyle w:val="ListParagraph"/>
              <w:spacing w:after="0" w:line="240" w:lineRule="auto"/>
              <w:ind w:left="0"/>
              <w:rPr>
                <w:b/>
                <w:bCs/>
              </w:rPr>
            </w:pPr>
          </w:p>
        </w:tc>
        <w:tc>
          <w:tcPr>
            <w:tcW w:w="567" w:type="dxa"/>
          </w:tcPr>
          <w:p w:rsidR="00910B8D" w:rsidRPr="00CF459E" w:rsidRDefault="00910B8D" w:rsidP="00F12702">
            <w:pPr>
              <w:pStyle w:val="ListParagraph"/>
              <w:spacing w:after="0" w:line="240" w:lineRule="auto"/>
              <w:ind w:left="0"/>
              <w:rPr>
                <w:b/>
                <w:bCs/>
              </w:rPr>
            </w:pPr>
          </w:p>
        </w:tc>
        <w:tc>
          <w:tcPr>
            <w:tcW w:w="1134" w:type="dxa"/>
          </w:tcPr>
          <w:p w:rsidR="00910B8D" w:rsidRPr="00CF459E" w:rsidRDefault="00910B8D" w:rsidP="00F12702">
            <w:pPr>
              <w:pStyle w:val="ListParagraph"/>
              <w:spacing w:after="0" w:line="240" w:lineRule="auto"/>
              <w:ind w:left="0"/>
              <w:rPr>
                <w:b/>
                <w:bCs/>
              </w:rPr>
            </w:pPr>
          </w:p>
        </w:tc>
        <w:tc>
          <w:tcPr>
            <w:tcW w:w="709" w:type="dxa"/>
          </w:tcPr>
          <w:p w:rsidR="00910B8D" w:rsidRPr="00CF459E" w:rsidRDefault="00910B8D" w:rsidP="00F12702">
            <w:pPr>
              <w:pStyle w:val="ListParagraph"/>
              <w:spacing w:after="0" w:line="240" w:lineRule="auto"/>
              <w:ind w:left="0"/>
              <w:rPr>
                <w:b/>
                <w:bCs/>
              </w:rPr>
            </w:pPr>
          </w:p>
        </w:tc>
        <w:tc>
          <w:tcPr>
            <w:tcW w:w="1796" w:type="dxa"/>
          </w:tcPr>
          <w:p w:rsidR="000C0CDA" w:rsidRDefault="000C0CDA" w:rsidP="000C0CDA">
            <w:pPr>
              <w:pStyle w:val="ListParagraph"/>
              <w:spacing w:after="0" w:line="240" w:lineRule="auto"/>
              <w:ind w:left="0"/>
              <w:rPr>
                <w:b/>
                <w:bCs/>
              </w:rPr>
            </w:pPr>
            <w:r>
              <w:rPr>
                <w:b/>
                <w:bCs/>
              </w:rPr>
              <w:t xml:space="preserve">Official documents </w:t>
            </w:r>
          </w:p>
          <w:p w:rsidR="000C0CDA" w:rsidRDefault="000C0CDA" w:rsidP="000C0CDA">
            <w:pPr>
              <w:pStyle w:val="ListParagraph"/>
              <w:spacing w:after="0" w:line="240" w:lineRule="auto"/>
              <w:ind w:left="0"/>
              <w:rPr>
                <w:b/>
                <w:bCs/>
              </w:rPr>
            </w:pPr>
          </w:p>
          <w:p w:rsidR="00910B8D" w:rsidRPr="00CF459E" w:rsidRDefault="000C0CDA" w:rsidP="000C0CDA">
            <w:pPr>
              <w:pStyle w:val="ListParagraph"/>
              <w:spacing w:after="0" w:line="240" w:lineRule="auto"/>
              <w:ind w:left="0"/>
              <w:rPr>
                <w:b/>
                <w:bCs/>
              </w:rPr>
            </w:pPr>
            <w:r>
              <w:rPr>
                <w:b/>
                <w:bCs/>
              </w:rPr>
              <w:t>Conclusions of stakeholder workshop</w:t>
            </w:r>
          </w:p>
        </w:tc>
      </w:tr>
      <w:tr w:rsidR="00910B8D" w:rsidRPr="00A44C97" w:rsidTr="00F12702">
        <w:tc>
          <w:tcPr>
            <w:tcW w:w="1632" w:type="dxa"/>
            <w:shd w:val="clear" w:color="auto" w:fill="0070C0"/>
          </w:tcPr>
          <w:p w:rsidR="00910B8D" w:rsidRPr="00CF459E" w:rsidRDefault="00C73B27"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Score justification</w:t>
            </w:r>
          </w:p>
        </w:tc>
        <w:tc>
          <w:tcPr>
            <w:tcW w:w="7891" w:type="dxa"/>
            <w:gridSpan w:val="5"/>
            <w:shd w:val="clear" w:color="auto" w:fill="FFFFFF" w:themeFill="background1"/>
          </w:tcPr>
          <w:p w:rsidR="00910B8D" w:rsidRPr="00CF459E" w:rsidRDefault="00C73B27" w:rsidP="00F12702">
            <w:pPr>
              <w:spacing w:after="0" w:line="240" w:lineRule="auto"/>
              <w:rPr>
                <w:color w:val="FF0000"/>
              </w:rPr>
            </w:pPr>
            <w:r w:rsidRPr="00CF459E">
              <w:rPr>
                <w:color w:val="FF0000"/>
              </w:rPr>
              <w:t>(to be filled during the piloting exercises)</w:t>
            </w: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spacing w:after="0" w:line="240" w:lineRule="auto"/>
              <w:jc w:val="both"/>
              <w:rPr>
                <w:b/>
                <w:bCs/>
                <w:color w:val="FFFFFF"/>
                <w:sz w:val="28"/>
                <w:szCs w:val="28"/>
              </w:rPr>
            </w:pPr>
          </w:p>
          <w:p w:rsidR="00910B8D" w:rsidRPr="00CF459E" w:rsidRDefault="00910B8D" w:rsidP="00F12702">
            <w:pPr>
              <w:spacing w:after="0" w:line="240" w:lineRule="auto"/>
              <w:jc w:val="both"/>
              <w:rPr>
                <w:b/>
                <w:bCs/>
                <w:color w:val="FFFFFF"/>
                <w:sz w:val="28"/>
                <w:szCs w:val="28"/>
              </w:rPr>
            </w:pPr>
          </w:p>
          <w:p w:rsidR="00303D6D" w:rsidRPr="00CF459E" w:rsidRDefault="00303D6D" w:rsidP="00CF459E">
            <w:pPr>
              <w:spacing w:after="0" w:line="240" w:lineRule="auto"/>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tc>
      </w:tr>
      <w:tr w:rsidR="00910B8D" w:rsidRPr="00A44C97" w:rsidTr="00F12702">
        <w:tc>
          <w:tcPr>
            <w:tcW w:w="1632" w:type="dxa"/>
            <w:shd w:val="clear" w:color="auto" w:fill="0070C0"/>
          </w:tcPr>
          <w:p w:rsidR="00910B8D" w:rsidRPr="00CF459E" w:rsidRDefault="00C73B27"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Illustrative example of the use of the scoring  in the pilot countries</w:t>
            </w:r>
          </w:p>
        </w:tc>
        <w:tc>
          <w:tcPr>
            <w:tcW w:w="7891" w:type="dxa"/>
            <w:gridSpan w:val="5"/>
            <w:shd w:val="clear" w:color="auto" w:fill="FFFFFF" w:themeFill="background1"/>
          </w:tcPr>
          <w:p w:rsidR="00303D6D" w:rsidRPr="00CF459E" w:rsidRDefault="00C73B27" w:rsidP="00CF459E">
            <w:pPr>
              <w:spacing w:after="0" w:line="240" w:lineRule="auto"/>
              <w:jc w:val="both"/>
              <w:rPr>
                <w:b/>
                <w:bCs/>
                <w:color w:val="FFFFFF"/>
                <w:sz w:val="28"/>
                <w:szCs w:val="28"/>
              </w:rPr>
            </w:pPr>
            <w:r w:rsidRPr="00CF459E">
              <w:rPr>
                <w:color w:val="FF0000"/>
              </w:rPr>
              <w:t>(to be included after the piloting exercises are carried out and analysed)</w:t>
            </w: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303D6D" w:rsidRPr="00CF459E" w:rsidRDefault="00303D6D" w:rsidP="00CF459E">
            <w:pPr>
              <w:spacing w:after="0" w:line="240" w:lineRule="auto"/>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tc>
      </w:tr>
    </w:tbl>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910B8D" w:rsidRPr="000C0CDA" w:rsidTr="00F12702">
        <w:tc>
          <w:tcPr>
            <w:tcW w:w="1632" w:type="dxa"/>
            <w:shd w:val="clear" w:color="auto" w:fill="0070C0"/>
          </w:tcPr>
          <w:p w:rsidR="00910B8D" w:rsidRPr="000C0CDA" w:rsidRDefault="00C73B27" w:rsidP="00F12702">
            <w:pPr>
              <w:spacing w:after="0" w:line="240" w:lineRule="auto"/>
              <w:jc w:val="center"/>
              <w:rPr>
                <w:b/>
                <w:bCs/>
                <w:color w:val="FFFFFF"/>
                <w:sz w:val="28"/>
                <w:szCs w:val="28"/>
              </w:rPr>
            </w:pPr>
            <w:r w:rsidRPr="00CF459E">
              <w:rPr>
                <w:b/>
                <w:bCs/>
                <w:color w:val="FFFFFF"/>
                <w:sz w:val="28"/>
                <w:szCs w:val="28"/>
              </w:rPr>
              <w:lastRenderedPageBreak/>
              <w:t>Target</w:t>
            </w:r>
          </w:p>
        </w:tc>
        <w:tc>
          <w:tcPr>
            <w:tcW w:w="7891" w:type="dxa"/>
            <w:gridSpan w:val="5"/>
            <w:shd w:val="clear" w:color="auto" w:fill="FFFFFF" w:themeFill="background1"/>
          </w:tcPr>
          <w:p w:rsidR="00910B8D" w:rsidRPr="00CF459E" w:rsidRDefault="00C73B27" w:rsidP="00F12702">
            <w:pPr>
              <w:spacing w:after="0" w:line="240" w:lineRule="auto"/>
              <w:jc w:val="center"/>
              <w:rPr>
                <w:b/>
                <w:bCs/>
                <w:sz w:val="28"/>
                <w:szCs w:val="28"/>
              </w:rPr>
            </w:pPr>
            <w:r w:rsidRPr="00CF459E">
              <w:rPr>
                <w:b/>
                <w:bCs/>
                <w:sz w:val="28"/>
                <w:szCs w:val="28"/>
              </w:rPr>
              <w:t>2.3 Public policies support the reductions of price disparities between geographical areas</w:t>
            </w:r>
          </w:p>
        </w:tc>
      </w:tr>
      <w:tr w:rsidR="00910B8D" w:rsidRPr="000C0CDA" w:rsidTr="00F12702">
        <w:tc>
          <w:tcPr>
            <w:tcW w:w="1632" w:type="dxa"/>
            <w:shd w:val="clear" w:color="auto" w:fill="0070C0"/>
          </w:tcPr>
          <w:p w:rsidR="00910B8D" w:rsidRPr="00CF459E" w:rsidRDefault="00C73B27"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Target rationale</w:t>
            </w:r>
          </w:p>
        </w:tc>
        <w:tc>
          <w:tcPr>
            <w:tcW w:w="7891" w:type="dxa"/>
            <w:gridSpan w:val="5"/>
          </w:tcPr>
          <w:p w:rsidR="000C0CDA" w:rsidRPr="000C0CDA" w:rsidRDefault="00C73B27" w:rsidP="000C0CDA">
            <w:pPr>
              <w:pStyle w:val="ListParagraph"/>
              <w:spacing w:after="0" w:line="240" w:lineRule="auto"/>
              <w:ind w:left="0"/>
              <w:rPr>
                <w:bCs/>
              </w:rPr>
            </w:pPr>
            <w:r w:rsidRPr="00CF459E">
              <w:rPr>
                <w:bCs/>
              </w:rPr>
              <w:t xml:space="preserve">Public policies can play a major role in reducing price disparities in between geographical areas. </w:t>
            </w:r>
          </w:p>
          <w:p w:rsidR="00910B8D" w:rsidRPr="000C0CDA" w:rsidRDefault="00910B8D" w:rsidP="00F12702">
            <w:pPr>
              <w:pStyle w:val="ListParagraph"/>
              <w:spacing w:after="0" w:line="240" w:lineRule="auto"/>
              <w:ind w:left="0"/>
              <w:rPr>
                <w:b/>
                <w:bCs/>
              </w:rPr>
            </w:pPr>
          </w:p>
          <w:p w:rsidR="00910B8D" w:rsidRPr="00CF459E" w:rsidRDefault="00910B8D" w:rsidP="00F12702">
            <w:pPr>
              <w:pStyle w:val="ListParagraph"/>
              <w:spacing w:after="0" w:line="240" w:lineRule="auto"/>
              <w:ind w:left="0"/>
              <w:rPr>
                <w:b/>
                <w:bCs/>
              </w:rPr>
            </w:pPr>
          </w:p>
        </w:tc>
      </w:tr>
      <w:tr w:rsidR="00910B8D" w:rsidRPr="000C0CDA" w:rsidTr="00F12702">
        <w:tc>
          <w:tcPr>
            <w:tcW w:w="1632" w:type="dxa"/>
            <w:vMerge w:val="restart"/>
            <w:shd w:val="clear" w:color="auto" w:fill="0070C0"/>
          </w:tcPr>
          <w:p w:rsidR="00910B8D" w:rsidRPr="00CF459E" w:rsidRDefault="00C73B27"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Indicators</w:t>
            </w:r>
          </w:p>
          <w:p w:rsidR="00910B8D" w:rsidRPr="00CF459E" w:rsidRDefault="00910B8D" w:rsidP="00F12702">
            <w:pPr>
              <w:pStyle w:val="ListParagraph"/>
              <w:ind w:left="0"/>
              <w:rPr>
                <w:b/>
                <w:bCs/>
                <w:color w:val="FFFFFF" w:themeColor="background1"/>
                <w:sz w:val="24"/>
                <w:szCs w:val="24"/>
              </w:rPr>
            </w:pPr>
          </w:p>
        </w:tc>
        <w:tc>
          <w:tcPr>
            <w:tcW w:w="3685" w:type="dxa"/>
          </w:tcPr>
          <w:p w:rsidR="00910B8D" w:rsidRPr="00CF459E" w:rsidRDefault="00910B8D" w:rsidP="00F12702">
            <w:pPr>
              <w:pStyle w:val="ListParagraph"/>
              <w:spacing w:after="0" w:line="240" w:lineRule="auto"/>
              <w:ind w:left="0"/>
              <w:jc w:val="center"/>
              <w:rPr>
                <w:b/>
                <w:bCs/>
              </w:rPr>
            </w:pPr>
          </w:p>
        </w:tc>
        <w:tc>
          <w:tcPr>
            <w:tcW w:w="567" w:type="dxa"/>
          </w:tcPr>
          <w:p w:rsidR="00910B8D" w:rsidRPr="00CF459E" w:rsidRDefault="00C73B27" w:rsidP="00F12702">
            <w:pPr>
              <w:pStyle w:val="ListParagraph"/>
              <w:spacing w:after="0" w:line="240" w:lineRule="auto"/>
              <w:ind w:left="0"/>
              <w:jc w:val="center"/>
              <w:rPr>
                <w:b/>
                <w:bCs/>
              </w:rPr>
            </w:pPr>
            <w:r w:rsidRPr="00CF459E">
              <w:rPr>
                <w:b/>
                <w:bCs/>
              </w:rPr>
              <w:t>Yes =2</w:t>
            </w:r>
          </w:p>
        </w:tc>
        <w:tc>
          <w:tcPr>
            <w:tcW w:w="1134" w:type="dxa"/>
          </w:tcPr>
          <w:p w:rsidR="00910B8D" w:rsidRPr="00CF459E" w:rsidRDefault="00C73B27" w:rsidP="00F12702">
            <w:pPr>
              <w:pStyle w:val="ListParagraph"/>
              <w:spacing w:after="0" w:line="240" w:lineRule="auto"/>
              <w:ind w:left="0"/>
              <w:jc w:val="center"/>
              <w:rPr>
                <w:b/>
                <w:bCs/>
              </w:rPr>
            </w:pPr>
            <w:r w:rsidRPr="00CF459E">
              <w:rPr>
                <w:b/>
                <w:bCs/>
              </w:rPr>
              <w:t>To some extent =1</w:t>
            </w:r>
          </w:p>
        </w:tc>
        <w:tc>
          <w:tcPr>
            <w:tcW w:w="709" w:type="dxa"/>
          </w:tcPr>
          <w:p w:rsidR="00910B8D" w:rsidRPr="00CF459E" w:rsidRDefault="00C73B27" w:rsidP="00F12702">
            <w:pPr>
              <w:pStyle w:val="ListParagraph"/>
              <w:spacing w:after="0" w:line="240" w:lineRule="auto"/>
              <w:ind w:left="0"/>
              <w:jc w:val="center"/>
              <w:rPr>
                <w:b/>
                <w:bCs/>
              </w:rPr>
            </w:pPr>
            <w:r w:rsidRPr="00CF459E">
              <w:rPr>
                <w:b/>
                <w:bCs/>
              </w:rPr>
              <w:t>No = 0</w:t>
            </w:r>
          </w:p>
        </w:tc>
        <w:tc>
          <w:tcPr>
            <w:tcW w:w="1796" w:type="dxa"/>
            <w:shd w:val="clear" w:color="auto" w:fill="0070C0"/>
          </w:tcPr>
          <w:p w:rsidR="00910B8D" w:rsidRPr="00CF459E" w:rsidRDefault="00C73B27" w:rsidP="00F12702">
            <w:pPr>
              <w:pStyle w:val="ListParagraph"/>
              <w:spacing w:after="0" w:line="240" w:lineRule="auto"/>
              <w:ind w:left="0"/>
              <w:jc w:val="center"/>
              <w:rPr>
                <w:b/>
                <w:bCs/>
                <w:color w:val="FFFFFF" w:themeColor="background1"/>
              </w:rPr>
            </w:pPr>
            <w:r w:rsidRPr="00CF459E">
              <w:rPr>
                <w:b/>
                <w:bCs/>
                <w:color w:val="FFFFFF" w:themeColor="background1"/>
              </w:rPr>
              <w:t>Means of verification</w:t>
            </w:r>
          </w:p>
        </w:tc>
      </w:tr>
      <w:tr w:rsidR="00910B8D" w:rsidRPr="000C0CDA" w:rsidTr="00F12702">
        <w:trPr>
          <w:trHeight w:val="450"/>
        </w:trPr>
        <w:tc>
          <w:tcPr>
            <w:tcW w:w="1632" w:type="dxa"/>
            <w:vMerge/>
            <w:shd w:val="clear" w:color="auto" w:fill="0070C0"/>
          </w:tcPr>
          <w:p w:rsidR="00910B8D" w:rsidRPr="00CF459E" w:rsidRDefault="00910B8D" w:rsidP="00F12702">
            <w:pPr>
              <w:pStyle w:val="ListParagraph"/>
              <w:spacing w:after="0" w:line="240" w:lineRule="auto"/>
              <w:ind w:left="0"/>
              <w:rPr>
                <w:b/>
                <w:bCs/>
                <w:color w:val="FFFFFF" w:themeColor="background1"/>
                <w:sz w:val="24"/>
                <w:szCs w:val="24"/>
              </w:rPr>
            </w:pPr>
          </w:p>
        </w:tc>
        <w:tc>
          <w:tcPr>
            <w:tcW w:w="3685" w:type="dxa"/>
          </w:tcPr>
          <w:p w:rsidR="00910B8D" w:rsidRPr="00CF459E" w:rsidRDefault="00C73B27" w:rsidP="00F12702">
            <w:pPr>
              <w:pStyle w:val="ListParagraph"/>
              <w:spacing w:after="0" w:line="240" w:lineRule="auto"/>
              <w:ind w:left="0"/>
              <w:rPr>
                <w:b/>
                <w:bCs/>
              </w:rPr>
            </w:pPr>
            <w:r w:rsidRPr="00CF459E">
              <w:rPr>
                <w:b/>
                <w:bCs/>
              </w:rPr>
              <w:t>Price benchmarking tools (e.g. affordability indicators, tariff reference values) are available</w:t>
            </w:r>
          </w:p>
          <w:p w:rsidR="00910B8D" w:rsidRPr="00CF459E" w:rsidRDefault="00910B8D" w:rsidP="00F12702">
            <w:pPr>
              <w:pStyle w:val="ListParagraph"/>
              <w:spacing w:after="0" w:line="240" w:lineRule="auto"/>
              <w:ind w:left="0"/>
              <w:rPr>
                <w:b/>
                <w:bCs/>
              </w:rPr>
            </w:pPr>
          </w:p>
        </w:tc>
        <w:tc>
          <w:tcPr>
            <w:tcW w:w="567" w:type="dxa"/>
          </w:tcPr>
          <w:p w:rsidR="00910B8D" w:rsidRPr="00CF459E" w:rsidRDefault="00910B8D" w:rsidP="00F12702">
            <w:pPr>
              <w:pStyle w:val="ListParagraph"/>
              <w:spacing w:after="0" w:line="240" w:lineRule="auto"/>
              <w:ind w:left="0"/>
              <w:rPr>
                <w:b/>
                <w:bCs/>
              </w:rPr>
            </w:pPr>
          </w:p>
        </w:tc>
        <w:tc>
          <w:tcPr>
            <w:tcW w:w="1134" w:type="dxa"/>
          </w:tcPr>
          <w:p w:rsidR="00910B8D" w:rsidRPr="00CF459E" w:rsidRDefault="00910B8D" w:rsidP="00F12702">
            <w:pPr>
              <w:pStyle w:val="ListParagraph"/>
              <w:spacing w:after="0" w:line="240" w:lineRule="auto"/>
              <w:ind w:left="0"/>
              <w:rPr>
                <w:b/>
                <w:bCs/>
              </w:rPr>
            </w:pPr>
          </w:p>
        </w:tc>
        <w:tc>
          <w:tcPr>
            <w:tcW w:w="709" w:type="dxa"/>
          </w:tcPr>
          <w:p w:rsidR="00910B8D" w:rsidRPr="00CF459E" w:rsidRDefault="00910B8D" w:rsidP="00F12702">
            <w:pPr>
              <w:pStyle w:val="ListParagraph"/>
              <w:spacing w:after="0" w:line="240" w:lineRule="auto"/>
              <w:ind w:left="0"/>
              <w:rPr>
                <w:b/>
                <w:bCs/>
              </w:rPr>
            </w:pPr>
          </w:p>
        </w:tc>
        <w:tc>
          <w:tcPr>
            <w:tcW w:w="1796" w:type="dxa"/>
          </w:tcPr>
          <w:p w:rsidR="00910B8D" w:rsidRPr="00CF459E" w:rsidRDefault="000C0CDA" w:rsidP="00F12702">
            <w:pPr>
              <w:pStyle w:val="ListParagraph"/>
              <w:spacing w:after="0" w:line="240" w:lineRule="auto"/>
              <w:ind w:left="0"/>
              <w:rPr>
                <w:b/>
                <w:bCs/>
              </w:rPr>
            </w:pPr>
            <w:r>
              <w:rPr>
                <w:b/>
                <w:bCs/>
              </w:rPr>
              <w:t>Official documents</w:t>
            </w:r>
          </w:p>
        </w:tc>
      </w:tr>
      <w:tr w:rsidR="00910B8D" w:rsidRPr="000C0CDA" w:rsidTr="00F12702">
        <w:trPr>
          <w:trHeight w:val="450"/>
        </w:trPr>
        <w:tc>
          <w:tcPr>
            <w:tcW w:w="1632" w:type="dxa"/>
            <w:vMerge/>
            <w:shd w:val="clear" w:color="auto" w:fill="0070C0"/>
          </w:tcPr>
          <w:p w:rsidR="00910B8D" w:rsidRPr="00CF459E" w:rsidRDefault="00910B8D" w:rsidP="00F12702">
            <w:pPr>
              <w:pStyle w:val="ListParagraph"/>
              <w:spacing w:after="0" w:line="240" w:lineRule="auto"/>
              <w:ind w:left="0"/>
              <w:rPr>
                <w:b/>
                <w:bCs/>
                <w:color w:val="FFFFFF" w:themeColor="background1"/>
                <w:sz w:val="24"/>
                <w:szCs w:val="24"/>
              </w:rPr>
            </w:pPr>
          </w:p>
        </w:tc>
        <w:tc>
          <w:tcPr>
            <w:tcW w:w="3685" w:type="dxa"/>
          </w:tcPr>
          <w:p w:rsidR="00910B8D" w:rsidRPr="00CF459E" w:rsidRDefault="00C73B27" w:rsidP="00F12702">
            <w:pPr>
              <w:pStyle w:val="ListParagraph"/>
              <w:spacing w:after="0" w:line="240" w:lineRule="auto"/>
              <w:ind w:left="0"/>
              <w:rPr>
                <w:b/>
                <w:bCs/>
              </w:rPr>
            </w:pPr>
            <w:r w:rsidRPr="00CF459E">
              <w:rPr>
                <w:b/>
                <w:bCs/>
              </w:rPr>
              <w:t xml:space="preserve">Public subsidies are targeted to those areas that face higher </w:t>
            </w:r>
            <w:r w:rsidR="000C0CDA">
              <w:rPr>
                <w:b/>
                <w:bCs/>
              </w:rPr>
              <w:t xml:space="preserve">costs of </w:t>
            </w:r>
            <w:r w:rsidRPr="00CF459E">
              <w:rPr>
                <w:b/>
                <w:bCs/>
              </w:rPr>
              <w:t xml:space="preserve">service provision </w:t>
            </w:r>
          </w:p>
          <w:p w:rsidR="00910B8D" w:rsidRPr="00CF459E" w:rsidRDefault="00910B8D" w:rsidP="00F12702">
            <w:pPr>
              <w:pStyle w:val="ListParagraph"/>
              <w:spacing w:after="0" w:line="240" w:lineRule="auto"/>
              <w:ind w:left="0"/>
              <w:rPr>
                <w:b/>
                <w:bCs/>
              </w:rPr>
            </w:pPr>
          </w:p>
        </w:tc>
        <w:tc>
          <w:tcPr>
            <w:tcW w:w="567" w:type="dxa"/>
          </w:tcPr>
          <w:p w:rsidR="00910B8D" w:rsidRPr="00CF459E" w:rsidRDefault="00910B8D" w:rsidP="00F12702">
            <w:pPr>
              <w:pStyle w:val="ListParagraph"/>
              <w:spacing w:after="0" w:line="240" w:lineRule="auto"/>
              <w:ind w:left="0"/>
              <w:rPr>
                <w:b/>
                <w:bCs/>
              </w:rPr>
            </w:pPr>
          </w:p>
        </w:tc>
        <w:tc>
          <w:tcPr>
            <w:tcW w:w="1134" w:type="dxa"/>
          </w:tcPr>
          <w:p w:rsidR="00910B8D" w:rsidRPr="00CF459E" w:rsidRDefault="00910B8D" w:rsidP="00F12702">
            <w:pPr>
              <w:pStyle w:val="ListParagraph"/>
              <w:spacing w:after="0" w:line="240" w:lineRule="auto"/>
              <w:ind w:left="0"/>
              <w:rPr>
                <w:b/>
                <w:bCs/>
              </w:rPr>
            </w:pPr>
          </w:p>
        </w:tc>
        <w:tc>
          <w:tcPr>
            <w:tcW w:w="709" w:type="dxa"/>
          </w:tcPr>
          <w:p w:rsidR="00910B8D" w:rsidRPr="00CF459E" w:rsidRDefault="00910B8D" w:rsidP="00F12702">
            <w:pPr>
              <w:pStyle w:val="ListParagraph"/>
              <w:spacing w:after="0" w:line="240" w:lineRule="auto"/>
              <w:ind w:left="0"/>
              <w:rPr>
                <w:b/>
                <w:bCs/>
              </w:rPr>
            </w:pPr>
          </w:p>
        </w:tc>
        <w:tc>
          <w:tcPr>
            <w:tcW w:w="1796" w:type="dxa"/>
          </w:tcPr>
          <w:p w:rsidR="00910B8D" w:rsidRPr="00CF459E" w:rsidRDefault="000C0CDA" w:rsidP="00F12702">
            <w:pPr>
              <w:pStyle w:val="ListParagraph"/>
              <w:spacing w:after="0" w:line="240" w:lineRule="auto"/>
              <w:ind w:left="0"/>
              <w:rPr>
                <w:b/>
                <w:bCs/>
              </w:rPr>
            </w:pPr>
            <w:r>
              <w:rPr>
                <w:b/>
                <w:bCs/>
              </w:rPr>
              <w:t>Official documents</w:t>
            </w:r>
          </w:p>
        </w:tc>
      </w:tr>
      <w:tr w:rsidR="00910B8D" w:rsidRPr="000C0CDA" w:rsidTr="00F12702">
        <w:trPr>
          <w:trHeight w:val="450"/>
        </w:trPr>
        <w:tc>
          <w:tcPr>
            <w:tcW w:w="1632" w:type="dxa"/>
            <w:vMerge/>
            <w:shd w:val="clear" w:color="auto" w:fill="0070C0"/>
          </w:tcPr>
          <w:p w:rsidR="00910B8D" w:rsidRPr="00CF459E" w:rsidRDefault="00910B8D" w:rsidP="00F12702">
            <w:pPr>
              <w:pStyle w:val="ListParagraph"/>
              <w:spacing w:after="0" w:line="240" w:lineRule="auto"/>
              <w:ind w:left="0"/>
              <w:rPr>
                <w:b/>
                <w:bCs/>
                <w:color w:val="FFFFFF" w:themeColor="background1"/>
                <w:sz w:val="24"/>
                <w:szCs w:val="24"/>
              </w:rPr>
            </w:pPr>
          </w:p>
        </w:tc>
        <w:tc>
          <w:tcPr>
            <w:tcW w:w="3685" w:type="dxa"/>
          </w:tcPr>
          <w:p w:rsidR="00910B8D" w:rsidRDefault="000C0CDA" w:rsidP="00F12702">
            <w:pPr>
              <w:pStyle w:val="ListParagraph"/>
              <w:spacing w:after="0" w:line="240" w:lineRule="auto"/>
              <w:ind w:left="0"/>
              <w:rPr>
                <w:b/>
                <w:bCs/>
              </w:rPr>
            </w:pPr>
            <w:r>
              <w:rPr>
                <w:b/>
                <w:bCs/>
              </w:rPr>
              <w:t xml:space="preserve">There is cross-subsidisation between localities with high-cost and low-cost of provision  –either </w:t>
            </w:r>
            <w:proofErr w:type="spellStart"/>
            <w:r>
              <w:rPr>
                <w:b/>
                <w:bCs/>
              </w:rPr>
              <w:t>trough</w:t>
            </w:r>
            <w:proofErr w:type="spellEnd"/>
            <w:r>
              <w:rPr>
                <w:b/>
                <w:bCs/>
              </w:rPr>
              <w:t xml:space="preserve"> explicit cross-subsidisation schemes between service areas or implicit cross-subsidisation (allowed by a sector organisation that combines in a single service area localities with high and low cost of provision) </w:t>
            </w:r>
          </w:p>
          <w:p w:rsidR="000C0CDA" w:rsidRPr="00CF459E" w:rsidRDefault="000C0CDA" w:rsidP="00F12702">
            <w:pPr>
              <w:pStyle w:val="ListParagraph"/>
              <w:spacing w:after="0" w:line="240" w:lineRule="auto"/>
              <w:ind w:left="0"/>
              <w:rPr>
                <w:b/>
                <w:bCs/>
              </w:rPr>
            </w:pPr>
          </w:p>
        </w:tc>
        <w:tc>
          <w:tcPr>
            <w:tcW w:w="567" w:type="dxa"/>
          </w:tcPr>
          <w:p w:rsidR="00910B8D" w:rsidRPr="00CF459E" w:rsidRDefault="00910B8D" w:rsidP="00F12702">
            <w:pPr>
              <w:pStyle w:val="ListParagraph"/>
              <w:spacing w:after="0" w:line="240" w:lineRule="auto"/>
              <w:ind w:left="0"/>
              <w:rPr>
                <w:b/>
                <w:bCs/>
              </w:rPr>
            </w:pPr>
          </w:p>
        </w:tc>
        <w:tc>
          <w:tcPr>
            <w:tcW w:w="1134" w:type="dxa"/>
          </w:tcPr>
          <w:p w:rsidR="00910B8D" w:rsidRPr="00CF459E" w:rsidRDefault="00910B8D" w:rsidP="00F12702">
            <w:pPr>
              <w:pStyle w:val="ListParagraph"/>
              <w:spacing w:after="0" w:line="240" w:lineRule="auto"/>
              <w:ind w:left="0"/>
              <w:rPr>
                <w:b/>
                <w:bCs/>
              </w:rPr>
            </w:pPr>
          </w:p>
        </w:tc>
        <w:tc>
          <w:tcPr>
            <w:tcW w:w="709" w:type="dxa"/>
          </w:tcPr>
          <w:p w:rsidR="00910B8D" w:rsidRPr="00CF459E" w:rsidRDefault="00910B8D" w:rsidP="00F12702">
            <w:pPr>
              <w:pStyle w:val="ListParagraph"/>
              <w:spacing w:after="0" w:line="240" w:lineRule="auto"/>
              <w:ind w:left="0"/>
              <w:rPr>
                <w:b/>
                <w:bCs/>
              </w:rPr>
            </w:pPr>
          </w:p>
        </w:tc>
        <w:tc>
          <w:tcPr>
            <w:tcW w:w="1796" w:type="dxa"/>
          </w:tcPr>
          <w:p w:rsidR="00910B8D" w:rsidRPr="00CF459E" w:rsidRDefault="000C0CDA" w:rsidP="00F12702">
            <w:pPr>
              <w:pStyle w:val="ListParagraph"/>
              <w:spacing w:after="0" w:line="240" w:lineRule="auto"/>
              <w:ind w:left="0"/>
              <w:rPr>
                <w:b/>
                <w:bCs/>
              </w:rPr>
            </w:pPr>
            <w:r>
              <w:rPr>
                <w:b/>
                <w:bCs/>
              </w:rPr>
              <w:t>Official documents</w:t>
            </w:r>
          </w:p>
        </w:tc>
      </w:tr>
      <w:tr w:rsidR="00910B8D" w:rsidRPr="000C0CDA" w:rsidTr="00F12702">
        <w:tc>
          <w:tcPr>
            <w:tcW w:w="1632" w:type="dxa"/>
            <w:shd w:val="clear" w:color="auto" w:fill="0070C0"/>
          </w:tcPr>
          <w:p w:rsidR="00910B8D" w:rsidRPr="00CF459E" w:rsidRDefault="00C73B27"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Score justification</w:t>
            </w:r>
          </w:p>
        </w:tc>
        <w:tc>
          <w:tcPr>
            <w:tcW w:w="7891" w:type="dxa"/>
            <w:gridSpan w:val="5"/>
            <w:shd w:val="clear" w:color="auto" w:fill="FFFFFF" w:themeFill="background1"/>
          </w:tcPr>
          <w:p w:rsidR="00910B8D" w:rsidRPr="00CF459E" w:rsidRDefault="00C73B27" w:rsidP="00F12702">
            <w:pPr>
              <w:spacing w:after="0" w:line="240" w:lineRule="auto"/>
              <w:rPr>
                <w:color w:val="FF0000"/>
              </w:rPr>
            </w:pPr>
            <w:r w:rsidRPr="00CF459E">
              <w:rPr>
                <w:color w:val="FF0000"/>
              </w:rPr>
              <w:t>(to be filled during the piloting exercises)</w:t>
            </w: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spacing w:after="0" w:line="240" w:lineRule="auto"/>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tc>
      </w:tr>
      <w:tr w:rsidR="00910B8D" w:rsidRPr="000C0CDA" w:rsidTr="00F12702">
        <w:tc>
          <w:tcPr>
            <w:tcW w:w="1632" w:type="dxa"/>
            <w:shd w:val="clear" w:color="auto" w:fill="0070C0"/>
          </w:tcPr>
          <w:p w:rsidR="00910B8D" w:rsidRPr="00CF459E" w:rsidRDefault="00C73B27"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Illustrative example of the use of the scoring  in the pilot countries</w:t>
            </w:r>
          </w:p>
        </w:tc>
        <w:tc>
          <w:tcPr>
            <w:tcW w:w="7891" w:type="dxa"/>
            <w:gridSpan w:val="5"/>
            <w:shd w:val="clear" w:color="auto" w:fill="FFFFFF" w:themeFill="background1"/>
          </w:tcPr>
          <w:p w:rsidR="00910B8D" w:rsidRPr="00CF459E" w:rsidRDefault="00C73B27" w:rsidP="00F12702">
            <w:pPr>
              <w:spacing w:after="0" w:line="240" w:lineRule="auto"/>
              <w:jc w:val="both"/>
              <w:rPr>
                <w:b/>
                <w:bCs/>
                <w:color w:val="FFFFFF"/>
                <w:sz w:val="28"/>
                <w:szCs w:val="28"/>
              </w:rPr>
            </w:pPr>
            <w:r w:rsidRPr="00CF459E">
              <w:rPr>
                <w:color w:val="FF0000"/>
              </w:rPr>
              <w:t>(to be included after the piloting exercises are carried out and analysed)</w:t>
            </w: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303D6D" w:rsidRPr="00CF459E" w:rsidRDefault="00303D6D" w:rsidP="00CF459E">
            <w:pPr>
              <w:spacing w:after="0" w:line="240" w:lineRule="auto"/>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p w:rsidR="00303D6D" w:rsidRPr="00CF459E" w:rsidRDefault="00303D6D" w:rsidP="00CF459E">
            <w:pPr>
              <w:spacing w:after="0" w:line="240" w:lineRule="auto"/>
              <w:jc w:val="both"/>
              <w:rPr>
                <w:b/>
                <w:bCs/>
                <w:color w:val="FFFFFF"/>
                <w:sz w:val="28"/>
                <w:szCs w:val="28"/>
              </w:rPr>
            </w:pPr>
          </w:p>
          <w:p w:rsidR="00910B8D" w:rsidRPr="00CF459E" w:rsidRDefault="00910B8D" w:rsidP="00F12702">
            <w:pPr>
              <w:pStyle w:val="ListParagraph"/>
              <w:spacing w:after="0" w:line="240" w:lineRule="auto"/>
              <w:ind w:left="214"/>
              <w:jc w:val="both"/>
              <w:rPr>
                <w:b/>
                <w:bCs/>
                <w:color w:val="FFFFFF"/>
                <w:sz w:val="28"/>
                <w:szCs w:val="28"/>
              </w:rPr>
            </w:pPr>
          </w:p>
        </w:tc>
      </w:tr>
    </w:tbl>
    <w:p w:rsidR="000C0CDA" w:rsidRDefault="000C0CDA" w:rsidP="00CC1FF3">
      <w:pPr>
        <w:rPr>
          <w:lang w:val="en-US"/>
        </w:rPr>
      </w:pPr>
    </w:p>
    <w:p w:rsidR="000C0CDA" w:rsidRDefault="000C0CDA">
      <w:pPr>
        <w:spacing w:after="0" w:line="240" w:lineRule="auto"/>
        <w:rPr>
          <w:lang w:val="en-US"/>
        </w:rPr>
      </w:pPr>
      <w:r>
        <w:rPr>
          <w:lang w:val="en-US"/>
        </w:rPr>
        <w:br w:type="page"/>
      </w:r>
    </w:p>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835"/>
        <w:gridCol w:w="992"/>
        <w:gridCol w:w="1134"/>
        <w:gridCol w:w="1134"/>
        <w:gridCol w:w="1796"/>
      </w:tblGrid>
      <w:tr w:rsidR="00910B8D" w:rsidRPr="00D5250E" w:rsidTr="00CF459E">
        <w:trPr>
          <w:trHeight w:val="475"/>
        </w:trPr>
        <w:tc>
          <w:tcPr>
            <w:tcW w:w="1632" w:type="dxa"/>
            <w:shd w:val="clear" w:color="auto" w:fill="0070C0"/>
          </w:tcPr>
          <w:p w:rsidR="00910B8D" w:rsidRPr="004F0653" w:rsidRDefault="00910B8D" w:rsidP="00F12702">
            <w:pPr>
              <w:spacing w:after="0" w:line="240" w:lineRule="auto"/>
              <w:jc w:val="center"/>
              <w:rPr>
                <w:b/>
                <w:bCs/>
                <w:color w:val="FFFFFF"/>
                <w:sz w:val="28"/>
                <w:szCs w:val="28"/>
              </w:rPr>
            </w:pPr>
            <w:r>
              <w:rPr>
                <w:b/>
                <w:bCs/>
                <w:color w:val="FFFFFF"/>
                <w:sz w:val="28"/>
                <w:szCs w:val="28"/>
              </w:rPr>
              <w:t>Target</w:t>
            </w:r>
          </w:p>
        </w:tc>
        <w:tc>
          <w:tcPr>
            <w:tcW w:w="7891" w:type="dxa"/>
            <w:gridSpan w:val="5"/>
            <w:shd w:val="clear" w:color="auto" w:fill="FFFFFF" w:themeFill="background1"/>
          </w:tcPr>
          <w:p w:rsidR="00910B8D" w:rsidRPr="00836382" w:rsidRDefault="000C0CDA" w:rsidP="00F12702">
            <w:pPr>
              <w:spacing w:after="0" w:line="240" w:lineRule="auto"/>
              <w:jc w:val="center"/>
              <w:rPr>
                <w:b/>
                <w:bCs/>
                <w:sz w:val="28"/>
                <w:szCs w:val="28"/>
                <w:lang w:val="en-US"/>
              </w:rPr>
            </w:pPr>
            <w:r>
              <w:rPr>
                <w:b/>
                <w:bCs/>
                <w:sz w:val="28"/>
                <w:szCs w:val="28"/>
                <w:lang w:val="en-US"/>
              </w:rPr>
              <w:t>2.4 External support for the sector targets areas that lag behind</w:t>
            </w:r>
          </w:p>
        </w:tc>
      </w:tr>
      <w:tr w:rsidR="00910B8D" w:rsidRPr="004F0653" w:rsidTr="00F12702">
        <w:tc>
          <w:tcPr>
            <w:tcW w:w="1632" w:type="dxa"/>
            <w:shd w:val="clear" w:color="auto" w:fill="0070C0"/>
          </w:tcPr>
          <w:p w:rsidR="00910B8D" w:rsidRPr="00D5250E" w:rsidRDefault="00910B8D"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910B8D" w:rsidRPr="00CF459E" w:rsidRDefault="00B31CFB" w:rsidP="00F12702">
            <w:pPr>
              <w:pStyle w:val="ListParagraph"/>
              <w:spacing w:after="0" w:line="240" w:lineRule="auto"/>
              <w:ind w:left="0"/>
              <w:rPr>
                <w:bCs/>
                <w:lang w:val="en-US"/>
              </w:rPr>
            </w:pPr>
            <w:r>
              <w:rPr>
                <w:bCs/>
                <w:lang w:val="en-US"/>
              </w:rPr>
              <w:t>In some countries, d</w:t>
            </w:r>
            <w:r w:rsidR="00C73B27" w:rsidRPr="00CF459E">
              <w:rPr>
                <w:bCs/>
                <w:lang w:val="en-US"/>
              </w:rPr>
              <w:t>evelopment partners</w:t>
            </w:r>
            <w:r>
              <w:rPr>
                <w:bCs/>
                <w:lang w:val="en-US"/>
              </w:rPr>
              <w:t xml:space="preserve"> are key providers of funding for water and </w:t>
            </w:r>
            <w:r w:rsidR="00303D6D">
              <w:rPr>
                <w:bCs/>
                <w:lang w:val="en-US"/>
              </w:rPr>
              <w:t>sanitation infrastructure. T</w:t>
            </w:r>
            <w:r>
              <w:rPr>
                <w:bCs/>
                <w:lang w:val="en-US"/>
              </w:rPr>
              <w:t>here is often scope to r</w:t>
            </w:r>
            <w:r w:rsidR="008C287A">
              <w:rPr>
                <w:bCs/>
                <w:lang w:val="en-US"/>
              </w:rPr>
              <w:t>eallocate the funding to accelerate access in geographical areas that lag behind.</w:t>
            </w:r>
          </w:p>
          <w:p w:rsidR="00910B8D" w:rsidRPr="004F0653" w:rsidRDefault="00910B8D" w:rsidP="00F12702">
            <w:pPr>
              <w:pStyle w:val="ListParagraph"/>
              <w:spacing w:after="0" w:line="240" w:lineRule="auto"/>
              <w:ind w:left="0"/>
              <w:rPr>
                <w:b/>
                <w:bCs/>
                <w:lang w:val="en-US"/>
              </w:rPr>
            </w:pPr>
          </w:p>
        </w:tc>
      </w:tr>
      <w:tr w:rsidR="00F12702" w:rsidRPr="004F0653" w:rsidTr="00CF459E">
        <w:trPr>
          <w:trHeight w:val="893"/>
        </w:trPr>
        <w:tc>
          <w:tcPr>
            <w:tcW w:w="1632" w:type="dxa"/>
            <w:vMerge w:val="restart"/>
            <w:shd w:val="clear" w:color="auto" w:fill="0070C0"/>
          </w:tcPr>
          <w:p w:rsidR="00F12702" w:rsidRPr="00D5250E" w:rsidRDefault="00F12702"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F12702" w:rsidRPr="00D5250E" w:rsidRDefault="00F12702" w:rsidP="00F12702">
            <w:pPr>
              <w:pStyle w:val="ListParagraph"/>
              <w:ind w:left="0"/>
              <w:rPr>
                <w:b/>
                <w:bCs/>
                <w:color w:val="FFFFFF" w:themeColor="background1"/>
                <w:sz w:val="24"/>
                <w:szCs w:val="24"/>
                <w:lang w:val="en-US"/>
              </w:rPr>
            </w:pPr>
          </w:p>
        </w:tc>
        <w:tc>
          <w:tcPr>
            <w:tcW w:w="2835" w:type="dxa"/>
          </w:tcPr>
          <w:p w:rsidR="00F12702" w:rsidRDefault="00F12702" w:rsidP="00F12702">
            <w:pPr>
              <w:pStyle w:val="ListParagraph"/>
              <w:spacing w:after="0" w:line="240" w:lineRule="auto"/>
              <w:ind w:left="0"/>
              <w:rPr>
                <w:b/>
                <w:bCs/>
                <w:lang w:val="en-US"/>
              </w:rPr>
            </w:pPr>
          </w:p>
          <w:p w:rsidR="00F12702" w:rsidRPr="004F0653" w:rsidRDefault="00F12702" w:rsidP="00F12702">
            <w:pPr>
              <w:pStyle w:val="ListParagraph"/>
              <w:ind w:left="0"/>
              <w:rPr>
                <w:b/>
                <w:bCs/>
                <w:lang w:val="en-US"/>
              </w:rPr>
            </w:pPr>
          </w:p>
        </w:tc>
        <w:tc>
          <w:tcPr>
            <w:tcW w:w="992" w:type="dxa"/>
          </w:tcPr>
          <w:p w:rsidR="00F12702" w:rsidRPr="004F0653" w:rsidRDefault="00F12702" w:rsidP="00B31CFB">
            <w:pPr>
              <w:pStyle w:val="ListParagraph"/>
              <w:ind w:left="0"/>
              <w:jc w:val="center"/>
              <w:rPr>
                <w:b/>
                <w:bCs/>
                <w:lang w:val="en-US"/>
              </w:rPr>
            </w:pPr>
            <w:r>
              <w:rPr>
                <w:b/>
                <w:bCs/>
                <w:lang w:val="en-US"/>
              </w:rPr>
              <w:t>More than 75% = 2</w:t>
            </w:r>
          </w:p>
        </w:tc>
        <w:tc>
          <w:tcPr>
            <w:tcW w:w="1134" w:type="dxa"/>
          </w:tcPr>
          <w:p w:rsidR="00F12702" w:rsidRPr="004F0653" w:rsidRDefault="00F12702" w:rsidP="00B31CFB">
            <w:pPr>
              <w:pStyle w:val="ListParagraph"/>
              <w:ind w:left="0"/>
              <w:jc w:val="center"/>
              <w:rPr>
                <w:b/>
                <w:bCs/>
                <w:lang w:val="en-US"/>
              </w:rPr>
            </w:pPr>
            <w:r>
              <w:rPr>
                <w:b/>
                <w:bCs/>
                <w:lang w:val="en-US"/>
              </w:rPr>
              <w:t xml:space="preserve">Between </w:t>
            </w:r>
            <w:r w:rsidR="00303D6D">
              <w:rPr>
                <w:b/>
                <w:bCs/>
                <w:lang w:val="en-US"/>
              </w:rPr>
              <w:t>25</w:t>
            </w:r>
            <w:r>
              <w:rPr>
                <w:b/>
                <w:bCs/>
                <w:lang w:val="en-US"/>
              </w:rPr>
              <w:t>% and 75% = 1</w:t>
            </w:r>
          </w:p>
        </w:tc>
        <w:tc>
          <w:tcPr>
            <w:tcW w:w="1134" w:type="dxa"/>
          </w:tcPr>
          <w:p w:rsidR="00F12702" w:rsidRPr="004F0653" w:rsidRDefault="00F12702" w:rsidP="00B31CFB">
            <w:pPr>
              <w:pStyle w:val="ListParagraph"/>
              <w:ind w:left="0"/>
              <w:jc w:val="center"/>
              <w:rPr>
                <w:b/>
                <w:bCs/>
                <w:lang w:val="en-US"/>
              </w:rPr>
            </w:pPr>
            <w:r>
              <w:rPr>
                <w:b/>
                <w:bCs/>
                <w:lang w:val="en-US"/>
              </w:rPr>
              <w:t>Less than 25% = 0</w:t>
            </w:r>
          </w:p>
        </w:tc>
        <w:tc>
          <w:tcPr>
            <w:tcW w:w="1796" w:type="dxa"/>
            <w:shd w:val="clear" w:color="auto" w:fill="0070C0"/>
          </w:tcPr>
          <w:p w:rsidR="00303D6D" w:rsidRDefault="00F12702" w:rsidP="00CF459E">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B31CFB" w:rsidRPr="004F0653" w:rsidTr="00CF459E">
        <w:trPr>
          <w:trHeight w:val="450"/>
        </w:trPr>
        <w:tc>
          <w:tcPr>
            <w:tcW w:w="1632" w:type="dxa"/>
            <w:vMerge/>
            <w:shd w:val="clear" w:color="auto" w:fill="0070C0"/>
          </w:tcPr>
          <w:p w:rsidR="00910B8D" w:rsidRPr="00D5250E" w:rsidRDefault="00910B8D" w:rsidP="00F12702">
            <w:pPr>
              <w:pStyle w:val="ListParagraph"/>
              <w:spacing w:after="0" w:line="240" w:lineRule="auto"/>
              <w:ind w:left="0"/>
              <w:rPr>
                <w:b/>
                <w:bCs/>
                <w:color w:val="FFFFFF" w:themeColor="background1"/>
                <w:sz w:val="24"/>
                <w:szCs w:val="24"/>
                <w:lang w:val="en-US"/>
              </w:rPr>
            </w:pPr>
          </w:p>
        </w:tc>
        <w:tc>
          <w:tcPr>
            <w:tcW w:w="2835" w:type="dxa"/>
          </w:tcPr>
          <w:p w:rsidR="00910B8D" w:rsidRPr="004F0653" w:rsidRDefault="00B31CFB" w:rsidP="00F12702">
            <w:pPr>
              <w:pStyle w:val="ListParagraph"/>
              <w:spacing w:after="0" w:line="240" w:lineRule="auto"/>
              <w:ind w:left="0"/>
              <w:rPr>
                <w:b/>
                <w:bCs/>
                <w:lang w:val="en-US"/>
              </w:rPr>
            </w:pPr>
            <w:r>
              <w:rPr>
                <w:b/>
                <w:bCs/>
                <w:lang w:val="en-US"/>
              </w:rPr>
              <w:t xml:space="preserve">Development partners active in the sector target a significant share of their financial resources for the sector to support increasing access in </w:t>
            </w:r>
            <w:r w:rsidR="008C287A">
              <w:rPr>
                <w:b/>
                <w:bCs/>
                <w:lang w:val="en-US"/>
              </w:rPr>
              <w:t xml:space="preserve">geographical </w:t>
            </w:r>
            <w:r>
              <w:rPr>
                <w:b/>
                <w:bCs/>
                <w:lang w:val="en-US"/>
              </w:rPr>
              <w:t>areas that lag behind</w:t>
            </w:r>
          </w:p>
        </w:tc>
        <w:tc>
          <w:tcPr>
            <w:tcW w:w="992" w:type="dxa"/>
          </w:tcPr>
          <w:p w:rsidR="00910B8D" w:rsidRPr="004F0653" w:rsidRDefault="00910B8D" w:rsidP="00F12702">
            <w:pPr>
              <w:pStyle w:val="ListParagraph"/>
              <w:spacing w:after="0" w:line="240" w:lineRule="auto"/>
              <w:ind w:left="0"/>
              <w:rPr>
                <w:b/>
                <w:bCs/>
                <w:lang w:val="en-US"/>
              </w:rPr>
            </w:pPr>
          </w:p>
        </w:tc>
        <w:tc>
          <w:tcPr>
            <w:tcW w:w="1134" w:type="dxa"/>
          </w:tcPr>
          <w:p w:rsidR="00910B8D" w:rsidRPr="004F0653" w:rsidRDefault="00910B8D" w:rsidP="00F12702">
            <w:pPr>
              <w:pStyle w:val="ListParagraph"/>
              <w:spacing w:after="0" w:line="240" w:lineRule="auto"/>
              <w:ind w:left="0"/>
              <w:rPr>
                <w:b/>
                <w:bCs/>
                <w:lang w:val="en-US"/>
              </w:rPr>
            </w:pPr>
          </w:p>
        </w:tc>
        <w:tc>
          <w:tcPr>
            <w:tcW w:w="1134" w:type="dxa"/>
          </w:tcPr>
          <w:p w:rsidR="00910B8D" w:rsidRPr="004F0653" w:rsidRDefault="00910B8D" w:rsidP="00F12702">
            <w:pPr>
              <w:pStyle w:val="ListParagraph"/>
              <w:spacing w:after="0" w:line="240" w:lineRule="auto"/>
              <w:ind w:left="0"/>
              <w:rPr>
                <w:b/>
                <w:bCs/>
                <w:lang w:val="en-US"/>
              </w:rPr>
            </w:pPr>
          </w:p>
        </w:tc>
        <w:tc>
          <w:tcPr>
            <w:tcW w:w="1796" w:type="dxa"/>
          </w:tcPr>
          <w:p w:rsidR="00910B8D" w:rsidRPr="004F0653" w:rsidRDefault="00B31CFB" w:rsidP="00F12702">
            <w:pPr>
              <w:pStyle w:val="ListParagraph"/>
              <w:spacing w:after="0" w:line="240" w:lineRule="auto"/>
              <w:ind w:left="0"/>
              <w:rPr>
                <w:b/>
                <w:bCs/>
                <w:lang w:val="en-US"/>
              </w:rPr>
            </w:pPr>
            <w:r>
              <w:rPr>
                <w:b/>
                <w:bCs/>
                <w:lang w:val="en-US"/>
              </w:rPr>
              <w:t>Development partner documents</w:t>
            </w:r>
          </w:p>
        </w:tc>
      </w:tr>
      <w:tr w:rsidR="00910B8D" w:rsidRPr="004F0653" w:rsidTr="00F12702">
        <w:tc>
          <w:tcPr>
            <w:tcW w:w="1632" w:type="dxa"/>
            <w:shd w:val="clear" w:color="auto" w:fill="0070C0"/>
          </w:tcPr>
          <w:p w:rsidR="00910B8D" w:rsidRPr="00D5250E" w:rsidRDefault="00910B8D"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910B8D" w:rsidRPr="004F0653" w:rsidRDefault="00910B8D" w:rsidP="00F12702">
            <w:pPr>
              <w:spacing w:after="0" w:line="240" w:lineRule="auto"/>
              <w:rPr>
                <w:color w:val="FF0000"/>
                <w:lang w:val="en-US"/>
              </w:rPr>
            </w:pPr>
            <w:r w:rsidRPr="004F0653">
              <w:rPr>
                <w:color w:val="FF0000"/>
                <w:lang w:val="en-US"/>
              </w:rPr>
              <w:t>(to be filled during the piloting exercises)</w:t>
            </w:r>
          </w:p>
          <w:p w:rsidR="00910B8D" w:rsidRPr="00D5250E" w:rsidRDefault="00910B8D" w:rsidP="00F12702">
            <w:pPr>
              <w:pStyle w:val="ListParagraph"/>
              <w:spacing w:after="0" w:line="240" w:lineRule="auto"/>
              <w:ind w:left="214"/>
              <w:jc w:val="both"/>
              <w:rPr>
                <w:b/>
                <w:bCs/>
                <w:color w:val="FFFFFF"/>
                <w:sz w:val="28"/>
                <w:szCs w:val="28"/>
                <w:lang w:val="en-US"/>
              </w:rPr>
            </w:pPr>
          </w:p>
          <w:p w:rsidR="00910B8D" w:rsidRPr="00D5250E" w:rsidRDefault="00910B8D" w:rsidP="00F12702">
            <w:pPr>
              <w:pStyle w:val="ListParagraph"/>
              <w:spacing w:after="0" w:line="240" w:lineRule="auto"/>
              <w:ind w:left="214"/>
              <w:jc w:val="both"/>
              <w:rPr>
                <w:b/>
                <w:bCs/>
                <w:color w:val="FFFFFF"/>
                <w:sz w:val="28"/>
                <w:szCs w:val="28"/>
                <w:lang w:val="en-US"/>
              </w:rPr>
            </w:pPr>
          </w:p>
          <w:p w:rsidR="00910B8D" w:rsidRPr="00D5250E" w:rsidRDefault="00910B8D" w:rsidP="00F12702">
            <w:pPr>
              <w:pStyle w:val="ListParagraph"/>
              <w:spacing w:after="0" w:line="240" w:lineRule="auto"/>
              <w:ind w:left="214"/>
              <w:jc w:val="both"/>
              <w:rPr>
                <w:b/>
                <w:bCs/>
                <w:color w:val="FFFFFF"/>
                <w:sz w:val="28"/>
                <w:szCs w:val="28"/>
                <w:lang w:val="en-US"/>
              </w:rPr>
            </w:pPr>
          </w:p>
          <w:p w:rsidR="00910B8D" w:rsidRPr="00D5250E" w:rsidRDefault="00910B8D" w:rsidP="00F12702">
            <w:pPr>
              <w:pStyle w:val="ListParagraph"/>
              <w:spacing w:after="0" w:line="240" w:lineRule="auto"/>
              <w:ind w:left="214"/>
              <w:jc w:val="both"/>
              <w:rPr>
                <w:b/>
                <w:bCs/>
                <w:color w:val="FFFFFF"/>
                <w:sz w:val="28"/>
                <w:szCs w:val="28"/>
                <w:lang w:val="en-US"/>
              </w:rPr>
            </w:pPr>
          </w:p>
          <w:p w:rsidR="00910B8D" w:rsidRPr="00D5250E" w:rsidRDefault="00910B8D" w:rsidP="00F12702">
            <w:pPr>
              <w:spacing w:after="0" w:line="240" w:lineRule="auto"/>
              <w:jc w:val="both"/>
              <w:rPr>
                <w:b/>
                <w:bCs/>
                <w:color w:val="FFFFFF"/>
                <w:sz w:val="28"/>
                <w:szCs w:val="28"/>
                <w:lang w:val="en-US"/>
              </w:rPr>
            </w:pPr>
          </w:p>
          <w:p w:rsidR="00910B8D" w:rsidRPr="00D5250E" w:rsidRDefault="00910B8D" w:rsidP="00F12702">
            <w:pPr>
              <w:spacing w:after="0" w:line="240" w:lineRule="auto"/>
              <w:jc w:val="both"/>
              <w:rPr>
                <w:b/>
                <w:bCs/>
                <w:color w:val="FFFFFF"/>
                <w:sz w:val="28"/>
                <w:szCs w:val="28"/>
                <w:lang w:val="en-US"/>
              </w:rPr>
            </w:pPr>
          </w:p>
          <w:p w:rsidR="00910B8D" w:rsidRPr="00D5250E" w:rsidRDefault="00910B8D" w:rsidP="00F12702">
            <w:pPr>
              <w:pStyle w:val="ListParagraph"/>
              <w:spacing w:after="0" w:line="240" w:lineRule="auto"/>
              <w:ind w:left="214"/>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910B8D" w:rsidRPr="00D5250E" w:rsidRDefault="00910B8D" w:rsidP="00F12702">
            <w:pPr>
              <w:pStyle w:val="ListParagraph"/>
              <w:spacing w:after="0" w:line="240" w:lineRule="auto"/>
              <w:ind w:left="214"/>
              <w:jc w:val="both"/>
              <w:rPr>
                <w:b/>
                <w:bCs/>
                <w:color w:val="FFFFFF"/>
                <w:sz w:val="28"/>
                <w:szCs w:val="28"/>
                <w:lang w:val="en-US"/>
              </w:rPr>
            </w:pPr>
          </w:p>
        </w:tc>
      </w:tr>
      <w:tr w:rsidR="00910B8D" w:rsidRPr="004F0653" w:rsidTr="00F12702">
        <w:tc>
          <w:tcPr>
            <w:tcW w:w="1632" w:type="dxa"/>
            <w:shd w:val="clear" w:color="auto" w:fill="0070C0"/>
          </w:tcPr>
          <w:p w:rsidR="00910B8D" w:rsidRPr="00D5250E" w:rsidRDefault="00910B8D"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910B8D" w:rsidRPr="00910B8D" w:rsidRDefault="00910B8D" w:rsidP="00F12702">
            <w:pPr>
              <w:spacing w:after="0" w:line="240" w:lineRule="auto"/>
              <w:jc w:val="both"/>
              <w:rPr>
                <w:b/>
                <w:bCs/>
                <w:color w:val="FFFFFF"/>
                <w:sz w:val="28"/>
                <w:szCs w:val="28"/>
                <w:lang w:val="en-US"/>
              </w:rPr>
            </w:pPr>
            <w:r>
              <w:rPr>
                <w:color w:val="FF0000"/>
                <w:lang w:val="en-US"/>
              </w:rPr>
              <w:t>(</w:t>
            </w:r>
            <w:r w:rsidRPr="00910B8D">
              <w:rPr>
                <w:color w:val="FF0000"/>
                <w:lang w:val="en-US"/>
              </w:rPr>
              <w:t>t</w:t>
            </w:r>
            <w:r>
              <w:rPr>
                <w:color w:val="FF0000"/>
                <w:lang w:val="en-US"/>
              </w:rPr>
              <w:t>o</w:t>
            </w:r>
            <w:r w:rsidRPr="00910B8D">
              <w:rPr>
                <w:color w:val="FF0000"/>
                <w:lang w:val="en-US"/>
              </w:rPr>
              <w:t xml:space="preserve"> be included after the piloting exercises are carried out and </w:t>
            </w:r>
            <w:proofErr w:type="spellStart"/>
            <w:r w:rsidRPr="00910B8D">
              <w:rPr>
                <w:color w:val="FF0000"/>
                <w:lang w:val="en-US"/>
              </w:rPr>
              <w:t>analysed</w:t>
            </w:r>
            <w:proofErr w:type="spellEnd"/>
            <w:r w:rsidRPr="00910B8D">
              <w:rPr>
                <w:color w:val="FF0000"/>
                <w:lang w:val="en-US"/>
              </w:rPr>
              <w:t>)</w:t>
            </w:r>
          </w:p>
          <w:p w:rsidR="00910B8D" w:rsidRDefault="00910B8D" w:rsidP="00F12702">
            <w:pPr>
              <w:pStyle w:val="ListParagraph"/>
              <w:spacing w:after="0" w:line="240" w:lineRule="auto"/>
              <w:ind w:left="214"/>
              <w:jc w:val="both"/>
              <w:rPr>
                <w:b/>
                <w:bCs/>
                <w:color w:val="FFFFFF"/>
                <w:sz w:val="28"/>
                <w:szCs w:val="28"/>
                <w:lang w:val="en-US"/>
              </w:rPr>
            </w:pPr>
          </w:p>
          <w:p w:rsidR="00910B8D" w:rsidRDefault="00910B8D" w:rsidP="00F12702">
            <w:pPr>
              <w:pStyle w:val="ListParagraph"/>
              <w:spacing w:after="0" w:line="240" w:lineRule="auto"/>
              <w:ind w:left="214"/>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910B8D" w:rsidRDefault="00910B8D" w:rsidP="00F12702">
            <w:pPr>
              <w:pStyle w:val="ListParagraph"/>
              <w:spacing w:after="0" w:line="240" w:lineRule="auto"/>
              <w:ind w:left="214"/>
              <w:jc w:val="both"/>
              <w:rPr>
                <w:b/>
                <w:bCs/>
                <w:color w:val="FFFFFF"/>
                <w:sz w:val="28"/>
                <w:szCs w:val="28"/>
                <w:lang w:val="en-US"/>
              </w:rPr>
            </w:pPr>
          </w:p>
          <w:p w:rsidR="00910B8D" w:rsidRDefault="00910B8D" w:rsidP="00F12702">
            <w:pPr>
              <w:pStyle w:val="ListParagraph"/>
              <w:spacing w:after="0" w:line="240" w:lineRule="auto"/>
              <w:ind w:left="214"/>
              <w:jc w:val="both"/>
              <w:rPr>
                <w:b/>
                <w:bCs/>
                <w:color w:val="FFFFFF"/>
                <w:sz w:val="28"/>
                <w:szCs w:val="28"/>
                <w:lang w:val="en-US"/>
              </w:rPr>
            </w:pPr>
          </w:p>
          <w:p w:rsidR="00910B8D" w:rsidRPr="00D5250E" w:rsidRDefault="00910B8D" w:rsidP="00F12702">
            <w:pPr>
              <w:spacing w:after="0" w:line="240" w:lineRule="auto"/>
              <w:jc w:val="both"/>
              <w:rPr>
                <w:b/>
                <w:bCs/>
                <w:color w:val="FFFFFF"/>
                <w:sz w:val="28"/>
                <w:szCs w:val="28"/>
                <w:lang w:val="en-US"/>
              </w:rPr>
            </w:pPr>
          </w:p>
          <w:p w:rsidR="00910B8D" w:rsidRDefault="00910B8D" w:rsidP="00F12702">
            <w:pPr>
              <w:pStyle w:val="ListParagraph"/>
              <w:spacing w:after="0" w:line="240" w:lineRule="auto"/>
              <w:ind w:left="214"/>
              <w:jc w:val="both"/>
              <w:rPr>
                <w:b/>
                <w:bCs/>
                <w:color w:val="FFFFFF"/>
                <w:sz w:val="28"/>
                <w:szCs w:val="28"/>
                <w:lang w:val="en-US"/>
              </w:rPr>
            </w:pPr>
          </w:p>
          <w:p w:rsidR="00910B8D" w:rsidRPr="004F0653" w:rsidRDefault="00910B8D" w:rsidP="00F12702">
            <w:pPr>
              <w:pStyle w:val="ListParagraph"/>
              <w:spacing w:after="0" w:line="240" w:lineRule="auto"/>
              <w:ind w:left="214"/>
              <w:jc w:val="both"/>
              <w:rPr>
                <w:b/>
                <w:bCs/>
                <w:color w:val="FFFFFF"/>
                <w:sz w:val="28"/>
                <w:szCs w:val="28"/>
                <w:lang w:val="en-US"/>
              </w:rPr>
            </w:pPr>
          </w:p>
        </w:tc>
      </w:tr>
    </w:tbl>
    <w:p w:rsidR="00303D6D" w:rsidRDefault="00303D6D">
      <w:pPr>
        <w:rPr>
          <w:lang w:val="en-US"/>
        </w:rPr>
      </w:pPr>
    </w:p>
    <w:p w:rsidR="008C287A" w:rsidRDefault="008C287A" w:rsidP="008C287A">
      <w:pPr>
        <w:spacing w:after="0" w:line="240" w:lineRule="auto"/>
        <w:rPr>
          <w:lang w:val="en-US"/>
        </w:rPr>
      </w:pPr>
    </w:p>
    <w:p w:rsidR="008C287A" w:rsidRDefault="008C287A" w:rsidP="008C287A">
      <w:pPr>
        <w:spacing w:after="0" w:line="240" w:lineRule="auto"/>
        <w:rPr>
          <w:lang w:val="en-US"/>
        </w:rPr>
      </w:pPr>
    </w:p>
    <w:p w:rsidR="008C287A" w:rsidRDefault="008C287A" w:rsidP="008C287A">
      <w:pPr>
        <w:spacing w:after="0" w:line="240" w:lineRule="auto"/>
        <w:rPr>
          <w:lang w:val="en-US"/>
        </w:rPr>
      </w:pPr>
    </w:p>
    <w:tbl>
      <w:tblPr>
        <w:tblpPr w:leftFromText="141" w:rightFromText="141" w:vertAnchor="page" w:horzAnchor="margin" w:tblpY="2461"/>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80"/>
      </w:tblGrid>
      <w:tr w:rsidR="00F12702" w:rsidRPr="00631467" w:rsidTr="00F12702">
        <w:trPr>
          <w:trHeight w:val="1267"/>
        </w:trPr>
        <w:tc>
          <w:tcPr>
            <w:tcW w:w="8880" w:type="dxa"/>
            <w:shd w:val="clear" w:color="auto" w:fill="FFFFFF"/>
          </w:tcPr>
          <w:p w:rsidR="00F12702" w:rsidRDefault="00F12702" w:rsidP="00F12702">
            <w:pPr>
              <w:spacing w:after="0" w:line="240" w:lineRule="auto"/>
              <w:jc w:val="center"/>
              <w:rPr>
                <w:b/>
                <w:bCs/>
                <w:sz w:val="28"/>
                <w:szCs w:val="28"/>
                <w:lang w:val="en-US"/>
              </w:rPr>
            </w:pPr>
          </w:p>
          <w:p w:rsidR="00F12702" w:rsidRDefault="00295098" w:rsidP="00CF459E">
            <w:pPr>
              <w:pStyle w:val="Heading1"/>
              <w:jc w:val="center"/>
              <w:rPr>
                <w:lang w:val="en-US"/>
              </w:rPr>
            </w:pPr>
            <w:bookmarkStart w:id="4" w:name="_Toc330984677"/>
            <w:proofErr w:type="gramStart"/>
            <w:r>
              <w:rPr>
                <w:lang w:val="en-US"/>
              </w:rPr>
              <w:t>Scorecard Section</w:t>
            </w:r>
            <w:r w:rsidR="00F12702">
              <w:rPr>
                <w:lang w:val="en-US"/>
              </w:rPr>
              <w:t xml:space="preserve"> 3</w:t>
            </w:r>
            <w:r w:rsidR="00F12702" w:rsidRPr="004F0653">
              <w:rPr>
                <w:lang w:val="en-US"/>
              </w:rPr>
              <w:t>.</w:t>
            </w:r>
            <w:proofErr w:type="gramEnd"/>
            <w:r w:rsidR="00F12702" w:rsidRPr="004F0653">
              <w:rPr>
                <w:lang w:val="en-US"/>
              </w:rPr>
              <w:t xml:space="preserve"> </w:t>
            </w:r>
            <w:r w:rsidR="00F12702">
              <w:rPr>
                <w:lang w:val="en-US"/>
              </w:rPr>
              <w:t>ENSURING ACCESS FOR VULNERABLE AND MARGINALISED GROUPS</w:t>
            </w:r>
            <w:bookmarkEnd w:id="4"/>
          </w:p>
          <w:p w:rsidR="00295098" w:rsidRDefault="00295098" w:rsidP="00CF459E">
            <w:pPr>
              <w:rPr>
                <w:lang w:val="en-US"/>
              </w:rPr>
            </w:pPr>
          </w:p>
          <w:p w:rsidR="00295098" w:rsidRPr="00910B8D" w:rsidRDefault="00295098" w:rsidP="00295098">
            <w:pPr>
              <w:jc w:val="center"/>
              <w:rPr>
                <w:b/>
                <w:bCs/>
                <w:sz w:val="28"/>
                <w:szCs w:val="28"/>
              </w:rPr>
            </w:pPr>
            <w:r w:rsidRPr="00910B8D">
              <w:rPr>
                <w:b/>
                <w:bCs/>
                <w:sz w:val="28"/>
                <w:szCs w:val="28"/>
              </w:rPr>
              <w:t>Suggested targets</w:t>
            </w:r>
          </w:p>
          <w:p w:rsidR="00295098" w:rsidRPr="00D9681E" w:rsidRDefault="00295098" w:rsidP="00295098">
            <w:pPr>
              <w:rPr>
                <w:bCs/>
                <w:sz w:val="28"/>
                <w:szCs w:val="28"/>
              </w:rPr>
            </w:pPr>
            <w:r w:rsidRPr="00D9681E">
              <w:rPr>
                <w:bCs/>
                <w:sz w:val="28"/>
                <w:szCs w:val="28"/>
              </w:rPr>
              <w:t xml:space="preserve">3.1 The poorest have the similar levels of access to water and sanitation than the rest of the population in the country/region/city </w:t>
            </w:r>
          </w:p>
          <w:p w:rsidR="00295098" w:rsidRDefault="00295098" w:rsidP="00295098">
            <w:pPr>
              <w:rPr>
                <w:bCs/>
                <w:sz w:val="28"/>
                <w:szCs w:val="28"/>
              </w:rPr>
            </w:pPr>
            <w:r>
              <w:rPr>
                <w:bCs/>
                <w:sz w:val="28"/>
                <w:szCs w:val="28"/>
              </w:rPr>
              <w:t>3.2 Water and sanitation policies prioritise and address the needs of vulnerabl</w:t>
            </w:r>
            <w:r w:rsidR="007F57D6">
              <w:rPr>
                <w:bCs/>
                <w:sz w:val="28"/>
                <w:szCs w:val="28"/>
              </w:rPr>
              <w:t xml:space="preserve">e and marginalised groups </w:t>
            </w:r>
          </w:p>
          <w:p w:rsidR="00295098" w:rsidRDefault="007F57D6" w:rsidP="00295098">
            <w:pPr>
              <w:rPr>
                <w:bCs/>
                <w:sz w:val="28"/>
                <w:szCs w:val="28"/>
              </w:rPr>
            </w:pPr>
            <w:r>
              <w:rPr>
                <w:bCs/>
                <w:sz w:val="28"/>
                <w:szCs w:val="28"/>
              </w:rPr>
              <w:t>3.3</w:t>
            </w:r>
            <w:r w:rsidR="00295098">
              <w:rPr>
                <w:bCs/>
                <w:sz w:val="28"/>
                <w:szCs w:val="28"/>
              </w:rPr>
              <w:t xml:space="preserve"> There is an integrated policy response to lack of access by vulnerabl</w:t>
            </w:r>
            <w:r>
              <w:rPr>
                <w:bCs/>
                <w:sz w:val="28"/>
                <w:szCs w:val="28"/>
              </w:rPr>
              <w:t xml:space="preserve">e and marginalised groups </w:t>
            </w:r>
          </w:p>
          <w:p w:rsidR="00295098" w:rsidRDefault="007F57D6" w:rsidP="00295098">
            <w:pPr>
              <w:rPr>
                <w:bCs/>
                <w:sz w:val="28"/>
                <w:szCs w:val="28"/>
              </w:rPr>
            </w:pPr>
            <w:r>
              <w:rPr>
                <w:bCs/>
                <w:sz w:val="28"/>
                <w:szCs w:val="28"/>
              </w:rPr>
              <w:t>3.4</w:t>
            </w:r>
            <w:r w:rsidR="00295098">
              <w:rPr>
                <w:bCs/>
                <w:sz w:val="28"/>
                <w:szCs w:val="28"/>
              </w:rPr>
              <w:t xml:space="preserve"> All persons with special physical needs have access to water and sanitation</w:t>
            </w:r>
          </w:p>
          <w:p w:rsidR="00295098" w:rsidRDefault="007F57D6" w:rsidP="00295098">
            <w:pPr>
              <w:rPr>
                <w:bCs/>
                <w:sz w:val="28"/>
                <w:szCs w:val="28"/>
              </w:rPr>
            </w:pPr>
            <w:r>
              <w:rPr>
                <w:bCs/>
                <w:sz w:val="28"/>
                <w:szCs w:val="28"/>
              </w:rPr>
              <w:t>3.5</w:t>
            </w:r>
            <w:r w:rsidR="00295098">
              <w:rPr>
                <w:bCs/>
                <w:sz w:val="28"/>
                <w:szCs w:val="28"/>
              </w:rPr>
              <w:t xml:space="preserve"> All users of institutional facilities and all institutionalised persons have access to water and sanitation</w:t>
            </w:r>
          </w:p>
          <w:p w:rsidR="00295098" w:rsidRDefault="007F57D6" w:rsidP="00295098">
            <w:pPr>
              <w:rPr>
                <w:bCs/>
                <w:sz w:val="28"/>
                <w:szCs w:val="28"/>
              </w:rPr>
            </w:pPr>
            <w:r>
              <w:rPr>
                <w:bCs/>
                <w:sz w:val="28"/>
                <w:szCs w:val="28"/>
              </w:rPr>
              <w:t>3.6</w:t>
            </w:r>
            <w:r w:rsidR="00295098">
              <w:rPr>
                <w:bCs/>
                <w:sz w:val="28"/>
                <w:szCs w:val="28"/>
              </w:rPr>
              <w:t xml:space="preserve"> All persons without access to private facilities have access to public facilities</w:t>
            </w:r>
          </w:p>
          <w:p w:rsidR="00295098" w:rsidRPr="00CF459E" w:rsidRDefault="007F57D6" w:rsidP="00CF459E">
            <w:pPr>
              <w:rPr>
                <w:bCs/>
                <w:sz w:val="28"/>
                <w:szCs w:val="28"/>
              </w:rPr>
            </w:pPr>
            <w:r>
              <w:rPr>
                <w:bCs/>
                <w:sz w:val="28"/>
                <w:szCs w:val="28"/>
              </w:rPr>
              <w:t>3.7</w:t>
            </w:r>
            <w:r w:rsidR="00295098">
              <w:rPr>
                <w:bCs/>
                <w:sz w:val="28"/>
                <w:szCs w:val="28"/>
              </w:rPr>
              <w:t xml:space="preserve"> There is no people living in housing without access to water and sanitation in neighbourhoods where access is available</w:t>
            </w:r>
          </w:p>
        </w:tc>
      </w:tr>
    </w:tbl>
    <w:p w:rsidR="008C287A" w:rsidRDefault="008C287A" w:rsidP="008C287A">
      <w:pPr>
        <w:spacing w:after="0" w:line="240" w:lineRule="auto"/>
        <w:rPr>
          <w:lang w:val="en-US"/>
        </w:rPr>
      </w:pPr>
    </w:p>
    <w:p w:rsidR="008C287A" w:rsidRDefault="008C287A" w:rsidP="008C287A">
      <w:pPr>
        <w:rPr>
          <w:lang w:val="en-US"/>
        </w:rPr>
      </w:pPr>
    </w:p>
    <w:p w:rsidR="008C287A" w:rsidRDefault="008C287A" w:rsidP="008C287A">
      <w:pPr>
        <w:rPr>
          <w:lang w:val="en-US"/>
        </w:rPr>
      </w:pPr>
    </w:p>
    <w:p w:rsidR="008C287A" w:rsidRDefault="008C287A">
      <w:pPr>
        <w:spacing w:after="0" w:line="240" w:lineRule="auto"/>
        <w:rPr>
          <w:lang w:val="en-US"/>
        </w:rPr>
      </w:pPr>
      <w:r>
        <w:rPr>
          <w:lang w:val="en-US"/>
        </w:rPr>
        <w:br w:type="page"/>
      </w:r>
    </w:p>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551"/>
        <w:gridCol w:w="1134"/>
        <w:gridCol w:w="1134"/>
        <w:gridCol w:w="1276"/>
        <w:gridCol w:w="1796"/>
      </w:tblGrid>
      <w:tr w:rsidR="00910B8D" w:rsidRPr="00D508AD" w:rsidTr="00F12702">
        <w:tc>
          <w:tcPr>
            <w:tcW w:w="1632" w:type="dxa"/>
            <w:shd w:val="clear" w:color="auto" w:fill="0070C0"/>
          </w:tcPr>
          <w:p w:rsidR="00910B8D" w:rsidRPr="004F0653" w:rsidRDefault="00910B8D" w:rsidP="00F12702">
            <w:pPr>
              <w:spacing w:after="0" w:line="240" w:lineRule="auto"/>
              <w:jc w:val="center"/>
              <w:rPr>
                <w:b/>
                <w:bCs/>
                <w:color w:val="FFFFFF"/>
                <w:sz w:val="28"/>
                <w:szCs w:val="28"/>
              </w:rPr>
            </w:pPr>
            <w:r>
              <w:rPr>
                <w:b/>
                <w:bCs/>
                <w:color w:val="FFFFFF"/>
                <w:sz w:val="28"/>
                <w:szCs w:val="28"/>
              </w:rPr>
              <w:t>Target</w:t>
            </w:r>
          </w:p>
        </w:tc>
        <w:tc>
          <w:tcPr>
            <w:tcW w:w="7891" w:type="dxa"/>
            <w:gridSpan w:val="5"/>
            <w:shd w:val="clear" w:color="auto" w:fill="FFFFFF" w:themeFill="background1"/>
          </w:tcPr>
          <w:p w:rsidR="00303D6D" w:rsidRPr="00CF459E" w:rsidRDefault="00C73B27" w:rsidP="00CF459E">
            <w:pPr>
              <w:rPr>
                <w:b/>
                <w:bCs/>
                <w:sz w:val="28"/>
                <w:szCs w:val="28"/>
              </w:rPr>
            </w:pPr>
            <w:r w:rsidRPr="00CF459E">
              <w:rPr>
                <w:b/>
                <w:bCs/>
                <w:sz w:val="28"/>
                <w:szCs w:val="28"/>
              </w:rPr>
              <w:t xml:space="preserve">3.1 The poorest </w:t>
            </w:r>
            <w:r w:rsidR="00A36123">
              <w:rPr>
                <w:b/>
                <w:bCs/>
                <w:sz w:val="28"/>
                <w:szCs w:val="28"/>
              </w:rPr>
              <w:t xml:space="preserve">have similar levels of access to water and sanitation </w:t>
            </w:r>
            <w:r w:rsidR="001361B4">
              <w:rPr>
                <w:b/>
                <w:bCs/>
                <w:sz w:val="28"/>
                <w:szCs w:val="28"/>
              </w:rPr>
              <w:t xml:space="preserve">to </w:t>
            </w:r>
            <w:r w:rsidR="00A36123">
              <w:rPr>
                <w:b/>
                <w:bCs/>
                <w:sz w:val="28"/>
                <w:szCs w:val="28"/>
              </w:rPr>
              <w:t xml:space="preserve">the rest of the population </w:t>
            </w:r>
            <w:r w:rsidR="00D9681E">
              <w:rPr>
                <w:b/>
                <w:bCs/>
                <w:sz w:val="28"/>
                <w:szCs w:val="28"/>
              </w:rPr>
              <w:t>in the country/region/city</w:t>
            </w:r>
          </w:p>
        </w:tc>
      </w:tr>
      <w:tr w:rsidR="00910B8D" w:rsidRPr="004F0653" w:rsidTr="00F12702">
        <w:tc>
          <w:tcPr>
            <w:tcW w:w="1632" w:type="dxa"/>
            <w:shd w:val="clear" w:color="auto" w:fill="0070C0"/>
          </w:tcPr>
          <w:p w:rsidR="00910B8D" w:rsidRPr="00D5250E" w:rsidRDefault="00910B8D"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910B8D" w:rsidRDefault="00A36123" w:rsidP="00F12702">
            <w:pPr>
              <w:pStyle w:val="ListParagraph"/>
              <w:spacing w:after="0" w:line="240" w:lineRule="auto"/>
              <w:ind w:left="0"/>
              <w:rPr>
                <w:bCs/>
                <w:lang w:val="en-US"/>
              </w:rPr>
            </w:pPr>
            <w:r>
              <w:rPr>
                <w:bCs/>
                <w:lang w:val="en-US"/>
              </w:rPr>
              <w:t>Monitoring progress on improving access to water and sanitation tends to focus on the average, while t</w:t>
            </w:r>
            <w:r w:rsidR="00303D6D">
              <w:rPr>
                <w:bCs/>
                <w:lang w:val="en-US"/>
              </w:rPr>
              <w:t xml:space="preserve">he </w:t>
            </w:r>
            <w:r>
              <w:rPr>
                <w:bCs/>
                <w:lang w:val="en-US"/>
              </w:rPr>
              <w:t>poorest segments of the population</w:t>
            </w:r>
            <w:r w:rsidR="00D9681E">
              <w:rPr>
                <w:bCs/>
                <w:lang w:val="en-US"/>
              </w:rPr>
              <w:t xml:space="preserve"> often have far lower levels of access. </w:t>
            </w:r>
          </w:p>
          <w:p w:rsidR="00D9681E" w:rsidRPr="00CF459E" w:rsidRDefault="00D9681E" w:rsidP="00F12702">
            <w:pPr>
              <w:pStyle w:val="ListParagraph"/>
              <w:spacing w:after="0" w:line="240" w:lineRule="auto"/>
              <w:ind w:left="0"/>
              <w:rPr>
                <w:bCs/>
                <w:lang w:val="en-US"/>
              </w:rPr>
            </w:pPr>
          </w:p>
        </w:tc>
      </w:tr>
      <w:tr w:rsidR="007F57D6" w:rsidRPr="004F0653" w:rsidTr="00303D6D">
        <w:tc>
          <w:tcPr>
            <w:tcW w:w="1632" w:type="dxa"/>
            <w:vMerge w:val="restart"/>
            <w:shd w:val="clear" w:color="auto" w:fill="0070C0"/>
          </w:tcPr>
          <w:p w:rsidR="007F57D6" w:rsidRPr="00D5250E" w:rsidRDefault="007F57D6"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7F57D6" w:rsidRPr="00D5250E" w:rsidRDefault="007F57D6" w:rsidP="00F12702">
            <w:pPr>
              <w:pStyle w:val="ListParagraph"/>
              <w:ind w:left="0"/>
              <w:rPr>
                <w:b/>
                <w:bCs/>
                <w:color w:val="FFFFFF" w:themeColor="background1"/>
                <w:sz w:val="24"/>
                <w:szCs w:val="24"/>
                <w:lang w:val="en-US"/>
              </w:rPr>
            </w:pPr>
          </w:p>
        </w:tc>
        <w:tc>
          <w:tcPr>
            <w:tcW w:w="2551" w:type="dxa"/>
          </w:tcPr>
          <w:p w:rsidR="007F57D6" w:rsidRPr="004F0653" w:rsidRDefault="007F57D6" w:rsidP="00F12702">
            <w:pPr>
              <w:pStyle w:val="ListParagraph"/>
              <w:spacing w:after="0" w:line="240" w:lineRule="auto"/>
              <w:ind w:left="0"/>
              <w:jc w:val="center"/>
              <w:rPr>
                <w:b/>
                <w:bCs/>
                <w:lang w:val="en-US"/>
              </w:rPr>
            </w:pPr>
          </w:p>
        </w:tc>
        <w:tc>
          <w:tcPr>
            <w:tcW w:w="1134" w:type="dxa"/>
          </w:tcPr>
          <w:p w:rsidR="007F57D6" w:rsidRDefault="007F57D6" w:rsidP="00303D6D">
            <w:pPr>
              <w:pStyle w:val="ListParagraph"/>
              <w:spacing w:after="0" w:line="240" w:lineRule="auto"/>
              <w:ind w:left="0"/>
              <w:jc w:val="center"/>
              <w:rPr>
                <w:b/>
                <w:bCs/>
                <w:lang w:val="en-US"/>
              </w:rPr>
            </w:pPr>
            <w:r>
              <w:rPr>
                <w:b/>
                <w:bCs/>
                <w:lang w:val="en-US"/>
              </w:rPr>
              <w:t>Yes = 2</w:t>
            </w:r>
          </w:p>
        </w:tc>
        <w:tc>
          <w:tcPr>
            <w:tcW w:w="1134" w:type="dxa"/>
          </w:tcPr>
          <w:p w:rsidR="007F57D6" w:rsidRDefault="007F57D6" w:rsidP="00303D6D">
            <w:pPr>
              <w:pStyle w:val="ListParagraph"/>
              <w:spacing w:after="0" w:line="240" w:lineRule="auto"/>
              <w:ind w:left="0"/>
              <w:jc w:val="center"/>
              <w:rPr>
                <w:b/>
                <w:bCs/>
                <w:lang w:val="en-US"/>
              </w:rPr>
            </w:pPr>
            <w:r>
              <w:rPr>
                <w:b/>
                <w:bCs/>
                <w:lang w:val="en-US"/>
              </w:rPr>
              <w:t>To some extent = 1</w:t>
            </w:r>
          </w:p>
        </w:tc>
        <w:tc>
          <w:tcPr>
            <w:tcW w:w="1276" w:type="dxa"/>
          </w:tcPr>
          <w:p w:rsidR="007F57D6" w:rsidRDefault="007F57D6" w:rsidP="00303D6D">
            <w:pPr>
              <w:pStyle w:val="ListParagraph"/>
              <w:spacing w:after="0" w:line="240" w:lineRule="auto"/>
              <w:ind w:left="0"/>
              <w:jc w:val="center"/>
              <w:rPr>
                <w:b/>
                <w:bCs/>
                <w:lang w:val="en-US"/>
              </w:rPr>
            </w:pPr>
            <w:r>
              <w:rPr>
                <w:b/>
                <w:bCs/>
                <w:lang w:val="en-US"/>
              </w:rPr>
              <w:t>No = 0</w:t>
            </w:r>
          </w:p>
        </w:tc>
        <w:tc>
          <w:tcPr>
            <w:tcW w:w="1796" w:type="dxa"/>
            <w:shd w:val="clear" w:color="auto" w:fill="0070C0"/>
          </w:tcPr>
          <w:p w:rsidR="007F57D6" w:rsidRPr="00D5250E" w:rsidRDefault="007F57D6" w:rsidP="00F12702">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7F57D6" w:rsidRPr="004F0653" w:rsidTr="007F57D6">
        <w:tc>
          <w:tcPr>
            <w:tcW w:w="1632" w:type="dxa"/>
            <w:vMerge/>
            <w:shd w:val="clear" w:color="auto" w:fill="0070C0"/>
          </w:tcPr>
          <w:p w:rsidR="007F57D6" w:rsidRPr="00D5250E" w:rsidRDefault="007F57D6" w:rsidP="00F12702">
            <w:pPr>
              <w:pStyle w:val="ListParagraph"/>
              <w:ind w:left="0"/>
              <w:rPr>
                <w:b/>
                <w:bCs/>
                <w:color w:val="FFFFFF" w:themeColor="background1"/>
                <w:sz w:val="24"/>
                <w:szCs w:val="24"/>
                <w:lang w:val="en-US"/>
              </w:rPr>
            </w:pPr>
          </w:p>
        </w:tc>
        <w:tc>
          <w:tcPr>
            <w:tcW w:w="2551" w:type="dxa"/>
          </w:tcPr>
          <w:p w:rsidR="007F57D6" w:rsidRPr="004F0653" w:rsidRDefault="007F57D6" w:rsidP="00CF459E">
            <w:pPr>
              <w:pStyle w:val="ListParagraph"/>
              <w:spacing w:after="0" w:line="240" w:lineRule="auto"/>
              <w:ind w:left="0"/>
              <w:rPr>
                <w:b/>
                <w:bCs/>
                <w:lang w:val="en-US"/>
              </w:rPr>
            </w:pPr>
            <w:r>
              <w:rPr>
                <w:b/>
                <w:bCs/>
                <w:lang w:val="en-US"/>
              </w:rPr>
              <w:t>There are reliable official statistics on access to water and sanitation disaggregated by quintiles</w:t>
            </w:r>
          </w:p>
        </w:tc>
        <w:tc>
          <w:tcPr>
            <w:tcW w:w="1134" w:type="dxa"/>
          </w:tcPr>
          <w:p w:rsidR="007F57D6" w:rsidRDefault="007F57D6" w:rsidP="00303D6D">
            <w:pPr>
              <w:pStyle w:val="ListParagraph"/>
              <w:spacing w:after="0" w:line="240" w:lineRule="auto"/>
              <w:ind w:left="0"/>
              <w:jc w:val="center"/>
              <w:rPr>
                <w:b/>
                <w:bCs/>
                <w:lang w:val="en-US"/>
              </w:rPr>
            </w:pPr>
          </w:p>
        </w:tc>
        <w:tc>
          <w:tcPr>
            <w:tcW w:w="1134" w:type="dxa"/>
          </w:tcPr>
          <w:p w:rsidR="007F57D6" w:rsidRDefault="007F57D6" w:rsidP="00303D6D">
            <w:pPr>
              <w:pStyle w:val="ListParagraph"/>
              <w:spacing w:after="0" w:line="240" w:lineRule="auto"/>
              <w:ind w:left="0"/>
              <w:jc w:val="center"/>
              <w:rPr>
                <w:b/>
                <w:bCs/>
                <w:lang w:val="en-US"/>
              </w:rPr>
            </w:pPr>
          </w:p>
        </w:tc>
        <w:tc>
          <w:tcPr>
            <w:tcW w:w="1276" w:type="dxa"/>
          </w:tcPr>
          <w:p w:rsidR="007F57D6" w:rsidRDefault="007F57D6" w:rsidP="00303D6D">
            <w:pPr>
              <w:pStyle w:val="ListParagraph"/>
              <w:spacing w:after="0" w:line="240" w:lineRule="auto"/>
              <w:ind w:left="0"/>
              <w:jc w:val="center"/>
              <w:rPr>
                <w:b/>
                <w:bCs/>
                <w:lang w:val="en-US"/>
              </w:rPr>
            </w:pPr>
          </w:p>
        </w:tc>
        <w:tc>
          <w:tcPr>
            <w:tcW w:w="1796" w:type="dxa"/>
            <w:shd w:val="clear" w:color="auto" w:fill="FFFFFF" w:themeFill="background1"/>
          </w:tcPr>
          <w:p w:rsidR="007F57D6" w:rsidRPr="00D5250E" w:rsidRDefault="007F57D6" w:rsidP="00F12702">
            <w:pPr>
              <w:pStyle w:val="ListParagraph"/>
              <w:spacing w:after="0" w:line="240" w:lineRule="auto"/>
              <w:ind w:left="0"/>
              <w:jc w:val="center"/>
              <w:rPr>
                <w:b/>
                <w:bCs/>
                <w:color w:val="FFFFFF" w:themeColor="background1"/>
                <w:lang w:val="en-US"/>
              </w:rPr>
            </w:pPr>
            <w:r>
              <w:rPr>
                <w:b/>
                <w:bCs/>
                <w:lang w:val="en-US"/>
              </w:rPr>
              <w:t>Conclusions of stakeholder workshop</w:t>
            </w:r>
          </w:p>
        </w:tc>
      </w:tr>
      <w:tr w:rsidR="007F57D6" w:rsidRPr="004F0653" w:rsidTr="00CF459E">
        <w:tc>
          <w:tcPr>
            <w:tcW w:w="1632" w:type="dxa"/>
            <w:vMerge/>
            <w:shd w:val="clear" w:color="auto" w:fill="0070C0"/>
          </w:tcPr>
          <w:p w:rsidR="007F57D6" w:rsidRPr="00D5250E" w:rsidRDefault="007F57D6" w:rsidP="00F12702">
            <w:pPr>
              <w:pStyle w:val="ListParagraph"/>
              <w:ind w:left="0"/>
              <w:rPr>
                <w:b/>
                <w:bCs/>
                <w:color w:val="FFFFFF" w:themeColor="background1"/>
                <w:sz w:val="24"/>
                <w:szCs w:val="24"/>
                <w:lang w:val="en-US"/>
              </w:rPr>
            </w:pPr>
          </w:p>
        </w:tc>
        <w:tc>
          <w:tcPr>
            <w:tcW w:w="2551" w:type="dxa"/>
          </w:tcPr>
          <w:p w:rsidR="007F57D6" w:rsidRPr="004F0653" w:rsidRDefault="007F57D6" w:rsidP="00F12702">
            <w:pPr>
              <w:pStyle w:val="ListParagraph"/>
              <w:spacing w:after="0" w:line="240" w:lineRule="auto"/>
              <w:ind w:left="0"/>
              <w:jc w:val="center"/>
              <w:rPr>
                <w:b/>
                <w:bCs/>
                <w:lang w:val="en-US"/>
              </w:rPr>
            </w:pPr>
          </w:p>
        </w:tc>
        <w:tc>
          <w:tcPr>
            <w:tcW w:w="1134" w:type="dxa"/>
          </w:tcPr>
          <w:p w:rsidR="007F57D6" w:rsidRPr="004F0653" w:rsidRDefault="007F57D6">
            <w:pPr>
              <w:pStyle w:val="ListParagraph"/>
              <w:spacing w:after="0" w:line="240" w:lineRule="auto"/>
              <w:ind w:left="0"/>
              <w:jc w:val="center"/>
              <w:rPr>
                <w:b/>
                <w:bCs/>
                <w:lang w:val="en-US"/>
              </w:rPr>
            </w:pPr>
            <w:r>
              <w:rPr>
                <w:b/>
                <w:bCs/>
                <w:lang w:val="en-US"/>
              </w:rPr>
              <w:t>Less than 5%  =2</w:t>
            </w:r>
          </w:p>
        </w:tc>
        <w:tc>
          <w:tcPr>
            <w:tcW w:w="1134" w:type="dxa"/>
          </w:tcPr>
          <w:p w:rsidR="007F57D6" w:rsidRPr="004F0653" w:rsidRDefault="007F57D6">
            <w:pPr>
              <w:pStyle w:val="ListParagraph"/>
              <w:spacing w:after="0" w:line="240" w:lineRule="auto"/>
              <w:ind w:left="0"/>
              <w:jc w:val="center"/>
              <w:rPr>
                <w:b/>
                <w:bCs/>
                <w:lang w:val="en-US"/>
              </w:rPr>
            </w:pPr>
            <w:r>
              <w:rPr>
                <w:b/>
                <w:bCs/>
                <w:lang w:val="en-US"/>
              </w:rPr>
              <w:t>Between 5% and 10%  =1</w:t>
            </w:r>
          </w:p>
        </w:tc>
        <w:tc>
          <w:tcPr>
            <w:tcW w:w="1276" w:type="dxa"/>
          </w:tcPr>
          <w:p w:rsidR="007F57D6" w:rsidRPr="004F0653" w:rsidRDefault="007F57D6">
            <w:pPr>
              <w:pStyle w:val="ListParagraph"/>
              <w:spacing w:after="0" w:line="240" w:lineRule="auto"/>
              <w:ind w:left="0"/>
              <w:jc w:val="center"/>
              <w:rPr>
                <w:b/>
                <w:bCs/>
                <w:lang w:val="en-US"/>
              </w:rPr>
            </w:pPr>
            <w:r>
              <w:rPr>
                <w:b/>
                <w:bCs/>
                <w:lang w:val="en-US"/>
              </w:rPr>
              <w:t>More than 10% = 0</w:t>
            </w:r>
          </w:p>
        </w:tc>
        <w:tc>
          <w:tcPr>
            <w:tcW w:w="1796" w:type="dxa"/>
            <w:shd w:val="clear" w:color="auto" w:fill="FFFFFF" w:themeFill="background1"/>
          </w:tcPr>
          <w:p w:rsidR="007F57D6" w:rsidRPr="007F57D6" w:rsidRDefault="007F57D6" w:rsidP="00F12702">
            <w:pPr>
              <w:pStyle w:val="ListParagraph"/>
              <w:spacing w:after="0" w:line="240" w:lineRule="auto"/>
              <w:ind w:left="0"/>
              <w:jc w:val="center"/>
              <w:rPr>
                <w:b/>
                <w:bCs/>
                <w:color w:val="FFFFFF" w:themeColor="background1"/>
                <w:lang w:val="en-US"/>
              </w:rPr>
            </w:pPr>
          </w:p>
        </w:tc>
      </w:tr>
      <w:tr w:rsidR="007F57D6" w:rsidRPr="004F0653" w:rsidTr="00303D6D">
        <w:trPr>
          <w:trHeight w:val="1550"/>
        </w:trPr>
        <w:tc>
          <w:tcPr>
            <w:tcW w:w="1632" w:type="dxa"/>
            <w:vMerge/>
            <w:shd w:val="clear" w:color="auto" w:fill="0070C0"/>
          </w:tcPr>
          <w:p w:rsidR="007F57D6" w:rsidRPr="00D5250E" w:rsidRDefault="007F57D6" w:rsidP="00F12702">
            <w:pPr>
              <w:pStyle w:val="ListParagraph"/>
              <w:spacing w:after="0" w:line="240" w:lineRule="auto"/>
              <w:ind w:left="0"/>
              <w:rPr>
                <w:b/>
                <w:bCs/>
                <w:color w:val="FFFFFF" w:themeColor="background1"/>
                <w:sz w:val="24"/>
                <w:szCs w:val="24"/>
                <w:lang w:val="en-US"/>
              </w:rPr>
            </w:pPr>
          </w:p>
        </w:tc>
        <w:tc>
          <w:tcPr>
            <w:tcW w:w="2551" w:type="dxa"/>
          </w:tcPr>
          <w:p w:rsidR="007F57D6" w:rsidRDefault="007F57D6" w:rsidP="00F12702">
            <w:pPr>
              <w:pStyle w:val="ListParagraph"/>
              <w:spacing w:after="0" w:line="240" w:lineRule="auto"/>
              <w:ind w:left="0"/>
              <w:rPr>
                <w:b/>
                <w:bCs/>
                <w:lang w:val="en-US"/>
              </w:rPr>
            </w:pPr>
            <w:r>
              <w:rPr>
                <w:b/>
                <w:bCs/>
                <w:lang w:val="en-US"/>
              </w:rPr>
              <w:t>The gap in access to an improved, safe and sustainable drinking water source between the poorest fifth of the population and the average is …..</w:t>
            </w:r>
          </w:p>
          <w:p w:rsidR="007F57D6" w:rsidRPr="004F0653" w:rsidRDefault="007F57D6" w:rsidP="00F12702">
            <w:pPr>
              <w:pStyle w:val="ListParagraph"/>
              <w:spacing w:after="0" w:line="240" w:lineRule="auto"/>
              <w:ind w:left="0"/>
              <w:rPr>
                <w:b/>
                <w:bCs/>
                <w:lang w:val="en-US"/>
              </w:rPr>
            </w:pPr>
          </w:p>
        </w:tc>
        <w:tc>
          <w:tcPr>
            <w:tcW w:w="1134" w:type="dxa"/>
          </w:tcPr>
          <w:p w:rsidR="007F57D6" w:rsidRPr="004F0653" w:rsidRDefault="007F57D6" w:rsidP="00F12702">
            <w:pPr>
              <w:pStyle w:val="ListParagraph"/>
              <w:spacing w:after="0" w:line="240" w:lineRule="auto"/>
              <w:ind w:left="0"/>
              <w:rPr>
                <w:b/>
                <w:bCs/>
                <w:lang w:val="en-US"/>
              </w:rPr>
            </w:pPr>
          </w:p>
        </w:tc>
        <w:tc>
          <w:tcPr>
            <w:tcW w:w="1134" w:type="dxa"/>
          </w:tcPr>
          <w:p w:rsidR="007F57D6" w:rsidRPr="004F0653" w:rsidRDefault="007F57D6" w:rsidP="00F12702">
            <w:pPr>
              <w:pStyle w:val="ListParagraph"/>
              <w:spacing w:after="0" w:line="240" w:lineRule="auto"/>
              <w:ind w:left="0"/>
              <w:rPr>
                <w:b/>
                <w:bCs/>
                <w:lang w:val="en-US"/>
              </w:rPr>
            </w:pPr>
          </w:p>
        </w:tc>
        <w:tc>
          <w:tcPr>
            <w:tcW w:w="1276" w:type="dxa"/>
          </w:tcPr>
          <w:p w:rsidR="007F57D6" w:rsidRPr="004F0653" w:rsidRDefault="007F57D6" w:rsidP="00F12702">
            <w:pPr>
              <w:pStyle w:val="ListParagraph"/>
              <w:spacing w:after="0" w:line="240" w:lineRule="auto"/>
              <w:ind w:left="0"/>
              <w:rPr>
                <w:b/>
                <w:bCs/>
                <w:lang w:val="en-US"/>
              </w:rPr>
            </w:pPr>
          </w:p>
        </w:tc>
        <w:tc>
          <w:tcPr>
            <w:tcW w:w="1796" w:type="dxa"/>
          </w:tcPr>
          <w:p w:rsidR="007F57D6" w:rsidRPr="004F0653" w:rsidRDefault="007F57D6" w:rsidP="00F12702">
            <w:pPr>
              <w:pStyle w:val="ListParagraph"/>
              <w:spacing w:after="0" w:line="240" w:lineRule="auto"/>
              <w:ind w:left="0"/>
              <w:rPr>
                <w:b/>
                <w:bCs/>
                <w:lang w:val="en-US"/>
              </w:rPr>
            </w:pPr>
          </w:p>
        </w:tc>
      </w:tr>
      <w:tr w:rsidR="007F57D6" w:rsidRPr="004F0653" w:rsidTr="00CF459E">
        <w:trPr>
          <w:trHeight w:val="1735"/>
        </w:trPr>
        <w:tc>
          <w:tcPr>
            <w:tcW w:w="1632" w:type="dxa"/>
            <w:vMerge/>
            <w:shd w:val="clear" w:color="auto" w:fill="0070C0"/>
          </w:tcPr>
          <w:p w:rsidR="007F57D6" w:rsidRPr="00D5250E" w:rsidRDefault="007F57D6" w:rsidP="00F12702">
            <w:pPr>
              <w:pStyle w:val="ListParagraph"/>
              <w:spacing w:after="0" w:line="240" w:lineRule="auto"/>
              <w:ind w:left="0"/>
              <w:rPr>
                <w:b/>
                <w:bCs/>
                <w:color w:val="FFFFFF" w:themeColor="background1"/>
                <w:sz w:val="24"/>
                <w:szCs w:val="24"/>
                <w:lang w:val="en-US"/>
              </w:rPr>
            </w:pPr>
          </w:p>
        </w:tc>
        <w:tc>
          <w:tcPr>
            <w:tcW w:w="2551" w:type="dxa"/>
          </w:tcPr>
          <w:p w:rsidR="007F57D6" w:rsidRPr="004F0653" w:rsidRDefault="007F57D6" w:rsidP="00F12702">
            <w:pPr>
              <w:pStyle w:val="ListParagraph"/>
              <w:spacing w:after="0" w:line="240" w:lineRule="auto"/>
              <w:ind w:left="0"/>
              <w:rPr>
                <w:b/>
                <w:bCs/>
                <w:lang w:val="en-US"/>
              </w:rPr>
            </w:pPr>
            <w:r>
              <w:rPr>
                <w:b/>
                <w:bCs/>
                <w:lang w:val="en-US"/>
              </w:rPr>
              <w:t>The gap in access to improved, safe and sustainable sanitation between the poorest fifth of the population and the average is …..</w:t>
            </w:r>
          </w:p>
        </w:tc>
        <w:tc>
          <w:tcPr>
            <w:tcW w:w="1134" w:type="dxa"/>
          </w:tcPr>
          <w:p w:rsidR="007F57D6" w:rsidRPr="004F0653" w:rsidRDefault="007F57D6" w:rsidP="00F12702">
            <w:pPr>
              <w:pStyle w:val="ListParagraph"/>
              <w:spacing w:after="0" w:line="240" w:lineRule="auto"/>
              <w:ind w:left="0"/>
              <w:rPr>
                <w:b/>
                <w:bCs/>
                <w:lang w:val="en-US"/>
              </w:rPr>
            </w:pPr>
          </w:p>
        </w:tc>
        <w:tc>
          <w:tcPr>
            <w:tcW w:w="1134" w:type="dxa"/>
          </w:tcPr>
          <w:p w:rsidR="007F57D6" w:rsidRPr="004F0653" w:rsidRDefault="007F57D6" w:rsidP="00F12702">
            <w:pPr>
              <w:pStyle w:val="ListParagraph"/>
              <w:spacing w:after="0" w:line="240" w:lineRule="auto"/>
              <w:ind w:left="0"/>
              <w:rPr>
                <w:b/>
                <w:bCs/>
                <w:lang w:val="en-US"/>
              </w:rPr>
            </w:pPr>
          </w:p>
        </w:tc>
        <w:tc>
          <w:tcPr>
            <w:tcW w:w="1276" w:type="dxa"/>
          </w:tcPr>
          <w:p w:rsidR="007F57D6" w:rsidRPr="004F0653" w:rsidRDefault="007F57D6" w:rsidP="00F12702">
            <w:pPr>
              <w:pStyle w:val="ListParagraph"/>
              <w:spacing w:after="0" w:line="240" w:lineRule="auto"/>
              <w:ind w:left="0"/>
              <w:rPr>
                <w:b/>
                <w:bCs/>
                <w:lang w:val="en-US"/>
              </w:rPr>
            </w:pPr>
          </w:p>
        </w:tc>
        <w:tc>
          <w:tcPr>
            <w:tcW w:w="1796" w:type="dxa"/>
          </w:tcPr>
          <w:p w:rsidR="007F57D6" w:rsidRPr="004F0653" w:rsidRDefault="007F57D6" w:rsidP="00F12702">
            <w:pPr>
              <w:pStyle w:val="ListParagraph"/>
              <w:spacing w:after="0" w:line="240" w:lineRule="auto"/>
              <w:ind w:left="0"/>
              <w:rPr>
                <w:b/>
                <w:bCs/>
                <w:lang w:val="en-US"/>
              </w:rPr>
            </w:pPr>
          </w:p>
        </w:tc>
      </w:tr>
      <w:tr w:rsidR="00A36123" w:rsidRPr="004F0653" w:rsidTr="00F12702">
        <w:tc>
          <w:tcPr>
            <w:tcW w:w="1632" w:type="dxa"/>
            <w:shd w:val="clear" w:color="auto" w:fill="0070C0"/>
          </w:tcPr>
          <w:p w:rsidR="00A36123" w:rsidRPr="00D5250E" w:rsidRDefault="00A3612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A36123" w:rsidRPr="004F0653" w:rsidRDefault="00A36123" w:rsidP="00F12702">
            <w:pPr>
              <w:spacing w:after="0" w:line="240" w:lineRule="auto"/>
              <w:rPr>
                <w:color w:val="FF0000"/>
                <w:lang w:val="en-US"/>
              </w:rPr>
            </w:pPr>
            <w:r w:rsidRPr="004F0653">
              <w:rPr>
                <w:color w:val="FF0000"/>
                <w:lang w:val="en-US"/>
              </w:rPr>
              <w:t>(to be filled during the piloting exercises)</w:t>
            </w:r>
          </w:p>
          <w:p w:rsidR="00A36123" w:rsidRPr="00D5250E" w:rsidRDefault="00A36123" w:rsidP="00F12702">
            <w:pPr>
              <w:pStyle w:val="ListParagraph"/>
              <w:spacing w:after="0" w:line="240" w:lineRule="auto"/>
              <w:ind w:left="214"/>
              <w:jc w:val="both"/>
              <w:rPr>
                <w:b/>
                <w:bCs/>
                <w:color w:val="FFFFFF"/>
                <w:sz w:val="28"/>
                <w:szCs w:val="28"/>
                <w:lang w:val="en-US"/>
              </w:rPr>
            </w:pPr>
          </w:p>
          <w:p w:rsidR="00A36123" w:rsidRDefault="00A36123" w:rsidP="00CF459E">
            <w:pPr>
              <w:spacing w:after="0" w:line="240" w:lineRule="auto"/>
              <w:jc w:val="both"/>
              <w:rPr>
                <w:b/>
                <w:bCs/>
                <w:color w:val="FFFFFF"/>
                <w:sz w:val="28"/>
                <w:szCs w:val="28"/>
                <w:lang w:val="en-US"/>
              </w:rPr>
            </w:pPr>
          </w:p>
          <w:p w:rsidR="00A36123" w:rsidRPr="00CF459E" w:rsidRDefault="00A36123" w:rsidP="00CF459E">
            <w:pPr>
              <w:spacing w:after="0" w:line="240" w:lineRule="auto"/>
              <w:jc w:val="both"/>
              <w:rPr>
                <w:b/>
                <w:bCs/>
                <w:color w:val="FFFFFF"/>
                <w:sz w:val="28"/>
                <w:szCs w:val="28"/>
                <w:lang w:val="en-US"/>
              </w:rPr>
            </w:pPr>
          </w:p>
          <w:p w:rsidR="00A36123" w:rsidRPr="00CF459E" w:rsidRDefault="00A36123" w:rsidP="00CF459E">
            <w:pPr>
              <w:spacing w:after="0" w:line="240" w:lineRule="auto"/>
              <w:jc w:val="both"/>
              <w:rPr>
                <w:b/>
                <w:bCs/>
                <w:color w:val="FFFFFF"/>
                <w:sz w:val="28"/>
                <w:szCs w:val="28"/>
                <w:lang w:val="en-US"/>
              </w:rPr>
            </w:pPr>
          </w:p>
          <w:p w:rsidR="00A36123" w:rsidRPr="00CF459E" w:rsidRDefault="00A36123" w:rsidP="00CF459E">
            <w:pPr>
              <w:spacing w:after="0" w:line="240" w:lineRule="auto"/>
              <w:jc w:val="both"/>
              <w:rPr>
                <w:b/>
                <w:bCs/>
                <w:color w:val="FFFFFF"/>
                <w:sz w:val="28"/>
                <w:szCs w:val="28"/>
                <w:lang w:val="en-US"/>
              </w:rPr>
            </w:pPr>
          </w:p>
          <w:p w:rsidR="00A36123" w:rsidRPr="00D5250E" w:rsidRDefault="00A36123" w:rsidP="00F12702">
            <w:pPr>
              <w:pStyle w:val="ListParagraph"/>
              <w:spacing w:after="0" w:line="240" w:lineRule="auto"/>
              <w:ind w:left="214"/>
              <w:jc w:val="both"/>
              <w:rPr>
                <w:b/>
                <w:bCs/>
                <w:color w:val="FFFFFF"/>
                <w:sz w:val="28"/>
                <w:szCs w:val="28"/>
                <w:lang w:val="en-US"/>
              </w:rPr>
            </w:pPr>
          </w:p>
        </w:tc>
      </w:tr>
      <w:tr w:rsidR="00A36123" w:rsidRPr="004F0653" w:rsidTr="00F12702">
        <w:tc>
          <w:tcPr>
            <w:tcW w:w="1632" w:type="dxa"/>
            <w:shd w:val="clear" w:color="auto" w:fill="0070C0"/>
          </w:tcPr>
          <w:p w:rsidR="00A36123" w:rsidRPr="00D5250E" w:rsidRDefault="00A3612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A36123" w:rsidRPr="00910B8D" w:rsidRDefault="00A36123" w:rsidP="00F12702">
            <w:pPr>
              <w:spacing w:after="0" w:line="240" w:lineRule="auto"/>
              <w:jc w:val="both"/>
              <w:rPr>
                <w:b/>
                <w:bCs/>
                <w:color w:val="FFFFFF"/>
                <w:sz w:val="28"/>
                <w:szCs w:val="28"/>
                <w:lang w:val="en-US"/>
              </w:rPr>
            </w:pPr>
            <w:r>
              <w:rPr>
                <w:color w:val="FF0000"/>
                <w:lang w:val="en-US"/>
              </w:rPr>
              <w:t>(</w:t>
            </w:r>
            <w:r w:rsidRPr="00910B8D">
              <w:rPr>
                <w:color w:val="FF0000"/>
                <w:lang w:val="en-US"/>
              </w:rPr>
              <w:t>t</w:t>
            </w:r>
            <w:r>
              <w:rPr>
                <w:color w:val="FF0000"/>
                <w:lang w:val="en-US"/>
              </w:rPr>
              <w:t>o</w:t>
            </w:r>
            <w:r w:rsidRPr="00910B8D">
              <w:rPr>
                <w:color w:val="FF0000"/>
                <w:lang w:val="en-US"/>
              </w:rPr>
              <w:t xml:space="preserve"> be included after the piloting exercises are carried out and </w:t>
            </w:r>
            <w:proofErr w:type="spellStart"/>
            <w:r w:rsidRPr="00910B8D">
              <w:rPr>
                <w:color w:val="FF0000"/>
                <w:lang w:val="en-US"/>
              </w:rPr>
              <w:t>analysed</w:t>
            </w:r>
            <w:proofErr w:type="spellEnd"/>
            <w:r w:rsidRPr="00910B8D">
              <w:rPr>
                <w:color w:val="FF0000"/>
                <w:lang w:val="en-US"/>
              </w:rPr>
              <w:t>)</w:t>
            </w:r>
          </w:p>
          <w:p w:rsidR="00A36123" w:rsidRDefault="00A36123" w:rsidP="00F12702">
            <w:pPr>
              <w:pStyle w:val="ListParagraph"/>
              <w:spacing w:after="0" w:line="240" w:lineRule="auto"/>
              <w:ind w:left="214"/>
              <w:jc w:val="both"/>
              <w:rPr>
                <w:b/>
                <w:bCs/>
                <w:color w:val="FFFFFF"/>
                <w:sz w:val="28"/>
                <w:szCs w:val="28"/>
                <w:lang w:val="en-US"/>
              </w:rPr>
            </w:pPr>
          </w:p>
          <w:p w:rsidR="00A36123" w:rsidRDefault="00A36123" w:rsidP="00F12702">
            <w:pPr>
              <w:pStyle w:val="ListParagraph"/>
              <w:spacing w:after="0" w:line="240" w:lineRule="auto"/>
              <w:ind w:left="214"/>
              <w:jc w:val="both"/>
              <w:rPr>
                <w:b/>
                <w:bCs/>
                <w:color w:val="FFFFFF"/>
                <w:sz w:val="28"/>
                <w:szCs w:val="28"/>
                <w:lang w:val="en-US"/>
              </w:rPr>
            </w:pPr>
          </w:p>
          <w:p w:rsidR="00A36123" w:rsidRDefault="00A36123" w:rsidP="00F12702">
            <w:pPr>
              <w:pStyle w:val="ListParagraph"/>
              <w:spacing w:after="0" w:line="240" w:lineRule="auto"/>
              <w:ind w:left="214"/>
              <w:jc w:val="both"/>
              <w:rPr>
                <w:b/>
                <w:bCs/>
                <w:color w:val="FFFFFF"/>
                <w:sz w:val="28"/>
                <w:szCs w:val="28"/>
                <w:lang w:val="en-US"/>
              </w:rPr>
            </w:pPr>
          </w:p>
          <w:p w:rsidR="00A36123" w:rsidRPr="00CF459E" w:rsidRDefault="00A36123" w:rsidP="00CF459E">
            <w:pPr>
              <w:spacing w:after="0" w:line="240" w:lineRule="auto"/>
              <w:jc w:val="both"/>
              <w:rPr>
                <w:b/>
                <w:bCs/>
                <w:color w:val="FFFFFF"/>
                <w:sz w:val="28"/>
                <w:szCs w:val="28"/>
                <w:lang w:val="en-US"/>
              </w:rPr>
            </w:pPr>
          </w:p>
          <w:p w:rsidR="00A36123" w:rsidRPr="00CF459E" w:rsidRDefault="00A36123" w:rsidP="00CF459E">
            <w:pPr>
              <w:spacing w:after="0" w:line="240" w:lineRule="auto"/>
              <w:jc w:val="both"/>
              <w:rPr>
                <w:b/>
                <w:bCs/>
                <w:color w:val="FFFFFF"/>
                <w:sz w:val="28"/>
                <w:szCs w:val="28"/>
                <w:lang w:val="en-US"/>
              </w:rPr>
            </w:pPr>
          </w:p>
        </w:tc>
      </w:tr>
    </w:tbl>
    <w:p w:rsidR="008C287A" w:rsidRDefault="008C287A" w:rsidP="00CC1FF3">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8C287A" w:rsidRPr="008C65B4" w:rsidTr="00F12702">
        <w:tc>
          <w:tcPr>
            <w:tcW w:w="1632" w:type="dxa"/>
            <w:shd w:val="clear" w:color="auto" w:fill="0070C0"/>
          </w:tcPr>
          <w:p w:rsidR="008C287A" w:rsidRPr="008C65B4" w:rsidRDefault="008C287A" w:rsidP="00F12702">
            <w:pPr>
              <w:spacing w:after="0" w:line="240" w:lineRule="auto"/>
              <w:jc w:val="center"/>
              <w:rPr>
                <w:b/>
                <w:bCs/>
                <w:color w:val="FFFFFF"/>
                <w:sz w:val="28"/>
                <w:szCs w:val="28"/>
              </w:rPr>
            </w:pPr>
            <w:r w:rsidRPr="008C65B4">
              <w:rPr>
                <w:b/>
                <w:bCs/>
                <w:color w:val="FFFFFF"/>
                <w:sz w:val="28"/>
                <w:szCs w:val="28"/>
              </w:rPr>
              <w:lastRenderedPageBreak/>
              <w:t>Target</w:t>
            </w:r>
          </w:p>
        </w:tc>
        <w:tc>
          <w:tcPr>
            <w:tcW w:w="7891" w:type="dxa"/>
            <w:gridSpan w:val="5"/>
            <w:shd w:val="clear" w:color="auto" w:fill="FFFFFF" w:themeFill="background1"/>
          </w:tcPr>
          <w:p w:rsidR="00303D6D" w:rsidRPr="00CF459E" w:rsidRDefault="00C73B27" w:rsidP="00CF459E">
            <w:pPr>
              <w:rPr>
                <w:b/>
                <w:bCs/>
                <w:sz w:val="28"/>
                <w:szCs w:val="28"/>
              </w:rPr>
            </w:pPr>
            <w:r w:rsidRPr="00CF459E">
              <w:rPr>
                <w:b/>
                <w:bCs/>
                <w:sz w:val="28"/>
                <w:szCs w:val="28"/>
              </w:rPr>
              <w:t>3.2 Water and sanitation policies prioritise and address the needs of vulnerable and marginalised groups</w:t>
            </w:r>
          </w:p>
        </w:tc>
      </w:tr>
      <w:tr w:rsidR="008C287A" w:rsidRPr="008C65B4" w:rsidTr="00F12702">
        <w:tc>
          <w:tcPr>
            <w:tcW w:w="1632" w:type="dxa"/>
            <w:shd w:val="clear" w:color="auto" w:fill="0070C0"/>
          </w:tcPr>
          <w:p w:rsidR="008C287A" w:rsidRPr="00CF459E" w:rsidRDefault="008C287A" w:rsidP="00F12702">
            <w:pPr>
              <w:pStyle w:val="ListParagraph"/>
              <w:spacing w:after="0" w:line="240" w:lineRule="auto"/>
              <w:ind w:left="0"/>
              <w:rPr>
                <w:bCs/>
                <w:color w:val="FFFFFF" w:themeColor="background1"/>
                <w:sz w:val="24"/>
                <w:szCs w:val="24"/>
              </w:rPr>
            </w:pPr>
            <w:r w:rsidRPr="00CF459E">
              <w:rPr>
                <w:bCs/>
                <w:color w:val="FFFFFF" w:themeColor="background1"/>
                <w:sz w:val="24"/>
                <w:szCs w:val="24"/>
              </w:rPr>
              <w:t>Target rationale</w:t>
            </w:r>
          </w:p>
        </w:tc>
        <w:tc>
          <w:tcPr>
            <w:tcW w:w="7891" w:type="dxa"/>
            <w:gridSpan w:val="5"/>
          </w:tcPr>
          <w:p w:rsidR="008C287A" w:rsidRPr="00CF459E" w:rsidRDefault="008C65B4" w:rsidP="00F12702">
            <w:pPr>
              <w:pStyle w:val="ListParagraph"/>
              <w:spacing w:after="0" w:line="240" w:lineRule="auto"/>
              <w:ind w:left="0"/>
              <w:rPr>
                <w:bCs/>
              </w:rPr>
            </w:pPr>
            <w:r w:rsidRPr="00CF459E">
              <w:rPr>
                <w:bCs/>
              </w:rPr>
              <w:t>There are many vulnerable and marginalized groups</w:t>
            </w:r>
            <w:r>
              <w:rPr>
                <w:bCs/>
              </w:rPr>
              <w:t xml:space="preserve"> (VMGs)</w:t>
            </w:r>
            <w:r w:rsidRPr="00CF459E">
              <w:rPr>
                <w:bCs/>
              </w:rPr>
              <w:t>, each with their own needs and facing different barriers to achieving equitable access and thus requiring differentiated solutions.</w:t>
            </w:r>
          </w:p>
          <w:p w:rsidR="008C287A" w:rsidRPr="00CF459E" w:rsidRDefault="008C287A" w:rsidP="00F12702">
            <w:pPr>
              <w:pStyle w:val="ListParagraph"/>
              <w:spacing w:after="0" w:line="240" w:lineRule="auto"/>
              <w:ind w:left="0"/>
              <w:rPr>
                <w:bCs/>
              </w:rPr>
            </w:pPr>
          </w:p>
        </w:tc>
      </w:tr>
      <w:tr w:rsidR="008C287A" w:rsidRPr="008C65B4" w:rsidTr="00F12702">
        <w:tc>
          <w:tcPr>
            <w:tcW w:w="1632" w:type="dxa"/>
            <w:vMerge w:val="restart"/>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Indicators</w:t>
            </w:r>
          </w:p>
          <w:p w:rsidR="008C287A" w:rsidRPr="00CF459E" w:rsidRDefault="008C287A" w:rsidP="00F12702">
            <w:pPr>
              <w:pStyle w:val="ListParagraph"/>
              <w:ind w:left="0"/>
              <w:rPr>
                <w:b/>
                <w:bCs/>
                <w:color w:val="FFFFFF" w:themeColor="background1"/>
                <w:sz w:val="24"/>
                <w:szCs w:val="24"/>
              </w:rPr>
            </w:pPr>
          </w:p>
        </w:tc>
        <w:tc>
          <w:tcPr>
            <w:tcW w:w="3685" w:type="dxa"/>
          </w:tcPr>
          <w:p w:rsidR="008C287A" w:rsidRPr="00CF459E" w:rsidRDefault="008C287A" w:rsidP="00F12702">
            <w:pPr>
              <w:pStyle w:val="ListParagraph"/>
              <w:spacing w:after="0" w:line="240" w:lineRule="auto"/>
              <w:ind w:left="0"/>
              <w:jc w:val="center"/>
              <w:rPr>
                <w:b/>
                <w:bCs/>
              </w:rPr>
            </w:pPr>
          </w:p>
        </w:tc>
        <w:tc>
          <w:tcPr>
            <w:tcW w:w="567" w:type="dxa"/>
          </w:tcPr>
          <w:p w:rsidR="008C287A" w:rsidRPr="00CF459E" w:rsidRDefault="008C287A" w:rsidP="00F12702">
            <w:pPr>
              <w:pStyle w:val="ListParagraph"/>
              <w:spacing w:after="0" w:line="240" w:lineRule="auto"/>
              <w:ind w:left="0"/>
              <w:jc w:val="center"/>
              <w:rPr>
                <w:b/>
                <w:bCs/>
              </w:rPr>
            </w:pPr>
            <w:r w:rsidRPr="00CF459E">
              <w:rPr>
                <w:b/>
                <w:bCs/>
              </w:rPr>
              <w:t>Yes =2</w:t>
            </w:r>
          </w:p>
        </w:tc>
        <w:tc>
          <w:tcPr>
            <w:tcW w:w="1134" w:type="dxa"/>
          </w:tcPr>
          <w:p w:rsidR="008C287A" w:rsidRPr="00CF459E" w:rsidRDefault="008C287A" w:rsidP="00F12702">
            <w:pPr>
              <w:pStyle w:val="ListParagraph"/>
              <w:spacing w:after="0" w:line="240" w:lineRule="auto"/>
              <w:ind w:left="0"/>
              <w:jc w:val="center"/>
              <w:rPr>
                <w:b/>
                <w:bCs/>
              </w:rPr>
            </w:pPr>
            <w:r w:rsidRPr="00CF459E">
              <w:rPr>
                <w:b/>
                <w:bCs/>
              </w:rPr>
              <w:t>To some extent =1</w:t>
            </w:r>
          </w:p>
        </w:tc>
        <w:tc>
          <w:tcPr>
            <w:tcW w:w="709" w:type="dxa"/>
          </w:tcPr>
          <w:p w:rsidR="008C287A" w:rsidRPr="00CF459E" w:rsidRDefault="008C287A" w:rsidP="00F12702">
            <w:pPr>
              <w:pStyle w:val="ListParagraph"/>
              <w:spacing w:after="0" w:line="240" w:lineRule="auto"/>
              <w:ind w:left="0"/>
              <w:jc w:val="center"/>
              <w:rPr>
                <w:b/>
                <w:bCs/>
              </w:rPr>
            </w:pPr>
            <w:r w:rsidRPr="00CF459E">
              <w:rPr>
                <w:b/>
                <w:bCs/>
              </w:rPr>
              <w:t>No = 0</w:t>
            </w:r>
          </w:p>
        </w:tc>
        <w:tc>
          <w:tcPr>
            <w:tcW w:w="1796" w:type="dxa"/>
            <w:shd w:val="clear" w:color="auto" w:fill="0070C0"/>
          </w:tcPr>
          <w:p w:rsidR="008C287A" w:rsidRPr="00CF459E" w:rsidRDefault="008C287A" w:rsidP="00F12702">
            <w:pPr>
              <w:pStyle w:val="ListParagraph"/>
              <w:spacing w:after="0" w:line="240" w:lineRule="auto"/>
              <w:ind w:left="0"/>
              <w:jc w:val="center"/>
              <w:rPr>
                <w:b/>
                <w:bCs/>
                <w:color w:val="FFFFFF" w:themeColor="background1"/>
              </w:rPr>
            </w:pPr>
            <w:r w:rsidRPr="00CF459E">
              <w:rPr>
                <w:b/>
                <w:bCs/>
                <w:color w:val="FFFFFF" w:themeColor="background1"/>
              </w:rPr>
              <w:t>Means of verification</w:t>
            </w:r>
          </w:p>
        </w:tc>
      </w:tr>
      <w:tr w:rsidR="008C287A" w:rsidRPr="008C65B4" w:rsidTr="00F12702">
        <w:trPr>
          <w:trHeight w:val="450"/>
        </w:trPr>
        <w:tc>
          <w:tcPr>
            <w:tcW w:w="1632" w:type="dxa"/>
            <w:vMerge/>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p>
        </w:tc>
        <w:tc>
          <w:tcPr>
            <w:tcW w:w="3685" w:type="dxa"/>
          </w:tcPr>
          <w:p w:rsidR="008C287A" w:rsidRPr="00CF459E" w:rsidRDefault="008C65B4" w:rsidP="00F12702">
            <w:pPr>
              <w:pStyle w:val="ListParagraph"/>
              <w:spacing w:after="0" w:line="240" w:lineRule="auto"/>
              <w:ind w:left="0"/>
              <w:rPr>
                <w:b/>
                <w:bCs/>
              </w:rPr>
            </w:pPr>
            <w:r w:rsidRPr="00CF459E">
              <w:rPr>
                <w:b/>
                <w:bCs/>
              </w:rPr>
              <w:t xml:space="preserve">The water and sanitation policy recognizes </w:t>
            </w:r>
            <w:r>
              <w:rPr>
                <w:b/>
                <w:bCs/>
              </w:rPr>
              <w:t>the special and differentiated needs of VMGs, and data on access to water and sanitation by different VMGs is regularly collected</w:t>
            </w:r>
          </w:p>
          <w:p w:rsidR="008C287A" w:rsidRPr="00CF459E" w:rsidRDefault="008C287A" w:rsidP="00F12702">
            <w:pPr>
              <w:pStyle w:val="ListParagraph"/>
              <w:spacing w:after="0" w:line="240" w:lineRule="auto"/>
              <w:ind w:left="0"/>
              <w:rPr>
                <w:b/>
                <w:bCs/>
              </w:rPr>
            </w:pPr>
          </w:p>
        </w:tc>
        <w:tc>
          <w:tcPr>
            <w:tcW w:w="567" w:type="dxa"/>
          </w:tcPr>
          <w:p w:rsidR="008C287A" w:rsidRPr="00CF459E" w:rsidRDefault="008C287A" w:rsidP="00F12702">
            <w:pPr>
              <w:pStyle w:val="ListParagraph"/>
              <w:spacing w:after="0" w:line="240" w:lineRule="auto"/>
              <w:ind w:left="0"/>
              <w:rPr>
                <w:b/>
                <w:bCs/>
              </w:rPr>
            </w:pPr>
          </w:p>
        </w:tc>
        <w:tc>
          <w:tcPr>
            <w:tcW w:w="1134" w:type="dxa"/>
          </w:tcPr>
          <w:p w:rsidR="008C287A" w:rsidRPr="00CF459E" w:rsidRDefault="008C287A" w:rsidP="00F12702">
            <w:pPr>
              <w:pStyle w:val="ListParagraph"/>
              <w:spacing w:after="0" w:line="240" w:lineRule="auto"/>
              <w:ind w:left="0"/>
              <w:rPr>
                <w:b/>
                <w:bCs/>
              </w:rPr>
            </w:pPr>
          </w:p>
        </w:tc>
        <w:tc>
          <w:tcPr>
            <w:tcW w:w="709" w:type="dxa"/>
          </w:tcPr>
          <w:p w:rsidR="008C287A" w:rsidRPr="00CF459E" w:rsidRDefault="008C287A" w:rsidP="00F12702">
            <w:pPr>
              <w:pStyle w:val="ListParagraph"/>
              <w:spacing w:after="0" w:line="240" w:lineRule="auto"/>
              <w:ind w:left="0"/>
              <w:rPr>
                <w:b/>
                <w:bCs/>
              </w:rPr>
            </w:pPr>
          </w:p>
        </w:tc>
        <w:tc>
          <w:tcPr>
            <w:tcW w:w="1796" w:type="dxa"/>
          </w:tcPr>
          <w:p w:rsidR="008C287A" w:rsidRPr="00CF459E" w:rsidRDefault="00737ADA" w:rsidP="00F12702">
            <w:pPr>
              <w:pStyle w:val="ListParagraph"/>
              <w:spacing w:after="0" w:line="240" w:lineRule="auto"/>
              <w:ind w:left="0"/>
              <w:rPr>
                <w:b/>
                <w:bCs/>
              </w:rPr>
            </w:pPr>
            <w:r>
              <w:rPr>
                <w:b/>
                <w:bCs/>
              </w:rPr>
              <w:t>Official documents</w:t>
            </w:r>
          </w:p>
        </w:tc>
      </w:tr>
      <w:tr w:rsidR="008C287A" w:rsidRPr="008C65B4" w:rsidTr="00F12702">
        <w:trPr>
          <w:trHeight w:val="450"/>
        </w:trPr>
        <w:tc>
          <w:tcPr>
            <w:tcW w:w="1632" w:type="dxa"/>
            <w:vMerge/>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p>
        </w:tc>
        <w:tc>
          <w:tcPr>
            <w:tcW w:w="3685" w:type="dxa"/>
          </w:tcPr>
          <w:p w:rsidR="008C287A" w:rsidRPr="00CF459E" w:rsidRDefault="008C65B4" w:rsidP="00F12702">
            <w:pPr>
              <w:pStyle w:val="ListParagraph"/>
              <w:spacing w:after="0" w:line="240" w:lineRule="auto"/>
              <w:ind w:left="0"/>
              <w:rPr>
                <w:b/>
                <w:bCs/>
              </w:rPr>
            </w:pPr>
            <w:r>
              <w:rPr>
                <w:b/>
                <w:bCs/>
              </w:rPr>
              <w:t>Water and sanitation authorities have put in place specific mechanisms (including participation by representatives of VMGs) to identify and address the needs of the different VMGs</w:t>
            </w:r>
          </w:p>
          <w:p w:rsidR="008C287A" w:rsidRPr="00CF459E" w:rsidRDefault="008C287A" w:rsidP="00F12702">
            <w:pPr>
              <w:pStyle w:val="ListParagraph"/>
              <w:spacing w:after="0" w:line="240" w:lineRule="auto"/>
              <w:ind w:left="0"/>
              <w:rPr>
                <w:b/>
                <w:bCs/>
              </w:rPr>
            </w:pPr>
          </w:p>
        </w:tc>
        <w:tc>
          <w:tcPr>
            <w:tcW w:w="567" w:type="dxa"/>
          </w:tcPr>
          <w:p w:rsidR="008C287A" w:rsidRPr="00CF459E" w:rsidRDefault="008C287A" w:rsidP="00F12702">
            <w:pPr>
              <w:pStyle w:val="ListParagraph"/>
              <w:spacing w:after="0" w:line="240" w:lineRule="auto"/>
              <w:ind w:left="0"/>
              <w:rPr>
                <w:b/>
                <w:bCs/>
              </w:rPr>
            </w:pPr>
          </w:p>
        </w:tc>
        <w:tc>
          <w:tcPr>
            <w:tcW w:w="1134" w:type="dxa"/>
          </w:tcPr>
          <w:p w:rsidR="008C287A" w:rsidRPr="00CF459E" w:rsidRDefault="008C287A" w:rsidP="00F12702">
            <w:pPr>
              <w:pStyle w:val="ListParagraph"/>
              <w:spacing w:after="0" w:line="240" w:lineRule="auto"/>
              <w:ind w:left="0"/>
              <w:rPr>
                <w:b/>
                <w:bCs/>
              </w:rPr>
            </w:pPr>
          </w:p>
        </w:tc>
        <w:tc>
          <w:tcPr>
            <w:tcW w:w="709" w:type="dxa"/>
          </w:tcPr>
          <w:p w:rsidR="008C287A" w:rsidRPr="00CF459E" w:rsidRDefault="008C287A" w:rsidP="00F12702">
            <w:pPr>
              <w:pStyle w:val="ListParagraph"/>
              <w:spacing w:after="0" w:line="240" w:lineRule="auto"/>
              <w:ind w:left="0"/>
              <w:rPr>
                <w:b/>
                <w:bCs/>
              </w:rPr>
            </w:pPr>
          </w:p>
        </w:tc>
        <w:tc>
          <w:tcPr>
            <w:tcW w:w="1796" w:type="dxa"/>
          </w:tcPr>
          <w:p w:rsidR="008C287A" w:rsidRDefault="00737ADA" w:rsidP="00F12702">
            <w:pPr>
              <w:pStyle w:val="ListParagraph"/>
              <w:spacing w:after="0" w:line="240" w:lineRule="auto"/>
              <w:ind w:left="0"/>
              <w:rPr>
                <w:b/>
                <w:bCs/>
              </w:rPr>
            </w:pPr>
            <w:r>
              <w:rPr>
                <w:b/>
                <w:bCs/>
              </w:rPr>
              <w:t xml:space="preserve">Official documents </w:t>
            </w:r>
          </w:p>
          <w:p w:rsidR="00737ADA" w:rsidRDefault="00737ADA" w:rsidP="00F12702">
            <w:pPr>
              <w:pStyle w:val="ListParagraph"/>
              <w:spacing w:after="0" w:line="240" w:lineRule="auto"/>
              <w:ind w:left="0"/>
              <w:rPr>
                <w:b/>
                <w:bCs/>
              </w:rPr>
            </w:pPr>
          </w:p>
          <w:p w:rsidR="00737ADA" w:rsidRPr="00CF459E" w:rsidRDefault="00737ADA" w:rsidP="00F12702">
            <w:pPr>
              <w:pStyle w:val="ListParagraph"/>
              <w:spacing w:after="0" w:line="240" w:lineRule="auto"/>
              <w:ind w:left="0"/>
              <w:rPr>
                <w:b/>
                <w:bCs/>
              </w:rPr>
            </w:pPr>
            <w:r>
              <w:rPr>
                <w:b/>
                <w:bCs/>
              </w:rPr>
              <w:t>Conclusions of stakeholder workshop</w:t>
            </w:r>
          </w:p>
        </w:tc>
      </w:tr>
      <w:tr w:rsidR="008C287A" w:rsidRPr="008C65B4" w:rsidTr="00F12702">
        <w:trPr>
          <w:trHeight w:val="450"/>
        </w:trPr>
        <w:tc>
          <w:tcPr>
            <w:tcW w:w="1632" w:type="dxa"/>
            <w:vMerge/>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p>
        </w:tc>
        <w:tc>
          <w:tcPr>
            <w:tcW w:w="3685" w:type="dxa"/>
          </w:tcPr>
          <w:p w:rsidR="008C287A" w:rsidRPr="00CF459E" w:rsidRDefault="008C65B4" w:rsidP="00F12702">
            <w:pPr>
              <w:pStyle w:val="ListParagraph"/>
              <w:spacing w:after="0" w:line="240" w:lineRule="auto"/>
              <w:ind w:left="0"/>
              <w:rPr>
                <w:b/>
                <w:bCs/>
              </w:rPr>
            </w:pPr>
            <w:r>
              <w:rPr>
                <w:b/>
                <w:bCs/>
              </w:rPr>
              <w:t xml:space="preserve">Public water and sanitation budgets have been reviewed from the perspective of ensuring access by VMGs, and sufficient funding has been secured </w:t>
            </w:r>
            <w:r w:rsidR="00B33198">
              <w:rPr>
                <w:b/>
                <w:bCs/>
              </w:rPr>
              <w:t>to implement the activities designed to address the needs of VMGs</w:t>
            </w:r>
          </w:p>
          <w:p w:rsidR="008C287A" w:rsidRPr="00CF459E" w:rsidRDefault="008C287A" w:rsidP="00F12702">
            <w:pPr>
              <w:pStyle w:val="ListParagraph"/>
              <w:spacing w:after="0" w:line="240" w:lineRule="auto"/>
              <w:ind w:left="0"/>
              <w:rPr>
                <w:b/>
                <w:bCs/>
              </w:rPr>
            </w:pPr>
          </w:p>
        </w:tc>
        <w:tc>
          <w:tcPr>
            <w:tcW w:w="567" w:type="dxa"/>
          </w:tcPr>
          <w:p w:rsidR="008C287A" w:rsidRPr="00CF459E" w:rsidRDefault="008C287A" w:rsidP="00F12702">
            <w:pPr>
              <w:pStyle w:val="ListParagraph"/>
              <w:spacing w:after="0" w:line="240" w:lineRule="auto"/>
              <w:ind w:left="0"/>
              <w:rPr>
                <w:b/>
                <w:bCs/>
              </w:rPr>
            </w:pPr>
          </w:p>
        </w:tc>
        <w:tc>
          <w:tcPr>
            <w:tcW w:w="1134" w:type="dxa"/>
          </w:tcPr>
          <w:p w:rsidR="008C287A" w:rsidRPr="00CF459E" w:rsidRDefault="008C287A" w:rsidP="00F12702">
            <w:pPr>
              <w:pStyle w:val="ListParagraph"/>
              <w:spacing w:after="0" w:line="240" w:lineRule="auto"/>
              <w:ind w:left="0"/>
              <w:rPr>
                <w:b/>
                <w:bCs/>
              </w:rPr>
            </w:pPr>
          </w:p>
        </w:tc>
        <w:tc>
          <w:tcPr>
            <w:tcW w:w="709" w:type="dxa"/>
          </w:tcPr>
          <w:p w:rsidR="008C287A" w:rsidRPr="00CF459E" w:rsidRDefault="008C287A" w:rsidP="00F12702">
            <w:pPr>
              <w:pStyle w:val="ListParagraph"/>
              <w:spacing w:after="0" w:line="240" w:lineRule="auto"/>
              <w:ind w:left="0"/>
              <w:rPr>
                <w:b/>
                <w:bCs/>
              </w:rPr>
            </w:pPr>
          </w:p>
        </w:tc>
        <w:tc>
          <w:tcPr>
            <w:tcW w:w="1796" w:type="dxa"/>
          </w:tcPr>
          <w:p w:rsidR="008C287A" w:rsidRDefault="00737ADA" w:rsidP="00F12702">
            <w:pPr>
              <w:pStyle w:val="ListParagraph"/>
              <w:spacing w:after="0" w:line="240" w:lineRule="auto"/>
              <w:ind w:left="0"/>
              <w:rPr>
                <w:b/>
                <w:bCs/>
              </w:rPr>
            </w:pPr>
            <w:r>
              <w:rPr>
                <w:b/>
                <w:bCs/>
              </w:rPr>
              <w:t>Official documents</w:t>
            </w:r>
          </w:p>
          <w:p w:rsidR="00737ADA" w:rsidRDefault="00737ADA" w:rsidP="00F12702">
            <w:pPr>
              <w:pStyle w:val="ListParagraph"/>
              <w:spacing w:after="0" w:line="240" w:lineRule="auto"/>
              <w:ind w:left="0"/>
              <w:rPr>
                <w:b/>
                <w:bCs/>
              </w:rPr>
            </w:pPr>
          </w:p>
          <w:p w:rsidR="00737ADA" w:rsidRPr="00CF459E" w:rsidRDefault="00737ADA" w:rsidP="00F12702">
            <w:pPr>
              <w:pStyle w:val="ListParagraph"/>
              <w:spacing w:after="0" w:line="240" w:lineRule="auto"/>
              <w:ind w:left="0"/>
              <w:rPr>
                <w:b/>
                <w:bCs/>
              </w:rPr>
            </w:pPr>
            <w:r>
              <w:rPr>
                <w:b/>
                <w:bCs/>
              </w:rPr>
              <w:t>Conclusions of stakeholder workshop</w:t>
            </w:r>
          </w:p>
        </w:tc>
      </w:tr>
      <w:tr w:rsidR="008C287A" w:rsidRPr="008C65B4" w:rsidTr="00F12702">
        <w:tc>
          <w:tcPr>
            <w:tcW w:w="1632" w:type="dxa"/>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Score justification</w:t>
            </w:r>
          </w:p>
        </w:tc>
        <w:tc>
          <w:tcPr>
            <w:tcW w:w="7891" w:type="dxa"/>
            <w:gridSpan w:val="5"/>
            <w:shd w:val="clear" w:color="auto" w:fill="FFFFFF" w:themeFill="background1"/>
          </w:tcPr>
          <w:p w:rsidR="008C287A" w:rsidRPr="00CF459E" w:rsidRDefault="008C287A" w:rsidP="00F12702">
            <w:pPr>
              <w:spacing w:after="0" w:line="240" w:lineRule="auto"/>
              <w:rPr>
                <w:color w:val="FF0000"/>
              </w:rPr>
            </w:pPr>
            <w:r w:rsidRPr="00CF459E">
              <w:rPr>
                <w:color w:val="FF0000"/>
              </w:rPr>
              <w:t>(to be filled during the piloting exercises)</w:t>
            </w: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spacing w:after="0" w:line="240" w:lineRule="auto"/>
              <w:jc w:val="both"/>
              <w:rPr>
                <w:b/>
                <w:bCs/>
                <w:color w:val="FFFFFF"/>
                <w:sz w:val="28"/>
                <w:szCs w:val="28"/>
              </w:rPr>
            </w:pPr>
          </w:p>
          <w:p w:rsidR="008C287A" w:rsidRPr="00CF459E" w:rsidRDefault="008C287A" w:rsidP="00CF459E">
            <w:pPr>
              <w:spacing w:after="0" w:line="240" w:lineRule="auto"/>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tc>
      </w:tr>
      <w:tr w:rsidR="008C287A" w:rsidRPr="008C65B4" w:rsidTr="00F12702">
        <w:tc>
          <w:tcPr>
            <w:tcW w:w="1632" w:type="dxa"/>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Illustrative example of the use of the scoring  in the pilot countries</w:t>
            </w:r>
          </w:p>
        </w:tc>
        <w:tc>
          <w:tcPr>
            <w:tcW w:w="7891" w:type="dxa"/>
            <w:gridSpan w:val="5"/>
            <w:shd w:val="clear" w:color="auto" w:fill="FFFFFF" w:themeFill="background1"/>
          </w:tcPr>
          <w:p w:rsidR="008C287A" w:rsidRPr="00CF459E" w:rsidRDefault="008C287A" w:rsidP="00F12702">
            <w:pPr>
              <w:spacing w:after="0" w:line="240" w:lineRule="auto"/>
              <w:jc w:val="both"/>
              <w:rPr>
                <w:b/>
                <w:bCs/>
                <w:color w:val="FFFFFF"/>
                <w:sz w:val="28"/>
                <w:szCs w:val="28"/>
              </w:rPr>
            </w:pPr>
            <w:r w:rsidRPr="00CF459E">
              <w:rPr>
                <w:color w:val="FF0000"/>
              </w:rPr>
              <w:t>(to be included after the piloting exercises are carried out and analysed)</w:t>
            </w: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303D6D" w:rsidRPr="00CF459E" w:rsidRDefault="00303D6D" w:rsidP="00CF459E">
            <w:pPr>
              <w:spacing w:after="0" w:line="240" w:lineRule="auto"/>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spacing w:after="0" w:line="240" w:lineRule="auto"/>
              <w:jc w:val="both"/>
              <w:rPr>
                <w:b/>
                <w:bCs/>
                <w:color w:val="FFFFFF"/>
                <w:sz w:val="28"/>
                <w:szCs w:val="28"/>
              </w:rPr>
            </w:pPr>
          </w:p>
          <w:p w:rsidR="00303D6D" w:rsidRPr="00CF459E" w:rsidRDefault="00303D6D" w:rsidP="00CF459E">
            <w:pPr>
              <w:spacing w:after="0" w:line="240" w:lineRule="auto"/>
              <w:jc w:val="both"/>
              <w:rPr>
                <w:b/>
                <w:bCs/>
                <w:color w:val="FFFFFF"/>
                <w:sz w:val="28"/>
                <w:szCs w:val="28"/>
              </w:rPr>
            </w:pPr>
          </w:p>
        </w:tc>
      </w:tr>
    </w:tbl>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8C287A" w:rsidRPr="00B33198" w:rsidTr="00F12702">
        <w:tc>
          <w:tcPr>
            <w:tcW w:w="1632" w:type="dxa"/>
            <w:shd w:val="clear" w:color="auto" w:fill="0070C0"/>
          </w:tcPr>
          <w:p w:rsidR="008C287A" w:rsidRPr="00B33198" w:rsidRDefault="008C287A" w:rsidP="00F12702">
            <w:pPr>
              <w:spacing w:after="0" w:line="240" w:lineRule="auto"/>
              <w:jc w:val="center"/>
              <w:rPr>
                <w:b/>
                <w:bCs/>
                <w:color w:val="FFFFFF"/>
                <w:sz w:val="28"/>
                <w:szCs w:val="28"/>
              </w:rPr>
            </w:pPr>
            <w:r w:rsidRPr="00B33198">
              <w:rPr>
                <w:b/>
                <w:bCs/>
                <w:color w:val="FFFFFF"/>
                <w:sz w:val="28"/>
                <w:szCs w:val="28"/>
              </w:rPr>
              <w:lastRenderedPageBreak/>
              <w:t>Target</w:t>
            </w:r>
          </w:p>
        </w:tc>
        <w:tc>
          <w:tcPr>
            <w:tcW w:w="7891" w:type="dxa"/>
            <w:gridSpan w:val="5"/>
            <w:shd w:val="clear" w:color="auto" w:fill="FFFFFF" w:themeFill="background1"/>
          </w:tcPr>
          <w:p w:rsidR="00303D6D" w:rsidRPr="00CF459E" w:rsidRDefault="00B33198" w:rsidP="00CF459E">
            <w:pPr>
              <w:rPr>
                <w:b/>
                <w:bCs/>
                <w:sz w:val="28"/>
                <w:szCs w:val="28"/>
              </w:rPr>
            </w:pPr>
            <w:r w:rsidRPr="00B33198">
              <w:rPr>
                <w:b/>
                <w:bCs/>
                <w:sz w:val="28"/>
                <w:szCs w:val="28"/>
              </w:rPr>
              <w:t>3.3</w:t>
            </w:r>
            <w:r w:rsidR="00C73B27" w:rsidRPr="00CF459E">
              <w:rPr>
                <w:b/>
                <w:bCs/>
                <w:sz w:val="28"/>
                <w:szCs w:val="28"/>
              </w:rPr>
              <w:t xml:space="preserve"> There is an integrated policy response to</w:t>
            </w:r>
            <w:r w:rsidRPr="00B33198">
              <w:rPr>
                <w:b/>
                <w:bCs/>
                <w:sz w:val="28"/>
                <w:szCs w:val="28"/>
              </w:rPr>
              <w:t xml:space="preserve"> the</w:t>
            </w:r>
            <w:r w:rsidR="00C73B27" w:rsidRPr="00CF459E">
              <w:rPr>
                <w:b/>
                <w:bCs/>
                <w:sz w:val="28"/>
                <w:szCs w:val="28"/>
              </w:rPr>
              <w:t xml:space="preserve"> lack of access by vulnerable and marginalised groups</w:t>
            </w:r>
          </w:p>
        </w:tc>
      </w:tr>
      <w:tr w:rsidR="008C287A" w:rsidRPr="00B33198" w:rsidTr="00F12702">
        <w:tc>
          <w:tcPr>
            <w:tcW w:w="1632" w:type="dxa"/>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Target rationale</w:t>
            </w:r>
          </w:p>
        </w:tc>
        <w:tc>
          <w:tcPr>
            <w:tcW w:w="7891" w:type="dxa"/>
            <w:gridSpan w:val="5"/>
          </w:tcPr>
          <w:p w:rsidR="008C287A" w:rsidRPr="00CF459E" w:rsidRDefault="00B33198" w:rsidP="00F12702">
            <w:pPr>
              <w:pStyle w:val="ListParagraph"/>
              <w:spacing w:after="0" w:line="240" w:lineRule="auto"/>
              <w:ind w:left="0"/>
              <w:rPr>
                <w:bCs/>
              </w:rPr>
            </w:pPr>
            <w:r>
              <w:rPr>
                <w:bCs/>
              </w:rPr>
              <w:t>Achieving a</w:t>
            </w:r>
            <w:r w:rsidRPr="00CF459E">
              <w:rPr>
                <w:bCs/>
              </w:rPr>
              <w:t>ccess to water and sanitation by vulnerable and marginalised groups (VMGs)</w:t>
            </w:r>
            <w:r>
              <w:rPr>
                <w:bCs/>
              </w:rPr>
              <w:t xml:space="preserve"> is not the exclusive responsibility of the water and sanitation sector stakeholders.  Public authorities and other stakeholders in the social inclusion and social protection, education, health, prison, and sectors also need to be involved so that social programmes also contribute to address this challenge and an integrated policy response is articulated. </w:t>
            </w:r>
          </w:p>
          <w:p w:rsidR="008C287A" w:rsidRPr="00CF459E" w:rsidRDefault="008C287A" w:rsidP="00F12702">
            <w:pPr>
              <w:pStyle w:val="ListParagraph"/>
              <w:spacing w:after="0" w:line="240" w:lineRule="auto"/>
              <w:ind w:left="0"/>
              <w:rPr>
                <w:b/>
                <w:bCs/>
              </w:rPr>
            </w:pPr>
          </w:p>
        </w:tc>
      </w:tr>
      <w:tr w:rsidR="008C287A" w:rsidRPr="00B33198" w:rsidTr="00F12702">
        <w:tc>
          <w:tcPr>
            <w:tcW w:w="1632" w:type="dxa"/>
            <w:vMerge w:val="restart"/>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Indicators</w:t>
            </w:r>
          </w:p>
          <w:p w:rsidR="008C287A" w:rsidRPr="00CF459E" w:rsidRDefault="008C287A" w:rsidP="00F12702">
            <w:pPr>
              <w:pStyle w:val="ListParagraph"/>
              <w:ind w:left="0"/>
              <w:rPr>
                <w:b/>
                <w:bCs/>
                <w:color w:val="FFFFFF" w:themeColor="background1"/>
                <w:sz w:val="24"/>
                <w:szCs w:val="24"/>
              </w:rPr>
            </w:pPr>
          </w:p>
        </w:tc>
        <w:tc>
          <w:tcPr>
            <w:tcW w:w="3685" w:type="dxa"/>
          </w:tcPr>
          <w:p w:rsidR="008C287A" w:rsidRPr="00CF459E" w:rsidRDefault="008C287A" w:rsidP="00F12702">
            <w:pPr>
              <w:pStyle w:val="ListParagraph"/>
              <w:spacing w:after="0" w:line="240" w:lineRule="auto"/>
              <w:ind w:left="0"/>
              <w:jc w:val="center"/>
              <w:rPr>
                <w:b/>
                <w:bCs/>
              </w:rPr>
            </w:pPr>
          </w:p>
        </w:tc>
        <w:tc>
          <w:tcPr>
            <w:tcW w:w="567" w:type="dxa"/>
          </w:tcPr>
          <w:p w:rsidR="008C287A" w:rsidRPr="00CF459E" w:rsidRDefault="008C287A" w:rsidP="00F12702">
            <w:pPr>
              <w:pStyle w:val="ListParagraph"/>
              <w:spacing w:after="0" w:line="240" w:lineRule="auto"/>
              <w:ind w:left="0"/>
              <w:jc w:val="center"/>
              <w:rPr>
                <w:b/>
                <w:bCs/>
              </w:rPr>
            </w:pPr>
            <w:r w:rsidRPr="00CF459E">
              <w:rPr>
                <w:b/>
                <w:bCs/>
              </w:rPr>
              <w:t>Yes =2</w:t>
            </w:r>
          </w:p>
        </w:tc>
        <w:tc>
          <w:tcPr>
            <w:tcW w:w="1134" w:type="dxa"/>
          </w:tcPr>
          <w:p w:rsidR="008C287A" w:rsidRPr="00CF459E" w:rsidRDefault="008C287A" w:rsidP="00F12702">
            <w:pPr>
              <w:pStyle w:val="ListParagraph"/>
              <w:spacing w:after="0" w:line="240" w:lineRule="auto"/>
              <w:ind w:left="0"/>
              <w:jc w:val="center"/>
              <w:rPr>
                <w:b/>
                <w:bCs/>
              </w:rPr>
            </w:pPr>
            <w:r w:rsidRPr="00CF459E">
              <w:rPr>
                <w:b/>
                <w:bCs/>
              </w:rPr>
              <w:t>To some extent =1</w:t>
            </w:r>
          </w:p>
        </w:tc>
        <w:tc>
          <w:tcPr>
            <w:tcW w:w="709" w:type="dxa"/>
          </w:tcPr>
          <w:p w:rsidR="008C287A" w:rsidRPr="00CF459E" w:rsidRDefault="008C287A" w:rsidP="00F12702">
            <w:pPr>
              <w:pStyle w:val="ListParagraph"/>
              <w:spacing w:after="0" w:line="240" w:lineRule="auto"/>
              <w:ind w:left="0"/>
              <w:jc w:val="center"/>
              <w:rPr>
                <w:b/>
                <w:bCs/>
              </w:rPr>
            </w:pPr>
            <w:r w:rsidRPr="00CF459E">
              <w:rPr>
                <w:b/>
                <w:bCs/>
              </w:rPr>
              <w:t>No = 0</w:t>
            </w:r>
          </w:p>
        </w:tc>
        <w:tc>
          <w:tcPr>
            <w:tcW w:w="1796" w:type="dxa"/>
            <w:shd w:val="clear" w:color="auto" w:fill="0070C0"/>
          </w:tcPr>
          <w:p w:rsidR="008C287A" w:rsidRPr="00CF459E" w:rsidRDefault="008C287A" w:rsidP="00F12702">
            <w:pPr>
              <w:pStyle w:val="ListParagraph"/>
              <w:spacing w:after="0" w:line="240" w:lineRule="auto"/>
              <w:ind w:left="0"/>
              <w:jc w:val="center"/>
              <w:rPr>
                <w:b/>
                <w:bCs/>
                <w:color w:val="FFFFFF" w:themeColor="background1"/>
              </w:rPr>
            </w:pPr>
            <w:r w:rsidRPr="00CF459E">
              <w:rPr>
                <w:b/>
                <w:bCs/>
                <w:color w:val="FFFFFF" w:themeColor="background1"/>
              </w:rPr>
              <w:t>Means of verification</w:t>
            </w:r>
          </w:p>
        </w:tc>
      </w:tr>
      <w:tr w:rsidR="008C287A" w:rsidRPr="00B33198" w:rsidTr="00F12702">
        <w:trPr>
          <w:trHeight w:val="450"/>
        </w:trPr>
        <w:tc>
          <w:tcPr>
            <w:tcW w:w="1632" w:type="dxa"/>
            <w:vMerge/>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p>
        </w:tc>
        <w:tc>
          <w:tcPr>
            <w:tcW w:w="3685" w:type="dxa"/>
          </w:tcPr>
          <w:p w:rsidR="008C287A" w:rsidRPr="00CF459E" w:rsidRDefault="00737ADA" w:rsidP="00F12702">
            <w:pPr>
              <w:pStyle w:val="ListParagraph"/>
              <w:spacing w:after="0" w:line="240" w:lineRule="auto"/>
              <w:ind w:left="0"/>
              <w:rPr>
                <w:b/>
                <w:bCs/>
              </w:rPr>
            </w:pPr>
            <w:r>
              <w:rPr>
                <w:b/>
                <w:bCs/>
              </w:rPr>
              <w:t>The formulation of relevant non-WSS policies (</w:t>
            </w:r>
            <w:r w:rsidR="00B33198">
              <w:rPr>
                <w:b/>
                <w:bCs/>
              </w:rPr>
              <w:t xml:space="preserve"> social </w:t>
            </w:r>
            <w:r>
              <w:rPr>
                <w:b/>
                <w:bCs/>
              </w:rPr>
              <w:t xml:space="preserve">inclusion and social protection, education, health, prisons,  and housing) reflects </w:t>
            </w:r>
            <w:r w:rsidR="00B33198">
              <w:rPr>
                <w:b/>
                <w:bCs/>
              </w:rPr>
              <w:t>their role in achieving equitable access to water and sanitation</w:t>
            </w:r>
          </w:p>
          <w:p w:rsidR="008C287A" w:rsidRPr="00CF459E" w:rsidRDefault="008C287A" w:rsidP="00F12702">
            <w:pPr>
              <w:pStyle w:val="ListParagraph"/>
              <w:spacing w:after="0" w:line="240" w:lineRule="auto"/>
              <w:ind w:left="0"/>
              <w:rPr>
                <w:b/>
                <w:bCs/>
              </w:rPr>
            </w:pPr>
          </w:p>
        </w:tc>
        <w:tc>
          <w:tcPr>
            <w:tcW w:w="567" w:type="dxa"/>
          </w:tcPr>
          <w:p w:rsidR="008C287A" w:rsidRPr="00CF459E" w:rsidRDefault="008C287A" w:rsidP="00F12702">
            <w:pPr>
              <w:pStyle w:val="ListParagraph"/>
              <w:spacing w:after="0" w:line="240" w:lineRule="auto"/>
              <w:ind w:left="0"/>
              <w:rPr>
                <w:b/>
                <w:bCs/>
              </w:rPr>
            </w:pPr>
          </w:p>
        </w:tc>
        <w:tc>
          <w:tcPr>
            <w:tcW w:w="1134" w:type="dxa"/>
          </w:tcPr>
          <w:p w:rsidR="008C287A" w:rsidRPr="00CF459E" w:rsidRDefault="008C287A" w:rsidP="00F12702">
            <w:pPr>
              <w:pStyle w:val="ListParagraph"/>
              <w:spacing w:after="0" w:line="240" w:lineRule="auto"/>
              <w:ind w:left="0"/>
              <w:rPr>
                <w:b/>
                <w:bCs/>
              </w:rPr>
            </w:pPr>
          </w:p>
        </w:tc>
        <w:tc>
          <w:tcPr>
            <w:tcW w:w="709" w:type="dxa"/>
          </w:tcPr>
          <w:p w:rsidR="008C287A" w:rsidRPr="00CF459E" w:rsidRDefault="008C287A" w:rsidP="00F12702">
            <w:pPr>
              <w:pStyle w:val="ListParagraph"/>
              <w:spacing w:after="0" w:line="240" w:lineRule="auto"/>
              <w:ind w:left="0"/>
              <w:rPr>
                <w:b/>
                <w:bCs/>
              </w:rPr>
            </w:pPr>
          </w:p>
        </w:tc>
        <w:tc>
          <w:tcPr>
            <w:tcW w:w="1796" w:type="dxa"/>
          </w:tcPr>
          <w:p w:rsidR="008C287A" w:rsidRPr="00CF459E" w:rsidRDefault="00737ADA" w:rsidP="00F12702">
            <w:pPr>
              <w:pStyle w:val="ListParagraph"/>
              <w:spacing w:after="0" w:line="240" w:lineRule="auto"/>
              <w:ind w:left="0"/>
              <w:rPr>
                <w:b/>
                <w:bCs/>
              </w:rPr>
            </w:pPr>
            <w:r>
              <w:rPr>
                <w:b/>
                <w:bCs/>
              </w:rPr>
              <w:t>Official documents</w:t>
            </w:r>
          </w:p>
        </w:tc>
      </w:tr>
      <w:tr w:rsidR="008C287A" w:rsidRPr="00B33198" w:rsidTr="00F12702">
        <w:trPr>
          <w:trHeight w:val="450"/>
        </w:trPr>
        <w:tc>
          <w:tcPr>
            <w:tcW w:w="1632" w:type="dxa"/>
            <w:vMerge/>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p>
        </w:tc>
        <w:tc>
          <w:tcPr>
            <w:tcW w:w="3685" w:type="dxa"/>
          </w:tcPr>
          <w:p w:rsidR="008C287A" w:rsidRPr="00CF459E" w:rsidRDefault="00B33198" w:rsidP="00F12702">
            <w:pPr>
              <w:pStyle w:val="ListParagraph"/>
              <w:spacing w:after="0" w:line="240" w:lineRule="auto"/>
              <w:ind w:left="0"/>
              <w:rPr>
                <w:b/>
                <w:bCs/>
              </w:rPr>
            </w:pPr>
            <w:r>
              <w:rPr>
                <w:b/>
                <w:bCs/>
              </w:rPr>
              <w:t>Mechanisms for collaboration across public agencies in the water and sanitation, social inclusion and protection, education, health, prison, and housing sectors have been established and are effectively used</w:t>
            </w:r>
          </w:p>
          <w:p w:rsidR="008C287A" w:rsidRPr="00CF459E" w:rsidRDefault="008C287A" w:rsidP="00F12702">
            <w:pPr>
              <w:pStyle w:val="ListParagraph"/>
              <w:spacing w:after="0" w:line="240" w:lineRule="auto"/>
              <w:ind w:left="0"/>
              <w:rPr>
                <w:b/>
                <w:bCs/>
              </w:rPr>
            </w:pPr>
          </w:p>
        </w:tc>
        <w:tc>
          <w:tcPr>
            <w:tcW w:w="567" w:type="dxa"/>
          </w:tcPr>
          <w:p w:rsidR="008C287A" w:rsidRPr="00CF459E" w:rsidRDefault="008C287A" w:rsidP="00F12702">
            <w:pPr>
              <w:pStyle w:val="ListParagraph"/>
              <w:spacing w:after="0" w:line="240" w:lineRule="auto"/>
              <w:ind w:left="0"/>
              <w:rPr>
                <w:b/>
                <w:bCs/>
              </w:rPr>
            </w:pPr>
          </w:p>
        </w:tc>
        <w:tc>
          <w:tcPr>
            <w:tcW w:w="1134" w:type="dxa"/>
          </w:tcPr>
          <w:p w:rsidR="008C287A" w:rsidRPr="00CF459E" w:rsidRDefault="008C287A" w:rsidP="00F12702">
            <w:pPr>
              <w:pStyle w:val="ListParagraph"/>
              <w:spacing w:after="0" w:line="240" w:lineRule="auto"/>
              <w:ind w:left="0"/>
              <w:rPr>
                <w:b/>
                <w:bCs/>
              </w:rPr>
            </w:pPr>
          </w:p>
        </w:tc>
        <w:tc>
          <w:tcPr>
            <w:tcW w:w="709" w:type="dxa"/>
          </w:tcPr>
          <w:p w:rsidR="008C287A" w:rsidRPr="00CF459E" w:rsidRDefault="008C287A" w:rsidP="00F12702">
            <w:pPr>
              <w:pStyle w:val="ListParagraph"/>
              <w:spacing w:after="0" w:line="240" w:lineRule="auto"/>
              <w:ind w:left="0"/>
              <w:rPr>
                <w:b/>
                <w:bCs/>
              </w:rPr>
            </w:pPr>
          </w:p>
        </w:tc>
        <w:tc>
          <w:tcPr>
            <w:tcW w:w="1796" w:type="dxa"/>
          </w:tcPr>
          <w:p w:rsidR="008C287A" w:rsidRDefault="00737ADA" w:rsidP="00F12702">
            <w:pPr>
              <w:pStyle w:val="ListParagraph"/>
              <w:spacing w:after="0" w:line="240" w:lineRule="auto"/>
              <w:ind w:left="0"/>
              <w:rPr>
                <w:b/>
                <w:bCs/>
              </w:rPr>
            </w:pPr>
            <w:r>
              <w:rPr>
                <w:b/>
                <w:bCs/>
              </w:rPr>
              <w:t xml:space="preserve">Official documents </w:t>
            </w:r>
          </w:p>
          <w:p w:rsidR="00737ADA" w:rsidRDefault="00737ADA" w:rsidP="00F12702">
            <w:pPr>
              <w:pStyle w:val="ListParagraph"/>
              <w:spacing w:after="0" w:line="240" w:lineRule="auto"/>
              <w:ind w:left="0"/>
              <w:rPr>
                <w:b/>
                <w:bCs/>
              </w:rPr>
            </w:pPr>
          </w:p>
          <w:p w:rsidR="00737ADA" w:rsidRPr="00CF459E" w:rsidRDefault="00737ADA" w:rsidP="00F12702">
            <w:pPr>
              <w:pStyle w:val="ListParagraph"/>
              <w:spacing w:after="0" w:line="240" w:lineRule="auto"/>
              <w:ind w:left="0"/>
              <w:rPr>
                <w:b/>
                <w:bCs/>
              </w:rPr>
            </w:pPr>
            <w:r>
              <w:rPr>
                <w:b/>
                <w:bCs/>
              </w:rPr>
              <w:t>Conclusions of stakeholder workshop</w:t>
            </w:r>
          </w:p>
        </w:tc>
      </w:tr>
      <w:tr w:rsidR="008C287A" w:rsidRPr="00B33198" w:rsidTr="00F12702">
        <w:trPr>
          <w:trHeight w:val="450"/>
        </w:trPr>
        <w:tc>
          <w:tcPr>
            <w:tcW w:w="1632" w:type="dxa"/>
            <w:vMerge/>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p>
        </w:tc>
        <w:tc>
          <w:tcPr>
            <w:tcW w:w="3685" w:type="dxa"/>
          </w:tcPr>
          <w:p w:rsidR="008C287A" w:rsidRPr="00CF459E" w:rsidRDefault="00737ADA" w:rsidP="00F12702">
            <w:pPr>
              <w:pStyle w:val="ListParagraph"/>
              <w:spacing w:after="0" w:line="240" w:lineRule="auto"/>
              <w:ind w:left="0"/>
              <w:rPr>
                <w:b/>
                <w:bCs/>
              </w:rPr>
            </w:pPr>
            <w:r>
              <w:rPr>
                <w:b/>
                <w:bCs/>
              </w:rPr>
              <w:t>Integrated programmes  to deal with access to water and sanitation by VMGs have been designed and are being effectively implemented</w:t>
            </w:r>
          </w:p>
          <w:p w:rsidR="008C287A" w:rsidRPr="00CF459E" w:rsidRDefault="008C287A" w:rsidP="00F12702">
            <w:pPr>
              <w:pStyle w:val="ListParagraph"/>
              <w:spacing w:after="0" w:line="240" w:lineRule="auto"/>
              <w:ind w:left="0"/>
              <w:rPr>
                <w:b/>
                <w:bCs/>
              </w:rPr>
            </w:pPr>
          </w:p>
        </w:tc>
        <w:tc>
          <w:tcPr>
            <w:tcW w:w="567" w:type="dxa"/>
          </w:tcPr>
          <w:p w:rsidR="008C287A" w:rsidRPr="00CF459E" w:rsidRDefault="008C287A" w:rsidP="00F12702">
            <w:pPr>
              <w:pStyle w:val="ListParagraph"/>
              <w:spacing w:after="0" w:line="240" w:lineRule="auto"/>
              <w:ind w:left="0"/>
              <w:rPr>
                <w:b/>
                <w:bCs/>
              </w:rPr>
            </w:pPr>
          </w:p>
        </w:tc>
        <w:tc>
          <w:tcPr>
            <w:tcW w:w="1134" w:type="dxa"/>
          </w:tcPr>
          <w:p w:rsidR="008C287A" w:rsidRPr="00CF459E" w:rsidRDefault="008C287A" w:rsidP="00F12702">
            <w:pPr>
              <w:pStyle w:val="ListParagraph"/>
              <w:spacing w:after="0" w:line="240" w:lineRule="auto"/>
              <w:ind w:left="0"/>
              <w:rPr>
                <w:b/>
                <w:bCs/>
              </w:rPr>
            </w:pPr>
          </w:p>
        </w:tc>
        <w:tc>
          <w:tcPr>
            <w:tcW w:w="709" w:type="dxa"/>
          </w:tcPr>
          <w:p w:rsidR="008C287A" w:rsidRPr="00CF459E" w:rsidRDefault="008C287A" w:rsidP="00F12702">
            <w:pPr>
              <w:pStyle w:val="ListParagraph"/>
              <w:spacing w:after="0" w:line="240" w:lineRule="auto"/>
              <w:ind w:left="0"/>
              <w:rPr>
                <w:b/>
                <w:bCs/>
              </w:rPr>
            </w:pPr>
          </w:p>
        </w:tc>
        <w:tc>
          <w:tcPr>
            <w:tcW w:w="1796" w:type="dxa"/>
          </w:tcPr>
          <w:p w:rsidR="008C287A" w:rsidRDefault="00737ADA" w:rsidP="00F12702">
            <w:pPr>
              <w:pStyle w:val="ListParagraph"/>
              <w:spacing w:after="0" w:line="240" w:lineRule="auto"/>
              <w:ind w:left="0"/>
              <w:rPr>
                <w:b/>
                <w:bCs/>
              </w:rPr>
            </w:pPr>
            <w:r>
              <w:rPr>
                <w:b/>
                <w:bCs/>
              </w:rPr>
              <w:t>Official documents</w:t>
            </w:r>
          </w:p>
          <w:p w:rsidR="00737ADA" w:rsidRDefault="00737ADA" w:rsidP="00F12702">
            <w:pPr>
              <w:pStyle w:val="ListParagraph"/>
              <w:spacing w:after="0" w:line="240" w:lineRule="auto"/>
              <w:ind w:left="0"/>
              <w:rPr>
                <w:b/>
                <w:bCs/>
              </w:rPr>
            </w:pPr>
          </w:p>
          <w:p w:rsidR="00737ADA" w:rsidRPr="00CF459E" w:rsidRDefault="00737ADA" w:rsidP="00F12702">
            <w:pPr>
              <w:pStyle w:val="ListParagraph"/>
              <w:spacing w:after="0" w:line="240" w:lineRule="auto"/>
              <w:ind w:left="0"/>
              <w:rPr>
                <w:b/>
                <w:bCs/>
              </w:rPr>
            </w:pPr>
            <w:r>
              <w:rPr>
                <w:b/>
                <w:bCs/>
              </w:rPr>
              <w:t>Conclusions of stakeholder workshop</w:t>
            </w:r>
          </w:p>
        </w:tc>
      </w:tr>
      <w:tr w:rsidR="008C287A" w:rsidRPr="00B33198" w:rsidTr="00F12702">
        <w:tc>
          <w:tcPr>
            <w:tcW w:w="1632" w:type="dxa"/>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Score justification</w:t>
            </w:r>
          </w:p>
        </w:tc>
        <w:tc>
          <w:tcPr>
            <w:tcW w:w="7891" w:type="dxa"/>
            <w:gridSpan w:val="5"/>
            <w:shd w:val="clear" w:color="auto" w:fill="FFFFFF" w:themeFill="background1"/>
          </w:tcPr>
          <w:p w:rsidR="008C287A" w:rsidRPr="00CF459E" w:rsidRDefault="008C287A" w:rsidP="00F12702">
            <w:pPr>
              <w:spacing w:after="0" w:line="240" w:lineRule="auto"/>
              <w:rPr>
                <w:color w:val="FF0000"/>
              </w:rPr>
            </w:pPr>
            <w:r w:rsidRPr="00CF459E">
              <w:rPr>
                <w:color w:val="FF0000"/>
              </w:rPr>
              <w:t>(to be filled during the piloting exercises)</w:t>
            </w: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CF459E">
            <w:pPr>
              <w:spacing w:after="0" w:line="240" w:lineRule="auto"/>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303D6D" w:rsidRPr="00CF459E" w:rsidRDefault="00303D6D" w:rsidP="00CF459E">
            <w:pPr>
              <w:spacing w:after="0" w:line="240" w:lineRule="auto"/>
              <w:jc w:val="both"/>
              <w:rPr>
                <w:b/>
                <w:bCs/>
                <w:color w:val="FFFFFF"/>
                <w:sz w:val="28"/>
                <w:szCs w:val="28"/>
              </w:rPr>
            </w:pPr>
          </w:p>
        </w:tc>
      </w:tr>
      <w:tr w:rsidR="008C287A" w:rsidRPr="00B33198" w:rsidTr="00F12702">
        <w:tc>
          <w:tcPr>
            <w:tcW w:w="1632" w:type="dxa"/>
            <w:shd w:val="clear" w:color="auto" w:fill="0070C0"/>
          </w:tcPr>
          <w:p w:rsidR="008C287A" w:rsidRPr="00CF459E" w:rsidRDefault="008C287A"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Illustrative example of the use of the scoring  in the pilot countries</w:t>
            </w:r>
          </w:p>
        </w:tc>
        <w:tc>
          <w:tcPr>
            <w:tcW w:w="7891" w:type="dxa"/>
            <w:gridSpan w:val="5"/>
            <w:shd w:val="clear" w:color="auto" w:fill="FFFFFF" w:themeFill="background1"/>
          </w:tcPr>
          <w:p w:rsidR="008C287A" w:rsidRPr="00CF459E" w:rsidRDefault="008C287A" w:rsidP="00F12702">
            <w:pPr>
              <w:spacing w:after="0" w:line="240" w:lineRule="auto"/>
              <w:jc w:val="both"/>
              <w:rPr>
                <w:b/>
                <w:bCs/>
                <w:color w:val="FFFFFF"/>
                <w:sz w:val="28"/>
                <w:szCs w:val="28"/>
              </w:rPr>
            </w:pPr>
            <w:r w:rsidRPr="00CF459E">
              <w:rPr>
                <w:color w:val="FF0000"/>
              </w:rPr>
              <w:t>(to be included after the piloting exercises are carried out and analysed)</w:t>
            </w: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CF459E">
            <w:pPr>
              <w:spacing w:after="0" w:line="240" w:lineRule="auto"/>
              <w:jc w:val="both"/>
              <w:rPr>
                <w:b/>
                <w:bCs/>
                <w:color w:val="FFFFFF"/>
                <w:sz w:val="28"/>
                <w:szCs w:val="28"/>
              </w:rPr>
            </w:pPr>
          </w:p>
          <w:p w:rsidR="008C287A" w:rsidRPr="00CF459E" w:rsidRDefault="008C287A" w:rsidP="00F12702">
            <w:pPr>
              <w:pStyle w:val="ListParagraph"/>
              <w:spacing w:after="0" w:line="240" w:lineRule="auto"/>
              <w:ind w:left="214"/>
              <w:jc w:val="both"/>
              <w:rPr>
                <w:b/>
                <w:bCs/>
                <w:color w:val="FFFFFF"/>
                <w:sz w:val="28"/>
                <w:szCs w:val="28"/>
              </w:rPr>
            </w:pPr>
          </w:p>
          <w:p w:rsidR="008C287A" w:rsidRPr="00CF459E" w:rsidRDefault="008C287A" w:rsidP="00F12702">
            <w:pPr>
              <w:spacing w:after="0" w:line="240" w:lineRule="auto"/>
              <w:jc w:val="both"/>
              <w:rPr>
                <w:b/>
                <w:bCs/>
                <w:color w:val="FFFFFF"/>
                <w:sz w:val="28"/>
                <w:szCs w:val="28"/>
              </w:rPr>
            </w:pPr>
          </w:p>
        </w:tc>
      </w:tr>
    </w:tbl>
    <w:p w:rsidR="00303D6D" w:rsidRDefault="00303D6D">
      <w:pPr>
        <w:rPr>
          <w:lang w:val="en-US"/>
        </w:rPr>
      </w:pPr>
    </w:p>
    <w:p w:rsidR="008C287A" w:rsidRDefault="008C287A">
      <w:pPr>
        <w:spacing w:after="0" w:line="240" w:lineRule="auto"/>
        <w:rPr>
          <w:lang w:val="en-US"/>
        </w:rPr>
      </w:pPr>
      <w:r>
        <w:rPr>
          <w:lang w:val="en-US"/>
        </w:rPr>
        <w:br w:type="page"/>
      </w: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551"/>
        <w:gridCol w:w="1276"/>
        <w:gridCol w:w="1134"/>
        <w:gridCol w:w="1134"/>
        <w:gridCol w:w="1796"/>
      </w:tblGrid>
      <w:tr w:rsidR="008C287A" w:rsidRPr="00D5250E" w:rsidTr="00F12702">
        <w:tc>
          <w:tcPr>
            <w:tcW w:w="1632" w:type="dxa"/>
            <w:shd w:val="clear" w:color="auto" w:fill="0070C0"/>
          </w:tcPr>
          <w:p w:rsidR="008C287A" w:rsidRPr="004F0653" w:rsidRDefault="008C287A" w:rsidP="00F12702">
            <w:pPr>
              <w:spacing w:after="0" w:line="240" w:lineRule="auto"/>
              <w:jc w:val="center"/>
              <w:rPr>
                <w:b/>
                <w:bCs/>
                <w:color w:val="FFFFFF"/>
                <w:sz w:val="28"/>
                <w:szCs w:val="28"/>
              </w:rPr>
            </w:pPr>
            <w:r>
              <w:rPr>
                <w:b/>
                <w:bCs/>
                <w:color w:val="FFFFFF"/>
                <w:sz w:val="28"/>
                <w:szCs w:val="28"/>
              </w:rPr>
              <w:lastRenderedPageBreak/>
              <w:t>Target</w:t>
            </w:r>
          </w:p>
        </w:tc>
        <w:tc>
          <w:tcPr>
            <w:tcW w:w="7891" w:type="dxa"/>
            <w:gridSpan w:val="5"/>
            <w:shd w:val="clear" w:color="auto" w:fill="FFFFFF" w:themeFill="background1"/>
          </w:tcPr>
          <w:p w:rsidR="00303D6D" w:rsidRPr="00CF459E" w:rsidRDefault="00737ADA" w:rsidP="00CF459E">
            <w:pPr>
              <w:rPr>
                <w:b/>
                <w:bCs/>
                <w:sz w:val="28"/>
                <w:szCs w:val="28"/>
              </w:rPr>
            </w:pPr>
            <w:r>
              <w:rPr>
                <w:b/>
                <w:bCs/>
                <w:sz w:val="28"/>
                <w:szCs w:val="28"/>
              </w:rPr>
              <w:t>3.4</w:t>
            </w:r>
            <w:r w:rsidR="00C73B27" w:rsidRPr="00CF459E">
              <w:rPr>
                <w:b/>
                <w:bCs/>
                <w:sz w:val="28"/>
                <w:szCs w:val="28"/>
              </w:rPr>
              <w:t xml:space="preserve"> All persons with special physical needs have access to water and sanitation</w:t>
            </w:r>
          </w:p>
        </w:tc>
      </w:tr>
      <w:tr w:rsidR="008C287A" w:rsidRPr="004F0653" w:rsidTr="00F12702">
        <w:tc>
          <w:tcPr>
            <w:tcW w:w="1632" w:type="dxa"/>
            <w:shd w:val="clear" w:color="auto" w:fill="0070C0"/>
          </w:tcPr>
          <w:p w:rsidR="008C287A" w:rsidRPr="00D5250E" w:rsidRDefault="008C287A"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8C287A" w:rsidRPr="00CF459E" w:rsidRDefault="00F422AD" w:rsidP="00F12702">
            <w:pPr>
              <w:pStyle w:val="ListParagraph"/>
              <w:spacing w:after="0" w:line="240" w:lineRule="auto"/>
              <w:ind w:left="0"/>
              <w:rPr>
                <w:bCs/>
                <w:lang w:val="en-US"/>
              </w:rPr>
            </w:pPr>
            <w:r w:rsidRPr="00CF459E">
              <w:rPr>
                <w:bCs/>
                <w:lang w:val="en-US"/>
              </w:rPr>
              <w:t>Man</w:t>
            </w:r>
            <w:r>
              <w:rPr>
                <w:bCs/>
                <w:lang w:val="en-US"/>
              </w:rPr>
              <w:t>y disabled, sick</w:t>
            </w:r>
            <w:r w:rsidR="00224B5B">
              <w:rPr>
                <w:bCs/>
                <w:lang w:val="en-US"/>
              </w:rPr>
              <w:t>,</w:t>
            </w:r>
            <w:r>
              <w:rPr>
                <w:bCs/>
                <w:lang w:val="en-US"/>
              </w:rPr>
              <w:t xml:space="preserve"> and elderly people face problems in accessing water supply and sanitation services because of their specific physical needs – 8% of the people in the pan-European region suffer some form of disability. </w:t>
            </w:r>
          </w:p>
          <w:p w:rsidR="008C287A" w:rsidRPr="004F0653" w:rsidRDefault="008C287A" w:rsidP="00F12702">
            <w:pPr>
              <w:pStyle w:val="ListParagraph"/>
              <w:spacing w:after="0" w:line="240" w:lineRule="auto"/>
              <w:ind w:left="0"/>
              <w:rPr>
                <w:b/>
                <w:bCs/>
                <w:lang w:val="en-US"/>
              </w:rPr>
            </w:pPr>
          </w:p>
        </w:tc>
      </w:tr>
      <w:tr w:rsidR="008C287A" w:rsidRPr="004F0653" w:rsidTr="00CF459E">
        <w:tc>
          <w:tcPr>
            <w:tcW w:w="1632" w:type="dxa"/>
            <w:vMerge w:val="restart"/>
            <w:shd w:val="clear" w:color="auto" w:fill="0070C0"/>
          </w:tcPr>
          <w:p w:rsidR="008C287A" w:rsidRPr="00D5250E" w:rsidRDefault="008C287A"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8C287A" w:rsidRPr="00D5250E" w:rsidRDefault="008C287A" w:rsidP="00F12702">
            <w:pPr>
              <w:pStyle w:val="ListParagraph"/>
              <w:ind w:left="0"/>
              <w:rPr>
                <w:b/>
                <w:bCs/>
                <w:color w:val="FFFFFF" w:themeColor="background1"/>
                <w:sz w:val="24"/>
                <w:szCs w:val="24"/>
                <w:lang w:val="en-US"/>
              </w:rPr>
            </w:pPr>
          </w:p>
        </w:tc>
        <w:tc>
          <w:tcPr>
            <w:tcW w:w="2551" w:type="dxa"/>
          </w:tcPr>
          <w:p w:rsidR="008C287A" w:rsidRPr="004F0653" w:rsidRDefault="008C287A" w:rsidP="00F12702">
            <w:pPr>
              <w:pStyle w:val="ListParagraph"/>
              <w:spacing w:after="0" w:line="240" w:lineRule="auto"/>
              <w:ind w:left="0"/>
              <w:jc w:val="center"/>
              <w:rPr>
                <w:b/>
                <w:bCs/>
                <w:lang w:val="en-US"/>
              </w:rPr>
            </w:pPr>
          </w:p>
        </w:tc>
        <w:tc>
          <w:tcPr>
            <w:tcW w:w="1276" w:type="dxa"/>
          </w:tcPr>
          <w:p w:rsidR="008C287A" w:rsidRPr="004F0653" w:rsidRDefault="008C287A" w:rsidP="00F12702">
            <w:pPr>
              <w:pStyle w:val="ListParagraph"/>
              <w:spacing w:after="0" w:line="240" w:lineRule="auto"/>
              <w:ind w:left="0"/>
              <w:jc w:val="center"/>
              <w:rPr>
                <w:b/>
                <w:bCs/>
                <w:lang w:val="en-US"/>
              </w:rPr>
            </w:pPr>
            <w:r>
              <w:rPr>
                <w:b/>
                <w:bCs/>
                <w:lang w:val="en-US"/>
              </w:rPr>
              <w:t>Yes =2</w:t>
            </w:r>
          </w:p>
        </w:tc>
        <w:tc>
          <w:tcPr>
            <w:tcW w:w="1134" w:type="dxa"/>
          </w:tcPr>
          <w:p w:rsidR="008C287A" w:rsidRPr="004F0653" w:rsidRDefault="008C287A" w:rsidP="00F12702">
            <w:pPr>
              <w:pStyle w:val="ListParagraph"/>
              <w:spacing w:after="0" w:line="240" w:lineRule="auto"/>
              <w:ind w:left="0"/>
              <w:jc w:val="center"/>
              <w:rPr>
                <w:b/>
                <w:bCs/>
                <w:lang w:val="en-US"/>
              </w:rPr>
            </w:pPr>
            <w:r>
              <w:rPr>
                <w:b/>
                <w:bCs/>
                <w:lang w:val="en-US"/>
              </w:rPr>
              <w:t>To some extent =1</w:t>
            </w:r>
          </w:p>
        </w:tc>
        <w:tc>
          <w:tcPr>
            <w:tcW w:w="1134" w:type="dxa"/>
          </w:tcPr>
          <w:p w:rsidR="008C287A" w:rsidRPr="004F0653" w:rsidRDefault="008C287A" w:rsidP="00F12702">
            <w:pPr>
              <w:pStyle w:val="ListParagraph"/>
              <w:spacing w:after="0" w:line="240" w:lineRule="auto"/>
              <w:ind w:left="0"/>
              <w:jc w:val="center"/>
              <w:rPr>
                <w:b/>
                <w:bCs/>
                <w:lang w:val="en-US"/>
              </w:rPr>
            </w:pPr>
            <w:r>
              <w:rPr>
                <w:b/>
                <w:bCs/>
                <w:lang w:val="en-US"/>
              </w:rPr>
              <w:t>No = 0</w:t>
            </w:r>
          </w:p>
        </w:tc>
        <w:tc>
          <w:tcPr>
            <w:tcW w:w="1796" w:type="dxa"/>
            <w:shd w:val="clear" w:color="auto" w:fill="0070C0"/>
          </w:tcPr>
          <w:p w:rsidR="008C287A" w:rsidRPr="00D5250E" w:rsidRDefault="008C287A" w:rsidP="00F12702">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8C287A" w:rsidRPr="004F0653" w:rsidTr="00CF459E">
        <w:trPr>
          <w:trHeight w:val="450"/>
        </w:trPr>
        <w:tc>
          <w:tcPr>
            <w:tcW w:w="1632" w:type="dxa"/>
            <w:vMerge/>
            <w:shd w:val="clear" w:color="auto" w:fill="0070C0"/>
          </w:tcPr>
          <w:p w:rsidR="008C287A" w:rsidRPr="00D5250E" w:rsidRDefault="008C287A" w:rsidP="00F12702">
            <w:pPr>
              <w:pStyle w:val="ListParagraph"/>
              <w:spacing w:after="0" w:line="240" w:lineRule="auto"/>
              <w:ind w:left="0"/>
              <w:rPr>
                <w:b/>
                <w:bCs/>
                <w:color w:val="FFFFFF" w:themeColor="background1"/>
                <w:sz w:val="24"/>
                <w:szCs w:val="24"/>
                <w:lang w:val="en-US"/>
              </w:rPr>
            </w:pPr>
          </w:p>
        </w:tc>
        <w:tc>
          <w:tcPr>
            <w:tcW w:w="2551" w:type="dxa"/>
          </w:tcPr>
          <w:p w:rsidR="008C287A" w:rsidRDefault="00F422AD" w:rsidP="00F12702">
            <w:pPr>
              <w:pStyle w:val="ListParagraph"/>
              <w:spacing w:after="0" w:line="240" w:lineRule="auto"/>
              <w:ind w:left="0"/>
              <w:rPr>
                <w:b/>
                <w:bCs/>
                <w:lang w:val="en-US"/>
              </w:rPr>
            </w:pPr>
            <w:r>
              <w:rPr>
                <w:b/>
                <w:bCs/>
                <w:lang w:val="en-US"/>
              </w:rPr>
              <w:t>Technical standards that ensure the establishment of accessible facilities have been adopted, and the way to public facilities is indicated by understandable information</w:t>
            </w:r>
          </w:p>
          <w:p w:rsidR="008C287A" w:rsidRPr="004F0653" w:rsidRDefault="008C287A" w:rsidP="00F12702">
            <w:pPr>
              <w:pStyle w:val="ListParagraph"/>
              <w:spacing w:after="0" w:line="240" w:lineRule="auto"/>
              <w:ind w:left="0"/>
              <w:rPr>
                <w:b/>
                <w:bCs/>
                <w:lang w:val="en-US"/>
              </w:rPr>
            </w:pPr>
          </w:p>
        </w:tc>
        <w:tc>
          <w:tcPr>
            <w:tcW w:w="1276" w:type="dxa"/>
          </w:tcPr>
          <w:p w:rsidR="008C287A" w:rsidRPr="004F0653" w:rsidRDefault="008C287A" w:rsidP="00F12702">
            <w:pPr>
              <w:pStyle w:val="ListParagraph"/>
              <w:spacing w:after="0" w:line="240" w:lineRule="auto"/>
              <w:ind w:left="0"/>
              <w:rPr>
                <w:b/>
                <w:bCs/>
                <w:lang w:val="en-US"/>
              </w:rPr>
            </w:pPr>
          </w:p>
        </w:tc>
        <w:tc>
          <w:tcPr>
            <w:tcW w:w="1134" w:type="dxa"/>
          </w:tcPr>
          <w:p w:rsidR="008C287A" w:rsidRPr="004F0653" w:rsidRDefault="008C287A" w:rsidP="00F12702">
            <w:pPr>
              <w:pStyle w:val="ListParagraph"/>
              <w:spacing w:after="0" w:line="240" w:lineRule="auto"/>
              <w:ind w:left="0"/>
              <w:rPr>
                <w:b/>
                <w:bCs/>
                <w:lang w:val="en-US"/>
              </w:rPr>
            </w:pPr>
          </w:p>
        </w:tc>
        <w:tc>
          <w:tcPr>
            <w:tcW w:w="1134" w:type="dxa"/>
          </w:tcPr>
          <w:p w:rsidR="008C287A" w:rsidRPr="004F0653" w:rsidRDefault="008C287A" w:rsidP="00F12702">
            <w:pPr>
              <w:pStyle w:val="ListParagraph"/>
              <w:spacing w:after="0" w:line="240" w:lineRule="auto"/>
              <w:ind w:left="0"/>
              <w:rPr>
                <w:b/>
                <w:bCs/>
                <w:lang w:val="en-US"/>
              </w:rPr>
            </w:pPr>
          </w:p>
        </w:tc>
        <w:tc>
          <w:tcPr>
            <w:tcW w:w="1796" w:type="dxa"/>
          </w:tcPr>
          <w:p w:rsidR="008C287A" w:rsidRDefault="00F422AD" w:rsidP="00F12702">
            <w:pPr>
              <w:pStyle w:val="ListParagraph"/>
              <w:spacing w:after="0" w:line="240" w:lineRule="auto"/>
              <w:ind w:left="0"/>
              <w:rPr>
                <w:b/>
                <w:bCs/>
                <w:lang w:val="en-US"/>
              </w:rPr>
            </w:pPr>
            <w:r>
              <w:rPr>
                <w:b/>
                <w:bCs/>
                <w:lang w:val="en-US"/>
              </w:rPr>
              <w:t xml:space="preserve">Official documents </w:t>
            </w:r>
          </w:p>
          <w:p w:rsidR="00F422AD" w:rsidRDefault="00F422AD" w:rsidP="00F12702">
            <w:pPr>
              <w:pStyle w:val="ListParagraph"/>
              <w:spacing w:after="0" w:line="240" w:lineRule="auto"/>
              <w:ind w:left="0"/>
              <w:rPr>
                <w:b/>
                <w:bCs/>
                <w:lang w:val="en-US"/>
              </w:rPr>
            </w:pPr>
          </w:p>
          <w:p w:rsidR="00F422AD" w:rsidRPr="004F0653" w:rsidRDefault="00F422AD" w:rsidP="00F12702">
            <w:pPr>
              <w:pStyle w:val="ListParagraph"/>
              <w:spacing w:after="0" w:line="240" w:lineRule="auto"/>
              <w:ind w:left="0"/>
              <w:rPr>
                <w:b/>
                <w:bCs/>
                <w:lang w:val="en-US"/>
              </w:rPr>
            </w:pPr>
            <w:r>
              <w:rPr>
                <w:b/>
                <w:bCs/>
                <w:lang w:val="en-US"/>
              </w:rPr>
              <w:t>Conclusions of stakeholder workshop</w:t>
            </w:r>
          </w:p>
        </w:tc>
      </w:tr>
      <w:tr w:rsidR="008C287A" w:rsidRPr="004F0653" w:rsidTr="00CF459E">
        <w:trPr>
          <w:trHeight w:val="450"/>
        </w:trPr>
        <w:tc>
          <w:tcPr>
            <w:tcW w:w="1632" w:type="dxa"/>
            <w:vMerge/>
            <w:shd w:val="clear" w:color="auto" w:fill="0070C0"/>
          </w:tcPr>
          <w:p w:rsidR="008C287A" w:rsidRPr="00D5250E" w:rsidRDefault="008C287A" w:rsidP="00F12702">
            <w:pPr>
              <w:pStyle w:val="ListParagraph"/>
              <w:spacing w:after="0" w:line="240" w:lineRule="auto"/>
              <w:ind w:left="0"/>
              <w:rPr>
                <w:b/>
                <w:bCs/>
                <w:color w:val="FFFFFF" w:themeColor="background1"/>
                <w:sz w:val="24"/>
                <w:szCs w:val="24"/>
                <w:lang w:val="en-US"/>
              </w:rPr>
            </w:pPr>
          </w:p>
        </w:tc>
        <w:tc>
          <w:tcPr>
            <w:tcW w:w="2551" w:type="dxa"/>
          </w:tcPr>
          <w:p w:rsidR="008C287A" w:rsidRDefault="00F422AD" w:rsidP="00F12702">
            <w:pPr>
              <w:pStyle w:val="ListParagraph"/>
              <w:spacing w:after="0" w:line="240" w:lineRule="auto"/>
              <w:ind w:left="0"/>
              <w:rPr>
                <w:b/>
                <w:bCs/>
                <w:lang w:val="en-US"/>
              </w:rPr>
            </w:pPr>
            <w:r>
              <w:rPr>
                <w:b/>
                <w:bCs/>
                <w:lang w:val="en-US"/>
              </w:rPr>
              <w:t xml:space="preserve">Information on access to water and sanitation by persons with special physical needs is available </w:t>
            </w:r>
          </w:p>
          <w:p w:rsidR="00F422AD" w:rsidRPr="004F0653" w:rsidRDefault="00F422AD" w:rsidP="00F12702">
            <w:pPr>
              <w:pStyle w:val="ListParagraph"/>
              <w:spacing w:after="0" w:line="240" w:lineRule="auto"/>
              <w:ind w:left="0"/>
              <w:rPr>
                <w:b/>
                <w:bCs/>
                <w:lang w:val="en-US"/>
              </w:rPr>
            </w:pPr>
          </w:p>
        </w:tc>
        <w:tc>
          <w:tcPr>
            <w:tcW w:w="1276" w:type="dxa"/>
          </w:tcPr>
          <w:p w:rsidR="008C287A" w:rsidRPr="004F0653" w:rsidRDefault="008C287A" w:rsidP="00F12702">
            <w:pPr>
              <w:pStyle w:val="ListParagraph"/>
              <w:spacing w:after="0" w:line="240" w:lineRule="auto"/>
              <w:ind w:left="0"/>
              <w:rPr>
                <w:b/>
                <w:bCs/>
                <w:lang w:val="en-US"/>
              </w:rPr>
            </w:pPr>
          </w:p>
        </w:tc>
        <w:tc>
          <w:tcPr>
            <w:tcW w:w="1134" w:type="dxa"/>
          </w:tcPr>
          <w:p w:rsidR="008C287A" w:rsidRPr="004F0653" w:rsidRDefault="008C287A" w:rsidP="00F12702">
            <w:pPr>
              <w:pStyle w:val="ListParagraph"/>
              <w:spacing w:after="0" w:line="240" w:lineRule="auto"/>
              <w:ind w:left="0"/>
              <w:rPr>
                <w:b/>
                <w:bCs/>
                <w:lang w:val="en-US"/>
              </w:rPr>
            </w:pPr>
          </w:p>
        </w:tc>
        <w:tc>
          <w:tcPr>
            <w:tcW w:w="1134" w:type="dxa"/>
          </w:tcPr>
          <w:p w:rsidR="008C287A" w:rsidRPr="004F0653" w:rsidRDefault="008C287A" w:rsidP="00F12702">
            <w:pPr>
              <w:pStyle w:val="ListParagraph"/>
              <w:spacing w:after="0" w:line="240" w:lineRule="auto"/>
              <w:ind w:left="0"/>
              <w:rPr>
                <w:b/>
                <w:bCs/>
                <w:lang w:val="en-US"/>
              </w:rPr>
            </w:pPr>
          </w:p>
        </w:tc>
        <w:tc>
          <w:tcPr>
            <w:tcW w:w="1796" w:type="dxa"/>
          </w:tcPr>
          <w:p w:rsidR="00224B5B" w:rsidRDefault="00224B5B" w:rsidP="00224B5B">
            <w:pPr>
              <w:pStyle w:val="ListParagraph"/>
              <w:spacing w:after="0" w:line="240" w:lineRule="auto"/>
              <w:ind w:left="0"/>
              <w:rPr>
                <w:b/>
                <w:bCs/>
                <w:lang w:val="en-US"/>
              </w:rPr>
            </w:pPr>
            <w:r>
              <w:rPr>
                <w:b/>
                <w:bCs/>
                <w:lang w:val="en-US"/>
              </w:rPr>
              <w:t xml:space="preserve">Official documents </w:t>
            </w:r>
          </w:p>
          <w:p w:rsidR="00224B5B" w:rsidRDefault="00224B5B" w:rsidP="00224B5B">
            <w:pPr>
              <w:pStyle w:val="ListParagraph"/>
              <w:spacing w:after="0" w:line="240" w:lineRule="auto"/>
              <w:ind w:left="0"/>
              <w:rPr>
                <w:b/>
                <w:bCs/>
                <w:lang w:val="en-US"/>
              </w:rPr>
            </w:pPr>
          </w:p>
          <w:p w:rsidR="008C287A" w:rsidRPr="004F0653" w:rsidRDefault="00224B5B" w:rsidP="00224B5B">
            <w:pPr>
              <w:pStyle w:val="ListParagraph"/>
              <w:spacing w:after="0" w:line="240" w:lineRule="auto"/>
              <w:ind w:left="0"/>
              <w:rPr>
                <w:b/>
                <w:bCs/>
                <w:lang w:val="en-US"/>
              </w:rPr>
            </w:pPr>
            <w:r>
              <w:rPr>
                <w:b/>
                <w:bCs/>
                <w:lang w:val="en-US"/>
              </w:rPr>
              <w:t>Conclusions of stakeholder workshop</w:t>
            </w:r>
          </w:p>
        </w:tc>
      </w:tr>
      <w:tr w:rsidR="00F422AD" w:rsidRPr="004F0653" w:rsidTr="00CF459E">
        <w:trPr>
          <w:trHeight w:val="450"/>
        </w:trPr>
        <w:tc>
          <w:tcPr>
            <w:tcW w:w="1632" w:type="dxa"/>
            <w:vMerge/>
            <w:shd w:val="clear" w:color="auto" w:fill="0070C0"/>
          </w:tcPr>
          <w:p w:rsidR="00F422AD" w:rsidRPr="00D5250E" w:rsidRDefault="00F422AD" w:rsidP="00F12702">
            <w:pPr>
              <w:pStyle w:val="ListParagraph"/>
              <w:spacing w:after="0" w:line="240" w:lineRule="auto"/>
              <w:ind w:left="0"/>
              <w:rPr>
                <w:b/>
                <w:bCs/>
                <w:color w:val="FFFFFF" w:themeColor="background1"/>
                <w:sz w:val="24"/>
                <w:szCs w:val="24"/>
                <w:lang w:val="en-US"/>
              </w:rPr>
            </w:pPr>
          </w:p>
        </w:tc>
        <w:tc>
          <w:tcPr>
            <w:tcW w:w="2551" w:type="dxa"/>
          </w:tcPr>
          <w:p w:rsidR="00F422AD" w:rsidRDefault="00F422AD" w:rsidP="00F12702">
            <w:pPr>
              <w:pStyle w:val="ListParagraph"/>
              <w:spacing w:after="0" w:line="240" w:lineRule="auto"/>
              <w:ind w:left="0"/>
              <w:rPr>
                <w:b/>
                <w:bCs/>
                <w:lang w:val="en-US"/>
              </w:rPr>
            </w:pPr>
          </w:p>
        </w:tc>
        <w:tc>
          <w:tcPr>
            <w:tcW w:w="1276" w:type="dxa"/>
          </w:tcPr>
          <w:p w:rsidR="00F422AD" w:rsidRPr="004F0653" w:rsidRDefault="00F422AD" w:rsidP="00F12702">
            <w:pPr>
              <w:pStyle w:val="ListParagraph"/>
              <w:spacing w:after="0" w:line="240" w:lineRule="auto"/>
              <w:ind w:left="0"/>
              <w:rPr>
                <w:b/>
                <w:bCs/>
                <w:lang w:val="en-US"/>
              </w:rPr>
            </w:pPr>
            <w:r>
              <w:rPr>
                <w:b/>
                <w:bCs/>
                <w:lang w:val="en-US"/>
              </w:rPr>
              <w:t>More than 75%  =2</w:t>
            </w:r>
          </w:p>
        </w:tc>
        <w:tc>
          <w:tcPr>
            <w:tcW w:w="1134" w:type="dxa"/>
          </w:tcPr>
          <w:p w:rsidR="00F422AD" w:rsidRPr="004F0653" w:rsidRDefault="00F422AD" w:rsidP="00F12702">
            <w:pPr>
              <w:pStyle w:val="ListParagraph"/>
              <w:spacing w:after="0" w:line="240" w:lineRule="auto"/>
              <w:ind w:left="0"/>
              <w:rPr>
                <w:b/>
                <w:bCs/>
                <w:lang w:val="en-US"/>
              </w:rPr>
            </w:pPr>
            <w:r>
              <w:rPr>
                <w:b/>
                <w:bCs/>
                <w:lang w:val="en-US"/>
              </w:rPr>
              <w:t>Between 25% and 75%  =1</w:t>
            </w:r>
          </w:p>
        </w:tc>
        <w:tc>
          <w:tcPr>
            <w:tcW w:w="1134" w:type="dxa"/>
          </w:tcPr>
          <w:p w:rsidR="00F422AD" w:rsidRPr="004F0653" w:rsidRDefault="00F422AD" w:rsidP="00F12702">
            <w:pPr>
              <w:pStyle w:val="ListParagraph"/>
              <w:spacing w:after="0" w:line="240" w:lineRule="auto"/>
              <w:ind w:left="0"/>
              <w:rPr>
                <w:b/>
                <w:bCs/>
                <w:lang w:val="en-US"/>
              </w:rPr>
            </w:pPr>
            <w:r>
              <w:rPr>
                <w:b/>
                <w:bCs/>
                <w:lang w:val="en-US"/>
              </w:rPr>
              <w:t>Less than 25% = 0</w:t>
            </w:r>
          </w:p>
        </w:tc>
        <w:tc>
          <w:tcPr>
            <w:tcW w:w="1796" w:type="dxa"/>
          </w:tcPr>
          <w:p w:rsidR="00F422AD" w:rsidRPr="004F0653" w:rsidRDefault="00F422AD" w:rsidP="00F12702">
            <w:pPr>
              <w:pStyle w:val="ListParagraph"/>
              <w:spacing w:after="0" w:line="240" w:lineRule="auto"/>
              <w:ind w:left="0"/>
              <w:rPr>
                <w:b/>
                <w:bCs/>
                <w:lang w:val="en-US"/>
              </w:rPr>
            </w:pPr>
          </w:p>
        </w:tc>
      </w:tr>
      <w:tr w:rsidR="008C287A" w:rsidRPr="004F0653" w:rsidTr="00CF459E">
        <w:trPr>
          <w:trHeight w:val="450"/>
        </w:trPr>
        <w:tc>
          <w:tcPr>
            <w:tcW w:w="1632" w:type="dxa"/>
            <w:vMerge/>
            <w:shd w:val="clear" w:color="auto" w:fill="0070C0"/>
          </w:tcPr>
          <w:p w:rsidR="008C287A" w:rsidRPr="00D5250E" w:rsidRDefault="008C287A" w:rsidP="00F12702">
            <w:pPr>
              <w:pStyle w:val="ListParagraph"/>
              <w:spacing w:after="0" w:line="240" w:lineRule="auto"/>
              <w:ind w:left="0"/>
              <w:rPr>
                <w:b/>
                <w:bCs/>
                <w:color w:val="FFFFFF" w:themeColor="background1"/>
                <w:sz w:val="24"/>
                <w:szCs w:val="24"/>
                <w:lang w:val="en-US"/>
              </w:rPr>
            </w:pPr>
          </w:p>
        </w:tc>
        <w:tc>
          <w:tcPr>
            <w:tcW w:w="2551" w:type="dxa"/>
          </w:tcPr>
          <w:p w:rsidR="008C287A" w:rsidRDefault="00F422AD" w:rsidP="00F12702">
            <w:pPr>
              <w:pStyle w:val="ListParagraph"/>
              <w:spacing w:after="0" w:line="240" w:lineRule="auto"/>
              <w:ind w:left="0"/>
              <w:rPr>
                <w:b/>
                <w:bCs/>
                <w:lang w:val="en-US"/>
              </w:rPr>
            </w:pPr>
            <w:r>
              <w:rPr>
                <w:b/>
                <w:bCs/>
                <w:lang w:val="en-US"/>
              </w:rPr>
              <w:t>The number of accessible facilities ensures access for persons with special physical needs  represent</w:t>
            </w:r>
            <w:r w:rsidR="00DE7968">
              <w:rPr>
                <w:b/>
                <w:bCs/>
                <w:lang w:val="en-US"/>
              </w:rPr>
              <w:t>ing</w:t>
            </w:r>
            <w:r>
              <w:rPr>
                <w:b/>
                <w:bCs/>
                <w:lang w:val="en-US"/>
              </w:rPr>
              <w:t xml:space="preserve"> …</w:t>
            </w:r>
          </w:p>
          <w:p w:rsidR="008C287A" w:rsidRPr="004F0653" w:rsidRDefault="008C287A" w:rsidP="00F12702">
            <w:pPr>
              <w:pStyle w:val="ListParagraph"/>
              <w:spacing w:after="0" w:line="240" w:lineRule="auto"/>
              <w:ind w:left="0"/>
              <w:rPr>
                <w:b/>
                <w:bCs/>
                <w:lang w:val="en-US"/>
              </w:rPr>
            </w:pPr>
          </w:p>
        </w:tc>
        <w:tc>
          <w:tcPr>
            <w:tcW w:w="1276" w:type="dxa"/>
          </w:tcPr>
          <w:p w:rsidR="008C287A" w:rsidRPr="004F0653" w:rsidRDefault="008C287A" w:rsidP="00F12702">
            <w:pPr>
              <w:pStyle w:val="ListParagraph"/>
              <w:spacing w:after="0" w:line="240" w:lineRule="auto"/>
              <w:ind w:left="0"/>
              <w:rPr>
                <w:b/>
                <w:bCs/>
                <w:lang w:val="en-US"/>
              </w:rPr>
            </w:pPr>
          </w:p>
        </w:tc>
        <w:tc>
          <w:tcPr>
            <w:tcW w:w="1134" w:type="dxa"/>
          </w:tcPr>
          <w:p w:rsidR="008C287A" w:rsidRPr="004F0653" w:rsidRDefault="008C287A" w:rsidP="00F12702">
            <w:pPr>
              <w:pStyle w:val="ListParagraph"/>
              <w:spacing w:after="0" w:line="240" w:lineRule="auto"/>
              <w:ind w:left="0"/>
              <w:rPr>
                <w:b/>
                <w:bCs/>
                <w:lang w:val="en-US"/>
              </w:rPr>
            </w:pPr>
          </w:p>
        </w:tc>
        <w:tc>
          <w:tcPr>
            <w:tcW w:w="1134" w:type="dxa"/>
          </w:tcPr>
          <w:p w:rsidR="008C287A" w:rsidRPr="004F0653" w:rsidRDefault="008C287A" w:rsidP="00F12702">
            <w:pPr>
              <w:pStyle w:val="ListParagraph"/>
              <w:spacing w:after="0" w:line="240" w:lineRule="auto"/>
              <w:ind w:left="0"/>
              <w:rPr>
                <w:b/>
                <w:bCs/>
                <w:lang w:val="en-US"/>
              </w:rPr>
            </w:pPr>
          </w:p>
        </w:tc>
        <w:tc>
          <w:tcPr>
            <w:tcW w:w="1796" w:type="dxa"/>
          </w:tcPr>
          <w:p w:rsidR="00224B5B" w:rsidRDefault="00224B5B" w:rsidP="00224B5B">
            <w:pPr>
              <w:pStyle w:val="ListParagraph"/>
              <w:spacing w:after="0" w:line="240" w:lineRule="auto"/>
              <w:ind w:left="0"/>
              <w:rPr>
                <w:b/>
                <w:bCs/>
                <w:lang w:val="en-US"/>
              </w:rPr>
            </w:pPr>
            <w:r>
              <w:rPr>
                <w:b/>
                <w:bCs/>
                <w:lang w:val="en-US"/>
              </w:rPr>
              <w:t xml:space="preserve">Official documents </w:t>
            </w:r>
          </w:p>
          <w:p w:rsidR="00224B5B" w:rsidRDefault="00224B5B" w:rsidP="00224B5B">
            <w:pPr>
              <w:pStyle w:val="ListParagraph"/>
              <w:spacing w:after="0" w:line="240" w:lineRule="auto"/>
              <w:ind w:left="0"/>
              <w:rPr>
                <w:b/>
                <w:bCs/>
                <w:lang w:val="en-US"/>
              </w:rPr>
            </w:pPr>
          </w:p>
          <w:p w:rsidR="008C287A" w:rsidRPr="004F0653" w:rsidRDefault="00224B5B" w:rsidP="00224B5B">
            <w:pPr>
              <w:pStyle w:val="ListParagraph"/>
              <w:spacing w:after="0" w:line="240" w:lineRule="auto"/>
              <w:ind w:left="0"/>
              <w:rPr>
                <w:b/>
                <w:bCs/>
                <w:lang w:val="en-US"/>
              </w:rPr>
            </w:pPr>
            <w:r>
              <w:rPr>
                <w:b/>
                <w:bCs/>
                <w:lang w:val="en-US"/>
              </w:rPr>
              <w:t>Conclusions of stakeholder workshop</w:t>
            </w:r>
          </w:p>
        </w:tc>
      </w:tr>
      <w:tr w:rsidR="008C287A" w:rsidRPr="004F0653" w:rsidTr="00F12702">
        <w:tc>
          <w:tcPr>
            <w:tcW w:w="1632" w:type="dxa"/>
            <w:shd w:val="clear" w:color="auto" w:fill="0070C0"/>
          </w:tcPr>
          <w:p w:rsidR="008C287A" w:rsidRPr="00D5250E" w:rsidRDefault="008C287A"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8C287A" w:rsidRPr="004F0653" w:rsidRDefault="008C287A" w:rsidP="00F12702">
            <w:pPr>
              <w:spacing w:after="0" w:line="240" w:lineRule="auto"/>
              <w:rPr>
                <w:color w:val="FF0000"/>
                <w:lang w:val="en-US"/>
              </w:rPr>
            </w:pPr>
            <w:r w:rsidRPr="004F0653">
              <w:rPr>
                <w:color w:val="FF0000"/>
                <w:lang w:val="en-US"/>
              </w:rPr>
              <w:t>(to be filled during the piloting exercises)</w:t>
            </w:r>
          </w:p>
          <w:p w:rsidR="008C287A" w:rsidRPr="00D5250E" w:rsidRDefault="008C287A" w:rsidP="00F12702">
            <w:pPr>
              <w:pStyle w:val="ListParagraph"/>
              <w:spacing w:after="0" w:line="240" w:lineRule="auto"/>
              <w:ind w:left="214"/>
              <w:jc w:val="both"/>
              <w:rPr>
                <w:b/>
                <w:bCs/>
                <w:color w:val="FFFFFF"/>
                <w:sz w:val="28"/>
                <w:szCs w:val="28"/>
                <w:lang w:val="en-US"/>
              </w:rPr>
            </w:pPr>
          </w:p>
          <w:p w:rsidR="008C287A" w:rsidRPr="00D5250E" w:rsidRDefault="008C287A" w:rsidP="00F12702">
            <w:pPr>
              <w:pStyle w:val="ListParagraph"/>
              <w:spacing w:after="0" w:line="240" w:lineRule="auto"/>
              <w:ind w:left="214"/>
              <w:jc w:val="both"/>
              <w:rPr>
                <w:b/>
                <w:bCs/>
                <w:color w:val="FFFFFF"/>
                <w:sz w:val="28"/>
                <w:szCs w:val="28"/>
                <w:lang w:val="en-US"/>
              </w:rPr>
            </w:pPr>
          </w:p>
          <w:p w:rsidR="008C287A" w:rsidRPr="00D5250E" w:rsidRDefault="008C287A" w:rsidP="00F12702">
            <w:pPr>
              <w:pStyle w:val="ListParagraph"/>
              <w:spacing w:after="0" w:line="240" w:lineRule="auto"/>
              <w:ind w:left="214"/>
              <w:jc w:val="both"/>
              <w:rPr>
                <w:b/>
                <w:bCs/>
                <w:color w:val="FFFFFF"/>
                <w:sz w:val="28"/>
                <w:szCs w:val="28"/>
                <w:lang w:val="en-US"/>
              </w:rPr>
            </w:pPr>
          </w:p>
          <w:p w:rsidR="008C287A" w:rsidRPr="00D5250E" w:rsidRDefault="008C287A" w:rsidP="00F12702">
            <w:pPr>
              <w:pStyle w:val="ListParagraph"/>
              <w:spacing w:after="0" w:line="240" w:lineRule="auto"/>
              <w:ind w:left="214"/>
              <w:jc w:val="both"/>
              <w:rPr>
                <w:b/>
                <w:bCs/>
                <w:color w:val="FFFFFF"/>
                <w:sz w:val="28"/>
                <w:szCs w:val="28"/>
                <w:lang w:val="en-US"/>
              </w:rPr>
            </w:pPr>
          </w:p>
          <w:p w:rsidR="008C287A" w:rsidRPr="00D5250E" w:rsidRDefault="008C287A" w:rsidP="00F12702">
            <w:pPr>
              <w:spacing w:after="0" w:line="240" w:lineRule="auto"/>
              <w:jc w:val="both"/>
              <w:rPr>
                <w:b/>
                <w:bCs/>
                <w:color w:val="FFFFFF"/>
                <w:sz w:val="28"/>
                <w:szCs w:val="28"/>
                <w:lang w:val="en-US"/>
              </w:rPr>
            </w:pPr>
          </w:p>
          <w:p w:rsidR="008C287A" w:rsidRPr="00CF459E" w:rsidRDefault="008C287A" w:rsidP="00CF459E">
            <w:pPr>
              <w:spacing w:after="0" w:line="240" w:lineRule="auto"/>
              <w:jc w:val="both"/>
              <w:rPr>
                <w:b/>
                <w:bCs/>
                <w:color w:val="FFFFFF"/>
                <w:sz w:val="28"/>
                <w:szCs w:val="28"/>
                <w:lang w:val="en-US"/>
              </w:rPr>
            </w:pPr>
          </w:p>
        </w:tc>
      </w:tr>
      <w:tr w:rsidR="008C287A" w:rsidRPr="004F0653" w:rsidTr="00F12702">
        <w:tc>
          <w:tcPr>
            <w:tcW w:w="1632" w:type="dxa"/>
            <w:shd w:val="clear" w:color="auto" w:fill="0070C0"/>
          </w:tcPr>
          <w:p w:rsidR="008C287A" w:rsidRPr="00D5250E" w:rsidRDefault="008C287A"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8C287A" w:rsidRPr="00910B8D" w:rsidRDefault="008C287A" w:rsidP="00F12702">
            <w:pPr>
              <w:spacing w:after="0" w:line="240" w:lineRule="auto"/>
              <w:jc w:val="both"/>
              <w:rPr>
                <w:b/>
                <w:bCs/>
                <w:color w:val="FFFFFF"/>
                <w:sz w:val="28"/>
                <w:szCs w:val="28"/>
                <w:lang w:val="en-US"/>
              </w:rPr>
            </w:pPr>
            <w:r>
              <w:rPr>
                <w:color w:val="FF0000"/>
                <w:lang w:val="en-US"/>
              </w:rPr>
              <w:t>(</w:t>
            </w:r>
            <w:r w:rsidRPr="00910B8D">
              <w:rPr>
                <w:color w:val="FF0000"/>
                <w:lang w:val="en-US"/>
              </w:rPr>
              <w:t>t</w:t>
            </w:r>
            <w:r>
              <w:rPr>
                <w:color w:val="FF0000"/>
                <w:lang w:val="en-US"/>
              </w:rPr>
              <w:t>o</w:t>
            </w:r>
            <w:r w:rsidRPr="00910B8D">
              <w:rPr>
                <w:color w:val="FF0000"/>
                <w:lang w:val="en-US"/>
              </w:rPr>
              <w:t xml:space="preserve"> be included after the piloting exercises are carried out and </w:t>
            </w:r>
            <w:proofErr w:type="spellStart"/>
            <w:r w:rsidRPr="00910B8D">
              <w:rPr>
                <w:color w:val="FF0000"/>
                <w:lang w:val="en-US"/>
              </w:rPr>
              <w:t>analysed</w:t>
            </w:r>
            <w:proofErr w:type="spellEnd"/>
            <w:r w:rsidRPr="00910B8D">
              <w:rPr>
                <w:color w:val="FF0000"/>
                <w:lang w:val="en-US"/>
              </w:rPr>
              <w:t>)</w:t>
            </w:r>
          </w:p>
          <w:p w:rsidR="008C287A" w:rsidRDefault="008C287A" w:rsidP="00F12702">
            <w:pPr>
              <w:pStyle w:val="ListParagraph"/>
              <w:spacing w:after="0" w:line="240" w:lineRule="auto"/>
              <w:ind w:left="214"/>
              <w:jc w:val="both"/>
              <w:rPr>
                <w:b/>
                <w:bCs/>
                <w:color w:val="FFFFFF"/>
                <w:sz w:val="28"/>
                <w:szCs w:val="28"/>
                <w:lang w:val="en-US"/>
              </w:rPr>
            </w:pPr>
          </w:p>
          <w:p w:rsidR="008C287A" w:rsidRDefault="008C287A" w:rsidP="00F12702">
            <w:pPr>
              <w:pStyle w:val="ListParagraph"/>
              <w:spacing w:after="0" w:line="240" w:lineRule="auto"/>
              <w:ind w:left="214"/>
              <w:jc w:val="both"/>
              <w:rPr>
                <w:b/>
                <w:bCs/>
                <w:color w:val="FFFFFF"/>
                <w:sz w:val="28"/>
                <w:szCs w:val="28"/>
                <w:lang w:val="en-US"/>
              </w:rPr>
            </w:pPr>
          </w:p>
          <w:p w:rsidR="008C287A" w:rsidRDefault="008C287A" w:rsidP="00F12702">
            <w:pPr>
              <w:pStyle w:val="ListParagraph"/>
              <w:spacing w:after="0" w:line="240" w:lineRule="auto"/>
              <w:ind w:left="214"/>
              <w:jc w:val="both"/>
              <w:rPr>
                <w:b/>
                <w:bCs/>
                <w:color w:val="FFFFFF"/>
                <w:sz w:val="28"/>
                <w:szCs w:val="28"/>
                <w:lang w:val="en-US"/>
              </w:rPr>
            </w:pPr>
          </w:p>
          <w:p w:rsidR="008C287A" w:rsidRPr="00D5250E" w:rsidRDefault="008C287A" w:rsidP="00F12702">
            <w:pPr>
              <w:spacing w:after="0" w:line="240" w:lineRule="auto"/>
              <w:jc w:val="both"/>
              <w:rPr>
                <w:b/>
                <w:bCs/>
                <w:color w:val="FFFFFF"/>
                <w:sz w:val="28"/>
                <w:szCs w:val="28"/>
                <w:lang w:val="en-US"/>
              </w:rPr>
            </w:pPr>
          </w:p>
          <w:p w:rsidR="008C287A" w:rsidRPr="008C287A" w:rsidRDefault="008C287A" w:rsidP="00F12702">
            <w:pPr>
              <w:spacing w:after="0" w:line="240" w:lineRule="auto"/>
              <w:jc w:val="both"/>
              <w:rPr>
                <w:b/>
                <w:bCs/>
                <w:color w:val="FFFFFF"/>
                <w:sz w:val="28"/>
                <w:szCs w:val="28"/>
                <w:lang w:val="en-US"/>
              </w:rPr>
            </w:pPr>
          </w:p>
        </w:tc>
      </w:tr>
    </w:tbl>
    <w:p w:rsidR="00303D6D" w:rsidRDefault="00303D6D">
      <w:pPr>
        <w:rPr>
          <w:lang w:val="en-US"/>
        </w:rPr>
      </w:pPr>
    </w:p>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5E0DF3" w:rsidRPr="00D5250E" w:rsidTr="00F12702">
        <w:tc>
          <w:tcPr>
            <w:tcW w:w="1632" w:type="dxa"/>
            <w:shd w:val="clear" w:color="auto" w:fill="0070C0"/>
          </w:tcPr>
          <w:p w:rsidR="005E0DF3" w:rsidRPr="004F0653" w:rsidRDefault="005E0DF3" w:rsidP="00F12702">
            <w:pPr>
              <w:spacing w:after="0" w:line="240" w:lineRule="auto"/>
              <w:jc w:val="center"/>
              <w:rPr>
                <w:b/>
                <w:bCs/>
                <w:color w:val="FFFFFF"/>
                <w:sz w:val="28"/>
                <w:szCs w:val="28"/>
              </w:rPr>
            </w:pPr>
            <w:r>
              <w:rPr>
                <w:b/>
                <w:bCs/>
                <w:color w:val="FFFFFF"/>
                <w:sz w:val="28"/>
                <w:szCs w:val="28"/>
              </w:rPr>
              <w:t>Target</w:t>
            </w:r>
          </w:p>
        </w:tc>
        <w:tc>
          <w:tcPr>
            <w:tcW w:w="7891" w:type="dxa"/>
            <w:gridSpan w:val="5"/>
            <w:shd w:val="clear" w:color="auto" w:fill="FFFFFF" w:themeFill="background1"/>
          </w:tcPr>
          <w:p w:rsidR="005E0DF3" w:rsidRPr="005E0DF3" w:rsidRDefault="00224B5B" w:rsidP="00F12702">
            <w:pPr>
              <w:rPr>
                <w:b/>
                <w:bCs/>
                <w:sz w:val="28"/>
                <w:szCs w:val="28"/>
              </w:rPr>
            </w:pPr>
            <w:r>
              <w:rPr>
                <w:b/>
                <w:bCs/>
                <w:sz w:val="28"/>
                <w:szCs w:val="28"/>
              </w:rPr>
              <w:t>3.5</w:t>
            </w:r>
            <w:r w:rsidR="005E0DF3">
              <w:rPr>
                <w:b/>
                <w:bCs/>
                <w:sz w:val="28"/>
                <w:szCs w:val="28"/>
              </w:rPr>
              <w:t xml:space="preserve"> All users of institutional facilities and all institutionalised persons have access to water and sanitation</w:t>
            </w:r>
          </w:p>
        </w:tc>
      </w:tr>
      <w:tr w:rsidR="005E0DF3" w:rsidRPr="004F0653" w:rsidTr="00F12702">
        <w:tc>
          <w:tcPr>
            <w:tcW w:w="1632" w:type="dxa"/>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5E0DF3" w:rsidRPr="00CF459E" w:rsidRDefault="00224B5B" w:rsidP="00F12702">
            <w:pPr>
              <w:pStyle w:val="ListParagraph"/>
              <w:spacing w:after="0" w:line="240" w:lineRule="auto"/>
              <w:ind w:left="0"/>
              <w:rPr>
                <w:bCs/>
                <w:lang w:val="en-US"/>
              </w:rPr>
            </w:pPr>
            <w:r>
              <w:rPr>
                <w:bCs/>
                <w:lang w:val="en-US"/>
              </w:rPr>
              <w:t xml:space="preserve">Many people spend all or a significant part of their time in institutional facilities (which include schools, hospitals, retirement homes, prisons, and refugee camps), and they cannot secure independent access to water and sanitation. </w:t>
            </w:r>
          </w:p>
          <w:p w:rsidR="005E0DF3" w:rsidRPr="004F0653" w:rsidRDefault="005E0DF3" w:rsidP="00F12702">
            <w:pPr>
              <w:pStyle w:val="ListParagraph"/>
              <w:spacing w:after="0" w:line="240" w:lineRule="auto"/>
              <w:ind w:left="0"/>
              <w:rPr>
                <w:b/>
                <w:bCs/>
                <w:lang w:val="en-US"/>
              </w:rPr>
            </w:pPr>
          </w:p>
        </w:tc>
      </w:tr>
      <w:tr w:rsidR="005E0DF3" w:rsidRPr="004F0653" w:rsidTr="00F12702">
        <w:tc>
          <w:tcPr>
            <w:tcW w:w="1632" w:type="dxa"/>
            <w:vMerge w:val="restart"/>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5E0DF3" w:rsidRPr="00D5250E" w:rsidRDefault="005E0DF3" w:rsidP="00F12702">
            <w:pPr>
              <w:pStyle w:val="ListParagraph"/>
              <w:ind w:left="0"/>
              <w:rPr>
                <w:b/>
                <w:bCs/>
                <w:color w:val="FFFFFF" w:themeColor="background1"/>
                <w:sz w:val="24"/>
                <w:szCs w:val="24"/>
                <w:lang w:val="en-US"/>
              </w:rPr>
            </w:pPr>
          </w:p>
        </w:tc>
        <w:tc>
          <w:tcPr>
            <w:tcW w:w="3685" w:type="dxa"/>
          </w:tcPr>
          <w:p w:rsidR="005E0DF3" w:rsidRPr="004F0653" w:rsidRDefault="005E0DF3" w:rsidP="00F12702">
            <w:pPr>
              <w:pStyle w:val="ListParagraph"/>
              <w:spacing w:after="0" w:line="240" w:lineRule="auto"/>
              <w:ind w:left="0"/>
              <w:jc w:val="center"/>
              <w:rPr>
                <w:b/>
                <w:bCs/>
                <w:lang w:val="en-US"/>
              </w:rPr>
            </w:pPr>
          </w:p>
        </w:tc>
        <w:tc>
          <w:tcPr>
            <w:tcW w:w="567" w:type="dxa"/>
          </w:tcPr>
          <w:p w:rsidR="005E0DF3" w:rsidRPr="004F0653" w:rsidRDefault="005E0DF3" w:rsidP="00F12702">
            <w:pPr>
              <w:pStyle w:val="ListParagraph"/>
              <w:spacing w:after="0" w:line="240" w:lineRule="auto"/>
              <w:ind w:left="0"/>
              <w:jc w:val="center"/>
              <w:rPr>
                <w:b/>
                <w:bCs/>
                <w:lang w:val="en-US"/>
              </w:rPr>
            </w:pPr>
            <w:r>
              <w:rPr>
                <w:b/>
                <w:bCs/>
                <w:lang w:val="en-US"/>
              </w:rPr>
              <w:t>Yes =2</w:t>
            </w:r>
          </w:p>
        </w:tc>
        <w:tc>
          <w:tcPr>
            <w:tcW w:w="1134" w:type="dxa"/>
          </w:tcPr>
          <w:p w:rsidR="005E0DF3" w:rsidRPr="004F0653" w:rsidRDefault="005E0DF3" w:rsidP="00F12702">
            <w:pPr>
              <w:pStyle w:val="ListParagraph"/>
              <w:spacing w:after="0" w:line="240" w:lineRule="auto"/>
              <w:ind w:left="0"/>
              <w:jc w:val="center"/>
              <w:rPr>
                <w:b/>
                <w:bCs/>
                <w:lang w:val="en-US"/>
              </w:rPr>
            </w:pPr>
            <w:r>
              <w:rPr>
                <w:b/>
                <w:bCs/>
                <w:lang w:val="en-US"/>
              </w:rPr>
              <w:t>To some extent =1</w:t>
            </w:r>
          </w:p>
        </w:tc>
        <w:tc>
          <w:tcPr>
            <w:tcW w:w="709" w:type="dxa"/>
          </w:tcPr>
          <w:p w:rsidR="005E0DF3" w:rsidRPr="004F0653" w:rsidRDefault="005E0DF3" w:rsidP="00F12702">
            <w:pPr>
              <w:pStyle w:val="ListParagraph"/>
              <w:spacing w:after="0" w:line="240" w:lineRule="auto"/>
              <w:ind w:left="0"/>
              <w:jc w:val="center"/>
              <w:rPr>
                <w:b/>
                <w:bCs/>
                <w:lang w:val="en-US"/>
              </w:rPr>
            </w:pPr>
            <w:r>
              <w:rPr>
                <w:b/>
                <w:bCs/>
                <w:lang w:val="en-US"/>
              </w:rPr>
              <w:t>No = 0</w:t>
            </w:r>
          </w:p>
        </w:tc>
        <w:tc>
          <w:tcPr>
            <w:tcW w:w="1796" w:type="dxa"/>
            <w:shd w:val="clear" w:color="auto" w:fill="0070C0"/>
          </w:tcPr>
          <w:p w:rsidR="005E0DF3" w:rsidRPr="00D5250E" w:rsidRDefault="005E0DF3" w:rsidP="00F12702">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5E0DF3" w:rsidRPr="004F0653" w:rsidTr="00F12702">
        <w:trPr>
          <w:trHeight w:val="450"/>
        </w:trPr>
        <w:tc>
          <w:tcPr>
            <w:tcW w:w="1632" w:type="dxa"/>
            <w:vMerge/>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p>
        </w:tc>
        <w:tc>
          <w:tcPr>
            <w:tcW w:w="3685" w:type="dxa"/>
          </w:tcPr>
          <w:p w:rsidR="005E0DF3" w:rsidRDefault="00224B5B" w:rsidP="00F12702">
            <w:pPr>
              <w:pStyle w:val="ListParagraph"/>
              <w:spacing w:after="0" w:line="240" w:lineRule="auto"/>
              <w:ind w:left="0"/>
              <w:rPr>
                <w:b/>
                <w:bCs/>
                <w:lang w:val="en-US"/>
              </w:rPr>
            </w:pPr>
            <w:r>
              <w:rPr>
                <w:b/>
                <w:bCs/>
                <w:lang w:val="en-US"/>
              </w:rPr>
              <w:t>The national legal framework  incorporates the relevant international obligations</w:t>
            </w:r>
          </w:p>
          <w:p w:rsidR="005E0DF3" w:rsidRPr="004F0653" w:rsidRDefault="005E0DF3" w:rsidP="00F12702">
            <w:pPr>
              <w:pStyle w:val="ListParagraph"/>
              <w:spacing w:after="0" w:line="240" w:lineRule="auto"/>
              <w:ind w:left="0"/>
              <w:rPr>
                <w:b/>
                <w:bCs/>
                <w:lang w:val="en-US"/>
              </w:rPr>
            </w:pPr>
          </w:p>
        </w:tc>
        <w:tc>
          <w:tcPr>
            <w:tcW w:w="567"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709" w:type="dxa"/>
          </w:tcPr>
          <w:p w:rsidR="005E0DF3" w:rsidRPr="004F0653" w:rsidRDefault="005E0DF3" w:rsidP="00F12702">
            <w:pPr>
              <w:pStyle w:val="ListParagraph"/>
              <w:spacing w:after="0" w:line="240" w:lineRule="auto"/>
              <w:ind w:left="0"/>
              <w:rPr>
                <w:b/>
                <w:bCs/>
                <w:lang w:val="en-US"/>
              </w:rPr>
            </w:pPr>
          </w:p>
        </w:tc>
        <w:tc>
          <w:tcPr>
            <w:tcW w:w="1796" w:type="dxa"/>
          </w:tcPr>
          <w:p w:rsidR="005E0DF3" w:rsidRPr="004F0653" w:rsidRDefault="00224B5B" w:rsidP="00F12702">
            <w:pPr>
              <w:pStyle w:val="ListParagraph"/>
              <w:spacing w:after="0" w:line="240" w:lineRule="auto"/>
              <w:ind w:left="0"/>
              <w:rPr>
                <w:b/>
                <w:bCs/>
                <w:lang w:val="en-US"/>
              </w:rPr>
            </w:pPr>
            <w:r>
              <w:rPr>
                <w:b/>
                <w:bCs/>
                <w:lang w:val="en-US"/>
              </w:rPr>
              <w:t>Official documents</w:t>
            </w:r>
          </w:p>
        </w:tc>
      </w:tr>
      <w:tr w:rsidR="005E0DF3" w:rsidRPr="004F0653" w:rsidTr="00F12702">
        <w:trPr>
          <w:trHeight w:val="450"/>
        </w:trPr>
        <w:tc>
          <w:tcPr>
            <w:tcW w:w="1632" w:type="dxa"/>
            <w:vMerge/>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p>
        </w:tc>
        <w:tc>
          <w:tcPr>
            <w:tcW w:w="3685" w:type="dxa"/>
          </w:tcPr>
          <w:p w:rsidR="005E0DF3" w:rsidRDefault="00224B5B" w:rsidP="00F12702">
            <w:pPr>
              <w:pStyle w:val="ListParagraph"/>
              <w:spacing w:after="0" w:line="240" w:lineRule="auto"/>
              <w:ind w:left="0"/>
              <w:rPr>
                <w:b/>
                <w:bCs/>
                <w:lang w:val="en-US"/>
              </w:rPr>
            </w:pPr>
            <w:r>
              <w:rPr>
                <w:b/>
                <w:bCs/>
                <w:lang w:val="en-US"/>
              </w:rPr>
              <w:t>All facility management contracts incorporate provisions on providing water and sanitation services, and effective complaint mechanisms have been put in place</w:t>
            </w:r>
          </w:p>
          <w:p w:rsidR="005E0DF3" w:rsidRPr="004F0653" w:rsidRDefault="005E0DF3" w:rsidP="00F12702">
            <w:pPr>
              <w:pStyle w:val="ListParagraph"/>
              <w:spacing w:after="0" w:line="240" w:lineRule="auto"/>
              <w:ind w:left="0"/>
              <w:rPr>
                <w:b/>
                <w:bCs/>
                <w:lang w:val="en-US"/>
              </w:rPr>
            </w:pPr>
          </w:p>
        </w:tc>
        <w:tc>
          <w:tcPr>
            <w:tcW w:w="567"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709" w:type="dxa"/>
          </w:tcPr>
          <w:p w:rsidR="005E0DF3" w:rsidRPr="004F0653" w:rsidRDefault="005E0DF3" w:rsidP="00F12702">
            <w:pPr>
              <w:pStyle w:val="ListParagraph"/>
              <w:spacing w:after="0" w:line="240" w:lineRule="auto"/>
              <w:ind w:left="0"/>
              <w:rPr>
                <w:b/>
                <w:bCs/>
                <w:lang w:val="en-US"/>
              </w:rPr>
            </w:pPr>
          </w:p>
        </w:tc>
        <w:tc>
          <w:tcPr>
            <w:tcW w:w="1796" w:type="dxa"/>
          </w:tcPr>
          <w:p w:rsidR="005E0DF3" w:rsidRDefault="00224B5B" w:rsidP="00F12702">
            <w:pPr>
              <w:pStyle w:val="ListParagraph"/>
              <w:spacing w:after="0" w:line="240" w:lineRule="auto"/>
              <w:ind w:left="0"/>
              <w:rPr>
                <w:b/>
                <w:bCs/>
                <w:lang w:val="en-US"/>
              </w:rPr>
            </w:pPr>
            <w:r>
              <w:rPr>
                <w:b/>
                <w:bCs/>
                <w:lang w:val="en-US"/>
              </w:rPr>
              <w:t xml:space="preserve">Official documents </w:t>
            </w:r>
          </w:p>
          <w:p w:rsidR="00224B5B" w:rsidRDefault="00224B5B" w:rsidP="00F12702">
            <w:pPr>
              <w:pStyle w:val="ListParagraph"/>
              <w:spacing w:after="0" w:line="240" w:lineRule="auto"/>
              <w:ind w:left="0"/>
              <w:rPr>
                <w:b/>
                <w:bCs/>
                <w:lang w:val="en-US"/>
              </w:rPr>
            </w:pPr>
          </w:p>
          <w:p w:rsidR="00224B5B" w:rsidRPr="004F0653" w:rsidRDefault="00224B5B" w:rsidP="00F12702">
            <w:pPr>
              <w:pStyle w:val="ListParagraph"/>
              <w:spacing w:after="0" w:line="240" w:lineRule="auto"/>
              <w:ind w:left="0"/>
              <w:rPr>
                <w:b/>
                <w:bCs/>
                <w:lang w:val="en-US"/>
              </w:rPr>
            </w:pPr>
            <w:r>
              <w:rPr>
                <w:b/>
                <w:bCs/>
                <w:lang w:val="en-US"/>
              </w:rPr>
              <w:t>Conclusions of stakeholder workshop</w:t>
            </w:r>
          </w:p>
        </w:tc>
      </w:tr>
      <w:tr w:rsidR="005E0DF3" w:rsidRPr="004F0653" w:rsidTr="00F12702">
        <w:trPr>
          <w:trHeight w:val="450"/>
        </w:trPr>
        <w:tc>
          <w:tcPr>
            <w:tcW w:w="1632" w:type="dxa"/>
            <w:vMerge/>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p>
        </w:tc>
        <w:tc>
          <w:tcPr>
            <w:tcW w:w="3685" w:type="dxa"/>
          </w:tcPr>
          <w:p w:rsidR="005E0DF3" w:rsidRDefault="00224B5B" w:rsidP="00F12702">
            <w:pPr>
              <w:pStyle w:val="ListParagraph"/>
              <w:spacing w:after="0" w:line="240" w:lineRule="auto"/>
              <w:ind w:left="0"/>
              <w:rPr>
                <w:b/>
                <w:bCs/>
                <w:lang w:val="en-US"/>
              </w:rPr>
            </w:pPr>
            <w:r>
              <w:rPr>
                <w:b/>
                <w:bCs/>
                <w:lang w:val="en-US"/>
              </w:rPr>
              <w:t>All schools, hospitals, retirement homes, prisons, and refugee camps  have enough and well-kept water and sanitation facilities</w:t>
            </w:r>
          </w:p>
          <w:p w:rsidR="005E0DF3" w:rsidRPr="004F0653" w:rsidRDefault="005E0DF3" w:rsidP="00F12702">
            <w:pPr>
              <w:pStyle w:val="ListParagraph"/>
              <w:spacing w:after="0" w:line="240" w:lineRule="auto"/>
              <w:ind w:left="0"/>
              <w:rPr>
                <w:b/>
                <w:bCs/>
                <w:lang w:val="en-US"/>
              </w:rPr>
            </w:pPr>
          </w:p>
        </w:tc>
        <w:tc>
          <w:tcPr>
            <w:tcW w:w="567"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709" w:type="dxa"/>
          </w:tcPr>
          <w:p w:rsidR="005E0DF3" w:rsidRPr="004F0653" w:rsidRDefault="005E0DF3" w:rsidP="00F12702">
            <w:pPr>
              <w:pStyle w:val="ListParagraph"/>
              <w:spacing w:after="0" w:line="240" w:lineRule="auto"/>
              <w:ind w:left="0"/>
              <w:rPr>
                <w:b/>
                <w:bCs/>
                <w:lang w:val="en-US"/>
              </w:rPr>
            </w:pPr>
          </w:p>
        </w:tc>
        <w:tc>
          <w:tcPr>
            <w:tcW w:w="1796" w:type="dxa"/>
          </w:tcPr>
          <w:p w:rsidR="00224B5B" w:rsidRDefault="00224B5B" w:rsidP="00224B5B">
            <w:pPr>
              <w:pStyle w:val="ListParagraph"/>
              <w:spacing w:after="0" w:line="240" w:lineRule="auto"/>
              <w:ind w:left="0"/>
              <w:rPr>
                <w:b/>
                <w:bCs/>
                <w:lang w:val="en-US"/>
              </w:rPr>
            </w:pPr>
            <w:r>
              <w:rPr>
                <w:b/>
                <w:bCs/>
                <w:lang w:val="en-US"/>
              </w:rPr>
              <w:t xml:space="preserve">Official documents </w:t>
            </w:r>
          </w:p>
          <w:p w:rsidR="00224B5B" w:rsidRDefault="00224B5B" w:rsidP="00224B5B">
            <w:pPr>
              <w:pStyle w:val="ListParagraph"/>
              <w:spacing w:after="0" w:line="240" w:lineRule="auto"/>
              <w:ind w:left="0"/>
              <w:rPr>
                <w:b/>
                <w:bCs/>
                <w:lang w:val="en-US"/>
              </w:rPr>
            </w:pPr>
          </w:p>
          <w:p w:rsidR="005E0DF3" w:rsidRPr="004F0653" w:rsidRDefault="00224B5B" w:rsidP="00224B5B">
            <w:pPr>
              <w:pStyle w:val="ListParagraph"/>
              <w:spacing w:after="0" w:line="240" w:lineRule="auto"/>
              <w:ind w:left="0"/>
              <w:rPr>
                <w:b/>
                <w:bCs/>
                <w:lang w:val="en-US"/>
              </w:rPr>
            </w:pPr>
            <w:r>
              <w:rPr>
                <w:b/>
                <w:bCs/>
                <w:lang w:val="en-US"/>
              </w:rPr>
              <w:t>Conclusions of stakeholder workshop</w:t>
            </w:r>
          </w:p>
        </w:tc>
      </w:tr>
      <w:tr w:rsidR="005E0DF3" w:rsidRPr="004F0653" w:rsidTr="00F12702">
        <w:tc>
          <w:tcPr>
            <w:tcW w:w="1632" w:type="dxa"/>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5E0DF3" w:rsidRPr="004F0653" w:rsidRDefault="005E0DF3" w:rsidP="00F12702">
            <w:pPr>
              <w:spacing w:after="0" w:line="240" w:lineRule="auto"/>
              <w:rPr>
                <w:color w:val="FF0000"/>
                <w:lang w:val="en-US"/>
              </w:rPr>
            </w:pPr>
            <w:r w:rsidRPr="004F0653">
              <w:rPr>
                <w:color w:val="FF0000"/>
                <w:lang w:val="en-US"/>
              </w:rPr>
              <w:t>(to be filled during the piloting exercises)</w:t>
            </w: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D5250E" w:rsidRDefault="005E0DF3" w:rsidP="00F12702">
            <w:pPr>
              <w:spacing w:after="0" w:line="240" w:lineRule="auto"/>
              <w:jc w:val="both"/>
              <w:rPr>
                <w:b/>
                <w:bCs/>
                <w:color w:val="FFFFFF"/>
                <w:sz w:val="28"/>
                <w:szCs w:val="28"/>
                <w:lang w:val="en-US"/>
              </w:rPr>
            </w:pPr>
          </w:p>
          <w:p w:rsidR="00303D6D" w:rsidRPr="00CF459E" w:rsidRDefault="00303D6D" w:rsidP="00CF459E">
            <w:pPr>
              <w:spacing w:after="0" w:line="240" w:lineRule="auto"/>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tc>
      </w:tr>
      <w:tr w:rsidR="005E0DF3" w:rsidRPr="004F0653" w:rsidTr="00F12702">
        <w:tc>
          <w:tcPr>
            <w:tcW w:w="1632" w:type="dxa"/>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5E0DF3" w:rsidRPr="00910B8D" w:rsidRDefault="005E0DF3" w:rsidP="00F12702">
            <w:pPr>
              <w:spacing w:after="0" w:line="240" w:lineRule="auto"/>
              <w:jc w:val="both"/>
              <w:rPr>
                <w:b/>
                <w:bCs/>
                <w:color w:val="FFFFFF"/>
                <w:sz w:val="28"/>
                <w:szCs w:val="28"/>
                <w:lang w:val="en-US"/>
              </w:rPr>
            </w:pPr>
            <w:r>
              <w:rPr>
                <w:color w:val="FF0000"/>
                <w:lang w:val="en-US"/>
              </w:rPr>
              <w:t>(</w:t>
            </w:r>
            <w:r w:rsidRPr="00910B8D">
              <w:rPr>
                <w:color w:val="FF0000"/>
                <w:lang w:val="en-US"/>
              </w:rPr>
              <w:t>t</w:t>
            </w:r>
            <w:r>
              <w:rPr>
                <w:color w:val="FF0000"/>
                <w:lang w:val="en-US"/>
              </w:rPr>
              <w:t>o</w:t>
            </w:r>
            <w:r w:rsidRPr="00910B8D">
              <w:rPr>
                <w:color w:val="FF0000"/>
                <w:lang w:val="en-US"/>
              </w:rPr>
              <w:t xml:space="preserve"> be included after the piloting exercises are carried out and </w:t>
            </w:r>
            <w:proofErr w:type="spellStart"/>
            <w:r w:rsidRPr="00910B8D">
              <w:rPr>
                <w:color w:val="FF0000"/>
                <w:lang w:val="en-US"/>
              </w:rPr>
              <w:t>analysed</w:t>
            </w:r>
            <w:proofErr w:type="spellEnd"/>
            <w:r w:rsidRPr="00910B8D">
              <w:rPr>
                <w:color w:val="FF0000"/>
                <w:lang w:val="en-US"/>
              </w:rPr>
              <w:t>)</w:t>
            </w:r>
          </w:p>
          <w:p w:rsidR="005E0DF3" w:rsidRDefault="005E0DF3" w:rsidP="00F12702">
            <w:pPr>
              <w:pStyle w:val="ListParagraph"/>
              <w:spacing w:after="0" w:line="240" w:lineRule="auto"/>
              <w:ind w:left="214"/>
              <w:jc w:val="both"/>
              <w:rPr>
                <w:b/>
                <w:bCs/>
                <w:color w:val="FFFFFF"/>
                <w:sz w:val="28"/>
                <w:szCs w:val="28"/>
                <w:lang w:val="en-US"/>
              </w:rPr>
            </w:pPr>
          </w:p>
          <w:p w:rsidR="005E0DF3" w:rsidRDefault="005E0DF3" w:rsidP="00F12702">
            <w:pPr>
              <w:pStyle w:val="ListParagraph"/>
              <w:spacing w:after="0" w:line="240" w:lineRule="auto"/>
              <w:ind w:left="214"/>
              <w:jc w:val="both"/>
              <w:rPr>
                <w:b/>
                <w:bCs/>
                <w:color w:val="FFFFFF"/>
                <w:sz w:val="28"/>
                <w:szCs w:val="28"/>
                <w:lang w:val="en-US"/>
              </w:rPr>
            </w:pPr>
          </w:p>
          <w:p w:rsidR="005E0DF3" w:rsidRDefault="005E0DF3" w:rsidP="00F12702">
            <w:pPr>
              <w:pStyle w:val="ListParagraph"/>
              <w:spacing w:after="0" w:line="240" w:lineRule="auto"/>
              <w:ind w:left="214"/>
              <w:jc w:val="both"/>
              <w:rPr>
                <w:b/>
                <w:bCs/>
                <w:color w:val="FFFFFF"/>
                <w:sz w:val="28"/>
                <w:szCs w:val="28"/>
                <w:lang w:val="en-US"/>
              </w:rPr>
            </w:pPr>
          </w:p>
          <w:p w:rsidR="005E0DF3" w:rsidRPr="00CF459E" w:rsidRDefault="005E0DF3" w:rsidP="00CF459E">
            <w:pPr>
              <w:spacing w:after="0" w:line="240" w:lineRule="auto"/>
              <w:jc w:val="both"/>
              <w:rPr>
                <w:b/>
                <w:bCs/>
                <w:color w:val="FFFFFF"/>
                <w:sz w:val="28"/>
                <w:szCs w:val="28"/>
                <w:lang w:val="en-US"/>
              </w:rPr>
            </w:pPr>
          </w:p>
          <w:p w:rsidR="005E0DF3" w:rsidRDefault="005E0DF3" w:rsidP="00F12702">
            <w:pPr>
              <w:pStyle w:val="ListParagraph"/>
              <w:spacing w:after="0" w:line="240" w:lineRule="auto"/>
              <w:ind w:left="214"/>
              <w:jc w:val="both"/>
              <w:rPr>
                <w:b/>
                <w:bCs/>
                <w:color w:val="FFFFFF"/>
                <w:sz w:val="28"/>
                <w:szCs w:val="28"/>
                <w:lang w:val="en-US"/>
              </w:rPr>
            </w:pPr>
          </w:p>
          <w:p w:rsidR="005E0DF3" w:rsidRPr="00D5250E" w:rsidRDefault="005E0DF3" w:rsidP="00F12702">
            <w:pPr>
              <w:spacing w:after="0" w:line="240" w:lineRule="auto"/>
              <w:jc w:val="both"/>
              <w:rPr>
                <w:b/>
                <w:bCs/>
                <w:color w:val="FFFFFF"/>
                <w:sz w:val="28"/>
                <w:szCs w:val="28"/>
                <w:lang w:val="en-US"/>
              </w:rPr>
            </w:pPr>
          </w:p>
          <w:p w:rsidR="005E0DF3" w:rsidRPr="008C287A" w:rsidRDefault="005E0DF3" w:rsidP="00F12702">
            <w:pPr>
              <w:spacing w:after="0" w:line="240" w:lineRule="auto"/>
              <w:jc w:val="both"/>
              <w:rPr>
                <w:b/>
                <w:bCs/>
                <w:color w:val="FFFFFF"/>
                <w:sz w:val="28"/>
                <w:szCs w:val="28"/>
                <w:lang w:val="en-US"/>
              </w:rPr>
            </w:pPr>
          </w:p>
        </w:tc>
      </w:tr>
    </w:tbl>
    <w:p w:rsidR="00224B5B" w:rsidRDefault="00224B5B">
      <w:pPr>
        <w:rPr>
          <w:lang w:val="en-US"/>
        </w:rPr>
      </w:pPr>
    </w:p>
    <w:p w:rsidR="00224B5B" w:rsidRDefault="00224B5B">
      <w:pPr>
        <w:spacing w:after="0" w:line="240" w:lineRule="auto"/>
        <w:rPr>
          <w:lang w:val="en-US"/>
        </w:rPr>
      </w:pPr>
      <w:r>
        <w:rPr>
          <w:lang w:val="en-US"/>
        </w:rPr>
        <w:br w:type="page"/>
      </w:r>
    </w:p>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835"/>
        <w:gridCol w:w="992"/>
        <w:gridCol w:w="1134"/>
        <w:gridCol w:w="1134"/>
        <w:gridCol w:w="1796"/>
      </w:tblGrid>
      <w:tr w:rsidR="005E0DF3" w:rsidRPr="00D5250E" w:rsidTr="00F12702">
        <w:tc>
          <w:tcPr>
            <w:tcW w:w="1632" w:type="dxa"/>
            <w:shd w:val="clear" w:color="auto" w:fill="0070C0"/>
          </w:tcPr>
          <w:p w:rsidR="005E0DF3" w:rsidRPr="004F0653" w:rsidRDefault="005E0DF3" w:rsidP="00F12702">
            <w:pPr>
              <w:spacing w:after="0" w:line="240" w:lineRule="auto"/>
              <w:jc w:val="center"/>
              <w:rPr>
                <w:b/>
                <w:bCs/>
                <w:color w:val="FFFFFF"/>
                <w:sz w:val="28"/>
                <w:szCs w:val="28"/>
              </w:rPr>
            </w:pPr>
            <w:r>
              <w:rPr>
                <w:b/>
                <w:bCs/>
                <w:color w:val="FFFFFF"/>
                <w:sz w:val="28"/>
                <w:szCs w:val="28"/>
              </w:rPr>
              <w:t>Target</w:t>
            </w:r>
          </w:p>
        </w:tc>
        <w:tc>
          <w:tcPr>
            <w:tcW w:w="7891" w:type="dxa"/>
            <w:gridSpan w:val="5"/>
            <w:shd w:val="clear" w:color="auto" w:fill="FFFFFF" w:themeFill="background1"/>
          </w:tcPr>
          <w:p w:rsidR="005E0DF3" w:rsidRPr="005E0DF3" w:rsidRDefault="00224B5B" w:rsidP="00F12702">
            <w:pPr>
              <w:rPr>
                <w:b/>
                <w:bCs/>
                <w:sz w:val="28"/>
                <w:szCs w:val="28"/>
              </w:rPr>
            </w:pPr>
            <w:r>
              <w:rPr>
                <w:b/>
                <w:bCs/>
                <w:sz w:val="28"/>
                <w:szCs w:val="28"/>
              </w:rPr>
              <w:t>3.6</w:t>
            </w:r>
            <w:r w:rsidR="005E0DF3">
              <w:rPr>
                <w:b/>
                <w:bCs/>
                <w:sz w:val="28"/>
                <w:szCs w:val="28"/>
              </w:rPr>
              <w:t xml:space="preserve"> All persons without access to private facilities have access to public facilities</w:t>
            </w:r>
          </w:p>
        </w:tc>
      </w:tr>
      <w:tr w:rsidR="005E0DF3" w:rsidRPr="004F0653" w:rsidTr="00F12702">
        <w:tc>
          <w:tcPr>
            <w:tcW w:w="1632" w:type="dxa"/>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5E0DF3" w:rsidRDefault="00224B5B" w:rsidP="00F12702">
            <w:pPr>
              <w:pStyle w:val="ListParagraph"/>
              <w:spacing w:after="0" w:line="240" w:lineRule="auto"/>
              <w:ind w:left="0"/>
              <w:rPr>
                <w:bCs/>
                <w:lang w:val="en-US"/>
              </w:rPr>
            </w:pPr>
            <w:r w:rsidRPr="00CF459E">
              <w:rPr>
                <w:bCs/>
                <w:lang w:val="en-US"/>
              </w:rPr>
              <w:t>A number of people lack access to water and sanitation services</w:t>
            </w:r>
            <w:r w:rsidR="00DE7968" w:rsidRPr="00CF459E">
              <w:rPr>
                <w:bCs/>
                <w:lang w:val="en-US"/>
              </w:rPr>
              <w:t xml:space="preserve"> not because their locality is not served or because they cannot afford them, but because they have no fixed dwelling to be connected to the water and sanitation networks. </w:t>
            </w:r>
            <w:r w:rsidR="00DE7968">
              <w:rPr>
                <w:bCs/>
                <w:lang w:val="en-US"/>
              </w:rPr>
              <w:t>They include homeless persons, T</w:t>
            </w:r>
            <w:r w:rsidR="00DE7968" w:rsidRPr="00CF459E">
              <w:rPr>
                <w:bCs/>
                <w:lang w:val="en-US"/>
              </w:rPr>
              <w:t xml:space="preserve">ravelers, and nomadic communities. </w:t>
            </w:r>
          </w:p>
          <w:p w:rsidR="00DE7968" w:rsidRPr="00CF459E" w:rsidRDefault="00DE7968" w:rsidP="00F12702">
            <w:pPr>
              <w:pStyle w:val="ListParagraph"/>
              <w:spacing w:after="0" w:line="240" w:lineRule="auto"/>
              <w:ind w:left="0"/>
              <w:rPr>
                <w:bCs/>
                <w:lang w:val="en-US"/>
              </w:rPr>
            </w:pPr>
          </w:p>
        </w:tc>
      </w:tr>
      <w:tr w:rsidR="00611BDC" w:rsidRPr="004F0653" w:rsidTr="00CF459E">
        <w:tc>
          <w:tcPr>
            <w:tcW w:w="1632" w:type="dxa"/>
            <w:vMerge w:val="restart"/>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5E0DF3" w:rsidRPr="00D5250E" w:rsidRDefault="005E0DF3" w:rsidP="00F12702">
            <w:pPr>
              <w:pStyle w:val="ListParagraph"/>
              <w:ind w:left="0"/>
              <w:rPr>
                <w:b/>
                <w:bCs/>
                <w:color w:val="FFFFFF" w:themeColor="background1"/>
                <w:sz w:val="24"/>
                <w:szCs w:val="24"/>
                <w:lang w:val="en-US"/>
              </w:rPr>
            </w:pPr>
          </w:p>
        </w:tc>
        <w:tc>
          <w:tcPr>
            <w:tcW w:w="2835" w:type="dxa"/>
          </w:tcPr>
          <w:p w:rsidR="005E0DF3" w:rsidRPr="004F0653" w:rsidRDefault="005E0DF3" w:rsidP="00F12702">
            <w:pPr>
              <w:pStyle w:val="ListParagraph"/>
              <w:spacing w:after="0" w:line="240" w:lineRule="auto"/>
              <w:ind w:left="0"/>
              <w:jc w:val="center"/>
              <w:rPr>
                <w:b/>
                <w:bCs/>
                <w:lang w:val="en-US"/>
              </w:rPr>
            </w:pPr>
          </w:p>
        </w:tc>
        <w:tc>
          <w:tcPr>
            <w:tcW w:w="992" w:type="dxa"/>
          </w:tcPr>
          <w:p w:rsidR="005E0DF3" w:rsidRPr="004F0653" w:rsidRDefault="005E0DF3" w:rsidP="00F12702">
            <w:pPr>
              <w:pStyle w:val="ListParagraph"/>
              <w:spacing w:after="0" w:line="240" w:lineRule="auto"/>
              <w:ind w:left="0"/>
              <w:jc w:val="center"/>
              <w:rPr>
                <w:b/>
                <w:bCs/>
                <w:lang w:val="en-US"/>
              </w:rPr>
            </w:pPr>
            <w:r>
              <w:rPr>
                <w:b/>
                <w:bCs/>
                <w:lang w:val="en-US"/>
              </w:rPr>
              <w:t>Yes =2</w:t>
            </w:r>
          </w:p>
        </w:tc>
        <w:tc>
          <w:tcPr>
            <w:tcW w:w="1134" w:type="dxa"/>
          </w:tcPr>
          <w:p w:rsidR="005E0DF3" w:rsidRPr="004F0653" w:rsidRDefault="005E0DF3" w:rsidP="00F12702">
            <w:pPr>
              <w:pStyle w:val="ListParagraph"/>
              <w:spacing w:after="0" w:line="240" w:lineRule="auto"/>
              <w:ind w:left="0"/>
              <w:jc w:val="center"/>
              <w:rPr>
                <w:b/>
                <w:bCs/>
                <w:lang w:val="en-US"/>
              </w:rPr>
            </w:pPr>
            <w:r>
              <w:rPr>
                <w:b/>
                <w:bCs/>
                <w:lang w:val="en-US"/>
              </w:rPr>
              <w:t>To some extent =1</w:t>
            </w:r>
          </w:p>
        </w:tc>
        <w:tc>
          <w:tcPr>
            <w:tcW w:w="1134" w:type="dxa"/>
          </w:tcPr>
          <w:p w:rsidR="005E0DF3" w:rsidRPr="004F0653" w:rsidRDefault="005E0DF3" w:rsidP="00F12702">
            <w:pPr>
              <w:pStyle w:val="ListParagraph"/>
              <w:spacing w:after="0" w:line="240" w:lineRule="auto"/>
              <w:ind w:left="0"/>
              <w:jc w:val="center"/>
              <w:rPr>
                <w:b/>
                <w:bCs/>
                <w:lang w:val="en-US"/>
              </w:rPr>
            </w:pPr>
            <w:r>
              <w:rPr>
                <w:b/>
                <w:bCs/>
                <w:lang w:val="en-US"/>
              </w:rPr>
              <w:t>No = 0</w:t>
            </w:r>
          </w:p>
        </w:tc>
        <w:tc>
          <w:tcPr>
            <w:tcW w:w="1796" w:type="dxa"/>
            <w:shd w:val="clear" w:color="auto" w:fill="0070C0"/>
          </w:tcPr>
          <w:p w:rsidR="005E0DF3" w:rsidRPr="00D5250E" w:rsidRDefault="005E0DF3" w:rsidP="00F12702">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611BDC" w:rsidRPr="004F0653" w:rsidTr="00CF459E">
        <w:trPr>
          <w:trHeight w:val="450"/>
        </w:trPr>
        <w:tc>
          <w:tcPr>
            <w:tcW w:w="1632" w:type="dxa"/>
            <w:vMerge/>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p>
        </w:tc>
        <w:tc>
          <w:tcPr>
            <w:tcW w:w="2835" w:type="dxa"/>
          </w:tcPr>
          <w:p w:rsidR="005E0DF3" w:rsidRDefault="00DE7968" w:rsidP="00F12702">
            <w:pPr>
              <w:pStyle w:val="ListParagraph"/>
              <w:spacing w:after="0" w:line="240" w:lineRule="auto"/>
              <w:ind w:left="0"/>
              <w:rPr>
                <w:b/>
                <w:bCs/>
                <w:lang w:val="en-US"/>
              </w:rPr>
            </w:pPr>
            <w:r>
              <w:rPr>
                <w:b/>
                <w:bCs/>
                <w:lang w:val="en-US"/>
              </w:rPr>
              <w:t>The responsibilities and obligations of public authorities and water operators towards right-holders without private facilities are well defined</w:t>
            </w:r>
          </w:p>
          <w:p w:rsidR="005E0DF3" w:rsidRPr="004F0653" w:rsidRDefault="005E0DF3" w:rsidP="00F12702">
            <w:pPr>
              <w:pStyle w:val="ListParagraph"/>
              <w:spacing w:after="0" w:line="240" w:lineRule="auto"/>
              <w:ind w:left="0"/>
              <w:rPr>
                <w:b/>
                <w:bCs/>
                <w:lang w:val="en-US"/>
              </w:rPr>
            </w:pPr>
          </w:p>
        </w:tc>
        <w:tc>
          <w:tcPr>
            <w:tcW w:w="992"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1796" w:type="dxa"/>
          </w:tcPr>
          <w:p w:rsidR="005E0DF3" w:rsidRDefault="007E79B7" w:rsidP="00F12702">
            <w:pPr>
              <w:pStyle w:val="ListParagraph"/>
              <w:spacing w:after="0" w:line="240" w:lineRule="auto"/>
              <w:ind w:left="0"/>
              <w:rPr>
                <w:b/>
                <w:bCs/>
                <w:lang w:val="en-US"/>
              </w:rPr>
            </w:pPr>
            <w:r>
              <w:rPr>
                <w:b/>
                <w:bCs/>
                <w:lang w:val="en-US"/>
              </w:rPr>
              <w:t>Official documents</w:t>
            </w:r>
          </w:p>
          <w:p w:rsidR="007E79B7" w:rsidRDefault="007E79B7" w:rsidP="00F12702">
            <w:pPr>
              <w:pStyle w:val="ListParagraph"/>
              <w:spacing w:after="0" w:line="240" w:lineRule="auto"/>
              <w:ind w:left="0"/>
              <w:rPr>
                <w:b/>
                <w:bCs/>
                <w:lang w:val="en-US"/>
              </w:rPr>
            </w:pPr>
          </w:p>
          <w:p w:rsidR="007E79B7" w:rsidRPr="004F0653" w:rsidRDefault="007E79B7" w:rsidP="00F12702">
            <w:pPr>
              <w:pStyle w:val="ListParagraph"/>
              <w:spacing w:after="0" w:line="240" w:lineRule="auto"/>
              <w:ind w:left="0"/>
              <w:rPr>
                <w:b/>
                <w:bCs/>
                <w:lang w:val="en-US"/>
              </w:rPr>
            </w:pPr>
            <w:r>
              <w:rPr>
                <w:b/>
                <w:bCs/>
                <w:lang w:val="en-US"/>
              </w:rPr>
              <w:t>Conclusions of stakeholder workshop</w:t>
            </w:r>
          </w:p>
        </w:tc>
      </w:tr>
      <w:tr w:rsidR="00611BDC" w:rsidRPr="004F0653" w:rsidTr="00CF459E">
        <w:trPr>
          <w:trHeight w:val="450"/>
        </w:trPr>
        <w:tc>
          <w:tcPr>
            <w:tcW w:w="1632" w:type="dxa"/>
            <w:vMerge/>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p>
        </w:tc>
        <w:tc>
          <w:tcPr>
            <w:tcW w:w="2835" w:type="dxa"/>
          </w:tcPr>
          <w:p w:rsidR="00611BDC" w:rsidRDefault="00611BDC" w:rsidP="00611BDC">
            <w:pPr>
              <w:pStyle w:val="ListParagraph"/>
              <w:spacing w:after="0" w:line="240" w:lineRule="auto"/>
              <w:ind w:left="0"/>
              <w:rPr>
                <w:b/>
                <w:bCs/>
                <w:lang w:val="en-US"/>
              </w:rPr>
            </w:pPr>
            <w:r>
              <w:rPr>
                <w:b/>
                <w:bCs/>
                <w:lang w:val="en-US"/>
              </w:rPr>
              <w:t xml:space="preserve">Information on access to water and sanitation by persons without access to private facilities is available </w:t>
            </w:r>
          </w:p>
          <w:p w:rsidR="005E0DF3" w:rsidRPr="004F0653" w:rsidRDefault="005E0DF3" w:rsidP="00F12702">
            <w:pPr>
              <w:pStyle w:val="ListParagraph"/>
              <w:spacing w:after="0" w:line="240" w:lineRule="auto"/>
              <w:ind w:left="0"/>
              <w:rPr>
                <w:b/>
                <w:bCs/>
                <w:lang w:val="en-US"/>
              </w:rPr>
            </w:pPr>
          </w:p>
        </w:tc>
        <w:tc>
          <w:tcPr>
            <w:tcW w:w="992"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1796" w:type="dxa"/>
          </w:tcPr>
          <w:p w:rsidR="005E0DF3" w:rsidRDefault="007E79B7" w:rsidP="00F12702">
            <w:pPr>
              <w:pStyle w:val="ListParagraph"/>
              <w:spacing w:after="0" w:line="240" w:lineRule="auto"/>
              <w:ind w:left="0"/>
              <w:rPr>
                <w:b/>
                <w:bCs/>
                <w:lang w:val="en-US"/>
              </w:rPr>
            </w:pPr>
            <w:r>
              <w:rPr>
                <w:b/>
                <w:bCs/>
                <w:lang w:val="en-US"/>
              </w:rPr>
              <w:t xml:space="preserve">Official documents </w:t>
            </w:r>
          </w:p>
          <w:p w:rsidR="007E79B7" w:rsidRDefault="007E79B7" w:rsidP="00F12702">
            <w:pPr>
              <w:pStyle w:val="ListParagraph"/>
              <w:spacing w:after="0" w:line="240" w:lineRule="auto"/>
              <w:ind w:left="0"/>
              <w:rPr>
                <w:b/>
                <w:bCs/>
                <w:lang w:val="en-US"/>
              </w:rPr>
            </w:pPr>
          </w:p>
          <w:p w:rsidR="007E79B7" w:rsidRPr="004F0653" w:rsidRDefault="007E79B7" w:rsidP="00F12702">
            <w:pPr>
              <w:pStyle w:val="ListParagraph"/>
              <w:spacing w:after="0" w:line="240" w:lineRule="auto"/>
              <w:ind w:left="0"/>
              <w:rPr>
                <w:b/>
                <w:bCs/>
                <w:lang w:val="en-US"/>
              </w:rPr>
            </w:pPr>
            <w:r>
              <w:rPr>
                <w:b/>
                <w:bCs/>
                <w:lang w:val="en-US"/>
              </w:rPr>
              <w:t>Conclusion of stakeholder workshop</w:t>
            </w:r>
          </w:p>
        </w:tc>
      </w:tr>
      <w:tr w:rsidR="00611BDC" w:rsidRPr="004F0653" w:rsidTr="00CF459E">
        <w:trPr>
          <w:trHeight w:val="450"/>
        </w:trPr>
        <w:tc>
          <w:tcPr>
            <w:tcW w:w="1632" w:type="dxa"/>
            <w:vMerge/>
            <w:shd w:val="clear" w:color="auto" w:fill="0070C0"/>
          </w:tcPr>
          <w:p w:rsidR="00611BDC" w:rsidRPr="00D5250E" w:rsidRDefault="00611BDC" w:rsidP="00F12702">
            <w:pPr>
              <w:pStyle w:val="ListParagraph"/>
              <w:spacing w:after="0" w:line="240" w:lineRule="auto"/>
              <w:ind w:left="0"/>
              <w:rPr>
                <w:b/>
                <w:bCs/>
                <w:color w:val="FFFFFF" w:themeColor="background1"/>
                <w:sz w:val="24"/>
                <w:szCs w:val="24"/>
                <w:lang w:val="en-US"/>
              </w:rPr>
            </w:pPr>
          </w:p>
        </w:tc>
        <w:tc>
          <w:tcPr>
            <w:tcW w:w="2835" w:type="dxa"/>
          </w:tcPr>
          <w:p w:rsidR="00611BDC" w:rsidRDefault="00611BDC" w:rsidP="00611BDC">
            <w:pPr>
              <w:pStyle w:val="ListParagraph"/>
              <w:spacing w:after="0" w:line="240" w:lineRule="auto"/>
              <w:ind w:left="0"/>
              <w:rPr>
                <w:b/>
                <w:bCs/>
                <w:lang w:val="en-US"/>
              </w:rPr>
            </w:pPr>
          </w:p>
        </w:tc>
        <w:tc>
          <w:tcPr>
            <w:tcW w:w="992" w:type="dxa"/>
          </w:tcPr>
          <w:p w:rsidR="00611BDC" w:rsidRPr="004F0653" w:rsidRDefault="00611BDC" w:rsidP="00CF459E">
            <w:pPr>
              <w:pStyle w:val="ListParagraph"/>
              <w:spacing w:after="0" w:line="240" w:lineRule="auto"/>
              <w:ind w:left="0"/>
              <w:jc w:val="center"/>
              <w:rPr>
                <w:b/>
                <w:bCs/>
                <w:lang w:val="en-US"/>
              </w:rPr>
            </w:pPr>
            <w:r>
              <w:rPr>
                <w:b/>
                <w:bCs/>
                <w:lang w:val="en-US"/>
              </w:rPr>
              <w:t>More than 75%  =2</w:t>
            </w:r>
          </w:p>
        </w:tc>
        <w:tc>
          <w:tcPr>
            <w:tcW w:w="1134" w:type="dxa"/>
          </w:tcPr>
          <w:p w:rsidR="00611BDC" w:rsidRPr="004F0653" w:rsidRDefault="00611BDC" w:rsidP="00CF459E">
            <w:pPr>
              <w:pStyle w:val="ListParagraph"/>
              <w:spacing w:after="0" w:line="240" w:lineRule="auto"/>
              <w:ind w:left="0"/>
              <w:jc w:val="center"/>
              <w:rPr>
                <w:b/>
                <w:bCs/>
                <w:lang w:val="en-US"/>
              </w:rPr>
            </w:pPr>
            <w:r>
              <w:rPr>
                <w:b/>
                <w:bCs/>
                <w:lang w:val="en-US"/>
              </w:rPr>
              <w:t>Between 25% and 75%  =1</w:t>
            </w:r>
          </w:p>
        </w:tc>
        <w:tc>
          <w:tcPr>
            <w:tcW w:w="1134" w:type="dxa"/>
          </w:tcPr>
          <w:p w:rsidR="00611BDC" w:rsidRPr="004F0653" w:rsidRDefault="00611BDC" w:rsidP="00CF459E">
            <w:pPr>
              <w:pStyle w:val="ListParagraph"/>
              <w:spacing w:after="0" w:line="240" w:lineRule="auto"/>
              <w:ind w:left="0"/>
              <w:jc w:val="center"/>
              <w:rPr>
                <w:b/>
                <w:bCs/>
                <w:lang w:val="en-US"/>
              </w:rPr>
            </w:pPr>
            <w:r>
              <w:rPr>
                <w:b/>
                <w:bCs/>
                <w:lang w:val="en-US"/>
              </w:rPr>
              <w:t>Less than 25% = 0</w:t>
            </w:r>
          </w:p>
        </w:tc>
        <w:tc>
          <w:tcPr>
            <w:tcW w:w="1796" w:type="dxa"/>
          </w:tcPr>
          <w:p w:rsidR="00611BDC" w:rsidRPr="004F0653" w:rsidRDefault="00611BDC" w:rsidP="00F12702">
            <w:pPr>
              <w:pStyle w:val="ListParagraph"/>
              <w:spacing w:after="0" w:line="240" w:lineRule="auto"/>
              <w:ind w:left="0"/>
              <w:rPr>
                <w:b/>
                <w:bCs/>
                <w:lang w:val="en-US"/>
              </w:rPr>
            </w:pPr>
          </w:p>
        </w:tc>
      </w:tr>
      <w:tr w:rsidR="00611BDC" w:rsidRPr="004F0653" w:rsidTr="00CF459E">
        <w:trPr>
          <w:trHeight w:val="450"/>
        </w:trPr>
        <w:tc>
          <w:tcPr>
            <w:tcW w:w="1632" w:type="dxa"/>
            <w:vMerge/>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p>
        </w:tc>
        <w:tc>
          <w:tcPr>
            <w:tcW w:w="2835" w:type="dxa"/>
          </w:tcPr>
          <w:p w:rsidR="00611BDC" w:rsidRDefault="00611BDC" w:rsidP="00611BDC">
            <w:pPr>
              <w:pStyle w:val="ListParagraph"/>
              <w:spacing w:after="0" w:line="240" w:lineRule="auto"/>
              <w:ind w:left="0"/>
              <w:rPr>
                <w:b/>
                <w:bCs/>
                <w:lang w:val="en-US"/>
              </w:rPr>
            </w:pPr>
            <w:r>
              <w:rPr>
                <w:b/>
                <w:bCs/>
                <w:lang w:val="en-US"/>
              </w:rPr>
              <w:t>The number of public facilities ensures access for persons without access to private facilities representing …</w:t>
            </w:r>
          </w:p>
          <w:p w:rsidR="005E0DF3" w:rsidRPr="004F0653" w:rsidRDefault="005E0DF3" w:rsidP="00F12702">
            <w:pPr>
              <w:pStyle w:val="ListParagraph"/>
              <w:spacing w:after="0" w:line="240" w:lineRule="auto"/>
              <w:ind w:left="0"/>
              <w:rPr>
                <w:b/>
                <w:bCs/>
                <w:lang w:val="en-US"/>
              </w:rPr>
            </w:pPr>
          </w:p>
        </w:tc>
        <w:tc>
          <w:tcPr>
            <w:tcW w:w="992"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1796" w:type="dxa"/>
          </w:tcPr>
          <w:p w:rsidR="007E79B7" w:rsidRDefault="007E79B7" w:rsidP="007E79B7">
            <w:pPr>
              <w:pStyle w:val="ListParagraph"/>
              <w:spacing w:after="0" w:line="240" w:lineRule="auto"/>
              <w:ind w:left="0"/>
              <w:rPr>
                <w:b/>
                <w:bCs/>
                <w:lang w:val="en-US"/>
              </w:rPr>
            </w:pPr>
            <w:r>
              <w:rPr>
                <w:b/>
                <w:bCs/>
                <w:lang w:val="en-US"/>
              </w:rPr>
              <w:t xml:space="preserve">Official documents </w:t>
            </w:r>
          </w:p>
          <w:p w:rsidR="007E79B7" w:rsidRDefault="007E79B7" w:rsidP="007E79B7">
            <w:pPr>
              <w:pStyle w:val="ListParagraph"/>
              <w:spacing w:after="0" w:line="240" w:lineRule="auto"/>
              <w:ind w:left="0"/>
              <w:rPr>
                <w:b/>
                <w:bCs/>
                <w:lang w:val="en-US"/>
              </w:rPr>
            </w:pPr>
          </w:p>
          <w:p w:rsidR="005E0DF3" w:rsidRPr="004F0653" w:rsidRDefault="007E79B7" w:rsidP="007E79B7">
            <w:pPr>
              <w:pStyle w:val="ListParagraph"/>
              <w:spacing w:after="0" w:line="240" w:lineRule="auto"/>
              <w:ind w:left="0"/>
              <w:rPr>
                <w:b/>
                <w:bCs/>
                <w:lang w:val="en-US"/>
              </w:rPr>
            </w:pPr>
            <w:r>
              <w:rPr>
                <w:b/>
                <w:bCs/>
                <w:lang w:val="en-US"/>
              </w:rPr>
              <w:t>Conclusion of stakeholder workshop</w:t>
            </w:r>
          </w:p>
        </w:tc>
      </w:tr>
      <w:tr w:rsidR="005E0DF3" w:rsidRPr="004F0653" w:rsidTr="00F12702">
        <w:tc>
          <w:tcPr>
            <w:tcW w:w="1632" w:type="dxa"/>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5E0DF3" w:rsidRPr="004F0653" w:rsidRDefault="005E0DF3" w:rsidP="00F12702">
            <w:pPr>
              <w:spacing w:after="0" w:line="240" w:lineRule="auto"/>
              <w:rPr>
                <w:color w:val="FF0000"/>
                <w:lang w:val="en-US"/>
              </w:rPr>
            </w:pPr>
            <w:r w:rsidRPr="004F0653">
              <w:rPr>
                <w:color w:val="FF0000"/>
                <w:lang w:val="en-US"/>
              </w:rPr>
              <w:t>(to be filled during the piloting exercises)</w:t>
            </w: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CF459E" w:rsidRDefault="005E0DF3" w:rsidP="00CF459E">
            <w:pPr>
              <w:spacing w:after="0" w:line="240" w:lineRule="auto"/>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tc>
      </w:tr>
      <w:tr w:rsidR="005E0DF3" w:rsidRPr="004F0653" w:rsidTr="00F12702">
        <w:tc>
          <w:tcPr>
            <w:tcW w:w="1632" w:type="dxa"/>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5E0DF3" w:rsidRPr="00910B8D" w:rsidRDefault="005E0DF3" w:rsidP="00F12702">
            <w:pPr>
              <w:spacing w:after="0" w:line="240" w:lineRule="auto"/>
              <w:jc w:val="both"/>
              <w:rPr>
                <w:b/>
                <w:bCs/>
                <w:color w:val="FFFFFF"/>
                <w:sz w:val="28"/>
                <w:szCs w:val="28"/>
                <w:lang w:val="en-US"/>
              </w:rPr>
            </w:pPr>
            <w:r>
              <w:rPr>
                <w:color w:val="FF0000"/>
                <w:lang w:val="en-US"/>
              </w:rPr>
              <w:t>(</w:t>
            </w:r>
            <w:r w:rsidRPr="00910B8D">
              <w:rPr>
                <w:color w:val="FF0000"/>
                <w:lang w:val="en-US"/>
              </w:rPr>
              <w:t>t</w:t>
            </w:r>
            <w:r>
              <w:rPr>
                <w:color w:val="FF0000"/>
                <w:lang w:val="en-US"/>
              </w:rPr>
              <w:t>o</w:t>
            </w:r>
            <w:r w:rsidRPr="00910B8D">
              <w:rPr>
                <w:color w:val="FF0000"/>
                <w:lang w:val="en-US"/>
              </w:rPr>
              <w:t xml:space="preserve"> be included after the piloting exercises are carried out and </w:t>
            </w:r>
            <w:proofErr w:type="spellStart"/>
            <w:r w:rsidRPr="00910B8D">
              <w:rPr>
                <w:color w:val="FF0000"/>
                <w:lang w:val="en-US"/>
              </w:rPr>
              <w:t>analysed</w:t>
            </w:r>
            <w:proofErr w:type="spellEnd"/>
            <w:r w:rsidRPr="00910B8D">
              <w:rPr>
                <w:color w:val="FF0000"/>
                <w:lang w:val="en-US"/>
              </w:rPr>
              <w:t>)</w:t>
            </w:r>
          </w:p>
          <w:p w:rsidR="005E0DF3" w:rsidRDefault="005E0DF3" w:rsidP="00F12702">
            <w:pPr>
              <w:pStyle w:val="ListParagraph"/>
              <w:spacing w:after="0" w:line="240" w:lineRule="auto"/>
              <w:ind w:left="214"/>
              <w:jc w:val="both"/>
              <w:rPr>
                <w:b/>
                <w:bCs/>
                <w:color w:val="FFFFFF"/>
                <w:sz w:val="28"/>
                <w:szCs w:val="28"/>
                <w:lang w:val="en-US"/>
              </w:rPr>
            </w:pPr>
          </w:p>
          <w:p w:rsidR="005E0DF3" w:rsidRPr="00CF459E" w:rsidRDefault="005E0DF3" w:rsidP="00CF459E">
            <w:pPr>
              <w:spacing w:after="0" w:line="240" w:lineRule="auto"/>
              <w:jc w:val="both"/>
              <w:rPr>
                <w:b/>
                <w:bCs/>
                <w:color w:val="FFFFFF"/>
                <w:sz w:val="28"/>
                <w:szCs w:val="28"/>
                <w:lang w:val="en-US"/>
              </w:rPr>
            </w:pPr>
          </w:p>
          <w:p w:rsidR="005E0DF3" w:rsidRPr="00D5250E" w:rsidRDefault="005E0DF3" w:rsidP="00F12702">
            <w:pPr>
              <w:spacing w:after="0" w:line="240" w:lineRule="auto"/>
              <w:jc w:val="both"/>
              <w:rPr>
                <w:b/>
                <w:bCs/>
                <w:color w:val="FFFFFF"/>
                <w:sz w:val="28"/>
                <w:szCs w:val="28"/>
                <w:lang w:val="en-US"/>
              </w:rPr>
            </w:pPr>
          </w:p>
          <w:p w:rsidR="005E0DF3" w:rsidRPr="008C287A" w:rsidRDefault="005E0DF3" w:rsidP="00F12702">
            <w:pPr>
              <w:spacing w:after="0" w:line="240" w:lineRule="auto"/>
              <w:jc w:val="both"/>
              <w:rPr>
                <w:b/>
                <w:bCs/>
                <w:color w:val="FFFFFF"/>
                <w:sz w:val="28"/>
                <w:szCs w:val="28"/>
                <w:lang w:val="en-US"/>
              </w:rPr>
            </w:pPr>
          </w:p>
        </w:tc>
      </w:tr>
    </w:tbl>
    <w:p w:rsidR="00611BDC" w:rsidRDefault="00611BDC">
      <w:pPr>
        <w:rPr>
          <w:lang w:val="en-US"/>
        </w:rPr>
      </w:pPr>
    </w:p>
    <w:p w:rsidR="00611BDC" w:rsidRDefault="00611BDC">
      <w:pPr>
        <w:spacing w:after="0" w:line="240" w:lineRule="auto"/>
        <w:rPr>
          <w:lang w:val="en-US"/>
        </w:rPr>
      </w:pPr>
      <w:r>
        <w:rPr>
          <w:lang w:val="en-US"/>
        </w:rPr>
        <w:br w:type="page"/>
      </w:r>
    </w:p>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835"/>
        <w:gridCol w:w="992"/>
        <w:gridCol w:w="1276"/>
        <w:gridCol w:w="992"/>
        <w:gridCol w:w="1796"/>
      </w:tblGrid>
      <w:tr w:rsidR="005E0DF3" w:rsidRPr="00573C71" w:rsidTr="00F12702">
        <w:tc>
          <w:tcPr>
            <w:tcW w:w="1632" w:type="dxa"/>
            <w:shd w:val="clear" w:color="auto" w:fill="0070C0"/>
          </w:tcPr>
          <w:p w:rsidR="005E0DF3" w:rsidRPr="00573C71" w:rsidRDefault="005E0DF3" w:rsidP="00F12702">
            <w:pPr>
              <w:spacing w:after="0" w:line="240" w:lineRule="auto"/>
              <w:jc w:val="center"/>
              <w:rPr>
                <w:b/>
                <w:bCs/>
                <w:color w:val="FFFFFF"/>
                <w:sz w:val="28"/>
                <w:szCs w:val="28"/>
              </w:rPr>
            </w:pPr>
            <w:r w:rsidRPr="00573C71">
              <w:rPr>
                <w:b/>
                <w:bCs/>
                <w:color w:val="FFFFFF"/>
                <w:sz w:val="28"/>
                <w:szCs w:val="28"/>
              </w:rPr>
              <w:t>Target</w:t>
            </w:r>
          </w:p>
        </w:tc>
        <w:tc>
          <w:tcPr>
            <w:tcW w:w="7891" w:type="dxa"/>
            <w:gridSpan w:val="5"/>
            <w:shd w:val="clear" w:color="auto" w:fill="FFFFFF" w:themeFill="background1"/>
          </w:tcPr>
          <w:p w:rsidR="005E0DF3" w:rsidRPr="00573C71" w:rsidRDefault="00611BDC" w:rsidP="00F12702">
            <w:pPr>
              <w:rPr>
                <w:b/>
                <w:bCs/>
                <w:sz w:val="28"/>
                <w:szCs w:val="28"/>
              </w:rPr>
            </w:pPr>
            <w:r>
              <w:rPr>
                <w:b/>
                <w:bCs/>
                <w:sz w:val="28"/>
                <w:szCs w:val="28"/>
              </w:rPr>
              <w:t>3.7</w:t>
            </w:r>
            <w:r w:rsidR="005E0DF3" w:rsidRPr="00573C71">
              <w:rPr>
                <w:b/>
                <w:bCs/>
                <w:sz w:val="28"/>
                <w:szCs w:val="28"/>
              </w:rPr>
              <w:t xml:space="preserve"> There is no people living in housing without water and sanitation in neighbourhoods where access is available</w:t>
            </w:r>
          </w:p>
        </w:tc>
      </w:tr>
      <w:tr w:rsidR="005E0DF3" w:rsidRPr="00573C71" w:rsidTr="00F12702">
        <w:tc>
          <w:tcPr>
            <w:tcW w:w="1632" w:type="dxa"/>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Target rationale</w:t>
            </w:r>
          </w:p>
        </w:tc>
        <w:tc>
          <w:tcPr>
            <w:tcW w:w="7891" w:type="dxa"/>
            <w:gridSpan w:val="5"/>
          </w:tcPr>
          <w:p w:rsidR="005E0DF3" w:rsidRPr="00CF459E" w:rsidRDefault="00DE7968" w:rsidP="00F12702">
            <w:pPr>
              <w:pStyle w:val="ListParagraph"/>
              <w:spacing w:after="0" w:line="240" w:lineRule="auto"/>
              <w:ind w:left="0"/>
              <w:rPr>
                <w:bCs/>
              </w:rPr>
            </w:pPr>
            <w:r w:rsidRPr="00CF459E">
              <w:rPr>
                <w:bCs/>
              </w:rPr>
              <w:t xml:space="preserve">People belonging </w:t>
            </w:r>
            <w:r w:rsidR="00573C71" w:rsidRPr="00CF459E">
              <w:rPr>
                <w:bCs/>
              </w:rPr>
              <w:t>to vulnerable and marginalised groups</w:t>
            </w:r>
            <w:r w:rsidR="00573C71">
              <w:rPr>
                <w:bCs/>
              </w:rPr>
              <w:t xml:space="preserve"> often live in housing without basic water and sanitation. The causes include situations of illegal tenure, low quality of rented accommodation, squatting, as well as discrimination of ethnic minorities.</w:t>
            </w:r>
          </w:p>
          <w:p w:rsidR="005E0DF3" w:rsidRPr="00CF459E" w:rsidRDefault="005E0DF3" w:rsidP="00F12702">
            <w:pPr>
              <w:pStyle w:val="ListParagraph"/>
              <w:spacing w:after="0" w:line="240" w:lineRule="auto"/>
              <w:ind w:left="0"/>
              <w:rPr>
                <w:b/>
                <w:bCs/>
              </w:rPr>
            </w:pPr>
          </w:p>
        </w:tc>
      </w:tr>
      <w:tr w:rsidR="005E0DF3" w:rsidRPr="00573C71" w:rsidTr="00CF459E">
        <w:tc>
          <w:tcPr>
            <w:tcW w:w="1632" w:type="dxa"/>
            <w:vMerge w:val="restart"/>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Indicators</w:t>
            </w:r>
          </w:p>
          <w:p w:rsidR="005E0DF3" w:rsidRPr="00CF459E" w:rsidRDefault="005E0DF3" w:rsidP="00F12702">
            <w:pPr>
              <w:pStyle w:val="ListParagraph"/>
              <w:ind w:left="0"/>
              <w:rPr>
                <w:b/>
                <w:bCs/>
                <w:color w:val="FFFFFF" w:themeColor="background1"/>
                <w:sz w:val="24"/>
                <w:szCs w:val="24"/>
              </w:rPr>
            </w:pPr>
          </w:p>
        </w:tc>
        <w:tc>
          <w:tcPr>
            <w:tcW w:w="2835" w:type="dxa"/>
          </w:tcPr>
          <w:p w:rsidR="005E0DF3" w:rsidRPr="00CF459E" w:rsidRDefault="005E0DF3" w:rsidP="00F12702">
            <w:pPr>
              <w:pStyle w:val="ListParagraph"/>
              <w:spacing w:after="0" w:line="240" w:lineRule="auto"/>
              <w:ind w:left="0"/>
              <w:jc w:val="center"/>
              <w:rPr>
                <w:b/>
                <w:bCs/>
              </w:rPr>
            </w:pPr>
          </w:p>
        </w:tc>
        <w:tc>
          <w:tcPr>
            <w:tcW w:w="992" w:type="dxa"/>
          </w:tcPr>
          <w:p w:rsidR="005E0DF3" w:rsidRPr="00CF459E" w:rsidRDefault="005E0DF3" w:rsidP="00F12702">
            <w:pPr>
              <w:pStyle w:val="ListParagraph"/>
              <w:spacing w:after="0" w:line="240" w:lineRule="auto"/>
              <w:ind w:left="0"/>
              <w:jc w:val="center"/>
              <w:rPr>
                <w:b/>
                <w:bCs/>
              </w:rPr>
            </w:pPr>
            <w:r w:rsidRPr="00CF459E">
              <w:rPr>
                <w:b/>
                <w:bCs/>
              </w:rPr>
              <w:t>Yes =2</w:t>
            </w:r>
          </w:p>
        </w:tc>
        <w:tc>
          <w:tcPr>
            <w:tcW w:w="1276" w:type="dxa"/>
          </w:tcPr>
          <w:p w:rsidR="005E0DF3" w:rsidRPr="00CF459E" w:rsidRDefault="005E0DF3" w:rsidP="00F12702">
            <w:pPr>
              <w:pStyle w:val="ListParagraph"/>
              <w:spacing w:after="0" w:line="240" w:lineRule="auto"/>
              <w:ind w:left="0"/>
              <w:jc w:val="center"/>
              <w:rPr>
                <w:b/>
                <w:bCs/>
              </w:rPr>
            </w:pPr>
            <w:r w:rsidRPr="00CF459E">
              <w:rPr>
                <w:b/>
                <w:bCs/>
              </w:rPr>
              <w:t>To some extent =1</w:t>
            </w:r>
          </w:p>
        </w:tc>
        <w:tc>
          <w:tcPr>
            <w:tcW w:w="992" w:type="dxa"/>
          </w:tcPr>
          <w:p w:rsidR="005E0DF3" w:rsidRPr="00CF459E" w:rsidRDefault="005E0DF3" w:rsidP="00F12702">
            <w:pPr>
              <w:pStyle w:val="ListParagraph"/>
              <w:spacing w:after="0" w:line="240" w:lineRule="auto"/>
              <w:ind w:left="0"/>
              <w:jc w:val="center"/>
              <w:rPr>
                <w:b/>
                <w:bCs/>
              </w:rPr>
            </w:pPr>
            <w:r w:rsidRPr="00CF459E">
              <w:rPr>
                <w:b/>
                <w:bCs/>
              </w:rPr>
              <w:t>No = 0</w:t>
            </w:r>
          </w:p>
        </w:tc>
        <w:tc>
          <w:tcPr>
            <w:tcW w:w="1796" w:type="dxa"/>
            <w:shd w:val="clear" w:color="auto" w:fill="0070C0"/>
          </w:tcPr>
          <w:p w:rsidR="005E0DF3" w:rsidRPr="00CF459E" w:rsidRDefault="005E0DF3" w:rsidP="00F12702">
            <w:pPr>
              <w:pStyle w:val="ListParagraph"/>
              <w:spacing w:after="0" w:line="240" w:lineRule="auto"/>
              <w:ind w:left="0"/>
              <w:jc w:val="center"/>
              <w:rPr>
                <w:b/>
                <w:bCs/>
                <w:color w:val="FFFFFF" w:themeColor="background1"/>
              </w:rPr>
            </w:pPr>
            <w:r w:rsidRPr="00CF459E">
              <w:rPr>
                <w:b/>
                <w:bCs/>
                <w:color w:val="FFFFFF" w:themeColor="background1"/>
              </w:rPr>
              <w:t>Means of verification</w:t>
            </w:r>
          </w:p>
        </w:tc>
      </w:tr>
      <w:tr w:rsidR="005E0DF3" w:rsidRPr="00573C71" w:rsidTr="00CF459E">
        <w:trPr>
          <w:trHeight w:val="450"/>
        </w:trPr>
        <w:tc>
          <w:tcPr>
            <w:tcW w:w="1632" w:type="dxa"/>
            <w:vMerge/>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p>
        </w:tc>
        <w:tc>
          <w:tcPr>
            <w:tcW w:w="2835" w:type="dxa"/>
          </w:tcPr>
          <w:p w:rsidR="005E0DF3" w:rsidRPr="00CF459E" w:rsidRDefault="00573C71" w:rsidP="00F12702">
            <w:pPr>
              <w:pStyle w:val="ListParagraph"/>
              <w:spacing w:after="0" w:line="240" w:lineRule="auto"/>
              <w:ind w:left="0"/>
              <w:rPr>
                <w:b/>
                <w:bCs/>
              </w:rPr>
            </w:pPr>
            <w:r>
              <w:rPr>
                <w:b/>
                <w:bCs/>
              </w:rPr>
              <w:t>There is an official diagnostic of the extent of the problem and a characterisation of the different situations</w:t>
            </w:r>
          </w:p>
          <w:p w:rsidR="005E0DF3" w:rsidRPr="00CF459E" w:rsidRDefault="005E0DF3" w:rsidP="00F12702">
            <w:pPr>
              <w:pStyle w:val="ListParagraph"/>
              <w:spacing w:after="0" w:line="240" w:lineRule="auto"/>
              <w:ind w:left="0"/>
              <w:rPr>
                <w:b/>
                <w:bCs/>
              </w:rPr>
            </w:pPr>
          </w:p>
        </w:tc>
        <w:tc>
          <w:tcPr>
            <w:tcW w:w="992" w:type="dxa"/>
          </w:tcPr>
          <w:p w:rsidR="005E0DF3" w:rsidRPr="00CF459E" w:rsidRDefault="005E0DF3" w:rsidP="00F12702">
            <w:pPr>
              <w:pStyle w:val="ListParagraph"/>
              <w:spacing w:after="0" w:line="240" w:lineRule="auto"/>
              <w:ind w:left="0"/>
              <w:rPr>
                <w:b/>
                <w:bCs/>
              </w:rPr>
            </w:pPr>
          </w:p>
        </w:tc>
        <w:tc>
          <w:tcPr>
            <w:tcW w:w="1276" w:type="dxa"/>
          </w:tcPr>
          <w:p w:rsidR="005E0DF3" w:rsidRPr="00CF459E" w:rsidRDefault="005E0DF3" w:rsidP="00F12702">
            <w:pPr>
              <w:pStyle w:val="ListParagraph"/>
              <w:spacing w:after="0" w:line="240" w:lineRule="auto"/>
              <w:ind w:left="0"/>
              <w:rPr>
                <w:b/>
                <w:bCs/>
              </w:rPr>
            </w:pPr>
          </w:p>
        </w:tc>
        <w:tc>
          <w:tcPr>
            <w:tcW w:w="992" w:type="dxa"/>
          </w:tcPr>
          <w:p w:rsidR="005E0DF3" w:rsidRPr="00CF459E" w:rsidRDefault="005E0DF3" w:rsidP="00F12702">
            <w:pPr>
              <w:pStyle w:val="ListParagraph"/>
              <w:spacing w:after="0" w:line="240" w:lineRule="auto"/>
              <w:ind w:left="0"/>
              <w:rPr>
                <w:b/>
                <w:bCs/>
              </w:rPr>
            </w:pPr>
          </w:p>
        </w:tc>
        <w:tc>
          <w:tcPr>
            <w:tcW w:w="1796" w:type="dxa"/>
          </w:tcPr>
          <w:p w:rsidR="005E0DF3" w:rsidRPr="00CF459E" w:rsidRDefault="007E79B7" w:rsidP="00F12702">
            <w:pPr>
              <w:pStyle w:val="ListParagraph"/>
              <w:spacing w:after="0" w:line="240" w:lineRule="auto"/>
              <w:ind w:left="0"/>
              <w:rPr>
                <w:b/>
                <w:bCs/>
              </w:rPr>
            </w:pPr>
            <w:r>
              <w:rPr>
                <w:b/>
                <w:bCs/>
              </w:rPr>
              <w:t>Official documents</w:t>
            </w:r>
          </w:p>
        </w:tc>
      </w:tr>
      <w:tr w:rsidR="005E0DF3" w:rsidRPr="00573C71" w:rsidTr="00CF459E">
        <w:trPr>
          <w:trHeight w:val="450"/>
        </w:trPr>
        <w:tc>
          <w:tcPr>
            <w:tcW w:w="1632" w:type="dxa"/>
            <w:vMerge/>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p>
        </w:tc>
        <w:tc>
          <w:tcPr>
            <w:tcW w:w="2835" w:type="dxa"/>
          </w:tcPr>
          <w:p w:rsidR="005E0DF3" w:rsidRPr="00CF459E" w:rsidRDefault="00573C71" w:rsidP="00F12702">
            <w:pPr>
              <w:pStyle w:val="ListParagraph"/>
              <w:spacing w:after="0" w:line="240" w:lineRule="auto"/>
              <w:ind w:left="0"/>
              <w:rPr>
                <w:b/>
                <w:bCs/>
              </w:rPr>
            </w:pPr>
            <w:r>
              <w:rPr>
                <w:b/>
                <w:bCs/>
              </w:rPr>
              <w:t>Integrated programmes addressing the symptoms and causes of the lack of progress have been formulated and are being implemented</w:t>
            </w:r>
          </w:p>
          <w:p w:rsidR="005E0DF3" w:rsidRPr="00CF459E" w:rsidRDefault="005E0DF3" w:rsidP="00F12702">
            <w:pPr>
              <w:pStyle w:val="ListParagraph"/>
              <w:spacing w:after="0" w:line="240" w:lineRule="auto"/>
              <w:ind w:left="0"/>
              <w:rPr>
                <w:b/>
                <w:bCs/>
              </w:rPr>
            </w:pPr>
          </w:p>
        </w:tc>
        <w:tc>
          <w:tcPr>
            <w:tcW w:w="992" w:type="dxa"/>
          </w:tcPr>
          <w:p w:rsidR="005E0DF3" w:rsidRPr="00CF459E" w:rsidRDefault="005E0DF3" w:rsidP="00F12702">
            <w:pPr>
              <w:pStyle w:val="ListParagraph"/>
              <w:spacing w:after="0" w:line="240" w:lineRule="auto"/>
              <w:ind w:left="0"/>
              <w:rPr>
                <w:b/>
                <w:bCs/>
              </w:rPr>
            </w:pPr>
          </w:p>
        </w:tc>
        <w:tc>
          <w:tcPr>
            <w:tcW w:w="1276" w:type="dxa"/>
          </w:tcPr>
          <w:p w:rsidR="005E0DF3" w:rsidRPr="00CF459E" w:rsidRDefault="005E0DF3" w:rsidP="00F12702">
            <w:pPr>
              <w:pStyle w:val="ListParagraph"/>
              <w:spacing w:after="0" w:line="240" w:lineRule="auto"/>
              <w:ind w:left="0"/>
              <w:rPr>
                <w:b/>
                <w:bCs/>
              </w:rPr>
            </w:pPr>
          </w:p>
        </w:tc>
        <w:tc>
          <w:tcPr>
            <w:tcW w:w="992" w:type="dxa"/>
          </w:tcPr>
          <w:p w:rsidR="005E0DF3" w:rsidRPr="00CF459E" w:rsidRDefault="005E0DF3" w:rsidP="00F12702">
            <w:pPr>
              <w:pStyle w:val="ListParagraph"/>
              <w:spacing w:after="0" w:line="240" w:lineRule="auto"/>
              <w:ind w:left="0"/>
              <w:rPr>
                <w:b/>
                <w:bCs/>
              </w:rPr>
            </w:pPr>
          </w:p>
        </w:tc>
        <w:tc>
          <w:tcPr>
            <w:tcW w:w="1796" w:type="dxa"/>
          </w:tcPr>
          <w:p w:rsidR="005E0DF3" w:rsidRDefault="007E79B7" w:rsidP="00F12702">
            <w:pPr>
              <w:pStyle w:val="ListParagraph"/>
              <w:spacing w:after="0" w:line="240" w:lineRule="auto"/>
              <w:ind w:left="0"/>
              <w:rPr>
                <w:b/>
                <w:bCs/>
              </w:rPr>
            </w:pPr>
            <w:r>
              <w:rPr>
                <w:b/>
                <w:bCs/>
              </w:rPr>
              <w:t xml:space="preserve">Official documents </w:t>
            </w:r>
          </w:p>
          <w:p w:rsidR="007E79B7" w:rsidRDefault="007E79B7" w:rsidP="00F12702">
            <w:pPr>
              <w:pStyle w:val="ListParagraph"/>
              <w:spacing w:after="0" w:line="240" w:lineRule="auto"/>
              <w:ind w:left="0"/>
              <w:rPr>
                <w:b/>
                <w:bCs/>
              </w:rPr>
            </w:pPr>
          </w:p>
          <w:p w:rsidR="007E79B7" w:rsidRPr="00CF459E" w:rsidRDefault="007E79B7" w:rsidP="00F12702">
            <w:pPr>
              <w:pStyle w:val="ListParagraph"/>
              <w:spacing w:after="0" w:line="240" w:lineRule="auto"/>
              <w:ind w:left="0"/>
              <w:rPr>
                <w:b/>
                <w:bCs/>
              </w:rPr>
            </w:pPr>
            <w:r>
              <w:rPr>
                <w:b/>
                <w:bCs/>
              </w:rPr>
              <w:t>Conclusions of stakeholder workshop</w:t>
            </w:r>
          </w:p>
        </w:tc>
      </w:tr>
      <w:tr w:rsidR="00573C71" w:rsidRPr="00573C71" w:rsidTr="00CF459E">
        <w:trPr>
          <w:trHeight w:val="450"/>
        </w:trPr>
        <w:tc>
          <w:tcPr>
            <w:tcW w:w="1632" w:type="dxa"/>
            <w:vMerge/>
            <w:shd w:val="clear" w:color="auto" w:fill="0070C0"/>
          </w:tcPr>
          <w:p w:rsidR="00573C71" w:rsidRPr="00573C71" w:rsidRDefault="00573C71" w:rsidP="00F12702">
            <w:pPr>
              <w:pStyle w:val="ListParagraph"/>
              <w:spacing w:after="0" w:line="240" w:lineRule="auto"/>
              <w:ind w:left="0"/>
              <w:rPr>
                <w:b/>
                <w:bCs/>
                <w:color w:val="FFFFFF" w:themeColor="background1"/>
                <w:sz w:val="24"/>
                <w:szCs w:val="24"/>
              </w:rPr>
            </w:pPr>
          </w:p>
        </w:tc>
        <w:tc>
          <w:tcPr>
            <w:tcW w:w="2835" w:type="dxa"/>
          </w:tcPr>
          <w:p w:rsidR="00573C71" w:rsidRDefault="00573C71" w:rsidP="00F12702">
            <w:pPr>
              <w:pStyle w:val="ListParagraph"/>
              <w:spacing w:after="0" w:line="240" w:lineRule="auto"/>
              <w:ind w:left="0"/>
              <w:rPr>
                <w:b/>
                <w:bCs/>
              </w:rPr>
            </w:pPr>
          </w:p>
        </w:tc>
        <w:tc>
          <w:tcPr>
            <w:tcW w:w="992" w:type="dxa"/>
          </w:tcPr>
          <w:p w:rsidR="00573C71" w:rsidRPr="00573C71" w:rsidRDefault="00573C71" w:rsidP="00CF459E">
            <w:pPr>
              <w:pStyle w:val="ListParagraph"/>
              <w:spacing w:after="0" w:line="240" w:lineRule="auto"/>
              <w:ind w:left="0"/>
              <w:jc w:val="center"/>
              <w:rPr>
                <w:b/>
                <w:bCs/>
              </w:rPr>
            </w:pPr>
            <w:r>
              <w:rPr>
                <w:b/>
                <w:bCs/>
              </w:rPr>
              <w:t>Less than 1% = 2</w:t>
            </w:r>
          </w:p>
        </w:tc>
        <w:tc>
          <w:tcPr>
            <w:tcW w:w="1276" w:type="dxa"/>
          </w:tcPr>
          <w:p w:rsidR="00573C71" w:rsidRPr="00573C71" w:rsidRDefault="00573C71" w:rsidP="00CF459E">
            <w:pPr>
              <w:pStyle w:val="ListParagraph"/>
              <w:spacing w:after="0" w:line="240" w:lineRule="auto"/>
              <w:ind w:left="0"/>
              <w:jc w:val="center"/>
              <w:rPr>
                <w:b/>
                <w:bCs/>
              </w:rPr>
            </w:pPr>
            <w:r>
              <w:rPr>
                <w:b/>
                <w:bCs/>
              </w:rPr>
              <w:t>Between 1% and 5% = 1</w:t>
            </w:r>
          </w:p>
        </w:tc>
        <w:tc>
          <w:tcPr>
            <w:tcW w:w="992" w:type="dxa"/>
          </w:tcPr>
          <w:p w:rsidR="00573C71" w:rsidRPr="00573C71" w:rsidRDefault="00573C71" w:rsidP="00CF459E">
            <w:pPr>
              <w:pStyle w:val="ListParagraph"/>
              <w:spacing w:after="0" w:line="240" w:lineRule="auto"/>
              <w:ind w:left="0"/>
              <w:jc w:val="center"/>
              <w:rPr>
                <w:b/>
                <w:bCs/>
              </w:rPr>
            </w:pPr>
            <w:r>
              <w:rPr>
                <w:b/>
                <w:bCs/>
              </w:rPr>
              <w:t>More than 5% = 0</w:t>
            </w:r>
          </w:p>
        </w:tc>
        <w:tc>
          <w:tcPr>
            <w:tcW w:w="1796" w:type="dxa"/>
          </w:tcPr>
          <w:p w:rsidR="00573C71" w:rsidRPr="00573C71" w:rsidRDefault="00573C71" w:rsidP="00F12702">
            <w:pPr>
              <w:pStyle w:val="ListParagraph"/>
              <w:spacing w:after="0" w:line="240" w:lineRule="auto"/>
              <w:ind w:left="0"/>
              <w:rPr>
                <w:b/>
                <w:bCs/>
              </w:rPr>
            </w:pPr>
          </w:p>
        </w:tc>
      </w:tr>
      <w:tr w:rsidR="005E0DF3" w:rsidRPr="00573C71" w:rsidTr="00CF459E">
        <w:trPr>
          <w:trHeight w:val="450"/>
        </w:trPr>
        <w:tc>
          <w:tcPr>
            <w:tcW w:w="1632" w:type="dxa"/>
            <w:vMerge/>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p>
        </w:tc>
        <w:tc>
          <w:tcPr>
            <w:tcW w:w="2835" w:type="dxa"/>
          </w:tcPr>
          <w:p w:rsidR="005E0DF3" w:rsidRPr="00CF459E" w:rsidRDefault="00573C71" w:rsidP="00F12702">
            <w:pPr>
              <w:pStyle w:val="ListParagraph"/>
              <w:spacing w:after="0" w:line="240" w:lineRule="auto"/>
              <w:ind w:left="0"/>
              <w:rPr>
                <w:b/>
                <w:bCs/>
              </w:rPr>
            </w:pPr>
            <w:r>
              <w:rPr>
                <w:b/>
                <w:bCs/>
              </w:rPr>
              <w:t>The  number of people living in housing without access to water and sanitation</w:t>
            </w:r>
            <w:r w:rsidR="00611BDC">
              <w:rPr>
                <w:b/>
                <w:bCs/>
              </w:rPr>
              <w:t xml:space="preserve"> (in localities where access is available to some)</w:t>
            </w:r>
            <w:r>
              <w:rPr>
                <w:b/>
                <w:bCs/>
              </w:rPr>
              <w:t xml:space="preserve">, in comparison to the total population </w:t>
            </w:r>
            <w:r w:rsidR="00611BDC">
              <w:rPr>
                <w:b/>
                <w:bCs/>
              </w:rPr>
              <w:t xml:space="preserve">in those localities </w:t>
            </w:r>
            <w:r>
              <w:rPr>
                <w:b/>
                <w:bCs/>
              </w:rPr>
              <w:t>represents ...</w:t>
            </w:r>
          </w:p>
          <w:p w:rsidR="005E0DF3" w:rsidRPr="00CF459E" w:rsidRDefault="005E0DF3" w:rsidP="00F12702">
            <w:pPr>
              <w:pStyle w:val="ListParagraph"/>
              <w:spacing w:after="0" w:line="240" w:lineRule="auto"/>
              <w:ind w:left="0"/>
              <w:rPr>
                <w:b/>
                <w:bCs/>
              </w:rPr>
            </w:pPr>
          </w:p>
        </w:tc>
        <w:tc>
          <w:tcPr>
            <w:tcW w:w="992" w:type="dxa"/>
          </w:tcPr>
          <w:p w:rsidR="005E0DF3" w:rsidRPr="00CF459E" w:rsidRDefault="005E0DF3" w:rsidP="00F12702">
            <w:pPr>
              <w:pStyle w:val="ListParagraph"/>
              <w:spacing w:after="0" w:line="240" w:lineRule="auto"/>
              <w:ind w:left="0"/>
              <w:rPr>
                <w:b/>
                <w:bCs/>
              </w:rPr>
            </w:pPr>
          </w:p>
        </w:tc>
        <w:tc>
          <w:tcPr>
            <w:tcW w:w="1276" w:type="dxa"/>
          </w:tcPr>
          <w:p w:rsidR="005E0DF3" w:rsidRPr="00CF459E" w:rsidRDefault="005E0DF3" w:rsidP="00F12702">
            <w:pPr>
              <w:pStyle w:val="ListParagraph"/>
              <w:spacing w:after="0" w:line="240" w:lineRule="auto"/>
              <w:ind w:left="0"/>
              <w:rPr>
                <w:b/>
                <w:bCs/>
              </w:rPr>
            </w:pPr>
          </w:p>
        </w:tc>
        <w:tc>
          <w:tcPr>
            <w:tcW w:w="992" w:type="dxa"/>
          </w:tcPr>
          <w:p w:rsidR="005E0DF3" w:rsidRPr="00CF459E" w:rsidRDefault="005E0DF3" w:rsidP="00F12702">
            <w:pPr>
              <w:pStyle w:val="ListParagraph"/>
              <w:spacing w:after="0" w:line="240" w:lineRule="auto"/>
              <w:ind w:left="0"/>
              <w:rPr>
                <w:b/>
                <w:bCs/>
              </w:rPr>
            </w:pPr>
          </w:p>
        </w:tc>
        <w:tc>
          <w:tcPr>
            <w:tcW w:w="1796" w:type="dxa"/>
          </w:tcPr>
          <w:p w:rsidR="005E0DF3" w:rsidRDefault="007E79B7" w:rsidP="00F12702">
            <w:pPr>
              <w:pStyle w:val="ListParagraph"/>
              <w:spacing w:after="0" w:line="240" w:lineRule="auto"/>
              <w:ind w:left="0"/>
              <w:rPr>
                <w:b/>
                <w:bCs/>
              </w:rPr>
            </w:pPr>
            <w:r>
              <w:rPr>
                <w:b/>
                <w:bCs/>
              </w:rPr>
              <w:t xml:space="preserve">Official documents </w:t>
            </w:r>
          </w:p>
          <w:p w:rsidR="007E79B7" w:rsidRDefault="007E79B7" w:rsidP="00F12702">
            <w:pPr>
              <w:pStyle w:val="ListParagraph"/>
              <w:spacing w:after="0" w:line="240" w:lineRule="auto"/>
              <w:ind w:left="0"/>
              <w:rPr>
                <w:b/>
                <w:bCs/>
              </w:rPr>
            </w:pPr>
          </w:p>
          <w:p w:rsidR="007E79B7" w:rsidRPr="00CF459E" w:rsidRDefault="007E79B7" w:rsidP="00F12702">
            <w:pPr>
              <w:pStyle w:val="ListParagraph"/>
              <w:spacing w:after="0" w:line="240" w:lineRule="auto"/>
              <w:ind w:left="0"/>
              <w:rPr>
                <w:b/>
                <w:bCs/>
              </w:rPr>
            </w:pPr>
            <w:r>
              <w:rPr>
                <w:b/>
                <w:bCs/>
              </w:rPr>
              <w:t>Conclusions of stakeholder workshop</w:t>
            </w:r>
          </w:p>
        </w:tc>
      </w:tr>
      <w:tr w:rsidR="005E0DF3" w:rsidRPr="00573C71" w:rsidTr="00F12702">
        <w:tc>
          <w:tcPr>
            <w:tcW w:w="1632" w:type="dxa"/>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Score justification</w:t>
            </w:r>
          </w:p>
        </w:tc>
        <w:tc>
          <w:tcPr>
            <w:tcW w:w="7891" w:type="dxa"/>
            <w:gridSpan w:val="5"/>
            <w:shd w:val="clear" w:color="auto" w:fill="FFFFFF" w:themeFill="background1"/>
          </w:tcPr>
          <w:p w:rsidR="005E0DF3" w:rsidRPr="00CF459E" w:rsidRDefault="005E0DF3" w:rsidP="00F12702">
            <w:pPr>
              <w:spacing w:after="0" w:line="240" w:lineRule="auto"/>
              <w:rPr>
                <w:color w:val="FF0000"/>
              </w:rPr>
            </w:pPr>
            <w:r w:rsidRPr="00CF459E">
              <w:rPr>
                <w:color w:val="FF0000"/>
              </w:rPr>
              <w:t>(to be filled during the piloting exercises)</w:t>
            </w:r>
          </w:p>
          <w:p w:rsidR="005E0DF3" w:rsidRPr="00CF459E" w:rsidRDefault="005E0DF3" w:rsidP="00CF459E">
            <w:pPr>
              <w:spacing w:after="0" w:line="240" w:lineRule="auto"/>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tc>
      </w:tr>
      <w:tr w:rsidR="005E0DF3" w:rsidRPr="00573C71" w:rsidTr="00F12702">
        <w:tc>
          <w:tcPr>
            <w:tcW w:w="1632" w:type="dxa"/>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Illustrative example of the use of the scoring  in the pilot countries</w:t>
            </w:r>
          </w:p>
        </w:tc>
        <w:tc>
          <w:tcPr>
            <w:tcW w:w="7891" w:type="dxa"/>
            <w:gridSpan w:val="5"/>
            <w:shd w:val="clear" w:color="auto" w:fill="FFFFFF" w:themeFill="background1"/>
          </w:tcPr>
          <w:p w:rsidR="005E0DF3" w:rsidRPr="00CF459E" w:rsidRDefault="005E0DF3" w:rsidP="00F12702">
            <w:pPr>
              <w:spacing w:after="0" w:line="240" w:lineRule="auto"/>
              <w:jc w:val="both"/>
              <w:rPr>
                <w:b/>
                <w:bCs/>
                <w:color w:val="FFFFFF"/>
                <w:sz w:val="28"/>
                <w:szCs w:val="28"/>
              </w:rPr>
            </w:pPr>
            <w:r w:rsidRPr="00CF459E">
              <w:rPr>
                <w:color w:val="FF0000"/>
              </w:rPr>
              <w:t>(to be included after the piloting exercises are carried out and analysed)</w:t>
            </w: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spacing w:after="0" w:line="240" w:lineRule="auto"/>
              <w:jc w:val="both"/>
              <w:rPr>
                <w:b/>
                <w:bCs/>
                <w:color w:val="FFFFFF"/>
                <w:sz w:val="28"/>
                <w:szCs w:val="28"/>
              </w:rPr>
            </w:pPr>
          </w:p>
        </w:tc>
      </w:tr>
    </w:tbl>
    <w:p w:rsidR="00611BDC" w:rsidRDefault="00611BDC">
      <w:pPr>
        <w:rPr>
          <w:lang w:val="en-US"/>
        </w:rPr>
      </w:pPr>
    </w:p>
    <w:p w:rsidR="00303D6D" w:rsidRDefault="00303D6D">
      <w:pPr>
        <w:rPr>
          <w:lang w:val="en-US"/>
        </w:rPr>
      </w:pPr>
    </w:p>
    <w:p w:rsidR="005E0DF3" w:rsidRDefault="005E0DF3" w:rsidP="005E0DF3">
      <w:pPr>
        <w:spacing w:after="0" w:line="240" w:lineRule="auto"/>
        <w:rPr>
          <w:lang w:val="en-US"/>
        </w:rPr>
      </w:pPr>
    </w:p>
    <w:p w:rsidR="005E0DF3" w:rsidRDefault="005E0DF3" w:rsidP="005E0DF3">
      <w:pPr>
        <w:spacing w:after="0" w:line="240" w:lineRule="auto"/>
        <w:rPr>
          <w:lang w:val="en-US"/>
        </w:rPr>
      </w:pPr>
    </w:p>
    <w:p w:rsidR="005E0DF3" w:rsidRDefault="005E0DF3" w:rsidP="005E0DF3">
      <w:pPr>
        <w:spacing w:after="0" w:line="240" w:lineRule="auto"/>
        <w:rPr>
          <w:lang w:val="en-US"/>
        </w:rPr>
      </w:pPr>
    </w:p>
    <w:tbl>
      <w:tblPr>
        <w:tblpPr w:leftFromText="141" w:rightFromText="141" w:vertAnchor="page" w:horzAnchor="margin" w:tblpY="2731"/>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80"/>
      </w:tblGrid>
      <w:tr w:rsidR="005E0DF3" w:rsidRPr="00631467" w:rsidTr="00F12702">
        <w:trPr>
          <w:trHeight w:val="1267"/>
        </w:trPr>
        <w:tc>
          <w:tcPr>
            <w:tcW w:w="8880" w:type="dxa"/>
            <w:shd w:val="clear" w:color="auto" w:fill="FFFFFF"/>
          </w:tcPr>
          <w:p w:rsidR="005E0DF3" w:rsidRDefault="005E0DF3" w:rsidP="00F12702">
            <w:pPr>
              <w:spacing w:after="0" w:line="240" w:lineRule="auto"/>
              <w:jc w:val="center"/>
              <w:rPr>
                <w:b/>
                <w:bCs/>
                <w:sz w:val="28"/>
                <w:szCs w:val="28"/>
                <w:lang w:val="en-US"/>
              </w:rPr>
            </w:pPr>
          </w:p>
          <w:p w:rsidR="00303D6D" w:rsidRDefault="005E0DF3" w:rsidP="00CF459E">
            <w:pPr>
              <w:pStyle w:val="Heading1"/>
              <w:jc w:val="center"/>
              <w:rPr>
                <w:lang w:val="en-US"/>
              </w:rPr>
            </w:pPr>
            <w:bookmarkStart w:id="5" w:name="_Toc330984678"/>
            <w:proofErr w:type="gramStart"/>
            <w:r>
              <w:rPr>
                <w:lang w:val="en-US"/>
              </w:rPr>
              <w:t>S</w:t>
            </w:r>
            <w:r w:rsidR="00295098">
              <w:rPr>
                <w:lang w:val="en-US"/>
              </w:rPr>
              <w:t>corecard Section</w:t>
            </w:r>
            <w:r>
              <w:rPr>
                <w:lang w:val="en-US"/>
              </w:rPr>
              <w:t xml:space="preserve"> 4</w:t>
            </w:r>
            <w:r w:rsidRPr="004F0653">
              <w:rPr>
                <w:lang w:val="en-US"/>
              </w:rPr>
              <w:t>.</w:t>
            </w:r>
            <w:proofErr w:type="gramEnd"/>
            <w:r w:rsidRPr="004F0653">
              <w:rPr>
                <w:lang w:val="en-US"/>
              </w:rPr>
              <w:t xml:space="preserve"> </w:t>
            </w:r>
            <w:r>
              <w:rPr>
                <w:lang w:val="en-US"/>
              </w:rPr>
              <w:t>KEEPING WATER AND SANITATION AFFORDABLE FOR ALL</w:t>
            </w:r>
            <w:bookmarkEnd w:id="5"/>
          </w:p>
          <w:p w:rsidR="00295098" w:rsidRDefault="00295098" w:rsidP="00295098">
            <w:pPr>
              <w:rPr>
                <w:lang w:val="en-US"/>
              </w:rPr>
            </w:pPr>
          </w:p>
          <w:p w:rsidR="00295098" w:rsidRPr="00910B8D" w:rsidRDefault="00295098" w:rsidP="00295098">
            <w:pPr>
              <w:jc w:val="center"/>
              <w:rPr>
                <w:b/>
                <w:bCs/>
                <w:sz w:val="28"/>
                <w:szCs w:val="28"/>
              </w:rPr>
            </w:pPr>
            <w:r w:rsidRPr="00910B8D">
              <w:rPr>
                <w:b/>
                <w:bCs/>
                <w:sz w:val="28"/>
                <w:szCs w:val="28"/>
              </w:rPr>
              <w:t>Suggested targets</w:t>
            </w:r>
          </w:p>
          <w:p w:rsidR="00295098" w:rsidRPr="00DF0E31" w:rsidRDefault="00295098" w:rsidP="00295098">
            <w:pPr>
              <w:rPr>
                <w:bCs/>
                <w:sz w:val="28"/>
                <w:szCs w:val="28"/>
              </w:rPr>
            </w:pPr>
            <w:r w:rsidRPr="00DF0E31">
              <w:rPr>
                <w:bCs/>
                <w:sz w:val="28"/>
                <w:szCs w:val="28"/>
              </w:rPr>
              <w:t>4.1 The water and sanitation bill is affordable to all</w:t>
            </w:r>
          </w:p>
          <w:p w:rsidR="00295098" w:rsidRDefault="00295098" w:rsidP="00295098">
            <w:pPr>
              <w:rPr>
                <w:bCs/>
                <w:sz w:val="28"/>
                <w:szCs w:val="28"/>
              </w:rPr>
            </w:pPr>
            <w:r>
              <w:rPr>
                <w:bCs/>
                <w:sz w:val="28"/>
                <w:szCs w:val="28"/>
              </w:rPr>
              <w:t xml:space="preserve">4.2 Water and sanitation policy addresses affordability issues of water and sanitation services </w:t>
            </w:r>
          </w:p>
          <w:p w:rsidR="00295098" w:rsidRDefault="00295098" w:rsidP="00295098">
            <w:pPr>
              <w:rPr>
                <w:bCs/>
                <w:sz w:val="28"/>
                <w:szCs w:val="28"/>
              </w:rPr>
            </w:pPr>
            <w:r>
              <w:rPr>
                <w:bCs/>
                <w:sz w:val="28"/>
                <w:szCs w:val="28"/>
              </w:rPr>
              <w:t>4.3 The tariff system helps to address affordability issues</w:t>
            </w:r>
          </w:p>
          <w:p w:rsidR="00295098" w:rsidRDefault="00295098" w:rsidP="00CF459E">
            <w:pPr>
              <w:rPr>
                <w:bCs/>
                <w:sz w:val="28"/>
                <w:szCs w:val="28"/>
              </w:rPr>
            </w:pPr>
            <w:r>
              <w:rPr>
                <w:bCs/>
                <w:sz w:val="28"/>
                <w:szCs w:val="28"/>
              </w:rPr>
              <w:t xml:space="preserve">4.4 Social protection measures help to address affordability issues </w:t>
            </w:r>
          </w:p>
          <w:p w:rsidR="007E79B7" w:rsidRPr="00CF459E" w:rsidRDefault="007E79B7" w:rsidP="00CF459E">
            <w:pPr>
              <w:rPr>
                <w:bCs/>
                <w:sz w:val="28"/>
                <w:szCs w:val="28"/>
              </w:rPr>
            </w:pPr>
          </w:p>
        </w:tc>
      </w:tr>
    </w:tbl>
    <w:p w:rsidR="005E0DF3" w:rsidRDefault="005E0DF3" w:rsidP="005E0DF3">
      <w:pPr>
        <w:rPr>
          <w:lang w:val="en-US"/>
        </w:rPr>
      </w:pPr>
    </w:p>
    <w:p w:rsidR="00524D80" w:rsidRDefault="00524D80">
      <w:pPr>
        <w:spacing w:after="0" w:line="240" w:lineRule="auto"/>
        <w:rPr>
          <w:bCs/>
          <w:sz w:val="28"/>
          <w:szCs w:val="28"/>
        </w:rPr>
      </w:pPr>
      <w:r>
        <w:rPr>
          <w:bCs/>
          <w:sz w:val="28"/>
          <w:szCs w:val="28"/>
        </w:rPr>
        <w:br w:type="page"/>
      </w: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835"/>
        <w:gridCol w:w="1134"/>
        <w:gridCol w:w="1134"/>
        <w:gridCol w:w="992"/>
        <w:gridCol w:w="1796"/>
      </w:tblGrid>
      <w:tr w:rsidR="00524D80" w:rsidRPr="00D5250E" w:rsidTr="00F422AD">
        <w:tc>
          <w:tcPr>
            <w:tcW w:w="1632" w:type="dxa"/>
            <w:shd w:val="clear" w:color="auto" w:fill="0070C0"/>
          </w:tcPr>
          <w:p w:rsidR="00524D80" w:rsidRPr="004F0653" w:rsidRDefault="00524D80" w:rsidP="00F422AD">
            <w:pPr>
              <w:spacing w:after="0" w:line="240" w:lineRule="auto"/>
              <w:jc w:val="center"/>
              <w:rPr>
                <w:b/>
                <w:bCs/>
                <w:color w:val="FFFFFF"/>
                <w:sz w:val="28"/>
                <w:szCs w:val="28"/>
              </w:rPr>
            </w:pPr>
            <w:r>
              <w:rPr>
                <w:b/>
                <w:bCs/>
                <w:color w:val="FFFFFF"/>
                <w:sz w:val="28"/>
                <w:szCs w:val="28"/>
              </w:rPr>
              <w:lastRenderedPageBreak/>
              <w:t>Target</w:t>
            </w:r>
          </w:p>
        </w:tc>
        <w:tc>
          <w:tcPr>
            <w:tcW w:w="7891" w:type="dxa"/>
            <w:gridSpan w:val="5"/>
            <w:shd w:val="clear" w:color="auto" w:fill="FFFFFF" w:themeFill="background1"/>
          </w:tcPr>
          <w:p w:rsidR="00524D80" w:rsidRPr="005E0DF3" w:rsidRDefault="00524D80">
            <w:pPr>
              <w:rPr>
                <w:b/>
                <w:bCs/>
                <w:sz w:val="28"/>
                <w:szCs w:val="28"/>
              </w:rPr>
            </w:pPr>
            <w:r>
              <w:rPr>
                <w:b/>
                <w:bCs/>
                <w:sz w:val="28"/>
                <w:szCs w:val="28"/>
              </w:rPr>
              <w:t>4.1</w:t>
            </w:r>
            <w:r w:rsidRPr="00C73B27">
              <w:rPr>
                <w:b/>
                <w:bCs/>
                <w:sz w:val="28"/>
                <w:szCs w:val="28"/>
              </w:rPr>
              <w:t xml:space="preserve"> </w:t>
            </w:r>
            <w:r>
              <w:rPr>
                <w:b/>
                <w:bCs/>
                <w:sz w:val="28"/>
                <w:szCs w:val="28"/>
              </w:rPr>
              <w:t>The water and sanitation bill is a</w:t>
            </w:r>
            <w:r w:rsidRPr="00C73B27">
              <w:rPr>
                <w:b/>
                <w:bCs/>
                <w:sz w:val="28"/>
                <w:szCs w:val="28"/>
              </w:rPr>
              <w:t>ffordab</w:t>
            </w:r>
            <w:r w:rsidR="00DF0E31">
              <w:rPr>
                <w:b/>
                <w:bCs/>
                <w:sz w:val="28"/>
                <w:szCs w:val="28"/>
              </w:rPr>
              <w:t>le for</w:t>
            </w:r>
            <w:r>
              <w:rPr>
                <w:b/>
                <w:bCs/>
                <w:sz w:val="28"/>
                <w:szCs w:val="28"/>
              </w:rPr>
              <w:t xml:space="preserve"> all</w:t>
            </w:r>
            <w:r w:rsidRPr="00C73B27">
              <w:rPr>
                <w:b/>
                <w:bCs/>
                <w:sz w:val="28"/>
                <w:szCs w:val="28"/>
              </w:rPr>
              <w:t xml:space="preserve"> </w:t>
            </w:r>
          </w:p>
        </w:tc>
      </w:tr>
      <w:tr w:rsidR="00524D80" w:rsidRPr="004F0653" w:rsidTr="00F422AD">
        <w:tc>
          <w:tcPr>
            <w:tcW w:w="1632" w:type="dxa"/>
            <w:shd w:val="clear" w:color="auto" w:fill="0070C0"/>
          </w:tcPr>
          <w:p w:rsidR="00524D80" w:rsidRPr="00D5250E" w:rsidRDefault="00524D80" w:rsidP="00F422AD">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524D80" w:rsidRPr="00CF459E" w:rsidRDefault="00795E8E" w:rsidP="00F422AD">
            <w:pPr>
              <w:pStyle w:val="ListParagraph"/>
              <w:spacing w:after="0" w:line="240" w:lineRule="auto"/>
              <w:ind w:left="0"/>
              <w:rPr>
                <w:bCs/>
                <w:lang w:val="en-US"/>
              </w:rPr>
            </w:pPr>
            <w:r>
              <w:rPr>
                <w:bCs/>
                <w:lang w:val="en-US"/>
              </w:rPr>
              <w:t xml:space="preserve">The water supply and sanitation bill (including wastewater treatment charges) may represent a high financial burden, particularly for the poorest households. In some contexts, the cost for households of acceding to water supply and sanitation is dominated by time costs.  In many countries, monitoring of affordability of water and sanitation is lacking. </w:t>
            </w:r>
          </w:p>
          <w:p w:rsidR="00524D80" w:rsidRPr="004F0653" w:rsidRDefault="00524D80" w:rsidP="00F422AD">
            <w:pPr>
              <w:pStyle w:val="ListParagraph"/>
              <w:spacing w:after="0" w:line="240" w:lineRule="auto"/>
              <w:ind w:left="0"/>
              <w:rPr>
                <w:b/>
                <w:bCs/>
                <w:lang w:val="en-US"/>
              </w:rPr>
            </w:pPr>
          </w:p>
        </w:tc>
      </w:tr>
      <w:tr w:rsidR="00DF0E31" w:rsidRPr="004F0653" w:rsidTr="00CF459E">
        <w:tc>
          <w:tcPr>
            <w:tcW w:w="1632" w:type="dxa"/>
            <w:vMerge w:val="restart"/>
            <w:shd w:val="clear" w:color="auto" w:fill="0070C0"/>
          </w:tcPr>
          <w:p w:rsidR="00DF0E31" w:rsidRPr="00D5250E" w:rsidRDefault="00DF0E31" w:rsidP="00F422AD">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DF0E31" w:rsidRPr="00D5250E" w:rsidRDefault="00DF0E31" w:rsidP="00F422AD">
            <w:pPr>
              <w:pStyle w:val="ListParagraph"/>
              <w:ind w:left="0"/>
              <w:rPr>
                <w:b/>
                <w:bCs/>
                <w:color w:val="FFFFFF" w:themeColor="background1"/>
                <w:sz w:val="24"/>
                <w:szCs w:val="24"/>
                <w:lang w:val="en-US"/>
              </w:rPr>
            </w:pPr>
          </w:p>
        </w:tc>
        <w:tc>
          <w:tcPr>
            <w:tcW w:w="2835" w:type="dxa"/>
          </w:tcPr>
          <w:p w:rsidR="00DF0E31" w:rsidRPr="004F0653" w:rsidRDefault="00DF0E31" w:rsidP="00F422AD">
            <w:pPr>
              <w:pStyle w:val="ListParagraph"/>
              <w:spacing w:after="0" w:line="240" w:lineRule="auto"/>
              <w:ind w:left="0"/>
              <w:jc w:val="center"/>
              <w:rPr>
                <w:b/>
                <w:bCs/>
                <w:lang w:val="en-US"/>
              </w:rPr>
            </w:pPr>
          </w:p>
        </w:tc>
        <w:tc>
          <w:tcPr>
            <w:tcW w:w="1134" w:type="dxa"/>
          </w:tcPr>
          <w:p w:rsidR="00DF0E31" w:rsidRPr="004F0653" w:rsidRDefault="00DF0E31" w:rsidP="00F422AD">
            <w:pPr>
              <w:pStyle w:val="ListParagraph"/>
              <w:spacing w:after="0" w:line="240" w:lineRule="auto"/>
              <w:ind w:left="0"/>
              <w:jc w:val="center"/>
              <w:rPr>
                <w:b/>
                <w:bCs/>
                <w:lang w:val="en-US"/>
              </w:rPr>
            </w:pPr>
            <w:r>
              <w:rPr>
                <w:b/>
                <w:bCs/>
                <w:lang w:val="en-US"/>
              </w:rPr>
              <w:t>Less than 3%  =2</w:t>
            </w:r>
          </w:p>
        </w:tc>
        <w:tc>
          <w:tcPr>
            <w:tcW w:w="1134" w:type="dxa"/>
          </w:tcPr>
          <w:p w:rsidR="00DF0E31" w:rsidRPr="004F0653" w:rsidRDefault="00DF0E31" w:rsidP="00F422AD">
            <w:pPr>
              <w:pStyle w:val="ListParagraph"/>
              <w:spacing w:after="0" w:line="240" w:lineRule="auto"/>
              <w:ind w:left="0"/>
              <w:jc w:val="center"/>
              <w:rPr>
                <w:b/>
                <w:bCs/>
                <w:lang w:val="en-US"/>
              </w:rPr>
            </w:pPr>
            <w:r>
              <w:rPr>
                <w:b/>
                <w:bCs/>
                <w:lang w:val="en-US"/>
              </w:rPr>
              <w:t>Between 3% and 10%  =1</w:t>
            </w:r>
          </w:p>
        </w:tc>
        <w:tc>
          <w:tcPr>
            <w:tcW w:w="992" w:type="dxa"/>
          </w:tcPr>
          <w:p w:rsidR="00DF0E31" w:rsidRPr="004F0653" w:rsidRDefault="00DF0E31" w:rsidP="00F422AD">
            <w:pPr>
              <w:pStyle w:val="ListParagraph"/>
              <w:spacing w:after="0" w:line="240" w:lineRule="auto"/>
              <w:ind w:left="0"/>
              <w:jc w:val="center"/>
              <w:rPr>
                <w:b/>
                <w:bCs/>
                <w:lang w:val="en-US"/>
              </w:rPr>
            </w:pPr>
            <w:r>
              <w:rPr>
                <w:b/>
                <w:bCs/>
                <w:lang w:val="en-US"/>
              </w:rPr>
              <w:t>More than 10% = 0</w:t>
            </w:r>
          </w:p>
        </w:tc>
        <w:tc>
          <w:tcPr>
            <w:tcW w:w="1796" w:type="dxa"/>
            <w:shd w:val="clear" w:color="auto" w:fill="0070C0"/>
          </w:tcPr>
          <w:p w:rsidR="00DF0E31" w:rsidRPr="00D5250E" w:rsidRDefault="00DF0E31" w:rsidP="00F422AD">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DF0E31" w:rsidRPr="004F0653" w:rsidTr="00CF459E">
        <w:trPr>
          <w:trHeight w:val="450"/>
        </w:trPr>
        <w:tc>
          <w:tcPr>
            <w:tcW w:w="1632" w:type="dxa"/>
            <w:vMerge/>
            <w:shd w:val="clear" w:color="auto" w:fill="0070C0"/>
          </w:tcPr>
          <w:p w:rsidR="00DF0E31" w:rsidRPr="00D5250E" w:rsidRDefault="00DF0E31" w:rsidP="00F422AD">
            <w:pPr>
              <w:pStyle w:val="ListParagraph"/>
              <w:spacing w:after="0" w:line="240" w:lineRule="auto"/>
              <w:ind w:left="0"/>
              <w:rPr>
                <w:b/>
                <w:bCs/>
                <w:color w:val="FFFFFF" w:themeColor="background1"/>
                <w:sz w:val="24"/>
                <w:szCs w:val="24"/>
                <w:lang w:val="en-US"/>
              </w:rPr>
            </w:pPr>
          </w:p>
        </w:tc>
        <w:tc>
          <w:tcPr>
            <w:tcW w:w="2835" w:type="dxa"/>
          </w:tcPr>
          <w:p w:rsidR="00DF0E31" w:rsidRPr="004F0653" w:rsidRDefault="00DF0E31" w:rsidP="00F422AD">
            <w:pPr>
              <w:pStyle w:val="ListParagraph"/>
              <w:spacing w:after="0" w:line="240" w:lineRule="auto"/>
              <w:ind w:left="0"/>
              <w:rPr>
                <w:b/>
                <w:bCs/>
                <w:lang w:val="en-US"/>
              </w:rPr>
            </w:pPr>
            <w:r>
              <w:rPr>
                <w:b/>
                <w:bCs/>
                <w:lang w:val="en-US"/>
              </w:rPr>
              <w:t xml:space="preserve">The sub-set of financial of water and sanitation </w:t>
            </w:r>
            <w:r w:rsidRPr="00CF459E">
              <w:rPr>
                <w:b/>
                <w:bCs/>
                <w:lang w:val="en-US"/>
              </w:rPr>
              <w:t xml:space="preserve">household expenditure as proportion of income or total expenditure </w:t>
            </w:r>
            <w:r>
              <w:rPr>
                <w:b/>
                <w:bCs/>
                <w:lang w:val="en-US"/>
              </w:rPr>
              <w:t xml:space="preserve">of the poorest (last income quintile)  households </w:t>
            </w:r>
            <w:r w:rsidRPr="00CF459E">
              <w:rPr>
                <w:b/>
                <w:bCs/>
                <w:lang w:val="en-US"/>
              </w:rPr>
              <w:t>represents ...</w:t>
            </w:r>
          </w:p>
        </w:tc>
        <w:tc>
          <w:tcPr>
            <w:tcW w:w="1134" w:type="dxa"/>
          </w:tcPr>
          <w:p w:rsidR="00DF0E31" w:rsidRPr="004F0653" w:rsidRDefault="00DF0E31" w:rsidP="00F422AD">
            <w:pPr>
              <w:pStyle w:val="ListParagraph"/>
              <w:spacing w:after="0" w:line="240" w:lineRule="auto"/>
              <w:ind w:left="0"/>
              <w:rPr>
                <w:b/>
                <w:bCs/>
                <w:lang w:val="en-US"/>
              </w:rPr>
            </w:pPr>
          </w:p>
        </w:tc>
        <w:tc>
          <w:tcPr>
            <w:tcW w:w="1134" w:type="dxa"/>
          </w:tcPr>
          <w:p w:rsidR="00DF0E31" w:rsidRPr="004F0653" w:rsidRDefault="00DF0E31" w:rsidP="00F422AD">
            <w:pPr>
              <w:pStyle w:val="ListParagraph"/>
              <w:spacing w:after="0" w:line="240" w:lineRule="auto"/>
              <w:ind w:left="0"/>
              <w:rPr>
                <w:b/>
                <w:bCs/>
                <w:lang w:val="en-US"/>
              </w:rPr>
            </w:pPr>
          </w:p>
        </w:tc>
        <w:tc>
          <w:tcPr>
            <w:tcW w:w="992" w:type="dxa"/>
          </w:tcPr>
          <w:p w:rsidR="00DF0E31" w:rsidRPr="004F0653" w:rsidRDefault="00DF0E31" w:rsidP="00F422AD">
            <w:pPr>
              <w:pStyle w:val="ListParagraph"/>
              <w:spacing w:after="0" w:line="240" w:lineRule="auto"/>
              <w:ind w:left="0"/>
              <w:rPr>
                <w:b/>
                <w:bCs/>
                <w:lang w:val="en-US"/>
              </w:rPr>
            </w:pPr>
          </w:p>
        </w:tc>
        <w:tc>
          <w:tcPr>
            <w:tcW w:w="1796" w:type="dxa"/>
          </w:tcPr>
          <w:p w:rsidR="00DF0E31" w:rsidRPr="004F0653" w:rsidRDefault="00DF0E31" w:rsidP="00F422AD">
            <w:pPr>
              <w:pStyle w:val="ListParagraph"/>
              <w:spacing w:after="0" w:line="240" w:lineRule="auto"/>
              <w:ind w:left="0"/>
              <w:rPr>
                <w:b/>
                <w:bCs/>
                <w:lang w:val="en-US"/>
              </w:rPr>
            </w:pPr>
            <w:r>
              <w:rPr>
                <w:b/>
                <w:bCs/>
                <w:lang w:val="en-US"/>
              </w:rPr>
              <w:t>Official statistics</w:t>
            </w:r>
          </w:p>
        </w:tc>
      </w:tr>
      <w:tr w:rsidR="00DF0E31" w:rsidRPr="004F0653" w:rsidTr="00CF459E">
        <w:trPr>
          <w:trHeight w:val="450"/>
        </w:trPr>
        <w:tc>
          <w:tcPr>
            <w:tcW w:w="1632" w:type="dxa"/>
            <w:vMerge/>
            <w:shd w:val="clear" w:color="auto" w:fill="0070C0"/>
          </w:tcPr>
          <w:p w:rsidR="00DF0E31" w:rsidRPr="00D5250E" w:rsidRDefault="00DF0E31" w:rsidP="00F422AD">
            <w:pPr>
              <w:pStyle w:val="ListParagraph"/>
              <w:spacing w:after="0" w:line="240" w:lineRule="auto"/>
              <w:ind w:left="0"/>
              <w:rPr>
                <w:b/>
                <w:bCs/>
                <w:color w:val="FFFFFF" w:themeColor="background1"/>
                <w:sz w:val="24"/>
                <w:szCs w:val="24"/>
                <w:lang w:val="en-US"/>
              </w:rPr>
            </w:pPr>
          </w:p>
        </w:tc>
        <w:tc>
          <w:tcPr>
            <w:tcW w:w="2835" w:type="dxa"/>
          </w:tcPr>
          <w:p w:rsidR="00DF0E31" w:rsidRDefault="00DF0E31" w:rsidP="00CF459E">
            <w:pPr>
              <w:pStyle w:val="Default"/>
              <w:rPr>
                <w:b/>
                <w:bCs/>
                <w:lang w:val="en-US"/>
              </w:rPr>
            </w:pPr>
            <w:r>
              <w:rPr>
                <w:rFonts w:ascii="Calibri" w:hAnsi="Calibri" w:cs="Calibri"/>
                <w:b/>
                <w:bCs/>
                <w:color w:val="auto"/>
                <w:sz w:val="22"/>
                <w:szCs w:val="22"/>
                <w:lang w:val="en-US"/>
              </w:rPr>
              <w:t>The f</w:t>
            </w:r>
            <w:r w:rsidRPr="00CF459E">
              <w:rPr>
                <w:rFonts w:ascii="Calibri" w:hAnsi="Calibri" w:cs="Calibri"/>
                <w:b/>
                <w:bCs/>
                <w:color w:val="auto"/>
                <w:sz w:val="22"/>
                <w:szCs w:val="22"/>
                <w:lang w:val="en-US"/>
              </w:rPr>
              <w:t>ull economic household costs of WSH as proportion of income or total expenditure</w:t>
            </w:r>
            <w:r w:rsidRPr="00DF0E31">
              <w:rPr>
                <w:rFonts w:ascii="Calibri" w:hAnsi="Calibri" w:cs="Calibri"/>
                <w:b/>
                <w:bCs/>
                <w:color w:val="auto"/>
                <w:sz w:val="22"/>
                <w:szCs w:val="22"/>
                <w:lang w:val="en-US"/>
              </w:rPr>
              <w:t xml:space="preserve"> of the poorest (last income quintile)  households</w:t>
            </w:r>
            <w:r w:rsidRPr="00CF459E">
              <w:rPr>
                <w:rFonts w:ascii="Calibri" w:hAnsi="Calibri" w:cs="Calibri"/>
                <w:b/>
                <w:bCs/>
                <w:color w:val="auto"/>
                <w:sz w:val="22"/>
                <w:szCs w:val="22"/>
                <w:lang w:val="en-US"/>
              </w:rPr>
              <w:t xml:space="preserve"> represents …</w:t>
            </w:r>
          </w:p>
          <w:p w:rsidR="00DF0E31" w:rsidRPr="00DF0E31" w:rsidRDefault="00DF0E31" w:rsidP="00CF459E">
            <w:pPr>
              <w:pStyle w:val="Default"/>
              <w:rPr>
                <w:b/>
                <w:bCs/>
                <w:lang w:val="en-US"/>
              </w:rPr>
            </w:pPr>
          </w:p>
        </w:tc>
        <w:tc>
          <w:tcPr>
            <w:tcW w:w="1134" w:type="dxa"/>
          </w:tcPr>
          <w:p w:rsidR="00DF0E31" w:rsidRPr="004F0653" w:rsidRDefault="00DF0E31" w:rsidP="00F422AD">
            <w:pPr>
              <w:pStyle w:val="ListParagraph"/>
              <w:spacing w:after="0" w:line="240" w:lineRule="auto"/>
              <w:ind w:left="0"/>
              <w:rPr>
                <w:b/>
                <w:bCs/>
                <w:lang w:val="en-US"/>
              </w:rPr>
            </w:pPr>
          </w:p>
        </w:tc>
        <w:tc>
          <w:tcPr>
            <w:tcW w:w="1134" w:type="dxa"/>
          </w:tcPr>
          <w:p w:rsidR="00DF0E31" w:rsidRPr="004F0653" w:rsidRDefault="00DF0E31" w:rsidP="00F422AD">
            <w:pPr>
              <w:pStyle w:val="ListParagraph"/>
              <w:spacing w:after="0" w:line="240" w:lineRule="auto"/>
              <w:ind w:left="0"/>
              <w:rPr>
                <w:b/>
                <w:bCs/>
                <w:lang w:val="en-US"/>
              </w:rPr>
            </w:pPr>
          </w:p>
        </w:tc>
        <w:tc>
          <w:tcPr>
            <w:tcW w:w="992" w:type="dxa"/>
          </w:tcPr>
          <w:p w:rsidR="00DF0E31" w:rsidRPr="004F0653" w:rsidRDefault="00DF0E31" w:rsidP="00F422AD">
            <w:pPr>
              <w:pStyle w:val="ListParagraph"/>
              <w:spacing w:after="0" w:line="240" w:lineRule="auto"/>
              <w:ind w:left="0"/>
              <w:rPr>
                <w:b/>
                <w:bCs/>
                <w:lang w:val="en-US"/>
              </w:rPr>
            </w:pPr>
          </w:p>
        </w:tc>
        <w:tc>
          <w:tcPr>
            <w:tcW w:w="1796" w:type="dxa"/>
          </w:tcPr>
          <w:p w:rsidR="00DF0E31" w:rsidRPr="004F0653" w:rsidRDefault="00DF0E31" w:rsidP="00F422AD">
            <w:pPr>
              <w:pStyle w:val="ListParagraph"/>
              <w:spacing w:after="0" w:line="240" w:lineRule="auto"/>
              <w:ind w:left="0"/>
              <w:rPr>
                <w:b/>
                <w:bCs/>
                <w:lang w:val="en-US"/>
              </w:rPr>
            </w:pPr>
            <w:r>
              <w:rPr>
                <w:b/>
                <w:bCs/>
                <w:lang w:val="en-US"/>
              </w:rPr>
              <w:t>Official statistics</w:t>
            </w:r>
          </w:p>
        </w:tc>
      </w:tr>
      <w:tr w:rsidR="00DF0E31" w:rsidRPr="004F0653" w:rsidTr="00DF0E31">
        <w:trPr>
          <w:trHeight w:val="450"/>
        </w:trPr>
        <w:tc>
          <w:tcPr>
            <w:tcW w:w="1632" w:type="dxa"/>
            <w:vMerge/>
            <w:shd w:val="clear" w:color="auto" w:fill="0070C0"/>
          </w:tcPr>
          <w:p w:rsidR="00DF0E31" w:rsidRPr="00D5250E" w:rsidRDefault="00DF0E31" w:rsidP="00F422AD">
            <w:pPr>
              <w:pStyle w:val="ListParagraph"/>
              <w:spacing w:after="0" w:line="240" w:lineRule="auto"/>
              <w:ind w:left="0"/>
              <w:rPr>
                <w:b/>
                <w:bCs/>
                <w:color w:val="FFFFFF" w:themeColor="background1"/>
                <w:sz w:val="24"/>
                <w:szCs w:val="24"/>
                <w:lang w:val="en-US"/>
              </w:rPr>
            </w:pPr>
          </w:p>
        </w:tc>
        <w:tc>
          <w:tcPr>
            <w:tcW w:w="2835" w:type="dxa"/>
          </w:tcPr>
          <w:p w:rsidR="00DF0E31" w:rsidRDefault="00DF0E31" w:rsidP="00F422AD">
            <w:pPr>
              <w:pStyle w:val="ListParagraph"/>
              <w:spacing w:after="0" w:line="240" w:lineRule="auto"/>
              <w:ind w:left="0"/>
              <w:rPr>
                <w:b/>
                <w:bCs/>
                <w:lang w:val="en-US"/>
              </w:rPr>
            </w:pPr>
          </w:p>
        </w:tc>
        <w:tc>
          <w:tcPr>
            <w:tcW w:w="1134" w:type="dxa"/>
          </w:tcPr>
          <w:p w:rsidR="00DF0E31" w:rsidRPr="004F0653" w:rsidRDefault="00DF0E31" w:rsidP="00F422AD">
            <w:pPr>
              <w:pStyle w:val="ListParagraph"/>
              <w:spacing w:after="0" w:line="240" w:lineRule="auto"/>
              <w:ind w:left="0"/>
              <w:rPr>
                <w:b/>
                <w:bCs/>
                <w:lang w:val="en-US"/>
              </w:rPr>
            </w:pPr>
            <w:r>
              <w:rPr>
                <w:b/>
                <w:bCs/>
                <w:lang w:val="en-US"/>
              </w:rPr>
              <w:t>Yes =2</w:t>
            </w:r>
          </w:p>
        </w:tc>
        <w:tc>
          <w:tcPr>
            <w:tcW w:w="1134" w:type="dxa"/>
          </w:tcPr>
          <w:p w:rsidR="00DF0E31" w:rsidRPr="004F0653" w:rsidRDefault="00DF0E31" w:rsidP="00F422AD">
            <w:pPr>
              <w:pStyle w:val="ListParagraph"/>
              <w:spacing w:after="0" w:line="240" w:lineRule="auto"/>
              <w:ind w:left="0"/>
              <w:rPr>
                <w:b/>
                <w:bCs/>
                <w:lang w:val="en-US"/>
              </w:rPr>
            </w:pPr>
            <w:r>
              <w:rPr>
                <w:b/>
                <w:bCs/>
                <w:lang w:val="en-US"/>
              </w:rPr>
              <w:t>To some extent =1</w:t>
            </w:r>
          </w:p>
        </w:tc>
        <w:tc>
          <w:tcPr>
            <w:tcW w:w="992" w:type="dxa"/>
          </w:tcPr>
          <w:p w:rsidR="00DF0E31" w:rsidRPr="004F0653" w:rsidRDefault="00DF0E31" w:rsidP="00F422AD">
            <w:pPr>
              <w:pStyle w:val="ListParagraph"/>
              <w:spacing w:after="0" w:line="240" w:lineRule="auto"/>
              <w:ind w:left="0"/>
              <w:rPr>
                <w:b/>
                <w:bCs/>
                <w:lang w:val="en-US"/>
              </w:rPr>
            </w:pPr>
            <w:r>
              <w:rPr>
                <w:b/>
                <w:bCs/>
                <w:lang w:val="en-US"/>
              </w:rPr>
              <w:t>No = 0</w:t>
            </w:r>
          </w:p>
        </w:tc>
        <w:tc>
          <w:tcPr>
            <w:tcW w:w="1796" w:type="dxa"/>
          </w:tcPr>
          <w:p w:rsidR="00DF0E31" w:rsidRPr="004F0653" w:rsidRDefault="00DF0E31" w:rsidP="00F422AD">
            <w:pPr>
              <w:pStyle w:val="ListParagraph"/>
              <w:spacing w:after="0" w:line="240" w:lineRule="auto"/>
              <w:ind w:left="0"/>
              <w:rPr>
                <w:b/>
                <w:bCs/>
                <w:lang w:val="en-US"/>
              </w:rPr>
            </w:pPr>
          </w:p>
        </w:tc>
      </w:tr>
      <w:tr w:rsidR="00DF0E31" w:rsidRPr="004F0653" w:rsidTr="00CF459E">
        <w:trPr>
          <w:trHeight w:val="450"/>
        </w:trPr>
        <w:tc>
          <w:tcPr>
            <w:tcW w:w="1632" w:type="dxa"/>
            <w:vMerge/>
            <w:shd w:val="clear" w:color="auto" w:fill="0070C0"/>
          </w:tcPr>
          <w:p w:rsidR="00DF0E31" w:rsidRPr="00D5250E" w:rsidRDefault="00DF0E31" w:rsidP="00F422AD">
            <w:pPr>
              <w:pStyle w:val="ListParagraph"/>
              <w:spacing w:after="0" w:line="240" w:lineRule="auto"/>
              <w:ind w:left="0"/>
              <w:rPr>
                <w:b/>
                <w:bCs/>
                <w:color w:val="FFFFFF" w:themeColor="background1"/>
                <w:sz w:val="24"/>
                <w:szCs w:val="24"/>
                <w:lang w:val="en-US"/>
              </w:rPr>
            </w:pPr>
          </w:p>
        </w:tc>
        <w:tc>
          <w:tcPr>
            <w:tcW w:w="2835" w:type="dxa"/>
          </w:tcPr>
          <w:p w:rsidR="00DF0E31" w:rsidRDefault="00DF0E31" w:rsidP="00F422AD">
            <w:pPr>
              <w:pStyle w:val="ListParagraph"/>
              <w:spacing w:after="0" w:line="240" w:lineRule="auto"/>
              <w:ind w:left="0"/>
              <w:rPr>
                <w:b/>
                <w:bCs/>
                <w:lang w:val="en-US"/>
              </w:rPr>
            </w:pPr>
            <w:r>
              <w:rPr>
                <w:b/>
                <w:bCs/>
                <w:lang w:val="en-US"/>
              </w:rPr>
              <w:t>There are reliable official statistics on affordability indicators disaggregated by quintiles</w:t>
            </w:r>
          </w:p>
          <w:p w:rsidR="00DF0E31" w:rsidRPr="004F0653" w:rsidRDefault="00DF0E31" w:rsidP="00F422AD">
            <w:pPr>
              <w:pStyle w:val="ListParagraph"/>
              <w:spacing w:after="0" w:line="240" w:lineRule="auto"/>
              <w:ind w:left="0"/>
              <w:rPr>
                <w:b/>
                <w:bCs/>
                <w:lang w:val="en-US"/>
              </w:rPr>
            </w:pPr>
          </w:p>
        </w:tc>
        <w:tc>
          <w:tcPr>
            <w:tcW w:w="1134" w:type="dxa"/>
          </w:tcPr>
          <w:p w:rsidR="00DF0E31" w:rsidRPr="004F0653" w:rsidRDefault="00DF0E31" w:rsidP="00F422AD">
            <w:pPr>
              <w:pStyle w:val="ListParagraph"/>
              <w:spacing w:after="0" w:line="240" w:lineRule="auto"/>
              <w:ind w:left="0"/>
              <w:rPr>
                <w:b/>
                <w:bCs/>
                <w:lang w:val="en-US"/>
              </w:rPr>
            </w:pPr>
          </w:p>
        </w:tc>
        <w:tc>
          <w:tcPr>
            <w:tcW w:w="1134" w:type="dxa"/>
          </w:tcPr>
          <w:p w:rsidR="00DF0E31" w:rsidRPr="004F0653" w:rsidRDefault="00DF0E31" w:rsidP="00F422AD">
            <w:pPr>
              <w:pStyle w:val="ListParagraph"/>
              <w:spacing w:after="0" w:line="240" w:lineRule="auto"/>
              <w:ind w:left="0"/>
              <w:rPr>
                <w:b/>
                <w:bCs/>
                <w:lang w:val="en-US"/>
              </w:rPr>
            </w:pPr>
          </w:p>
        </w:tc>
        <w:tc>
          <w:tcPr>
            <w:tcW w:w="992" w:type="dxa"/>
          </w:tcPr>
          <w:p w:rsidR="00DF0E31" w:rsidRPr="004F0653" w:rsidRDefault="00DF0E31" w:rsidP="00F422AD">
            <w:pPr>
              <w:pStyle w:val="ListParagraph"/>
              <w:spacing w:after="0" w:line="240" w:lineRule="auto"/>
              <w:ind w:left="0"/>
              <w:rPr>
                <w:b/>
                <w:bCs/>
                <w:lang w:val="en-US"/>
              </w:rPr>
            </w:pPr>
          </w:p>
        </w:tc>
        <w:tc>
          <w:tcPr>
            <w:tcW w:w="1796" w:type="dxa"/>
          </w:tcPr>
          <w:p w:rsidR="00DF0E31" w:rsidRPr="004F0653" w:rsidRDefault="00DF0E31" w:rsidP="00F422AD">
            <w:pPr>
              <w:pStyle w:val="ListParagraph"/>
              <w:spacing w:after="0" w:line="240" w:lineRule="auto"/>
              <w:ind w:left="0"/>
              <w:rPr>
                <w:b/>
                <w:bCs/>
                <w:lang w:val="en-US"/>
              </w:rPr>
            </w:pPr>
            <w:r>
              <w:rPr>
                <w:b/>
                <w:bCs/>
                <w:lang w:val="en-US"/>
              </w:rPr>
              <w:t>Conclusions of stakeholder workshop</w:t>
            </w:r>
          </w:p>
        </w:tc>
      </w:tr>
      <w:tr w:rsidR="00DF0E31" w:rsidRPr="004F0653" w:rsidTr="00F422AD">
        <w:tc>
          <w:tcPr>
            <w:tcW w:w="1632" w:type="dxa"/>
            <w:shd w:val="clear" w:color="auto" w:fill="0070C0"/>
          </w:tcPr>
          <w:p w:rsidR="00DF0E31" w:rsidRPr="00D5250E" w:rsidRDefault="00DF0E31" w:rsidP="00F422AD">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DF0E31" w:rsidRPr="004F0653" w:rsidRDefault="00DF0E31" w:rsidP="00F422AD">
            <w:pPr>
              <w:spacing w:after="0" w:line="240" w:lineRule="auto"/>
              <w:rPr>
                <w:color w:val="FF0000"/>
                <w:lang w:val="en-US"/>
              </w:rPr>
            </w:pPr>
            <w:r w:rsidRPr="004F0653">
              <w:rPr>
                <w:color w:val="FF0000"/>
                <w:lang w:val="en-US"/>
              </w:rPr>
              <w:t>(to be filled during the piloting exercises)</w:t>
            </w:r>
          </w:p>
          <w:p w:rsidR="00DF0E31" w:rsidRPr="00D5250E" w:rsidRDefault="00DF0E31" w:rsidP="00F422AD">
            <w:pPr>
              <w:pStyle w:val="ListParagraph"/>
              <w:spacing w:after="0" w:line="240" w:lineRule="auto"/>
              <w:ind w:left="214"/>
              <w:jc w:val="both"/>
              <w:rPr>
                <w:b/>
                <w:bCs/>
                <w:color w:val="FFFFFF"/>
                <w:sz w:val="28"/>
                <w:szCs w:val="28"/>
                <w:lang w:val="en-US"/>
              </w:rPr>
            </w:pPr>
          </w:p>
          <w:p w:rsidR="00DF0E31" w:rsidRPr="00D5250E" w:rsidRDefault="00DF0E31" w:rsidP="00F422AD">
            <w:pPr>
              <w:pStyle w:val="ListParagraph"/>
              <w:spacing w:after="0" w:line="240" w:lineRule="auto"/>
              <w:ind w:left="214"/>
              <w:jc w:val="both"/>
              <w:rPr>
                <w:b/>
                <w:bCs/>
                <w:color w:val="FFFFFF"/>
                <w:sz w:val="28"/>
                <w:szCs w:val="28"/>
                <w:lang w:val="en-US"/>
              </w:rPr>
            </w:pPr>
          </w:p>
          <w:p w:rsidR="00DF0E31" w:rsidRPr="00CF459E" w:rsidRDefault="00DF0E31" w:rsidP="00CF459E">
            <w:pPr>
              <w:spacing w:after="0" w:line="240" w:lineRule="auto"/>
              <w:jc w:val="both"/>
              <w:rPr>
                <w:b/>
                <w:bCs/>
                <w:color w:val="FFFFFF"/>
                <w:sz w:val="28"/>
                <w:szCs w:val="28"/>
                <w:lang w:val="en-US"/>
              </w:rPr>
            </w:pPr>
          </w:p>
          <w:p w:rsidR="00DF0E31" w:rsidRPr="00CF459E" w:rsidRDefault="00DF0E31" w:rsidP="00CF459E">
            <w:pPr>
              <w:spacing w:after="0" w:line="240" w:lineRule="auto"/>
              <w:jc w:val="both"/>
              <w:rPr>
                <w:b/>
                <w:bCs/>
                <w:color w:val="FFFFFF"/>
                <w:sz w:val="28"/>
                <w:szCs w:val="28"/>
                <w:lang w:val="en-US"/>
              </w:rPr>
            </w:pPr>
          </w:p>
          <w:p w:rsidR="00DF0E31" w:rsidRPr="00D5250E" w:rsidRDefault="00DF0E31" w:rsidP="00F422AD">
            <w:pPr>
              <w:pStyle w:val="ListParagraph"/>
              <w:spacing w:after="0" w:line="240" w:lineRule="auto"/>
              <w:ind w:left="214"/>
              <w:jc w:val="both"/>
              <w:rPr>
                <w:b/>
                <w:bCs/>
                <w:color w:val="FFFFFF"/>
                <w:sz w:val="28"/>
                <w:szCs w:val="28"/>
                <w:lang w:val="en-US"/>
              </w:rPr>
            </w:pPr>
          </w:p>
        </w:tc>
      </w:tr>
      <w:tr w:rsidR="00DF0E31" w:rsidRPr="004F0653" w:rsidTr="00F422AD">
        <w:tc>
          <w:tcPr>
            <w:tcW w:w="1632" w:type="dxa"/>
            <w:shd w:val="clear" w:color="auto" w:fill="0070C0"/>
          </w:tcPr>
          <w:p w:rsidR="00DF0E31" w:rsidRPr="00D5250E" w:rsidRDefault="00DF0E31" w:rsidP="00F422AD">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DF0E31" w:rsidRPr="00910B8D" w:rsidRDefault="00DF0E31" w:rsidP="00F422AD">
            <w:pPr>
              <w:spacing w:after="0" w:line="240" w:lineRule="auto"/>
              <w:jc w:val="both"/>
              <w:rPr>
                <w:b/>
                <w:bCs/>
                <w:color w:val="FFFFFF"/>
                <w:sz w:val="28"/>
                <w:szCs w:val="28"/>
                <w:lang w:val="en-US"/>
              </w:rPr>
            </w:pPr>
            <w:r>
              <w:rPr>
                <w:color w:val="FF0000"/>
                <w:lang w:val="en-US"/>
              </w:rPr>
              <w:t>(</w:t>
            </w:r>
            <w:r w:rsidRPr="00910B8D">
              <w:rPr>
                <w:color w:val="FF0000"/>
                <w:lang w:val="en-US"/>
              </w:rPr>
              <w:t>t</w:t>
            </w:r>
            <w:r>
              <w:rPr>
                <w:color w:val="FF0000"/>
                <w:lang w:val="en-US"/>
              </w:rPr>
              <w:t>o</w:t>
            </w:r>
            <w:r w:rsidRPr="00910B8D">
              <w:rPr>
                <w:color w:val="FF0000"/>
                <w:lang w:val="en-US"/>
              </w:rPr>
              <w:t xml:space="preserve"> be included after the piloting exercises are carried out and </w:t>
            </w:r>
            <w:proofErr w:type="spellStart"/>
            <w:r w:rsidRPr="00910B8D">
              <w:rPr>
                <w:color w:val="FF0000"/>
                <w:lang w:val="en-US"/>
              </w:rPr>
              <w:t>analysed</w:t>
            </w:r>
            <w:proofErr w:type="spellEnd"/>
            <w:r w:rsidRPr="00910B8D">
              <w:rPr>
                <w:color w:val="FF0000"/>
                <w:lang w:val="en-US"/>
              </w:rPr>
              <w:t>)</w:t>
            </w:r>
          </w:p>
          <w:p w:rsidR="00DF0E31" w:rsidRDefault="00DF0E31" w:rsidP="00F422AD">
            <w:pPr>
              <w:pStyle w:val="ListParagraph"/>
              <w:spacing w:after="0" w:line="240" w:lineRule="auto"/>
              <w:ind w:left="214"/>
              <w:jc w:val="both"/>
              <w:rPr>
                <w:b/>
                <w:bCs/>
                <w:color w:val="FFFFFF"/>
                <w:sz w:val="28"/>
                <w:szCs w:val="28"/>
                <w:lang w:val="en-US"/>
              </w:rPr>
            </w:pPr>
          </w:p>
          <w:p w:rsidR="00DF0E31" w:rsidRDefault="00DF0E31" w:rsidP="00F422AD">
            <w:pPr>
              <w:pStyle w:val="ListParagraph"/>
              <w:spacing w:after="0" w:line="240" w:lineRule="auto"/>
              <w:ind w:left="214"/>
              <w:jc w:val="both"/>
              <w:rPr>
                <w:b/>
                <w:bCs/>
                <w:color w:val="FFFFFF"/>
                <w:sz w:val="28"/>
                <w:szCs w:val="28"/>
                <w:lang w:val="en-US"/>
              </w:rPr>
            </w:pPr>
          </w:p>
          <w:p w:rsidR="00DF0E31" w:rsidRPr="00CF459E" w:rsidRDefault="00DF0E31" w:rsidP="00CF459E">
            <w:pPr>
              <w:spacing w:after="0" w:line="240" w:lineRule="auto"/>
              <w:jc w:val="both"/>
              <w:rPr>
                <w:b/>
                <w:bCs/>
                <w:color w:val="FFFFFF"/>
                <w:sz w:val="28"/>
                <w:szCs w:val="28"/>
                <w:lang w:val="en-US"/>
              </w:rPr>
            </w:pPr>
          </w:p>
          <w:p w:rsidR="00DF0E31" w:rsidRPr="00CF459E" w:rsidRDefault="00DF0E31" w:rsidP="00CF459E">
            <w:pPr>
              <w:spacing w:after="0" w:line="240" w:lineRule="auto"/>
              <w:jc w:val="both"/>
              <w:rPr>
                <w:b/>
                <w:bCs/>
                <w:color w:val="FFFFFF"/>
                <w:sz w:val="28"/>
                <w:szCs w:val="28"/>
                <w:lang w:val="en-US"/>
              </w:rPr>
            </w:pPr>
          </w:p>
          <w:p w:rsidR="00DF0E31" w:rsidRPr="00D5250E" w:rsidRDefault="00DF0E31" w:rsidP="00F422AD">
            <w:pPr>
              <w:spacing w:after="0" w:line="240" w:lineRule="auto"/>
              <w:jc w:val="both"/>
              <w:rPr>
                <w:b/>
                <w:bCs/>
                <w:color w:val="FFFFFF"/>
                <w:sz w:val="28"/>
                <w:szCs w:val="28"/>
                <w:lang w:val="en-US"/>
              </w:rPr>
            </w:pPr>
          </w:p>
          <w:p w:rsidR="00DF0E31" w:rsidRPr="008C287A" w:rsidRDefault="00DF0E31" w:rsidP="00F422AD">
            <w:pPr>
              <w:spacing w:after="0" w:line="240" w:lineRule="auto"/>
              <w:jc w:val="both"/>
              <w:rPr>
                <w:b/>
                <w:bCs/>
                <w:color w:val="FFFFFF"/>
                <w:sz w:val="28"/>
                <w:szCs w:val="28"/>
                <w:lang w:val="en-US"/>
              </w:rPr>
            </w:pPr>
          </w:p>
        </w:tc>
      </w:tr>
    </w:tbl>
    <w:p w:rsidR="00795E8E" w:rsidRDefault="00795E8E" w:rsidP="005E0DF3">
      <w:pPr>
        <w:rPr>
          <w:bCs/>
          <w:sz w:val="28"/>
          <w:szCs w:val="28"/>
        </w:rPr>
      </w:pPr>
    </w:p>
    <w:p w:rsidR="00303D6D" w:rsidRPr="00CF459E" w:rsidRDefault="00303D6D" w:rsidP="00CF459E">
      <w:pPr>
        <w:spacing w:after="0" w:line="240" w:lineRule="auto"/>
        <w:rPr>
          <w:bCs/>
          <w:sz w:val="28"/>
          <w:szCs w:val="28"/>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5E0DF3" w:rsidRPr="00D5250E" w:rsidTr="00F12702">
        <w:tc>
          <w:tcPr>
            <w:tcW w:w="1632" w:type="dxa"/>
            <w:shd w:val="clear" w:color="auto" w:fill="0070C0"/>
          </w:tcPr>
          <w:p w:rsidR="005E0DF3" w:rsidRPr="004F0653" w:rsidRDefault="005E0DF3" w:rsidP="00F12702">
            <w:pPr>
              <w:spacing w:after="0" w:line="240" w:lineRule="auto"/>
              <w:jc w:val="center"/>
              <w:rPr>
                <w:b/>
                <w:bCs/>
                <w:color w:val="FFFFFF"/>
                <w:sz w:val="28"/>
                <w:szCs w:val="28"/>
              </w:rPr>
            </w:pPr>
            <w:r>
              <w:rPr>
                <w:b/>
                <w:bCs/>
                <w:color w:val="FFFFFF"/>
                <w:sz w:val="28"/>
                <w:szCs w:val="28"/>
              </w:rPr>
              <w:t>Target</w:t>
            </w:r>
          </w:p>
        </w:tc>
        <w:tc>
          <w:tcPr>
            <w:tcW w:w="7891" w:type="dxa"/>
            <w:gridSpan w:val="5"/>
            <w:shd w:val="clear" w:color="auto" w:fill="FFFFFF" w:themeFill="background1"/>
          </w:tcPr>
          <w:p w:rsidR="005E0DF3" w:rsidRPr="005E0DF3" w:rsidRDefault="007245D7" w:rsidP="00F12702">
            <w:pPr>
              <w:rPr>
                <w:b/>
                <w:bCs/>
                <w:sz w:val="28"/>
                <w:szCs w:val="28"/>
              </w:rPr>
            </w:pPr>
            <w:r>
              <w:rPr>
                <w:b/>
                <w:bCs/>
                <w:sz w:val="28"/>
                <w:szCs w:val="28"/>
              </w:rPr>
              <w:t>4.</w:t>
            </w:r>
            <w:r w:rsidR="00DF0E31">
              <w:rPr>
                <w:b/>
                <w:bCs/>
                <w:sz w:val="28"/>
                <w:szCs w:val="28"/>
              </w:rPr>
              <w:t>2</w:t>
            </w:r>
            <w:r>
              <w:rPr>
                <w:b/>
                <w:bCs/>
                <w:sz w:val="28"/>
                <w:szCs w:val="28"/>
              </w:rPr>
              <w:t xml:space="preserve"> National/local </w:t>
            </w:r>
            <w:r w:rsidR="00C73B27" w:rsidRPr="00CF459E">
              <w:rPr>
                <w:b/>
                <w:bCs/>
                <w:sz w:val="28"/>
                <w:szCs w:val="28"/>
              </w:rPr>
              <w:t>p</w:t>
            </w:r>
            <w:r>
              <w:rPr>
                <w:b/>
                <w:bCs/>
                <w:sz w:val="28"/>
                <w:szCs w:val="28"/>
              </w:rPr>
              <w:t>olicies address</w:t>
            </w:r>
            <w:r w:rsidR="00C73B27" w:rsidRPr="00CF459E">
              <w:rPr>
                <w:b/>
                <w:bCs/>
                <w:sz w:val="28"/>
                <w:szCs w:val="28"/>
              </w:rPr>
              <w:t xml:space="preserve"> affordability issues of water and sanitation services </w:t>
            </w:r>
          </w:p>
        </w:tc>
      </w:tr>
      <w:tr w:rsidR="005E0DF3" w:rsidRPr="004F0653" w:rsidTr="00F12702">
        <w:tc>
          <w:tcPr>
            <w:tcW w:w="1632" w:type="dxa"/>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Target rationale</w:t>
            </w:r>
          </w:p>
        </w:tc>
        <w:tc>
          <w:tcPr>
            <w:tcW w:w="7891" w:type="dxa"/>
            <w:gridSpan w:val="5"/>
          </w:tcPr>
          <w:p w:rsidR="005E0DF3" w:rsidRPr="00CF459E" w:rsidRDefault="007245D7" w:rsidP="00F12702">
            <w:pPr>
              <w:pStyle w:val="ListParagraph"/>
              <w:spacing w:after="0" w:line="240" w:lineRule="auto"/>
              <w:ind w:left="0"/>
              <w:rPr>
                <w:bCs/>
                <w:lang w:val="en-US"/>
              </w:rPr>
            </w:pPr>
            <w:r>
              <w:rPr>
                <w:bCs/>
                <w:lang w:val="en-US"/>
              </w:rPr>
              <w:t xml:space="preserve">Affordability is a common and increasing concern in the pan-European region. However, in many cases national/local policies </w:t>
            </w:r>
            <w:r w:rsidR="00524D80">
              <w:rPr>
                <w:bCs/>
                <w:lang w:val="en-US"/>
              </w:rPr>
              <w:t xml:space="preserve">do </w:t>
            </w:r>
            <w:r>
              <w:rPr>
                <w:bCs/>
                <w:lang w:val="en-US"/>
              </w:rPr>
              <w:t xml:space="preserve">not address this issue. </w:t>
            </w:r>
          </w:p>
          <w:p w:rsidR="005E0DF3" w:rsidRPr="004F0653" w:rsidRDefault="005E0DF3" w:rsidP="00F12702">
            <w:pPr>
              <w:pStyle w:val="ListParagraph"/>
              <w:spacing w:after="0" w:line="240" w:lineRule="auto"/>
              <w:ind w:left="0"/>
              <w:rPr>
                <w:b/>
                <w:bCs/>
                <w:lang w:val="en-US"/>
              </w:rPr>
            </w:pPr>
          </w:p>
        </w:tc>
      </w:tr>
      <w:tr w:rsidR="005E0DF3" w:rsidRPr="004F0653" w:rsidTr="00F12702">
        <w:tc>
          <w:tcPr>
            <w:tcW w:w="1632" w:type="dxa"/>
            <w:vMerge w:val="restart"/>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Indicators</w:t>
            </w:r>
          </w:p>
          <w:p w:rsidR="005E0DF3" w:rsidRPr="00D5250E" w:rsidRDefault="005E0DF3" w:rsidP="00F12702">
            <w:pPr>
              <w:pStyle w:val="ListParagraph"/>
              <w:ind w:left="0"/>
              <w:rPr>
                <w:b/>
                <w:bCs/>
                <w:color w:val="FFFFFF" w:themeColor="background1"/>
                <w:sz w:val="24"/>
                <w:szCs w:val="24"/>
                <w:lang w:val="en-US"/>
              </w:rPr>
            </w:pPr>
          </w:p>
        </w:tc>
        <w:tc>
          <w:tcPr>
            <w:tcW w:w="3685" w:type="dxa"/>
          </w:tcPr>
          <w:p w:rsidR="005E0DF3" w:rsidRPr="004F0653" w:rsidRDefault="005E0DF3" w:rsidP="00F12702">
            <w:pPr>
              <w:pStyle w:val="ListParagraph"/>
              <w:spacing w:after="0" w:line="240" w:lineRule="auto"/>
              <w:ind w:left="0"/>
              <w:jc w:val="center"/>
              <w:rPr>
                <w:b/>
                <w:bCs/>
                <w:lang w:val="en-US"/>
              </w:rPr>
            </w:pPr>
          </w:p>
        </w:tc>
        <w:tc>
          <w:tcPr>
            <w:tcW w:w="567" w:type="dxa"/>
          </w:tcPr>
          <w:p w:rsidR="005E0DF3" w:rsidRPr="004F0653" w:rsidRDefault="005E0DF3" w:rsidP="00F12702">
            <w:pPr>
              <w:pStyle w:val="ListParagraph"/>
              <w:spacing w:after="0" w:line="240" w:lineRule="auto"/>
              <w:ind w:left="0"/>
              <w:jc w:val="center"/>
              <w:rPr>
                <w:b/>
                <w:bCs/>
                <w:lang w:val="en-US"/>
              </w:rPr>
            </w:pPr>
            <w:r>
              <w:rPr>
                <w:b/>
                <w:bCs/>
                <w:lang w:val="en-US"/>
              </w:rPr>
              <w:t>Yes =2</w:t>
            </w:r>
          </w:p>
        </w:tc>
        <w:tc>
          <w:tcPr>
            <w:tcW w:w="1134" w:type="dxa"/>
          </w:tcPr>
          <w:p w:rsidR="005E0DF3" w:rsidRPr="004F0653" w:rsidRDefault="005E0DF3" w:rsidP="00F12702">
            <w:pPr>
              <w:pStyle w:val="ListParagraph"/>
              <w:spacing w:after="0" w:line="240" w:lineRule="auto"/>
              <w:ind w:left="0"/>
              <w:jc w:val="center"/>
              <w:rPr>
                <w:b/>
                <w:bCs/>
                <w:lang w:val="en-US"/>
              </w:rPr>
            </w:pPr>
            <w:r>
              <w:rPr>
                <w:b/>
                <w:bCs/>
                <w:lang w:val="en-US"/>
              </w:rPr>
              <w:t>To some extent =1</w:t>
            </w:r>
          </w:p>
        </w:tc>
        <w:tc>
          <w:tcPr>
            <w:tcW w:w="709" w:type="dxa"/>
          </w:tcPr>
          <w:p w:rsidR="005E0DF3" w:rsidRPr="004F0653" w:rsidRDefault="005E0DF3" w:rsidP="00F12702">
            <w:pPr>
              <w:pStyle w:val="ListParagraph"/>
              <w:spacing w:after="0" w:line="240" w:lineRule="auto"/>
              <w:ind w:left="0"/>
              <w:jc w:val="center"/>
              <w:rPr>
                <w:b/>
                <w:bCs/>
                <w:lang w:val="en-US"/>
              </w:rPr>
            </w:pPr>
            <w:r>
              <w:rPr>
                <w:b/>
                <w:bCs/>
                <w:lang w:val="en-US"/>
              </w:rPr>
              <w:t>No = 0</w:t>
            </w:r>
          </w:p>
        </w:tc>
        <w:tc>
          <w:tcPr>
            <w:tcW w:w="1796" w:type="dxa"/>
            <w:shd w:val="clear" w:color="auto" w:fill="0070C0"/>
          </w:tcPr>
          <w:p w:rsidR="005E0DF3" w:rsidRPr="00D5250E" w:rsidRDefault="005E0DF3" w:rsidP="00F12702">
            <w:pPr>
              <w:pStyle w:val="ListParagraph"/>
              <w:spacing w:after="0" w:line="240" w:lineRule="auto"/>
              <w:ind w:left="0"/>
              <w:jc w:val="center"/>
              <w:rPr>
                <w:b/>
                <w:bCs/>
                <w:color w:val="FFFFFF" w:themeColor="background1"/>
                <w:lang w:val="en-US"/>
              </w:rPr>
            </w:pPr>
            <w:r w:rsidRPr="00D5250E">
              <w:rPr>
                <w:b/>
                <w:bCs/>
                <w:color w:val="FFFFFF" w:themeColor="background1"/>
                <w:lang w:val="en-US"/>
              </w:rPr>
              <w:t>Means of verification</w:t>
            </w:r>
          </w:p>
        </w:tc>
      </w:tr>
      <w:tr w:rsidR="005E0DF3" w:rsidRPr="004F0653" w:rsidTr="00F12702">
        <w:trPr>
          <w:trHeight w:val="450"/>
        </w:trPr>
        <w:tc>
          <w:tcPr>
            <w:tcW w:w="1632" w:type="dxa"/>
            <w:vMerge/>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p>
        </w:tc>
        <w:tc>
          <w:tcPr>
            <w:tcW w:w="3685" w:type="dxa"/>
          </w:tcPr>
          <w:p w:rsidR="005E0DF3" w:rsidRDefault="007245D7" w:rsidP="00F12702">
            <w:pPr>
              <w:pStyle w:val="ListParagraph"/>
              <w:spacing w:after="0" w:line="240" w:lineRule="auto"/>
              <w:ind w:left="0"/>
              <w:rPr>
                <w:b/>
                <w:bCs/>
                <w:lang w:val="en-US"/>
              </w:rPr>
            </w:pPr>
            <w:r>
              <w:rPr>
                <w:b/>
                <w:bCs/>
                <w:lang w:val="en-US"/>
              </w:rPr>
              <w:t xml:space="preserve"> Water and sanitation policy includes affordable access as one of its objectives</w:t>
            </w:r>
          </w:p>
          <w:p w:rsidR="005E0DF3" w:rsidRPr="004F0653" w:rsidRDefault="005E0DF3" w:rsidP="00F12702">
            <w:pPr>
              <w:pStyle w:val="ListParagraph"/>
              <w:spacing w:after="0" w:line="240" w:lineRule="auto"/>
              <w:ind w:left="0"/>
              <w:rPr>
                <w:b/>
                <w:bCs/>
                <w:lang w:val="en-US"/>
              </w:rPr>
            </w:pPr>
          </w:p>
        </w:tc>
        <w:tc>
          <w:tcPr>
            <w:tcW w:w="567"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709" w:type="dxa"/>
          </w:tcPr>
          <w:p w:rsidR="005E0DF3" w:rsidRPr="004F0653" w:rsidRDefault="005E0DF3" w:rsidP="00F12702">
            <w:pPr>
              <w:pStyle w:val="ListParagraph"/>
              <w:spacing w:after="0" w:line="240" w:lineRule="auto"/>
              <w:ind w:left="0"/>
              <w:rPr>
                <w:b/>
                <w:bCs/>
                <w:lang w:val="en-US"/>
              </w:rPr>
            </w:pPr>
          </w:p>
        </w:tc>
        <w:tc>
          <w:tcPr>
            <w:tcW w:w="1796" w:type="dxa"/>
          </w:tcPr>
          <w:p w:rsidR="005E0DF3" w:rsidRPr="004F0653" w:rsidRDefault="007245D7" w:rsidP="00F12702">
            <w:pPr>
              <w:pStyle w:val="ListParagraph"/>
              <w:spacing w:after="0" w:line="240" w:lineRule="auto"/>
              <w:ind w:left="0"/>
              <w:rPr>
                <w:b/>
                <w:bCs/>
                <w:lang w:val="en-US"/>
              </w:rPr>
            </w:pPr>
            <w:r>
              <w:rPr>
                <w:b/>
                <w:bCs/>
                <w:lang w:val="en-US"/>
              </w:rPr>
              <w:t>Official documents</w:t>
            </w:r>
          </w:p>
        </w:tc>
      </w:tr>
      <w:tr w:rsidR="005E0DF3" w:rsidRPr="004F0653" w:rsidTr="00F12702">
        <w:trPr>
          <w:trHeight w:val="450"/>
        </w:trPr>
        <w:tc>
          <w:tcPr>
            <w:tcW w:w="1632" w:type="dxa"/>
            <w:vMerge/>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p>
        </w:tc>
        <w:tc>
          <w:tcPr>
            <w:tcW w:w="3685" w:type="dxa"/>
          </w:tcPr>
          <w:p w:rsidR="005E0DF3" w:rsidRDefault="007245D7" w:rsidP="00F12702">
            <w:pPr>
              <w:pStyle w:val="ListParagraph"/>
              <w:spacing w:after="0" w:line="240" w:lineRule="auto"/>
              <w:ind w:left="0"/>
              <w:rPr>
                <w:b/>
                <w:bCs/>
                <w:lang w:val="en-US"/>
              </w:rPr>
            </w:pPr>
            <w:r>
              <w:rPr>
                <w:b/>
                <w:bCs/>
                <w:lang w:val="en-US"/>
              </w:rPr>
              <w:t xml:space="preserve">Social policy considers and addresses affordability of water and sanitation services </w:t>
            </w:r>
          </w:p>
          <w:p w:rsidR="005E0DF3" w:rsidRPr="004F0653" w:rsidRDefault="005E0DF3" w:rsidP="00F12702">
            <w:pPr>
              <w:pStyle w:val="ListParagraph"/>
              <w:spacing w:after="0" w:line="240" w:lineRule="auto"/>
              <w:ind w:left="0"/>
              <w:rPr>
                <w:b/>
                <w:bCs/>
                <w:lang w:val="en-US"/>
              </w:rPr>
            </w:pPr>
          </w:p>
        </w:tc>
        <w:tc>
          <w:tcPr>
            <w:tcW w:w="567"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709" w:type="dxa"/>
          </w:tcPr>
          <w:p w:rsidR="005E0DF3" w:rsidRPr="004F0653" w:rsidRDefault="005E0DF3" w:rsidP="00F12702">
            <w:pPr>
              <w:pStyle w:val="ListParagraph"/>
              <w:spacing w:after="0" w:line="240" w:lineRule="auto"/>
              <w:ind w:left="0"/>
              <w:rPr>
                <w:b/>
                <w:bCs/>
                <w:lang w:val="en-US"/>
              </w:rPr>
            </w:pPr>
          </w:p>
        </w:tc>
        <w:tc>
          <w:tcPr>
            <w:tcW w:w="1796" w:type="dxa"/>
          </w:tcPr>
          <w:p w:rsidR="005E0DF3" w:rsidRPr="004F0653" w:rsidRDefault="007245D7" w:rsidP="00F12702">
            <w:pPr>
              <w:pStyle w:val="ListParagraph"/>
              <w:spacing w:after="0" w:line="240" w:lineRule="auto"/>
              <w:ind w:left="0"/>
              <w:rPr>
                <w:b/>
                <w:bCs/>
                <w:lang w:val="en-US"/>
              </w:rPr>
            </w:pPr>
            <w:r>
              <w:rPr>
                <w:b/>
                <w:bCs/>
                <w:lang w:val="en-US"/>
              </w:rPr>
              <w:t>Official documents</w:t>
            </w:r>
          </w:p>
        </w:tc>
      </w:tr>
      <w:tr w:rsidR="005E0DF3" w:rsidRPr="004F0653" w:rsidTr="00F12702">
        <w:trPr>
          <w:trHeight w:val="450"/>
        </w:trPr>
        <w:tc>
          <w:tcPr>
            <w:tcW w:w="1632" w:type="dxa"/>
            <w:vMerge/>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p>
        </w:tc>
        <w:tc>
          <w:tcPr>
            <w:tcW w:w="3685" w:type="dxa"/>
          </w:tcPr>
          <w:p w:rsidR="005E0DF3" w:rsidRDefault="007245D7" w:rsidP="00F12702">
            <w:pPr>
              <w:pStyle w:val="ListParagraph"/>
              <w:spacing w:after="0" w:line="240" w:lineRule="auto"/>
              <w:ind w:left="0"/>
              <w:rPr>
                <w:b/>
                <w:bCs/>
                <w:lang w:val="en-US"/>
              </w:rPr>
            </w:pPr>
            <w:r>
              <w:rPr>
                <w:b/>
                <w:bCs/>
                <w:lang w:val="en-US"/>
              </w:rPr>
              <w:t>A long term strategy to address affordability issues of water and sanitation services has been formulated</w:t>
            </w:r>
          </w:p>
          <w:p w:rsidR="007245D7" w:rsidRPr="004F0653" w:rsidRDefault="007245D7" w:rsidP="00F12702">
            <w:pPr>
              <w:pStyle w:val="ListParagraph"/>
              <w:spacing w:after="0" w:line="240" w:lineRule="auto"/>
              <w:ind w:left="0"/>
              <w:rPr>
                <w:b/>
                <w:bCs/>
                <w:lang w:val="en-US"/>
              </w:rPr>
            </w:pPr>
          </w:p>
        </w:tc>
        <w:tc>
          <w:tcPr>
            <w:tcW w:w="567" w:type="dxa"/>
          </w:tcPr>
          <w:p w:rsidR="005E0DF3" w:rsidRPr="004F0653" w:rsidRDefault="005E0DF3" w:rsidP="00F12702">
            <w:pPr>
              <w:pStyle w:val="ListParagraph"/>
              <w:spacing w:after="0" w:line="240" w:lineRule="auto"/>
              <w:ind w:left="0"/>
              <w:rPr>
                <w:b/>
                <w:bCs/>
                <w:lang w:val="en-US"/>
              </w:rPr>
            </w:pPr>
          </w:p>
        </w:tc>
        <w:tc>
          <w:tcPr>
            <w:tcW w:w="1134" w:type="dxa"/>
          </w:tcPr>
          <w:p w:rsidR="005E0DF3" w:rsidRPr="004F0653" w:rsidRDefault="005E0DF3" w:rsidP="00F12702">
            <w:pPr>
              <w:pStyle w:val="ListParagraph"/>
              <w:spacing w:after="0" w:line="240" w:lineRule="auto"/>
              <w:ind w:left="0"/>
              <w:rPr>
                <w:b/>
                <w:bCs/>
                <w:lang w:val="en-US"/>
              </w:rPr>
            </w:pPr>
          </w:p>
        </w:tc>
        <w:tc>
          <w:tcPr>
            <w:tcW w:w="709" w:type="dxa"/>
          </w:tcPr>
          <w:p w:rsidR="005E0DF3" w:rsidRPr="004F0653" w:rsidRDefault="005E0DF3" w:rsidP="00F12702">
            <w:pPr>
              <w:pStyle w:val="ListParagraph"/>
              <w:spacing w:after="0" w:line="240" w:lineRule="auto"/>
              <w:ind w:left="0"/>
              <w:rPr>
                <w:b/>
                <w:bCs/>
                <w:lang w:val="en-US"/>
              </w:rPr>
            </w:pPr>
          </w:p>
        </w:tc>
        <w:tc>
          <w:tcPr>
            <w:tcW w:w="1796" w:type="dxa"/>
          </w:tcPr>
          <w:p w:rsidR="005E0DF3" w:rsidRDefault="007245D7" w:rsidP="00F12702">
            <w:pPr>
              <w:pStyle w:val="ListParagraph"/>
              <w:spacing w:after="0" w:line="240" w:lineRule="auto"/>
              <w:ind w:left="0"/>
              <w:rPr>
                <w:b/>
                <w:bCs/>
                <w:lang w:val="en-US"/>
              </w:rPr>
            </w:pPr>
            <w:r>
              <w:rPr>
                <w:b/>
                <w:bCs/>
                <w:lang w:val="en-US"/>
              </w:rPr>
              <w:t>Official documents</w:t>
            </w:r>
          </w:p>
          <w:p w:rsidR="007245D7" w:rsidRDefault="007245D7" w:rsidP="00F12702">
            <w:pPr>
              <w:pStyle w:val="ListParagraph"/>
              <w:spacing w:after="0" w:line="240" w:lineRule="auto"/>
              <w:ind w:left="0"/>
              <w:rPr>
                <w:b/>
                <w:bCs/>
                <w:lang w:val="en-US"/>
              </w:rPr>
            </w:pPr>
          </w:p>
          <w:p w:rsidR="007245D7" w:rsidRPr="004F0653" w:rsidRDefault="007245D7" w:rsidP="00F12702">
            <w:pPr>
              <w:pStyle w:val="ListParagraph"/>
              <w:spacing w:after="0" w:line="240" w:lineRule="auto"/>
              <w:ind w:left="0"/>
              <w:rPr>
                <w:b/>
                <w:bCs/>
                <w:lang w:val="en-US"/>
              </w:rPr>
            </w:pPr>
            <w:r>
              <w:rPr>
                <w:b/>
                <w:bCs/>
                <w:lang w:val="en-US"/>
              </w:rPr>
              <w:t>Conclusions of stakeholder workshop</w:t>
            </w:r>
          </w:p>
        </w:tc>
      </w:tr>
      <w:tr w:rsidR="005E0DF3" w:rsidRPr="004F0653" w:rsidTr="00F12702">
        <w:tc>
          <w:tcPr>
            <w:tcW w:w="1632" w:type="dxa"/>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Score justification</w:t>
            </w:r>
          </w:p>
        </w:tc>
        <w:tc>
          <w:tcPr>
            <w:tcW w:w="7891" w:type="dxa"/>
            <w:gridSpan w:val="5"/>
            <w:shd w:val="clear" w:color="auto" w:fill="FFFFFF" w:themeFill="background1"/>
          </w:tcPr>
          <w:p w:rsidR="005E0DF3" w:rsidRPr="004F0653" w:rsidRDefault="005E0DF3" w:rsidP="00F12702">
            <w:pPr>
              <w:spacing w:after="0" w:line="240" w:lineRule="auto"/>
              <w:rPr>
                <w:color w:val="FF0000"/>
                <w:lang w:val="en-US"/>
              </w:rPr>
            </w:pPr>
            <w:r w:rsidRPr="004F0653">
              <w:rPr>
                <w:color w:val="FF0000"/>
                <w:lang w:val="en-US"/>
              </w:rPr>
              <w:t>(to be filled during the piloting exercises)</w:t>
            </w: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CF459E" w:rsidRDefault="005E0DF3" w:rsidP="00CF459E">
            <w:pPr>
              <w:spacing w:after="0" w:line="240" w:lineRule="auto"/>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p w:rsidR="005E0DF3" w:rsidRPr="00D5250E" w:rsidRDefault="005E0DF3" w:rsidP="00F12702">
            <w:pPr>
              <w:pStyle w:val="ListParagraph"/>
              <w:spacing w:after="0" w:line="240" w:lineRule="auto"/>
              <w:ind w:left="214"/>
              <w:jc w:val="both"/>
              <w:rPr>
                <w:b/>
                <w:bCs/>
                <w:color w:val="FFFFFF"/>
                <w:sz w:val="28"/>
                <w:szCs w:val="28"/>
                <w:lang w:val="en-US"/>
              </w:rPr>
            </w:pPr>
          </w:p>
        </w:tc>
      </w:tr>
      <w:tr w:rsidR="005E0DF3" w:rsidRPr="004F0653" w:rsidTr="00F12702">
        <w:tc>
          <w:tcPr>
            <w:tcW w:w="1632" w:type="dxa"/>
            <w:shd w:val="clear" w:color="auto" w:fill="0070C0"/>
          </w:tcPr>
          <w:p w:rsidR="005E0DF3" w:rsidRPr="00D5250E" w:rsidRDefault="005E0DF3" w:rsidP="00F12702">
            <w:pPr>
              <w:pStyle w:val="ListParagraph"/>
              <w:spacing w:after="0" w:line="240" w:lineRule="auto"/>
              <w:ind w:left="0"/>
              <w:rPr>
                <w:b/>
                <w:bCs/>
                <w:color w:val="FFFFFF" w:themeColor="background1"/>
                <w:sz w:val="24"/>
                <w:szCs w:val="24"/>
                <w:lang w:val="en-US"/>
              </w:rPr>
            </w:pPr>
            <w:r w:rsidRPr="00D5250E">
              <w:rPr>
                <w:b/>
                <w:bCs/>
                <w:color w:val="FFFFFF" w:themeColor="background1"/>
                <w:sz w:val="24"/>
                <w:szCs w:val="24"/>
                <w:lang w:val="en-US"/>
              </w:rPr>
              <w:t xml:space="preserve">Illustrative </w:t>
            </w:r>
            <w:r>
              <w:rPr>
                <w:b/>
                <w:bCs/>
                <w:color w:val="FFFFFF" w:themeColor="background1"/>
                <w:sz w:val="24"/>
                <w:szCs w:val="24"/>
                <w:lang w:val="en-US"/>
              </w:rPr>
              <w:t>example</w:t>
            </w:r>
            <w:r w:rsidRPr="00D5250E">
              <w:rPr>
                <w:b/>
                <w:bCs/>
                <w:color w:val="FFFFFF" w:themeColor="background1"/>
                <w:sz w:val="24"/>
                <w:szCs w:val="24"/>
                <w:lang w:val="en-US"/>
              </w:rPr>
              <w:t xml:space="preserve"> of the use of the scoring  in the pilot countries</w:t>
            </w:r>
          </w:p>
        </w:tc>
        <w:tc>
          <w:tcPr>
            <w:tcW w:w="7891" w:type="dxa"/>
            <w:gridSpan w:val="5"/>
            <w:shd w:val="clear" w:color="auto" w:fill="FFFFFF" w:themeFill="background1"/>
          </w:tcPr>
          <w:p w:rsidR="005E0DF3" w:rsidRPr="00910B8D" w:rsidRDefault="005E0DF3" w:rsidP="00F12702">
            <w:pPr>
              <w:spacing w:after="0" w:line="240" w:lineRule="auto"/>
              <w:jc w:val="both"/>
              <w:rPr>
                <w:b/>
                <w:bCs/>
                <w:color w:val="FFFFFF"/>
                <w:sz w:val="28"/>
                <w:szCs w:val="28"/>
                <w:lang w:val="en-US"/>
              </w:rPr>
            </w:pPr>
            <w:r>
              <w:rPr>
                <w:color w:val="FF0000"/>
                <w:lang w:val="en-US"/>
              </w:rPr>
              <w:t>(</w:t>
            </w:r>
            <w:r w:rsidRPr="00910B8D">
              <w:rPr>
                <w:color w:val="FF0000"/>
                <w:lang w:val="en-US"/>
              </w:rPr>
              <w:t>t</w:t>
            </w:r>
            <w:r>
              <w:rPr>
                <w:color w:val="FF0000"/>
                <w:lang w:val="en-US"/>
              </w:rPr>
              <w:t>o</w:t>
            </w:r>
            <w:r w:rsidRPr="00910B8D">
              <w:rPr>
                <w:color w:val="FF0000"/>
                <w:lang w:val="en-US"/>
              </w:rPr>
              <w:t xml:space="preserve"> be included after the piloting exercises are carried out and </w:t>
            </w:r>
            <w:proofErr w:type="spellStart"/>
            <w:r w:rsidRPr="00910B8D">
              <w:rPr>
                <w:color w:val="FF0000"/>
                <w:lang w:val="en-US"/>
              </w:rPr>
              <w:t>analysed</w:t>
            </w:r>
            <w:proofErr w:type="spellEnd"/>
            <w:r w:rsidRPr="00910B8D">
              <w:rPr>
                <w:color w:val="FF0000"/>
                <w:lang w:val="en-US"/>
              </w:rPr>
              <w:t>)</w:t>
            </w:r>
          </w:p>
          <w:p w:rsidR="005E0DF3" w:rsidRDefault="005E0DF3" w:rsidP="00F12702">
            <w:pPr>
              <w:pStyle w:val="ListParagraph"/>
              <w:spacing w:after="0" w:line="240" w:lineRule="auto"/>
              <w:ind w:left="214"/>
              <w:jc w:val="both"/>
              <w:rPr>
                <w:b/>
                <w:bCs/>
                <w:color w:val="FFFFFF"/>
                <w:sz w:val="28"/>
                <w:szCs w:val="28"/>
                <w:lang w:val="en-US"/>
              </w:rPr>
            </w:pPr>
          </w:p>
          <w:p w:rsidR="005E0DF3" w:rsidRDefault="005E0DF3" w:rsidP="00F12702">
            <w:pPr>
              <w:pStyle w:val="ListParagraph"/>
              <w:spacing w:after="0" w:line="240" w:lineRule="auto"/>
              <w:ind w:left="214"/>
              <w:jc w:val="both"/>
              <w:rPr>
                <w:b/>
                <w:bCs/>
                <w:color w:val="FFFFFF"/>
                <w:sz w:val="28"/>
                <w:szCs w:val="28"/>
                <w:lang w:val="en-US"/>
              </w:rPr>
            </w:pPr>
          </w:p>
          <w:p w:rsidR="005E0DF3" w:rsidRDefault="005E0DF3" w:rsidP="00F12702">
            <w:pPr>
              <w:pStyle w:val="ListParagraph"/>
              <w:spacing w:after="0" w:line="240" w:lineRule="auto"/>
              <w:ind w:left="214"/>
              <w:jc w:val="both"/>
              <w:rPr>
                <w:b/>
                <w:bCs/>
                <w:color w:val="FFFFFF"/>
                <w:sz w:val="28"/>
                <w:szCs w:val="28"/>
                <w:lang w:val="en-US"/>
              </w:rPr>
            </w:pPr>
          </w:p>
          <w:p w:rsidR="005E0DF3" w:rsidRDefault="005E0DF3" w:rsidP="00F12702">
            <w:pPr>
              <w:pStyle w:val="ListParagraph"/>
              <w:spacing w:after="0" w:line="240" w:lineRule="auto"/>
              <w:ind w:left="214"/>
              <w:jc w:val="both"/>
              <w:rPr>
                <w:b/>
                <w:bCs/>
                <w:color w:val="FFFFFF"/>
                <w:sz w:val="28"/>
                <w:szCs w:val="28"/>
                <w:lang w:val="en-US"/>
              </w:rPr>
            </w:pPr>
          </w:p>
          <w:p w:rsidR="005E0DF3" w:rsidRPr="00CF459E" w:rsidRDefault="005E0DF3" w:rsidP="00CF459E">
            <w:pPr>
              <w:spacing w:after="0" w:line="240" w:lineRule="auto"/>
              <w:jc w:val="both"/>
              <w:rPr>
                <w:b/>
                <w:bCs/>
                <w:color w:val="FFFFFF"/>
                <w:sz w:val="28"/>
                <w:szCs w:val="28"/>
                <w:lang w:val="en-US"/>
              </w:rPr>
            </w:pPr>
          </w:p>
          <w:p w:rsidR="005E0DF3" w:rsidRDefault="005E0DF3" w:rsidP="00F12702">
            <w:pPr>
              <w:pStyle w:val="ListParagraph"/>
              <w:spacing w:after="0" w:line="240" w:lineRule="auto"/>
              <w:ind w:left="214"/>
              <w:jc w:val="both"/>
              <w:rPr>
                <w:b/>
                <w:bCs/>
                <w:color w:val="FFFFFF"/>
                <w:sz w:val="28"/>
                <w:szCs w:val="28"/>
                <w:lang w:val="en-US"/>
              </w:rPr>
            </w:pPr>
          </w:p>
          <w:p w:rsidR="005E0DF3" w:rsidRPr="008C287A" w:rsidRDefault="005E0DF3" w:rsidP="00F12702">
            <w:pPr>
              <w:spacing w:after="0" w:line="240" w:lineRule="auto"/>
              <w:jc w:val="both"/>
              <w:rPr>
                <w:b/>
                <w:bCs/>
                <w:color w:val="FFFFFF"/>
                <w:sz w:val="28"/>
                <w:szCs w:val="28"/>
                <w:lang w:val="en-US"/>
              </w:rPr>
            </w:pPr>
          </w:p>
        </w:tc>
      </w:tr>
    </w:tbl>
    <w:p w:rsidR="00303D6D" w:rsidRDefault="00303D6D">
      <w:pPr>
        <w:rPr>
          <w:lang w:val="en-US"/>
        </w:rPr>
      </w:pPr>
    </w:p>
    <w:p w:rsidR="00795E8E" w:rsidRDefault="00795E8E">
      <w:pPr>
        <w:spacing w:after="0" w:line="240" w:lineRule="auto"/>
        <w:rPr>
          <w:lang w:val="en-US"/>
        </w:rPr>
      </w:pPr>
      <w:r>
        <w:rPr>
          <w:lang w:val="en-US"/>
        </w:rPr>
        <w:br w:type="page"/>
      </w:r>
    </w:p>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5E0DF3" w:rsidRPr="00524D80" w:rsidTr="00F12702">
        <w:tc>
          <w:tcPr>
            <w:tcW w:w="1632" w:type="dxa"/>
            <w:shd w:val="clear" w:color="auto" w:fill="0070C0"/>
          </w:tcPr>
          <w:p w:rsidR="005E0DF3" w:rsidRPr="00524D80" w:rsidRDefault="005E0DF3" w:rsidP="00F12702">
            <w:pPr>
              <w:spacing w:after="0" w:line="240" w:lineRule="auto"/>
              <w:jc w:val="center"/>
              <w:rPr>
                <w:b/>
                <w:bCs/>
                <w:color w:val="FFFFFF"/>
                <w:sz w:val="28"/>
                <w:szCs w:val="28"/>
              </w:rPr>
            </w:pPr>
            <w:r w:rsidRPr="00524D80">
              <w:rPr>
                <w:b/>
                <w:bCs/>
                <w:color w:val="FFFFFF"/>
                <w:sz w:val="28"/>
                <w:szCs w:val="28"/>
              </w:rPr>
              <w:t>Target</w:t>
            </w:r>
          </w:p>
        </w:tc>
        <w:tc>
          <w:tcPr>
            <w:tcW w:w="7891" w:type="dxa"/>
            <w:gridSpan w:val="5"/>
            <w:shd w:val="clear" w:color="auto" w:fill="FFFFFF" w:themeFill="background1"/>
          </w:tcPr>
          <w:p w:rsidR="005E0DF3" w:rsidRPr="00524D80" w:rsidRDefault="00795E8E" w:rsidP="00F12702">
            <w:pPr>
              <w:rPr>
                <w:b/>
                <w:bCs/>
                <w:sz w:val="28"/>
                <w:szCs w:val="28"/>
              </w:rPr>
            </w:pPr>
            <w:r>
              <w:rPr>
                <w:b/>
                <w:bCs/>
                <w:sz w:val="28"/>
                <w:szCs w:val="28"/>
              </w:rPr>
              <w:t>4.3 The tariff system helps to</w:t>
            </w:r>
            <w:r w:rsidR="00C73B27" w:rsidRPr="00CF459E">
              <w:rPr>
                <w:b/>
                <w:bCs/>
                <w:sz w:val="28"/>
                <w:szCs w:val="28"/>
              </w:rPr>
              <w:t xml:space="preserve"> address affordability issues</w:t>
            </w:r>
          </w:p>
        </w:tc>
      </w:tr>
      <w:tr w:rsidR="005E0DF3" w:rsidRPr="00524D80" w:rsidTr="00F12702">
        <w:tc>
          <w:tcPr>
            <w:tcW w:w="1632" w:type="dxa"/>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Target rationale</w:t>
            </w:r>
          </w:p>
        </w:tc>
        <w:tc>
          <w:tcPr>
            <w:tcW w:w="7891" w:type="dxa"/>
            <w:gridSpan w:val="5"/>
          </w:tcPr>
          <w:p w:rsidR="005E0DF3" w:rsidRPr="00CF459E" w:rsidRDefault="00524D80" w:rsidP="00F12702">
            <w:pPr>
              <w:pStyle w:val="ListParagraph"/>
              <w:spacing w:after="0" w:line="240" w:lineRule="auto"/>
              <w:ind w:left="0"/>
              <w:rPr>
                <w:bCs/>
              </w:rPr>
            </w:pPr>
            <w:r>
              <w:rPr>
                <w:bCs/>
              </w:rPr>
              <w:t>T</w:t>
            </w:r>
            <w:r w:rsidRPr="00CF459E">
              <w:rPr>
                <w:bCs/>
              </w:rPr>
              <w:t xml:space="preserve">ariff design </w:t>
            </w:r>
            <w:r>
              <w:rPr>
                <w:bCs/>
              </w:rPr>
              <w:t xml:space="preserve">offers several options </w:t>
            </w:r>
            <w:r w:rsidRPr="00CF459E">
              <w:rPr>
                <w:bCs/>
              </w:rPr>
              <w:t>to</w:t>
            </w:r>
            <w:r>
              <w:rPr>
                <w:bCs/>
              </w:rPr>
              <w:t xml:space="preserve"> address affordability issues.</w:t>
            </w:r>
            <w:r w:rsidRPr="00CF459E">
              <w:rPr>
                <w:bCs/>
              </w:rPr>
              <w:t xml:space="preserve"> </w:t>
            </w:r>
          </w:p>
          <w:p w:rsidR="005E0DF3" w:rsidRDefault="005E0DF3" w:rsidP="00F12702">
            <w:pPr>
              <w:pStyle w:val="ListParagraph"/>
              <w:spacing w:after="0" w:line="240" w:lineRule="auto"/>
              <w:ind w:left="0"/>
              <w:rPr>
                <w:b/>
                <w:bCs/>
              </w:rPr>
            </w:pPr>
          </w:p>
          <w:p w:rsidR="00524D80" w:rsidRPr="00CF459E" w:rsidRDefault="00524D80" w:rsidP="00F12702">
            <w:pPr>
              <w:pStyle w:val="ListParagraph"/>
              <w:spacing w:after="0" w:line="240" w:lineRule="auto"/>
              <w:ind w:left="0"/>
              <w:rPr>
                <w:b/>
                <w:bCs/>
              </w:rPr>
            </w:pPr>
          </w:p>
        </w:tc>
      </w:tr>
      <w:tr w:rsidR="005E0DF3" w:rsidRPr="00524D80" w:rsidTr="00F12702">
        <w:tc>
          <w:tcPr>
            <w:tcW w:w="1632" w:type="dxa"/>
            <w:vMerge w:val="restart"/>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Indicators</w:t>
            </w:r>
          </w:p>
          <w:p w:rsidR="005E0DF3" w:rsidRPr="00CF459E" w:rsidRDefault="005E0DF3" w:rsidP="00F12702">
            <w:pPr>
              <w:pStyle w:val="ListParagraph"/>
              <w:ind w:left="0"/>
              <w:rPr>
                <w:b/>
                <w:bCs/>
                <w:color w:val="FFFFFF" w:themeColor="background1"/>
                <w:sz w:val="24"/>
                <w:szCs w:val="24"/>
              </w:rPr>
            </w:pPr>
          </w:p>
        </w:tc>
        <w:tc>
          <w:tcPr>
            <w:tcW w:w="3685" w:type="dxa"/>
          </w:tcPr>
          <w:p w:rsidR="005E0DF3" w:rsidRPr="00CF459E" w:rsidRDefault="005E0DF3" w:rsidP="00F12702">
            <w:pPr>
              <w:pStyle w:val="ListParagraph"/>
              <w:spacing w:after="0" w:line="240" w:lineRule="auto"/>
              <w:ind w:left="0"/>
              <w:jc w:val="center"/>
              <w:rPr>
                <w:b/>
                <w:bCs/>
              </w:rPr>
            </w:pPr>
          </w:p>
        </w:tc>
        <w:tc>
          <w:tcPr>
            <w:tcW w:w="567" w:type="dxa"/>
          </w:tcPr>
          <w:p w:rsidR="005E0DF3" w:rsidRPr="00CF459E" w:rsidRDefault="005E0DF3" w:rsidP="00F12702">
            <w:pPr>
              <w:pStyle w:val="ListParagraph"/>
              <w:spacing w:after="0" w:line="240" w:lineRule="auto"/>
              <w:ind w:left="0"/>
              <w:jc w:val="center"/>
              <w:rPr>
                <w:b/>
                <w:bCs/>
              </w:rPr>
            </w:pPr>
            <w:r w:rsidRPr="00CF459E">
              <w:rPr>
                <w:b/>
                <w:bCs/>
              </w:rPr>
              <w:t>Yes =2</w:t>
            </w:r>
          </w:p>
        </w:tc>
        <w:tc>
          <w:tcPr>
            <w:tcW w:w="1134" w:type="dxa"/>
          </w:tcPr>
          <w:p w:rsidR="005E0DF3" w:rsidRPr="00CF459E" w:rsidRDefault="005E0DF3" w:rsidP="00F12702">
            <w:pPr>
              <w:pStyle w:val="ListParagraph"/>
              <w:spacing w:after="0" w:line="240" w:lineRule="auto"/>
              <w:ind w:left="0"/>
              <w:jc w:val="center"/>
              <w:rPr>
                <w:b/>
                <w:bCs/>
              </w:rPr>
            </w:pPr>
            <w:r w:rsidRPr="00CF459E">
              <w:rPr>
                <w:b/>
                <w:bCs/>
              </w:rPr>
              <w:t>To some extent =1</w:t>
            </w:r>
          </w:p>
        </w:tc>
        <w:tc>
          <w:tcPr>
            <w:tcW w:w="709" w:type="dxa"/>
          </w:tcPr>
          <w:p w:rsidR="005E0DF3" w:rsidRPr="00CF459E" w:rsidRDefault="005E0DF3" w:rsidP="00F12702">
            <w:pPr>
              <w:pStyle w:val="ListParagraph"/>
              <w:spacing w:after="0" w:line="240" w:lineRule="auto"/>
              <w:ind w:left="0"/>
              <w:jc w:val="center"/>
              <w:rPr>
                <w:b/>
                <w:bCs/>
              </w:rPr>
            </w:pPr>
            <w:r w:rsidRPr="00CF459E">
              <w:rPr>
                <w:b/>
                <w:bCs/>
              </w:rPr>
              <w:t>No = 0</w:t>
            </w:r>
          </w:p>
        </w:tc>
        <w:tc>
          <w:tcPr>
            <w:tcW w:w="1796" w:type="dxa"/>
            <w:shd w:val="clear" w:color="auto" w:fill="0070C0"/>
          </w:tcPr>
          <w:p w:rsidR="005E0DF3" w:rsidRPr="00CF459E" w:rsidRDefault="005E0DF3" w:rsidP="00F12702">
            <w:pPr>
              <w:pStyle w:val="ListParagraph"/>
              <w:spacing w:after="0" w:line="240" w:lineRule="auto"/>
              <w:ind w:left="0"/>
              <w:jc w:val="center"/>
              <w:rPr>
                <w:b/>
                <w:bCs/>
                <w:color w:val="FFFFFF" w:themeColor="background1"/>
              </w:rPr>
            </w:pPr>
            <w:r w:rsidRPr="00CF459E">
              <w:rPr>
                <w:b/>
                <w:bCs/>
                <w:color w:val="FFFFFF" w:themeColor="background1"/>
              </w:rPr>
              <w:t>Means of verification</w:t>
            </w:r>
          </w:p>
        </w:tc>
      </w:tr>
      <w:tr w:rsidR="005E0DF3" w:rsidRPr="00524D80" w:rsidTr="00F12702">
        <w:trPr>
          <w:trHeight w:val="450"/>
        </w:trPr>
        <w:tc>
          <w:tcPr>
            <w:tcW w:w="1632" w:type="dxa"/>
            <w:vMerge/>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p>
        </w:tc>
        <w:tc>
          <w:tcPr>
            <w:tcW w:w="3685" w:type="dxa"/>
          </w:tcPr>
          <w:p w:rsidR="005E0DF3" w:rsidRDefault="00524D80" w:rsidP="00F12702">
            <w:pPr>
              <w:pStyle w:val="ListParagraph"/>
              <w:spacing w:after="0" w:line="240" w:lineRule="auto"/>
              <w:ind w:left="0"/>
              <w:rPr>
                <w:b/>
                <w:bCs/>
              </w:rPr>
            </w:pPr>
            <w:r w:rsidRPr="00CF459E">
              <w:rPr>
                <w:b/>
                <w:bCs/>
              </w:rPr>
              <w:t>The impact of different alternatives to address affordability issues through tariff measures (e.g. increasing block tariffs, cross-subsidies between user categories, social tariffs) have been analysed and publicly discussed</w:t>
            </w:r>
          </w:p>
          <w:p w:rsidR="00524D80" w:rsidRPr="00CF459E" w:rsidRDefault="00524D80" w:rsidP="00F12702">
            <w:pPr>
              <w:pStyle w:val="ListParagraph"/>
              <w:spacing w:after="0" w:line="240" w:lineRule="auto"/>
              <w:ind w:left="0"/>
              <w:rPr>
                <w:b/>
                <w:bCs/>
              </w:rPr>
            </w:pPr>
          </w:p>
        </w:tc>
        <w:tc>
          <w:tcPr>
            <w:tcW w:w="567" w:type="dxa"/>
          </w:tcPr>
          <w:p w:rsidR="005E0DF3" w:rsidRPr="00CF459E" w:rsidRDefault="005E0DF3" w:rsidP="00F12702">
            <w:pPr>
              <w:pStyle w:val="ListParagraph"/>
              <w:spacing w:after="0" w:line="240" w:lineRule="auto"/>
              <w:ind w:left="0"/>
              <w:rPr>
                <w:b/>
                <w:bCs/>
              </w:rPr>
            </w:pPr>
          </w:p>
        </w:tc>
        <w:tc>
          <w:tcPr>
            <w:tcW w:w="1134" w:type="dxa"/>
          </w:tcPr>
          <w:p w:rsidR="005E0DF3" w:rsidRPr="00CF459E" w:rsidRDefault="005E0DF3" w:rsidP="00F12702">
            <w:pPr>
              <w:pStyle w:val="ListParagraph"/>
              <w:spacing w:after="0" w:line="240" w:lineRule="auto"/>
              <w:ind w:left="0"/>
              <w:rPr>
                <w:b/>
                <w:bCs/>
              </w:rPr>
            </w:pPr>
          </w:p>
        </w:tc>
        <w:tc>
          <w:tcPr>
            <w:tcW w:w="709" w:type="dxa"/>
          </w:tcPr>
          <w:p w:rsidR="005E0DF3" w:rsidRPr="00CF459E" w:rsidRDefault="005E0DF3" w:rsidP="00F12702">
            <w:pPr>
              <w:pStyle w:val="ListParagraph"/>
              <w:spacing w:after="0" w:line="240" w:lineRule="auto"/>
              <w:ind w:left="0"/>
              <w:rPr>
                <w:b/>
                <w:bCs/>
              </w:rPr>
            </w:pPr>
          </w:p>
        </w:tc>
        <w:tc>
          <w:tcPr>
            <w:tcW w:w="1796" w:type="dxa"/>
          </w:tcPr>
          <w:p w:rsidR="005E0DF3" w:rsidRDefault="00524D80" w:rsidP="00F12702">
            <w:pPr>
              <w:pStyle w:val="ListParagraph"/>
              <w:spacing w:after="0" w:line="240" w:lineRule="auto"/>
              <w:ind w:left="0"/>
              <w:rPr>
                <w:b/>
                <w:bCs/>
              </w:rPr>
            </w:pPr>
            <w:r>
              <w:rPr>
                <w:b/>
                <w:bCs/>
              </w:rPr>
              <w:t xml:space="preserve">Official documents </w:t>
            </w:r>
          </w:p>
          <w:p w:rsidR="00524D80" w:rsidRDefault="00524D80" w:rsidP="00F12702">
            <w:pPr>
              <w:pStyle w:val="ListParagraph"/>
              <w:spacing w:after="0" w:line="240" w:lineRule="auto"/>
              <w:ind w:left="0"/>
              <w:rPr>
                <w:b/>
                <w:bCs/>
              </w:rPr>
            </w:pPr>
          </w:p>
          <w:p w:rsidR="00524D80" w:rsidRPr="00CF459E" w:rsidRDefault="00524D80" w:rsidP="00F12702">
            <w:pPr>
              <w:pStyle w:val="ListParagraph"/>
              <w:spacing w:after="0" w:line="240" w:lineRule="auto"/>
              <w:ind w:left="0"/>
              <w:rPr>
                <w:b/>
                <w:bCs/>
              </w:rPr>
            </w:pPr>
            <w:r>
              <w:rPr>
                <w:b/>
                <w:bCs/>
              </w:rPr>
              <w:t>Conclusions of stakeholder workshop</w:t>
            </w:r>
          </w:p>
        </w:tc>
      </w:tr>
      <w:tr w:rsidR="005E0DF3" w:rsidRPr="00524D80" w:rsidTr="00F12702">
        <w:trPr>
          <w:trHeight w:val="450"/>
        </w:trPr>
        <w:tc>
          <w:tcPr>
            <w:tcW w:w="1632" w:type="dxa"/>
            <w:vMerge/>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p>
        </w:tc>
        <w:tc>
          <w:tcPr>
            <w:tcW w:w="3685" w:type="dxa"/>
          </w:tcPr>
          <w:p w:rsidR="005E0DF3" w:rsidRDefault="00524D80" w:rsidP="00F12702">
            <w:pPr>
              <w:pStyle w:val="ListParagraph"/>
              <w:spacing w:after="0" w:line="240" w:lineRule="auto"/>
              <w:ind w:left="0"/>
              <w:rPr>
                <w:b/>
                <w:bCs/>
              </w:rPr>
            </w:pPr>
            <w:r>
              <w:rPr>
                <w:b/>
                <w:bCs/>
              </w:rPr>
              <w:t>Tariff measures have been included in the long-term strategy to address affordability issues</w:t>
            </w:r>
          </w:p>
          <w:p w:rsidR="00524D80" w:rsidRPr="00CF459E" w:rsidRDefault="00524D80" w:rsidP="00F12702">
            <w:pPr>
              <w:pStyle w:val="ListParagraph"/>
              <w:spacing w:after="0" w:line="240" w:lineRule="auto"/>
              <w:ind w:left="0"/>
              <w:rPr>
                <w:b/>
                <w:bCs/>
              </w:rPr>
            </w:pPr>
          </w:p>
        </w:tc>
        <w:tc>
          <w:tcPr>
            <w:tcW w:w="567" w:type="dxa"/>
          </w:tcPr>
          <w:p w:rsidR="005E0DF3" w:rsidRPr="00CF459E" w:rsidRDefault="005E0DF3" w:rsidP="00F12702">
            <w:pPr>
              <w:pStyle w:val="ListParagraph"/>
              <w:spacing w:after="0" w:line="240" w:lineRule="auto"/>
              <w:ind w:left="0"/>
              <w:rPr>
                <w:b/>
                <w:bCs/>
              </w:rPr>
            </w:pPr>
          </w:p>
        </w:tc>
        <w:tc>
          <w:tcPr>
            <w:tcW w:w="1134" w:type="dxa"/>
          </w:tcPr>
          <w:p w:rsidR="005E0DF3" w:rsidRPr="00CF459E" w:rsidRDefault="005E0DF3" w:rsidP="00F12702">
            <w:pPr>
              <w:pStyle w:val="ListParagraph"/>
              <w:spacing w:after="0" w:line="240" w:lineRule="auto"/>
              <w:ind w:left="0"/>
              <w:rPr>
                <w:b/>
                <w:bCs/>
              </w:rPr>
            </w:pPr>
          </w:p>
        </w:tc>
        <w:tc>
          <w:tcPr>
            <w:tcW w:w="709" w:type="dxa"/>
          </w:tcPr>
          <w:p w:rsidR="005E0DF3" w:rsidRPr="00CF459E" w:rsidRDefault="005E0DF3" w:rsidP="00F12702">
            <w:pPr>
              <w:pStyle w:val="ListParagraph"/>
              <w:spacing w:after="0" w:line="240" w:lineRule="auto"/>
              <w:ind w:left="0"/>
              <w:rPr>
                <w:b/>
                <w:bCs/>
              </w:rPr>
            </w:pPr>
          </w:p>
        </w:tc>
        <w:tc>
          <w:tcPr>
            <w:tcW w:w="1796" w:type="dxa"/>
          </w:tcPr>
          <w:p w:rsidR="005E0DF3" w:rsidRPr="00CF459E" w:rsidRDefault="00524D80" w:rsidP="00F12702">
            <w:pPr>
              <w:pStyle w:val="ListParagraph"/>
              <w:spacing w:after="0" w:line="240" w:lineRule="auto"/>
              <w:ind w:left="0"/>
              <w:rPr>
                <w:b/>
                <w:bCs/>
              </w:rPr>
            </w:pPr>
            <w:r>
              <w:rPr>
                <w:b/>
                <w:bCs/>
              </w:rPr>
              <w:t>Official documents</w:t>
            </w:r>
          </w:p>
        </w:tc>
      </w:tr>
      <w:tr w:rsidR="005E0DF3" w:rsidRPr="00524D80" w:rsidTr="00F12702">
        <w:trPr>
          <w:trHeight w:val="450"/>
        </w:trPr>
        <w:tc>
          <w:tcPr>
            <w:tcW w:w="1632" w:type="dxa"/>
            <w:vMerge/>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p>
        </w:tc>
        <w:tc>
          <w:tcPr>
            <w:tcW w:w="3685" w:type="dxa"/>
          </w:tcPr>
          <w:p w:rsidR="005E0DF3" w:rsidRPr="00CF459E" w:rsidRDefault="00524D80" w:rsidP="00F12702">
            <w:pPr>
              <w:pStyle w:val="ListParagraph"/>
              <w:spacing w:after="0" w:line="240" w:lineRule="auto"/>
              <w:ind w:left="0"/>
              <w:rPr>
                <w:b/>
                <w:bCs/>
              </w:rPr>
            </w:pPr>
            <w:r>
              <w:rPr>
                <w:b/>
                <w:bCs/>
              </w:rPr>
              <w:t>Tariff reforms have been implemented to help address affordability issues, without damaging the financial sustainability of service provision</w:t>
            </w:r>
          </w:p>
          <w:p w:rsidR="005E0DF3" w:rsidRPr="00CF459E" w:rsidRDefault="005E0DF3" w:rsidP="00F12702">
            <w:pPr>
              <w:pStyle w:val="ListParagraph"/>
              <w:spacing w:after="0" w:line="240" w:lineRule="auto"/>
              <w:ind w:left="0"/>
              <w:rPr>
                <w:b/>
                <w:bCs/>
              </w:rPr>
            </w:pPr>
          </w:p>
        </w:tc>
        <w:tc>
          <w:tcPr>
            <w:tcW w:w="567" w:type="dxa"/>
          </w:tcPr>
          <w:p w:rsidR="005E0DF3" w:rsidRPr="00CF459E" w:rsidRDefault="005E0DF3" w:rsidP="00F12702">
            <w:pPr>
              <w:pStyle w:val="ListParagraph"/>
              <w:spacing w:after="0" w:line="240" w:lineRule="auto"/>
              <w:ind w:left="0"/>
              <w:rPr>
                <w:b/>
                <w:bCs/>
              </w:rPr>
            </w:pPr>
          </w:p>
        </w:tc>
        <w:tc>
          <w:tcPr>
            <w:tcW w:w="1134" w:type="dxa"/>
          </w:tcPr>
          <w:p w:rsidR="005E0DF3" w:rsidRPr="00CF459E" w:rsidRDefault="005E0DF3" w:rsidP="00F12702">
            <w:pPr>
              <w:pStyle w:val="ListParagraph"/>
              <w:spacing w:after="0" w:line="240" w:lineRule="auto"/>
              <w:ind w:left="0"/>
              <w:rPr>
                <w:b/>
                <w:bCs/>
              </w:rPr>
            </w:pPr>
          </w:p>
        </w:tc>
        <w:tc>
          <w:tcPr>
            <w:tcW w:w="709" w:type="dxa"/>
          </w:tcPr>
          <w:p w:rsidR="005E0DF3" w:rsidRPr="00CF459E" w:rsidRDefault="005E0DF3" w:rsidP="00F12702">
            <w:pPr>
              <w:pStyle w:val="ListParagraph"/>
              <w:spacing w:after="0" w:line="240" w:lineRule="auto"/>
              <w:ind w:left="0"/>
              <w:rPr>
                <w:b/>
                <w:bCs/>
              </w:rPr>
            </w:pPr>
          </w:p>
        </w:tc>
        <w:tc>
          <w:tcPr>
            <w:tcW w:w="1796" w:type="dxa"/>
          </w:tcPr>
          <w:p w:rsidR="005E0DF3" w:rsidRDefault="00524D80" w:rsidP="00F12702">
            <w:pPr>
              <w:pStyle w:val="ListParagraph"/>
              <w:spacing w:after="0" w:line="240" w:lineRule="auto"/>
              <w:ind w:left="0"/>
              <w:rPr>
                <w:b/>
                <w:bCs/>
              </w:rPr>
            </w:pPr>
            <w:r>
              <w:rPr>
                <w:b/>
                <w:bCs/>
              </w:rPr>
              <w:t xml:space="preserve">Official documents </w:t>
            </w:r>
          </w:p>
          <w:p w:rsidR="00524D80" w:rsidRDefault="00524D80" w:rsidP="00F12702">
            <w:pPr>
              <w:pStyle w:val="ListParagraph"/>
              <w:spacing w:after="0" w:line="240" w:lineRule="auto"/>
              <w:ind w:left="0"/>
              <w:rPr>
                <w:b/>
                <w:bCs/>
              </w:rPr>
            </w:pPr>
          </w:p>
          <w:p w:rsidR="00524D80" w:rsidRPr="00CF459E" w:rsidRDefault="00524D80" w:rsidP="00F12702">
            <w:pPr>
              <w:pStyle w:val="ListParagraph"/>
              <w:spacing w:after="0" w:line="240" w:lineRule="auto"/>
              <w:ind w:left="0"/>
              <w:rPr>
                <w:b/>
                <w:bCs/>
              </w:rPr>
            </w:pPr>
            <w:r>
              <w:rPr>
                <w:b/>
                <w:bCs/>
              </w:rPr>
              <w:t>Conclusions of stakeholder workshop</w:t>
            </w:r>
          </w:p>
        </w:tc>
      </w:tr>
      <w:tr w:rsidR="005E0DF3" w:rsidRPr="00524D80" w:rsidTr="00F12702">
        <w:tc>
          <w:tcPr>
            <w:tcW w:w="1632" w:type="dxa"/>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Score justification</w:t>
            </w:r>
          </w:p>
        </w:tc>
        <w:tc>
          <w:tcPr>
            <w:tcW w:w="7891" w:type="dxa"/>
            <w:gridSpan w:val="5"/>
            <w:shd w:val="clear" w:color="auto" w:fill="FFFFFF" w:themeFill="background1"/>
          </w:tcPr>
          <w:p w:rsidR="005E0DF3" w:rsidRPr="00CF459E" w:rsidRDefault="005E0DF3" w:rsidP="00F12702">
            <w:pPr>
              <w:spacing w:after="0" w:line="240" w:lineRule="auto"/>
              <w:rPr>
                <w:color w:val="FF0000"/>
              </w:rPr>
            </w:pPr>
            <w:r w:rsidRPr="00CF459E">
              <w:rPr>
                <w:color w:val="FF0000"/>
              </w:rPr>
              <w:t>(to be filled during the piloting exercises)</w:t>
            </w: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CF459E">
            <w:pPr>
              <w:spacing w:after="0" w:line="240" w:lineRule="auto"/>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tc>
      </w:tr>
      <w:tr w:rsidR="005E0DF3" w:rsidRPr="00524D80" w:rsidTr="00F12702">
        <w:tc>
          <w:tcPr>
            <w:tcW w:w="1632" w:type="dxa"/>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Illustrative example of the use of the scoring  in the pilot countries</w:t>
            </w:r>
          </w:p>
        </w:tc>
        <w:tc>
          <w:tcPr>
            <w:tcW w:w="7891" w:type="dxa"/>
            <w:gridSpan w:val="5"/>
            <w:shd w:val="clear" w:color="auto" w:fill="FFFFFF" w:themeFill="background1"/>
          </w:tcPr>
          <w:p w:rsidR="005E0DF3" w:rsidRPr="00CF459E" w:rsidRDefault="005E0DF3" w:rsidP="00F12702">
            <w:pPr>
              <w:spacing w:after="0" w:line="240" w:lineRule="auto"/>
              <w:jc w:val="both"/>
              <w:rPr>
                <w:b/>
                <w:bCs/>
                <w:color w:val="FFFFFF"/>
                <w:sz w:val="28"/>
                <w:szCs w:val="28"/>
              </w:rPr>
            </w:pPr>
            <w:r w:rsidRPr="00CF459E">
              <w:rPr>
                <w:color w:val="FF0000"/>
              </w:rPr>
              <w:t>(to be included after the piloting exercises are carried out and analysed)</w:t>
            </w: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CF459E">
            <w:pPr>
              <w:spacing w:after="0" w:line="240" w:lineRule="auto"/>
              <w:jc w:val="both"/>
              <w:rPr>
                <w:b/>
                <w:bCs/>
                <w:color w:val="FFFFFF"/>
                <w:sz w:val="28"/>
                <w:szCs w:val="28"/>
              </w:rPr>
            </w:pPr>
          </w:p>
          <w:p w:rsidR="005E0DF3" w:rsidRPr="00CF459E" w:rsidRDefault="005E0DF3" w:rsidP="00F12702">
            <w:pPr>
              <w:spacing w:after="0" w:line="240" w:lineRule="auto"/>
              <w:jc w:val="both"/>
              <w:rPr>
                <w:b/>
                <w:bCs/>
                <w:color w:val="FFFFFF"/>
                <w:sz w:val="28"/>
                <w:szCs w:val="28"/>
              </w:rPr>
            </w:pPr>
          </w:p>
          <w:p w:rsidR="005E0DF3" w:rsidRPr="00CF459E" w:rsidRDefault="005E0DF3" w:rsidP="00F12702">
            <w:pPr>
              <w:spacing w:after="0" w:line="240" w:lineRule="auto"/>
              <w:jc w:val="both"/>
              <w:rPr>
                <w:b/>
                <w:bCs/>
                <w:color w:val="FFFFFF"/>
                <w:sz w:val="28"/>
                <w:szCs w:val="28"/>
              </w:rPr>
            </w:pPr>
          </w:p>
        </w:tc>
      </w:tr>
    </w:tbl>
    <w:p w:rsidR="00795E8E" w:rsidRDefault="00795E8E">
      <w:pPr>
        <w:rPr>
          <w:lang w:val="en-US"/>
        </w:rPr>
      </w:pPr>
    </w:p>
    <w:p w:rsidR="00795E8E" w:rsidRDefault="00795E8E">
      <w:pPr>
        <w:spacing w:after="0" w:line="240" w:lineRule="auto"/>
        <w:rPr>
          <w:lang w:val="en-US"/>
        </w:rPr>
      </w:pPr>
      <w:r>
        <w:rPr>
          <w:lang w:val="en-US"/>
        </w:rPr>
        <w:br w:type="page"/>
      </w:r>
    </w:p>
    <w:p w:rsidR="00303D6D" w:rsidRDefault="00303D6D">
      <w:pPr>
        <w:rPr>
          <w:lang w:val="en-US"/>
        </w:rPr>
      </w:pP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3685"/>
        <w:gridCol w:w="567"/>
        <w:gridCol w:w="1134"/>
        <w:gridCol w:w="709"/>
        <w:gridCol w:w="1796"/>
      </w:tblGrid>
      <w:tr w:rsidR="005E0DF3" w:rsidRPr="00795E8E" w:rsidTr="00F12702">
        <w:tc>
          <w:tcPr>
            <w:tcW w:w="1632" w:type="dxa"/>
            <w:shd w:val="clear" w:color="auto" w:fill="0070C0"/>
          </w:tcPr>
          <w:p w:rsidR="005E0DF3" w:rsidRPr="00795E8E" w:rsidRDefault="005E0DF3" w:rsidP="00F12702">
            <w:pPr>
              <w:spacing w:after="0" w:line="240" w:lineRule="auto"/>
              <w:jc w:val="center"/>
              <w:rPr>
                <w:b/>
                <w:bCs/>
                <w:color w:val="FFFFFF"/>
                <w:sz w:val="28"/>
                <w:szCs w:val="28"/>
              </w:rPr>
            </w:pPr>
            <w:r w:rsidRPr="00795E8E">
              <w:rPr>
                <w:b/>
                <w:bCs/>
                <w:color w:val="FFFFFF"/>
                <w:sz w:val="28"/>
                <w:szCs w:val="28"/>
              </w:rPr>
              <w:t>Target</w:t>
            </w:r>
          </w:p>
        </w:tc>
        <w:tc>
          <w:tcPr>
            <w:tcW w:w="7891" w:type="dxa"/>
            <w:gridSpan w:val="5"/>
            <w:shd w:val="clear" w:color="auto" w:fill="FFFFFF" w:themeFill="background1"/>
          </w:tcPr>
          <w:p w:rsidR="005E0DF3" w:rsidRPr="00795E8E" w:rsidRDefault="00795E8E" w:rsidP="00F12702">
            <w:pPr>
              <w:rPr>
                <w:b/>
                <w:bCs/>
                <w:sz w:val="28"/>
                <w:szCs w:val="28"/>
              </w:rPr>
            </w:pPr>
            <w:r w:rsidRPr="00795E8E">
              <w:rPr>
                <w:b/>
                <w:bCs/>
                <w:sz w:val="28"/>
                <w:szCs w:val="28"/>
              </w:rPr>
              <w:t>4.4</w:t>
            </w:r>
            <w:r w:rsidR="00C73B27" w:rsidRPr="00CF459E">
              <w:rPr>
                <w:b/>
                <w:bCs/>
                <w:sz w:val="28"/>
                <w:szCs w:val="28"/>
              </w:rPr>
              <w:t xml:space="preserve"> Social protection measures help to address affordability issues </w:t>
            </w:r>
          </w:p>
        </w:tc>
      </w:tr>
      <w:tr w:rsidR="005E0DF3" w:rsidRPr="00795E8E" w:rsidTr="00F12702">
        <w:tc>
          <w:tcPr>
            <w:tcW w:w="1632" w:type="dxa"/>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Target rationale</w:t>
            </w:r>
          </w:p>
        </w:tc>
        <w:tc>
          <w:tcPr>
            <w:tcW w:w="7891" w:type="dxa"/>
            <w:gridSpan w:val="5"/>
          </w:tcPr>
          <w:p w:rsidR="005E0DF3" w:rsidRPr="00CF459E" w:rsidRDefault="00795E8E" w:rsidP="00F12702">
            <w:pPr>
              <w:pStyle w:val="ListParagraph"/>
              <w:spacing w:after="0" w:line="240" w:lineRule="auto"/>
              <w:ind w:left="0"/>
              <w:rPr>
                <w:bCs/>
              </w:rPr>
            </w:pPr>
            <w:r w:rsidRPr="00CF459E">
              <w:rPr>
                <w:bCs/>
              </w:rPr>
              <w:t xml:space="preserve">Social protection measures offer several options to address affordability issues. </w:t>
            </w:r>
          </w:p>
          <w:p w:rsidR="005E0DF3" w:rsidRPr="00CF459E" w:rsidRDefault="005E0DF3" w:rsidP="00F12702">
            <w:pPr>
              <w:pStyle w:val="ListParagraph"/>
              <w:spacing w:after="0" w:line="240" w:lineRule="auto"/>
              <w:ind w:left="0"/>
              <w:rPr>
                <w:b/>
                <w:bCs/>
              </w:rPr>
            </w:pPr>
          </w:p>
          <w:p w:rsidR="005E0DF3" w:rsidRPr="00CF459E" w:rsidRDefault="005E0DF3" w:rsidP="00F12702">
            <w:pPr>
              <w:pStyle w:val="ListParagraph"/>
              <w:spacing w:after="0" w:line="240" w:lineRule="auto"/>
              <w:ind w:left="0"/>
              <w:rPr>
                <w:b/>
                <w:bCs/>
              </w:rPr>
            </w:pPr>
          </w:p>
          <w:p w:rsidR="005E0DF3" w:rsidRPr="00CF459E" w:rsidRDefault="005E0DF3" w:rsidP="00F12702">
            <w:pPr>
              <w:pStyle w:val="ListParagraph"/>
              <w:spacing w:after="0" w:line="240" w:lineRule="auto"/>
              <w:ind w:left="0"/>
              <w:rPr>
                <w:b/>
                <w:bCs/>
              </w:rPr>
            </w:pPr>
          </w:p>
        </w:tc>
      </w:tr>
      <w:tr w:rsidR="005E0DF3" w:rsidRPr="00795E8E" w:rsidTr="00F12702">
        <w:tc>
          <w:tcPr>
            <w:tcW w:w="1632" w:type="dxa"/>
            <w:vMerge w:val="restart"/>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Indicators</w:t>
            </w:r>
          </w:p>
          <w:p w:rsidR="005E0DF3" w:rsidRPr="00CF459E" w:rsidRDefault="005E0DF3" w:rsidP="00F12702">
            <w:pPr>
              <w:pStyle w:val="ListParagraph"/>
              <w:ind w:left="0"/>
              <w:rPr>
                <w:b/>
                <w:bCs/>
                <w:color w:val="FFFFFF" w:themeColor="background1"/>
                <w:sz w:val="24"/>
                <w:szCs w:val="24"/>
              </w:rPr>
            </w:pPr>
          </w:p>
        </w:tc>
        <w:tc>
          <w:tcPr>
            <w:tcW w:w="3685" w:type="dxa"/>
          </w:tcPr>
          <w:p w:rsidR="005E0DF3" w:rsidRPr="00CF459E" w:rsidRDefault="005E0DF3" w:rsidP="00F12702">
            <w:pPr>
              <w:pStyle w:val="ListParagraph"/>
              <w:spacing w:after="0" w:line="240" w:lineRule="auto"/>
              <w:ind w:left="0"/>
              <w:jc w:val="center"/>
              <w:rPr>
                <w:b/>
                <w:bCs/>
              </w:rPr>
            </w:pPr>
          </w:p>
        </w:tc>
        <w:tc>
          <w:tcPr>
            <w:tcW w:w="567" w:type="dxa"/>
          </w:tcPr>
          <w:p w:rsidR="005E0DF3" w:rsidRPr="00CF459E" w:rsidRDefault="005E0DF3" w:rsidP="00F12702">
            <w:pPr>
              <w:pStyle w:val="ListParagraph"/>
              <w:spacing w:after="0" w:line="240" w:lineRule="auto"/>
              <w:ind w:left="0"/>
              <w:jc w:val="center"/>
              <w:rPr>
                <w:b/>
                <w:bCs/>
              </w:rPr>
            </w:pPr>
            <w:r w:rsidRPr="00CF459E">
              <w:rPr>
                <w:b/>
                <w:bCs/>
              </w:rPr>
              <w:t>Yes =2</w:t>
            </w:r>
          </w:p>
        </w:tc>
        <w:tc>
          <w:tcPr>
            <w:tcW w:w="1134" w:type="dxa"/>
          </w:tcPr>
          <w:p w:rsidR="005E0DF3" w:rsidRPr="00CF459E" w:rsidRDefault="005E0DF3" w:rsidP="00F12702">
            <w:pPr>
              <w:pStyle w:val="ListParagraph"/>
              <w:spacing w:after="0" w:line="240" w:lineRule="auto"/>
              <w:ind w:left="0"/>
              <w:jc w:val="center"/>
              <w:rPr>
                <w:b/>
                <w:bCs/>
              </w:rPr>
            </w:pPr>
            <w:r w:rsidRPr="00CF459E">
              <w:rPr>
                <w:b/>
                <w:bCs/>
              </w:rPr>
              <w:t>To some extent =1</w:t>
            </w:r>
          </w:p>
        </w:tc>
        <w:tc>
          <w:tcPr>
            <w:tcW w:w="709" w:type="dxa"/>
          </w:tcPr>
          <w:p w:rsidR="005E0DF3" w:rsidRPr="00CF459E" w:rsidRDefault="005E0DF3" w:rsidP="00F12702">
            <w:pPr>
              <w:pStyle w:val="ListParagraph"/>
              <w:spacing w:after="0" w:line="240" w:lineRule="auto"/>
              <w:ind w:left="0"/>
              <w:jc w:val="center"/>
              <w:rPr>
                <w:b/>
                <w:bCs/>
              </w:rPr>
            </w:pPr>
            <w:r w:rsidRPr="00CF459E">
              <w:rPr>
                <w:b/>
                <w:bCs/>
              </w:rPr>
              <w:t>No = 0</w:t>
            </w:r>
          </w:p>
        </w:tc>
        <w:tc>
          <w:tcPr>
            <w:tcW w:w="1796" w:type="dxa"/>
            <w:shd w:val="clear" w:color="auto" w:fill="0070C0"/>
          </w:tcPr>
          <w:p w:rsidR="005E0DF3" w:rsidRPr="00CF459E" w:rsidRDefault="005E0DF3" w:rsidP="00F12702">
            <w:pPr>
              <w:pStyle w:val="ListParagraph"/>
              <w:spacing w:after="0" w:line="240" w:lineRule="auto"/>
              <w:ind w:left="0"/>
              <w:jc w:val="center"/>
              <w:rPr>
                <w:b/>
                <w:bCs/>
                <w:color w:val="FFFFFF" w:themeColor="background1"/>
              </w:rPr>
            </w:pPr>
            <w:r w:rsidRPr="00CF459E">
              <w:rPr>
                <w:b/>
                <w:bCs/>
                <w:color w:val="FFFFFF" w:themeColor="background1"/>
              </w:rPr>
              <w:t>Means of verification</w:t>
            </w:r>
          </w:p>
        </w:tc>
      </w:tr>
      <w:tr w:rsidR="005E0DF3" w:rsidRPr="00795E8E" w:rsidTr="00F12702">
        <w:trPr>
          <w:trHeight w:val="450"/>
        </w:trPr>
        <w:tc>
          <w:tcPr>
            <w:tcW w:w="1632" w:type="dxa"/>
            <w:vMerge/>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p>
        </w:tc>
        <w:tc>
          <w:tcPr>
            <w:tcW w:w="3685" w:type="dxa"/>
          </w:tcPr>
          <w:p w:rsidR="005E0DF3" w:rsidRPr="00CF459E" w:rsidRDefault="004D7114" w:rsidP="00F12702">
            <w:pPr>
              <w:pStyle w:val="ListParagraph"/>
              <w:spacing w:after="0" w:line="240" w:lineRule="auto"/>
              <w:ind w:left="0"/>
              <w:rPr>
                <w:b/>
                <w:bCs/>
              </w:rPr>
            </w:pPr>
            <w:r>
              <w:rPr>
                <w:b/>
                <w:bCs/>
              </w:rPr>
              <w:t>The impact of different alternatives to address affordability issues through social protection measures (preventive and curative) has been analysed and publicly discussed</w:t>
            </w:r>
          </w:p>
          <w:p w:rsidR="005E0DF3" w:rsidRPr="00CF459E" w:rsidRDefault="005E0DF3" w:rsidP="00F12702">
            <w:pPr>
              <w:pStyle w:val="ListParagraph"/>
              <w:spacing w:after="0" w:line="240" w:lineRule="auto"/>
              <w:ind w:left="0"/>
              <w:rPr>
                <w:b/>
                <w:bCs/>
              </w:rPr>
            </w:pPr>
          </w:p>
        </w:tc>
        <w:tc>
          <w:tcPr>
            <w:tcW w:w="567" w:type="dxa"/>
          </w:tcPr>
          <w:p w:rsidR="005E0DF3" w:rsidRPr="00CF459E" w:rsidRDefault="005E0DF3" w:rsidP="00F12702">
            <w:pPr>
              <w:pStyle w:val="ListParagraph"/>
              <w:spacing w:after="0" w:line="240" w:lineRule="auto"/>
              <w:ind w:left="0"/>
              <w:rPr>
                <w:b/>
                <w:bCs/>
              </w:rPr>
            </w:pPr>
          </w:p>
        </w:tc>
        <w:tc>
          <w:tcPr>
            <w:tcW w:w="1134" w:type="dxa"/>
          </w:tcPr>
          <w:p w:rsidR="005E0DF3" w:rsidRPr="00CF459E" w:rsidRDefault="005E0DF3" w:rsidP="00F12702">
            <w:pPr>
              <w:pStyle w:val="ListParagraph"/>
              <w:spacing w:after="0" w:line="240" w:lineRule="auto"/>
              <w:ind w:left="0"/>
              <w:rPr>
                <w:b/>
                <w:bCs/>
              </w:rPr>
            </w:pPr>
          </w:p>
        </w:tc>
        <w:tc>
          <w:tcPr>
            <w:tcW w:w="709" w:type="dxa"/>
          </w:tcPr>
          <w:p w:rsidR="005E0DF3" w:rsidRPr="00CF459E" w:rsidRDefault="005E0DF3" w:rsidP="00F12702">
            <w:pPr>
              <w:pStyle w:val="ListParagraph"/>
              <w:spacing w:after="0" w:line="240" w:lineRule="auto"/>
              <w:ind w:left="0"/>
              <w:rPr>
                <w:b/>
                <w:bCs/>
              </w:rPr>
            </w:pPr>
          </w:p>
        </w:tc>
        <w:tc>
          <w:tcPr>
            <w:tcW w:w="1796" w:type="dxa"/>
          </w:tcPr>
          <w:p w:rsidR="005E0DF3" w:rsidRPr="00CF459E" w:rsidRDefault="005E0DF3" w:rsidP="00F12702">
            <w:pPr>
              <w:pStyle w:val="ListParagraph"/>
              <w:spacing w:after="0" w:line="240" w:lineRule="auto"/>
              <w:ind w:left="0"/>
              <w:rPr>
                <w:b/>
                <w:bCs/>
              </w:rPr>
            </w:pPr>
          </w:p>
        </w:tc>
      </w:tr>
      <w:tr w:rsidR="005E0DF3" w:rsidRPr="00795E8E" w:rsidTr="00F12702">
        <w:trPr>
          <w:trHeight w:val="450"/>
        </w:trPr>
        <w:tc>
          <w:tcPr>
            <w:tcW w:w="1632" w:type="dxa"/>
            <w:vMerge/>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p>
        </w:tc>
        <w:tc>
          <w:tcPr>
            <w:tcW w:w="3685" w:type="dxa"/>
          </w:tcPr>
          <w:p w:rsidR="005E0DF3" w:rsidRPr="00CF459E" w:rsidRDefault="004D7114" w:rsidP="00F12702">
            <w:pPr>
              <w:pStyle w:val="ListParagraph"/>
              <w:spacing w:after="0" w:line="240" w:lineRule="auto"/>
              <w:ind w:left="0"/>
              <w:rPr>
                <w:b/>
                <w:bCs/>
              </w:rPr>
            </w:pPr>
            <w:r>
              <w:rPr>
                <w:b/>
                <w:bCs/>
              </w:rPr>
              <w:t>Tariff measures have been included in the long-term strategy to address affordability issues</w:t>
            </w:r>
          </w:p>
          <w:p w:rsidR="005E0DF3" w:rsidRPr="00CF459E" w:rsidRDefault="005E0DF3" w:rsidP="00F12702">
            <w:pPr>
              <w:pStyle w:val="ListParagraph"/>
              <w:spacing w:after="0" w:line="240" w:lineRule="auto"/>
              <w:ind w:left="0"/>
              <w:rPr>
                <w:b/>
                <w:bCs/>
              </w:rPr>
            </w:pPr>
          </w:p>
        </w:tc>
        <w:tc>
          <w:tcPr>
            <w:tcW w:w="567" w:type="dxa"/>
          </w:tcPr>
          <w:p w:rsidR="005E0DF3" w:rsidRPr="00CF459E" w:rsidRDefault="005E0DF3" w:rsidP="00F12702">
            <w:pPr>
              <w:pStyle w:val="ListParagraph"/>
              <w:spacing w:after="0" w:line="240" w:lineRule="auto"/>
              <w:ind w:left="0"/>
              <w:rPr>
                <w:b/>
                <w:bCs/>
              </w:rPr>
            </w:pPr>
          </w:p>
        </w:tc>
        <w:tc>
          <w:tcPr>
            <w:tcW w:w="1134" w:type="dxa"/>
          </w:tcPr>
          <w:p w:rsidR="005E0DF3" w:rsidRPr="00CF459E" w:rsidRDefault="005E0DF3" w:rsidP="00F12702">
            <w:pPr>
              <w:pStyle w:val="ListParagraph"/>
              <w:spacing w:after="0" w:line="240" w:lineRule="auto"/>
              <w:ind w:left="0"/>
              <w:rPr>
                <w:b/>
                <w:bCs/>
              </w:rPr>
            </w:pPr>
          </w:p>
        </w:tc>
        <w:tc>
          <w:tcPr>
            <w:tcW w:w="709" w:type="dxa"/>
          </w:tcPr>
          <w:p w:rsidR="005E0DF3" w:rsidRPr="00CF459E" w:rsidRDefault="005E0DF3" w:rsidP="00F12702">
            <w:pPr>
              <w:pStyle w:val="ListParagraph"/>
              <w:spacing w:after="0" w:line="240" w:lineRule="auto"/>
              <w:ind w:left="0"/>
              <w:rPr>
                <w:b/>
                <w:bCs/>
              </w:rPr>
            </w:pPr>
          </w:p>
        </w:tc>
        <w:tc>
          <w:tcPr>
            <w:tcW w:w="1796" w:type="dxa"/>
          </w:tcPr>
          <w:p w:rsidR="005E0DF3" w:rsidRPr="00CF459E" w:rsidRDefault="005E0DF3" w:rsidP="00F12702">
            <w:pPr>
              <w:pStyle w:val="ListParagraph"/>
              <w:spacing w:after="0" w:line="240" w:lineRule="auto"/>
              <w:ind w:left="0"/>
              <w:rPr>
                <w:b/>
                <w:bCs/>
              </w:rPr>
            </w:pPr>
          </w:p>
        </w:tc>
      </w:tr>
      <w:tr w:rsidR="005E0DF3" w:rsidRPr="00795E8E" w:rsidTr="00F12702">
        <w:trPr>
          <w:trHeight w:val="450"/>
        </w:trPr>
        <w:tc>
          <w:tcPr>
            <w:tcW w:w="1632" w:type="dxa"/>
            <w:vMerge/>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p>
        </w:tc>
        <w:tc>
          <w:tcPr>
            <w:tcW w:w="3685" w:type="dxa"/>
          </w:tcPr>
          <w:p w:rsidR="005E0DF3" w:rsidRPr="00CF459E" w:rsidRDefault="004D7114" w:rsidP="00F12702">
            <w:pPr>
              <w:pStyle w:val="ListParagraph"/>
              <w:spacing w:after="0" w:line="240" w:lineRule="auto"/>
              <w:ind w:left="0"/>
              <w:rPr>
                <w:b/>
                <w:bCs/>
              </w:rPr>
            </w:pPr>
            <w:r>
              <w:rPr>
                <w:b/>
                <w:bCs/>
              </w:rPr>
              <w:t xml:space="preserve">Social protection measures currently in place guarantee that (within the prevalent tariff system) no family breaks the nationally-defined affordability threshold </w:t>
            </w:r>
          </w:p>
          <w:p w:rsidR="005E0DF3" w:rsidRPr="00CF459E" w:rsidRDefault="005E0DF3" w:rsidP="00F12702">
            <w:pPr>
              <w:pStyle w:val="ListParagraph"/>
              <w:spacing w:after="0" w:line="240" w:lineRule="auto"/>
              <w:ind w:left="0"/>
              <w:rPr>
                <w:b/>
                <w:bCs/>
              </w:rPr>
            </w:pPr>
          </w:p>
        </w:tc>
        <w:tc>
          <w:tcPr>
            <w:tcW w:w="567" w:type="dxa"/>
          </w:tcPr>
          <w:p w:rsidR="005E0DF3" w:rsidRPr="00CF459E" w:rsidRDefault="005E0DF3" w:rsidP="00F12702">
            <w:pPr>
              <w:pStyle w:val="ListParagraph"/>
              <w:spacing w:after="0" w:line="240" w:lineRule="auto"/>
              <w:ind w:left="0"/>
              <w:rPr>
                <w:b/>
                <w:bCs/>
              </w:rPr>
            </w:pPr>
          </w:p>
        </w:tc>
        <w:tc>
          <w:tcPr>
            <w:tcW w:w="1134" w:type="dxa"/>
          </w:tcPr>
          <w:p w:rsidR="005E0DF3" w:rsidRPr="00CF459E" w:rsidRDefault="005E0DF3" w:rsidP="00F12702">
            <w:pPr>
              <w:pStyle w:val="ListParagraph"/>
              <w:spacing w:after="0" w:line="240" w:lineRule="auto"/>
              <w:ind w:left="0"/>
              <w:rPr>
                <w:b/>
                <w:bCs/>
              </w:rPr>
            </w:pPr>
          </w:p>
        </w:tc>
        <w:tc>
          <w:tcPr>
            <w:tcW w:w="709" w:type="dxa"/>
          </w:tcPr>
          <w:p w:rsidR="005E0DF3" w:rsidRPr="00CF459E" w:rsidRDefault="005E0DF3" w:rsidP="00F12702">
            <w:pPr>
              <w:pStyle w:val="ListParagraph"/>
              <w:spacing w:after="0" w:line="240" w:lineRule="auto"/>
              <w:ind w:left="0"/>
              <w:rPr>
                <w:b/>
                <w:bCs/>
              </w:rPr>
            </w:pPr>
          </w:p>
        </w:tc>
        <w:tc>
          <w:tcPr>
            <w:tcW w:w="1796" w:type="dxa"/>
          </w:tcPr>
          <w:p w:rsidR="005E0DF3" w:rsidRPr="00CF459E" w:rsidRDefault="005E0DF3" w:rsidP="00F12702">
            <w:pPr>
              <w:pStyle w:val="ListParagraph"/>
              <w:spacing w:after="0" w:line="240" w:lineRule="auto"/>
              <w:ind w:left="0"/>
              <w:rPr>
                <w:b/>
                <w:bCs/>
              </w:rPr>
            </w:pPr>
          </w:p>
        </w:tc>
      </w:tr>
      <w:tr w:rsidR="005E0DF3" w:rsidRPr="00795E8E" w:rsidTr="00F12702">
        <w:tc>
          <w:tcPr>
            <w:tcW w:w="1632" w:type="dxa"/>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Score justification</w:t>
            </w:r>
          </w:p>
        </w:tc>
        <w:tc>
          <w:tcPr>
            <w:tcW w:w="7891" w:type="dxa"/>
            <w:gridSpan w:val="5"/>
            <w:shd w:val="clear" w:color="auto" w:fill="FFFFFF" w:themeFill="background1"/>
          </w:tcPr>
          <w:p w:rsidR="005E0DF3" w:rsidRPr="00CF459E" w:rsidRDefault="005E0DF3" w:rsidP="00F12702">
            <w:pPr>
              <w:spacing w:after="0" w:line="240" w:lineRule="auto"/>
              <w:rPr>
                <w:color w:val="FF0000"/>
              </w:rPr>
            </w:pPr>
            <w:r w:rsidRPr="00CF459E">
              <w:rPr>
                <w:color w:val="FF0000"/>
              </w:rPr>
              <w:t>(to be filled during the piloting exercises)</w:t>
            </w: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795E8E" w:rsidRPr="00CF459E" w:rsidRDefault="00795E8E" w:rsidP="00F12702">
            <w:pPr>
              <w:pStyle w:val="ListParagraph"/>
              <w:spacing w:after="0" w:line="240" w:lineRule="auto"/>
              <w:ind w:left="214"/>
              <w:jc w:val="both"/>
              <w:rPr>
                <w:b/>
                <w:bCs/>
                <w:color w:val="FFFFFF"/>
                <w:sz w:val="28"/>
                <w:szCs w:val="28"/>
              </w:rPr>
            </w:pPr>
          </w:p>
          <w:p w:rsidR="00795E8E" w:rsidRPr="00CF459E" w:rsidRDefault="00795E8E" w:rsidP="00F12702">
            <w:pPr>
              <w:pStyle w:val="ListParagraph"/>
              <w:spacing w:after="0" w:line="240" w:lineRule="auto"/>
              <w:ind w:left="214"/>
              <w:jc w:val="both"/>
              <w:rPr>
                <w:b/>
                <w:bCs/>
                <w:color w:val="FFFFFF"/>
                <w:sz w:val="28"/>
                <w:szCs w:val="28"/>
              </w:rPr>
            </w:pPr>
          </w:p>
          <w:p w:rsidR="005E0DF3" w:rsidRPr="00CF459E" w:rsidRDefault="005E0DF3" w:rsidP="00CF459E">
            <w:pPr>
              <w:spacing w:after="0" w:line="240" w:lineRule="auto"/>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tc>
      </w:tr>
      <w:tr w:rsidR="005E0DF3" w:rsidRPr="00795E8E" w:rsidTr="00F12702">
        <w:tc>
          <w:tcPr>
            <w:tcW w:w="1632" w:type="dxa"/>
            <w:shd w:val="clear" w:color="auto" w:fill="0070C0"/>
          </w:tcPr>
          <w:p w:rsidR="005E0DF3" w:rsidRPr="00CF459E" w:rsidRDefault="005E0DF3" w:rsidP="00F12702">
            <w:pPr>
              <w:pStyle w:val="ListParagraph"/>
              <w:spacing w:after="0" w:line="240" w:lineRule="auto"/>
              <w:ind w:left="0"/>
              <w:rPr>
                <w:b/>
                <w:bCs/>
                <w:color w:val="FFFFFF" w:themeColor="background1"/>
                <w:sz w:val="24"/>
                <w:szCs w:val="24"/>
              </w:rPr>
            </w:pPr>
            <w:r w:rsidRPr="00CF459E">
              <w:rPr>
                <w:b/>
                <w:bCs/>
                <w:color w:val="FFFFFF" w:themeColor="background1"/>
                <w:sz w:val="24"/>
                <w:szCs w:val="24"/>
              </w:rPr>
              <w:t>Illustrative example of the use of the scoring  in the pilot countries</w:t>
            </w:r>
          </w:p>
        </w:tc>
        <w:tc>
          <w:tcPr>
            <w:tcW w:w="7891" w:type="dxa"/>
            <w:gridSpan w:val="5"/>
            <w:shd w:val="clear" w:color="auto" w:fill="FFFFFF" w:themeFill="background1"/>
          </w:tcPr>
          <w:p w:rsidR="005E0DF3" w:rsidRPr="00CF459E" w:rsidRDefault="005E0DF3" w:rsidP="00F12702">
            <w:pPr>
              <w:spacing w:after="0" w:line="240" w:lineRule="auto"/>
              <w:jc w:val="both"/>
              <w:rPr>
                <w:b/>
                <w:bCs/>
                <w:color w:val="FFFFFF"/>
                <w:sz w:val="28"/>
                <w:szCs w:val="28"/>
              </w:rPr>
            </w:pPr>
            <w:r w:rsidRPr="00CF459E">
              <w:rPr>
                <w:color w:val="FF0000"/>
              </w:rPr>
              <w:t>(to be included after the piloting exercises are carried out and analysed)</w:t>
            </w: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F12702">
            <w:pPr>
              <w:pStyle w:val="ListParagraph"/>
              <w:spacing w:after="0" w:line="240" w:lineRule="auto"/>
              <w:ind w:left="214"/>
              <w:jc w:val="both"/>
              <w:rPr>
                <w:b/>
                <w:bCs/>
                <w:color w:val="FFFFFF"/>
                <w:sz w:val="28"/>
                <w:szCs w:val="28"/>
              </w:rPr>
            </w:pPr>
          </w:p>
          <w:p w:rsidR="005E0DF3" w:rsidRPr="00CF459E" w:rsidRDefault="005E0DF3" w:rsidP="00CF459E">
            <w:pPr>
              <w:spacing w:after="0" w:line="240" w:lineRule="auto"/>
              <w:jc w:val="both"/>
              <w:rPr>
                <w:b/>
                <w:bCs/>
                <w:color w:val="FFFFFF"/>
                <w:sz w:val="28"/>
                <w:szCs w:val="28"/>
              </w:rPr>
            </w:pPr>
          </w:p>
          <w:p w:rsidR="005E0DF3" w:rsidRPr="00CF459E" w:rsidRDefault="005E0DF3" w:rsidP="00F12702">
            <w:pPr>
              <w:spacing w:after="0" w:line="240" w:lineRule="auto"/>
              <w:jc w:val="both"/>
              <w:rPr>
                <w:b/>
                <w:bCs/>
                <w:color w:val="FFFFFF"/>
                <w:sz w:val="28"/>
                <w:szCs w:val="28"/>
              </w:rPr>
            </w:pPr>
          </w:p>
          <w:p w:rsidR="005E0DF3" w:rsidRPr="00CF459E" w:rsidRDefault="005E0DF3" w:rsidP="00F12702">
            <w:pPr>
              <w:spacing w:after="0" w:line="240" w:lineRule="auto"/>
              <w:jc w:val="both"/>
              <w:rPr>
                <w:b/>
                <w:bCs/>
                <w:color w:val="FFFFFF"/>
                <w:sz w:val="28"/>
                <w:szCs w:val="28"/>
              </w:rPr>
            </w:pPr>
          </w:p>
        </w:tc>
      </w:tr>
    </w:tbl>
    <w:p w:rsidR="00303D6D" w:rsidRDefault="00303D6D">
      <w:pPr>
        <w:rPr>
          <w:lang w:val="en-US"/>
        </w:rPr>
      </w:pPr>
    </w:p>
    <w:p w:rsidR="00795E8E" w:rsidRDefault="00795E8E">
      <w:pPr>
        <w:spacing w:after="0" w:line="240" w:lineRule="auto"/>
        <w:rPr>
          <w:b/>
          <w:sz w:val="28"/>
          <w:szCs w:val="28"/>
          <w:lang w:val="en-US"/>
        </w:rPr>
      </w:pPr>
    </w:p>
    <w:p w:rsidR="00D9681E" w:rsidRPr="00D9681E" w:rsidRDefault="00295098" w:rsidP="00CF459E">
      <w:pPr>
        <w:pStyle w:val="Heading1"/>
        <w:jc w:val="center"/>
        <w:rPr>
          <w:lang w:val="en-US"/>
        </w:rPr>
      </w:pPr>
      <w:bookmarkStart w:id="6" w:name="_Toc330984679"/>
      <w:r w:rsidRPr="00D9681E">
        <w:rPr>
          <w:lang w:val="en-US"/>
        </w:rPr>
        <w:lastRenderedPageBreak/>
        <w:t>Summary Scoring Sheet</w:t>
      </w:r>
      <w:bookmarkEnd w:id="6"/>
    </w:p>
    <w:tbl>
      <w:tblPr>
        <w:tblStyle w:val="TableGrid"/>
        <w:tblpPr w:leftFromText="141" w:rightFromText="141" w:vertAnchor="page" w:horzAnchor="margin" w:tblpY="2221"/>
        <w:tblW w:w="0" w:type="auto"/>
        <w:tblLook w:val="04A0" w:firstRow="1" w:lastRow="0" w:firstColumn="1" w:lastColumn="0" w:noHBand="0" w:noVBand="1"/>
      </w:tblPr>
      <w:tblGrid>
        <w:gridCol w:w="1809"/>
        <w:gridCol w:w="5954"/>
        <w:gridCol w:w="881"/>
      </w:tblGrid>
      <w:tr w:rsidR="00795E8E" w:rsidRPr="000522DF" w:rsidTr="00CF459E">
        <w:tc>
          <w:tcPr>
            <w:tcW w:w="1809" w:type="dxa"/>
            <w:shd w:val="clear" w:color="auto" w:fill="365F91" w:themeFill="accent1" w:themeFillShade="BF"/>
          </w:tcPr>
          <w:p w:rsidR="00795E8E" w:rsidRPr="000522DF" w:rsidRDefault="00795E8E" w:rsidP="00F422AD">
            <w:pPr>
              <w:spacing w:after="0"/>
              <w:jc w:val="center"/>
              <w:rPr>
                <w:b/>
                <w:color w:val="FFFFFF" w:themeColor="background1"/>
                <w:sz w:val="28"/>
                <w:szCs w:val="28"/>
              </w:rPr>
            </w:pPr>
            <w:r w:rsidRPr="000522DF">
              <w:rPr>
                <w:b/>
                <w:color w:val="FFFFFF" w:themeColor="background1"/>
                <w:sz w:val="28"/>
                <w:szCs w:val="28"/>
              </w:rPr>
              <w:t>Section</w:t>
            </w:r>
          </w:p>
        </w:tc>
        <w:tc>
          <w:tcPr>
            <w:tcW w:w="5954" w:type="dxa"/>
            <w:shd w:val="clear" w:color="auto" w:fill="365F91" w:themeFill="accent1" w:themeFillShade="BF"/>
          </w:tcPr>
          <w:p w:rsidR="00795E8E" w:rsidRPr="000522DF" w:rsidRDefault="00795E8E" w:rsidP="00F422AD">
            <w:pPr>
              <w:spacing w:after="0"/>
              <w:jc w:val="center"/>
              <w:rPr>
                <w:b/>
                <w:color w:val="FFFFFF" w:themeColor="background1"/>
                <w:sz w:val="28"/>
                <w:szCs w:val="28"/>
              </w:rPr>
            </w:pPr>
            <w:r w:rsidRPr="000522DF">
              <w:rPr>
                <w:b/>
                <w:color w:val="FFFFFF" w:themeColor="background1"/>
                <w:sz w:val="28"/>
                <w:szCs w:val="28"/>
              </w:rPr>
              <w:t>Target</w:t>
            </w:r>
          </w:p>
        </w:tc>
        <w:tc>
          <w:tcPr>
            <w:tcW w:w="881" w:type="dxa"/>
            <w:shd w:val="clear" w:color="auto" w:fill="365F91" w:themeFill="accent1" w:themeFillShade="BF"/>
          </w:tcPr>
          <w:p w:rsidR="00795E8E" w:rsidRPr="000522DF" w:rsidRDefault="00795E8E" w:rsidP="00F422AD">
            <w:pPr>
              <w:spacing w:after="0"/>
              <w:jc w:val="center"/>
              <w:rPr>
                <w:b/>
                <w:color w:val="FFFFFF" w:themeColor="background1"/>
                <w:sz w:val="28"/>
                <w:szCs w:val="28"/>
              </w:rPr>
            </w:pPr>
            <w:r w:rsidRPr="000522DF">
              <w:rPr>
                <w:b/>
                <w:color w:val="FFFFFF" w:themeColor="background1"/>
                <w:sz w:val="28"/>
                <w:szCs w:val="28"/>
              </w:rPr>
              <w:t>Score</w:t>
            </w:r>
          </w:p>
        </w:tc>
      </w:tr>
      <w:tr w:rsidR="00795E8E" w:rsidRPr="000522DF" w:rsidTr="00CF459E">
        <w:tc>
          <w:tcPr>
            <w:tcW w:w="1809" w:type="dxa"/>
            <w:vMerge w:val="restart"/>
            <w:shd w:val="clear" w:color="auto" w:fill="DBE5F1" w:themeFill="accent1" w:themeFillTint="33"/>
          </w:tcPr>
          <w:p w:rsidR="00795E8E" w:rsidRPr="000522DF" w:rsidRDefault="00795E8E" w:rsidP="00F422AD">
            <w:pPr>
              <w:spacing w:after="0"/>
              <w:rPr>
                <w:sz w:val="22"/>
                <w:szCs w:val="22"/>
              </w:rPr>
            </w:pPr>
            <w:r w:rsidRPr="000522DF">
              <w:rPr>
                <w:sz w:val="22"/>
                <w:szCs w:val="22"/>
              </w:rPr>
              <w:t>Steering governance frameworks to deliver equitable access to water and sanitation</w:t>
            </w:r>
          </w:p>
        </w:tc>
        <w:tc>
          <w:tcPr>
            <w:tcW w:w="5954" w:type="dxa"/>
            <w:shd w:val="clear" w:color="auto" w:fill="DBE5F1" w:themeFill="accent1" w:themeFillTint="33"/>
          </w:tcPr>
          <w:p w:rsidR="00795E8E" w:rsidRPr="000522DF" w:rsidRDefault="00795E8E" w:rsidP="00F422AD">
            <w:pPr>
              <w:spacing w:after="0"/>
              <w:rPr>
                <w:sz w:val="22"/>
                <w:szCs w:val="22"/>
              </w:rPr>
            </w:pPr>
            <w:r w:rsidRPr="000522DF">
              <w:rPr>
                <w:bCs/>
                <w:sz w:val="22"/>
                <w:szCs w:val="22"/>
              </w:rPr>
              <w:t>1.1 Equitable access to water and sanitation is recognized as an important issue in the country/region/city</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shd w:val="clear" w:color="auto" w:fill="DBE5F1" w:themeFill="accent1" w:themeFillTint="33"/>
          </w:tcPr>
          <w:p w:rsidR="00795E8E" w:rsidRPr="000522DF" w:rsidRDefault="00795E8E" w:rsidP="00F422AD">
            <w:pPr>
              <w:spacing w:after="0"/>
              <w:rPr>
                <w:sz w:val="22"/>
                <w:szCs w:val="22"/>
              </w:rPr>
            </w:pPr>
          </w:p>
        </w:tc>
        <w:tc>
          <w:tcPr>
            <w:tcW w:w="5954" w:type="dxa"/>
            <w:shd w:val="clear" w:color="auto" w:fill="DBE5F1" w:themeFill="accent1" w:themeFillTint="33"/>
          </w:tcPr>
          <w:p w:rsidR="00795E8E" w:rsidRPr="000522DF" w:rsidRDefault="00795E8E" w:rsidP="00F422AD">
            <w:pPr>
              <w:spacing w:after="0"/>
              <w:rPr>
                <w:sz w:val="22"/>
                <w:szCs w:val="22"/>
              </w:rPr>
            </w:pPr>
            <w:r w:rsidRPr="000522DF">
              <w:rPr>
                <w:bCs/>
                <w:sz w:val="22"/>
                <w:szCs w:val="22"/>
              </w:rPr>
              <w:t>1.2 There is a strategic framework for achieving equitable access</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shd w:val="clear" w:color="auto" w:fill="DBE5F1" w:themeFill="accent1" w:themeFillTint="33"/>
          </w:tcPr>
          <w:p w:rsidR="00795E8E" w:rsidRPr="000522DF" w:rsidRDefault="00795E8E" w:rsidP="00F422AD">
            <w:pPr>
              <w:spacing w:after="0"/>
              <w:rPr>
                <w:sz w:val="22"/>
                <w:szCs w:val="22"/>
              </w:rPr>
            </w:pPr>
          </w:p>
        </w:tc>
        <w:tc>
          <w:tcPr>
            <w:tcW w:w="5954" w:type="dxa"/>
            <w:shd w:val="clear" w:color="auto" w:fill="DBE5F1" w:themeFill="accent1" w:themeFillTint="33"/>
          </w:tcPr>
          <w:p w:rsidR="00795E8E" w:rsidRPr="000522DF" w:rsidRDefault="00795E8E" w:rsidP="00F422AD">
            <w:pPr>
              <w:spacing w:after="0"/>
              <w:rPr>
                <w:sz w:val="22"/>
                <w:szCs w:val="22"/>
              </w:rPr>
            </w:pPr>
            <w:r w:rsidRPr="000522DF">
              <w:rPr>
                <w:bCs/>
                <w:sz w:val="22"/>
                <w:szCs w:val="22"/>
                <w:lang w:val="en-US"/>
              </w:rPr>
              <w:t>1.3 Sector financial policies contribute to achieving and maintaining equitable access</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shd w:val="clear" w:color="auto" w:fill="DBE5F1" w:themeFill="accent1" w:themeFillTint="33"/>
          </w:tcPr>
          <w:p w:rsidR="00795E8E" w:rsidRPr="000522DF" w:rsidRDefault="00795E8E" w:rsidP="00F422AD">
            <w:pPr>
              <w:spacing w:after="0"/>
              <w:rPr>
                <w:sz w:val="22"/>
                <w:szCs w:val="22"/>
              </w:rPr>
            </w:pPr>
          </w:p>
        </w:tc>
        <w:tc>
          <w:tcPr>
            <w:tcW w:w="5954" w:type="dxa"/>
            <w:shd w:val="clear" w:color="auto" w:fill="DBE5F1" w:themeFill="accent1" w:themeFillTint="33"/>
          </w:tcPr>
          <w:p w:rsidR="00795E8E" w:rsidRPr="000522DF" w:rsidRDefault="00795E8E" w:rsidP="00F422AD">
            <w:pPr>
              <w:spacing w:after="0"/>
              <w:rPr>
                <w:sz w:val="22"/>
                <w:szCs w:val="22"/>
              </w:rPr>
            </w:pPr>
            <w:r w:rsidRPr="000522DF">
              <w:rPr>
                <w:bCs/>
                <w:sz w:val="22"/>
                <w:szCs w:val="22"/>
                <w:lang w:val="en-US"/>
              </w:rPr>
              <w:t>1.4 All users and right-holders are empowered</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shd w:val="clear" w:color="auto" w:fill="DBE5F1" w:themeFill="accent1" w:themeFillTint="33"/>
          </w:tcPr>
          <w:p w:rsidR="00795E8E" w:rsidRPr="000522DF" w:rsidRDefault="00795E8E" w:rsidP="00F422AD">
            <w:pPr>
              <w:spacing w:after="0"/>
              <w:rPr>
                <w:sz w:val="22"/>
                <w:szCs w:val="22"/>
              </w:rPr>
            </w:pPr>
          </w:p>
        </w:tc>
        <w:tc>
          <w:tcPr>
            <w:tcW w:w="5954" w:type="dxa"/>
            <w:shd w:val="clear" w:color="auto" w:fill="DBE5F1" w:themeFill="accent1" w:themeFillTint="33"/>
          </w:tcPr>
          <w:p w:rsidR="00795E8E" w:rsidRPr="000522DF" w:rsidRDefault="00795E8E" w:rsidP="00F422AD">
            <w:pPr>
              <w:spacing w:after="0"/>
              <w:rPr>
                <w:sz w:val="22"/>
                <w:szCs w:val="22"/>
              </w:rPr>
            </w:pPr>
            <w:r w:rsidRPr="000522DF">
              <w:rPr>
                <w:bCs/>
                <w:sz w:val="22"/>
                <w:szCs w:val="22"/>
                <w:lang w:val="en-US"/>
              </w:rPr>
              <w:t>1.5 Water operators are responsive to equitable access needs</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val="restart"/>
            <w:shd w:val="clear" w:color="auto" w:fill="B8CCE4" w:themeFill="accent1" w:themeFillTint="66"/>
          </w:tcPr>
          <w:p w:rsidR="00795E8E" w:rsidRPr="000522DF" w:rsidRDefault="00795E8E" w:rsidP="00F422AD">
            <w:pPr>
              <w:spacing w:after="0"/>
              <w:rPr>
                <w:sz w:val="22"/>
                <w:szCs w:val="22"/>
              </w:rPr>
            </w:pPr>
            <w:r w:rsidRPr="000522DF">
              <w:rPr>
                <w:sz w:val="22"/>
                <w:szCs w:val="22"/>
              </w:rPr>
              <w:t>Reducing geographical disparities</w:t>
            </w:r>
          </w:p>
        </w:tc>
        <w:tc>
          <w:tcPr>
            <w:tcW w:w="5954" w:type="dxa"/>
            <w:shd w:val="clear" w:color="auto" w:fill="B8CCE4" w:themeFill="accent1" w:themeFillTint="66"/>
          </w:tcPr>
          <w:p w:rsidR="00795E8E" w:rsidRPr="000522DF" w:rsidRDefault="00795E8E" w:rsidP="00F422AD">
            <w:pPr>
              <w:spacing w:after="0"/>
              <w:rPr>
                <w:sz w:val="22"/>
                <w:szCs w:val="22"/>
              </w:rPr>
            </w:pPr>
            <w:r w:rsidRPr="000522DF">
              <w:rPr>
                <w:bCs/>
                <w:sz w:val="22"/>
                <w:szCs w:val="22"/>
              </w:rPr>
              <w:t>2.1 Geographical disparities in access are reduced</w:t>
            </w:r>
          </w:p>
        </w:tc>
        <w:tc>
          <w:tcPr>
            <w:tcW w:w="881" w:type="dxa"/>
            <w:shd w:val="clear" w:color="auto" w:fill="B8CCE4" w:themeFill="accent1" w:themeFillTint="66"/>
          </w:tcPr>
          <w:p w:rsidR="00795E8E" w:rsidRPr="000522DF" w:rsidRDefault="00795E8E" w:rsidP="00F422AD">
            <w:pPr>
              <w:spacing w:after="0"/>
              <w:rPr>
                <w:sz w:val="22"/>
                <w:szCs w:val="22"/>
              </w:rPr>
            </w:pPr>
          </w:p>
        </w:tc>
      </w:tr>
      <w:tr w:rsidR="00795E8E" w:rsidRPr="000522DF" w:rsidTr="00CF459E">
        <w:tc>
          <w:tcPr>
            <w:tcW w:w="1809" w:type="dxa"/>
            <w:vMerge/>
            <w:shd w:val="clear" w:color="auto" w:fill="B8CCE4" w:themeFill="accent1" w:themeFillTint="66"/>
          </w:tcPr>
          <w:p w:rsidR="00795E8E" w:rsidRPr="000522DF" w:rsidRDefault="00795E8E" w:rsidP="00F422AD">
            <w:pPr>
              <w:spacing w:after="0"/>
              <w:rPr>
                <w:sz w:val="22"/>
                <w:szCs w:val="22"/>
              </w:rPr>
            </w:pPr>
          </w:p>
        </w:tc>
        <w:tc>
          <w:tcPr>
            <w:tcW w:w="5954" w:type="dxa"/>
            <w:shd w:val="clear" w:color="auto" w:fill="B8CCE4" w:themeFill="accent1" w:themeFillTint="66"/>
          </w:tcPr>
          <w:p w:rsidR="00795E8E" w:rsidRPr="000522DF" w:rsidRDefault="00795E8E" w:rsidP="00F422AD">
            <w:pPr>
              <w:spacing w:after="0"/>
              <w:rPr>
                <w:sz w:val="22"/>
                <w:szCs w:val="22"/>
              </w:rPr>
            </w:pPr>
            <w:r w:rsidRPr="000522DF">
              <w:rPr>
                <w:bCs/>
                <w:sz w:val="22"/>
                <w:szCs w:val="22"/>
              </w:rPr>
              <w:t>2.2 Public policies support the reduction of access disparities between geographical areas</w:t>
            </w:r>
          </w:p>
        </w:tc>
        <w:tc>
          <w:tcPr>
            <w:tcW w:w="881" w:type="dxa"/>
            <w:shd w:val="clear" w:color="auto" w:fill="B8CCE4" w:themeFill="accent1" w:themeFillTint="66"/>
          </w:tcPr>
          <w:p w:rsidR="00795E8E" w:rsidRPr="000522DF" w:rsidRDefault="00795E8E" w:rsidP="00F422AD">
            <w:pPr>
              <w:spacing w:after="0"/>
              <w:rPr>
                <w:sz w:val="22"/>
                <w:szCs w:val="22"/>
              </w:rPr>
            </w:pPr>
          </w:p>
        </w:tc>
      </w:tr>
      <w:tr w:rsidR="00795E8E" w:rsidRPr="000522DF" w:rsidTr="00CF459E">
        <w:tc>
          <w:tcPr>
            <w:tcW w:w="1809" w:type="dxa"/>
            <w:vMerge/>
            <w:shd w:val="clear" w:color="auto" w:fill="B8CCE4" w:themeFill="accent1" w:themeFillTint="66"/>
          </w:tcPr>
          <w:p w:rsidR="00795E8E" w:rsidRPr="000522DF" w:rsidRDefault="00795E8E" w:rsidP="00F422AD">
            <w:pPr>
              <w:spacing w:after="0"/>
              <w:rPr>
                <w:sz w:val="22"/>
                <w:szCs w:val="22"/>
              </w:rPr>
            </w:pPr>
          </w:p>
        </w:tc>
        <w:tc>
          <w:tcPr>
            <w:tcW w:w="5954" w:type="dxa"/>
            <w:shd w:val="clear" w:color="auto" w:fill="B8CCE4" w:themeFill="accent1" w:themeFillTint="66"/>
          </w:tcPr>
          <w:p w:rsidR="00795E8E" w:rsidRPr="000522DF" w:rsidRDefault="00795E8E" w:rsidP="00F422AD">
            <w:pPr>
              <w:spacing w:after="0"/>
              <w:rPr>
                <w:sz w:val="22"/>
                <w:szCs w:val="22"/>
              </w:rPr>
            </w:pPr>
            <w:r w:rsidRPr="000522DF">
              <w:rPr>
                <w:bCs/>
                <w:sz w:val="22"/>
                <w:szCs w:val="22"/>
              </w:rPr>
              <w:t>2.3 Public policies support the reduction of price disparities between geographical areas</w:t>
            </w:r>
          </w:p>
        </w:tc>
        <w:tc>
          <w:tcPr>
            <w:tcW w:w="881" w:type="dxa"/>
            <w:shd w:val="clear" w:color="auto" w:fill="B8CCE4" w:themeFill="accent1" w:themeFillTint="66"/>
          </w:tcPr>
          <w:p w:rsidR="00795E8E" w:rsidRPr="000522DF" w:rsidRDefault="00795E8E" w:rsidP="00F422AD">
            <w:pPr>
              <w:spacing w:after="0"/>
              <w:rPr>
                <w:sz w:val="22"/>
                <w:szCs w:val="22"/>
              </w:rPr>
            </w:pPr>
          </w:p>
        </w:tc>
      </w:tr>
      <w:tr w:rsidR="00795E8E" w:rsidRPr="000522DF" w:rsidTr="00CF459E">
        <w:tc>
          <w:tcPr>
            <w:tcW w:w="1809" w:type="dxa"/>
            <w:vMerge/>
            <w:shd w:val="clear" w:color="auto" w:fill="B8CCE4" w:themeFill="accent1" w:themeFillTint="66"/>
          </w:tcPr>
          <w:p w:rsidR="00795E8E" w:rsidRPr="000522DF" w:rsidRDefault="00795E8E" w:rsidP="00F422AD">
            <w:pPr>
              <w:spacing w:after="0"/>
              <w:rPr>
                <w:sz w:val="22"/>
                <w:szCs w:val="22"/>
              </w:rPr>
            </w:pPr>
          </w:p>
        </w:tc>
        <w:tc>
          <w:tcPr>
            <w:tcW w:w="5954" w:type="dxa"/>
            <w:shd w:val="clear" w:color="auto" w:fill="B8CCE4" w:themeFill="accent1" w:themeFillTint="66"/>
          </w:tcPr>
          <w:p w:rsidR="00795E8E" w:rsidRPr="000522DF" w:rsidRDefault="00795E8E" w:rsidP="00F422AD">
            <w:pPr>
              <w:spacing w:after="0"/>
              <w:rPr>
                <w:sz w:val="22"/>
                <w:szCs w:val="22"/>
              </w:rPr>
            </w:pPr>
            <w:r w:rsidRPr="000522DF">
              <w:rPr>
                <w:bCs/>
                <w:sz w:val="22"/>
                <w:szCs w:val="22"/>
              </w:rPr>
              <w:t xml:space="preserve">2.4 External support for the sector targets areas that lag behind </w:t>
            </w:r>
          </w:p>
        </w:tc>
        <w:tc>
          <w:tcPr>
            <w:tcW w:w="881" w:type="dxa"/>
            <w:shd w:val="clear" w:color="auto" w:fill="B8CCE4" w:themeFill="accent1" w:themeFillTint="66"/>
          </w:tcPr>
          <w:p w:rsidR="00795E8E" w:rsidRPr="000522DF" w:rsidRDefault="00795E8E" w:rsidP="00F422AD">
            <w:pPr>
              <w:spacing w:after="0"/>
              <w:rPr>
                <w:sz w:val="22"/>
                <w:szCs w:val="22"/>
              </w:rPr>
            </w:pPr>
          </w:p>
        </w:tc>
      </w:tr>
      <w:tr w:rsidR="00795E8E" w:rsidRPr="000522DF" w:rsidTr="00CF459E">
        <w:tc>
          <w:tcPr>
            <w:tcW w:w="1809" w:type="dxa"/>
            <w:vMerge w:val="restart"/>
            <w:shd w:val="clear" w:color="auto" w:fill="DBE5F1" w:themeFill="accent1" w:themeFillTint="33"/>
          </w:tcPr>
          <w:p w:rsidR="00795E8E" w:rsidRPr="000522DF" w:rsidRDefault="00795E8E" w:rsidP="00F422AD">
            <w:pPr>
              <w:spacing w:after="0"/>
              <w:rPr>
                <w:sz w:val="22"/>
                <w:szCs w:val="22"/>
              </w:rPr>
            </w:pPr>
            <w:r w:rsidRPr="000522DF">
              <w:rPr>
                <w:sz w:val="22"/>
                <w:szCs w:val="22"/>
              </w:rPr>
              <w:t>Ensuring access for vulnerable and marginalised groups</w:t>
            </w:r>
          </w:p>
        </w:tc>
        <w:tc>
          <w:tcPr>
            <w:tcW w:w="5954" w:type="dxa"/>
            <w:shd w:val="clear" w:color="auto" w:fill="DBE5F1" w:themeFill="accent1" w:themeFillTint="33"/>
          </w:tcPr>
          <w:p w:rsidR="00795E8E" w:rsidRPr="000522DF" w:rsidRDefault="00795E8E" w:rsidP="00F422AD">
            <w:pPr>
              <w:spacing w:after="0"/>
              <w:rPr>
                <w:sz w:val="22"/>
                <w:szCs w:val="22"/>
              </w:rPr>
            </w:pPr>
            <w:r w:rsidRPr="000522DF">
              <w:rPr>
                <w:bCs/>
                <w:sz w:val="22"/>
                <w:szCs w:val="22"/>
              </w:rPr>
              <w:t xml:space="preserve">3.1 The poorest </w:t>
            </w:r>
            <w:r w:rsidR="008C65B4">
              <w:rPr>
                <w:bCs/>
                <w:sz w:val="22"/>
                <w:szCs w:val="22"/>
              </w:rPr>
              <w:t xml:space="preserve">have </w:t>
            </w:r>
            <w:r w:rsidRPr="000522DF">
              <w:rPr>
                <w:bCs/>
                <w:sz w:val="22"/>
                <w:szCs w:val="22"/>
              </w:rPr>
              <w:t>similar levels of acc</w:t>
            </w:r>
            <w:r w:rsidR="008C65B4">
              <w:rPr>
                <w:bCs/>
                <w:sz w:val="22"/>
                <w:szCs w:val="22"/>
              </w:rPr>
              <w:t>ess to water and sanitation to</w:t>
            </w:r>
            <w:r w:rsidRPr="000522DF">
              <w:rPr>
                <w:bCs/>
                <w:sz w:val="22"/>
                <w:szCs w:val="22"/>
              </w:rPr>
              <w:t xml:space="preserve"> the rest of the population in the country/region/city </w:t>
            </w:r>
          </w:p>
        </w:tc>
        <w:tc>
          <w:tcPr>
            <w:tcW w:w="881" w:type="dxa"/>
            <w:shd w:val="clear" w:color="auto" w:fill="DBE5F1" w:themeFill="accent1" w:themeFillTint="33"/>
          </w:tcPr>
          <w:p w:rsidR="00795E8E" w:rsidRPr="000522DF" w:rsidRDefault="00795E8E" w:rsidP="00F422AD">
            <w:pPr>
              <w:spacing w:after="0"/>
              <w:rPr>
                <w:sz w:val="22"/>
                <w:szCs w:val="22"/>
              </w:rPr>
            </w:pPr>
          </w:p>
        </w:tc>
      </w:tr>
      <w:tr w:rsidR="00611BDC" w:rsidRPr="000522DF" w:rsidTr="00737F5A">
        <w:trPr>
          <w:trHeight w:val="628"/>
        </w:trPr>
        <w:tc>
          <w:tcPr>
            <w:tcW w:w="1809" w:type="dxa"/>
            <w:vMerge/>
            <w:shd w:val="clear" w:color="auto" w:fill="DBE5F1" w:themeFill="accent1" w:themeFillTint="33"/>
          </w:tcPr>
          <w:p w:rsidR="00611BDC" w:rsidRPr="000522DF" w:rsidRDefault="00611BDC" w:rsidP="00F422AD">
            <w:pPr>
              <w:spacing w:after="0"/>
              <w:rPr>
                <w:sz w:val="22"/>
                <w:szCs w:val="22"/>
              </w:rPr>
            </w:pPr>
          </w:p>
        </w:tc>
        <w:tc>
          <w:tcPr>
            <w:tcW w:w="5954" w:type="dxa"/>
            <w:shd w:val="clear" w:color="auto" w:fill="DBE5F1" w:themeFill="accent1" w:themeFillTint="33"/>
          </w:tcPr>
          <w:p w:rsidR="00611BDC" w:rsidRPr="000522DF" w:rsidRDefault="00611BDC" w:rsidP="00F422AD">
            <w:pPr>
              <w:spacing w:after="0"/>
              <w:rPr>
                <w:sz w:val="22"/>
                <w:szCs w:val="22"/>
              </w:rPr>
            </w:pPr>
            <w:r w:rsidRPr="000522DF">
              <w:rPr>
                <w:bCs/>
                <w:sz w:val="22"/>
                <w:szCs w:val="22"/>
              </w:rPr>
              <w:t>3.2 Water and sanitation policies prioritise and address the needs of vulnerable and marginalised groups</w:t>
            </w:r>
          </w:p>
        </w:tc>
        <w:tc>
          <w:tcPr>
            <w:tcW w:w="881" w:type="dxa"/>
            <w:shd w:val="clear" w:color="auto" w:fill="DBE5F1" w:themeFill="accent1" w:themeFillTint="33"/>
          </w:tcPr>
          <w:p w:rsidR="00611BDC" w:rsidRPr="000522DF" w:rsidRDefault="00611BDC" w:rsidP="00F422AD">
            <w:pPr>
              <w:spacing w:after="0"/>
              <w:rPr>
                <w:sz w:val="22"/>
                <w:szCs w:val="22"/>
              </w:rPr>
            </w:pPr>
          </w:p>
        </w:tc>
      </w:tr>
      <w:tr w:rsidR="00795E8E" w:rsidRPr="000522DF" w:rsidTr="00CF459E">
        <w:tc>
          <w:tcPr>
            <w:tcW w:w="1809" w:type="dxa"/>
            <w:vMerge/>
            <w:shd w:val="clear" w:color="auto" w:fill="DBE5F1" w:themeFill="accent1" w:themeFillTint="33"/>
          </w:tcPr>
          <w:p w:rsidR="00795E8E" w:rsidRPr="000522DF" w:rsidRDefault="00795E8E" w:rsidP="00F422AD">
            <w:pPr>
              <w:spacing w:after="0"/>
              <w:rPr>
                <w:sz w:val="22"/>
                <w:szCs w:val="22"/>
              </w:rPr>
            </w:pPr>
          </w:p>
        </w:tc>
        <w:tc>
          <w:tcPr>
            <w:tcW w:w="5954" w:type="dxa"/>
            <w:shd w:val="clear" w:color="auto" w:fill="DBE5F1" w:themeFill="accent1" w:themeFillTint="33"/>
          </w:tcPr>
          <w:p w:rsidR="00795E8E" w:rsidRPr="000522DF" w:rsidRDefault="00611BDC" w:rsidP="00F422AD">
            <w:pPr>
              <w:spacing w:after="0"/>
              <w:rPr>
                <w:sz w:val="22"/>
                <w:szCs w:val="22"/>
              </w:rPr>
            </w:pPr>
            <w:r>
              <w:rPr>
                <w:bCs/>
                <w:sz w:val="22"/>
                <w:szCs w:val="22"/>
              </w:rPr>
              <w:t>3.3</w:t>
            </w:r>
            <w:r w:rsidR="00795E8E" w:rsidRPr="000522DF">
              <w:rPr>
                <w:bCs/>
                <w:sz w:val="22"/>
                <w:szCs w:val="22"/>
              </w:rPr>
              <w:t xml:space="preserve"> There is an integrated policy response to lack of access by vulnerable and marginalised groups</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shd w:val="clear" w:color="auto" w:fill="DBE5F1" w:themeFill="accent1" w:themeFillTint="33"/>
          </w:tcPr>
          <w:p w:rsidR="00795E8E" w:rsidRPr="000522DF" w:rsidRDefault="00795E8E" w:rsidP="00F422AD">
            <w:pPr>
              <w:spacing w:after="0"/>
              <w:rPr>
                <w:sz w:val="22"/>
                <w:szCs w:val="22"/>
              </w:rPr>
            </w:pPr>
          </w:p>
        </w:tc>
        <w:tc>
          <w:tcPr>
            <w:tcW w:w="5954" w:type="dxa"/>
            <w:shd w:val="clear" w:color="auto" w:fill="DBE5F1" w:themeFill="accent1" w:themeFillTint="33"/>
          </w:tcPr>
          <w:p w:rsidR="00795E8E" w:rsidRPr="000522DF" w:rsidRDefault="00611BDC" w:rsidP="00F422AD">
            <w:pPr>
              <w:spacing w:after="0"/>
              <w:rPr>
                <w:sz w:val="22"/>
                <w:szCs w:val="22"/>
              </w:rPr>
            </w:pPr>
            <w:r>
              <w:rPr>
                <w:bCs/>
                <w:sz w:val="22"/>
                <w:szCs w:val="22"/>
              </w:rPr>
              <w:t>3.4</w:t>
            </w:r>
            <w:r w:rsidR="00795E8E" w:rsidRPr="000522DF">
              <w:rPr>
                <w:bCs/>
                <w:sz w:val="22"/>
                <w:szCs w:val="22"/>
              </w:rPr>
              <w:t xml:space="preserve"> All persons with special physical needs have access to water and sanitation</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shd w:val="clear" w:color="auto" w:fill="DBE5F1" w:themeFill="accent1" w:themeFillTint="33"/>
          </w:tcPr>
          <w:p w:rsidR="00795E8E" w:rsidRPr="000522DF" w:rsidRDefault="00795E8E" w:rsidP="00F422AD">
            <w:pPr>
              <w:spacing w:after="0"/>
              <w:rPr>
                <w:sz w:val="22"/>
                <w:szCs w:val="22"/>
              </w:rPr>
            </w:pPr>
          </w:p>
        </w:tc>
        <w:tc>
          <w:tcPr>
            <w:tcW w:w="5954" w:type="dxa"/>
            <w:shd w:val="clear" w:color="auto" w:fill="DBE5F1" w:themeFill="accent1" w:themeFillTint="33"/>
          </w:tcPr>
          <w:p w:rsidR="00795E8E" w:rsidRPr="000522DF" w:rsidRDefault="00611BDC" w:rsidP="00F422AD">
            <w:pPr>
              <w:spacing w:after="0"/>
              <w:rPr>
                <w:sz w:val="22"/>
                <w:szCs w:val="22"/>
              </w:rPr>
            </w:pPr>
            <w:r>
              <w:rPr>
                <w:bCs/>
                <w:sz w:val="22"/>
                <w:szCs w:val="22"/>
              </w:rPr>
              <w:t>3.5</w:t>
            </w:r>
            <w:r w:rsidR="00795E8E" w:rsidRPr="000522DF">
              <w:rPr>
                <w:bCs/>
                <w:sz w:val="22"/>
                <w:szCs w:val="22"/>
              </w:rPr>
              <w:t xml:space="preserve"> All users of institutional facilities and all institutionalised persons have access to water and sanitation</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shd w:val="clear" w:color="auto" w:fill="DBE5F1" w:themeFill="accent1" w:themeFillTint="33"/>
          </w:tcPr>
          <w:p w:rsidR="00795E8E" w:rsidRPr="000522DF" w:rsidRDefault="00795E8E" w:rsidP="00F422AD">
            <w:pPr>
              <w:spacing w:after="0"/>
              <w:rPr>
                <w:sz w:val="22"/>
                <w:szCs w:val="22"/>
              </w:rPr>
            </w:pPr>
          </w:p>
        </w:tc>
        <w:tc>
          <w:tcPr>
            <w:tcW w:w="5954" w:type="dxa"/>
            <w:shd w:val="clear" w:color="auto" w:fill="DBE5F1" w:themeFill="accent1" w:themeFillTint="33"/>
          </w:tcPr>
          <w:p w:rsidR="00795E8E" w:rsidRPr="000522DF" w:rsidRDefault="00611BDC" w:rsidP="00F422AD">
            <w:pPr>
              <w:spacing w:after="0"/>
              <w:rPr>
                <w:sz w:val="22"/>
                <w:szCs w:val="22"/>
              </w:rPr>
            </w:pPr>
            <w:r>
              <w:rPr>
                <w:bCs/>
                <w:sz w:val="22"/>
                <w:szCs w:val="22"/>
              </w:rPr>
              <w:t>3.6</w:t>
            </w:r>
            <w:r w:rsidR="00795E8E" w:rsidRPr="000522DF">
              <w:rPr>
                <w:bCs/>
                <w:sz w:val="22"/>
                <w:szCs w:val="22"/>
              </w:rPr>
              <w:t xml:space="preserve"> All persons without access to private facilities have access to public facilities</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shd w:val="clear" w:color="auto" w:fill="DBE5F1" w:themeFill="accent1" w:themeFillTint="33"/>
          </w:tcPr>
          <w:p w:rsidR="00795E8E" w:rsidRPr="000522DF" w:rsidRDefault="00795E8E" w:rsidP="00F422AD">
            <w:pPr>
              <w:spacing w:after="0"/>
              <w:rPr>
                <w:sz w:val="22"/>
                <w:szCs w:val="22"/>
              </w:rPr>
            </w:pPr>
          </w:p>
        </w:tc>
        <w:tc>
          <w:tcPr>
            <w:tcW w:w="5954" w:type="dxa"/>
            <w:shd w:val="clear" w:color="auto" w:fill="DBE5F1" w:themeFill="accent1" w:themeFillTint="33"/>
          </w:tcPr>
          <w:p w:rsidR="00795E8E" w:rsidRPr="000522DF" w:rsidRDefault="00611BDC" w:rsidP="00F422AD">
            <w:pPr>
              <w:spacing w:after="0"/>
              <w:rPr>
                <w:sz w:val="22"/>
                <w:szCs w:val="22"/>
              </w:rPr>
            </w:pPr>
            <w:r>
              <w:rPr>
                <w:bCs/>
                <w:sz w:val="22"/>
                <w:szCs w:val="22"/>
              </w:rPr>
              <w:t>3.7</w:t>
            </w:r>
            <w:r w:rsidR="00795E8E" w:rsidRPr="000522DF">
              <w:rPr>
                <w:bCs/>
                <w:sz w:val="22"/>
                <w:szCs w:val="22"/>
              </w:rPr>
              <w:t xml:space="preserve"> There is no people living in housing without access to water and sanitation in neighbourhoods where access is available</w:t>
            </w:r>
          </w:p>
        </w:tc>
        <w:tc>
          <w:tcPr>
            <w:tcW w:w="881" w:type="dxa"/>
            <w:shd w:val="clear" w:color="auto" w:fill="DBE5F1" w:themeFill="accent1" w:themeFillTint="33"/>
          </w:tcPr>
          <w:p w:rsidR="00795E8E" w:rsidRPr="000522DF" w:rsidRDefault="00795E8E" w:rsidP="00F422AD">
            <w:pPr>
              <w:spacing w:after="0"/>
              <w:rPr>
                <w:sz w:val="22"/>
                <w:szCs w:val="22"/>
              </w:rPr>
            </w:pPr>
          </w:p>
        </w:tc>
      </w:tr>
      <w:tr w:rsidR="00795E8E" w:rsidRPr="000522DF" w:rsidTr="00CF459E">
        <w:tc>
          <w:tcPr>
            <w:tcW w:w="1809" w:type="dxa"/>
            <w:vMerge w:val="restart"/>
            <w:shd w:val="clear" w:color="auto" w:fill="B8CCE4" w:themeFill="accent1" w:themeFillTint="66"/>
          </w:tcPr>
          <w:p w:rsidR="00795E8E" w:rsidRPr="000522DF" w:rsidRDefault="00795E8E" w:rsidP="00F422AD">
            <w:r w:rsidRPr="000522DF">
              <w:rPr>
                <w:sz w:val="22"/>
                <w:szCs w:val="22"/>
              </w:rPr>
              <w:t>Keeping water and sanitation affordable for all</w:t>
            </w:r>
          </w:p>
        </w:tc>
        <w:tc>
          <w:tcPr>
            <w:tcW w:w="5954" w:type="dxa"/>
            <w:shd w:val="clear" w:color="auto" w:fill="B8CCE4" w:themeFill="accent1" w:themeFillTint="66"/>
          </w:tcPr>
          <w:p w:rsidR="00795E8E" w:rsidRPr="000522DF" w:rsidRDefault="00795E8E" w:rsidP="00F422AD">
            <w:pPr>
              <w:spacing w:after="0"/>
              <w:rPr>
                <w:bCs/>
              </w:rPr>
            </w:pPr>
            <w:r w:rsidRPr="00DF0E31">
              <w:rPr>
                <w:bCs/>
                <w:sz w:val="22"/>
                <w:szCs w:val="22"/>
              </w:rPr>
              <w:t xml:space="preserve">4.1 The water and sanitation bill is affordable </w:t>
            </w:r>
            <w:r>
              <w:rPr>
                <w:bCs/>
                <w:sz w:val="22"/>
                <w:szCs w:val="22"/>
              </w:rPr>
              <w:t xml:space="preserve">for </w:t>
            </w:r>
            <w:r w:rsidRPr="00DF0E31">
              <w:rPr>
                <w:bCs/>
                <w:sz w:val="22"/>
                <w:szCs w:val="22"/>
              </w:rPr>
              <w:t>all</w:t>
            </w:r>
            <w:r w:rsidRPr="00C73B27">
              <w:rPr>
                <w:b/>
                <w:bCs/>
                <w:sz w:val="28"/>
                <w:szCs w:val="28"/>
              </w:rPr>
              <w:t xml:space="preserve"> </w:t>
            </w:r>
          </w:p>
        </w:tc>
        <w:tc>
          <w:tcPr>
            <w:tcW w:w="881" w:type="dxa"/>
            <w:shd w:val="clear" w:color="auto" w:fill="B8CCE4" w:themeFill="accent1" w:themeFillTint="66"/>
          </w:tcPr>
          <w:p w:rsidR="00795E8E" w:rsidRPr="000522DF" w:rsidRDefault="00795E8E" w:rsidP="00F422AD">
            <w:pPr>
              <w:spacing w:after="0"/>
            </w:pPr>
          </w:p>
        </w:tc>
      </w:tr>
      <w:tr w:rsidR="00795E8E" w:rsidRPr="000522DF" w:rsidTr="00CF459E">
        <w:tc>
          <w:tcPr>
            <w:tcW w:w="1809" w:type="dxa"/>
            <w:vMerge/>
            <w:shd w:val="clear" w:color="auto" w:fill="B8CCE4" w:themeFill="accent1" w:themeFillTint="66"/>
          </w:tcPr>
          <w:p w:rsidR="00795E8E" w:rsidRPr="000522DF" w:rsidRDefault="00795E8E" w:rsidP="00F422AD">
            <w:pPr>
              <w:spacing w:after="0"/>
              <w:rPr>
                <w:sz w:val="22"/>
                <w:szCs w:val="22"/>
              </w:rPr>
            </w:pPr>
          </w:p>
        </w:tc>
        <w:tc>
          <w:tcPr>
            <w:tcW w:w="5954" w:type="dxa"/>
            <w:shd w:val="clear" w:color="auto" w:fill="B8CCE4" w:themeFill="accent1" w:themeFillTint="66"/>
          </w:tcPr>
          <w:p w:rsidR="00795E8E" w:rsidRPr="000522DF" w:rsidRDefault="00795E8E" w:rsidP="00F422AD">
            <w:pPr>
              <w:spacing w:after="0"/>
              <w:rPr>
                <w:sz w:val="22"/>
                <w:szCs w:val="22"/>
              </w:rPr>
            </w:pPr>
            <w:r w:rsidRPr="000522DF">
              <w:rPr>
                <w:bCs/>
                <w:sz w:val="22"/>
                <w:szCs w:val="22"/>
              </w:rPr>
              <w:t>4</w:t>
            </w:r>
            <w:r>
              <w:rPr>
                <w:bCs/>
                <w:sz w:val="22"/>
                <w:szCs w:val="22"/>
              </w:rPr>
              <w:t>.2</w:t>
            </w:r>
            <w:r w:rsidRPr="000522DF">
              <w:rPr>
                <w:bCs/>
                <w:sz w:val="22"/>
                <w:szCs w:val="22"/>
              </w:rPr>
              <w:t xml:space="preserve"> Water and sanitation policy addresses affordability issues of water and sanitation services </w:t>
            </w:r>
          </w:p>
        </w:tc>
        <w:tc>
          <w:tcPr>
            <w:tcW w:w="881" w:type="dxa"/>
            <w:shd w:val="clear" w:color="auto" w:fill="B8CCE4" w:themeFill="accent1" w:themeFillTint="66"/>
          </w:tcPr>
          <w:p w:rsidR="00795E8E" w:rsidRPr="000522DF" w:rsidRDefault="00795E8E" w:rsidP="00F422AD">
            <w:pPr>
              <w:spacing w:after="0"/>
              <w:rPr>
                <w:sz w:val="22"/>
                <w:szCs w:val="22"/>
              </w:rPr>
            </w:pPr>
          </w:p>
        </w:tc>
      </w:tr>
      <w:tr w:rsidR="00795E8E" w:rsidRPr="000522DF" w:rsidTr="00CF459E">
        <w:tc>
          <w:tcPr>
            <w:tcW w:w="1809" w:type="dxa"/>
            <w:vMerge/>
            <w:shd w:val="clear" w:color="auto" w:fill="B8CCE4" w:themeFill="accent1" w:themeFillTint="66"/>
          </w:tcPr>
          <w:p w:rsidR="00795E8E" w:rsidRPr="000522DF" w:rsidRDefault="00795E8E" w:rsidP="00F422AD">
            <w:pPr>
              <w:spacing w:after="0"/>
              <w:rPr>
                <w:sz w:val="22"/>
                <w:szCs w:val="22"/>
              </w:rPr>
            </w:pPr>
          </w:p>
        </w:tc>
        <w:tc>
          <w:tcPr>
            <w:tcW w:w="5954" w:type="dxa"/>
            <w:shd w:val="clear" w:color="auto" w:fill="B8CCE4" w:themeFill="accent1" w:themeFillTint="66"/>
          </w:tcPr>
          <w:p w:rsidR="00795E8E" w:rsidRPr="000522DF" w:rsidRDefault="00795E8E" w:rsidP="00F422AD">
            <w:pPr>
              <w:spacing w:after="0"/>
              <w:rPr>
                <w:sz w:val="22"/>
                <w:szCs w:val="22"/>
              </w:rPr>
            </w:pPr>
            <w:r>
              <w:rPr>
                <w:bCs/>
                <w:sz w:val="22"/>
                <w:szCs w:val="22"/>
              </w:rPr>
              <w:t>4.3</w:t>
            </w:r>
            <w:r w:rsidRPr="000522DF">
              <w:rPr>
                <w:bCs/>
                <w:sz w:val="22"/>
                <w:szCs w:val="22"/>
              </w:rPr>
              <w:t xml:space="preserve"> The tariff system helps to address affordability issues</w:t>
            </w:r>
          </w:p>
        </w:tc>
        <w:tc>
          <w:tcPr>
            <w:tcW w:w="881" w:type="dxa"/>
            <w:shd w:val="clear" w:color="auto" w:fill="B8CCE4" w:themeFill="accent1" w:themeFillTint="66"/>
          </w:tcPr>
          <w:p w:rsidR="00795E8E" w:rsidRPr="000522DF" w:rsidRDefault="00795E8E" w:rsidP="00F422AD">
            <w:pPr>
              <w:spacing w:after="0"/>
              <w:rPr>
                <w:sz w:val="22"/>
                <w:szCs w:val="22"/>
              </w:rPr>
            </w:pPr>
          </w:p>
        </w:tc>
      </w:tr>
      <w:tr w:rsidR="00795E8E" w:rsidRPr="000522DF" w:rsidTr="00CF459E">
        <w:tc>
          <w:tcPr>
            <w:tcW w:w="1809" w:type="dxa"/>
            <w:vMerge/>
            <w:shd w:val="clear" w:color="auto" w:fill="B8CCE4" w:themeFill="accent1" w:themeFillTint="66"/>
          </w:tcPr>
          <w:p w:rsidR="00795E8E" w:rsidRPr="000522DF" w:rsidRDefault="00795E8E" w:rsidP="00F422AD">
            <w:pPr>
              <w:spacing w:after="0"/>
              <w:rPr>
                <w:sz w:val="22"/>
                <w:szCs w:val="22"/>
              </w:rPr>
            </w:pPr>
          </w:p>
        </w:tc>
        <w:tc>
          <w:tcPr>
            <w:tcW w:w="5954" w:type="dxa"/>
            <w:shd w:val="clear" w:color="auto" w:fill="B8CCE4" w:themeFill="accent1" w:themeFillTint="66"/>
          </w:tcPr>
          <w:p w:rsidR="00795E8E" w:rsidRPr="000522DF" w:rsidRDefault="00795E8E" w:rsidP="00F422AD">
            <w:pPr>
              <w:spacing w:after="0"/>
              <w:rPr>
                <w:sz w:val="22"/>
                <w:szCs w:val="22"/>
              </w:rPr>
            </w:pPr>
            <w:r>
              <w:rPr>
                <w:bCs/>
                <w:sz w:val="22"/>
                <w:szCs w:val="22"/>
              </w:rPr>
              <w:t>4.4</w:t>
            </w:r>
            <w:r w:rsidRPr="000522DF">
              <w:rPr>
                <w:bCs/>
                <w:sz w:val="22"/>
                <w:szCs w:val="22"/>
              </w:rPr>
              <w:t xml:space="preserve"> Social protection measures help to address affordability issues </w:t>
            </w:r>
          </w:p>
        </w:tc>
        <w:tc>
          <w:tcPr>
            <w:tcW w:w="881" w:type="dxa"/>
            <w:shd w:val="clear" w:color="auto" w:fill="B8CCE4" w:themeFill="accent1" w:themeFillTint="66"/>
          </w:tcPr>
          <w:p w:rsidR="00795E8E" w:rsidRPr="000522DF" w:rsidRDefault="00795E8E" w:rsidP="00F422AD">
            <w:pPr>
              <w:spacing w:after="0"/>
              <w:rPr>
                <w:sz w:val="22"/>
                <w:szCs w:val="22"/>
              </w:rPr>
            </w:pPr>
          </w:p>
        </w:tc>
      </w:tr>
    </w:tbl>
    <w:p w:rsidR="00D9681E" w:rsidRPr="00CF459E" w:rsidRDefault="00D9681E">
      <w:pPr>
        <w:rPr>
          <w:b/>
        </w:rPr>
      </w:pPr>
    </w:p>
    <w:sectPr w:rsidR="00D9681E" w:rsidRPr="00CF459E" w:rsidSect="003140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5A" w:rsidRDefault="00737F5A" w:rsidP="00CF459E">
      <w:pPr>
        <w:spacing w:after="0" w:line="240" w:lineRule="auto"/>
      </w:pPr>
      <w:r>
        <w:separator/>
      </w:r>
    </w:p>
  </w:endnote>
  <w:endnote w:type="continuationSeparator" w:id="0">
    <w:p w:rsidR="00737F5A" w:rsidRDefault="00737F5A" w:rsidP="00CF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5A" w:rsidRDefault="00737F5A" w:rsidP="00CF459E">
      <w:pPr>
        <w:spacing w:after="0" w:line="240" w:lineRule="auto"/>
      </w:pPr>
      <w:r>
        <w:separator/>
      </w:r>
    </w:p>
  </w:footnote>
  <w:footnote w:type="continuationSeparator" w:id="0">
    <w:p w:rsidR="00737F5A" w:rsidRDefault="00737F5A" w:rsidP="00CF459E">
      <w:pPr>
        <w:spacing w:after="0" w:line="240" w:lineRule="auto"/>
      </w:pPr>
      <w:r>
        <w:continuationSeparator/>
      </w:r>
    </w:p>
  </w:footnote>
  <w:footnote w:id="1">
    <w:p w:rsidR="00737F5A" w:rsidRPr="00CF459E" w:rsidRDefault="00737F5A">
      <w:pPr>
        <w:pStyle w:val="FootnoteText"/>
        <w:rPr>
          <w:lang w:val="en-US"/>
        </w:rPr>
      </w:pPr>
      <w:r>
        <w:rPr>
          <w:rStyle w:val="FootnoteReference"/>
        </w:rPr>
        <w:footnoteRef/>
      </w:r>
      <w:r>
        <w:t xml:space="preserve"> </w:t>
      </w:r>
      <w:r>
        <w:rPr>
          <w:rStyle w:val="Emphasis"/>
          <w:i w:val="0"/>
          <w:iCs w:val="0"/>
          <w:lang w:val="en-US"/>
        </w:rPr>
        <w:t>In this document the tool will be named “scorecard framework”.</w:t>
      </w:r>
    </w:p>
  </w:footnote>
  <w:footnote w:id="2">
    <w:p w:rsidR="00737F5A" w:rsidRPr="00CF459E" w:rsidRDefault="00737F5A">
      <w:pPr>
        <w:pStyle w:val="FootnoteText"/>
        <w:rPr>
          <w:lang w:val="en-US"/>
        </w:rPr>
      </w:pPr>
      <w:r>
        <w:rPr>
          <w:rStyle w:val="FootnoteReference"/>
        </w:rPr>
        <w:footnoteRef/>
      </w:r>
      <w:r>
        <w:t xml:space="preserve"> As an exception, in this proposal </w:t>
      </w:r>
      <w:r>
        <w:rPr>
          <w:lang w:val="en-US"/>
        </w:rPr>
        <w:t>target 2.4 is tracked by only one indicator.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4F"/>
    <w:multiLevelType w:val="multilevel"/>
    <w:tmpl w:val="26F6F2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4E132B"/>
    <w:multiLevelType w:val="multilevel"/>
    <w:tmpl w:val="F7FC04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3B7255"/>
    <w:multiLevelType w:val="hybridMultilevel"/>
    <w:tmpl w:val="D360A8B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1B4428CA"/>
    <w:multiLevelType w:val="multilevel"/>
    <w:tmpl w:val="29A04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BB7B8A"/>
    <w:multiLevelType w:val="hybridMultilevel"/>
    <w:tmpl w:val="AA90CC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25671DAF"/>
    <w:multiLevelType w:val="hybridMultilevel"/>
    <w:tmpl w:val="1038A934"/>
    <w:lvl w:ilvl="0" w:tplc="DFFC52E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DC64B3C"/>
    <w:multiLevelType w:val="hybridMultilevel"/>
    <w:tmpl w:val="0218B47A"/>
    <w:lvl w:ilvl="0" w:tplc="DC96F0EA">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2E661B1"/>
    <w:multiLevelType w:val="hybridMultilevel"/>
    <w:tmpl w:val="D40EB678"/>
    <w:lvl w:ilvl="0" w:tplc="568A633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358577E9"/>
    <w:multiLevelType w:val="multilevel"/>
    <w:tmpl w:val="050E5B60"/>
    <w:lvl w:ilvl="0">
      <w:start w:val="1"/>
      <w:numFmt w:val="decimal"/>
      <w:lvlText w:val="%1"/>
      <w:lvlJc w:val="left"/>
      <w:pPr>
        <w:ind w:left="360" w:hanging="360"/>
      </w:pPr>
      <w:rPr>
        <w:rFonts w:hint="default"/>
      </w:rPr>
    </w:lvl>
    <w:lvl w:ilvl="1">
      <w:start w:val="5"/>
      <w:numFmt w:val="decimal"/>
      <w:lvlText w:val="%1.%2"/>
      <w:lvlJc w:val="left"/>
      <w:pPr>
        <w:ind w:left="574" w:hanging="36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362" w:hanging="72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152" w:hanging="1440"/>
      </w:pPr>
      <w:rPr>
        <w:rFonts w:hint="default"/>
      </w:rPr>
    </w:lvl>
  </w:abstractNum>
  <w:abstractNum w:abstractNumId="9">
    <w:nsid w:val="381C4B19"/>
    <w:multiLevelType w:val="hybridMultilevel"/>
    <w:tmpl w:val="9384D030"/>
    <w:lvl w:ilvl="0" w:tplc="49BC23B0">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DBE71A5"/>
    <w:multiLevelType w:val="multilevel"/>
    <w:tmpl w:val="41224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A244AC"/>
    <w:multiLevelType w:val="hybridMultilevel"/>
    <w:tmpl w:val="BAFE3718"/>
    <w:lvl w:ilvl="0" w:tplc="EDBCC874">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43A42F8F"/>
    <w:multiLevelType w:val="hybridMultilevel"/>
    <w:tmpl w:val="D26643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4A6F4D9B"/>
    <w:multiLevelType w:val="hybridMultilevel"/>
    <w:tmpl w:val="FBB62D5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4D40449A"/>
    <w:multiLevelType w:val="multilevel"/>
    <w:tmpl w:val="1DD2703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54837224"/>
    <w:multiLevelType w:val="hybridMultilevel"/>
    <w:tmpl w:val="40B0F59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5BD0D2D"/>
    <w:multiLevelType w:val="hybridMultilevel"/>
    <w:tmpl w:val="59BCE9B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573D0011"/>
    <w:multiLevelType w:val="hybridMultilevel"/>
    <w:tmpl w:val="BD2CE910"/>
    <w:lvl w:ilvl="0" w:tplc="F6722640">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8">
    <w:nsid w:val="5A497A8F"/>
    <w:multiLevelType w:val="hybridMultilevel"/>
    <w:tmpl w:val="20EEC844"/>
    <w:lvl w:ilvl="0" w:tplc="27D206BE">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nsid w:val="5B5F2849"/>
    <w:multiLevelType w:val="hybridMultilevel"/>
    <w:tmpl w:val="869469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60A31741"/>
    <w:multiLevelType w:val="hybridMultilevel"/>
    <w:tmpl w:val="D3F04FB8"/>
    <w:lvl w:ilvl="0" w:tplc="9F0CF75A">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60DA68E2"/>
    <w:multiLevelType w:val="hybridMultilevel"/>
    <w:tmpl w:val="738896B2"/>
    <w:lvl w:ilvl="0" w:tplc="2A0677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62D968F9"/>
    <w:multiLevelType w:val="hybridMultilevel"/>
    <w:tmpl w:val="140210D8"/>
    <w:lvl w:ilvl="0" w:tplc="2F4A9992">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3">
    <w:nsid w:val="68EB3E4A"/>
    <w:multiLevelType w:val="hybridMultilevel"/>
    <w:tmpl w:val="DEDC48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692631BE"/>
    <w:multiLevelType w:val="hybridMultilevel"/>
    <w:tmpl w:val="9C144F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6A825B98"/>
    <w:multiLevelType w:val="hybridMultilevel"/>
    <w:tmpl w:val="9500A99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71760F76"/>
    <w:multiLevelType w:val="multilevel"/>
    <w:tmpl w:val="B95A2D00"/>
    <w:lvl w:ilvl="0">
      <w:start w:val="1"/>
      <w:numFmt w:val="decimal"/>
      <w:lvlText w:val="%1"/>
      <w:lvlJc w:val="left"/>
      <w:pPr>
        <w:ind w:left="360" w:hanging="360"/>
      </w:pPr>
      <w:rPr>
        <w:rFonts w:hint="default"/>
        <w:b/>
        <w:bCs/>
      </w:rPr>
    </w:lvl>
    <w:lvl w:ilvl="1">
      <w:start w:val="3"/>
      <w:numFmt w:val="decimal"/>
      <w:lvlText w:val="%1.%2"/>
      <w:lvlJc w:val="left"/>
      <w:pPr>
        <w:ind w:left="502" w:hanging="36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1790" w:hanging="1080"/>
      </w:pPr>
      <w:rPr>
        <w:rFonts w:hint="default"/>
        <w:b/>
        <w:bCs/>
      </w:rPr>
    </w:lvl>
    <w:lvl w:ilvl="6">
      <w:start w:val="1"/>
      <w:numFmt w:val="decimal"/>
      <w:lvlText w:val="%1.%2.%3.%4.%5.%6.%7"/>
      <w:lvlJc w:val="left"/>
      <w:pPr>
        <w:ind w:left="2292" w:hanging="1440"/>
      </w:pPr>
      <w:rPr>
        <w:rFonts w:hint="default"/>
        <w:b/>
        <w:bCs/>
      </w:rPr>
    </w:lvl>
    <w:lvl w:ilvl="7">
      <w:start w:val="1"/>
      <w:numFmt w:val="decimal"/>
      <w:lvlText w:val="%1.%2.%3.%4.%5.%6.%7.%8"/>
      <w:lvlJc w:val="left"/>
      <w:pPr>
        <w:ind w:left="2434" w:hanging="1440"/>
      </w:pPr>
      <w:rPr>
        <w:rFonts w:hint="default"/>
        <w:b/>
        <w:bCs/>
      </w:rPr>
    </w:lvl>
    <w:lvl w:ilvl="8">
      <w:start w:val="1"/>
      <w:numFmt w:val="decimal"/>
      <w:lvlText w:val="%1.%2.%3.%4.%5.%6.%7.%8.%9"/>
      <w:lvlJc w:val="left"/>
      <w:pPr>
        <w:ind w:left="2576" w:hanging="1440"/>
      </w:pPr>
      <w:rPr>
        <w:rFonts w:hint="default"/>
        <w:b/>
        <w:bCs/>
      </w:rPr>
    </w:lvl>
  </w:abstractNum>
  <w:abstractNum w:abstractNumId="27">
    <w:nsid w:val="74646729"/>
    <w:multiLevelType w:val="multilevel"/>
    <w:tmpl w:val="9D4E2A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89E12DA"/>
    <w:multiLevelType w:val="multilevel"/>
    <w:tmpl w:val="C2DAAD94"/>
    <w:lvl w:ilvl="0">
      <w:start w:val="1"/>
      <w:numFmt w:val="decimal"/>
      <w:lvlText w:val="%1"/>
      <w:lvlJc w:val="left"/>
      <w:pPr>
        <w:ind w:left="360" w:hanging="360"/>
      </w:pPr>
      <w:rPr>
        <w:rFonts w:hint="default"/>
      </w:rPr>
    </w:lvl>
    <w:lvl w:ilvl="1">
      <w:start w:val="4"/>
      <w:numFmt w:val="decimal"/>
      <w:lvlText w:val="%1.%2"/>
      <w:lvlJc w:val="left"/>
      <w:pPr>
        <w:ind w:left="574" w:hanging="36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362" w:hanging="72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152" w:hanging="1440"/>
      </w:pPr>
      <w:rPr>
        <w:rFonts w:hint="default"/>
      </w:rPr>
    </w:lvl>
  </w:abstractNum>
  <w:abstractNum w:abstractNumId="29">
    <w:nsid w:val="798A7988"/>
    <w:multiLevelType w:val="hybridMultilevel"/>
    <w:tmpl w:val="9BBE38C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0">
    <w:nsid w:val="7C6756BD"/>
    <w:multiLevelType w:val="hybridMultilevel"/>
    <w:tmpl w:val="531CDE9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C952D4E"/>
    <w:multiLevelType w:val="hybridMultilevel"/>
    <w:tmpl w:val="6464EF9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7CFC2C59"/>
    <w:multiLevelType w:val="hybridMultilevel"/>
    <w:tmpl w:val="28188A4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30"/>
  </w:num>
  <w:num w:numId="2">
    <w:abstractNumId w:val="31"/>
  </w:num>
  <w:num w:numId="3">
    <w:abstractNumId w:val="0"/>
  </w:num>
  <w:num w:numId="4">
    <w:abstractNumId w:val="3"/>
  </w:num>
  <w:num w:numId="5">
    <w:abstractNumId w:val="25"/>
  </w:num>
  <w:num w:numId="6">
    <w:abstractNumId w:val="11"/>
  </w:num>
  <w:num w:numId="7">
    <w:abstractNumId w:val="29"/>
  </w:num>
  <w:num w:numId="8">
    <w:abstractNumId w:val="32"/>
  </w:num>
  <w:num w:numId="9">
    <w:abstractNumId w:val="19"/>
  </w:num>
  <w:num w:numId="10">
    <w:abstractNumId w:val="12"/>
  </w:num>
  <w:num w:numId="11">
    <w:abstractNumId w:val="24"/>
  </w:num>
  <w:num w:numId="12">
    <w:abstractNumId w:val="17"/>
  </w:num>
  <w:num w:numId="13">
    <w:abstractNumId w:val="22"/>
  </w:num>
  <w:num w:numId="14">
    <w:abstractNumId w:val="23"/>
  </w:num>
  <w:num w:numId="15">
    <w:abstractNumId w:val="2"/>
  </w:num>
  <w:num w:numId="16">
    <w:abstractNumId w:val="13"/>
  </w:num>
  <w:num w:numId="17">
    <w:abstractNumId w:val="8"/>
  </w:num>
  <w:num w:numId="18">
    <w:abstractNumId w:val="28"/>
  </w:num>
  <w:num w:numId="19">
    <w:abstractNumId w:val="1"/>
  </w:num>
  <w:num w:numId="20">
    <w:abstractNumId w:val="26"/>
  </w:num>
  <w:num w:numId="21">
    <w:abstractNumId w:val="10"/>
  </w:num>
  <w:num w:numId="22">
    <w:abstractNumId w:val="6"/>
  </w:num>
  <w:num w:numId="23">
    <w:abstractNumId w:val="20"/>
  </w:num>
  <w:num w:numId="24">
    <w:abstractNumId w:val="18"/>
  </w:num>
  <w:num w:numId="25">
    <w:abstractNumId w:val="27"/>
  </w:num>
  <w:num w:numId="26">
    <w:abstractNumId w:val="7"/>
  </w:num>
  <w:num w:numId="27">
    <w:abstractNumId w:val="5"/>
  </w:num>
  <w:num w:numId="28">
    <w:abstractNumId w:val="9"/>
  </w:num>
  <w:num w:numId="29">
    <w:abstractNumId w:val="16"/>
  </w:num>
  <w:num w:numId="30">
    <w:abstractNumId w:val="21"/>
  </w:num>
  <w:num w:numId="31">
    <w:abstractNumId w:val="4"/>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F2"/>
    <w:rsid w:val="00007234"/>
    <w:rsid w:val="00007D60"/>
    <w:rsid w:val="00023D30"/>
    <w:rsid w:val="0003383E"/>
    <w:rsid w:val="000522DF"/>
    <w:rsid w:val="00054AFD"/>
    <w:rsid w:val="000873A7"/>
    <w:rsid w:val="000A4CF2"/>
    <w:rsid w:val="000C0CDA"/>
    <w:rsid w:val="000D763C"/>
    <w:rsid w:val="00110DCE"/>
    <w:rsid w:val="001361B4"/>
    <w:rsid w:val="0017159E"/>
    <w:rsid w:val="00197B41"/>
    <w:rsid w:val="001C342A"/>
    <w:rsid w:val="001F2D1C"/>
    <w:rsid w:val="00212280"/>
    <w:rsid w:val="002156F5"/>
    <w:rsid w:val="00224B5B"/>
    <w:rsid w:val="002408B2"/>
    <w:rsid w:val="00295098"/>
    <w:rsid w:val="002B2A14"/>
    <w:rsid w:val="002D7B3E"/>
    <w:rsid w:val="00302EB1"/>
    <w:rsid w:val="00303D6D"/>
    <w:rsid w:val="00313EF8"/>
    <w:rsid w:val="0031403F"/>
    <w:rsid w:val="00371CFD"/>
    <w:rsid w:val="003A42C7"/>
    <w:rsid w:val="00400A71"/>
    <w:rsid w:val="0043061B"/>
    <w:rsid w:val="00454AD9"/>
    <w:rsid w:val="00482203"/>
    <w:rsid w:val="004D7114"/>
    <w:rsid w:val="004F0653"/>
    <w:rsid w:val="004F7912"/>
    <w:rsid w:val="0051119D"/>
    <w:rsid w:val="00513D65"/>
    <w:rsid w:val="00516E69"/>
    <w:rsid w:val="00522DB7"/>
    <w:rsid w:val="00524D80"/>
    <w:rsid w:val="00525546"/>
    <w:rsid w:val="005301F9"/>
    <w:rsid w:val="00550CFD"/>
    <w:rsid w:val="005627C0"/>
    <w:rsid w:val="00573C71"/>
    <w:rsid w:val="005959DE"/>
    <w:rsid w:val="005E0DF3"/>
    <w:rsid w:val="005F3EFF"/>
    <w:rsid w:val="00611BDC"/>
    <w:rsid w:val="00631467"/>
    <w:rsid w:val="0064613A"/>
    <w:rsid w:val="006C19F4"/>
    <w:rsid w:val="006C466B"/>
    <w:rsid w:val="006D3921"/>
    <w:rsid w:val="006E6791"/>
    <w:rsid w:val="006F2AE2"/>
    <w:rsid w:val="0072281A"/>
    <w:rsid w:val="007245D7"/>
    <w:rsid w:val="00737ADA"/>
    <w:rsid w:val="00737F5A"/>
    <w:rsid w:val="00751B91"/>
    <w:rsid w:val="00770595"/>
    <w:rsid w:val="00795E8E"/>
    <w:rsid w:val="007B50D1"/>
    <w:rsid w:val="007C19CF"/>
    <w:rsid w:val="007E0245"/>
    <w:rsid w:val="007E79B7"/>
    <w:rsid w:val="007F57D6"/>
    <w:rsid w:val="00836382"/>
    <w:rsid w:val="008407B2"/>
    <w:rsid w:val="008A61CD"/>
    <w:rsid w:val="008C287A"/>
    <w:rsid w:val="008C65B4"/>
    <w:rsid w:val="00910B8D"/>
    <w:rsid w:val="009164DD"/>
    <w:rsid w:val="009411A9"/>
    <w:rsid w:val="009521F5"/>
    <w:rsid w:val="009C2E37"/>
    <w:rsid w:val="009E59C8"/>
    <w:rsid w:val="00A10E5A"/>
    <w:rsid w:val="00A22995"/>
    <w:rsid w:val="00A36123"/>
    <w:rsid w:val="00A40CF9"/>
    <w:rsid w:val="00A44C97"/>
    <w:rsid w:val="00A5298B"/>
    <w:rsid w:val="00A6013F"/>
    <w:rsid w:val="00A64AC6"/>
    <w:rsid w:val="00A64D5A"/>
    <w:rsid w:val="00A7747D"/>
    <w:rsid w:val="00A8035B"/>
    <w:rsid w:val="00AD2A65"/>
    <w:rsid w:val="00AD76BF"/>
    <w:rsid w:val="00AF7190"/>
    <w:rsid w:val="00AF76EA"/>
    <w:rsid w:val="00B31CFB"/>
    <w:rsid w:val="00B33198"/>
    <w:rsid w:val="00B57800"/>
    <w:rsid w:val="00B73AA2"/>
    <w:rsid w:val="00BB1F4F"/>
    <w:rsid w:val="00BD1828"/>
    <w:rsid w:val="00C10280"/>
    <w:rsid w:val="00C20ACA"/>
    <w:rsid w:val="00C23ECB"/>
    <w:rsid w:val="00C57279"/>
    <w:rsid w:val="00C63F55"/>
    <w:rsid w:val="00C73B27"/>
    <w:rsid w:val="00CA0F79"/>
    <w:rsid w:val="00CC1FF3"/>
    <w:rsid w:val="00CF459E"/>
    <w:rsid w:val="00D508AD"/>
    <w:rsid w:val="00D5250E"/>
    <w:rsid w:val="00D70B3F"/>
    <w:rsid w:val="00D74C45"/>
    <w:rsid w:val="00D76603"/>
    <w:rsid w:val="00D938D7"/>
    <w:rsid w:val="00D9681E"/>
    <w:rsid w:val="00D96D7B"/>
    <w:rsid w:val="00DA06C4"/>
    <w:rsid w:val="00DE7968"/>
    <w:rsid w:val="00DF0E31"/>
    <w:rsid w:val="00EC1D0C"/>
    <w:rsid w:val="00EF1118"/>
    <w:rsid w:val="00EF497A"/>
    <w:rsid w:val="00F12702"/>
    <w:rsid w:val="00F21137"/>
    <w:rsid w:val="00F422AD"/>
    <w:rsid w:val="00FE0E15"/>
    <w:rsid w:val="00FE1802"/>
    <w:rsid w:val="00FE4AD3"/>
    <w:rsid w:val="00FF59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3F"/>
    <w:pPr>
      <w:spacing w:after="200" w:line="276" w:lineRule="auto"/>
    </w:pPr>
    <w:rPr>
      <w:rFonts w:cs="Calibri"/>
      <w:lang w:val="en-GB"/>
    </w:rPr>
  </w:style>
  <w:style w:type="paragraph" w:styleId="Heading1">
    <w:name w:val="heading 1"/>
    <w:basedOn w:val="Normal"/>
    <w:next w:val="Normal"/>
    <w:link w:val="Heading1Char"/>
    <w:uiPriority w:val="99"/>
    <w:qFormat/>
    <w:rsid w:val="009164D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71CF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71CF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nhideWhenUsed/>
    <w:qFormat/>
    <w:locked/>
    <w:rsid w:val="00FE18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4D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71CFD"/>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371CFD"/>
    <w:rPr>
      <w:rFonts w:ascii="Cambria" w:hAnsi="Cambria" w:cs="Cambria"/>
      <w:b/>
      <w:bCs/>
      <w:color w:val="4F81BD"/>
    </w:rPr>
  </w:style>
  <w:style w:type="paragraph" w:styleId="NormalWeb">
    <w:name w:val="Normal (Web)"/>
    <w:basedOn w:val="Normal"/>
    <w:uiPriority w:val="99"/>
    <w:rsid w:val="000A4C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0A4CF2"/>
    <w:rPr>
      <w:i/>
      <w:iCs/>
    </w:rPr>
  </w:style>
  <w:style w:type="table" w:styleId="TableGrid">
    <w:name w:val="Table Grid"/>
    <w:basedOn w:val="TableNormal"/>
    <w:uiPriority w:val="99"/>
    <w:rsid w:val="00371CF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1CFD"/>
    <w:pPr>
      <w:ind w:left="720"/>
    </w:pPr>
  </w:style>
  <w:style w:type="paragraph" w:styleId="BalloonText">
    <w:name w:val="Balloon Text"/>
    <w:basedOn w:val="Normal"/>
    <w:link w:val="BalloonTextChar"/>
    <w:uiPriority w:val="99"/>
    <w:semiHidden/>
    <w:rsid w:val="000D763C"/>
    <w:rPr>
      <w:rFonts w:ascii="Tahoma" w:hAnsi="Tahoma" w:cs="Tahoma"/>
      <w:sz w:val="16"/>
      <w:szCs w:val="16"/>
    </w:rPr>
  </w:style>
  <w:style w:type="character" w:customStyle="1" w:styleId="BalloonTextChar">
    <w:name w:val="Balloon Text Char"/>
    <w:basedOn w:val="DefaultParagraphFont"/>
    <w:link w:val="BalloonText"/>
    <w:uiPriority w:val="99"/>
    <w:semiHidden/>
    <w:rsid w:val="00486446"/>
    <w:rPr>
      <w:rFonts w:ascii="Times New Roman" w:hAnsi="Times New Roman"/>
      <w:sz w:val="0"/>
      <w:szCs w:val="0"/>
      <w:lang w:val="es-ES"/>
    </w:rPr>
  </w:style>
  <w:style w:type="character" w:styleId="CommentReference">
    <w:name w:val="annotation reference"/>
    <w:basedOn w:val="DefaultParagraphFont"/>
    <w:uiPriority w:val="99"/>
    <w:semiHidden/>
    <w:rsid w:val="000D763C"/>
    <w:rPr>
      <w:sz w:val="16"/>
      <w:szCs w:val="16"/>
    </w:rPr>
  </w:style>
  <w:style w:type="paragraph" w:styleId="CommentText">
    <w:name w:val="annotation text"/>
    <w:basedOn w:val="Normal"/>
    <w:link w:val="CommentTextChar"/>
    <w:uiPriority w:val="99"/>
    <w:semiHidden/>
    <w:rsid w:val="000D763C"/>
    <w:rPr>
      <w:sz w:val="20"/>
      <w:szCs w:val="20"/>
    </w:rPr>
  </w:style>
  <w:style w:type="character" w:customStyle="1" w:styleId="CommentTextChar">
    <w:name w:val="Comment Text Char"/>
    <w:basedOn w:val="DefaultParagraphFont"/>
    <w:link w:val="CommentText"/>
    <w:uiPriority w:val="99"/>
    <w:semiHidden/>
    <w:rsid w:val="00486446"/>
    <w:rPr>
      <w:rFonts w:cs="Calibri"/>
      <w:sz w:val="20"/>
      <w:szCs w:val="20"/>
      <w:lang w:val="es-ES"/>
    </w:rPr>
  </w:style>
  <w:style w:type="paragraph" w:styleId="CommentSubject">
    <w:name w:val="annotation subject"/>
    <w:basedOn w:val="CommentText"/>
    <w:next w:val="CommentText"/>
    <w:link w:val="CommentSubjectChar"/>
    <w:uiPriority w:val="99"/>
    <w:semiHidden/>
    <w:rsid w:val="000D763C"/>
    <w:rPr>
      <w:b/>
      <w:bCs/>
    </w:rPr>
  </w:style>
  <w:style w:type="character" w:customStyle="1" w:styleId="CommentSubjectChar">
    <w:name w:val="Comment Subject Char"/>
    <w:basedOn w:val="CommentTextChar"/>
    <w:link w:val="CommentSubject"/>
    <w:uiPriority w:val="99"/>
    <w:semiHidden/>
    <w:rsid w:val="00486446"/>
    <w:rPr>
      <w:rFonts w:cs="Calibri"/>
      <w:b/>
      <w:bCs/>
      <w:sz w:val="20"/>
      <w:szCs w:val="20"/>
      <w:lang w:val="es-ES"/>
    </w:rPr>
  </w:style>
  <w:style w:type="character" w:customStyle="1" w:styleId="Heading4Char">
    <w:name w:val="Heading 4 Char"/>
    <w:basedOn w:val="DefaultParagraphFont"/>
    <w:link w:val="Heading4"/>
    <w:rsid w:val="00FE1802"/>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semiHidden/>
    <w:unhideWhenUsed/>
    <w:rsid w:val="00FE1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802"/>
    <w:rPr>
      <w:rFonts w:cs="Calibri"/>
      <w:sz w:val="20"/>
      <w:szCs w:val="20"/>
      <w:lang w:val="en-GB"/>
    </w:rPr>
  </w:style>
  <w:style w:type="character" w:styleId="FootnoteReference">
    <w:name w:val="footnote reference"/>
    <w:basedOn w:val="DefaultParagraphFont"/>
    <w:uiPriority w:val="99"/>
    <w:semiHidden/>
    <w:unhideWhenUsed/>
    <w:rsid w:val="00FE1802"/>
    <w:rPr>
      <w:vertAlign w:val="superscript"/>
    </w:rPr>
  </w:style>
  <w:style w:type="paragraph" w:customStyle="1" w:styleId="Default">
    <w:name w:val="Default"/>
    <w:rsid w:val="00DF0E31"/>
    <w:pPr>
      <w:autoSpaceDE w:val="0"/>
      <w:autoSpaceDN w:val="0"/>
      <w:adjustRightInd w:val="0"/>
    </w:pPr>
    <w:rPr>
      <w:rFonts w:ascii="Times New Roman" w:hAnsi="Times New Roman"/>
      <w:color w:val="000000"/>
      <w:sz w:val="24"/>
      <w:szCs w:val="24"/>
      <w:lang w:val="es-ES"/>
    </w:rPr>
  </w:style>
  <w:style w:type="paragraph" w:styleId="TOCHeading">
    <w:name w:val="TOC Heading"/>
    <w:basedOn w:val="Heading1"/>
    <w:next w:val="Normal"/>
    <w:uiPriority w:val="39"/>
    <w:semiHidden/>
    <w:unhideWhenUsed/>
    <w:qFormat/>
    <w:rsid w:val="00295098"/>
    <w:pPr>
      <w:outlineLvl w:val="9"/>
    </w:pPr>
    <w:rPr>
      <w:rFonts w:asciiTheme="majorHAnsi" w:eastAsiaTheme="majorEastAsia" w:hAnsiTheme="majorHAnsi" w:cstheme="majorBidi"/>
      <w:color w:val="365F91" w:themeColor="accent1" w:themeShade="BF"/>
      <w:lang w:val="fr-FR"/>
    </w:rPr>
  </w:style>
  <w:style w:type="paragraph" w:styleId="TOC1">
    <w:name w:val="toc 1"/>
    <w:basedOn w:val="Normal"/>
    <w:next w:val="Normal"/>
    <w:autoRedefine/>
    <w:uiPriority w:val="39"/>
    <w:locked/>
    <w:rsid w:val="00295098"/>
    <w:pPr>
      <w:spacing w:after="100"/>
    </w:pPr>
  </w:style>
  <w:style w:type="character" w:styleId="Hyperlink">
    <w:name w:val="Hyperlink"/>
    <w:basedOn w:val="DefaultParagraphFont"/>
    <w:uiPriority w:val="99"/>
    <w:unhideWhenUsed/>
    <w:rsid w:val="00295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3F"/>
    <w:pPr>
      <w:spacing w:after="200" w:line="276" w:lineRule="auto"/>
    </w:pPr>
    <w:rPr>
      <w:rFonts w:cs="Calibri"/>
      <w:lang w:val="en-GB"/>
    </w:rPr>
  </w:style>
  <w:style w:type="paragraph" w:styleId="Heading1">
    <w:name w:val="heading 1"/>
    <w:basedOn w:val="Normal"/>
    <w:next w:val="Normal"/>
    <w:link w:val="Heading1Char"/>
    <w:uiPriority w:val="99"/>
    <w:qFormat/>
    <w:rsid w:val="009164D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71CF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71CF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nhideWhenUsed/>
    <w:qFormat/>
    <w:locked/>
    <w:rsid w:val="00FE18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4D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371CFD"/>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371CFD"/>
    <w:rPr>
      <w:rFonts w:ascii="Cambria" w:hAnsi="Cambria" w:cs="Cambria"/>
      <w:b/>
      <w:bCs/>
      <w:color w:val="4F81BD"/>
    </w:rPr>
  </w:style>
  <w:style w:type="paragraph" w:styleId="NormalWeb">
    <w:name w:val="Normal (Web)"/>
    <w:basedOn w:val="Normal"/>
    <w:uiPriority w:val="99"/>
    <w:rsid w:val="000A4C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0A4CF2"/>
    <w:rPr>
      <w:i/>
      <w:iCs/>
    </w:rPr>
  </w:style>
  <w:style w:type="table" w:styleId="TableGrid">
    <w:name w:val="Table Grid"/>
    <w:basedOn w:val="TableNormal"/>
    <w:uiPriority w:val="99"/>
    <w:rsid w:val="00371CF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1CFD"/>
    <w:pPr>
      <w:ind w:left="720"/>
    </w:pPr>
  </w:style>
  <w:style w:type="paragraph" w:styleId="BalloonText">
    <w:name w:val="Balloon Text"/>
    <w:basedOn w:val="Normal"/>
    <w:link w:val="BalloonTextChar"/>
    <w:uiPriority w:val="99"/>
    <w:semiHidden/>
    <w:rsid w:val="000D763C"/>
    <w:rPr>
      <w:rFonts w:ascii="Tahoma" w:hAnsi="Tahoma" w:cs="Tahoma"/>
      <w:sz w:val="16"/>
      <w:szCs w:val="16"/>
    </w:rPr>
  </w:style>
  <w:style w:type="character" w:customStyle="1" w:styleId="BalloonTextChar">
    <w:name w:val="Balloon Text Char"/>
    <w:basedOn w:val="DefaultParagraphFont"/>
    <w:link w:val="BalloonText"/>
    <w:uiPriority w:val="99"/>
    <w:semiHidden/>
    <w:rsid w:val="00486446"/>
    <w:rPr>
      <w:rFonts w:ascii="Times New Roman" w:hAnsi="Times New Roman"/>
      <w:sz w:val="0"/>
      <w:szCs w:val="0"/>
      <w:lang w:val="es-ES"/>
    </w:rPr>
  </w:style>
  <w:style w:type="character" w:styleId="CommentReference">
    <w:name w:val="annotation reference"/>
    <w:basedOn w:val="DefaultParagraphFont"/>
    <w:uiPriority w:val="99"/>
    <w:semiHidden/>
    <w:rsid w:val="000D763C"/>
    <w:rPr>
      <w:sz w:val="16"/>
      <w:szCs w:val="16"/>
    </w:rPr>
  </w:style>
  <w:style w:type="paragraph" w:styleId="CommentText">
    <w:name w:val="annotation text"/>
    <w:basedOn w:val="Normal"/>
    <w:link w:val="CommentTextChar"/>
    <w:uiPriority w:val="99"/>
    <w:semiHidden/>
    <w:rsid w:val="000D763C"/>
    <w:rPr>
      <w:sz w:val="20"/>
      <w:szCs w:val="20"/>
    </w:rPr>
  </w:style>
  <w:style w:type="character" w:customStyle="1" w:styleId="CommentTextChar">
    <w:name w:val="Comment Text Char"/>
    <w:basedOn w:val="DefaultParagraphFont"/>
    <w:link w:val="CommentText"/>
    <w:uiPriority w:val="99"/>
    <w:semiHidden/>
    <w:rsid w:val="00486446"/>
    <w:rPr>
      <w:rFonts w:cs="Calibri"/>
      <w:sz w:val="20"/>
      <w:szCs w:val="20"/>
      <w:lang w:val="es-ES"/>
    </w:rPr>
  </w:style>
  <w:style w:type="paragraph" w:styleId="CommentSubject">
    <w:name w:val="annotation subject"/>
    <w:basedOn w:val="CommentText"/>
    <w:next w:val="CommentText"/>
    <w:link w:val="CommentSubjectChar"/>
    <w:uiPriority w:val="99"/>
    <w:semiHidden/>
    <w:rsid w:val="000D763C"/>
    <w:rPr>
      <w:b/>
      <w:bCs/>
    </w:rPr>
  </w:style>
  <w:style w:type="character" w:customStyle="1" w:styleId="CommentSubjectChar">
    <w:name w:val="Comment Subject Char"/>
    <w:basedOn w:val="CommentTextChar"/>
    <w:link w:val="CommentSubject"/>
    <w:uiPriority w:val="99"/>
    <w:semiHidden/>
    <w:rsid w:val="00486446"/>
    <w:rPr>
      <w:rFonts w:cs="Calibri"/>
      <w:b/>
      <w:bCs/>
      <w:sz w:val="20"/>
      <w:szCs w:val="20"/>
      <w:lang w:val="es-ES"/>
    </w:rPr>
  </w:style>
  <w:style w:type="character" w:customStyle="1" w:styleId="Heading4Char">
    <w:name w:val="Heading 4 Char"/>
    <w:basedOn w:val="DefaultParagraphFont"/>
    <w:link w:val="Heading4"/>
    <w:rsid w:val="00FE1802"/>
    <w:rPr>
      <w:rFonts w:asciiTheme="majorHAnsi" w:eastAsiaTheme="majorEastAsia" w:hAnsiTheme="majorHAnsi" w:cstheme="majorBidi"/>
      <w:b/>
      <w:bCs/>
      <w:i/>
      <w:iCs/>
      <w:color w:val="4F81BD" w:themeColor="accent1"/>
      <w:lang w:val="en-GB"/>
    </w:rPr>
  </w:style>
  <w:style w:type="paragraph" w:styleId="FootnoteText">
    <w:name w:val="footnote text"/>
    <w:basedOn w:val="Normal"/>
    <w:link w:val="FootnoteTextChar"/>
    <w:uiPriority w:val="99"/>
    <w:semiHidden/>
    <w:unhideWhenUsed/>
    <w:rsid w:val="00FE1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802"/>
    <w:rPr>
      <w:rFonts w:cs="Calibri"/>
      <w:sz w:val="20"/>
      <w:szCs w:val="20"/>
      <w:lang w:val="en-GB"/>
    </w:rPr>
  </w:style>
  <w:style w:type="character" w:styleId="FootnoteReference">
    <w:name w:val="footnote reference"/>
    <w:basedOn w:val="DefaultParagraphFont"/>
    <w:uiPriority w:val="99"/>
    <w:semiHidden/>
    <w:unhideWhenUsed/>
    <w:rsid w:val="00FE1802"/>
    <w:rPr>
      <w:vertAlign w:val="superscript"/>
    </w:rPr>
  </w:style>
  <w:style w:type="paragraph" w:customStyle="1" w:styleId="Default">
    <w:name w:val="Default"/>
    <w:rsid w:val="00DF0E31"/>
    <w:pPr>
      <w:autoSpaceDE w:val="0"/>
      <w:autoSpaceDN w:val="0"/>
      <w:adjustRightInd w:val="0"/>
    </w:pPr>
    <w:rPr>
      <w:rFonts w:ascii="Times New Roman" w:hAnsi="Times New Roman"/>
      <w:color w:val="000000"/>
      <w:sz w:val="24"/>
      <w:szCs w:val="24"/>
      <w:lang w:val="es-ES"/>
    </w:rPr>
  </w:style>
  <w:style w:type="paragraph" w:styleId="TOCHeading">
    <w:name w:val="TOC Heading"/>
    <w:basedOn w:val="Heading1"/>
    <w:next w:val="Normal"/>
    <w:uiPriority w:val="39"/>
    <w:semiHidden/>
    <w:unhideWhenUsed/>
    <w:qFormat/>
    <w:rsid w:val="00295098"/>
    <w:pPr>
      <w:outlineLvl w:val="9"/>
    </w:pPr>
    <w:rPr>
      <w:rFonts w:asciiTheme="majorHAnsi" w:eastAsiaTheme="majorEastAsia" w:hAnsiTheme="majorHAnsi" w:cstheme="majorBidi"/>
      <w:color w:val="365F91" w:themeColor="accent1" w:themeShade="BF"/>
      <w:lang w:val="fr-FR"/>
    </w:rPr>
  </w:style>
  <w:style w:type="paragraph" w:styleId="TOC1">
    <w:name w:val="toc 1"/>
    <w:basedOn w:val="Normal"/>
    <w:next w:val="Normal"/>
    <w:autoRedefine/>
    <w:uiPriority w:val="39"/>
    <w:locked/>
    <w:rsid w:val="00295098"/>
    <w:pPr>
      <w:spacing w:after="100"/>
    </w:pPr>
  </w:style>
  <w:style w:type="character" w:styleId="Hyperlink">
    <w:name w:val="Hyperlink"/>
    <w:basedOn w:val="DefaultParagraphFont"/>
    <w:uiPriority w:val="99"/>
    <w:unhideWhenUsed/>
    <w:rsid w:val="00295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3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7F63E-CF75-4DD5-A464-C98EE546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5062</Words>
  <Characters>30077</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SCORECARD ON ENSURING EQUITABLE ACCESS TO WATER AND SANITATION</vt:lpstr>
      <vt:lpstr>DRAFT SCORECARD ON ENSURING EQUITABLE ACCESS TO WATER AND SANITATION</vt:lpstr>
    </vt:vector>
  </TitlesOfParts>
  <Company>UNECE</Company>
  <LinksUpToDate>false</LinksUpToDate>
  <CharactersWithSpaces>35069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SCORECARD ON ENSURING EQUITABLE ACCESS TO WATER AND SANITATION</dc:title>
  <dc:creator>Roberto</dc:creator>
  <cp:lastModifiedBy>Chantal Demilecamps</cp:lastModifiedBy>
  <cp:revision>4</cp:revision>
  <cp:lastPrinted>2012-09-12T16:24:00Z</cp:lastPrinted>
  <dcterms:created xsi:type="dcterms:W3CDTF">2012-09-12T16:23:00Z</dcterms:created>
  <dcterms:modified xsi:type="dcterms:W3CDTF">2012-09-12T16:24:00Z</dcterms:modified>
</cp:coreProperties>
</file>