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39CBA" w14:textId="77777777" w:rsidR="00EB7E95" w:rsidRPr="00C302B7" w:rsidRDefault="00EB7E95" w:rsidP="00EB7E95">
      <w:pPr>
        <w:spacing w:before="120"/>
        <w:rPr>
          <w:b/>
          <w:bCs/>
          <w:sz w:val="28"/>
          <w:szCs w:val="28"/>
        </w:rPr>
      </w:pPr>
      <w:bookmarkStart w:id="0" w:name="_GoBack"/>
      <w:bookmarkEnd w:id="0"/>
      <w:r w:rsidRPr="00C302B7">
        <w:rPr>
          <w:b/>
          <w:bCs/>
          <w:sz w:val="28"/>
          <w:szCs w:val="28"/>
        </w:rPr>
        <w:t>Economic Commission for Europe</w:t>
      </w:r>
    </w:p>
    <w:p w14:paraId="6B105AC4" w14:textId="77777777" w:rsidR="00EB7E95" w:rsidRPr="00C302B7" w:rsidRDefault="00EB7E95" w:rsidP="00EB7E95">
      <w:pPr>
        <w:spacing w:before="120"/>
        <w:rPr>
          <w:sz w:val="28"/>
          <w:szCs w:val="28"/>
        </w:rPr>
      </w:pPr>
      <w:r w:rsidRPr="00C302B7">
        <w:rPr>
          <w:sz w:val="28"/>
          <w:szCs w:val="28"/>
        </w:rPr>
        <w:t>Committee on Environmental Policy</w:t>
      </w:r>
    </w:p>
    <w:p w14:paraId="6D77112E" w14:textId="77777777" w:rsidR="00EB7E95" w:rsidRPr="00C302B7" w:rsidRDefault="00EB7E95" w:rsidP="00EB7E95">
      <w:pPr>
        <w:spacing w:before="120"/>
        <w:rPr>
          <w:b/>
        </w:rPr>
      </w:pPr>
      <w:r w:rsidRPr="00C302B7">
        <w:rPr>
          <w:b/>
        </w:rPr>
        <w:t>Twent</w:t>
      </w:r>
      <w:r w:rsidR="00173B00" w:rsidRPr="00C302B7">
        <w:rPr>
          <w:b/>
        </w:rPr>
        <w:t>y-</w:t>
      </w:r>
      <w:r w:rsidR="00304348" w:rsidRPr="00C302B7">
        <w:rPr>
          <w:b/>
        </w:rPr>
        <w:t>third</w:t>
      </w:r>
      <w:r w:rsidRPr="00C302B7">
        <w:rPr>
          <w:b/>
        </w:rPr>
        <w:t xml:space="preserve"> session</w:t>
      </w:r>
    </w:p>
    <w:p w14:paraId="0BDAF4D8" w14:textId="77777777" w:rsidR="00EB7E95" w:rsidRPr="00C302B7" w:rsidRDefault="00EB7E95" w:rsidP="00EB7E95">
      <w:r w:rsidRPr="00C302B7">
        <w:t xml:space="preserve">Geneva, </w:t>
      </w:r>
      <w:r w:rsidR="00304348" w:rsidRPr="00C302B7">
        <w:t>14</w:t>
      </w:r>
      <w:r w:rsidRPr="00C302B7">
        <w:t>–</w:t>
      </w:r>
      <w:r w:rsidR="00304348" w:rsidRPr="00C302B7">
        <w:t>1</w:t>
      </w:r>
      <w:r w:rsidR="005D4513" w:rsidRPr="00C302B7">
        <w:t>7</w:t>
      </w:r>
      <w:r w:rsidRPr="00C302B7">
        <w:t xml:space="preserve"> </w:t>
      </w:r>
      <w:r w:rsidR="00304348" w:rsidRPr="00C302B7">
        <w:t>November</w:t>
      </w:r>
      <w:r w:rsidRPr="00C302B7">
        <w:t xml:space="preserve"> 201</w:t>
      </w:r>
      <w:r w:rsidR="005D4513" w:rsidRPr="00C302B7">
        <w:t>7</w:t>
      </w:r>
    </w:p>
    <w:p w14:paraId="69EFC1EE" w14:textId="1B3D52E2" w:rsidR="006C3834" w:rsidRPr="00C302B7" w:rsidRDefault="00EB7E95" w:rsidP="00114AB7">
      <w:pPr>
        <w:pStyle w:val="HChG"/>
        <w:spacing w:before="240" w:after="120"/>
      </w:pPr>
      <w:r w:rsidRPr="00C302B7">
        <w:tab/>
      </w:r>
      <w:r w:rsidRPr="00C302B7">
        <w:tab/>
      </w:r>
      <w:r w:rsidR="006C3834" w:rsidRPr="00C302B7">
        <w:t xml:space="preserve">Summary of </w:t>
      </w:r>
      <w:r w:rsidR="00A57EAE" w:rsidRPr="00C302B7">
        <w:t xml:space="preserve">the outcomes of the </w:t>
      </w:r>
      <w:r w:rsidR="006C3834" w:rsidRPr="00C302B7">
        <w:t>twenty-</w:t>
      </w:r>
      <w:r w:rsidR="00DD79CF" w:rsidRPr="00C302B7">
        <w:t>third</w:t>
      </w:r>
      <w:r w:rsidR="006C3834" w:rsidRPr="00C302B7">
        <w:t xml:space="preserve"> session</w:t>
      </w:r>
      <w:r w:rsidR="00A57EAE" w:rsidRPr="00C302B7">
        <w:t xml:space="preserve"> and the decisions taken</w:t>
      </w:r>
      <w:r w:rsidR="006C3834" w:rsidRPr="00C302B7">
        <w:t xml:space="preserve"> </w:t>
      </w:r>
    </w:p>
    <w:p w14:paraId="2DEFC1E5" w14:textId="316103FB" w:rsidR="00913344" w:rsidRPr="00C302B7" w:rsidRDefault="006C3834" w:rsidP="00707CF6">
      <w:pPr>
        <w:pStyle w:val="HChG"/>
        <w:spacing w:before="120"/>
      </w:pPr>
      <w:r w:rsidRPr="00C302B7">
        <w:tab/>
      </w:r>
      <w:r w:rsidRPr="00C302B7">
        <w:tab/>
      </w:r>
      <w:r w:rsidRPr="00C302B7">
        <w:rPr>
          <w:i/>
          <w:sz w:val="24"/>
          <w:szCs w:val="24"/>
        </w:rPr>
        <w:t>(</w:t>
      </w:r>
      <w:r w:rsidR="00707CF6" w:rsidRPr="00C302B7">
        <w:rPr>
          <w:i/>
          <w:sz w:val="24"/>
          <w:szCs w:val="24"/>
        </w:rPr>
        <w:t xml:space="preserve">as </w:t>
      </w:r>
      <w:r w:rsidR="0017497D" w:rsidRPr="00C302B7">
        <w:rPr>
          <w:i/>
          <w:sz w:val="24"/>
          <w:szCs w:val="24"/>
        </w:rPr>
        <w:t>approved</w:t>
      </w:r>
      <w:r w:rsidRPr="00C302B7">
        <w:rPr>
          <w:i/>
          <w:sz w:val="24"/>
          <w:szCs w:val="24"/>
        </w:rPr>
        <w:t xml:space="preserve"> by the Committee</w:t>
      </w:r>
      <w:r w:rsidR="00707CF6" w:rsidRPr="00C302B7">
        <w:rPr>
          <w:i/>
          <w:sz w:val="24"/>
          <w:szCs w:val="24"/>
        </w:rPr>
        <w:t xml:space="preserve"> on 17 November 2017</w:t>
      </w:r>
      <w:r w:rsidRPr="00C302B7">
        <w:rPr>
          <w:i/>
          <w:sz w:val="24"/>
          <w:szCs w:val="24"/>
        </w:rPr>
        <w:t>)</w:t>
      </w:r>
      <w:r w:rsidR="0078781D" w:rsidRPr="00C302B7">
        <w:rPr>
          <w:i/>
          <w:sz w:val="24"/>
          <w:szCs w:val="24"/>
        </w:rPr>
        <w:t xml:space="preserve"> </w:t>
      </w:r>
    </w:p>
    <w:p w14:paraId="61EE4063" w14:textId="77777777" w:rsidR="00913344" w:rsidRPr="00C302B7" w:rsidRDefault="00F55128" w:rsidP="009C080E">
      <w:pPr>
        <w:pStyle w:val="SingleTxtG"/>
        <w:spacing w:line="240" w:lineRule="auto"/>
      </w:pPr>
      <w:r w:rsidRPr="00C302B7">
        <w:t>T</w:t>
      </w:r>
      <w:r w:rsidR="008E33C8" w:rsidRPr="00C302B7">
        <w:t>he Committee</w:t>
      </w:r>
      <w:r w:rsidR="00F41408" w:rsidRPr="00C302B7">
        <w:t xml:space="preserve"> on Environmental Policy</w:t>
      </w:r>
      <w:r w:rsidR="005B0CCB" w:rsidRPr="00C302B7">
        <w:t>:</w:t>
      </w:r>
    </w:p>
    <w:p w14:paraId="0C28F9C6" w14:textId="3856764F" w:rsidR="00913344" w:rsidRPr="00C302B7" w:rsidRDefault="00A57EAE" w:rsidP="009B4C3C">
      <w:pPr>
        <w:pStyle w:val="SingleTxtG"/>
        <w:spacing w:line="240" w:lineRule="auto"/>
        <w:ind w:firstLine="567"/>
      </w:pPr>
      <w:r w:rsidRPr="00C302B7">
        <w:t>(a)</w:t>
      </w:r>
      <w:r w:rsidRPr="00C302B7">
        <w:tab/>
      </w:r>
      <w:r w:rsidR="00913344" w:rsidRPr="00C302B7">
        <w:t>Adopt</w:t>
      </w:r>
      <w:r w:rsidR="00F55128" w:rsidRPr="00C302B7">
        <w:t>s</w:t>
      </w:r>
      <w:r w:rsidR="00913344" w:rsidRPr="00C302B7">
        <w:t xml:space="preserve"> the agenda </w:t>
      </w:r>
      <w:r w:rsidR="00C47EA1">
        <w:t xml:space="preserve">for </w:t>
      </w:r>
      <w:r w:rsidRPr="00C302B7">
        <w:t xml:space="preserve">its </w:t>
      </w:r>
      <w:r w:rsidR="00913344" w:rsidRPr="00C302B7">
        <w:t>twent</w:t>
      </w:r>
      <w:r w:rsidR="00FF1AA5" w:rsidRPr="00C302B7">
        <w:t>y-</w:t>
      </w:r>
      <w:r w:rsidR="00ED74D2" w:rsidRPr="00C302B7">
        <w:t>third</w:t>
      </w:r>
      <w:r w:rsidR="00913344" w:rsidRPr="00C302B7">
        <w:t xml:space="preserve"> session (ECE/CEP/201</w:t>
      </w:r>
      <w:r w:rsidR="00A91593" w:rsidRPr="00C302B7">
        <w:t>7</w:t>
      </w:r>
      <w:r w:rsidR="00913344" w:rsidRPr="00C302B7">
        <w:t>/</w:t>
      </w:r>
      <w:r w:rsidR="00ED74D2" w:rsidRPr="00C302B7">
        <w:t>4</w:t>
      </w:r>
      <w:r w:rsidR="00913344" w:rsidRPr="00C302B7">
        <w:t>), taking into account the proposed timetable</w:t>
      </w:r>
      <w:r w:rsidR="008F3FF9" w:rsidRPr="00C302B7">
        <w:t>,</w:t>
      </w:r>
      <w:r w:rsidR="00913344" w:rsidRPr="00C302B7">
        <w:t xml:space="preserve"> as presented in information paper No. 1</w:t>
      </w:r>
      <w:r w:rsidR="00ED74D2" w:rsidRPr="00C302B7">
        <w:t>/Rev.1</w:t>
      </w:r>
      <w:r w:rsidR="00913344" w:rsidRPr="00C302B7">
        <w:t>;</w:t>
      </w:r>
    </w:p>
    <w:p w14:paraId="1B02D24F" w14:textId="25A60819" w:rsidR="00913344" w:rsidRPr="00C302B7" w:rsidRDefault="00A57EAE" w:rsidP="009B4C3C">
      <w:pPr>
        <w:pStyle w:val="SingleTxtG"/>
        <w:spacing w:line="240" w:lineRule="auto"/>
        <w:ind w:firstLine="567"/>
      </w:pPr>
      <w:r w:rsidRPr="00C302B7">
        <w:t>(b)</w:t>
      </w:r>
      <w:r w:rsidRPr="00C302B7">
        <w:tab/>
      </w:r>
      <w:r w:rsidR="00094A80" w:rsidRPr="00C302B7">
        <w:t>Expresse</w:t>
      </w:r>
      <w:r w:rsidR="00F55128" w:rsidRPr="00C302B7">
        <w:t>s</w:t>
      </w:r>
      <w:r w:rsidR="00094A80" w:rsidRPr="00C302B7">
        <w:t xml:space="preserve"> appreciation to the Bureau for its good work</w:t>
      </w:r>
      <w:r w:rsidR="008130FC" w:rsidRPr="00C302B7">
        <w:t xml:space="preserve"> in</w:t>
      </w:r>
      <w:r w:rsidR="00094A80" w:rsidRPr="00C302B7">
        <w:t xml:space="preserve"> fulfilling the mandates assigned to it by </w:t>
      </w:r>
      <w:r w:rsidRPr="00C302B7">
        <w:t>the Committee</w:t>
      </w:r>
      <w:r w:rsidR="00094A80" w:rsidRPr="00C302B7">
        <w:t xml:space="preserve"> and to the </w:t>
      </w:r>
      <w:r w:rsidR="00800301" w:rsidRPr="00C302B7">
        <w:t>United Nations Economic Commission for Europe (</w:t>
      </w:r>
      <w:r w:rsidR="00094A80" w:rsidRPr="00C302B7">
        <w:t>ECE</w:t>
      </w:r>
      <w:r w:rsidR="00800301" w:rsidRPr="00C302B7">
        <w:t>)</w:t>
      </w:r>
      <w:r w:rsidR="00094A80" w:rsidRPr="00C302B7">
        <w:t xml:space="preserve"> secretariat for the support provided to the Bureau;</w:t>
      </w:r>
    </w:p>
    <w:p w14:paraId="564AEF13" w14:textId="77777777" w:rsidR="00440FC7" w:rsidRPr="00C302B7" w:rsidRDefault="00A57EAE" w:rsidP="009B4C3C">
      <w:pPr>
        <w:pStyle w:val="SingleTxtG"/>
        <w:ind w:firstLine="567"/>
      </w:pPr>
      <w:r w:rsidRPr="00C302B7">
        <w:t>(c)</w:t>
      </w:r>
      <w:r w:rsidRPr="00C302B7">
        <w:tab/>
      </w:r>
      <w:r w:rsidR="00F55128" w:rsidRPr="00C302B7">
        <w:t xml:space="preserve">Takes </w:t>
      </w:r>
      <w:r w:rsidR="00913344" w:rsidRPr="00C302B7">
        <w:t xml:space="preserve">note of the developments in ECE activities </w:t>
      </w:r>
      <w:r w:rsidR="00630D22" w:rsidRPr="00C302B7">
        <w:t xml:space="preserve">linked to </w:t>
      </w:r>
      <w:r w:rsidR="00913344" w:rsidRPr="00C302B7">
        <w:t xml:space="preserve">the </w:t>
      </w:r>
      <w:r w:rsidR="002C2D95" w:rsidRPr="00C302B7">
        <w:t>2030 A</w:t>
      </w:r>
      <w:r w:rsidR="00913344" w:rsidRPr="00C302B7">
        <w:t>genda</w:t>
      </w:r>
      <w:r w:rsidR="002C2D95" w:rsidRPr="00C302B7">
        <w:t xml:space="preserve"> for </w:t>
      </w:r>
      <w:r w:rsidR="00284954" w:rsidRPr="00C302B7">
        <w:t xml:space="preserve">Sustainable </w:t>
      </w:r>
      <w:r w:rsidR="002C2D95" w:rsidRPr="00C302B7">
        <w:t>Development</w:t>
      </w:r>
      <w:r w:rsidR="0020250A" w:rsidRPr="00C302B7">
        <w:t xml:space="preserve"> (2030 Agenda)</w:t>
      </w:r>
      <w:r w:rsidR="00663D41" w:rsidRPr="00C302B7">
        <w:t>;</w:t>
      </w:r>
      <w:r w:rsidR="00C15F59" w:rsidRPr="00C302B7">
        <w:t xml:space="preserve"> </w:t>
      </w:r>
    </w:p>
    <w:p w14:paraId="13C28598" w14:textId="4971349D" w:rsidR="00B06AD2" w:rsidRPr="00C302B7" w:rsidRDefault="00FE20DC" w:rsidP="00C57EEE">
      <w:pPr>
        <w:pStyle w:val="SingleTxtG"/>
        <w:ind w:firstLine="567"/>
      </w:pPr>
      <w:r w:rsidRPr="00C302B7">
        <w:t>(d)</w:t>
      </w:r>
      <w:r w:rsidRPr="00C302B7">
        <w:tab/>
      </w:r>
      <w:r w:rsidR="00477B02" w:rsidRPr="00C302B7">
        <w:t>Welcome</w:t>
      </w:r>
      <w:r w:rsidR="00513DE9" w:rsidRPr="00C302B7">
        <w:t>s</w:t>
      </w:r>
      <w:r w:rsidR="00477B02" w:rsidRPr="00C302B7">
        <w:t xml:space="preserve"> the information </w:t>
      </w:r>
      <w:r w:rsidR="00932E03" w:rsidRPr="00C302B7">
        <w:t xml:space="preserve">shared by </w:t>
      </w:r>
      <w:r w:rsidR="00C47EA1">
        <w:t xml:space="preserve">representatives of </w:t>
      </w:r>
      <w:r w:rsidR="0009042F" w:rsidRPr="00C302B7">
        <w:t>Belgium</w:t>
      </w:r>
      <w:r w:rsidR="00932E03" w:rsidRPr="00C302B7">
        <w:t>, Czech</w:t>
      </w:r>
      <w:r w:rsidR="004B37F1" w:rsidRPr="00C302B7">
        <w:t>ia</w:t>
      </w:r>
      <w:r w:rsidR="00156E2F" w:rsidRPr="00C302B7">
        <w:t>, Finland,</w:t>
      </w:r>
      <w:r w:rsidR="0009042F" w:rsidRPr="00C302B7">
        <w:t xml:space="preserve"> </w:t>
      </w:r>
      <w:r w:rsidR="00932E03" w:rsidRPr="00C302B7">
        <w:t>Kazakhstan</w:t>
      </w:r>
      <w:r w:rsidR="0009042F" w:rsidRPr="00C302B7">
        <w:t>, Romania and Sweden</w:t>
      </w:r>
      <w:r w:rsidR="00932E03" w:rsidRPr="00C302B7">
        <w:t xml:space="preserve"> on their </w:t>
      </w:r>
      <w:r w:rsidR="00C47EA1">
        <w:t xml:space="preserve">national </w:t>
      </w:r>
      <w:r w:rsidR="00932E03" w:rsidRPr="00C302B7">
        <w:t>experience to date in identifying practical ways and means of approaching national implementation of the 2030 Agenda and relevant Sustainable Development Goals</w:t>
      </w:r>
      <w:r w:rsidR="0009042F" w:rsidRPr="00C302B7">
        <w:t xml:space="preserve">, in particular Goals 6, 7, 11, 12, 15 and 17, </w:t>
      </w:r>
      <w:r w:rsidR="00932E03" w:rsidRPr="00C302B7">
        <w:t>from an environmental perspective, and invite</w:t>
      </w:r>
      <w:r w:rsidR="000C3117" w:rsidRPr="00C302B7">
        <w:t>s</w:t>
      </w:r>
      <w:r w:rsidR="00932E03" w:rsidRPr="00C302B7">
        <w:t xml:space="preserve"> </w:t>
      </w:r>
      <w:r w:rsidR="00BA56F8" w:rsidRPr="00C302B7">
        <w:t>Committee</w:t>
      </w:r>
      <w:r w:rsidR="00932E03" w:rsidRPr="00C302B7">
        <w:t xml:space="preserve"> members </w:t>
      </w:r>
      <w:r w:rsidR="00593596" w:rsidRPr="00C302B7">
        <w:t>to continue such exchange</w:t>
      </w:r>
      <w:r w:rsidR="004B37F1" w:rsidRPr="00C302B7">
        <w:t>s</w:t>
      </w:r>
      <w:r w:rsidR="00593596" w:rsidRPr="00C302B7">
        <w:t xml:space="preserve"> of experience and good practice </w:t>
      </w:r>
      <w:r w:rsidR="004B37F1" w:rsidRPr="00C302B7">
        <w:t xml:space="preserve">on that topic </w:t>
      </w:r>
      <w:r w:rsidR="00593596" w:rsidRPr="00C302B7">
        <w:t>at its future meetings</w:t>
      </w:r>
      <w:r w:rsidR="00156E2F" w:rsidRPr="00C302B7">
        <w:t>;</w:t>
      </w:r>
      <w:r w:rsidR="00593596" w:rsidRPr="00C302B7">
        <w:t xml:space="preserve"> </w:t>
      </w:r>
    </w:p>
    <w:p w14:paraId="288BDBF5" w14:textId="2531F1D5" w:rsidR="00B06AD2" w:rsidRPr="00C302B7" w:rsidRDefault="004B7601" w:rsidP="00BB0C4F">
      <w:pPr>
        <w:pStyle w:val="SingleTxtG"/>
      </w:pPr>
      <w:r w:rsidRPr="00C302B7">
        <w:tab/>
      </w:r>
      <w:r w:rsidR="00B06AD2" w:rsidRPr="00C302B7">
        <w:t>(</w:t>
      </w:r>
      <w:r w:rsidR="00323D71" w:rsidRPr="00C302B7">
        <w:t>e</w:t>
      </w:r>
      <w:r w:rsidR="00B06AD2" w:rsidRPr="00C302B7">
        <w:t>)</w:t>
      </w:r>
      <w:r w:rsidR="00B06AD2" w:rsidRPr="00C302B7">
        <w:tab/>
      </w:r>
      <w:r w:rsidR="006D2831" w:rsidRPr="00C302B7">
        <w:t>Also w</w:t>
      </w:r>
      <w:r w:rsidR="004E4227" w:rsidRPr="00C302B7">
        <w:t xml:space="preserve">elcomes the background document, prepared by the Bureau with support from the secretariat, </w:t>
      </w:r>
      <w:r w:rsidR="00B06AD2" w:rsidRPr="00C302B7">
        <w:t>presenting information on the role of the Committee in supporting the implementation of the 2030 Agenda (ECE/CEP/2017/15)</w:t>
      </w:r>
      <w:r w:rsidR="00C47EA1">
        <w:t>,</w:t>
      </w:r>
      <w:r w:rsidR="00B06AD2" w:rsidRPr="00C302B7">
        <w:t xml:space="preserve"> and agrees to continue using</w:t>
      </w:r>
      <w:r w:rsidR="006616A3" w:rsidRPr="00C302B7">
        <w:t xml:space="preserve"> the document </w:t>
      </w:r>
      <w:r w:rsidR="00B06AD2" w:rsidRPr="00C302B7">
        <w:t xml:space="preserve">at its next session </w:t>
      </w:r>
      <w:r w:rsidR="00C47EA1">
        <w:t xml:space="preserve">to </w:t>
      </w:r>
      <w:r w:rsidR="00EA0F8B">
        <w:t xml:space="preserve">bolster </w:t>
      </w:r>
      <w:r w:rsidR="00B06AD2" w:rsidRPr="00C302B7">
        <w:t xml:space="preserve">the discussion on the </w:t>
      </w:r>
      <w:r w:rsidR="00F76BC3" w:rsidRPr="00C302B7">
        <w:t>contribution</w:t>
      </w:r>
      <w:r w:rsidR="00B06AD2" w:rsidRPr="00C302B7">
        <w:t xml:space="preserve"> of the Committee in supporting the implementation of the 2030 Agenda</w:t>
      </w:r>
      <w:r w:rsidR="000363D1" w:rsidRPr="00C302B7">
        <w:t>, and:</w:t>
      </w:r>
    </w:p>
    <w:p w14:paraId="18820146" w14:textId="77777777" w:rsidR="002A53F8" w:rsidRPr="00C302B7" w:rsidRDefault="002A53F8" w:rsidP="000363D1">
      <w:pPr>
        <w:pStyle w:val="SingleTxtG"/>
        <w:spacing w:line="240" w:lineRule="auto"/>
        <w:ind w:left="1701"/>
      </w:pPr>
      <w:r w:rsidRPr="00C302B7">
        <w:t>(</w:t>
      </w:r>
      <w:r w:rsidR="000363D1" w:rsidRPr="00C302B7">
        <w:t>i</w:t>
      </w:r>
      <w:r w:rsidRPr="00C302B7">
        <w:t>)</w:t>
      </w:r>
      <w:r w:rsidRPr="00C302B7">
        <w:tab/>
        <w:t>Reiterates the call to make full use of existing processes and/or mechanisms, focusing on added value, within existing available resources and avoiding any duplication of efforts</w:t>
      </w:r>
      <w:r w:rsidR="00156E2F" w:rsidRPr="00C302B7">
        <w:t>;</w:t>
      </w:r>
    </w:p>
    <w:p w14:paraId="5F714213" w14:textId="430183F1" w:rsidR="00FE20DC" w:rsidRPr="00C302B7" w:rsidRDefault="00B06AD2" w:rsidP="00C47EA1">
      <w:pPr>
        <w:pStyle w:val="SingleTxtG"/>
        <w:spacing w:line="240" w:lineRule="auto"/>
        <w:ind w:left="1701"/>
      </w:pPr>
      <w:r w:rsidRPr="00C302B7">
        <w:t>(</w:t>
      </w:r>
      <w:r w:rsidR="000363D1" w:rsidRPr="00C302B7">
        <w:t>i</w:t>
      </w:r>
      <w:r w:rsidR="00BB516F" w:rsidRPr="00C302B7">
        <w:t>i</w:t>
      </w:r>
      <w:r w:rsidRPr="00C302B7">
        <w:t>)</w:t>
      </w:r>
      <w:r w:rsidRPr="00C302B7">
        <w:tab/>
        <w:t xml:space="preserve">Welcomes </w:t>
      </w:r>
      <w:r w:rsidR="006D2831" w:rsidRPr="00C302B7">
        <w:t xml:space="preserve">the </w:t>
      </w:r>
      <w:r w:rsidR="00D716F8" w:rsidRPr="00C302B7">
        <w:t>initiati</w:t>
      </w:r>
      <w:r w:rsidR="006D2831" w:rsidRPr="00C302B7">
        <w:t>o</w:t>
      </w:r>
      <w:r w:rsidR="00D716F8" w:rsidRPr="00C302B7">
        <w:t xml:space="preserve">n </w:t>
      </w:r>
      <w:r w:rsidR="006D2831" w:rsidRPr="00C302B7">
        <w:t xml:space="preserve">of </w:t>
      </w:r>
      <w:r w:rsidRPr="00C302B7">
        <w:t xml:space="preserve">the activity aimed </w:t>
      </w:r>
      <w:r w:rsidR="00D716F8" w:rsidRPr="00C302B7">
        <w:t>at</w:t>
      </w:r>
      <w:r w:rsidRPr="00C302B7">
        <w:t xml:space="preserve"> strengthen</w:t>
      </w:r>
      <w:r w:rsidR="00D716F8" w:rsidRPr="00C302B7">
        <w:t>ing</w:t>
      </w:r>
      <w:r w:rsidRPr="00C302B7">
        <w:t xml:space="preserve"> the cooperation with other ECE sectoral committees </w:t>
      </w:r>
      <w:r w:rsidR="00D716F8" w:rsidRPr="00C302B7">
        <w:t>through</w:t>
      </w:r>
      <w:r w:rsidRPr="00C302B7">
        <w:t xml:space="preserve"> </w:t>
      </w:r>
      <w:r w:rsidR="006D2831" w:rsidRPr="00C302B7">
        <w:t xml:space="preserve">the </w:t>
      </w:r>
      <w:r w:rsidRPr="00C302B7">
        <w:t>organiz</w:t>
      </w:r>
      <w:r w:rsidR="006D2831" w:rsidRPr="00C302B7">
        <w:t>at</w:t>
      </w:r>
      <w:r w:rsidRPr="00C302B7">
        <w:t>i</w:t>
      </w:r>
      <w:r w:rsidR="006D2831" w:rsidRPr="00C302B7">
        <w:t>o</w:t>
      </w:r>
      <w:r w:rsidRPr="00C302B7">
        <w:t xml:space="preserve">n </w:t>
      </w:r>
      <w:r w:rsidR="006D2831" w:rsidRPr="00C302B7">
        <w:t xml:space="preserve">of </w:t>
      </w:r>
      <w:r w:rsidRPr="00C302B7">
        <w:t xml:space="preserve">dedicated discussions </w:t>
      </w:r>
      <w:r w:rsidR="00DB490D" w:rsidRPr="00C302B7">
        <w:t>to exchange information and experience</w:t>
      </w:r>
      <w:r w:rsidR="00C47EA1">
        <w:t xml:space="preserve"> and, in </w:t>
      </w:r>
      <w:r w:rsidRPr="00C302B7">
        <w:t>that regard</w:t>
      </w:r>
      <w:r w:rsidR="008527B8" w:rsidRPr="00C302B7">
        <w:t>,</w:t>
      </w:r>
      <w:r w:rsidRPr="00C302B7">
        <w:t xml:space="preserve"> </w:t>
      </w:r>
      <w:r w:rsidR="008527B8" w:rsidRPr="00C302B7">
        <w:t xml:space="preserve">expresses its appreciation to </w:t>
      </w:r>
      <w:r w:rsidR="006D2831" w:rsidRPr="00C302B7">
        <w:t xml:space="preserve">the </w:t>
      </w:r>
      <w:r w:rsidR="008527B8" w:rsidRPr="00C302B7">
        <w:t xml:space="preserve">chairs and other representatives of the ECE </w:t>
      </w:r>
      <w:r w:rsidR="00C47EA1">
        <w:t>s</w:t>
      </w:r>
      <w:r w:rsidR="008527B8" w:rsidRPr="00C302B7">
        <w:t xml:space="preserve">ectoral </w:t>
      </w:r>
      <w:r w:rsidR="00C47EA1">
        <w:t>c</w:t>
      </w:r>
      <w:r w:rsidR="008527B8" w:rsidRPr="00C302B7">
        <w:t>ommittees, including the Committee on Sustainable Energy</w:t>
      </w:r>
      <w:r w:rsidR="00C47EA1">
        <w:t>,</w:t>
      </w:r>
      <w:r w:rsidR="008527B8" w:rsidRPr="00C302B7">
        <w:t xml:space="preserve"> the Committee on Forests and the Forest Industry and the Committee on Innovation, Competitiveness and Public-Private Partnerships, for their contributions</w:t>
      </w:r>
      <w:r w:rsidR="006616A3" w:rsidRPr="00C302B7">
        <w:t>,</w:t>
      </w:r>
      <w:r w:rsidR="008527B8" w:rsidRPr="00C302B7">
        <w:t xml:space="preserve"> </w:t>
      </w:r>
      <w:r w:rsidR="006616A3" w:rsidRPr="00C302B7">
        <w:t xml:space="preserve">and </w:t>
      </w:r>
      <w:r w:rsidRPr="00C302B7">
        <w:t xml:space="preserve">appreciates the opportunity to learn about </w:t>
      </w:r>
      <w:r w:rsidR="006616A3" w:rsidRPr="00C302B7">
        <w:t>activities</w:t>
      </w:r>
      <w:r w:rsidRPr="00C302B7">
        <w:t xml:space="preserve"> of </w:t>
      </w:r>
      <w:r w:rsidR="006616A3" w:rsidRPr="00C302B7">
        <w:t>these</w:t>
      </w:r>
      <w:r w:rsidRPr="00C302B7">
        <w:t xml:space="preserve"> </w:t>
      </w:r>
      <w:r w:rsidR="00C47EA1">
        <w:t>s</w:t>
      </w:r>
      <w:r w:rsidRPr="00C302B7">
        <w:t xml:space="preserve">ectoral </w:t>
      </w:r>
      <w:r w:rsidR="00C47EA1">
        <w:t>c</w:t>
      </w:r>
      <w:r w:rsidRPr="00C302B7">
        <w:t>ommittees in adapting the</w:t>
      </w:r>
      <w:r w:rsidR="006616A3" w:rsidRPr="00C302B7">
        <w:t>ir</w:t>
      </w:r>
      <w:r w:rsidRPr="00C302B7">
        <w:t xml:space="preserve"> work to support the 2030 Agenda</w:t>
      </w:r>
      <w:r w:rsidR="00490904" w:rsidRPr="00C302B7">
        <w:t>;</w:t>
      </w:r>
      <w:r w:rsidRPr="00C302B7">
        <w:t xml:space="preserve"> </w:t>
      </w:r>
    </w:p>
    <w:p w14:paraId="1700C818" w14:textId="29F1E594" w:rsidR="00AE34C0" w:rsidRPr="00C302B7" w:rsidRDefault="00AE34C0" w:rsidP="000363D1">
      <w:pPr>
        <w:pStyle w:val="SingleTxtG"/>
        <w:spacing w:line="240" w:lineRule="auto"/>
        <w:ind w:left="1701"/>
      </w:pPr>
      <w:r w:rsidRPr="00C302B7">
        <w:t>(</w:t>
      </w:r>
      <w:r w:rsidR="00BB516F" w:rsidRPr="00C302B7">
        <w:t>i</w:t>
      </w:r>
      <w:r w:rsidR="00C47EA1">
        <w:t>ii</w:t>
      </w:r>
      <w:r w:rsidRPr="00C302B7">
        <w:t>)</w:t>
      </w:r>
      <w:r w:rsidRPr="00C302B7">
        <w:tab/>
        <w:t xml:space="preserve">Recommends to the ECE Executive Committee to consider asking other </w:t>
      </w:r>
      <w:r w:rsidR="00C47EA1">
        <w:t>s</w:t>
      </w:r>
      <w:r w:rsidRPr="00C302B7">
        <w:t xml:space="preserve">ectoral </w:t>
      </w:r>
      <w:r w:rsidR="00C47EA1">
        <w:t>c</w:t>
      </w:r>
      <w:r w:rsidRPr="00C302B7">
        <w:t xml:space="preserve">ommittees to map their activities </w:t>
      </w:r>
      <w:r w:rsidR="009D2011">
        <w:t xml:space="preserve">that </w:t>
      </w:r>
      <w:r w:rsidRPr="00C302B7">
        <w:t>support</w:t>
      </w:r>
      <w:r w:rsidR="009D2011">
        <w:t xml:space="preserve"> the</w:t>
      </w:r>
      <w:r w:rsidRPr="00C302B7">
        <w:t xml:space="preserve"> achiev</w:t>
      </w:r>
      <w:r w:rsidR="009D2011">
        <w:t>ement of</w:t>
      </w:r>
      <w:r w:rsidRPr="00C302B7">
        <w:t xml:space="preserve"> relevant Sustainable Development Goals and their targets</w:t>
      </w:r>
      <w:r w:rsidR="009D2011">
        <w:t>,</w:t>
      </w:r>
      <w:r w:rsidRPr="00C302B7">
        <w:t xml:space="preserve"> with a view to </w:t>
      </w:r>
      <w:r w:rsidR="009D2011">
        <w:t>assist</w:t>
      </w:r>
      <w:r w:rsidRPr="00C302B7">
        <w:t xml:space="preserve">, in a more informed and efficient manner, the identification of possible areas </w:t>
      </w:r>
      <w:r w:rsidR="006D2831" w:rsidRPr="00C302B7">
        <w:t xml:space="preserve">where </w:t>
      </w:r>
      <w:r w:rsidRPr="00C302B7">
        <w:t xml:space="preserve">cooperation between the ECE sectoral committees </w:t>
      </w:r>
      <w:r w:rsidR="006D2831" w:rsidRPr="00C302B7">
        <w:t xml:space="preserve">might be enhanced </w:t>
      </w:r>
      <w:r w:rsidRPr="00C302B7">
        <w:t>to support countries</w:t>
      </w:r>
      <w:r w:rsidR="006D2831" w:rsidRPr="00C302B7">
        <w:t>’</w:t>
      </w:r>
      <w:r w:rsidRPr="00C302B7">
        <w:t xml:space="preserve"> efforts in an integrated manner in line with the 2030 Agenda</w:t>
      </w:r>
      <w:r w:rsidR="009D2011">
        <w:t>;</w:t>
      </w:r>
      <w:r w:rsidRPr="00C302B7">
        <w:t xml:space="preserve"> </w:t>
      </w:r>
    </w:p>
    <w:p w14:paraId="1408F77F" w14:textId="65C76A8E" w:rsidR="00D23E5C" w:rsidRPr="00C302B7" w:rsidRDefault="00A57EAE" w:rsidP="009B4C3C">
      <w:pPr>
        <w:pStyle w:val="SingleTxtG"/>
        <w:spacing w:line="240" w:lineRule="auto"/>
        <w:ind w:firstLine="567"/>
      </w:pPr>
      <w:r w:rsidRPr="00C302B7">
        <w:lastRenderedPageBreak/>
        <w:t>(</w:t>
      </w:r>
      <w:r w:rsidR="000363D1" w:rsidRPr="00C302B7">
        <w:t>f</w:t>
      </w:r>
      <w:r w:rsidRPr="00C302B7">
        <w:t>)</w:t>
      </w:r>
      <w:r w:rsidRPr="00C302B7">
        <w:tab/>
      </w:r>
      <w:r w:rsidR="00B85BCD" w:rsidRPr="00C302B7">
        <w:t xml:space="preserve">Welcomes the interactive discussion held on the ECE </w:t>
      </w:r>
      <w:r w:rsidR="00BF2189" w:rsidRPr="00C302B7">
        <w:t>multilateral environmental agreements</w:t>
      </w:r>
      <w:r w:rsidR="00B85BCD" w:rsidRPr="00C302B7">
        <w:t xml:space="preserve">, expresses its appreciation to </w:t>
      </w:r>
      <w:r w:rsidR="006D2831" w:rsidRPr="00C302B7">
        <w:t xml:space="preserve">the </w:t>
      </w:r>
      <w:r w:rsidR="00F72F6B" w:rsidRPr="00C302B7">
        <w:t>c</w:t>
      </w:r>
      <w:r w:rsidR="00B85BCD" w:rsidRPr="00C302B7">
        <w:t xml:space="preserve">hairs and other members of the </w:t>
      </w:r>
      <w:r w:rsidR="00F72F6B" w:rsidRPr="00C302B7">
        <w:t>b</w:t>
      </w:r>
      <w:r w:rsidR="00B85BCD" w:rsidRPr="00C302B7">
        <w:t xml:space="preserve">ureaux of </w:t>
      </w:r>
      <w:r w:rsidR="00F72F6B" w:rsidRPr="00C302B7">
        <w:t xml:space="preserve">such </w:t>
      </w:r>
      <w:r w:rsidR="00EA0BF7" w:rsidRPr="00C302B7">
        <w:t>agreements</w:t>
      </w:r>
      <w:r w:rsidR="00B85BCD" w:rsidRPr="00C302B7">
        <w:t xml:space="preserve"> for their contributions, and takes note of the information provided with regard to efforts made thus far under each </w:t>
      </w:r>
      <w:r w:rsidR="00EA0BF7" w:rsidRPr="00C302B7">
        <w:t>agreement</w:t>
      </w:r>
      <w:r w:rsidR="00B85BCD" w:rsidRPr="00C302B7">
        <w:t xml:space="preserve"> to define its role in the implementation of the 2030 Agenda,</w:t>
      </w:r>
      <w:r w:rsidR="00F56F0C" w:rsidRPr="00C302B7">
        <w:t xml:space="preserve"> with a particular focus on </w:t>
      </w:r>
      <w:r w:rsidR="00E67926" w:rsidRPr="00C302B7">
        <w:t xml:space="preserve">Sustainable Development </w:t>
      </w:r>
      <w:r w:rsidR="00F56F0C" w:rsidRPr="00C302B7">
        <w:t>Goals 6, 11, 12 and 17 under</w:t>
      </w:r>
      <w:r w:rsidR="00B85BCD" w:rsidRPr="00C302B7">
        <w:t xml:space="preserve"> </w:t>
      </w:r>
      <w:r w:rsidR="00F56F0C" w:rsidRPr="00C302B7">
        <w:t xml:space="preserve">review in 2018, </w:t>
      </w:r>
      <w:r w:rsidR="00B85BCD" w:rsidRPr="00C302B7">
        <w:t>and</w:t>
      </w:r>
      <w:r w:rsidR="00C717A5" w:rsidRPr="00C302B7">
        <w:t>:</w:t>
      </w:r>
    </w:p>
    <w:p w14:paraId="370B6E25" w14:textId="77777777" w:rsidR="00DF17BA" w:rsidRPr="00C302B7" w:rsidRDefault="00765AC9" w:rsidP="00C56D9A">
      <w:pPr>
        <w:pStyle w:val="SingleTxtG"/>
        <w:spacing w:line="240" w:lineRule="auto"/>
        <w:ind w:left="1701"/>
      </w:pPr>
      <w:r w:rsidRPr="00C302B7">
        <w:t>(i</w:t>
      </w:r>
      <w:r w:rsidR="00DF17BA" w:rsidRPr="00C302B7">
        <w:t>)</w:t>
      </w:r>
      <w:r w:rsidR="00DF17BA" w:rsidRPr="00C302B7">
        <w:tab/>
        <w:t xml:space="preserve">Acknowledges that </w:t>
      </w:r>
      <w:r w:rsidR="006D2831" w:rsidRPr="00C302B7">
        <w:t xml:space="preserve">the ECE </w:t>
      </w:r>
      <w:r w:rsidR="00DF17BA" w:rsidRPr="00C302B7">
        <w:t>multilateral environmental agreements offer helpful frameworks to pursue different types of activities for advancing Goals 6 (clean water and sanitation), 11 (sustainable cities and communities), 12 (responsible consumption and production) and 17 (partnerships for the Goals);</w:t>
      </w:r>
      <w:r w:rsidR="00C02A32" w:rsidRPr="00C302B7">
        <w:t xml:space="preserve"> </w:t>
      </w:r>
    </w:p>
    <w:p w14:paraId="4C8D6552" w14:textId="2E4FC96A" w:rsidR="00C02A32" w:rsidRPr="00C302B7" w:rsidRDefault="00D25E43">
      <w:pPr>
        <w:pStyle w:val="SingleTxtG"/>
        <w:spacing w:line="240" w:lineRule="auto"/>
        <w:ind w:left="1701"/>
      </w:pPr>
      <w:r w:rsidRPr="00C302B7">
        <w:t>(</w:t>
      </w:r>
      <w:r w:rsidR="00C02A32" w:rsidRPr="00C302B7">
        <w:t>i</w:t>
      </w:r>
      <w:r w:rsidR="00765AC9" w:rsidRPr="00C302B7">
        <w:t>i</w:t>
      </w:r>
      <w:r w:rsidRPr="00C302B7">
        <w:t>)</w:t>
      </w:r>
      <w:r w:rsidRPr="00C302B7">
        <w:tab/>
      </w:r>
      <w:r w:rsidR="00C02A32" w:rsidRPr="00C302B7">
        <w:t xml:space="preserve">Encourages its members to promote </w:t>
      </w:r>
      <w:r w:rsidR="00042841">
        <w:t xml:space="preserve">the </w:t>
      </w:r>
      <w:r w:rsidR="00C02A32" w:rsidRPr="00C302B7">
        <w:t xml:space="preserve">importance of transparent and participatory decision-making </w:t>
      </w:r>
      <w:r w:rsidR="00042841">
        <w:t xml:space="preserve">in </w:t>
      </w:r>
      <w:r w:rsidR="00C02A32" w:rsidRPr="00C302B7">
        <w:t>pursuing the 2030 Agenda;</w:t>
      </w:r>
    </w:p>
    <w:p w14:paraId="6774D97F" w14:textId="5A62863D" w:rsidR="00D10DF5" w:rsidRPr="00C302B7" w:rsidRDefault="00460F4D">
      <w:pPr>
        <w:pStyle w:val="SingleTxtG"/>
        <w:spacing w:line="240" w:lineRule="auto"/>
        <w:ind w:left="1701"/>
      </w:pPr>
      <w:r w:rsidRPr="00C302B7">
        <w:t>(</w:t>
      </w:r>
      <w:r w:rsidR="00765AC9" w:rsidRPr="00C302B7">
        <w:t>iii</w:t>
      </w:r>
      <w:r w:rsidRPr="00C302B7">
        <w:t>)</w:t>
      </w:r>
      <w:r w:rsidRPr="00C302B7">
        <w:tab/>
        <w:t xml:space="preserve">Recognizes that achieving </w:t>
      </w:r>
      <w:r w:rsidR="00042841">
        <w:t>the Sustainable Development Goals</w:t>
      </w:r>
      <w:r w:rsidRPr="00C302B7">
        <w:t xml:space="preserve"> implies </w:t>
      </w:r>
      <w:r w:rsidR="00042F27" w:rsidRPr="00C302B7">
        <w:t>an increase</w:t>
      </w:r>
      <w:r w:rsidRPr="00C302B7">
        <w:t xml:space="preserve"> in the cooperation between </w:t>
      </w:r>
      <w:r w:rsidR="006D2831" w:rsidRPr="00C302B7">
        <w:t xml:space="preserve">the </w:t>
      </w:r>
      <w:r w:rsidR="00B8356C" w:rsidRPr="00C302B7">
        <w:t>multilateral environmental agreements,</w:t>
      </w:r>
      <w:r w:rsidRPr="00C302B7">
        <w:t xml:space="preserve"> and between </w:t>
      </w:r>
      <w:r w:rsidR="006D2831" w:rsidRPr="00C302B7">
        <w:t xml:space="preserve">the </w:t>
      </w:r>
      <w:r w:rsidR="00B8356C" w:rsidRPr="00C302B7">
        <w:t>multilateral environmental agreements</w:t>
      </w:r>
      <w:r w:rsidR="00D10DF5" w:rsidRPr="00C302B7">
        <w:t xml:space="preserve"> and </w:t>
      </w:r>
      <w:r w:rsidR="00042841">
        <w:t>the Committee on Environmental Policy</w:t>
      </w:r>
      <w:r w:rsidR="00042F27" w:rsidRPr="00C302B7">
        <w:t>;</w:t>
      </w:r>
    </w:p>
    <w:p w14:paraId="08C8CDC2" w14:textId="10C4C04F" w:rsidR="00D25E43" w:rsidRPr="00C302B7" w:rsidRDefault="00D25E43">
      <w:pPr>
        <w:pStyle w:val="SingleTxtG"/>
        <w:spacing w:line="240" w:lineRule="auto"/>
        <w:ind w:left="1701"/>
      </w:pPr>
      <w:r w:rsidRPr="00C302B7">
        <w:t>(iv)</w:t>
      </w:r>
      <w:r w:rsidRPr="00C302B7">
        <w:tab/>
        <w:t xml:space="preserve">Underlines the need to </w:t>
      </w:r>
      <w:r w:rsidR="00C03BDA" w:rsidRPr="00C302B7">
        <w:t xml:space="preserve">consider ways to further </w:t>
      </w:r>
      <w:r w:rsidRPr="00C302B7">
        <w:t xml:space="preserve">improve cooperation and </w:t>
      </w:r>
      <w:r w:rsidR="00C03BDA" w:rsidRPr="00C302B7">
        <w:t>synergies between</w:t>
      </w:r>
      <w:r w:rsidRPr="00C302B7">
        <w:t xml:space="preserve"> </w:t>
      </w:r>
      <w:r w:rsidR="00042841">
        <w:t xml:space="preserve">the Committee </w:t>
      </w:r>
      <w:r w:rsidR="00C03BDA" w:rsidRPr="00C302B7">
        <w:t xml:space="preserve">and </w:t>
      </w:r>
      <w:r w:rsidR="006D2831" w:rsidRPr="00C302B7">
        <w:t xml:space="preserve">the </w:t>
      </w:r>
      <w:r w:rsidR="00B8356C" w:rsidRPr="00C302B7">
        <w:t>multilateral environmental agreements</w:t>
      </w:r>
      <w:r w:rsidR="00C03BDA" w:rsidRPr="00C302B7">
        <w:t>;</w:t>
      </w:r>
    </w:p>
    <w:p w14:paraId="1A8A3F2E" w14:textId="67124A9F" w:rsidR="00E06401" w:rsidRPr="00C302B7" w:rsidRDefault="00E05AAC" w:rsidP="00607B61">
      <w:pPr>
        <w:pStyle w:val="SingleTxtG"/>
        <w:spacing w:line="240" w:lineRule="auto"/>
        <w:ind w:left="1701"/>
      </w:pPr>
      <w:r w:rsidRPr="00C302B7">
        <w:t>(v</w:t>
      </w:r>
      <w:r w:rsidR="00E06401" w:rsidRPr="00C302B7">
        <w:t>)</w:t>
      </w:r>
      <w:r w:rsidR="00E06401" w:rsidRPr="00C302B7">
        <w:tab/>
        <w:t xml:space="preserve">Takes note of the recent developments </w:t>
      </w:r>
      <w:r w:rsidR="0078781D" w:rsidRPr="00C302B7">
        <w:t xml:space="preserve">at </w:t>
      </w:r>
      <w:r w:rsidR="00E06401" w:rsidRPr="00C302B7">
        <w:t xml:space="preserve">the informal joint meetings between the representatives of the governing bodies of </w:t>
      </w:r>
      <w:r w:rsidR="00D854B8" w:rsidRPr="00C302B7">
        <w:t xml:space="preserve">the </w:t>
      </w:r>
      <w:r w:rsidR="00E06401" w:rsidRPr="00C302B7">
        <w:t xml:space="preserve">ECE </w:t>
      </w:r>
      <w:r w:rsidR="00503526" w:rsidRPr="00C302B7">
        <w:t>multilateral environmental agreements</w:t>
      </w:r>
      <w:r w:rsidR="00E06401" w:rsidRPr="00C302B7">
        <w:t xml:space="preserve"> and the Committee</w:t>
      </w:r>
      <w:r w:rsidR="00042841">
        <w:t>;</w:t>
      </w:r>
      <w:r w:rsidR="00503526" w:rsidRPr="00C302B7">
        <w:t xml:space="preserve"> </w:t>
      </w:r>
    </w:p>
    <w:p w14:paraId="44A687ED" w14:textId="128DE706" w:rsidR="006B2903" w:rsidRPr="00C302B7" w:rsidRDefault="00A57EAE" w:rsidP="00115E9D">
      <w:pPr>
        <w:pStyle w:val="SingleTxtG"/>
        <w:spacing w:line="240" w:lineRule="auto"/>
        <w:ind w:firstLine="567"/>
      </w:pPr>
      <w:r w:rsidRPr="00C302B7">
        <w:t>(</w:t>
      </w:r>
      <w:r w:rsidR="00FC18BF" w:rsidRPr="00C302B7">
        <w:t>g</w:t>
      </w:r>
      <w:r w:rsidRPr="00C302B7">
        <w:t>)</w:t>
      </w:r>
      <w:r w:rsidRPr="00C302B7">
        <w:tab/>
      </w:r>
      <w:r w:rsidR="009A4C92" w:rsidRPr="00C302B7">
        <w:t xml:space="preserve">Requests the secretariat, in consultation with the Bureau, to prepare a short background note based on </w:t>
      </w:r>
      <w:r w:rsidR="006B2903" w:rsidRPr="00C302B7">
        <w:t xml:space="preserve">the </w:t>
      </w:r>
      <w:r w:rsidR="009A4C92" w:rsidRPr="00C302B7">
        <w:t>discussion</w:t>
      </w:r>
      <w:r w:rsidR="005E6CC4" w:rsidRPr="00C302B7">
        <w:t>s</w:t>
      </w:r>
      <w:r w:rsidR="009A4C92" w:rsidRPr="00C302B7">
        <w:t xml:space="preserve"> relevant to </w:t>
      </w:r>
      <w:r w:rsidR="00042841">
        <w:t>Sustainable Development Goals</w:t>
      </w:r>
      <w:r w:rsidR="006B2903" w:rsidRPr="00C302B7">
        <w:t xml:space="preserve"> </w:t>
      </w:r>
      <w:r w:rsidR="00042841">
        <w:t xml:space="preserve">held at the present session </w:t>
      </w:r>
      <w:r w:rsidR="009A4C92" w:rsidRPr="00C302B7">
        <w:t xml:space="preserve">and </w:t>
      </w:r>
      <w:r w:rsidR="007101C3">
        <w:t xml:space="preserve">to </w:t>
      </w:r>
      <w:r w:rsidR="009A4C92" w:rsidRPr="00C302B7">
        <w:t>submit it to the Regional Forum on Sustainable Development in the ECE region</w:t>
      </w:r>
      <w:r w:rsidR="000938A9" w:rsidRPr="00C302B7">
        <w:t xml:space="preserve"> </w:t>
      </w:r>
      <w:r w:rsidR="006D2831" w:rsidRPr="00C302B7">
        <w:t xml:space="preserve">to be </w:t>
      </w:r>
      <w:r w:rsidR="000938A9" w:rsidRPr="00C302B7">
        <w:t xml:space="preserve">organized in </w:t>
      </w:r>
      <w:r w:rsidR="006D2831" w:rsidRPr="00C302B7">
        <w:t xml:space="preserve">March </w:t>
      </w:r>
      <w:r w:rsidR="000938A9" w:rsidRPr="00C302B7">
        <w:t>2018</w:t>
      </w:r>
      <w:r w:rsidR="007B68D8" w:rsidRPr="00C302B7">
        <w:t>, and e</w:t>
      </w:r>
      <w:r w:rsidR="006B2903" w:rsidRPr="00C302B7">
        <w:t xml:space="preserve">ncourages its members and observers to consider promoting key messages related to </w:t>
      </w:r>
      <w:r w:rsidR="007101C3">
        <w:t>Sustainable Development Goals</w:t>
      </w:r>
      <w:r w:rsidR="00037DD1" w:rsidRPr="00C302B7">
        <w:t xml:space="preserve"> </w:t>
      </w:r>
      <w:r w:rsidR="007101C3">
        <w:t xml:space="preserve">derived </w:t>
      </w:r>
      <w:r w:rsidR="00037DD1" w:rsidRPr="00C302B7">
        <w:t>from the discussions</w:t>
      </w:r>
      <w:r w:rsidR="007101C3">
        <w:t xml:space="preserve"> at the </w:t>
      </w:r>
      <w:r w:rsidR="00AD5E29">
        <w:t xml:space="preserve">Committee’s </w:t>
      </w:r>
      <w:r w:rsidR="007101C3">
        <w:t>twenty-third session</w:t>
      </w:r>
      <w:r w:rsidR="009B70BA" w:rsidRPr="00C302B7">
        <w:t>;</w:t>
      </w:r>
    </w:p>
    <w:p w14:paraId="43B95C20" w14:textId="498B6560" w:rsidR="00966931" w:rsidRPr="00C302B7" w:rsidRDefault="00966931" w:rsidP="00115E9D">
      <w:pPr>
        <w:pStyle w:val="SingleTxtG"/>
        <w:spacing w:line="240" w:lineRule="auto"/>
        <w:ind w:firstLine="567"/>
      </w:pPr>
      <w:r w:rsidRPr="00C302B7">
        <w:t>(</w:t>
      </w:r>
      <w:r w:rsidR="00765AC9" w:rsidRPr="00C302B7">
        <w:t>h</w:t>
      </w:r>
      <w:r w:rsidRPr="00C302B7">
        <w:t>)</w:t>
      </w:r>
      <w:r w:rsidRPr="00C302B7">
        <w:tab/>
        <w:t xml:space="preserve">Takes note of the document on lessons learned from the preparation, organization and </w:t>
      </w:r>
      <w:r w:rsidR="00304C60">
        <w:t xml:space="preserve">running </w:t>
      </w:r>
      <w:r w:rsidRPr="00C302B7">
        <w:t xml:space="preserve">of the </w:t>
      </w:r>
      <w:r w:rsidR="007101C3">
        <w:t>Eighth Environment for Europe Ministerial Conference (</w:t>
      </w:r>
      <w:r w:rsidRPr="00C302B7">
        <w:t>Batumi Conference</w:t>
      </w:r>
      <w:r w:rsidR="007101C3">
        <w:t>)</w:t>
      </w:r>
      <w:r w:rsidRPr="00C302B7">
        <w:t xml:space="preserve"> (ECE/CEP/2017/17)</w:t>
      </w:r>
      <w:r w:rsidR="007101C3">
        <w:t>,</w:t>
      </w:r>
      <w:r w:rsidRPr="00C302B7">
        <w:t xml:space="preserve"> and for future similar surveys </w:t>
      </w:r>
      <w:r w:rsidR="00C849F7" w:rsidRPr="00C302B7">
        <w:t xml:space="preserve">agrees with the Bureau recommendation </w:t>
      </w:r>
      <w:r w:rsidRPr="00C302B7">
        <w:t xml:space="preserve">to prepare a short satisfaction survey to be circulated on the last day of </w:t>
      </w:r>
      <w:r w:rsidR="007101C3">
        <w:t>Environment for Europe ministerial conferences</w:t>
      </w:r>
      <w:r w:rsidRPr="00C302B7">
        <w:t xml:space="preserve">. Another short survey could </w:t>
      </w:r>
      <w:r w:rsidR="007101C3">
        <w:t xml:space="preserve">also </w:t>
      </w:r>
      <w:r w:rsidRPr="00C302B7">
        <w:t xml:space="preserve">be prepared, as necessary, after </w:t>
      </w:r>
      <w:r w:rsidR="007101C3">
        <w:t xml:space="preserve">the </w:t>
      </w:r>
      <w:r w:rsidRPr="00C302B7">
        <w:t>mid-term review</w:t>
      </w:r>
      <w:r w:rsidR="007101C3">
        <w:t>s of conference outcomes</w:t>
      </w:r>
      <w:r w:rsidRPr="00C302B7">
        <w:t xml:space="preserve"> to </w:t>
      </w:r>
      <w:r w:rsidR="007101C3" w:rsidRPr="00C302B7">
        <w:t>identify the priorities and themes for next conferences</w:t>
      </w:r>
      <w:r w:rsidR="009B70BA" w:rsidRPr="00C302B7">
        <w:t>;</w:t>
      </w:r>
    </w:p>
    <w:p w14:paraId="391006FA" w14:textId="142DEC17" w:rsidR="005F5522" w:rsidRPr="00C302B7" w:rsidRDefault="009910BC" w:rsidP="00260F84">
      <w:pPr>
        <w:pStyle w:val="SingleTxtG"/>
        <w:spacing w:line="240" w:lineRule="auto"/>
        <w:ind w:firstLine="567"/>
      </w:pPr>
      <w:r w:rsidRPr="00C302B7">
        <w:t>(</w:t>
      </w:r>
      <w:r w:rsidR="00765AC9" w:rsidRPr="00C302B7">
        <w:t>i</w:t>
      </w:r>
      <w:r w:rsidRPr="00C302B7">
        <w:t>)</w:t>
      </w:r>
      <w:r w:rsidRPr="00C302B7">
        <w:tab/>
        <w:t xml:space="preserve">Welcomes </w:t>
      </w:r>
      <w:r w:rsidR="00601AF3" w:rsidRPr="00C302B7">
        <w:t>follow</w:t>
      </w:r>
      <w:r w:rsidR="006D2831" w:rsidRPr="00C302B7">
        <w:t>-</w:t>
      </w:r>
      <w:r w:rsidR="00601AF3" w:rsidRPr="00C302B7">
        <w:t xml:space="preserve">up </w:t>
      </w:r>
      <w:r w:rsidRPr="00C302B7">
        <w:t xml:space="preserve">activities </w:t>
      </w:r>
      <w:r w:rsidR="00601AF3" w:rsidRPr="00C302B7">
        <w:t>to implement the main outcomes of the Batumi Conference, and</w:t>
      </w:r>
      <w:r w:rsidR="005F5522" w:rsidRPr="00C302B7">
        <w:t>:</w:t>
      </w:r>
    </w:p>
    <w:p w14:paraId="36E86602" w14:textId="3ADBDF28" w:rsidR="00C14CE9" w:rsidRPr="00C302B7" w:rsidRDefault="005F5522" w:rsidP="005F5522">
      <w:pPr>
        <w:pStyle w:val="SingleTxtG"/>
        <w:spacing w:line="240" w:lineRule="auto"/>
        <w:ind w:left="1701"/>
      </w:pPr>
      <w:r w:rsidRPr="00C302B7">
        <w:t>(</w:t>
      </w:r>
      <w:r w:rsidR="00765AC9" w:rsidRPr="00C302B7">
        <w:t>i</w:t>
      </w:r>
      <w:r w:rsidRPr="00C302B7">
        <w:t>)</w:t>
      </w:r>
      <w:r w:rsidRPr="00C302B7">
        <w:tab/>
      </w:r>
      <w:r w:rsidR="006D2831" w:rsidRPr="00C302B7">
        <w:t>Also w</w:t>
      </w:r>
      <w:r w:rsidR="00C14CE9" w:rsidRPr="00C302B7">
        <w:t xml:space="preserve">elcomes the Batumi Talk Show as an effective mechanism for promoting the two Batumi initiatives </w:t>
      </w:r>
      <w:r w:rsidR="007101C3">
        <w:t>—</w:t>
      </w:r>
      <w:r w:rsidR="00C14CE9" w:rsidRPr="00C302B7">
        <w:t xml:space="preserve"> </w:t>
      </w:r>
      <w:r w:rsidR="007101C3">
        <w:t xml:space="preserve">the </w:t>
      </w:r>
      <w:r w:rsidR="00C14CE9" w:rsidRPr="00C302B7">
        <w:t xml:space="preserve">Batumi Initiative on Green Economy (BIG-E) and </w:t>
      </w:r>
      <w:r w:rsidR="007101C3">
        <w:t xml:space="preserve">the </w:t>
      </w:r>
      <w:r w:rsidR="00C14CE9" w:rsidRPr="00C302B7">
        <w:t xml:space="preserve">Batumi Action for Cleaner Air (BACA) </w:t>
      </w:r>
      <w:r w:rsidR="007101C3">
        <w:t>—</w:t>
      </w:r>
      <w:r w:rsidR="007101C3" w:rsidRPr="00C302B7">
        <w:t xml:space="preserve"> </w:t>
      </w:r>
      <w:r w:rsidR="00C14CE9" w:rsidRPr="00C302B7">
        <w:t xml:space="preserve">and invites interested countries and organizations to consider organizing </w:t>
      </w:r>
      <w:r w:rsidR="00A32B29">
        <w:t xml:space="preserve">a </w:t>
      </w:r>
      <w:r w:rsidR="00C14CE9" w:rsidRPr="00C302B7">
        <w:t>Batumi Talk Show at relevant events, as appropriate</w:t>
      </w:r>
      <w:r w:rsidR="009B70BA" w:rsidRPr="00C302B7">
        <w:t>;</w:t>
      </w:r>
    </w:p>
    <w:p w14:paraId="0C9E359E" w14:textId="75E778D5" w:rsidR="00C14CE9" w:rsidRPr="00C302B7" w:rsidRDefault="00601AF3" w:rsidP="005F5522">
      <w:pPr>
        <w:pStyle w:val="SingleTxtG"/>
        <w:spacing w:line="240" w:lineRule="auto"/>
        <w:ind w:left="1701"/>
      </w:pPr>
      <w:r w:rsidRPr="00C302B7">
        <w:t>(</w:t>
      </w:r>
      <w:r w:rsidR="00765AC9" w:rsidRPr="00C302B7">
        <w:t>ii</w:t>
      </w:r>
      <w:r w:rsidRPr="00C302B7">
        <w:t>)</w:t>
      </w:r>
      <w:r w:rsidRPr="00C302B7">
        <w:tab/>
        <w:t>E</w:t>
      </w:r>
      <w:r w:rsidR="00C14CE9" w:rsidRPr="00C302B7">
        <w:t xml:space="preserve">xpresses appreciation to the countries that participated in the Batumi Talk Show </w:t>
      </w:r>
      <w:r w:rsidR="00A32B29" w:rsidRPr="00C302B7">
        <w:t>(</w:t>
      </w:r>
      <w:r w:rsidR="00A32B29">
        <w:t xml:space="preserve">i.e., </w:t>
      </w:r>
      <w:r w:rsidR="00A32B29" w:rsidRPr="00C302B7">
        <w:t xml:space="preserve">Belarus, Czechia, Portugal, Switzerland and Ukraine) </w:t>
      </w:r>
      <w:r w:rsidR="000F6106" w:rsidRPr="00C302B7">
        <w:t xml:space="preserve">for </w:t>
      </w:r>
      <w:r w:rsidR="00C14CE9" w:rsidRPr="00C302B7">
        <w:t>sharing their experience in implementing their commitments under the two initiatives and announcing new commitments</w:t>
      </w:r>
      <w:r w:rsidR="009B70BA" w:rsidRPr="00C302B7">
        <w:t>;</w:t>
      </w:r>
      <w:r w:rsidR="00C14CE9" w:rsidRPr="00C302B7">
        <w:t xml:space="preserve"> </w:t>
      </w:r>
    </w:p>
    <w:p w14:paraId="2C7BAE8A" w14:textId="3A99836B" w:rsidR="00C14CE9" w:rsidRPr="00C302B7" w:rsidRDefault="00601AF3" w:rsidP="005F5522">
      <w:pPr>
        <w:pStyle w:val="SingleTxtG"/>
        <w:spacing w:line="240" w:lineRule="auto"/>
        <w:ind w:left="1701"/>
      </w:pPr>
      <w:r w:rsidRPr="00C302B7">
        <w:t>(</w:t>
      </w:r>
      <w:r w:rsidR="00765AC9" w:rsidRPr="00C302B7">
        <w:t>iii</w:t>
      </w:r>
      <w:r w:rsidRPr="00C302B7">
        <w:t>)</w:t>
      </w:r>
      <w:r w:rsidR="00C14CE9" w:rsidRPr="00C302B7">
        <w:tab/>
        <w:t xml:space="preserve">Invites countries and organizations participating in </w:t>
      </w:r>
      <w:r w:rsidR="00A32B29">
        <w:t>the Batumi Initiative on Green Economy</w:t>
      </w:r>
      <w:r w:rsidR="00C14CE9" w:rsidRPr="00C302B7">
        <w:t xml:space="preserve"> and/or </w:t>
      </w:r>
      <w:r w:rsidR="00A32B29">
        <w:t>the Batumi Action for Cleaner Air</w:t>
      </w:r>
      <w:r w:rsidR="00C14CE9" w:rsidRPr="00C302B7">
        <w:t xml:space="preserve"> to continue implementing their commitments and sharing their experience and good practice </w:t>
      </w:r>
      <w:r w:rsidR="00A32B29">
        <w:t xml:space="preserve">at Committee </w:t>
      </w:r>
      <w:r w:rsidR="00C14CE9" w:rsidRPr="00C302B7">
        <w:t>meetings</w:t>
      </w:r>
      <w:r w:rsidR="00704F68" w:rsidRPr="00C302B7">
        <w:t>;</w:t>
      </w:r>
      <w:r w:rsidR="00C14CE9" w:rsidRPr="00C302B7">
        <w:t xml:space="preserve">  </w:t>
      </w:r>
    </w:p>
    <w:p w14:paraId="1FE3AA31" w14:textId="5268BDE6" w:rsidR="00C14CE9" w:rsidRPr="00C302B7" w:rsidRDefault="000B1BA5" w:rsidP="005F5522">
      <w:pPr>
        <w:pStyle w:val="SingleTxtG"/>
        <w:spacing w:line="240" w:lineRule="auto"/>
        <w:ind w:left="1701"/>
      </w:pPr>
      <w:r w:rsidRPr="00C302B7">
        <w:lastRenderedPageBreak/>
        <w:t>(</w:t>
      </w:r>
      <w:r w:rsidR="00765AC9" w:rsidRPr="00C302B7">
        <w:t>iv</w:t>
      </w:r>
      <w:r w:rsidRPr="00C302B7">
        <w:t>)</w:t>
      </w:r>
      <w:r w:rsidR="00C14CE9" w:rsidRPr="00C302B7">
        <w:tab/>
        <w:t>Welcomes the increasing number of stakeholders and commitments</w:t>
      </w:r>
      <w:r w:rsidR="00A32B29">
        <w:t xml:space="preserve"> for the two initiatives</w:t>
      </w:r>
      <w:r w:rsidR="00C14CE9" w:rsidRPr="00C302B7">
        <w:t>, noting with appreciation that</w:t>
      </w:r>
      <w:r w:rsidR="006D2831" w:rsidRPr="00C302B7">
        <w:t>,</w:t>
      </w:r>
      <w:r w:rsidR="00C14CE9" w:rsidRPr="00C302B7">
        <w:t xml:space="preserve"> since the last session of the Committee, Canada has joined </w:t>
      </w:r>
      <w:r w:rsidR="00EE6C14">
        <w:t>the Batumi Action for Cleaner Air</w:t>
      </w:r>
      <w:r w:rsidR="004C4B00">
        <w:t xml:space="preserve"> and</w:t>
      </w:r>
      <w:r w:rsidR="00C14CE9" w:rsidRPr="00C302B7">
        <w:t xml:space="preserve"> Ukraine and the Interstate Commission on Sustainable Development have joined </w:t>
      </w:r>
      <w:r w:rsidR="00EE6C14">
        <w:t>the Batumi Initiative on Green Economy</w:t>
      </w:r>
      <w:r w:rsidR="00C14CE9" w:rsidRPr="00C302B7">
        <w:t xml:space="preserve"> and Kazakhstan </w:t>
      </w:r>
      <w:r w:rsidR="00EE6C14">
        <w:t xml:space="preserve">has </w:t>
      </w:r>
      <w:r w:rsidR="00C14CE9" w:rsidRPr="00C302B7">
        <w:t xml:space="preserve">submitted a new commitment to </w:t>
      </w:r>
      <w:r w:rsidR="00AD5E29">
        <w:t>that initiative</w:t>
      </w:r>
      <w:r w:rsidR="00704F68" w:rsidRPr="00C302B7">
        <w:t>;</w:t>
      </w:r>
    </w:p>
    <w:p w14:paraId="7C04ED44" w14:textId="5D69F0F8" w:rsidR="00C14CE9" w:rsidRPr="00C302B7" w:rsidRDefault="000B1BA5" w:rsidP="005F5522">
      <w:pPr>
        <w:pStyle w:val="SingleTxtG"/>
        <w:spacing w:line="240" w:lineRule="auto"/>
        <w:ind w:left="1701"/>
      </w:pPr>
      <w:r w:rsidRPr="00C302B7">
        <w:t>(</w:t>
      </w:r>
      <w:r w:rsidR="00765AC9" w:rsidRPr="00C302B7">
        <w:t>v</w:t>
      </w:r>
      <w:r w:rsidRPr="00C302B7">
        <w:t>)</w:t>
      </w:r>
      <w:r w:rsidR="00C14CE9" w:rsidRPr="00C302B7">
        <w:tab/>
        <w:t xml:space="preserve">Reiterates the invitation to countries and organizations to consider joining </w:t>
      </w:r>
      <w:r w:rsidR="00EE6C14">
        <w:t xml:space="preserve">the Batumi initiatives </w:t>
      </w:r>
      <w:r w:rsidR="00C14CE9" w:rsidRPr="00C302B7">
        <w:t>and submitting additional actions to green the economy and improve air quality</w:t>
      </w:r>
      <w:r w:rsidR="00704F68" w:rsidRPr="00C302B7">
        <w:t>;</w:t>
      </w:r>
      <w:r w:rsidR="00C14CE9" w:rsidRPr="00C302B7">
        <w:t xml:space="preserve"> </w:t>
      </w:r>
    </w:p>
    <w:p w14:paraId="640F573E" w14:textId="444E3907" w:rsidR="00C14CE9" w:rsidRPr="00C302B7" w:rsidRDefault="000B1BA5" w:rsidP="005F5522">
      <w:pPr>
        <w:pStyle w:val="SingleTxtG"/>
        <w:spacing w:line="240" w:lineRule="auto"/>
        <w:ind w:left="1701"/>
      </w:pPr>
      <w:r w:rsidRPr="00C302B7">
        <w:t>(</w:t>
      </w:r>
      <w:r w:rsidR="00765AC9" w:rsidRPr="00C302B7">
        <w:t>vi</w:t>
      </w:r>
      <w:r w:rsidRPr="00C302B7">
        <w:t>)</w:t>
      </w:r>
      <w:r w:rsidR="00C14CE9" w:rsidRPr="00C302B7">
        <w:tab/>
        <w:t xml:space="preserve">Welcomes the information provided by the </w:t>
      </w:r>
      <w:r w:rsidR="002F16FA" w:rsidRPr="00C302B7">
        <w:t>Vice-</w:t>
      </w:r>
      <w:r w:rsidR="00C14CE9" w:rsidRPr="00C302B7">
        <w:t xml:space="preserve">Chair of the Convention </w:t>
      </w:r>
      <w:r w:rsidR="006D2831" w:rsidRPr="00C302B7">
        <w:t xml:space="preserve">on Long-range Transboundary Air Pollution </w:t>
      </w:r>
      <w:r w:rsidR="00C14CE9" w:rsidRPr="00C302B7">
        <w:t xml:space="preserve">on activities to promote </w:t>
      </w:r>
      <w:r w:rsidR="00EE6C14">
        <w:t>the Batumi Action for Cleaner Air</w:t>
      </w:r>
      <w:r w:rsidR="00C14CE9" w:rsidRPr="00C302B7">
        <w:t xml:space="preserve">, and invites </w:t>
      </w:r>
      <w:r w:rsidR="002E7D0A" w:rsidRPr="00C302B7">
        <w:t>representatives</w:t>
      </w:r>
      <w:r w:rsidR="00C14CE9" w:rsidRPr="00C302B7">
        <w:t xml:space="preserve"> of the Convention to continue informing the Committee in that regard at its next meetings</w:t>
      </w:r>
      <w:r w:rsidR="00704F68" w:rsidRPr="00C302B7">
        <w:t>;</w:t>
      </w:r>
    </w:p>
    <w:p w14:paraId="3B92C402" w14:textId="7B2B12E8" w:rsidR="00D636B2" w:rsidRPr="00C302B7" w:rsidRDefault="00D636B2" w:rsidP="005F5522">
      <w:pPr>
        <w:pStyle w:val="SingleTxtG"/>
        <w:spacing w:line="240" w:lineRule="auto"/>
        <w:ind w:left="1701"/>
      </w:pPr>
      <w:r w:rsidRPr="00C302B7">
        <w:t>(</w:t>
      </w:r>
      <w:r w:rsidR="00765AC9" w:rsidRPr="00C302B7">
        <w:t>vii</w:t>
      </w:r>
      <w:r w:rsidRPr="00C302B7">
        <w:t>)</w:t>
      </w:r>
      <w:r w:rsidRPr="00C302B7">
        <w:tab/>
      </w:r>
      <w:r w:rsidR="006D2831" w:rsidRPr="00C302B7">
        <w:t>Also w</w:t>
      </w:r>
      <w:r w:rsidRPr="00C302B7">
        <w:t xml:space="preserve">elcomes the information provided by ECE and </w:t>
      </w:r>
      <w:r w:rsidR="00067F06" w:rsidRPr="00C302B7">
        <w:t>the United Nations Environment Programme (</w:t>
      </w:r>
      <w:r w:rsidRPr="00C302B7">
        <w:t>UNEP</w:t>
      </w:r>
      <w:r w:rsidR="00067F06" w:rsidRPr="00C302B7">
        <w:t>)</w:t>
      </w:r>
      <w:r w:rsidRPr="00C302B7">
        <w:t xml:space="preserve"> on </w:t>
      </w:r>
      <w:r w:rsidR="00C757E0" w:rsidRPr="00C302B7">
        <w:t xml:space="preserve">activities to </w:t>
      </w:r>
      <w:r w:rsidRPr="00C302B7">
        <w:t>implement</w:t>
      </w:r>
      <w:r w:rsidR="00C757E0" w:rsidRPr="00C302B7">
        <w:t xml:space="preserve"> </w:t>
      </w:r>
      <w:r w:rsidRPr="00C302B7">
        <w:t xml:space="preserve">the Pan-European Strategic Framework for Greening the Economy, including the promotion of </w:t>
      </w:r>
      <w:r w:rsidR="000B6DA5">
        <w:t>the Batumi Initiative on Green Economy</w:t>
      </w:r>
      <w:r w:rsidRPr="00C302B7">
        <w:t xml:space="preserve"> at national, regional and global high-level meetings and their efforts </w:t>
      </w:r>
      <w:r w:rsidR="000B6DA5">
        <w:t xml:space="preserve">to </w:t>
      </w:r>
      <w:r w:rsidRPr="00C302B7">
        <w:t xml:space="preserve">support </w:t>
      </w:r>
      <w:r w:rsidR="000B6DA5">
        <w:t xml:space="preserve">the initiative’s </w:t>
      </w:r>
      <w:r w:rsidRPr="00C302B7">
        <w:t>implementation;</w:t>
      </w:r>
    </w:p>
    <w:p w14:paraId="08765C71" w14:textId="77777777" w:rsidR="00C14CE9" w:rsidRPr="00C302B7" w:rsidRDefault="000508D3" w:rsidP="005F5522">
      <w:pPr>
        <w:pStyle w:val="SingleTxtG"/>
        <w:spacing w:line="240" w:lineRule="auto"/>
        <w:ind w:left="1701"/>
      </w:pPr>
      <w:r w:rsidRPr="00C302B7">
        <w:t>(</w:t>
      </w:r>
      <w:r w:rsidR="00765AC9" w:rsidRPr="00C302B7">
        <w:t>viii</w:t>
      </w:r>
      <w:r w:rsidRPr="00C302B7">
        <w:t>)</w:t>
      </w:r>
      <w:r w:rsidR="00C14CE9" w:rsidRPr="00C302B7">
        <w:tab/>
        <w:t xml:space="preserve">With regard to greening the economy, stresses the importance of the active involvement of the private sector and of other stakeholders across </w:t>
      </w:r>
      <w:r w:rsidR="006D2831" w:rsidRPr="00C302B7">
        <w:t xml:space="preserve">the </w:t>
      </w:r>
      <w:r w:rsidR="00C14CE9" w:rsidRPr="00C302B7">
        <w:t>pan-European region and at the global level</w:t>
      </w:r>
      <w:r w:rsidR="001B4763" w:rsidRPr="00C302B7">
        <w:t>;</w:t>
      </w:r>
      <w:r w:rsidR="00C14CE9" w:rsidRPr="00C302B7">
        <w:t xml:space="preserve"> </w:t>
      </w:r>
    </w:p>
    <w:p w14:paraId="3FC51B1D" w14:textId="10805659" w:rsidR="00C14CE9" w:rsidRPr="00C302B7" w:rsidRDefault="000508D3" w:rsidP="005F5522">
      <w:pPr>
        <w:pStyle w:val="SingleTxtG"/>
        <w:spacing w:line="240" w:lineRule="auto"/>
        <w:ind w:left="1701"/>
      </w:pPr>
      <w:r w:rsidRPr="00C302B7">
        <w:t>(</w:t>
      </w:r>
      <w:r w:rsidR="00765AC9" w:rsidRPr="00C302B7">
        <w:t>ix</w:t>
      </w:r>
      <w:r w:rsidRPr="00C302B7">
        <w:t>)</w:t>
      </w:r>
      <w:r w:rsidR="00C14CE9" w:rsidRPr="00C302B7">
        <w:tab/>
        <w:t xml:space="preserve">Welcomes the information provided by the GREEN Action Task Force secretariat, hosted by </w:t>
      </w:r>
      <w:r w:rsidR="00067F06" w:rsidRPr="00C302B7">
        <w:t>the Organization for Economic Cooperation and Development (</w:t>
      </w:r>
      <w:r w:rsidR="00C14CE9" w:rsidRPr="00C302B7">
        <w:t>OECD</w:t>
      </w:r>
      <w:r w:rsidR="00067F06" w:rsidRPr="00C302B7">
        <w:t>)</w:t>
      </w:r>
      <w:r w:rsidR="00C14CE9" w:rsidRPr="00C302B7">
        <w:t>, on the Task Force’s ongoing work, and invites the Task Force secretariat to inform the Committee regularly about the Task Force’s activities</w:t>
      </w:r>
      <w:r w:rsidR="00856894" w:rsidRPr="00C302B7">
        <w:t>;</w:t>
      </w:r>
    </w:p>
    <w:p w14:paraId="07AE0CFE" w14:textId="3E8152E8" w:rsidR="00C14CE9" w:rsidRPr="00C302B7" w:rsidRDefault="000508D3" w:rsidP="00260F84">
      <w:pPr>
        <w:pStyle w:val="SingleTxtG"/>
        <w:spacing w:line="240" w:lineRule="auto"/>
        <w:ind w:firstLine="567"/>
      </w:pPr>
      <w:r w:rsidRPr="00C302B7">
        <w:t>(</w:t>
      </w:r>
      <w:r w:rsidR="00124F9A" w:rsidRPr="00C302B7">
        <w:t>j</w:t>
      </w:r>
      <w:r w:rsidRPr="00C302B7">
        <w:t>)</w:t>
      </w:r>
      <w:r w:rsidR="00C14CE9" w:rsidRPr="00C302B7">
        <w:tab/>
        <w:t xml:space="preserve">Welcomes the document </w:t>
      </w:r>
      <w:r w:rsidR="00856894" w:rsidRPr="00C302B7">
        <w:t xml:space="preserve">prepared by the Bureau with support from the secretariat </w:t>
      </w:r>
      <w:r w:rsidR="00304C60">
        <w:t xml:space="preserve">on organizing the mid-term review of the main outcomes of the Batumi Conference (ECE/CEP/2017/16), </w:t>
      </w:r>
      <w:r w:rsidR="00C14CE9" w:rsidRPr="00C302B7">
        <w:t xml:space="preserve">and approves the proposed scope, format and modalities for organizing a mid-term review of the Conference’s main outcomes as presented in </w:t>
      </w:r>
      <w:r w:rsidR="00304C60">
        <w:t xml:space="preserve">that </w:t>
      </w:r>
      <w:r w:rsidR="00C14CE9" w:rsidRPr="00C302B7">
        <w:t>document, and:</w:t>
      </w:r>
    </w:p>
    <w:p w14:paraId="3B351D80" w14:textId="4510DF86" w:rsidR="00C14CE9" w:rsidRPr="00C302B7" w:rsidRDefault="000508D3" w:rsidP="000508D3">
      <w:pPr>
        <w:pStyle w:val="SingleTxtG"/>
        <w:spacing w:line="240" w:lineRule="auto"/>
        <w:ind w:left="1701"/>
      </w:pPr>
      <w:r w:rsidRPr="00C302B7">
        <w:t>(i)</w:t>
      </w:r>
      <w:r w:rsidR="00C14CE9" w:rsidRPr="00C302B7">
        <w:tab/>
        <w:t xml:space="preserve">Decides to organize </w:t>
      </w:r>
      <w:r w:rsidRPr="00C302B7">
        <w:t>a one-day</w:t>
      </w:r>
      <w:r w:rsidR="00C14CE9" w:rsidRPr="00C302B7">
        <w:t xml:space="preserve"> mid-term review of the Batumi Conference main outcomes as part of the </w:t>
      </w:r>
      <w:r w:rsidR="00304C60">
        <w:t>Committee’s twenty-four</w:t>
      </w:r>
      <w:r w:rsidR="00304C60" w:rsidRPr="00C302B7">
        <w:t xml:space="preserve">th </w:t>
      </w:r>
      <w:r w:rsidR="00C14CE9" w:rsidRPr="00C302B7">
        <w:t>session;</w:t>
      </w:r>
    </w:p>
    <w:p w14:paraId="7FB99E4C" w14:textId="4B1C569C" w:rsidR="00C14CE9" w:rsidRPr="00C302B7" w:rsidRDefault="00EF0414" w:rsidP="000508D3">
      <w:pPr>
        <w:pStyle w:val="SingleTxtG"/>
        <w:spacing w:line="240" w:lineRule="auto"/>
        <w:ind w:left="1701"/>
      </w:pPr>
      <w:r w:rsidRPr="00C302B7">
        <w:t>(ii)</w:t>
      </w:r>
      <w:r w:rsidR="00C14CE9" w:rsidRPr="00C302B7">
        <w:tab/>
        <w:t>Invites the ECE secretariat in cooperation with relevant partners to proceed with the organization of the mid-term review in line with the provisions in document ECE/CEP/2017/16</w:t>
      </w:r>
      <w:r w:rsidRPr="00C302B7">
        <w:t xml:space="preserve"> and in accordance with the </w:t>
      </w:r>
      <w:r w:rsidR="00304C60">
        <w:t xml:space="preserve">Committee’s </w:t>
      </w:r>
      <w:r w:rsidR="006C5B84" w:rsidRPr="00C302B7">
        <w:t>discussions</w:t>
      </w:r>
      <w:r w:rsidRPr="00C302B7">
        <w:t xml:space="preserve"> </w:t>
      </w:r>
      <w:r w:rsidR="00304C60">
        <w:t xml:space="preserve">at its twenty-third </w:t>
      </w:r>
      <w:r w:rsidR="006C5B84" w:rsidRPr="00C302B7">
        <w:t xml:space="preserve">session </w:t>
      </w:r>
      <w:r w:rsidR="00E51CFC" w:rsidRPr="00C302B7">
        <w:t>and further recommendations by the Bureau in that regard</w:t>
      </w:r>
      <w:r w:rsidR="00C14CE9" w:rsidRPr="00C302B7">
        <w:t>;</w:t>
      </w:r>
    </w:p>
    <w:p w14:paraId="0EFAD1E8" w14:textId="19336F26" w:rsidR="00C14CE9" w:rsidRPr="00C302B7" w:rsidRDefault="00124F9A" w:rsidP="000508D3">
      <w:pPr>
        <w:pStyle w:val="SingleTxtG"/>
        <w:spacing w:line="240" w:lineRule="auto"/>
        <w:ind w:left="1701"/>
      </w:pPr>
      <w:r w:rsidRPr="00C302B7">
        <w:t>(iii</w:t>
      </w:r>
      <w:r w:rsidR="00EF0414" w:rsidRPr="00C302B7">
        <w:t>)</w:t>
      </w:r>
      <w:r w:rsidR="00C14CE9" w:rsidRPr="00C302B7">
        <w:tab/>
      </w:r>
      <w:r w:rsidR="00067F06" w:rsidRPr="00C302B7">
        <w:t>Also i</w:t>
      </w:r>
      <w:r w:rsidR="00C14CE9" w:rsidRPr="00C302B7">
        <w:t>nvites countries and organizations to actively participate in the organization of the mid-term review</w:t>
      </w:r>
      <w:r w:rsidR="00304C60">
        <w:t xml:space="preserve"> and in the review itself</w:t>
      </w:r>
      <w:r w:rsidR="00C14CE9" w:rsidRPr="00C302B7">
        <w:t>;</w:t>
      </w:r>
    </w:p>
    <w:p w14:paraId="47537458" w14:textId="462D3D86" w:rsidR="009A5D9D" w:rsidRPr="00C302B7" w:rsidRDefault="00EF0414" w:rsidP="009A5D9D">
      <w:pPr>
        <w:pStyle w:val="SingleTxtG"/>
        <w:spacing w:line="240" w:lineRule="auto"/>
        <w:ind w:left="1701"/>
      </w:pPr>
      <w:r w:rsidRPr="00C302B7">
        <w:t>(</w:t>
      </w:r>
      <w:r w:rsidR="00124F9A" w:rsidRPr="00C302B7">
        <w:t>i</w:t>
      </w:r>
      <w:r w:rsidR="009A5D9D" w:rsidRPr="00C302B7">
        <w:t>v</w:t>
      </w:r>
      <w:r w:rsidRPr="00C302B7">
        <w:t>)</w:t>
      </w:r>
      <w:r w:rsidR="00C14CE9" w:rsidRPr="00C302B7">
        <w:tab/>
      </w:r>
      <w:r w:rsidR="00067F06" w:rsidRPr="00C302B7">
        <w:t xml:space="preserve">Furthermore </w:t>
      </w:r>
      <w:r w:rsidR="00067F06" w:rsidRPr="00C849F7">
        <w:t>i</w:t>
      </w:r>
      <w:r w:rsidR="009A5D9D" w:rsidRPr="00C849F7">
        <w:t>nvites the</w:t>
      </w:r>
      <w:r w:rsidR="001A408A" w:rsidRPr="00C849F7">
        <w:t xml:space="preserve"> partners and</w:t>
      </w:r>
      <w:r w:rsidR="009A5D9D" w:rsidRPr="00C849F7">
        <w:t xml:space="preserve"> stakeholders</w:t>
      </w:r>
      <w:r w:rsidR="00C849F7">
        <w:t xml:space="preserve"> identified</w:t>
      </w:r>
      <w:r w:rsidR="009A5D9D" w:rsidRPr="00C849F7">
        <w:t xml:space="preserve"> in document ECE/CEP/2017/16</w:t>
      </w:r>
      <w:r w:rsidR="009A5D9D" w:rsidRPr="00C302B7">
        <w:t xml:space="preserve"> to proceed with the preparation of the mid-term review reports</w:t>
      </w:r>
      <w:r w:rsidR="001874FE" w:rsidRPr="00C302B7">
        <w:t xml:space="preserve">, </w:t>
      </w:r>
      <w:r w:rsidR="00067F06" w:rsidRPr="00C302B7">
        <w:t xml:space="preserve">which should be </w:t>
      </w:r>
      <w:r w:rsidR="004C4B00">
        <w:t xml:space="preserve">kept </w:t>
      </w:r>
      <w:r w:rsidR="001874FE" w:rsidRPr="00C302B7">
        <w:t>short and focused but without compromising their quality,</w:t>
      </w:r>
      <w:r w:rsidR="009A5D9D" w:rsidRPr="00C302B7">
        <w:t xml:space="preserve"> in line with the template included in annex II of th</w:t>
      </w:r>
      <w:r w:rsidR="006213EE">
        <w:t>at</w:t>
      </w:r>
      <w:r w:rsidR="009A5D9D" w:rsidRPr="00C302B7">
        <w:t xml:space="preserve"> document. Additional substantive information can be provided in annexes to the mid-term review report, as necessary</w:t>
      </w:r>
      <w:r w:rsidR="001874FE" w:rsidRPr="00C302B7">
        <w:t>;</w:t>
      </w:r>
    </w:p>
    <w:p w14:paraId="67A31D3F" w14:textId="34DCBA6C" w:rsidR="001874FE" w:rsidRPr="00C302B7" w:rsidRDefault="00124F9A" w:rsidP="001874FE">
      <w:pPr>
        <w:pStyle w:val="SingleTxtG"/>
        <w:spacing w:line="240" w:lineRule="auto"/>
        <w:ind w:left="1701"/>
      </w:pPr>
      <w:r w:rsidRPr="00C302B7">
        <w:t>(v</w:t>
      </w:r>
      <w:r w:rsidR="001874FE" w:rsidRPr="00C302B7">
        <w:t>)</w:t>
      </w:r>
      <w:r w:rsidR="001874FE" w:rsidRPr="00C302B7">
        <w:tab/>
        <w:t>Notes that dialogue and cooperation with relevant organizations and other stakeholders are essential in promoting Environment for Europe initiatives, encourages effort</w:t>
      </w:r>
      <w:r w:rsidR="00205240">
        <w:t>s</w:t>
      </w:r>
      <w:r w:rsidR="001874FE" w:rsidRPr="00C302B7">
        <w:t xml:space="preserve"> to involve a wide range of stakeholders, including business, civil society and others, and proposes to consider involving also youth organizations;</w:t>
      </w:r>
    </w:p>
    <w:p w14:paraId="77A5EC73" w14:textId="12E88CB1" w:rsidR="001874FE" w:rsidRPr="00C302B7" w:rsidRDefault="00124F9A" w:rsidP="001874FE">
      <w:pPr>
        <w:pStyle w:val="SingleTxtG"/>
        <w:spacing w:line="240" w:lineRule="auto"/>
        <w:ind w:left="1701"/>
      </w:pPr>
      <w:r w:rsidRPr="00C302B7">
        <w:t>(vi</w:t>
      </w:r>
      <w:r w:rsidR="008B586C" w:rsidRPr="00C302B7">
        <w:t>)</w:t>
      </w:r>
      <w:r w:rsidR="001874FE" w:rsidRPr="00C302B7">
        <w:tab/>
      </w:r>
      <w:r w:rsidR="00067F06" w:rsidRPr="00C302B7">
        <w:t>Decides to u</w:t>
      </w:r>
      <w:r w:rsidR="001874FE" w:rsidRPr="00C302B7">
        <w:t>se a mix of different interactive formats for the mid-term review</w:t>
      </w:r>
      <w:r w:rsidR="00205240">
        <w:t>;</w:t>
      </w:r>
    </w:p>
    <w:p w14:paraId="336CED91" w14:textId="4F510BC8" w:rsidR="00FB6392" w:rsidRPr="00C302B7" w:rsidRDefault="00FB6392" w:rsidP="00FB6392">
      <w:pPr>
        <w:pStyle w:val="SingleTxtG"/>
        <w:spacing w:line="240" w:lineRule="auto"/>
        <w:ind w:firstLine="567"/>
      </w:pPr>
      <w:r w:rsidRPr="00C302B7">
        <w:lastRenderedPageBreak/>
        <w:t>(</w:t>
      </w:r>
      <w:r w:rsidR="002338A4" w:rsidRPr="00C302B7">
        <w:t>k</w:t>
      </w:r>
      <w:r w:rsidRPr="00C302B7">
        <w:t>)</w:t>
      </w:r>
      <w:r w:rsidRPr="00C302B7">
        <w:tab/>
        <w:t>Welcomes the work of the Working Group on Environmental Monitoring and Assessment</w:t>
      </w:r>
      <w:r w:rsidR="00067F06" w:rsidRPr="00C302B7">
        <w:t>, and:</w:t>
      </w:r>
    </w:p>
    <w:p w14:paraId="74E29BD4" w14:textId="7E3EE918" w:rsidR="00FB6392" w:rsidRPr="00C302B7" w:rsidRDefault="00FB6392" w:rsidP="002B1F79">
      <w:pPr>
        <w:pStyle w:val="SingleTxtG"/>
        <w:spacing w:line="240" w:lineRule="auto"/>
        <w:ind w:left="1701"/>
      </w:pPr>
      <w:r w:rsidRPr="00C302B7">
        <w:t>(</w:t>
      </w:r>
      <w:r w:rsidR="00067F06" w:rsidRPr="00C302B7">
        <w:t>i</w:t>
      </w:r>
      <w:r w:rsidRPr="00C302B7">
        <w:t>)</w:t>
      </w:r>
      <w:r w:rsidRPr="00C302B7">
        <w:tab/>
        <w:t xml:space="preserve">Requests the Working Group on Environmental Monitoring and Assessment to revise and streamline the outline of its activities up to 2021, as presented in document ECE/CEP/2017/13, by including measureable outcomes and giving priority to its core activities </w:t>
      </w:r>
      <w:r w:rsidR="001C5A63">
        <w:t xml:space="preserve">in accordance with </w:t>
      </w:r>
      <w:r w:rsidRPr="00C302B7">
        <w:t xml:space="preserve">the </w:t>
      </w:r>
      <w:r w:rsidRPr="00205240">
        <w:t>financial resources</w:t>
      </w:r>
      <w:r w:rsidR="00205240" w:rsidRPr="00205240">
        <w:t xml:space="preserve"> available</w:t>
      </w:r>
      <w:r w:rsidR="00AA6DE6" w:rsidRPr="00C302B7">
        <w:t>;</w:t>
      </w:r>
    </w:p>
    <w:p w14:paraId="34811126" w14:textId="77777777" w:rsidR="00FB6392" w:rsidRPr="00C302B7" w:rsidRDefault="00FB6392" w:rsidP="002B1F79">
      <w:pPr>
        <w:pStyle w:val="SingleTxtG"/>
        <w:spacing w:line="240" w:lineRule="auto"/>
        <w:ind w:left="1701"/>
      </w:pPr>
      <w:r w:rsidRPr="00C302B7">
        <w:t>(</w:t>
      </w:r>
      <w:r w:rsidR="00067F06" w:rsidRPr="00C302B7">
        <w:t>ii</w:t>
      </w:r>
      <w:r w:rsidRPr="00C302B7">
        <w:t>)</w:t>
      </w:r>
      <w:r w:rsidRPr="00C302B7">
        <w:tab/>
        <w:t>Takes note of the modalities for the regional environmental information and assessment network of networks, as presented in the document ECE/CEP/2017/14</w:t>
      </w:r>
      <w:r w:rsidR="00AA6DE6" w:rsidRPr="00C302B7">
        <w:t>;</w:t>
      </w:r>
    </w:p>
    <w:p w14:paraId="567B9F77" w14:textId="77777777" w:rsidR="00FB6392" w:rsidRPr="00C302B7" w:rsidRDefault="00FB6392" w:rsidP="002B1F79">
      <w:pPr>
        <w:pStyle w:val="SingleTxtG"/>
        <w:spacing w:line="240" w:lineRule="auto"/>
        <w:ind w:left="1701"/>
      </w:pPr>
      <w:r w:rsidRPr="00C302B7">
        <w:t>(</w:t>
      </w:r>
      <w:r w:rsidR="00067F06" w:rsidRPr="00C302B7">
        <w:t>iii</w:t>
      </w:r>
      <w:r w:rsidRPr="00C302B7">
        <w:t>)</w:t>
      </w:r>
      <w:r w:rsidRPr="00C302B7">
        <w:tab/>
        <w:t>Requests the Working Group on Environmental Monitoring and Assessment to encourage and facilitate broadened participation by member States, relevant organizations and existing regional environmental information and assessment networks</w:t>
      </w:r>
      <w:r w:rsidR="00AA6DE6" w:rsidRPr="00C302B7">
        <w:t>;</w:t>
      </w:r>
    </w:p>
    <w:p w14:paraId="5FA18F11" w14:textId="4E813D2C" w:rsidR="00FB6392" w:rsidRPr="00C302B7" w:rsidRDefault="00FB6392" w:rsidP="002B1F79">
      <w:pPr>
        <w:pStyle w:val="SingleTxtG"/>
        <w:spacing w:line="240" w:lineRule="auto"/>
        <w:ind w:left="1701"/>
      </w:pPr>
      <w:r w:rsidRPr="00C302B7">
        <w:t>(</w:t>
      </w:r>
      <w:r w:rsidR="00067F06" w:rsidRPr="00C302B7">
        <w:t>iv</w:t>
      </w:r>
      <w:r w:rsidRPr="00C302B7">
        <w:t>)</w:t>
      </w:r>
      <w:r w:rsidRPr="00C302B7">
        <w:tab/>
        <w:t>Reiterates the invitation to member States and relevant organizations to participate actively in the activities and meetings of the Working Group, and invites those member States that are not represented in the Working Group to nominate their representatives by 1 December 2017 to the secretariat</w:t>
      </w:r>
      <w:r w:rsidR="00AA6DE6" w:rsidRPr="00C302B7">
        <w:t>;</w:t>
      </w:r>
    </w:p>
    <w:p w14:paraId="53FA5C29" w14:textId="3DE31913" w:rsidR="00FB6392" w:rsidRPr="00C302B7" w:rsidRDefault="00FB6392" w:rsidP="002B1F79">
      <w:pPr>
        <w:pStyle w:val="SingleTxtG"/>
        <w:spacing w:line="240" w:lineRule="auto"/>
        <w:ind w:left="1701"/>
      </w:pPr>
      <w:r w:rsidRPr="00C302B7">
        <w:t>(</w:t>
      </w:r>
      <w:r w:rsidR="00067F06" w:rsidRPr="00C302B7">
        <w:t>v</w:t>
      </w:r>
      <w:r w:rsidRPr="00C302B7">
        <w:t>)</w:t>
      </w:r>
      <w:r w:rsidRPr="00C302B7">
        <w:tab/>
      </w:r>
      <w:r w:rsidR="002B0511" w:rsidRPr="00C302B7">
        <w:t>Takes note of the invitation to</w:t>
      </w:r>
      <w:r w:rsidRPr="00C302B7">
        <w:t xml:space="preserve"> member States to take an active part in responding to the questionnaire to be circulated to members of the Committee and </w:t>
      </w:r>
      <w:r w:rsidRPr="00C849F7">
        <w:t xml:space="preserve">national representatives </w:t>
      </w:r>
      <w:r w:rsidR="005B0EC4">
        <w:t xml:space="preserve">designated to </w:t>
      </w:r>
      <w:r w:rsidRPr="00C849F7">
        <w:t>the Working Group</w:t>
      </w:r>
      <w:r w:rsidR="00C849F7">
        <w:t xml:space="preserve">, </w:t>
      </w:r>
      <w:r w:rsidR="001C5A63">
        <w:t xml:space="preserve">further to </w:t>
      </w:r>
      <w:r w:rsidR="00C849F7">
        <w:t>subparagraph</w:t>
      </w:r>
      <w:r w:rsidR="001C5A63">
        <w:t> </w:t>
      </w:r>
      <w:r w:rsidR="00C849F7">
        <w:t>(iv) above</w:t>
      </w:r>
      <w:r w:rsidRPr="00C302B7">
        <w:t>, with a view to accurately assess</w:t>
      </w:r>
      <w:r w:rsidR="00205240">
        <w:t>ing</w:t>
      </w:r>
      <w:r w:rsidRPr="00C302B7">
        <w:t xml:space="preserve"> the progress to date in the establishment of the Shared Environmental Information System in the pan-European region</w:t>
      </w:r>
      <w:r w:rsidR="00AA6DE6" w:rsidRPr="00C302B7">
        <w:t>;</w:t>
      </w:r>
    </w:p>
    <w:p w14:paraId="46AE7AB1" w14:textId="1836A3E6" w:rsidR="00FB6392" w:rsidRPr="00C302B7" w:rsidRDefault="00ED2180" w:rsidP="002B1F79">
      <w:pPr>
        <w:pStyle w:val="SingleTxtG"/>
        <w:spacing w:line="240" w:lineRule="auto"/>
        <w:ind w:left="1701"/>
      </w:pPr>
      <w:r w:rsidRPr="00C302B7">
        <w:t>(</w:t>
      </w:r>
      <w:r w:rsidR="00067F06" w:rsidRPr="00C302B7">
        <w:t>vi</w:t>
      </w:r>
      <w:r w:rsidRPr="00C302B7">
        <w:t>)</w:t>
      </w:r>
      <w:r w:rsidR="00FB6392" w:rsidRPr="00C302B7">
        <w:tab/>
        <w:t xml:space="preserve">Agrees to the inclusion of additional substantive information in </w:t>
      </w:r>
      <w:r w:rsidR="006A2EDA">
        <w:t xml:space="preserve">an </w:t>
      </w:r>
      <w:r w:rsidR="00FB6392" w:rsidRPr="00C302B7">
        <w:t xml:space="preserve">annex to the short </w:t>
      </w:r>
      <w:r w:rsidR="006A2EDA">
        <w:t xml:space="preserve">report on the </w:t>
      </w:r>
      <w:r w:rsidR="00FB6392" w:rsidRPr="00C302B7">
        <w:t>mid-term review of progress in the establishment of the Shared Environmental Information System, as appropriate</w:t>
      </w:r>
      <w:r w:rsidR="00AA6DE6" w:rsidRPr="00C302B7">
        <w:t>;</w:t>
      </w:r>
    </w:p>
    <w:p w14:paraId="2EA5C46C" w14:textId="0CC20A48" w:rsidR="00FB6392" w:rsidRPr="00C302B7" w:rsidRDefault="00ED2180" w:rsidP="002B1F79">
      <w:pPr>
        <w:pStyle w:val="SingleTxtG"/>
        <w:spacing w:line="240" w:lineRule="auto"/>
        <w:ind w:left="1701"/>
      </w:pPr>
      <w:r w:rsidRPr="00C302B7">
        <w:t>(</w:t>
      </w:r>
      <w:r w:rsidR="00067F06" w:rsidRPr="00C302B7">
        <w:t>vii</w:t>
      </w:r>
      <w:r w:rsidRPr="00C302B7">
        <w:t>)</w:t>
      </w:r>
      <w:r w:rsidR="00FB6392" w:rsidRPr="00C302B7">
        <w:tab/>
        <w:t>Welcomes the information provided by the ECE Statistical Division on the specific activities related to environmental statistics and indicators and on the United Nations Initiative on Global Geospatial Information Management</w:t>
      </w:r>
      <w:r w:rsidR="00AA6DE6" w:rsidRPr="00C302B7">
        <w:t>;</w:t>
      </w:r>
    </w:p>
    <w:p w14:paraId="286D4132" w14:textId="4C45B6E2" w:rsidR="00FB6392" w:rsidRPr="00C302B7" w:rsidRDefault="009D2031" w:rsidP="00FB6392">
      <w:pPr>
        <w:pStyle w:val="SingleTxtG"/>
        <w:spacing w:line="240" w:lineRule="auto"/>
        <w:ind w:firstLine="567"/>
      </w:pPr>
      <w:r w:rsidRPr="00C302B7">
        <w:t>(</w:t>
      </w:r>
      <w:r w:rsidR="00067F06" w:rsidRPr="00C302B7">
        <w:t>l</w:t>
      </w:r>
      <w:r w:rsidRPr="00C302B7">
        <w:t>)</w:t>
      </w:r>
      <w:r w:rsidR="00FB6392" w:rsidRPr="00C302B7">
        <w:tab/>
        <w:t>Greatly appreciates the work of the Joint Task Force on Environmental Statistics and Indicators</w:t>
      </w:r>
      <w:r w:rsidR="006A2EDA">
        <w:t xml:space="preserve">, and: </w:t>
      </w:r>
    </w:p>
    <w:p w14:paraId="026AEC77" w14:textId="1A573663" w:rsidR="00FB6392" w:rsidRPr="00C302B7" w:rsidRDefault="009D2031" w:rsidP="006C66B7">
      <w:pPr>
        <w:pStyle w:val="SingleTxtG"/>
        <w:spacing w:line="240" w:lineRule="auto"/>
        <w:ind w:left="1701"/>
      </w:pPr>
      <w:r w:rsidRPr="00C302B7">
        <w:t>(</w:t>
      </w:r>
      <w:r w:rsidR="00067F06" w:rsidRPr="00C302B7">
        <w:t>i</w:t>
      </w:r>
      <w:r w:rsidRPr="00C302B7">
        <w:t>)</w:t>
      </w:r>
      <w:r w:rsidR="00FB6392" w:rsidRPr="00C302B7">
        <w:tab/>
        <w:t xml:space="preserve">Adopts the renewed mandate and terms of reference of the Joint Task Force for 2018–2021, as presented in </w:t>
      </w:r>
      <w:r w:rsidR="006A2EDA">
        <w:t xml:space="preserve">the </w:t>
      </w:r>
      <w:r w:rsidR="00FB6392" w:rsidRPr="00C302B7">
        <w:t xml:space="preserve">annex to document ECE/CEP/2017/12, and requests the secretariat to submit the renewed mandate to the </w:t>
      </w:r>
      <w:r w:rsidR="00067F06" w:rsidRPr="00C302B7">
        <w:t xml:space="preserve">ECE </w:t>
      </w:r>
      <w:r w:rsidR="00FB6392" w:rsidRPr="00C302B7">
        <w:t>Executive Committee for approval</w:t>
      </w:r>
      <w:r w:rsidR="000779CB" w:rsidRPr="00C302B7">
        <w:t>;</w:t>
      </w:r>
    </w:p>
    <w:p w14:paraId="5AFE47C7" w14:textId="77777777" w:rsidR="00FB6392" w:rsidRPr="00C302B7" w:rsidRDefault="00B3161C" w:rsidP="006C66B7">
      <w:pPr>
        <w:pStyle w:val="SingleTxtG"/>
        <w:spacing w:line="240" w:lineRule="auto"/>
        <w:ind w:left="1701"/>
      </w:pPr>
      <w:r w:rsidRPr="00C302B7">
        <w:t>(</w:t>
      </w:r>
      <w:r w:rsidR="00067F06" w:rsidRPr="00C302B7">
        <w:t>ii</w:t>
      </w:r>
      <w:r w:rsidRPr="00C302B7">
        <w:t>)</w:t>
      </w:r>
      <w:r w:rsidR="00FB6392" w:rsidRPr="00C302B7">
        <w:tab/>
        <w:t>Takes note of the planned reduction in the frequency of meetings of the Joint Task Force</w:t>
      </w:r>
      <w:r w:rsidR="000779CB" w:rsidRPr="00C302B7">
        <w:t>;</w:t>
      </w:r>
    </w:p>
    <w:p w14:paraId="68148020" w14:textId="7B1E14AF" w:rsidR="00615B39" w:rsidRPr="00C302B7" w:rsidRDefault="00B3161C" w:rsidP="00FB6392">
      <w:pPr>
        <w:pStyle w:val="SingleTxtG"/>
        <w:spacing w:line="240" w:lineRule="auto"/>
        <w:ind w:firstLine="567"/>
      </w:pPr>
      <w:r w:rsidRPr="00C302B7">
        <w:t>(</w:t>
      </w:r>
      <w:r w:rsidR="00067F06" w:rsidRPr="00C302B7">
        <w:t>m</w:t>
      </w:r>
      <w:r w:rsidRPr="00C302B7">
        <w:t>)</w:t>
      </w:r>
      <w:r w:rsidR="00FB6392" w:rsidRPr="00C302B7">
        <w:tab/>
        <w:t xml:space="preserve">Invites member States and organizations to provide in-kind and financial support to the environmental monitoring and assessment programme and, in particular, thanks the European Union through </w:t>
      </w:r>
      <w:r w:rsidR="00067F06" w:rsidRPr="00C302B7">
        <w:t>the European Environment Agency</w:t>
      </w:r>
      <w:r w:rsidR="00FB6392" w:rsidRPr="00C302B7">
        <w:t xml:space="preserve">, the Russian Federation and Switzerland for their financial support, </w:t>
      </w:r>
      <w:r w:rsidR="006A2EDA">
        <w:t xml:space="preserve">and also </w:t>
      </w:r>
      <w:r w:rsidR="00FB6392" w:rsidRPr="00C302B7">
        <w:t xml:space="preserve">UNEP and </w:t>
      </w:r>
      <w:r w:rsidR="006A2EDA">
        <w:t>the European Environment Agency</w:t>
      </w:r>
      <w:r w:rsidR="00FB6392" w:rsidRPr="00C302B7">
        <w:t xml:space="preserve"> for their substantive support to the programme</w:t>
      </w:r>
      <w:r w:rsidR="000779CB" w:rsidRPr="00C302B7">
        <w:t>;</w:t>
      </w:r>
    </w:p>
    <w:p w14:paraId="75842C81" w14:textId="77777777" w:rsidR="001963E4" w:rsidRPr="00C302B7" w:rsidRDefault="001963E4" w:rsidP="001963E4">
      <w:pPr>
        <w:pStyle w:val="SingleTxtG"/>
        <w:spacing w:line="240" w:lineRule="auto"/>
        <w:ind w:firstLine="567"/>
      </w:pPr>
      <w:r w:rsidRPr="00C302B7">
        <w:t>(</w:t>
      </w:r>
      <w:r w:rsidR="00067F06" w:rsidRPr="00C302B7">
        <w:t>n</w:t>
      </w:r>
      <w:r w:rsidRPr="00C302B7">
        <w:t>)</w:t>
      </w:r>
      <w:r w:rsidRPr="00C302B7">
        <w:tab/>
        <w:t xml:space="preserve">Adopts the recommendations in the Environmental Performance Review of Mongolia (information paper No. 2); </w:t>
      </w:r>
    </w:p>
    <w:p w14:paraId="6AAC4BBE" w14:textId="77777777" w:rsidR="001963E4" w:rsidRPr="00C302B7" w:rsidRDefault="001963E4" w:rsidP="001963E4">
      <w:pPr>
        <w:pStyle w:val="SingleTxtG"/>
        <w:spacing w:line="240" w:lineRule="auto"/>
        <w:ind w:firstLine="567"/>
      </w:pPr>
      <w:r w:rsidRPr="00C302B7">
        <w:t>(</w:t>
      </w:r>
      <w:r w:rsidR="00067F06" w:rsidRPr="00C302B7">
        <w:t>o</w:t>
      </w:r>
      <w:r w:rsidRPr="00C302B7">
        <w:t>)</w:t>
      </w:r>
      <w:r w:rsidRPr="00C302B7">
        <w:tab/>
        <w:t xml:space="preserve">Also adopts the recommendations in the Third Environmental Performance Review of Albania (information paper No. 3); </w:t>
      </w:r>
    </w:p>
    <w:p w14:paraId="6EE2B407" w14:textId="00AD6C85" w:rsidR="001963E4" w:rsidRPr="00C302B7" w:rsidRDefault="001963E4" w:rsidP="001963E4">
      <w:pPr>
        <w:pStyle w:val="SingleTxtG"/>
        <w:spacing w:line="240" w:lineRule="auto"/>
        <w:ind w:firstLine="567"/>
      </w:pPr>
      <w:r w:rsidRPr="00C302B7">
        <w:t>(</w:t>
      </w:r>
      <w:r w:rsidR="00067F06" w:rsidRPr="00C302B7">
        <w:t>p</w:t>
      </w:r>
      <w:r w:rsidRPr="00C302B7">
        <w:t>)</w:t>
      </w:r>
      <w:r w:rsidRPr="00C302B7">
        <w:tab/>
      </w:r>
      <w:r w:rsidR="00067F06" w:rsidRPr="00C302B7">
        <w:t xml:space="preserve">Furthermore </w:t>
      </w:r>
      <w:r w:rsidRPr="00C302B7">
        <w:t xml:space="preserve">adopts the recommendations in the Third Environmental Performance Review of Bosnia and Herzegovina (information paper No. 4); </w:t>
      </w:r>
    </w:p>
    <w:p w14:paraId="0A2161FD" w14:textId="77777777" w:rsidR="001963E4" w:rsidRPr="00C302B7" w:rsidRDefault="001963E4" w:rsidP="001963E4">
      <w:pPr>
        <w:pStyle w:val="SingleTxtG"/>
        <w:spacing w:line="240" w:lineRule="auto"/>
        <w:ind w:firstLine="567"/>
      </w:pPr>
      <w:r w:rsidRPr="00C302B7">
        <w:lastRenderedPageBreak/>
        <w:t>(</w:t>
      </w:r>
      <w:r w:rsidR="00067F06" w:rsidRPr="00C302B7">
        <w:t>q</w:t>
      </w:r>
      <w:r w:rsidRPr="00C302B7">
        <w:t>)</w:t>
      </w:r>
      <w:r w:rsidRPr="00C302B7">
        <w:tab/>
        <w:t xml:space="preserve">Welcomes the information provided by the former Yugoslav Republic of Macedonia on the implementation of recommendations contained in its Second Environmental Performance Review, conducted in 2011; </w:t>
      </w:r>
    </w:p>
    <w:p w14:paraId="3DB8DAB0" w14:textId="516CC6CA" w:rsidR="001963E4" w:rsidRPr="00C302B7" w:rsidRDefault="001963E4" w:rsidP="001963E4">
      <w:pPr>
        <w:pStyle w:val="SingleTxtG"/>
        <w:spacing w:line="240" w:lineRule="auto"/>
        <w:ind w:firstLine="567"/>
      </w:pPr>
      <w:r w:rsidRPr="00C302B7">
        <w:t>(</w:t>
      </w:r>
      <w:r w:rsidR="00067F06" w:rsidRPr="00C302B7">
        <w:t>r</w:t>
      </w:r>
      <w:r w:rsidRPr="00C302B7">
        <w:t>)</w:t>
      </w:r>
      <w:r w:rsidRPr="00C302B7">
        <w:tab/>
        <w:t xml:space="preserve">Welcomes the information provided on activities </w:t>
      </w:r>
      <w:r w:rsidR="007604AE">
        <w:t xml:space="preserve">of </w:t>
      </w:r>
      <w:r w:rsidRPr="00C302B7">
        <w:t>the Environmental Performance Review Programme, and expresses its appreciation to the secretariat for the excellent work in support of the Programme</w:t>
      </w:r>
      <w:r w:rsidR="00067F06" w:rsidRPr="00C302B7">
        <w:t>, and:</w:t>
      </w:r>
    </w:p>
    <w:p w14:paraId="77AA591E" w14:textId="79629187" w:rsidR="001963E4" w:rsidRPr="00C302B7" w:rsidRDefault="0032781F" w:rsidP="007564BA">
      <w:pPr>
        <w:pStyle w:val="SingleTxtG"/>
        <w:spacing w:line="240" w:lineRule="auto"/>
        <w:ind w:left="1701"/>
      </w:pPr>
      <w:r w:rsidRPr="00C302B7">
        <w:t>(</w:t>
      </w:r>
      <w:r w:rsidR="00067F06" w:rsidRPr="00C302B7">
        <w:t>i</w:t>
      </w:r>
      <w:r w:rsidRPr="00C302B7">
        <w:t>)</w:t>
      </w:r>
      <w:r w:rsidRPr="00C302B7">
        <w:tab/>
      </w:r>
      <w:r w:rsidR="001963E4" w:rsidRPr="00C302B7">
        <w:t xml:space="preserve">Greatly appreciates the work of the ECE Expert Group on Environmental Performance Reviews in 2017, and invites delegations to nominate their representatives to the </w:t>
      </w:r>
      <w:r w:rsidR="007604AE">
        <w:t xml:space="preserve">Expert </w:t>
      </w:r>
      <w:r w:rsidR="001963E4" w:rsidRPr="00C302B7">
        <w:t>Group;</w:t>
      </w:r>
    </w:p>
    <w:p w14:paraId="5D29C32A" w14:textId="77777777" w:rsidR="001963E4" w:rsidRPr="00C302B7" w:rsidRDefault="0032781F" w:rsidP="007564BA">
      <w:pPr>
        <w:pStyle w:val="SingleTxtG"/>
        <w:spacing w:line="240" w:lineRule="auto"/>
        <w:ind w:left="1701"/>
      </w:pPr>
      <w:r w:rsidRPr="00C302B7">
        <w:t>(</w:t>
      </w:r>
      <w:r w:rsidR="00067F06" w:rsidRPr="00C302B7">
        <w:t>ii</w:t>
      </w:r>
      <w:r w:rsidRPr="00C302B7">
        <w:t>)</w:t>
      </w:r>
      <w:r w:rsidRPr="00C302B7">
        <w:tab/>
      </w:r>
      <w:r w:rsidR="001963E4" w:rsidRPr="00C302B7">
        <w:t xml:space="preserve">Welcomes the commencement of the third environmental performance review of Kazakhstan; </w:t>
      </w:r>
    </w:p>
    <w:p w14:paraId="2631186C" w14:textId="77777777" w:rsidR="001963E4" w:rsidRPr="00C302B7" w:rsidRDefault="0032781F" w:rsidP="007564BA">
      <w:pPr>
        <w:pStyle w:val="SingleTxtG"/>
        <w:spacing w:line="240" w:lineRule="auto"/>
        <w:ind w:left="1701"/>
      </w:pPr>
      <w:r w:rsidRPr="00C302B7">
        <w:t>(</w:t>
      </w:r>
      <w:r w:rsidR="00067F06" w:rsidRPr="00C302B7">
        <w:t>iii</w:t>
      </w:r>
      <w:r w:rsidRPr="00C302B7">
        <w:t>)</w:t>
      </w:r>
      <w:r w:rsidRPr="00C302B7">
        <w:tab/>
      </w:r>
      <w:r w:rsidR="001963E4" w:rsidRPr="00C302B7">
        <w:t>Welcomes the requests from Romania, the former Yugoslav Republic of Macedonia and Ukraine to undergo their third environmental performance reviews;</w:t>
      </w:r>
    </w:p>
    <w:p w14:paraId="4482ABDE" w14:textId="5D209F9B" w:rsidR="001963E4" w:rsidRPr="00C302B7" w:rsidRDefault="0032781F" w:rsidP="001963E4">
      <w:pPr>
        <w:pStyle w:val="SingleTxtG"/>
        <w:spacing w:line="240" w:lineRule="auto"/>
        <w:ind w:firstLine="567"/>
      </w:pPr>
      <w:r w:rsidRPr="00C302B7">
        <w:t>(</w:t>
      </w:r>
      <w:r w:rsidR="00067F06" w:rsidRPr="00C302B7">
        <w:t>s</w:t>
      </w:r>
      <w:r w:rsidRPr="00C302B7">
        <w:t>)</w:t>
      </w:r>
      <w:r w:rsidRPr="00C302B7">
        <w:tab/>
      </w:r>
      <w:r w:rsidR="001963E4" w:rsidRPr="00C302B7">
        <w:t xml:space="preserve">Greatly appreciates the </w:t>
      </w:r>
      <w:r w:rsidR="006F7F13" w:rsidRPr="00C302B7">
        <w:t xml:space="preserve">first </w:t>
      </w:r>
      <w:r w:rsidR="001963E4" w:rsidRPr="00C302B7">
        <w:t>experience of integrating the relevant Sustainable Development Goals and targets in the environmental performance reviews conducted in 2017;</w:t>
      </w:r>
    </w:p>
    <w:p w14:paraId="4797EA7B" w14:textId="02C179C4" w:rsidR="00606B83" w:rsidRPr="00C302B7" w:rsidRDefault="00606B83" w:rsidP="001963E4">
      <w:pPr>
        <w:pStyle w:val="SingleTxtG"/>
        <w:spacing w:line="240" w:lineRule="auto"/>
        <w:ind w:firstLine="567"/>
      </w:pPr>
      <w:r w:rsidRPr="00C302B7">
        <w:t>(</w:t>
      </w:r>
      <w:r w:rsidR="004B61E0">
        <w:t>t</w:t>
      </w:r>
      <w:r w:rsidRPr="00C302B7">
        <w:t>)</w:t>
      </w:r>
      <w:r w:rsidR="00365298" w:rsidRPr="00C302B7">
        <w:tab/>
        <w:t>Emphasiz</w:t>
      </w:r>
      <w:r w:rsidRPr="00C302B7">
        <w:t xml:space="preserve">es the importance of integrating the relevant Sustainable Development Goals and targets as much as possible </w:t>
      </w:r>
      <w:r w:rsidRPr="005B0EC4">
        <w:t xml:space="preserve">in </w:t>
      </w:r>
      <w:r w:rsidR="007604AE" w:rsidRPr="005B0EC4">
        <w:t xml:space="preserve">all the focal areas or chapters for each </w:t>
      </w:r>
      <w:r w:rsidRPr="005B0EC4">
        <w:t>e</w:t>
      </w:r>
      <w:r w:rsidR="00365298" w:rsidRPr="005B0EC4">
        <w:t>nvironmental performance review</w:t>
      </w:r>
      <w:r w:rsidRPr="00C302B7">
        <w:t xml:space="preserve">; </w:t>
      </w:r>
    </w:p>
    <w:p w14:paraId="64084C2C" w14:textId="016C37F7" w:rsidR="001963E4" w:rsidRPr="00C302B7" w:rsidRDefault="0032781F" w:rsidP="001963E4">
      <w:pPr>
        <w:pStyle w:val="SingleTxtG"/>
        <w:spacing w:line="240" w:lineRule="auto"/>
        <w:ind w:firstLine="567"/>
      </w:pPr>
      <w:r w:rsidRPr="00C302B7">
        <w:t>(</w:t>
      </w:r>
      <w:r w:rsidR="00AB0EA2">
        <w:t>u</w:t>
      </w:r>
      <w:r w:rsidRPr="00C302B7">
        <w:t>)</w:t>
      </w:r>
      <w:r w:rsidRPr="00C302B7">
        <w:tab/>
      </w:r>
      <w:r w:rsidR="001963E4" w:rsidRPr="00C302B7">
        <w:t xml:space="preserve">Welcomes the exchange of experience and good practices on enhancing awareness-raising activities on </w:t>
      </w:r>
      <w:r w:rsidR="007604AE">
        <w:t xml:space="preserve">the </w:t>
      </w:r>
      <w:r w:rsidR="001963E4" w:rsidRPr="00C302B7">
        <w:t>environment and sustainable development, and in particular the Sustainable Development Goals, to reach out to civil servants and the public at large, and:</w:t>
      </w:r>
    </w:p>
    <w:p w14:paraId="2D5F1CBC" w14:textId="5247FFCD" w:rsidR="001963E4" w:rsidRPr="00C302B7" w:rsidRDefault="001963E4" w:rsidP="0032781F">
      <w:pPr>
        <w:pStyle w:val="SingleTxtG"/>
        <w:spacing w:line="240" w:lineRule="auto"/>
        <w:ind w:left="1701"/>
      </w:pPr>
      <w:r w:rsidRPr="00C302B7">
        <w:t>(i)</w:t>
      </w:r>
      <w:r w:rsidRPr="00C302B7">
        <w:tab/>
      </w:r>
      <w:r w:rsidRPr="00442655">
        <w:t xml:space="preserve">Recognizes the multiple challenges encountered by countries in raising awareness and </w:t>
      </w:r>
      <w:r w:rsidR="00AB0EA2" w:rsidRPr="00442655">
        <w:t xml:space="preserve">actively </w:t>
      </w:r>
      <w:r w:rsidR="005B0EC4" w:rsidRPr="00442655">
        <w:t xml:space="preserve">engaging the public </w:t>
      </w:r>
      <w:r w:rsidR="001C5A63" w:rsidRPr="00442655">
        <w:t xml:space="preserve">and civil servants </w:t>
      </w:r>
      <w:r w:rsidR="005B0EC4" w:rsidRPr="00442655">
        <w:t>in achieving</w:t>
      </w:r>
      <w:r w:rsidRPr="00442655">
        <w:t xml:space="preserve"> the Sustainable Development Goals;</w:t>
      </w:r>
      <w:r w:rsidRPr="00C302B7">
        <w:t xml:space="preserve"> </w:t>
      </w:r>
    </w:p>
    <w:p w14:paraId="34DE2F97" w14:textId="65A39D37" w:rsidR="001963E4" w:rsidRPr="00C302B7" w:rsidRDefault="001963E4" w:rsidP="0032781F">
      <w:pPr>
        <w:pStyle w:val="SingleTxtG"/>
        <w:spacing w:line="240" w:lineRule="auto"/>
        <w:ind w:left="1701"/>
      </w:pPr>
      <w:r w:rsidRPr="00C302B7">
        <w:t>(ii)</w:t>
      </w:r>
      <w:r w:rsidRPr="00C302B7">
        <w:tab/>
        <w:t xml:space="preserve">Acknowledges the need for </w:t>
      </w:r>
      <w:r w:rsidR="00067F06" w:rsidRPr="00C302B7">
        <w:t xml:space="preserve">the </w:t>
      </w:r>
      <w:r w:rsidRPr="00C302B7">
        <w:t xml:space="preserve">exchange of experience and good practices </w:t>
      </w:r>
      <w:r w:rsidRPr="005B0EC4">
        <w:t>in this regard</w:t>
      </w:r>
      <w:r w:rsidRPr="00C302B7">
        <w:t>, including in the framework of the environmental performance reviews</w:t>
      </w:r>
      <w:r w:rsidR="007604AE">
        <w:t>;</w:t>
      </w:r>
    </w:p>
    <w:p w14:paraId="4AD47EC9" w14:textId="3CA56EFA" w:rsidR="001963E4" w:rsidRPr="00C302B7" w:rsidRDefault="0032781F" w:rsidP="001963E4">
      <w:pPr>
        <w:pStyle w:val="SingleTxtG"/>
        <w:spacing w:line="240" w:lineRule="auto"/>
        <w:ind w:firstLine="567"/>
      </w:pPr>
      <w:r w:rsidRPr="00C302B7">
        <w:t>(</w:t>
      </w:r>
      <w:r w:rsidR="00AB0EA2">
        <w:t>v</w:t>
      </w:r>
      <w:r w:rsidRPr="00C302B7">
        <w:t>)</w:t>
      </w:r>
      <w:r w:rsidRPr="00C302B7">
        <w:tab/>
      </w:r>
      <w:r w:rsidR="001963E4" w:rsidRPr="00C302B7">
        <w:t>Takes note of the information provided by the secretariat on resource mobilization for the Environmental Performance Review Programme in 2017 and in particular thanks:</w:t>
      </w:r>
    </w:p>
    <w:p w14:paraId="5510B112" w14:textId="77777777" w:rsidR="001963E4" w:rsidRPr="00C302B7" w:rsidRDefault="001963E4" w:rsidP="0032781F">
      <w:pPr>
        <w:pStyle w:val="SingleTxtG"/>
        <w:spacing w:line="240" w:lineRule="auto"/>
        <w:ind w:left="1701"/>
      </w:pPr>
      <w:r w:rsidRPr="00C302B7">
        <w:t>(i)</w:t>
      </w:r>
      <w:r w:rsidRPr="00C302B7">
        <w:tab/>
        <w:t>Germany, Portugal and Switzerland for their financial support;</w:t>
      </w:r>
    </w:p>
    <w:p w14:paraId="7C65E763" w14:textId="2F2D341D" w:rsidR="001963E4" w:rsidRPr="00C302B7" w:rsidRDefault="001963E4" w:rsidP="0032781F">
      <w:pPr>
        <w:pStyle w:val="SingleTxtG"/>
        <w:spacing w:line="240" w:lineRule="auto"/>
        <w:ind w:left="1701"/>
      </w:pPr>
      <w:r w:rsidRPr="00C302B7">
        <w:t>(ii)</w:t>
      </w:r>
      <w:r w:rsidRPr="00C302B7">
        <w:tab/>
        <w:t>France, Germany, Hungary, Italy, Portugal</w:t>
      </w:r>
      <w:r w:rsidR="007604AE">
        <w:t>,</w:t>
      </w:r>
      <w:r w:rsidRPr="00C302B7">
        <w:t xml:space="preserve"> </w:t>
      </w:r>
      <w:r w:rsidR="007604AE">
        <w:t xml:space="preserve">UNEP </w:t>
      </w:r>
      <w:r w:rsidRPr="00C302B7">
        <w:t xml:space="preserve">and </w:t>
      </w:r>
      <w:r w:rsidR="007604AE">
        <w:t xml:space="preserve">the </w:t>
      </w:r>
      <w:r w:rsidRPr="00C302B7">
        <w:t xml:space="preserve">World Health Organization for providing expertise; </w:t>
      </w:r>
    </w:p>
    <w:p w14:paraId="6C6AB7B9" w14:textId="77777777" w:rsidR="001963E4" w:rsidRPr="00C302B7" w:rsidRDefault="001963E4" w:rsidP="0032781F">
      <w:pPr>
        <w:pStyle w:val="SingleTxtG"/>
        <w:spacing w:line="240" w:lineRule="auto"/>
        <w:ind w:left="1701"/>
      </w:pPr>
      <w:r w:rsidRPr="00C302B7">
        <w:t>(iii)</w:t>
      </w:r>
      <w:r w:rsidRPr="00C302B7">
        <w:tab/>
        <w:t>Belarus, Estonia, Georgia, Germany, Hungary, Italy, Montenegro, the Republic of Moldova, Romania and Switzerland for having delegated their experts to the ECE Expert Group on Environmental Performance Reviews;</w:t>
      </w:r>
    </w:p>
    <w:p w14:paraId="551730A9" w14:textId="743511CD" w:rsidR="0048407E" w:rsidRPr="00C302B7" w:rsidRDefault="0048407E" w:rsidP="0032781F">
      <w:pPr>
        <w:pStyle w:val="SingleTxtG"/>
        <w:spacing w:line="240" w:lineRule="auto"/>
        <w:ind w:left="1701"/>
      </w:pPr>
      <w:r w:rsidRPr="00C302B7">
        <w:t>(iv)</w:t>
      </w:r>
      <w:r w:rsidRPr="00C302B7">
        <w:tab/>
        <w:t xml:space="preserve">Sweden for offering </w:t>
      </w:r>
      <w:r w:rsidR="007604AE" w:rsidRPr="005B0EC4">
        <w:t xml:space="preserve">a </w:t>
      </w:r>
      <w:r w:rsidRPr="005B0EC4">
        <w:t xml:space="preserve">training to </w:t>
      </w:r>
      <w:r w:rsidRPr="00C302B7">
        <w:t>the Environmental Performance Review Programme secretariat;</w:t>
      </w:r>
    </w:p>
    <w:p w14:paraId="75B2B85B" w14:textId="32F8DA70" w:rsidR="001963E4" w:rsidRPr="00C302B7" w:rsidRDefault="001963E4" w:rsidP="0032781F">
      <w:pPr>
        <w:pStyle w:val="SingleTxtG"/>
        <w:spacing w:line="240" w:lineRule="auto"/>
        <w:ind w:left="1701"/>
      </w:pPr>
      <w:r w:rsidRPr="00C302B7">
        <w:t>(</w:t>
      </w:r>
      <w:r w:rsidR="0048407E" w:rsidRPr="00C302B7">
        <w:t>v)</w:t>
      </w:r>
      <w:r w:rsidR="0048407E" w:rsidRPr="00C302B7">
        <w:tab/>
        <w:t>UNDP for logistical support</w:t>
      </w:r>
      <w:r w:rsidR="007604AE">
        <w:t>;</w:t>
      </w:r>
    </w:p>
    <w:p w14:paraId="645769A7" w14:textId="471E8ACA" w:rsidR="001963E4" w:rsidRPr="00C302B7" w:rsidRDefault="0048407E" w:rsidP="001963E4">
      <w:pPr>
        <w:pStyle w:val="SingleTxtG"/>
        <w:spacing w:line="240" w:lineRule="auto"/>
        <w:ind w:firstLine="567"/>
      </w:pPr>
      <w:r w:rsidRPr="00C302B7">
        <w:t>(</w:t>
      </w:r>
      <w:r w:rsidR="00AB0EA2">
        <w:t>w</w:t>
      </w:r>
      <w:r w:rsidRPr="00C302B7">
        <w:t>)</w:t>
      </w:r>
      <w:r w:rsidRPr="00C302B7">
        <w:tab/>
      </w:r>
      <w:r w:rsidR="001963E4" w:rsidRPr="00C302B7">
        <w:t>Appreciates the close cooperation of the ECE Sustainable Energy, Forests, Land and Housing, Statistics and Sustainable Transport Divisions with the Environmental Performance Review Programme;</w:t>
      </w:r>
    </w:p>
    <w:p w14:paraId="087D0968" w14:textId="39DCB1E1" w:rsidR="001963E4" w:rsidRPr="00C302B7" w:rsidRDefault="0048407E" w:rsidP="001963E4">
      <w:pPr>
        <w:pStyle w:val="SingleTxtG"/>
        <w:spacing w:line="240" w:lineRule="auto"/>
        <w:ind w:firstLine="567"/>
      </w:pPr>
      <w:r w:rsidRPr="00C302B7">
        <w:t>(</w:t>
      </w:r>
      <w:r w:rsidR="00AB0EA2">
        <w:t>x</w:t>
      </w:r>
      <w:r w:rsidRPr="00C302B7">
        <w:t>)</w:t>
      </w:r>
      <w:r w:rsidRPr="00C302B7">
        <w:tab/>
      </w:r>
      <w:r w:rsidR="001963E4" w:rsidRPr="00C302B7">
        <w:t xml:space="preserve">Encourages delegations to provide in-kind (expert) and financial support to the Environmental Performance Review Programme; </w:t>
      </w:r>
    </w:p>
    <w:p w14:paraId="3FDE972C" w14:textId="4F233579" w:rsidR="00E43D25" w:rsidRPr="00C302B7" w:rsidRDefault="00A57EAE" w:rsidP="00E43D25">
      <w:pPr>
        <w:pStyle w:val="SingleTxtG"/>
        <w:spacing w:line="240" w:lineRule="auto"/>
        <w:ind w:firstLine="567"/>
      </w:pPr>
      <w:r w:rsidRPr="00C302B7">
        <w:lastRenderedPageBreak/>
        <w:t>(</w:t>
      </w:r>
      <w:r w:rsidR="00AB0EA2">
        <w:t>y</w:t>
      </w:r>
      <w:r w:rsidRPr="00C302B7">
        <w:t>)</w:t>
      </w:r>
      <w:r w:rsidRPr="00C302B7">
        <w:tab/>
      </w:r>
      <w:r w:rsidR="00E3230B" w:rsidRPr="00C302B7">
        <w:t>T</w:t>
      </w:r>
      <w:r w:rsidR="00E43D25" w:rsidRPr="00C302B7">
        <w:t xml:space="preserve">akes note of </w:t>
      </w:r>
      <w:r w:rsidR="007B1238" w:rsidRPr="00C302B7">
        <w:t xml:space="preserve">the </w:t>
      </w:r>
      <w:r w:rsidR="00E43D25" w:rsidRPr="00C302B7">
        <w:t xml:space="preserve">information provided </w:t>
      </w:r>
      <w:r w:rsidR="0091755F" w:rsidRPr="00C302B7">
        <w:t>on</w:t>
      </w:r>
      <w:r w:rsidR="00E43D25" w:rsidRPr="00C302B7">
        <w:t xml:space="preserve"> the work under the ECE Strategy for Education for Sustainable Development</w:t>
      </w:r>
      <w:r w:rsidR="007B1238" w:rsidRPr="00C302B7">
        <w:t>, while</w:t>
      </w:r>
      <w:r w:rsidR="0074047E" w:rsidRPr="00C302B7">
        <w:t xml:space="preserve"> </w:t>
      </w:r>
      <w:r w:rsidR="007B1238" w:rsidRPr="00C302B7">
        <w:t>n</w:t>
      </w:r>
      <w:r w:rsidR="0074047E" w:rsidRPr="00C302B7">
        <w:t>ot</w:t>
      </w:r>
      <w:r w:rsidR="007B1238" w:rsidRPr="00C302B7">
        <w:t>ing</w:t>
      </w:r>
      <w:r w:rsidR="0074047E" w:rsidRPr="00C302B7">
        <w:t xml:space="preserve"> the difficult situation with </w:t>
      </w:r>
      <w:r w:rsidR="007B1238" w:rsidRPr="00C302B7">
        <w:t xml:space="preserve">regard to </w:t>
      </w:r>
      <w:r w:rsidR="0074047E" w:rsidRPr="00C302B7">
        <w:t xml:space="preserve">mobilizing </w:t>
      </w:r>
      <w:r w:rsidR="00B34927" w:rsidRPr="00C302B7">
        <w:t xml:space="preserve">voluntary contributions </w:t>
      </w:r>
      <w:r w:rsidR="0074047E" w:rsidRPr="00C302B7">
        <w:t xml:space="preserve">sufficient </w:t>
      </w:r>
      <w:r w:rsidR="00B34927" w:rsidRPr="00C302B7">
        <w:t xml:space="preserve">to enable the </w:t>
      </w:r>
      <w:r w:rsidR="0048453C" w:rsidRPr="00C302B7">
        <w:t>continuation</w:t>
      </w:r>
      <w:r w:rsidR="00B34927" w:rsidRPr="00C302B7">
        <w:t xml:space="preserve"> of the regional </w:t>
      </w:r>
      <w:r w:rsidR="0048453C" w:rsidRPr="00C302B7">
        <w:t xml:space="preserve">intergovernmental </w:t>
      </w:r>
      <w:r w:rsidR="00B34927" w:rsidRPr="00C302B7">
        <w:t xml:space="preserve">platform </w:t>
      </w:r>
      <w:r w:rsidR="0048453C" w:rsidRPr="00C302B7">
        <w:t xml:space="preserve">and other activities </w:t>
      </w:r>
      <w:r w:rsidR="00B34927" w:rsidRPr="00C302B7">
        <w:t>to share experience and good practice with a view to advanc</w:t>
      </w:r>
      <w:r w:rsidR="007B1238" w:rsidRPr="00C302B7">
        <w:t>ing</w:t>
      </w:r>
      <w:r w:rsidR="00B34927" w:rsidRPr="00C302B7">
        <w:t xml:space="preserve"> </w:t>
      </w:r>
      <w:r w:rsidR="00B40654" w:rsidRPr="00C302B7">
        <w:t>education for sustainable development</w:t>
      </w:r>
      <w:r w:rsidR="00B40654" w:rsidRPr="00C302B7" w:rsidDel="00B40654">
        <w:t xml:space="preserve"> </w:t>
      </w:r>
      <w:r w:rsidR="00B34927" w:rsidRPr="00C302B7">
        <w:t>across the region</w:t>
      </w:r>
      <w:r w:rsidR="004E53D1" w:rsidRPr="00C302B7">
        <w:t>;</w:t>
      </w:r>
    </w:p>
    <w:p w14:paraId="595A5C42" w14:textId="3C3A5B59" w:rsidR="0069545D" w:rsidRPr="00C302B7" w:rsidRDefault="00A57EAE" w:rsidP="00BD0263">
      <w:pPr>
        <w:pStyle w:val="SingleTxtG"/>
        <w:spacing w:line="240" w:lineRule="auto"/>
        <w:ind w:firstLine="567"/>
      </w:pPr>
      <w:r w:rsidRPr="00C302B7">
        <w:t>(</w:t>
      </w:r>
      <w:r w:rsidR="00AB0EA2">
        <w:t>z</w:t>
      </w:r>
      <w:r w:rsidRPr="00C302B7">
        <w:t>)</w:t>
      </w:r>
      <w:r w:rsidRPr="00C302B7">
        <w:tab/>
      </w:r>
      <w:r w:rsidR="0004327C" w:rsidRPr="00C302B7">
        <w:t>Welcomes the</w:t>
      </w:r>
      <w:r w:rsidR="0069545D" w:rsidRPr="00C302B7">
        <w:t xml:space="preserve"> information provided</w:t>
      </w:r>
      <w:r w:rsidR="009141B6" w:rsidRPr="00C302B7">
        <w:t xml:space="preserve"> on</w:t>
      </w:r>
      <w:r w:rsidR="0069545D" w:rsidRPr="00C302B7">
        <w:t xml:space="preserve"> and the progress of work under </w:t>
      </w:r>
      <w:r w:rsidR="00226F8F" w:rsidRPr="00C302B7">
        <w:t>the Transport, Health and Environment Pan-European Programme (</w:t>
      </w:r>
      <w:r w:rsidR="0069545D" w:rsidRPr="00C302B7">
        <w:t>THE PEP</w:t>
      </w:r>
      <w:r w:rsidR="00226F8F" w:rsidRPr="00C302B7">
        <w:t>)</w:t>
      </w:r>
      <w:r w:rsidR="0069545D" w:rsidRPr="00C302B7">
        <w:t>;</w:t>
      </w:r>
    </w:p>
    <w:p w14:paraId="7A9231AE" w14:textId="7737F18B" w:rsidR="00763D8B" w:rsidRPr="00C302B7" w:rsidRDefault="00E90705" w:rsidP="00763D8B">
      <w:pPr>
        <w:pStyle w:val="SingleTxtG"/>
        <w:spacing w:line="240" w:lineRule="auto"/>
        <w:ind w:firstLine="567"/>
      </w:pPr>
      <w:r w:rsidRPr="00C302B7">
        <w:t>(</w:t>
      </w:r>
      <w:r w:rsidR="00AB0EA2">
        <w:t>aa</w:t>
      </w:r>
      <w:r w:rsidRPr="00C302B7">
        <w:t>)</w:t>
      </w:r>
      <w:r w:rsidRPr="00C302B7">
        <w:tab/>
      </w:r>
      <w:r w:rsidR="006C2A2B" w:rsidRPr="00C302B7">
        <w:t>Also w</w:t>
      </w:r>
      <w:r w:rsidR="00763D8B" w:rsidRPr="00C302B7">
        <w:t>elcomes the information provided on the outcomes of the Sixth Ministerial Conference on Environment and Health</w:t>
      </w:r>
      <w:r w:rsidR="007604AE">
        <w:t>,</w:t>
      </w:r>
      <w:r w:rsidR="00763D8B" w:rsidRPr="00C302B7">
        <w:t xml:space="preserve"> held in June in Ostrava, Czechia;</w:t>
      </w:r>
    </w:p>
    <w:p w14:paraId="5588DB04" w14:textId="6FB7D7FD" w:rsidR="00567C3B" w:rsidRPr="00C302B7" w:rsidRDefault="00567C3B" w:rsidP="00763D8B">
      <w:pPr>
        <w:pStyle w:val="SingleTxtG"/>
        <w:spacing w:line="240" w:lineRule="auto"/>
        <w:ind w:firstLine="567"/>
      </w:pPr>
      <w:r w:rsidRPr="00C302B7">
        <w:t>(</w:t>
      </w:r>
      <w:r w:rsidR="00AB0EA2">
        <w:t>bb</w:t>
      </w:r>
      <w:r w:rsidRPr="00C302B7">
        <w:t>)</w:t>
      </w:r>
      <w:r w:rsidRPr="00C302B7">
        <w:tab/>
        <w:t>Recogni</w:t>
      </w:r>
      <w:r w:rsidR="006C2A2B" w:rsidRPr="00C302B7">
        <w:t>z</w:t>
      </w:r>
      <w:r w:rsidRPr="00C302B7">
        <w:t>es the close interlinkages existing between environment and health;</w:t>
      </w:r>
    </w:p>
    <w:p w14:paraId="7E471D90" w14:textId="1FE4AD6D" w:rsidR="00763D8B" w:rsidRPr="00C302B7" w:rsidRDefault="00537CF1" w:rsidP="00763D8B">
      <w:pPr>
        <w:pStyle w:val="SingleTxtG"/>
        <w:spacing w:line="240" w:lineRule="auto"/>
        <w:ind w:firstLine="567"/>
      </w:pPr>
      <w:r w:rsidRPr="00C302B7">
        <w:t>(</w:t>
      </w:r>
      <w:r w:rsidR="00AB0EA2">
        <w:t>cc</w:t>
      </w:r>
      <w:r w:rsidRPr="00C302B7">
        <w:t>)</w:t>
      </w:r>
      <w:r w:rsidR="00763D8B" w:rsidRPr="00C302B7">
        <w:tab/>
      </w:r>
      <w:r w:rsidRPr="00C302B7">
        <w:t>Welcome</w:t>
      </w:r>
      <w:r w:rsidR="007A7F30" w:rsidRPr="00C302B7">
        <w:t>s</w:t>
      </w:r>
      <w:r w:rsidRPr="00C302B7">
        <w:t xml:space="preserve"> </w:t>
      </w:r>
      <w:r w:rsidR="00763D8B" w:rsidRPr="00C302B7">
        <w:t>the document</w:t>
      </w:r>
      <w:r w:rsidRPr="00C302B7">
        <w:t xml:space="preserve"> prepared by the secretariat in consultation with the Bureau </w:t>
      </w:r>
      <w:r w:rsidR="00763D8B" w:rsidRPr="00C302B7">
        <w:t>on possible arrangements for a joint secretariat for the European Environment and Health Process (ECE/CEP/2017/18);</w:t>
      </w:r>
    </w:p>
    <w:p w14:paraId="094619D9" w14:textId="499E2AD2" w:rsidR="00763D8B" w:rsidRPr="00C302B7" w:rsidRDefault="007D7801" w:rsidP="00763D8B">
      <w:pPr>
        <w:pStyle w:val="SingleTxtG"/>
        <w:spacing w:line="240" w:lineRule="auto"/>
        <w:ind w:firstLine="567"/>
      </w:pPr>
      <w:r w:rsidRPr="00C302B7">
        <w:t>(</w:t>
      </w:r>
      <w:r w:rsidR="00AB0EA2">
        <w:t>dd</w:t>
      </w:r>
      <w:r w:rsidRPr="00C302B7">
        <w:t>)</w:t>
      </w:r>
      <w:r w:rsidR="00763D8B" w:rsidRPr="00C302B7">
        <w:tab/>
        <w:t>Decides to maintain the status quo and remain a strong partner of the European Environment and Health Process, without ECE joining the secretariat of the Process at present</w:t>
      </w:r>
      <w:r w:rsidR="002F5047" w:rsidRPr="00C302B7">
        <w:t>, and to</w:t>
      </w:r>
      <w:r w:rsidR="006D44F3" w:rsidRPr="00C302B7">
        <w:t xml:space="preserve"> </w:t>
      </w:r>
      <w:r w:rsidR="002F5047" w:rsidRPr="00C302B7">
        <w:t>c</w:t>
      </w:r>
      <w:r w:rsidR="006D44F3" w:rsidRPr="00C302B7">
        <w:t>onsider the issue again should there be extrabudgetary resources made available by interested countries for additional work by ECE on the process</w:t>
      </w:r>
      <w:r w:rsidR="00763D8B" w:rsidRPr="00C302B7">
        <w:t>;</w:t>
      </w:r>
    </w:p>
    <w:p w14:paraId="615A491C" w14:textId="1E2230D1" w:rsidR="00763D8B" w:rsidRPr="00C302B7" w:rsidRDefault="007D7801" w:rsidP="00763D8B">
      <w:pPr>
        <w:pStyle w:val="SingleTxtG"/>
        <w:spacing w:line="240" w:lineRule="auto"/>
        <w:ind w:firstLine="567"/>
      </w:pPr>
      <w:r w:rsidRPr="00C302B7">
        <w:t>(</w:t>
      </w:r>
      <w:r w:rsidR="00AB0EA2">
        <w:t>ee</w:t>
      </w:r>
      <w:r w:rsidRPr="00C302B7">
        <w:t>)</w:t>
      </w:r>
      <w:r w:rsidR="00763D8B" w:rsidRPr="00C302B7">
        <w:tab/>
        <w:t xml:space="preserve">Concludes that the wider engagement of environment ministries in the </w:t>
      </w:r>
      <w:r w:rsidR="007604AE">
        <w:t xml:space="preserve">European Environment and Health </w:t>
      </w:r>
      <w:r w:rsidR="00763D8B" w:rsidRPr="00C302B7">
        <w:t>Process is essential to tackle the challenges of the environmental impacts on health in the region in a more effective and integrated manner;</w:t>
      </w:r>
    </w:p>
    <w:p w14:paraId="5FB3A89D" w14:textId="447BEE9C" w:rsidR="00763D8B" w:rsidRPr="00C302B7" w:rsidRDefault="007D7801" w:rsidP="00763D8B">
      <w:pPr>
        <w:pStyle w:val="SingleTxtG"/>
        <w:spacing w:line="240" w:lineRule="auto"/>
        <w:ind w:firstLine="567"/>
      </w:pPr>
      <w:r w:rsidRPr="00C302B7">
        <w:t>(</w:t>
      </w:r>
      <w:r w:rsidR="00AB0EA2">
        <w:t>ff</w:t>
      </w:r>
      <w:r w:rsidRPr="00C302B7">
        <w:t>)</w:t>
      </w:r>
      <w:r w:rsidR="00763D8B" w:rsidRPr="00C302B7">
        <w:tab/>
        <w:t xml:space="preserve">Requests the secretariat to send letters to those </w:t>
      </w:r>
      <w:r w:rsidR="007604AE">
        <w:t>m</w:t>
      </w:r>
      <w:r w:rsidR="00763D8B" w:rsidRPr="00C302B7">
        <w:t xml:space="preserve">inisters of </w:t>
      </w:r>
      <w:r w:rsidR="007604AE">
        <w:t>e</w:t>
      </w:r>
      <w:r w:rsidR="00763D8B" w:rsidRPr="00C302B7">
        <w:t xml:space="preserve">nvironment who had expressed interest </w:t>
      </w:r>
      <w:r w:rsidR="009C07A6">
        <w:t xml:space="preserve">in </w:t>
      </w:r>
      <w:r w:rsidR="00763D8B" w:rsidRPr="00C302B7">
        <w:t>serv</w:t>
      </w:r>
      <w:r w:rsidR="009C07A6">
        <w:t>ing</w:t>
      </w:r>
      <w:r w:rsidR="00763D8B" w:rsidRPr="00C302B7">
        <w:t xml:space="preserve"> on the European Environment and Health Ministerial Board in 2017–2018</w:t>
      </w:r>
      <w:r w:rsidR="009C07A6">
        <w:t>,</w:t>
      </w:r>
      <w:r w:rsidR="00763D8B" w:rsidRPr="00C302B7">
        <w:t xml:space="preserve"> informing them about </w:t>
      </w:r>
      <w:r w:rsidR="006C2A2B" w:rsidRPr="00C302B7">
        <w:t xml:space="preserve">the </w:t>
      </w:r>
      <w:r w:rsidR="00763D8B" w:rsidRPr="00C302B7">
        <w:t>new institutional arrangements under the Process that no longer include the Board;</w:t>
      </w:r>
    </w:p>
    <w:p w14:paraId="0A586907" w14:textId="078EBD63" w:rsidR="00323197" w:rsidRPr="00C302B7" w:rsidRDefault="00323197" w:rsidP="00763D8B">
      <w:pPr>
        <w:pStyle w:val="SingleTxtG"/>
        <w:spacing w:line="240" w:lineRule="auto"/>
        <w:ind w:firstLine="567"/>
      </w:pPr>
      <w:r w:rsidRPr="00C302B7">
        <w:t>(</w:t>
      </w:r>
      <w:r w:rsidR="00AB0EA2">
        <w:t>gg</w:t>
      </w:r>
      <w:r w:rsidRPr="00C302B7">
        <w:t>)</w:t>
      </w:r>
      <w:r w:rsidRPr="00C302B7">
        <w:tab/>
      </w:r>
      <w:r w:rsidR="002F5047" w:rsidRPr="00C302B7">
        <w:t xml:space="preserve">Takes note of the invitation to </w:t>
      </w:r>
      <w:r w:rsidRPr="00C302B7">
        <w:t>nominat</w:t>
      </w:r>
      <w:r w:rsidR="002F5047" w:rsidRPr="00C302B7">
        <w:t>e</w:t>
      </w:r>
      <w:r w:rsidRPr="00C302B7">
        <w:t xml:space="preserve"> national environment focal points for the</w:t>
      </w:r>
      <w:r w:rsidR="00CA18D8" w:rsidRPr="00C302B7">
        <w:t xml:space="preserve"> European Environment and Health Task Force;</w:t>
      </w:r>
    </w:p>
    <w:p w14:paraId="7CC1EAC9" w14:textId="21493C1B" w:rsidR="00763D8B" w:rsidRPr="00C302B7" w:rsidRDefault="007D7801" w:rsidP="00763D8B">
      <w:pPr>
        <w:pStyle w:val="SingleTxtG"/>
        <w:spacing w:line="240" w:lineRule="auto"/>
        <w:ind w:firstLine="567"/>
      </w:pPr>
      <w:r w:rsidRPr="00C302B7">
        <w:t>(</w:t>
      </w:r>
      <w:r w:rsidR="00AB0EA2">
        <w:t>hh</w:t>
      </w:r>
      <w:r w:rsidRPr="00C302B7">
        <w:t>)</w:t>
      </w:r>
      <w:r w:rsidR="00763D8B" w:rsidRPr="00C302B7">
        <w:tab/>
        <w:t xml:space="preserve">Encourages its members to liaise with their health counterparts engaged in the </w:t>
      </w:r>
      <w:r w:rsidR="007A7F30" w:rsidRPr="00C302B7">
        <w:t xml:space="preserve">European </w:t>
      </w:r>
      <w:r w:rsidR="00763D8B" w:rsidRPr="00C302B7">
        <w:t>Environment and Health Process to avoid potential contradictions between future decisions taken within the Process with those taken by the Committee</w:t>
      </w:r>
      <w:r w:rsidRPr="00C302B7">
        <w:t>;</w:t>
      </w:r>
    </w:p>
    <w:p w14:paraId="36591888" w14:textId="0B922EAA" w:rsidR="003C2AD7" w:rsidRPr="00C302B7" w:rsidRDefault="003C2AD7" w:rsidP="003C2AD7">
      <w:pPr>
        <w:pStyle w:val="SingleTxtG"/>
        <w:spacing w:line="240" w:lineRule="auto"/>
        <w:ind w:firstLine="567"/>
      </w:pPr>
      <w:r w:rsidRPr="00C302B7">
        <w:t>(</w:t>
      </w:r>
      <w:r w:rsidR="00AB0EA2">
        <w:t>ii</w:t>
      </w:r>
      <w:r w:rsidRPr="00C302B7">
        <w:t>)</w:t>
      </w:r>
      <w:r w:rsidRPr="00C302B7">
        <w:tab/>
        <w:t xml:space="preserve">Takes note of the information provided with regard to the Environment and Security Initiative; </w:t>
      </w:r>
    </w:p>
    <w:p w14:paraId="130EE875" w14:textId="4ECFE835" w:rsidR="003C2AD7" w:rsidRPr="00C302B7" w:rsidRDefault="00BB045E" w:rsidP="00763D8B">
      <w:pPr>
        <w:pStyle w:val="SingleTxtG"/>
        <w:spacing w:line="240" w:lineRule="auto"/>
        <w:ind w:firstLine="567"/>
      </w:pPr>
      <w:r w:rsidRPr="00C302B7">
        <w:t>(</w:t>
      </w:r>
      <w:r w:rsidR="00AB0EA2">
        <w:t>jj</w:t>
      </w:r>
      <w:r w:rsidRPr="00C302B7">
        <w:t>)</w:t>
      </w:r>
      <w:r w:rsidRPr="00C302B7">
        <w:tab/>
        <w:t>Takes note of t</w:t>
      </w:r>
      <w:r w:rsidR="00187770" w:rsidRPr="00C302B7">
        <w:t>he activities of the ECE Committee on Housing and Land Management, in particular the</w:t>
      </w:r>
      <w:r w:rsidRPr="00C302B7">
        <w:t xml:space="preserve"> progress of work on energy efficiency in buildings;</w:t>
      </w:r>
    </w:p>
    <w:p w14:paraId="3DF89C2F" w14:textId="617DA618" w:rsidR="00767715" w:rsidRPr="00C302B7" w:rsidRDefault="00A57EAE" w:rsidP="00767715">
      <w:pPr>
        <w:pStyle w:val="SingleTxtG"/>
        <w:spacing w:line="240" w:lineRule="auto"/>
        <w:ind w:firstLine="567"/>
      </w:pPr>
      <w:r w:rsidRPr="00C302B7">
        <w:t>(</w:t>
      </w:r>
      <w:r w:rsidR="00AB0EA2">
        <w:t>kk</w:t>
      </w:r>
      <w:r w:rsidRPr="00C302B7">
        <w:t>)</w:t>
      </w:r>
      <w:r w:rsidRPr="00C302B7">
        <w:tab/>
      </w:r>
      <w:r w:rsidR="00D70692" w:rsidRPr="00C302B7">
        <w:t xml:space="preserve">Takes note of the information provided with respect to gender mainstreaming in environmental activities carried out by the </w:t>
      </w:r>
      <w:r w:rsidR="006C2A2B" w:rsidRPr="00C302B7">
        <w:t xml:space="preserve">ECE </w:t>
      </w:r>
      <w:r w:rsidR="00D70692" w:rsidRPr="00C302B7">
        <w:t>Environment Division since the Committee’s last session, as part of the implementation of the ECE Policy for Gender Equality and the Empowerment of Women for 2016</w:t>
      </w:r>
      <w:r w:rsidR="009C07A6">
        <w:t>–</w:t>
      </w:r>
      <w:r w:rsidR="00D70692" w:rsidRPr="00C302B7">
        <w:t>2020; and:</w:t>
      </w:r>
    </w:p>
    <w:p w14:paraId="058C7C16" w14:textId="77777777" w:rsidR="00D70692" w:rsidRPr="00C302B7" w:rsidRDefault="00D70692" w:rsidP="00D70692">
      <w:pPr>
        <w:pStyle w:val="SingleTxtG"/>
        <w:spacing w:line="240" w:lineRule="auto"/>
        <w:ind w:left="1701"/>
      </w:pPr>
      <w:r w:rsidRPr="00C302B7">
        <w:t>(i)</w:t>
      </w:r>
      <w:r w:rsidRPr="00C302B7">
        <w:tab/>
        <w:t>Welcomes the information provided on the work on equitable access to water and sanitation under the Protocol on Water and Health, in particular to address the gender dimension of access to water and sanitation;</w:t>
      </w:r>
    </w:p>
    <w:p w14:paraId="798116A1" w14:textId="2C59D53D" w:rsidR="00D70692" w:rsidRPr="00C302B7" w:rsidRDefault="00D70692" w:rsidP="00D70692">
      <w:pPr>
        <w:pStyle w:val="SingleTxtG"/>
        <w:spacing w:line="240" w:lineRule="auto"/>
        <w:ind w:left="1701"/>
      </w:pPr>
      <w:r w:rsidRPr="00C302B7">
        <w:t>(ii)</w:t>
      </w:r>
      <w:r w:rsidRPr="00C302B7">
        <w:tab/>
        <w:t>Acknowledges the importance of gender disaggregated data to enable better understanding of the gender dimension of environmental issues</w:t>
      </w:r>
      <w:r w:rsidR="009C07A6">
        <w:t>;</w:t>
      </w:r>
    </w:p>
    <w:p w14:paraId="684E18FE" w14:textId="482C9AF1" w:rsidR="00A74B6A" w:rsidRPr="00C302B7" w:rsidRDefault="00D470A3" w:rsidP="00A74B6A">
      <w:pPr>
        <w:pStyle w:val="SingleTxtG"/>
        <w:spacing w:line="240" w:lineRule="auto"/>
        <w:ind w:firstLine="567"/>
      </w:pPr>
      <w:r w:rsidRPr="00C302B7">
        <w:t>(</w:t>
      </w:r>
      <w:r w:rsidR="00AB0EA2">
        <w:t>ll</w:t>
      </w:r>
      <w:r w:rsidRPr="00C302B7">
        <w:t>)</w:t>
      </w:r>
      <w:r w:rsidRPr="00C302B7">
        <w:tab/>
      </w:r>
      <w:r w:rsidR="00A74B6A" w:rsidRPr="00C302B7">
        <w:t>Approves the biennial performance report of the Environment subprogramme for 2016–2017 (ECE/CEP/2017/8);</w:t>
      </w:r>
    </w:p>
    <w:p w14:paraId="1721C7E1" w14:textId="76F10803" w:rsidR="002D57B1" w:rsidRPr="00C302B7" w:rsidRDefault="00A74B6A" w:rsidP="00A74B6A">
      <w:pPr>
        <w:pStyle w:val="SingleTxtG"/>
        <w:spacing w:line="240" w:lineRule="auto"/>
        <w:ind w:firstLine="567"/>
      </w:pPr>
      <w:r w:rsidRPr="00C302B7">
        <w:t>(</w:t>
      </w:r>
      <w:r w:rsidR="00AB0EA2">
        <w:t>mm</w:t>
      </w:r>
      <w:r w:rsidRPr="00C302B7">
        <w:t>)</w:t>
      </w:r>
      <w:r w:rsidRPr="00C302B7">
        <w:tab/>
        <w:t xml:space="preserve">Approves the </w:t>
      </w:r>
      <w:r w:rsidR="006C2A2B" w:rsidRPr="00C302B7">
        <w:t>b</w:t>
      </w:r>
      <w:r w:rsidRPr="00C302B7">
        <w:t>iennial performance plan of the Environment subprogramme for 2018–2019 (ECE/CEP/2017/9);</w:t>
      </w:r>
    </w:p>
    <w:p w14:paraId="05FDC308" w14:textId="451179F9" w:rsidR="00A74B6A" w:rsidRPr="00C302B7" w:rsidRDefault="00B81FE8" w:rsidP="00A74B6A">
      <w:pPr>
        <w:pStyle w:val="SingleTxtG"/>
        <w:spacing w:line="240" w:lineRule="auto"/>
        <w:ind w:firstLine="567"/>
      </w:pPr>
      <w:r w:rsidRPr="00C302B7">
        <w:lastRenderedPageBreak/>
        <w:t>(</w:t>
      </w:r>
      <w:r w:rsidR="00AB0EA2">
        <w:t>nn</w:t>
      </w:r>
      <w:r w:rsidRPr="00C302B7">
        <w:t>)</w:t>
      </w:r>
      <w:r w:rsidRPr="00C302B7">
        <w:tab/>
        <w:t>Adopts the programme of work of the Environment subprogramme for 2018–2019</w:t>
      </w:r>
      <w:r w:rsidR="00932D1F">
        <w:t xml:space="preserve"> </w:t>
      </w:r>
      <w:r w:rsidR="00932D1F" w:rsidRPr="00C302B7">
        <w:t>(ECE/CEP/2017/7)</w:t>
      </w:r>
      <w:r w:rsidRPr="00C302B7">
        <w:t xml:space="preserve">, </w:t>
      </w:r>
      <w:r w:rsidR="00932D1F">
        <w:t xml:space="preserve">and </w:t>
      </w:r>
      <w:r w:rsidRPr="00C302B7">
        <w:t>the list of publications</w:t>
      </w:r>
      <w:r w:rsidR="00932D1F">
        <w:t xml:space="preserve"> contained therein,</w:t>
      </w:r>
      <w:r w:rsidRPr="00C302B7">
        <w:t xml:space="preserve"> and asks the secretariat to submit it to the ECE Executive Committee for approval;</w:t>
      </w:r>
    </w:p>
    <w:p w14:paraId="732FB789" w14:textId="660BA28A" w:rsidR="00B81FE8" w:rsidRPr="00C302B7" w:rsidRDefault="00B81FE8" w:rsidP="00A74B6A">
      <w:pPr>
        <w:pStyle w:val="SingleTxtG"/>
        <w:spacing w:line="240" w:lineRule="auto"/>
        <w:ind w:firstLine="567"/>
      </w:pPr>
      <w:r w:rsidRPr="00C302B7">
        <w:t>(</w:t>
      </w:r>
      <w:r w:rsidR="00AB0EA2">
        <w:t>oo</w:t>
      </w:r>
      <w:r w:rsidRPr="00C302B7">
        <w:t>)</w:t>
      </w:r>
      <w:r w:rsidRPr="00C302B7">
        <w:tab/>
        <w:t>Reviews the proposed strategic framework of the Environment subprogramme for 2020–2021 (ECE/CEP/2017/10);</w:t>
      </w:r>
    </w:p>
    <w:p w14:paraId="08A0F45D" w14:textId="700D04FF" w:rsidR="00F77D9D" w:rsidRPr="00C302B7" w:rsidRDefault="00F77D9D" w:rsidP="00F77D9D">
      <w:pPr>
        <w:pStyle w:val="SingleTxtG"/>
        <w:spacing w:line="240" w:lineRule="auto"/>
        <w:ind w:firstLine="567"/>
      </w:pPr>
      <w:r w:rsidRPr="00C302B7">
        <w:t>(</w:t>
      </w:r>
      <w:r w:rsidR="00AB0EA2">
        <w:t>pp</w:t>
      </w:r>
      <w:r w:rsidRPr="00C302B7">
        <w:t>)</w:t>
      </w:r>
      <w:r w:rsidRPr="00C302B7">
        <w:tab/>
        <w:t xml:space="preserve">Takes note of the information provided about persisting problems in reporting on the status of </w:t>
      </w:r>
      <w:r w:rsidR="006C2A2B" w:rsidRPr="00C302B7">
        <w:t xml:space="preserve">financial </w:t>
      </w:r>
      <w:r w:rsidRPr="00C302B7">
        <w:t>resources for environmental activities, and:</w:t>
      </w:r>
    </w:p>
    <w:p w14:paraId="21CB5559" w14:textId="77777777" w:rsidR="00883CB6" w:rsidRPr="00C302B7" w:rsidRDefault="00D9368A" w:rsidP="00F77D9D">
      <w:pPr>
        <w:pStyle w:val="SingleTxtG"/>
        <w:spacing w:line="240" w:lineRule="auto"/>
        <w:ind w:left="1701"/>
      </w:pPr>
      <w:r w:rsidRPr="00C302B7">
        <w:t>(</w:t>
      </w:r>
      <w:r w:rsidR="00F77D9D" w:rsidRPr="00C302B7">
        <w:t>i</w:t>
      </w:r>
      <w:r w:rsidRPr="00C302B7">
        <w:t>)</w:t>
      </w:r>
      <w:r w:rsidRPr="00C302B7">
        <w:tab/>
      </w:r>
      <w:r w:rsidR="00883CB6" w:rsidRPr="00C302B7">
        <w:t xml:space="preserve">Expresses concern about the difficulties arising due to Umoja not being fully operational; </w:t>
      </w:r>
    </w:p>
    <w:p w14:paraId="10960EB4" w14:textId="2FE9BEEC" w:rsidR="00D9368A" w:rsidRPr="00C302B7" w:rsidRDefault="00883CB6" w:rsidP="00F77D9D">
      <w:pPr>
        <w:pStyle w:val="SingleTxtG"/>
        <w:spacing w:line="240" w:lineRule="auto"/>
        <w:ind w:left="1701"/>
      </w:pPr>
      <w:r w:rsidRPr="00C302B7">
        <w:t>(</w:t>
      </w:r>
      <w:r w:rsidR="00F77D9D" w:rsidRPr="00C302B7">
        <w:t>ii</w:t>
      </w:r>
      <w:r w:rsidRPr="00C302B7">
        <w:t>)</w:t>
      </w:r>
      <w:r w:rsidRPr="00C302B7">
        <w:tab/>
        <w:t xml:space="preserve">Requests the secretariat to provide information on the status of resources in the Environment subprogramme for the biennium </w:t>
      </w:r>
      <w:r w:rsidR="00091649" w:rsidRPr="00C302B7">
        <w:t xml:space="preserve">2016–2017 at the </w:t>
      </w:r>
      <w:r w:rsidR="006C2A2B" w:rsidRPr="00C302B7">
        <w:t xml:space="preserve">twenty-fourth </w:t>
      </w:r>
      <w:r w:rsidR="00091649" w:rsidRPr="00C302B7">
        <w:t xml:space="preserve">session </w:t>
      </w:r>
      <w:r w:rsidR="006C2A2B" w:rsidRPr="00C302B7">
        <w:t>of the Committee</w:t>
      </w:r>
      <w:r w:rsidRPr="00C302B7">
        <w:t>;</w:t>
      </w:r>
    </w:p>
    <w:p w14:paraId="67BEBAEC" w14:textId="77777777" w:rsidR="002C2AEA" w:rsidRPr="00C302B7" w:rsidRDefault="00F77D9D" w:rsidP="002C2AEA">
      <w:pPr>
        <w:pStyle w:val="SingleTxtG"/>
        <w:spacing w:line="240" w:lineRule="auto"/>
        <w:ind w:left="1701"/>
      </w:pPr>
      <w:r w:rsidRPr="00C302B7">
        <w:t>(iii)</w:t>
      </w:r>
      <w:r w:rsidRPr="00C302B7">
        <w:tab/>
      </w:r>
      <w:r w:rsidR="002C2AEA" w:rsidRPr="00C302B7">
        <w:t>Invites countries and other stakeholders to consider making voluntary contributions to the Environment for Europe trust fund to support participation of eligible participants in the meetings of the Committee and its Bureau, and in this regard expresses gratitude to Norway and Switzerland for their financial contribution</w:t>
      </w:r>
      <w:r w:rsidR="006C2A2B" w:rsidRPr="00C302B7">
        <w:t>s</w:t>
      </w:r>
      <w:r w:rsidR="002C2AEA" w:rsidRPr="00C302B7">
        <w:t xml:space="preserve"> to support secretariat activities under the Environment for Europe process; </w:t>
      </w:r>
    </w:p>
    <w:p w14:paraId="1B15DE08" w14:textId="4A812E5B" w:rsidR="002C2AEA" w:rsidRPr="00C302B7" w:rsidRDefault="002C2AEA" w:rsidP="002C2AEA">
      <w:pPr>
        <w:pStyle w:val="SingleTxtG"/>
        <w:spacing w:line="240" w:lineRule="auto"/>
        <w:ind w:left="1701"/>
      </w:pPr>
      <w:r w:rsidRPr="00C302B7">
        <w:t>(iv)</w:t>
      </w:r>
      <w:r w:rsidRPr="00C302B7">
        <w:tab/>
        <w:t xml:space="preserve">Requests the secretariat to send letters to all ECE member States highlighting the progress achieved thus far in the work of </w:t>
      </w:r>
      <w:r w:rsidR="006C2A2B" w:rsidRPr="00C302B7">
        <w:t xml:space="preserve">the Committee </w:t>
      </w:r>
      <w:r w:rsidRPr="00C302B7">
        <w:t xml:space="preserve">and asking </w:t>
      </w:r>
      <w:r w:rsidR="006C2A2B" w:rsidRPr="00C302B7">
        <w:t xml:space="preserve">them </w:t>
      </w:r>
      <w:r w:rsidRPr="00C302B7">
        <w:t xml:space="preserve">to consider making </w:t>
      </w:r>
      <w:r w:rsidR="006C2A2B" w:rsidRPr="00C302B7">
        <w:t xml:space="preserve">contributions </w:t>
      </w:r>
      <w:r w:rsidR="00DB570A" w:rsidRPr="00C302B7">
        <w:t xml:space="preserve">to support the work of </w:t>
      </w:r>
      <w:r w:rsidR="006C2A2B" w:rsidRPr="00C302B7">
        <w:t>the Committee</w:t>
      </w:r>
      <w:r w:rsidR="00BB7E36">
        <w:t>;</w:t>
      </w:r>
    </w:p>
    <w:p w14:paraId="30F39AC5" w14:textId="58DC3E49" w:rsidR="00B926EE" w:rsidRPr="00C302B7" w:rsidRDefault="00B926EE" w:rsidP="00883CB6">
      <w:pPr>
        <w:pStyle w:val="SingleTxtG"/>
        <w:spacing w:line="240" w:lineRule="auto"/>
        <w:ind w:firstLine="567"/>
      </w:pPr>
      <w:r w:rsidRPr="00C302B7">
        <w:t>(</w:t>
      </w:r>
      <w:r w:rsidR="00AB0EA2">
        <w:t>qq</w:t>
      </w:r>
      <w:r w:rsidRPr="00C302B7">
        <w:t>)</w:t>
      </w:r>
      <w:r w:rsidRPr="00C302B7">
        <w:tab/>
      </w:r>
      <w:r w:rsidR="003730FF" w:rsidRPr="00C302B7">
        <w:t>Concerning the criteria for financial support for participation in meetings and events</w:t>
      </w:r>
      <w:r w:rsidR="006C2A2B" w:rsidRPr="00C302B7">
        <w:t>,</w:t>
      </w:r>
      <w:r w:rsidR="003730FF" w:rsidRPr="00C302B7">
        <w:t xml:space="preserve"> agrees </w:t>
      </w:r>
      <w:r w:rsidR="00751096" w:rsidRPr="00C302B7">
        <w:t xml:space="preserve">with the Bureau recommendation to continue with the criteria for financial support as adopted by the </w:t>
      </w:r>
      <w:r w:rsidR="006C2A2B" w:rsidRPr="00C302B7">
        <w:t xml:space="preserve">Committee at its twenty-second session </w:t>
      </w:r>
      <w:r w:rsidR="00751096" w:rsidRPr="00C302B7">
        <w:t xml:space="preserve">in January </w:t>
      </w:r>
      <w:r w:rsidR="006C2A2B" w:rsidRPr="00C302B7">
        <w:t xml:space="preserve">2017 </w:t>
      </w:r>
      <w:r w:rsidR="00751096" w:rsidRPr="00C302B7">
        <w:t xml:space="preserve">(using data </w:t>
      </w:r>
      <w:r w:rsidR="006C2A2B" w:rsidRPr="00C302B7">
        <w:t xml:space="preserve">for </w:t>
      </w:r>
      <w:r w:rsidR="00751096" w:rsidRPr="00C302B7">
        <w:t>2015) and</w:t>
      </w:r>
      <w:r w:rsidR="005C4272" w:rsidRPr="00C302B7">
        <w:t>,</w:t>
      </w:r>
      <w:r w:rsidR="00751096" w:rsidRPr="00C302B7">
        <w:t xml:space="preserve"> at the same time, asks the Bureau, with support from the secretariat, to verify the availability of data for 2016</w:t>
      </w:r>
      <w:r w:rsidR="009D5860" w:rsidRPr="00C302B7">
        <w:t xml:space="preserve"> (e.g., in December 2017 and in February and May 2018)</w:t>
      </w:r>
      <w:r w:rsidR="00751096" w:rsidRPr="00C302B7">
        <w:t xml:space="preserve"> and, if available for all countries with economies in transition, to prepare revised criteria for financial support for approval by </w:t>
      </w:r>
      <w:r w:rsidR="00BB7E36">
        <w:t xml:space="preserve">the Committee </w:t>
      </w:r>
      <w:r w:rsidR="00751096" w:rsidRPr="00C302B7">
        <w:t xml:space="preserve">by email </w:t>
      </w:r>
      <w:r w:rsidR="006C2A2B" w:rsidRPr="00C302B7">
        <w:t xml:space="preserve">through a silence </w:t>
      </w:r>
      <w:r w:rsidR="00751096" w:rsidRPr="00C302B7">
        <w:t>procedure</w:t>
      </w:r>
      <w:r w:rsidR="00C36957" w:rsidRPr="00C302B7">
        <w:t>;</w:t>
      </w:r>
    </w:p>
    <w:p w14:paraId="0C854472" w14:textId="4B1F88EA" w:rsidR="006B4049" w:rsidRPr="00C302B7" w:rsidRDefault="009836EA" w:rsidP="00151BFE">
      <w:pPr>
        <w:pStyle w:val="SingleTxtG"/>
        <w:spacing w:line="240" w:lineRule="auto"/>
        <w:ind w:firstLine="567"/>
      </w:pPr>
      <w:r w:rsidRPr="00C302B7">
        <w:t>(</w:t>
      </w:r>
      <w:r w:rsidR="00AB0EA2">
        <w:t>rr</w:t>
      </w:r>
      <w:r w:rsidRPr="00C302B7">
        <w:t>)</w:t>
      </w:r>
      <w:r w:rsidR="00151BFE" w:rsidRPr="00C302B7">
        <w:tab/>
        <w:t xml:space="preserve">Approves the draft terms of reference of </w:t>
      </w:r>
      <w:r w:rsidR="00BB7E36">
        <w:t>the Committee on Environmental Policy</w:t>
      </w:r>
      <w:r w:rsidR="00151BFE" w:rsidRPr="00C302B7">
        <w:t xml:space="preserve">, </w:t>
      </w:r>
      <w:r w:rsidR="00151BFE" w:rsidRPr="00BB7E36">
        <w:t xml:space="preserve">as annexed to the present </w:t>
      </w:r>
      <w:r w:rsidR="00BB7E36" w:rsidRPr="00BB7E36">
        <w:t>document</w:t>
      </w:r>
      <w:r w:rsidR="00151BFE" w:rsidRPr="00C302B7">
        <w:t>, and asks the secretariat to submit them to ECE for prospective adoption at its sixty-eighth session in 2019;</w:t>
      </w:r>
    </w:p>
    <w:p w14:paraId="6F9F8AD3" w14:textId="52DF9EF5" w:rsidR="006F75FE" w:rsidRPr="00C302B7" w:rsidRDefault="00257585" w:rsidP="005D6905">
      <w:pPr>
        <w:pStyle w:val="SingleTxtG"/>
        <w:spacing w:line="240" w:lineRule="auto"/>
        <w:ind w:firstLine="567"/>
      </w:pPr>
      <w:r w:rsidRPr="00C302B7">
        <w:t>(</w:t>
      </w:r>
      <w:r w:rsidR="00AB0EA2">
        <w:t>ss</w:t>
      </w:r>
      <w:r w:rsidRPr="00C302B7">
        <w:t>)</w:t>
      </w:r>
      <w:r w:rsidRPr="00C302B7">
        <w:tab/>
      </w:r>
      <w:r w:rsidR="00E1186E" w:rsidRPr="00C302B7">
        <w:t xml:space="preserve">Welcomes the information provided by </w:t>
      </w:r>
      <w:r w:rsidRPr="00C302B7">
        <w:t>UNEP</w:t>
      </w:r>
      <w:r w:rsidR="00E1186E" w:rsidRPr="00C302B7">
        <w:t xml:space="preserve"> about developments in preparing the third session of the United Nations Environment Assembly, and</w:t>
      </w:r>
      <w:r w:rsidR="005D6905" w:rsidRPr="00C302B7">
        <w:t xml:space="preserve"> invites UNEP to continue informing the Committee about relevant developments under the </w:t>
      </w:r>
      <w:r w:rsidR="006C2A2B" w:rsidRPr="00C302B7">
        <w:t>Assembly</w:t>
      </w:r>
      <w:r w:rsidR="005D6905" w:rsidRPr="00C302B7">
        <w:t>;</w:t>
      </w:r>
      <w:r w:rsidR="0078781D" w:rsidRPr="00C302B7">
        <w:t xml:space="preserve"> </w:t>
      </w:r>
    </w:p>
    <w:p w14:paraId="569DB072" w14:textId="671ABAD1" w:rsidR="0069545D" w:rsidRPr="00C302B7" w:rsidRDefault="00A57EAE">
      <w:pPr>
        <w:pStyle w:val="SingleTxtG"/>
        <w:spacing w:line="240" w:lineRule="auto"/>
        <w:ind w:firstLine="567"/>
      </w:pPr>
      <w:r w:rsidRPr="00C302B7">
        <w:t>(</w:t>
      </w:r>
      <w:r w:rsidR="00AB0EA2">
        <w:t>tt</w:t>
      </w:r>
      <w:r w:rsidRPr="00C302B7">
        <w:t>)</w:t>
      </w:r>
      <w:r w:rsidRPr="00C302B7">
        <w:tab/>
      </w:r>
      <w:r w:rsidR="00D4315F" w:rsidRPr="00C302B7">
        <w:t xml:space="preserve">Decides to </w:t>
      </w:r>
      <w:r w:rsidR="008916AB" w:rsidRPr="00C302B7">
        <w:t xml:space="preserve">continue the current practice of conducting its meetings and organizing its business in </w:t>
      </w:r>
      <w:r w:rsidR="00110F47" w:rsidRPr="00C302B7">
        <w:t>accordance</w:t>
      </w:r>
      <w:r w:rsidR="008916AB" w:rsidRPr="00C302B7">
        <w:t xml:space="preserve"> with the ECE rules of procedure</w:t>
      </w:r>
      <w:r w:rsidR="00D436C2" w:rsidRPr="00C302B7">
        <w:t>;</w:t>
      </w:r>
    </w:p>
    <w:p w14:paraId="7A86DF8D" w14:textId="13D44690" w:rsidR="006C3834" w:rsidRPr="00C302B7" w:rsidRDefault="00A57EAE" w:rsidP="009B5BBF">
      <w:pPr>
        <w:pStyle w:val="SingleTxtG"/>
        <w:spacing w:line="240" w:lineRule="auto"/>
        <w:ind w:firstLine="567"/>
      </w:pPr>
      <w:r w:rsidRPr="00C302B7">
        <w:t>(</w:t>
      </w:r>
      <w:r w:rsidR="00AB0EA2">
        <w:t>uu</w:t>
      </w:r>
      <w:r w:rsidRPr="00C302B7">
        <w:t>)</w:t>
      </w:r>
      <w:r w:rsidRPr="00C302B7">
        <w:tab/>
      </w:r>
      <w:r w:rsidR="006C2A2B" w:rsidRPr="00C302B7">
        <w:t>Also d</w:t>
      </w:r>
      <w:r w:rsidR="006F5BFA" w:rsidRPr="00C302B7">
        <w:t xml:space="preserve">ecides to postpone </w:t>
      </w:r>
      <w:r w:rsidR="00BB7E36">
        <w:t xml:space="preserve">the </w:t>
      </w:r>
      <w:r w:rsidR="006F5BFA" w:rsidRPr="00C302B7">
        <w:t>election of officers</w:t>
      </w:r>
      <w:r w:rsidR="000B154B" w:rsidRPr="00C302B7">
        <w:t xml:space="preserve"> to </w:t>
      </w:r>
      <w:r w:rsidR="003D26E2" w:rsidRPr="00C302B7">
        <w:t>the next session of the Committee, with the current Bureau continuing until then;</w:t>
      </w:r>
    </w:p>
    <w:p w14:paraId="233B11C5" w14:textId="3E183A6D" w:rsidR="00913344" w:rsidRPr="00C302B7" w:rsidRDefault="00A57EAE">
      <w:pPr>
        <w:pStyle w:val="SingleTxtG"/>
        <w:spacing w:line="240" w:lineRule="auto"/>
        <w:ind w:firstLine="567"/>
      </w:pPr>
      <w:r w:rsidRPr="00C302B7">
        <w:t>(</w:t>
      </w:r>
      <w:r w:rsidR="00AB0EA2">
        <w:t>vv</w:t>
      </w:r>
      <w:r w:rsidRPr="00C302B7">
        <w:t>)</w:t>
      </w:r>
      <w:r w:rsidRPr="00C302B7">
        <w:tab/>
      </w:r>
      <w:r w:rsidR="0027673E" w:rsidRPr="00C302B7">
        <w:t>Approve</w:t>
      </w:r>
      <w:r w:rsidR="00F07745" w:rsidRPr="00C302B7">
        <w:t>s</w:t>
      </w:r>
      <w:r w:rsidR="0027673E" w:rsidRPr="00C302B7">
        <w:t xml:space="preserve"> the proposed schedule </w:t>
      </w:r>
      <w:r w:rsidR="00F07745" w:rsidRPr="00C302B7">
        <w:t xml:space="preserve">of Committee </w:t>
      </w:r>
      <w:r w:rsidR="0027673E" w:rsidRPr="00C302B7">
        <w:t>and Bureau meetings until 20</w:t>
      </w:r>
      <w:r w:rsidR="0050724C" w:rsidRPr="00C302B7">
        <w:t>20</w:t>
      </w:r>
      <w:r w:rsidR="009E1516" w:rsidRPr="00C302B7">
        <w:t>,</w:t>
      </w:r>
      <w:r w:rsidR="002B3F87" w:rsidRPr="00C302B7">
        <w:t xml:space="preserve"> as presented in </w:t>
      </w:r>
      <w:r w:rsidR="005E7ACF" w:rsidRPr="00C302B7">
        <w:t xml:space="preserve">information paper No. </w:t>
      </w:r>
      <w:r w:rsidR="0050724C" w:rsidRPr="00C302B7">
        <w:t>8</w:t>
      </w:r>
      <w:r w:rsidR="0027673E" w:rsidRPr="00C302B7">
        <w:t xml:space="preserve">, </w:t>
      </w:r>
      <w:r w:rsidR="0095771F" w:rsidRPr="00C302B7">
        <w:t>while</w:t>
      </w:r>
      <w:r w:rsidR="00606B83" w:rsidRPr="00C302B7">
        <w:t xml:space="preserve"> </w:t>
      </w:r>
      <w:r w:rsidR="00CB03DC" w:rsidRPr="00C302B7">
        <w:t>deciding</w:t>
      </w:r>
      <w:r w:rsidR="00913344" w:rsidRPr="00C302B7">
        <w:t xml:space="preserve"> </w:t>
      </w:r>
      <w:r w:rsidR="0027673E" w:rsidRPr="00C302B7">
        <w:t xml:space="preserve">to organize </w:t>
      </w:r>
      <w:r w:rsidR="00F07745" w:rsidRPr="00C302B7">
        <w:t xml:space="preserve">the Committee’s </w:t>
      </w:r>
      <w:r w:rsidR="006417A6" w:rsidRPr="00C302B7">
        <w:t>twenty-</w:t>
      </w:r>
      <w:r w:rsidR="0050724C" w:rsidRPr="00C302B7">
        <w:t>fourth</w:t>
      </w:r>
      <w:r w:rsidR="006417A6" w:rsidRPr="00C302B7">
        <w:t xml:space="preserve"> </w:t>
      </w:r>
      <w:r w:rsidR="0027673E" w:rsidRPr="00C302B7">
        <w:t>session in Geneva</w:t>
      </w:r>
      <w:r w:rsidR="00606B83" w:rsidRPr="00C302B7">
        <w:t xml:space="preserve"> </w:t>
      </w:r>
      <w:r w:rsidR="006C2A2B" w:rsidRPr="00C302B7">
        <w:t xml:space="preserve">in the week </w:t>
      </w:r>
      <w:r w:rsidR="00E75BE1" w:rsidRPr="00C302B7">
        <w:t xml:space="preserve">of </w:t>
      </w:r>
      <w:r w:rsidR="006C2A2B" w:rsidRPr="00C302B7">
        <w:t>28 Januar</w:t>
      </w:r>
      <w:r w:rsidR="00596F46" w:rsidRPr="00C302B7">
        <w:t>y</w:t>
      </w:r>
      <w:r w:rsidR="006C2A2B" w:rsidRPr="00C302B7">
        <w:t xml:space="preserve"> to 1 Februar</w:t>
      </w:r>
      <w:r w:rsidR="00596F46" w:rsidRPr="00C302B7">
        <w:t>y</w:t>
      </w:r>
      <w:r w:rsidR="006C2A2B" w:rsidRPr="00C302B7">
        <w:t xml:space="preserve"> 2019</w:t>
      </w:r>
      <w:r w:rsidR="00BF526C" w:rsidRPr="00C302B7">
        <w:t xml:space="preserve"> and respectively adapting the preparatory schedule</w:t>
      </w:r>
      <w:r w:rsidR="00913344" w:rsidRPr="00C302B7">
        <w:t>;</w:t>
      </w:r>
      <w:r w:rsidR="00C66987" w:rsidRPr="00C302B7">
        <w:t xml:space="preserve"> </w:t>
      </w:r>
    </w:p>
    <w:p w14:paraId="2C257B9F" w14:textId="1E974858" w:rsidR="004B607C" w:rsidRPr="00C302B7" w:rsidRDefault="004B607C" w:rsidP="005C4272">
      <w:pPr>
        <w:pStyle w:val="SingleTxtG"/>
        <w:spacing w:line="240" w:lineRule="auto"/>
        <w:ind w:firstLine="567"/>
      </w:pPr>
      <w:r w:rsidRPr="00C302B7">
        <w:t>(</w:t>
      </w:r>
      <w:r w:rsidR="00AB0EA2">
        <w:t>ww</w:t>
      </w:r>
      <w:r w:rsidRPr="00C302B7">
        <w:t>)</w:t>
      </w:r>
      <w:r w:rsidRPr="00C302B7">
        <w:tab/>
      </w:r>
      <w:r w:rsidR="006C2A2B" w:rsidRPr="00C302B7">
        <w:t>I</w:t>
      </w:r>
      <w:r w:rsidRPr="00C302B7">
        <w:t xml:space="preserve">nvites the Bureau and the secretariat to </w:t>
      </w:r>
      <w:r w:rsidR="00AC62F7" w:rsidRPr="00C302B7">
        <w:t xml:space="preserve">seek the views of </w:t>
      </w:r>
      <w:r w:rsidR="00BB7E36">
        <w:t xml:space="preserve">Committee </w:t>
      </w:r>
      <w:r w:rsidR="00AC62F7" w:rsidRPr="00C302B7">
        <w:t xml:space="preserve">members </w:t>
      </w:r>
      <w:r w:rsidR="005C4272" w:rsidRPr="00C302B7">
        <w:t>and observers</w:t>
      </w:r>
      <w:r w:rsidR="00AC62F7" w:rsidRPr="00C302B7">
        <w:t xml:space="preserve"> on the format of </w:t>
      </w:r>
      <w:r w:rsidR="006C2A2B" w:rsidRPr="00C302B7">
        <w:t xml:space="preserve">Committee </w:t>
      </w:r>
      <w:r w:rsidR="00AC62F7" w:rsidRPr="00C302B7">
        <w:t>meetings and</w:t>
      </w:r>
      <w:r w:rsidR="006C2A2B" w:rsidRPr="00C302B7">
        <w:t>,</w:t>
      </w:r>
      <w:r w:rsidR="00AC62F7" w:rsidRPr="00C302B7">
        <w:t xml:space="preserve"> in that regard, to </w:t>
      </w:r>
      <w:r w:rsidRPr="00C302B7">
        <w:t>explore the possibility of preparing and organizing a meeting of the Extended Bureau, possibly back</w:t>
      </w:r>
      <w:r w:rsidR="00BB7E36">
        <w:t xml:space="preserve"> </w:t>
      </w:r>
      <w:r w:rsidRPr="00C302B7">
        <w:t>to</w:t>
      </w:r>
      <w:r w:rsidR="00BB7E36">
        <w:t xml:space="preserve"> </w:t>
      </w:r>
      <w:r w:rsidRPr="00C302B7">
        <w:t xml:space="preserve">back to the Regional Forum on Sustainable Development in the ECE region in 2018, with a view to discuss the format of </w:t>
      </w:r>
      <w:r w:rsidR="00BF1973">
        <w:t xml:space="preserve">the Committee’s </w:t>
      </w:r>
      <w:r w:rsidRPr="00C302B7">
        <w:t>meetings</w:t>
      </w:r>
      <w:r w:rsidR="00C36957" w:rsidRPr="00C302B7">
        <w:t>;</w:t>
      </w:r>
      <w:r w:rsidR="005261B5" w:rsidRPr="00C302B7">
        <w:t xml:space="preserve"> </w:t>
      </w:r>
    </w:p>
    <w:p w14:paraId="3504606C" w14:textId="432775EE" w:rsidR="009E1516" w:rsidRPr="00C302B7" w:rsidRDefault="00A57EAE" w:rsidP="00A91DD6">
      <w:pPr>
        <w:pStyle w:val="SingleTxtG"/>
        <w:spacing w:line="240" w:lineRule="auto"/>
        <w:ind w:firstLine="567"/>
      </w:pPr>
      <w:r w:rsidRPr="00C302B7">
        <w:lastRenderedPageBreak/>
        <w:t>(</w:t>
      </w:r>
      <w:r w:rsidR="00AB0EA2">
        <w:t>xx</w:t>
      </w:r>
      <w:r w:rsidRPr="00C302B7">
        <w:t>)</w:t>
      </w:r>
      <w:r w:rsidRPr="00C302B7">
        <w:tab/>
      </w:r>
      <w:r w:rsidR="00913344" w:rsidRPr="00C302B7">
        <w:t>Request</w:t>
      </w:r>
      <w:r w:rsidR="00F07745" w:rsidRPr="00C302B7">
        <w:t>s</w:t>
      </w:r>
      <w:r w:rsidR="00913344" w:rsidRPr="00C302B7">
        <w:t xml:space="preserve"> </w:t>
      </w:r>
      <w:r w:rsidR="00F07745" w:rsidRPr="00C302B7">
        <w:t xml:space="preserve">the </w:t>
      </w:r>
      <w:r w:rsidR="00913344" w:rsidRPr="00C302B7">
        <w:t xml:space="preserve">Bureau and the secretariat to follow up on the </w:t>
      </w:r>
      <w:r w:rsidR="00F07745" w:rsidRPr="00C302B7">
        <w:t xml:space="preserve">Committee’s </w:t>
      </w:r>
      <w:r w:rsidR="00913344" w:rsidRPr="00C302B7">
        <w:t xml:space="preserve">decisions, including by preparing the documents and reports necessary for the </w:t>
      </w:r>
      <w:r w:rsidR="00F07745" w:rsidRPr="00C302B7">
        <w:t xml:space="preserve">Committee’s </w:t>
      </w:r>
      <w:r w:rsidR="00913344" w:rsidRPr="00C302B7">
        <w:t xml:space="preserve">work at its </w:t>
      </w:r>
      <w:r w:rsidR="007C56EB" w:rsidRPr="00C302B7">
        <w:t>next session</w:t>
      </w:r>
      <w:r w:rsidR="00C36957" w:rsidRPr="00C302B7">
        <w:t>;</w:t>
      </w:r>
    </w:p>
    <w:p w14:paraId="03F3EB07" w14:textId="2CBF2752" w:rsidR="00C36957" w:rsidRPr="00C302B7" w:rsidRDefault="00C36957" w:rsidP="00A91DD6">
      <w:pPr>
        <w:pStyle w:val="SingleTxtG"/>
        <w:spacing w:line="240" w:lineRule="auto"/>
        <w:ind w:firstLine="567"/>
      </w:pPr>
      <w:r w:rsidRPr="00C302B7">
        <w:t>(</w:t>
      </w:r>
      <w:r w:rsidR="00AB0EA2">
        <w:t>yy</w:t>
      </w:r>
      <w:r w:rsidRPr="00C302B7">
        <w:t>)</w:t>
      </w:r>
      <w:r w:rsidRPr="00C302B7">
        <w:tab/>
        <w:t xml:space="preserve">Expresses appreciation to ECE and UNEP for organizing a side event on </w:t>
      </w:r>
      <w:r w:rsidR="00BF1973">
        <w:t>“T</w:t>
      </w:r>
      <w:r w:rsidRPr="00C302B7">
        <w:t>he environmental dimension of the Belt and Road Initiative: opportunities and challenges</w:t>
      </w:r>
      <w:r w:rsidR="00BF1973">
        <w:t>”</w:t>
      </w:r>
      <w:r w:rsidRPr="00C302B7">
        <w:t>;</w:t>
      </w:r>
    </w:p>
    <w:p w14:paraId="3F8C0C36" w14:textId="3C5435FA" w:rsidR="00C36957" w:rsidRPr="00C302B7" w:rsidRDefault="00C36957" w:rsidP="00297359">
      <w:pPr>
        <w:pStyle w:val="SingleTxtG"/>
        <w:spacing w:line="240" w:lineRule="auto"/>
        <w:ind w:firstLine="567"/>
      </w:pPr>
      <w:r w:rsidRPr="00C302B7">
        <w:t>(</w:t>
      </w:r>
      <w:r w:rsidR="00AB0EA2">
        <w:t>zz</w:t>
      </w:r>
      <w:r w:rsidRPr="00C302B7">
        <w:t>)</w:t>
      </w:r>
      <w:r w:rsidRPr="00C302B7">
        <w:tab/>
      </w:r>
      <w:r w:rsidR="006C2A2B" w:rsidRPr="00C302B7">
        <w:t>Also e</w:t>
      </w:r>
      <w:r w:rsidRPr="00C302B7">
        <w:t xml:space="preserve">xpresses appreciation to ECE, </w:t>
      </w:r>
      <w:r w:rsidR="00BF1973">
        <w:t xml:space="preserve">OECD, </w:t>
      </w:r>
      <w:r w:rsidRPr="00C302B7">
        <w:t xml:space="preserve">UNEP and </w:t>
      </w:r>
      <w:r w:rsidR="006C2A2B" w:rsidRPr="00C302B7">
        <w:t xml:space="preserve">the United Nations Industrial Development Organization </w:t>
      </w:r>
      <w:r w:rsidRPr="00C302B7">
        <w:t xml:space="preserve">for organizing a side event on </w:t>
      </w:r>
      <w:r w:rsidR="00BF1973">
        <w:t>“</w:t>
      </w:r>
      <w:r w:rsidRPr="00C302B7">
        <w:t>Greening Economies in the Eastern Neighbourhood: from commitment to results</w:t>
      </w:r>
      <w:r w:rsidR="00BF1973">
        <w:t>”</w:t>
      </w:r>
      <w:r w:rsidR="00297359" w:rsidRPr="00C302B7">
        <w:t>;</w:t>
      </w:r>
    </w:p>
    <w:p w14:paraId="70666F52" w14:textId="3DDB0F8A" w:rsidR="00297359" w:rsidRPr="00C302B7" w:rsidRDefault="00297359" w:rsidP="00D63E27">
      <w:pPr>
        <w:pStyle w:val="SingleTxtG"/>
        <w:spacing w:line="240" w:lineRule="auto"/>
        <w:ind w:firstLine="567"/>
      </w:pPr>
      <w:r w:rsidRPr="00C302B7">
        <w:t>(</w:t>
      </w:r>
      <w:r w:rsidR="00AB0EA2">
        <w:t>aaa</w:t>
      </w:r>
      <w:r w:rsidRPr="00C302B7">
        <w:t>)</w:t>
      </w:r>
      <w:r w:rsidR="00BF1973">
        <w:t xml:space="preserve"> </w:t>
      </w:r>
      <w:r w:rsidRPr="00C302B7">
        <w:t>Expresses strong appreciation for the work of the ECE secretariat in preparation of the present meeting.</w:t>
      </w:r>
    </w:p>
    <w:p w14:paraId="7ABD54F2" w14:textId="77777777" w:rsidR="008D61FA" w:rsidRPr="00C302B7" w:rsidRDefault="008D61FA" w:rsidP="00A91DD6">
      <w:pPr>
        <w:pStyle w:val="SingleTxtG"/>
        <w:spacing w:line="240" w:lineRule="auto"/>
        <w:ind w:firstLine="567"/>
      </w:pPr>
      <w:r w:rsidRPr="00C302B7">
        <w:br w:type="page"/>
      </w:r>
    </w:p>
    <w:p w14:paraId="4C70C63E" w14:textId="77777777" w:rsidR="008D61FA" w:rsidRPr="00C302B7" w:rsidRDefault="008D61FA" w:rsidP="008D61FA">
      <w:pPr>
        <w:pStyle w:val="HChG"/>
        <w:spacing w:after="120"/>
        <w:rPr>
          <w:rFonts w:eastAsia="ヒラギノ角ゴ Pro W3"/>
          <w:color w:val="000000"/>
          <w:lang w:eastAsia="en-GB"/>
        </w:rPr>
      </w:pPr>
      <w:r w:rsidRPr="00C302B7">
        <w:rPr>
          <w:rFonts w:eastAsia="ヒラギノ角ゴ Pro W3"/>
          <w:lang w:eastAsia="en-GB"/>
        </w:rPr>
        <w:lastRenderedPageBreak/>
        <w:t>Annex</w:t>
      </w:r>
    </w:p>
    <w:p w14:paraId="1D721BF5" w14:textId="77777777" w:rsidR="00625943" w:rsidRPr="00C302B7" w:rsidRDefault="008D61FA" w:rsidP="00625943">
      <w:pPr>
        <w:pStyle w:val="HChG"/>
        <w:spacing w:before="120"/>
      </w:pPr>
      <w:r w:rsidRPr="00C302B7">
        <w:rPr>
          <w:rFonts w:eastAsia="ヒラギノ角ゴ Pro W3"/>
          <w:lang w:eastAsia="en-GB"/>
        </w:rPr>
        <w:tab/>
      </w:r>
      <w:r w:rsidRPr="00C302B7">
        <w:rPr>
          <w:rFonts w:eastAsia="ヒラギノ角ゴ Pro W3"/>
          <w:lang w:eastAsia="en-GB"/>
        </w:rPr>
        <w:tab/>
      </w:r>
      <w:r w:rsidR="00625943" w:rsidRPr="00C302B7">
        <w:t xml:space="preserve">Draft revised terms of reference </w:t>
      </w:r>
    </w:p>
    <w:p w14:paraId="3DA73AE7" w14:textId="77777777" w:rsidR="00625943" w:rsidRPr="00C302B7" w:rsidRDefault="00625943" w:rsidP="00625943">
      <w:pPr>
        <w:pStyle w:val="SingleTxtG"/>
      </w:pPr>
      <w:r w:rsidRPr="00C302B7">
        <w:t>1.</w:t>
      </w:r>
      <w:r w:rsidRPr="00C302B7">
        <w:tab/>
        <w:t>The Committee on Environmental Policy concentrates its efforts on preventing environmental damage, including from climate change, promoting sustainable management of environmental resources and contributing towards the development of cooperation in the field of environment among countries of the United Nations Economic Commission for Europe</w:t>
      </w:r>
      <w:r w:rsidRPr="00C302B7" w:rsidDel="00380087">
        <w:t xml:space="preserve"> </w:t>
      </w:r>
      <w:r w:rsidRPr="00C302B7">
        <w:t xml:space="preserve">(ECE) region, thereby leading to improvements in the region’s environment. </w:t>
      </w:r>
    </w:p>
    <w:p w14:paraId="538B92E6" w14:textId="77777777" w:rsidR="00625943" w:rsidRPr="00C302B7" w:rsidRDefault="00625943" w:rsidP="00625943">
      <w:pPr>
        <w:pStyle w:val="SingleTxtG"/>
      </w:pPr>
      <w:r w:rsidRPr="00C302B7">
        <w:t>2.</w:t>
      </w:r>
      <w:r w:rsidRPr="00C302B7">
        <w:tab/>
        <w:t>In particular, the Committee, as a multilateral forum for cooperation in the area of environment in the ECE region, will:</w:t>
      </w:r>
    </w:p>
    <w:p w14:paraId="2C8F595F" w14:textId="77777777" w:rsidR="00625943" w:rsidRPr="00C302B7" w:rsidRDefault="00625943" w:rsidP="00625943">
      <w:pPr>
        <w:pStyle w:val="SingleTxtG"/>
        <w:ind w:firstLine="567"/>
      </w:pPr>
      <w:r w:rsidRPr="00C302B7">
        <w:t>(a)</w:t>
      </w:r>
      <w:r w:rsidRPr="00C302B7">
        <w:tab/>
        <w:t>Serve as an instrument for ECE member States to provide policy direction in the region and to launch international initiatives, including the preparation of ministerial meetings in the region to review environmental priorities and adopt a strategic environmental policy;</w:t>
      </w:r>
    </w:p>
    <w:p w14:paraId="126466DC" w14:textId="77777777" w:rsidR="00625943" w:rsidRPr="00C302B7" w:rsidRDefault="00625943" w:rsidP="00625943">
      <w:pPr>
        <w:pStyle w:val="SingleTxtG"/>
        <w:ind w:firstLine="567"/>
      </w:pPr>
      <w:r w:rsidRPr="00C302B7">
        <w:t>(b)</w:t>
      </w:r>
      <w:r w:rsidRPr="00C302B7">
        <w:tab/>
        <w:t>Act as the convening body for the preparatory processes for the Environment for Europe ministerial conferences and implement relevant outcomes of the ministerial conferences;</w:t>
      </w:r>
    </w:p>
    <w:p w14:paraId="30CAB521" w14:textId="1C94D7F6" w:rsidR="001F0601" w:rsidRPr="00C302B7" w:rsidRDefault="00625943" w:rsidP="00625943">
      <w:pPr>
        <w:pStyle w:val="SingleTxtG"/>
        <w:ind w:firstLine="567"/>
      </w:pPr>
      <w:r w:rsidRPr="00C302B7">
        <w:t>(c)</w:t>
      </w:r>
      <w:r w:rsidRPr="00C302B7">
        <w:tab/>
        <w:t xml:space="preserve">Promote and define the modalities of environmental performance reviews in interested countries, using a country-needs based approach, adopt the conclusions and recommendations </w:t>
      </w:r>
      <w:r w:rsidR="00D30767">
        <w:t xml:space="preserve">of the reviews </w:t>
      </w:r>
      <w:r w:rsidRPr="00C302B7">
        <w:t>and assist member States in their implementation;</w:t>
      </w:r>
    </w:p>
    <w:p w14:paraId="6B937719" w14:textId="77777777" w:rsidR="00625943" w:rsidRPr="00C302B7" w:rsidRDefault="00625943" w:rsidP="00625943">
      <w:pPr>
        <w:pStyle w:val="SingleTxtG"/>
        <w:ind w:firstLine="567"/>
      </w:pPr>
      <w:r w:rsidRPr="00C302B7">
        <w:t>(d)</w:t>
      </w:r>
      <w:r w:rsidRPr="00C302B7">
        <w:tab/>
        <w:t>Oversee the development and implementation of the Shared Environmental Information System in support of a regular process of environmental assessment in the region;</w:t>
      </w:r>
    </w:p>
    <w:p w14:paraId="134CD832" w14:textId="333605ED" w:rsidR="00625943" w:rsidRPr="00C302B7" w:rsidRDefault="00625943" w:rsidP="00625943">
      <w:pPr>
        <w:pStyle w:val="SingleTxtG"/>
        <w:ind w:firstLine="567"/>
      </w:pPr>
      <w:r w:rsidRPr="00C302B7">
        <w:t>(e)</w:t>
      </w:r>
      <w:r w:rsidRPr="00C302B7">
        <w:tab/>
        <w:t>Promote and strengthen environmental information and observation capacity and the use of indicators to assess progress, particularly in countries of the Caucasus, Central Asia and Eastern and South-Eastern Europe and other ECE countries</w:t>
      </w:r>
      <w:r w:rsidR="00D30767">
        <w:t>,</w:t>
      </w:r>
      <w:r w:rsidRPr="00C302B7">
        <w:t xml:space="preserve"> as appropriate, in order to provide reliable and relevant information on the state of the environment as a basis for improved policymaking and public awareness;</w:t>
      </w:r>
    </w:p>
    <w:p w14:paraId="060EAF0A" w14:textId="77777777" w:rsidR="00625943" w:rsidRPr="00C302B7" w:rsidRDefault="00625943" w:rsidP="00625943">
      <w:pPr>
        <w:pStyle w:val="SingleTxtG"/>
        <w:ind w:firstLine="567"/>
      </w:pPr>
      <w:r w:rsidRPr="00C302B7">
        <w:t>(f)</w:t>
      </w:r>
      <w:r w:rsidRPr="00C302B7">
        <w:tab/>
        <w:t>Consider the need for and develop, as appropriate, legally binding instruments, recommendations, methodologies and guidelines with a view to improving environmental management in member countries;</w:t>
      </w:r>
    </w:p>
    <w:p w14:paraId="39548CCF" w14:textId="6C38DA88" w:rsidR="00D30767" w:rsidRPr="00C302B7" w:rsidRDefault="00625943" w:rsidP="00625943">
      <w:pPr>
        <w:pStyle w:val="SingleTxtG"/>
        <w:ind w:firstLine="567"/>
      </w:pPr>
      <w:r w:rsidRPr="00C302B7">
        <w:t>(g)</w:t>
      </w:r>
      <w:r w:rsidRPr="00C302B7">
        <w:tab/>
        <w:t>Conduct and support international activities that:</w:t>
      </w:r>
    </w:p>
    <w:p w14:paraId="41A95A98" w14:textId="5C2482C0" w:rsidR="00D30767" w:rsidRPr="00984E40" w:rsidRDefault="00D30767" w:rsidP="00F10F27">
      <w:pPr>
        <w:pStyle w:val="SingleTxtG"/>
        <w:ind w:left="1701" w:hanging="567"/>
      </w:pPr>
      <w:r w:rsidRPr="00984E40">
        <w:tab/>
      </w:r>
      <w:r w:rsidR="00625943" w:rsidRPr="00984E40">
        <w:t>(i)</w:t>
      </w:r>
      <w:r w:rsidR="00625943" w:rsidRPr="00984E40">
        <w:tab/>
        <w:t>Promote environmental protection and sustainable development in the region at the subregional and transboundary levels;</w:t>
      </w:r>
    </w:p>
    <w:p w14:paraId="58A13A7A" w14:textId="4035590D" w:rsidR="00625943" w:rsidRPr="00984E40" w:rsidRDefault="00D30767" w:rsidP="00F10F27">
      <w:pPr>
        <w:pStyle w:val="SingleTxtG"/>
        <w:ind w:left="1701" w:hanging="567"/>
      </w:pPr>
      <w:r w:rsidRPr="00984E40">
        <w:tab/>
      </w:r>
      <w:r w:rsidR="00625943" w:rsidRPr="00984E40">
        <w:t>(ii)</w:t>
      </w:r>
      <w:r w:rsidR="00625943" w:rsidRPr="00984E40">
        <w:tab/>
        <w:t>Facilitate the contribution of the Committee’s work to the United Nations Environment Assembly at the global level;</w:t>
      </w:r>
    </w:p>
    <w:p w14:paraId="3C4D3C07" w14:textId="5C91C5E1" w:rsidR="00625943" w:rsidRPr="00984E40" w:rsidRDefault="00D30767" w:rsidP="004100DB">
      <w:pPr>
        <w:pStyle w:val="SingleTxtG"/>
        <w:ind w:left="1701" w:hanging="567"/>
      </w:pPr>
      <w:r w:rsidRPr="00984E40">
        <w:tab/>
      </w:r>
      <w:r w:rsidR="00625943" w:rsidRPr="00984E40">
        <w:t>(iii)</w:t>
      </w:r>
      <w:r w:rsidR="00625943" w:rsidRPr="00984E40">
        <w:tab/>
        <w:t xml:space="preserve">Promote </w:t>
      </w:r>
      <w:r w:rsidR="00984E40" w:rsidRPr="00984E40">
        <w:t xml:space="preserve">effective and cost-efficient </w:t>
      </w:r>
      <w:r w:rsidR="00625943" w:rsidRPr="00984E40">
        <w:t>cooperation among all parties concerned</w:t>
      </w:r>
      <w:r w:rsidR="00F65585">
        <w:t xml:space="preserve"> in the areas of its mandate</w:t>
      </w:r>
      <w:r w:rsidR="00625943" w:rsidRPr="00984E40">
        <w:t>;</w:t>
      </w:r>
    </w:p>
    <w:p w14:paraId="7A04ACFC" w14:textId="005E7C1B" w:rsidR="00625943" w:rsidRPr="00D30767" w:rsidRDefault="00D30767" w:rsidP="004100DB">
      <w:pPr>
        <w:pStyle w:val="SingleTxtG"/>
        <w:ind w:left="1701" w:hanging="567"/>
      </w:pPr>
      <w:r w:rsidRPr="00984E40">
        <w:tab/>
      </w:r>
      <w:r w:rsidR="00625943" w:rsidRPr="00984E40">
        <w:t>(iv)</w:t>
      </w:r>
      <w:r w:rsidR="00625943" w:rsidRPr="00984E40">
        <w:tab/>
        <w:t xml:space="preserve">Encourage public participation in environmental decision-making with the involvement of civil society, including the private sector, in accordance with the United Nations procedures and the </w:t>
      </w:r>
      <w:r w:rsidRPr="00984E40">
        <w:t xml:space="preserve">national practice of </w:t>
      </w:r>
      <w:r w:rsidR="00625943" w:rsidRPr="00984E40">
        <w:t>ECE member States;</w:t>
      </w:r>
    </w:p>
    <w:p w14:paraId="206D3496" w14:textId="77777777" w:rsidR="00625943" w:rsidRPr="00C302B7" w:rsidRDefault="00625943" w:rsidP="00625943">
      <w:pPr>
        <w:pStyle w:val="SingleTxtG"/>
        <w:ind w:firstLine="567"/>
      </w:pPr>
      <w:r w:rsidRPr="00C302B7">
        <w:t>(h)</w:t>
      </w:r>
      <w:r w:rsidRPr="00C302B7">
        <w:tab/>
        <w:t>Promote cooperation and share experience among the ECE environmental conventions, supporting effective implementation of these instruments;</w:t>
      </w:r>
    </w:p>
    <w:p w14:paraId="18872DD8" w14:textId="0233A399" w:rsidR="00625943" w:rsidRPr="00C302B7" w:rsidRDefault="00625943" w:rsidP="00625943">
      <w:pPr>
        <w:pStyle w:val="SingleTxtG"/>
        <w:ind w:firstLine="567"/>
      </w:pPr>
      <w:r w:rsidRPr="00C302B7">
        <w:t>(i)</w:t>
      </w:r>
      <w:r w:rsidRPr="00C302B7">
        <w:tab/>
        <w:t xml:space="preserve">Promote implementation of policy instruments and tools and the legally binding instruments of ECE with a view to strengthening the capabilities of countries in the </w:t>
      </w:r>
      <w:r w:rsidRPr="00C302B7">
        <w:lastRenderedPageBreak/>
        <w:t xml:space="preserve">Caucasus, Central Asia and Eastern and South-Eastern Europe, through technical assistance, advisory missions and capacity-building upon </w:t>
      </w:r>
      <w:r w:rsidR="00F65585">
        <w:t xml:space="preserve">the </w:t>
      </w:r>
      <w:r w:rsidRPr="00C302B7">
        <w:t>request of a member state;</w:t>
      </w:r>
    </w:p>
    <w:p w14:paraId="14F678A9" w14:textId="3D663B6F" w:rsidR="00625943" w:rsidRPr="00C302B7" w:rsidRDefault="00625943" w:rsidP="00625943">
      <w:pPr>
        <w:pStyle w:val="SingleTxtG"/>
        <w:ind w:firstLine="567"/>
      </w:pPr>
      <w:r w:rsidRPr="00C302B7">
        <w:t>(j)</w:t>
      </w:r>
      <w:r w:rsidRPr="00C302B7">
        <w:tab/>
        <w:t>Assist member States</w:t>
      </w:r>
      <w:r w:rsidR="00B05274">
        <w:t>,</w:t>
      </w:r>
      <w:r w:rsidRPr="00C302B7">
        <w:t xml:space="preserve"> as necessary</w:t>
      </w:r>
      <w:r w:rsidR="00B05274">
        <w:t>,</w:t>
      </w:r>
      <w:r w:rsidRPr="00C302B7">
        <w:t xml:space="preserve"> to integrate environmental considerations into other policies</w:t>
      </w:r>
      <w:r w:rsidR="00B05274">
        <w:t>,</w:t>
      </w:r>
      <w:r w:rsidRPr="00C302B7">
        <w:t xml:space="preserve"> to promote cross-sectoral approaches and to use indicators to assess progress, as appropriate;</w:t>
      </w:r>
    </w:p>
    <w:p w14:paraId="4E7F9FEB" w14:textId="77777777" w:rsidR="00625943" w:rsidRPr="00C302B7" w:rsidRDefault="00625943" w:rsidP="00625943">
      <w:pPr>
        <w:pStyle w:val="SingleTxtG"/>
        <w:ind w:firstLine="567"/>
      </w:pPr>
      <w:r w:rsidRPr="00C302B7">
        <w:t>(k)</w:t>
      </w:r>
      <w:r w:rsidRPr="00C302B7">
        <w:tab/>
        <w:t>Contribute to the ECE region’s implementation of the environmental dimension of the 2030 Agenda for Sustainable Development and support the regional meetings, such as the Regional Forum on Sustainable Development for the ECE region, organized in preparation for meetings of the high-level political forum on sustainable development;</w:t>
      </w:r>
    </w:p>
    <w:p w14:paraId="1126E0E0" w14:textId="77777777" w:rsidR="00625943" w:rsidRPr="00C302B7" w:rsidRDefault="00625943" w:rsidP="00625943">
      <w:pPr>
        <w:pStyle w:val="SingleTxtG"/>
        <w:ind w:firstLine="567"/>
      </w:pPr>
      <w:r w:rsidRPr="00C302B7">
        <w:t>(l)</w:t>
      </w:r>
      <w:r w:rsidRPr="00C302B7">
        <w:tab/>
        <w:t>Regularly review its programme of work to ensure the coherence of its activities with the overall objectives of ECE, develop synergies and propose to the ECE Commission modalities for cooperation with other sectoral committees on issues of common concern;</w:t>
      </w:r>
    </w:p>
    <w:p w14:paraId="1B8DB76F" w14:textId="77777777" w:rsidR="00625943" w:rsidRPr="00C302B7" w:rsidRDefault="00625943" w:rsidP="00625943">
      <w:pPr>
        <w:pStyle w:val="SingleTxtG"/>
        <w:ind w:firstLine="567"/>
      </w:pPr>
      <w:r w:rsidRPr="00C302B7">
        <w:t>(m)</w:t>
      </w:r>
      <w:r w:rsidRPr="00C302B7">
        <w:tab/>
        <w:t>Facilitate the achievement of synergies in the implementation of regional environmental programmes, including those developed through regional economic integration organizations, and cooperate with other United Nations regional commissions, international organizations and other relevant bodies, including financing institutions, to avoid duplication of work and enhance synergies;</w:t>
      </w:r>
    </w:p>
    <w:p w14:paraId="26C2F0CC" w14:textId="6D91657F" w:rsidR="008D61FA" w:rsidRPr="00C302B7" w:rsidRDefault="00B05274" w:rsidP="008D61FA">
      <w:pPr>
        <w:pStyle w:val="SingleTxtG"/>
        <w:rPr>
          <w:rFonts w:eastAsia="ヒラギノ角ゴ Pro W3"/>
          <w:lang w:eastAsia="en-GB"/>
        </w:rPr>
      </w:pPr>
      <w:r>
        <w:tab/>
      </w:r>
      <w:r w:rsidR="00625943" w:rsidRPr="00C302B7">
        <w:t>(n)</w:t>
      </w:r>
      <w:r w:rsidR="00625943" w:rsidRPr="00C302B7">
        <w:tab/>
        <w:t>Promote and support member States’ efforts to achieve the Sustainable Development Goals.</w:t>
      </w:r>
    </w:p>
    <w:p w14:paraId="1F9C82ED" w14:textId="77777777" w:rsidR="00F969EA" w:rsidRPr="00C302B7" w:rsidRDefault="00F969EA" w:rsidP="00114AB7">
      <w:pPr>
        <w:pStyle w:val="SingleTxtG"/>
        <w:spacing w:after="0"/>
        <w:jc w:val="center"/>
        <w:rPr>
          <w:u w:val="single"/>
        </w:rPr>
      </w:pPr>
      <w:r w:rsidRPr="00C302B7">
        <w:rPr>
          <w:u w:val="single"/>
        </w:rPr>
        <w:tab/>
      </w:r>
      <w:r w:rsidRPr="00C302B7">
        <w:rPr>
          <w:u w:val="single"/>
        </w:rPr>
        <w:tab/>
      </w:r>
      <w:r w:rsidRPr="00C302B7">
        <w:rPr>
          <w:u w:val="single"/>
        </w:rPr>
        <w:tab/>
      </w:r>
    </w:p>
    <w:sectPr w:rsidR="00F969EA" w:rsidRPr="00C302B7" w:rsidSect="00EB7E95">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5AC8D7" w15:done="0"/>
  <w15:commentEx w15:paraId="5183DC11" w15:done="0"/>
  <w15:commentEx w15:paraId="1387A9FB" w15:done="0"/>
  <w15:commentEx w15:paraId="3C5FF84F" w15:done="0"/>
  <w15:commentEx w15:paraId="17DA9452" w15:done="0"/>
  <w15:commentEx w15:paraId="0AE714B2" w15:done="0"/>
  <w15:commentEx w15:paraId="68D9652F" w15:done="0"/>
  <w15:commentEx w15:paraId="398CEF8F" w15:done="0"/>
  <w15:commentEx w15:paraId="6EB76365" w15:done="0"/>
  <w15:commentEx w15:paraId="2DA0C759" w15:done="0"/>
  <w15:commentEx w15:paraId="68B23F6E" w15:done="0"/>
  <w15:commentEx w15:paraId="35ACDD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D91AC" w14:textId="77777777" w:rsidR="00D30767" w:rsidRDefault="00D30767"/>
    <w:p w14:paraId="51FA3D70" w14:textId="77777777" w:rsidR="00D30767" w:rsidRDefault="00D30767"/>
  </w:endnote>
  <w:endnote w:type="continuationSeparator" w:id="0">
    <w:p w14:paraId="7C0ED938" w14:textId="77777777" w:rsidR="00D30767" w:rsidRDefault="00D30767"/>
    <w:p w14:paraId="60B02B3C" w14:textId="77777777" w:rsidR="00D30767" w:rsidRDefault="00D30767"/>
  </w:endnote>
  <w:endnote w:type="continuationNotice" w:id="1">
    <w:p w14:paraId="3F9916AE" w14:textId="77777777" w:rsidR="00D30767" w:rsidRDefault="00D30767"/>
    <w:p w14:paraId="6F07E49B" w14:textId="77777777" w:rsidR="00D30767" w:rsidRDefault="00D30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ACDB" w14:textId="267E3FE0" w:rsidR="00D30767" w:rsidRPr="00EB7E95" w:rsidRDefault="00D30767" w:rsidP="00EB7E95">
    <w:pPr>
      <w:pStyle w:val="Footer"/>
      <w:tabs>
        <w:tab w:val="right" w:pos="9638"/>
      </w:tabs>
      <w:rPr>
        <w:sz w:val="18"/>
      </w:rPr>
    </w:pPr>
    <w:r w:rsidRPr="00EB7E95">
      <w:rPr>
        <w:b/>
        <w:sz w:val="18"/>
      </w:rPr>
      <w:fldChar w:fldCharType="begin"/>
    </w:r>
    <w:r w:rsidRPr="00EB7E95">
      <w:rPr>
        <w:b/>
        <w:sz w:val="18"/>
      </w:rPr>
      <w:instrText xml:space="preserve"> PAGE  \* MERGEFORMAT </w:instrText>
    </w:r>
    <w:r w:rsidRPr="00EB7E95">
      <w:rPr>
        <w:b/>
        <w:sz w:val="18"/>
      </w:rPr>
      <w:fldChar w:fldCharType="separate"/>
    </w:r>
    <w:r w:rsidR="00C441D6">
      <w:rPr>
        <w:b/>
        <w:noProof/>
        <w:sz w:val="18"/>
      </w:rPr>
      <w:t>10</w:t>
    </w:r>
    <w:r w:rsidRPr="00EB7E95">
      <w:rPr>
        <w:b/>
        <w:sz w:val="18"/>
      </w:rPr>
      <w:fldChar w:fldCharType="end"/>
    </w:r>
    <w:r>
      <w:rPr>
        <w:sz w:val="18"/>
      </w:rPr>
      <w:tab/>
    </w:r>
  </w:p>
  <w:p w14:paraId="492D07ED" w14:textId="77777777" w:rsidR="00D30767" w:rsidRDefault="00D307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0FE2" w14:textId="382BBE1D" w:rsidR="00D30767" w:rsidRPr="00EB7E95" w:rsidRDefault="00D30767" w:rsidP="00EB7E95">
    <w:pPr>
      <w:pStyle w:val="Footer"/>
      <w:tabs>
        <w:tab w:val="right" w:pos="9638"/>
      </w:tabs>
      <w:rPr>
        <w:b/>
        <w:sz w:val="18"/>
      </w:rPr>
    </w:pPr>
    <w:r>
      <w:tab/>
    </w:r>
    <w:r w:rsidRPr="00EB7E95">
      <w:rPr>
        <w:b/>
        <w:sz w:val="18"/>
      </w:rPr>
      <w:fldChar w:fldCharType="begin"/>
    </w:r>
    <w:r w:rsidRPr="00EB7E95">
      <w:rPr>
        <w:b/>
        <w:sz w:val="18"/>
      </w:rPr>
      <w:instrText xml:space="preserve"> PAGE  \* MERGEFORMAT </w:instrText>
    </w:r>
    <w:r w:rsidRPr="00EB7E95">
      <w:rPr>
        <w:b/>
        <w:sz w:val="18"/>
      </w:rPr>
      <w:fldChar w:fldCharType="separate"/>
    </w:r>
    <w:r w:rsidR="00C441D6">
      <w:rPr>
        <w:b/>
        <w:noProof/>
        <w:sz w:val="18"/>
      </w:rPr>
      <w:t>9</w:t>
    </w:r>
    <w:r w:rsidRPr="00EB7E95">
      <w:rPr>
        <w:b/>
        <w:sz w:val="18"/>
      </w:rPr>
      <w:fldChar w:fldCharType="end"/>
    </w:r>
  </w:p>
  <w:p w14:paraId="62B51B6E" w14:textId="77777777" w:rsidR="00D30767" w:rsidRDefault="00D307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60CA2" w14:textId="77777777" w:rsidR="00D30767" w:rsidRPr="000B175B" w:rsidRDefault="00D30767" w:rsidP="000B175B">
      <w:pPr>
        <w:tabs>
          <w:tab w:val="right" w:pos="2155"/>
        </w:tabs>
        <w:spacing w:after="80"/>
        <w:ind w:left="680"/>
        <w:rPr>
          <w:u w:val="single"/>
        </w:rPr>
      </w:pPr>
      <w:r>
        <w:rPr>
          <w:u w:val="single"/>
        </w:rPr>
        <w:tab/>
      </w:r>
    </w:p>
    <w:p w14:paraId="2BDF7845" w14:textId="77777777" w:rsidR="00D30767" w:rsidRDefault="00D30767"/>
  </w:footnote>
  <w:footnote w:type="continuationSeparator" w:id="0">
    <w:p w14:paraId="5A30B94C" w14:textId="77777777" w:rsidR="00D30767" w:rsidRPr="00FC68B7" w:rsidRDefault="00D30767" w:rsidP="00FC68B7">
      <w:pPr>
        <w:tabs>
          <w:tab w:val="left" w:pos="2155"/>
        </w:tabs>
        <w:spacing w:after="80"/>
        <w:ind w:left="680"/>
        <w:rPr>
          <w:u w:val="single"/>
        </w:rPr>
      </w:pPr>
      <w:r>
        <w:rPr>
          <w:u w:val="single"/>
        </w:rPr>
        <w:tab/>
      </w:r>
    </w:p>
    <w:p w14:paraId="1A417719" w14:textId="77777777" w:rsidR="00D30767" w:rsidRDefault="00D30767"/>
  </w:footnote>
  <w:footnote w:type="continuationNotice" w:id="1">
    <w:p w14:paraId="1C90F564" w14:textId="77777777" w:rsidR="00D30767" w:rsidRDefault="00D30767"/>
    <w:p w14:paraId="0022BC6C" w14:textId="77777777" w:rsidR="00D30767" w:rsidRDefault="00D307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3A372" w14:textId="2CEAED39" w:rsidR="00D30767" w:rsidRPr="00EB7E95" w:rsidRDefault="00D30767" w:rsidP="00B757EC">
    <w:pPr>
      <w:pStyle w:val="Header"/>
    </w:pPr>
    <w:r>
      <w:t>Summary of decisions by CEP-23</w:t>
    </w:r>
  </w:p>
  <w:p w14:paraId="3472201C" w14:textId="77777777" w:rsidR="00D30767" w:rsidRDefault="00D307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3A7E0" w14:textId="276E528F" w:rsidR="00D30767" w:rsidRPr="00806022" w:rsidRDefault="00D30767" w:rsidP="00B757EC">
    <w:pPr>
      <w:pStyle w:val="Header"/>
      <w:jc w:val="right"/>
    </w:pPr>
    <w:r>
      <w:t>Summary of decisions by CEP-23</w:t>
    </w:r>
  </w:p>
  <w:p w14:paraId="0F6C123F" w14:textId="77777777" w:rsidR="00D30767" w:rsidRDefault="00D307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601780"/>
    <w:multiLevelType w:val="hybridMultilevel"/>
    <w:tmpl w:val="C9CE6170"/>
    <w:lvl w:ilvl="0" w:tplc="0BDE809A">
      <w:start w:val="1"/>
      <w:numFmt w:val="bullet"/>
      <w:lvlText w:val=""/>
      <w:lvlJc w:val="left"/>
      <w:pPr>
        <w:tabs>
          <w:tab w:val="num" w:pos="720"/>
        </w:tabs>
        <w:ind w:left="720" w:hanging="360"/>
      </w:pPr>
      <w:rPr>
        <w:rFonts w:ascii="Wingdings" w:hAnsi="Wingdings" w:hint="default"/>
      </w:rPr>
    </w:lvl>
    <w:lvl w:ilvl="1" w:tplc="39D62EB8">
      <w:start w:val="187"/>
      <w:numFmt w:val="bullet"/>
      <w:lvlText w:val=""/>
      <w:lvlJc w:val="left"/>
      <w:pPr>
        <w:tabs>
          <w:tab w:val="num" w:pos="1440"/>
        </w:tabs>
        <w:ind w:left="1440" w:hanging="360"/>
      </w:pPr>
      <w:rPr>
        <w:rFonts w:ascii="Wingdings" w:hAnsi="Wingdings" w:hint="default"/>
      </w:rPr>
    </w:lvl>
    <w:lvl w:ilvl="2" w:tplc="F9827A02">
      <w:start w:val="1"/>
      <w:numFmt w:val="bullet"/>
      <w:lvlText w:val="-"/>
      <w:lvlJc w:val="left"/>
      <w:pPr>
        <w:tabs>
          <w:tab w:val="num" w:pos="2160"/>
        </w:tabs>
        <w:ind w:left="2160" w:hanging="360"/>
      </w:pPr>
      <w:rPr>
        <w:rFonts w:ascii="Times New Roman" w:hAnsi="Times New Roman" w:cs="Times New Roman" w:hint="default"/>
      </w:rPr>
    </w:lvl>
    <w:lvl w:ilvl="3" w:tplc="F8AA5448" w:tentative="1">
      <w:start w:val="1"/>
      <w:numFmt w:val="bullet"/>
      <w:lvlText w:val=""/>
      <w:lvlJc w:val="left"/>
      <w:pPr>
        <w:tabs>
          <w:tab w:val="num" w:pos="2880"/>
        </w:tabs>
        <w:ind w:left="2880" w:hanging="360"/>
      </w:pPr>
      <w:rPr>
        <w:rFonts w:ascii="Wingdings" w:hAnsi="Wingdings" w:hint="default"/>
      </w:rPr>
    </w:lvl>
    <w:lvl w:ilvl="4" w:tplc="B6321B24" w:tentative="1">
      <w:start w:val="1"/>
      <w:numFmt w:val="bullet"/>
      <w:lvlText w:val=""/>
      <w:lvlJc w:val="left"/>
      <w:pPr>
        <w:tabs>
          <w:tab w:val="num" w:pos="3600"/>
        </w:tabs>
        <w:ind w:left="3600" w:hanging="360"/>
      </w:pPr>
      <w:rPr>
        <w:rFonts w:ascii="Wingdings" w:hAnsi="Wingdings" w:hint="default"/>
      </w:rPr>
    </w:lvl>
    <w:lvl w:ilvl="5" w:tplc="89BC9624" w:tentative="1">
      <w:start w:val="1"/>
      <w:numFmt w:val="bullet"/>
      <w:lvlText w:val=""/>
      <w:lvlJc w:val="left"/>
      <w:pPr>
        <w:tabs>
          <w:tab w:val="num" w:pos="4320"/>
        </w:tabs>
        <w:ind w:left="4320" w:hanging="360"/>
      </w:pPr>
      <w:rPr>
        <w:rFonts w:ascii="Wingdings" w:hAnsi="Wingdings" w:hint="default"/>
      </w:rPr>
    </w:lvl>
    <w:lvl w:ilvl="6" w:tplc="921E217A" w:tentative="1">
      <w:start w:val="1"/>
      <w:numFmt w:val="bullet"/>
      <w:lvlText w:val=""/>
      <w:lvlJc w:val="left"/>
      <w:pPr>
        <w:tabs>
          <w:tab w:val="num" w:pos="5040"/>
        </w:tabs>
        <w:ind w:left="5040" w:hanging="360"/>
      </w:pPr>
      <w:rPr>
        <w:rFonts w:ascii="Wingdings" w:hAnsi="Wingdings" w:hint="default"/>
      </w:rPr>
    </w:lvl>
    <w:lvl w:ilvl="7" w:tplc="A10483E0" w:tentative="1">
      <w:start w:val="1"/>
      <w:numFmt w:val="bullet"/>
      <w:lvlText w:val=""/>
      <w:lvlJc w:val="left"/>
      <w:pPr>
        <w:tabs>
          <w:tab w:val="num" w:pos="5760"/>
        </w:tabs>
        <w:ind w:left="5760" w:hanging="360"/>
      </w:pPr>
      <w:rPr>
        <w:rFonts w:ascii="Wingdings" w:hAnsi="Wingdings" w:hint="default"/>
      </w:rPr>
    </w:lvl>
    <w:lvl w:ilvl="8" w:tplc="B5143132" w:tentative="1">
      <w:start w:val="1"/>
      <w:numFmt w:val="bullet"/>
      <w:lvlText w:val=""/>
      <w:lvlJc w:val="left"/>
      <w:pPr>
        <w:tabs>
          <w:tab w:val="num" w:pos="6480"/>
        </w:tabs>
        <w:ind w:left="6480" w:hanging="360"/>
      </w:pPr>
      <w:rPr>
        <w:rFonts w:ascii="Wingdings" w:hAnsi="Wingdings"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D66DB"/>
    <w:multiLevelType w:val="hybridMultilevel"/>
    <w:tmpl w:val="5B74E78A"/>
    <w:lvl w:ilvl="0" w:tplc="8D8226D6">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nsid w:val="0BBD0A4A"/>
    <w:multiLevelType w:val="hybridMultilevel"/>
    <w:tmpl w:val="A8BA73E0"/>
    <w:lvl w:ilvl="0" w:tplc="0DF4A35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3542EB2"/>
    <w:multiLevelType w:val="hybridMultilevel"/>
    <w:tmpl w:val="3FE48E90"/>
    <w:lvl w:ilvl="0" w:tplc="37B46F74">
      <w:start w:val="1"/>
      <w:numFmt w:val="upperRoman"/>
      <w:pStyle w:val="Rom2"/>
      <w:lvlText w:val="%1."/>
      <w:lvlJc w:val="left"/>
      <w:pPr>
        <w:tabs>
          <w:tab w:val="num" w:pos="1080"/>
        </w:tabs>
        <w:ind w:left="1080" w:hanging="720"/>
      </w:pPr>
      <w:rPr>
        <w:rFonts w:hint="default"/>
      </w:rPr>
    </w:lvl>
    <w:lvl w:ilvl="1" w:tplc="30AEF900">
      <w:start w:val="1"/>
      <w:numFmt w:val="bullet"/>
      <w:lvlText w:val=""/>
      <w:lvlJc w:val="left"/>
      <w:pPr>
        <w:tabs>
          <w:tab w:val="num" w:pos="1440"/>
        </w:tabs>
        <w:ind w:left="1440" w:hanging="360"/>
      </w:pPr>
      <w:rPr>
        <w:rFonts w:ascii="Wingdings" w:hAnsi="Wingdings" w:hint="default"/>
        <w:sz w:val="20"/>
      </w:rPr>
    </w:lvl>
    <w:lvl w:ilvl="2" w:tplc="2BDC22F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D56002"/>
    <w:multiLevelType w:val="hybridMultilevel"/>
    <w:tmpl w:val="055E488C"/>
    <w:lvl w:ilvl="0" w:tplc="B932216A">
      <w:start w:val="1"/>
      <w:numFmt w:val="bullet"/>
      <w:lvlText w:val=""/>
      <w:lvlJc w:val="left"/>
      <w:pPr>
        <w:tabs>
          <w:tab w:val="num" w:pos="720"/>
        </w:tabs>
        <w:ind w:left="720" w:hanging="360"/>
      </w:pPr>
      <w:rPr>
        <w:rFonts w:ascii="Wingdings" w:hAnsi="Wingdings" w:hint="default"/>
      </w:rPr>
    </w:lvl>
    <w:lvl w:ilvl="1" w:tplc="62A61254" w:tentative="1">
      <w:start w:val="1"/>
      <w:numFmt w:val="bullet"/>
      <w:lvlText w:val=""/>
      <w:lvlJc w:val="left"/>
      <w:pPr>
        <w:tabs>
          <w:tab w:val="num" w:pos="1440"/>
        </w:tabs>
        <w:ind w:left="1440" w:hanging="360"/>
      </w:pPr>
      <w:rPr>
        <w:rFonts w:ascii="Wingdings" w:hAnsi="Wingdings" w:hint="default"/>
      </w:rPr>
    </w:lvl>
    <w:lvl w:ilvl="2" w:tplc="86329F0A">
      <w:start w:val="1"/>
      <w:numFmt w:val="bullet"/>
      <w:lvlText w:val=""/>
      <w:lvlJc w:val="left"/>
      <w:pPr>
        <w:tabs>
          <w:tab w:val="num" w:pos="2160"/>
        </w:tabs>
        <w:ind w:left="2160" w:hanging="360"/>
      </w:pPr>
      <w:rPr>
        <w:rFonts w:ascii="Wingdings" w:hAnsi="Wingdings" w:hint="default"/>
      </w:rPr>
    </w:lvl>
    <w:lvl w:ilvl="3" w:tplc="C066942A" w:tentative="1">
      <w:start w:val="1"/>
      <w:numFmt w:val="bullet"/>
      <w:lvlText w:val=""/>
      <w:lvlJc w:val="left"/>
      <w:pPr>
        <w:tabs>
          <w:tab w:val="num" w:pos="2880"/>
        </w:tabs>
        <w:ind w:left="2880" w:hanging="360"/>
      </w:pPr>
      <w:rPr>
        <w:rFonts w:ascii="Wingdings" w:hAnsi="Wingdings" w:hint="default"/>
      </w:rPr>
    </w:lvl>
    <w:lvl w:ilvl="4" w:tplc="8A0EB544" w:tentative="1">
      <w:start w:val="1"/>
      <w:numFmt w:val="bullet"/>
      <w:lvlText w:val=""/>
      <w:lvlJc w:val="left"/>
      <w:pPr>
        <w:tabs>
          <w:tab w:val="num" w:pos="3600"/>
        </w:tabs>
        <w:ind w:left="3600" w:hanging="360"/>
      </w:pPr>
      <w:rPr>
        <w:rFonts w:ascii="Wingdings" w:hAnsi="Wingdings" w:hint="default"/>
      </w:rPr>
    </w:lvl>
    <w:lvl w:ilvl="5" w:tplc="6D328EC0" w:tentative="1">
      <w:start w:val="1"/>
      <w:numFmt w:val="bullet"/>
      <w:lvlText w:val=""/>
      <w:lvlJc w:val="left"/>
      <w:pPr>
        <w:tabs>
          <w:tab w:val="num" w:pos="4320"/>
        </w:tabs>
        <w:ind w:left="4320" w:hanging="360"/>
      </w:pPr>
      <w:rPr>
        <w:rFonts w:ascii="Wingdings" w:hAnsi="Wingdings" w:hint="default"/>
      </w:rPr>
    </w:lvl>
    <w:lvl w:ilvl="6" w:tplc="E62E0C64" w:tentative="1">
      <w:start w:val="1"/>
      <w:numFmt w:val="bullet"/>
      <w:lvlText w:val=""/>
      <w:lvlJc w:val="left"/>
      <w:pPr>
        <w:tabs>
          <w:tab w:val="num" w:pos="5040"/>
        </w:tabs>
        <w:ind w:left="5040" w:hanging="360"/>
      </w:pPr>
      <w:rPr>
        <w:rFonts w:ascii="Wingdings" w:hAnsi="Wingdings" w:hint="default"/>
      </w:rPr>
    </w:lvl>
    <w:lvl w:ilvl="7" w:tplc="D98EA054" w:tentative="1">
      <w:start w:val="1"/>
      <w:numFmt w:val="bullet"/>
      <w:lvlText w:val=""/>
      <w:lvlJc w:val="left"/>
      <w:pPr>
        <w:tabs>
          <w:tab w:val="num" w:pos="5760"/>
        </w:tabs>
        <w:ind w:left="5760" w:hanging="360"/>
      </w:pPr>
      <w:rPr>
        <w:rFonts w:ascii="Wingdings" w:hAnsi="Wingdings" w:hint="default"/>
      </w:rPr>
    </w:lvl>
    <w:lvl w:ilvl="8" w:tplc="4850937C" w:tentative="1">
      <w:start w:val="1"/>
      <w:numFmt w:val="bullet"/>
      <w:lvlText w:val=""/>
      <w:lvlJc w:val="left"/>
      <w:pPr>
        <w:tabs>
          <w:tab w:val="num" w:pos="6480"/>
        </w:tabs>
        <w:ind w:left="6480" w:hanging="360"/>
      </w:pPr>
      <w:rPr>
        <w:rFonts w:ascii="Wingdings" w:hAnsi="Wingdings" w:hint="default"/>
      </w:rPr>
    </w:lvl>
  </w:abstractNum>
  <w:abstractNum w:abstractNumId="16">
    <w:nsid w:val="1B9305E3"/>
    <w:multiLevelType w:val="hybridMultilevel"/>
    <w:tmpl w:val="23FCBE56"/>
    <w:lvl w:ilvl="0" w:tplc="3740E2F8">
      <w:start w:val="1"/>
      <w:numFmt w:val="lowerLetter"/>
      <w:pStyle w:val="Style1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BF403A8"/>
    <w:multiLevelType w:val="hybridMultilevel"/>
    <w:tmpl w:val="C994EB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DEC2459"/>
    <w:multiLevelType w:val="hybridMultilevel"/>
    <w:tmpl w:val="3ABE1B6C"/>
    <w:lvl w:ilvl="0" w:tplc="56648B36">
      <w:start w:val="1"/>
      <w:numFmt w:val="lowerRoman"/>
      <w:lvlText w:val="(%1)"/>
      <w:lvlJc w:val="left"/>
      <w:pPr>
        <w:ind w:left="41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515757"/>
    <w:multiLevelType w:val="hybridMultilevel"/>
    <w:tmpl w:val="A58EA462"/>
    <w:lvl w:ilvl="0" w:tplc="7FB6E7B4">
      <w:start w:val="1"/>
      <w:numFmt w:val="lowerLetter"/>
      <w:lvlText w:val="(%1)"/>
      <w:lvlJc w:val="left"/>
      <w:pPr>
        <w:ind w:left="2267" w:hanging="563"/>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0E6768"/>
    <w:multiLevelType w:val="hybridMultilevel"/>
    <w:tmpl w:val="8DC2AF50"/>
    <w:lvl w:ilvl="0" w:tplc="04090005">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ED5004"/>
    <w:multiLevelType w:val="hybridMultilevel"/>
    <w:tmpl w:val="BCE403AC"/>
    <w:lvl w:ilvl="0" w:tplc="C8FE3E1E">
      <w:start w:val="1"/>
      <w:numFmt w:val="lowerRoman"/>
      <w:lvlText w:val="(%1)"/>
      <w:lvlJc w:val="left"/>
      <w:pPr>
        <w:ind w:left="41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B061AB"/>
    <w:multiLevelType w:val="singleLevel"/>
    <w:tmpl w:val="66CAD4CC"/>
    <w:lvl w:ilvl="0">
      <w:start w:val="1"/>
      <w:numFmt w:val="decimal"/>
      <w:pStyle w:val="Rom1"/>
      <w:lvlText w:val="%1."/>
      <w:lvlJc w:val="left"/>
      <w:pPr>
        <w:tabs>
          <w:tab w:val="num" w:pos="360"/>
        </w:tabs>
        <w:ind w:left="-1" w:firstLine="1"/>
      </w:pPr>
      <w:rPr>
        <w:rFonts w:hint="default"/>
      </w:rPr>
    </w:lvl>
  </w:abstractNum>
  <w:abstractNum w:abstractNumId="28">
    <w:nsid w:val="3D55281A"/>
    <w:multiLevelType w:val="hybridMultilevel"/>
    <w:tmpl w:val="4142D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FE513B"/>
    <w:multiLevelType w:val="hybridMultilevel"/>
    <w:tmpl w:val="C2E696B6"/>
    <w:lvl w:ilvl="0" w:tplc="339434B4">
      <w:start w:val="1"/>
      <w:numFmt w:val="upperRoman"/>
      <w:pStyle w:val="Style9"/>
      <w:lvlText w:val="%1."/>
      <w:lvlJc w:val="left"/>
      <w:pPr>
        <w:tabs>
          <w:tab w:val="num" w:pos="3556"/>
        </w:tabs>
        <w:ind w:left="3556" w:hanging="720"/>
      </w:pPr>
      <w:rPr>
        <w:rFonts w:hint="default"/>
      </w:rPr>
    </w:lvl>
    <w:lvl w:ilvl="1" w:tplc="B374E5C6">
      <w:start w:val="1"/>
      <w:numFmt w:val="upperLetter"/>
      <w:lvlText w:val="%2."/>
      <w:lvlJc w:val="center"/>
      <w:pPr>
        <w:tabs>
          <w:tab w:val="num" w:pos="1080"/>
        </w:tabs>
        <w:ind w:left="1701" w:hanging="621"/>
      </w:pPr>
      <w:rPr>
        <w:rFonts w:ascii="Times New Roman Bold" w:hAnsi="Times New Roman Bold"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803E24"/>
    <w:multiLevelType w:val="hybridMultilevel"/>
    <w:tmpl w:val="25C680EC"/>
    <w:lvl w:ilvl="0" w:tplc="B6E2AB54">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45B61207"/>
    <w:multiLevelType w:val="hybridMultilevel"/>
    <w:tmpl w:val="151AFC40"/>
    <w:lvl w:ilvl="0" w:tplc="0809000B">
      <w:start w:val="1"/>
      <w:numFmt w:val="bullet"/>
      <w:lvlText w:val=""/>
      <w:lvlJc w:val="left"/>
      <w:pPr>
        <w:tabs>
          <w:tab w:val="num" w:pos="720"/>
        </w:tabs>
        <w:ind w:left="720" w:hanging="360"/>
      </w:pPr>
      <w:rPr>
        <w:rFonts w:ascii="Wingdings" w:hAnsi="Wingdings" w:hint="default"/>
        <w:sz w:val="20"/>
      </w:rPr>
    </w:lvl>
    <w:lvl w:ilvl="1" w:tplc="0809000D">
      <w:start w:val="1"/>
      <w:numFmt w:val="bullet"/>
      <w:lvlText w:val=""/>
      <w:lvlJc w:val="left"/>
      <w:pPr>
        <w:tabs>
          <w:tab w:val="num" w:pos="1353"/>
        </w:tabs>
        <w:ind w:left="1353"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EC091B"/>
    <w:multiLevelType w:val="hybridMultilevel"/>
    <w:tmpl w:val="362A57A4"/>
    <w:lvl w:ilvl="0" w:tplc="CD441FE6">
      <w:numFmt w:val="bullet"/>
      <w:lvlText w:val="-"/>
      <w:lvlJc w:val="left"/>
      <w:pPr>
        <w:tabs>
          <w:tab w:val="num" w:pos="2514"/>
        </w:tabs>
        <w:ind w:left="2514" w:hanging="360"/>
      </w:pPr>
      <w:rPr>
        <w:rFonts w:ascii="Times New Roman" w:eastAsia="Times New Roman" w:hAnsi="Times New Roman" w:hint="default"/>
      </w:rPr>
    </w:lvl>
    <w:lvl w:ilvl="1" w:tplc="04090003">
      <w:start w:val="1"/>
      <w:numFmt w:val="bullet"/>
      <w:lvlText w:val="o"/>
      <w:lvlJc w:val="left"/>
      <w:pPr>
        <w:tabs>
          <w:tab w:val="num" w:pos="3234"/>
        </w:tabs>
        <w:ind w:left="3234" w:hanging="360"/>
      </w:pPr>
      <w:rPr>
        <w:rFonts w:ascii="Courier New" w:hAnsi="Courier New" w:hint="default"/>
      </w:rPr>
    </w:lvl>
    <w:lvl w:ilvl="2" w:tplc="04090005">
      <w:start w:val="1"/>
      <w:numFmt w:val="bullet"/>
      <w:lvlText w:val=""/>
      <w:lvlJc w:val="left"/>
      <w:pPr>
        <w:tabs>
          <w:tab w:val="num" w:pos="3954"/>
        </w:tabs>
        <w:ind w:left="3954" w:hanging="360"/>
      </w:pPr>
      <w:rPr>
        <w:rFonts w:ascii="Wingdings" w:hAnsi="Wingdings" w:hint="default"/>
      </w:rPr>
    </w:lvl>
    <w:lvl w:ilvl="3" w:tplc="04090001">
      <w:start w:val="1"/>
      <w:numFmt w:val="bullet"/>
      <w:lvlText w:val=""/>
      <w:lvlJc w:val="left"/>
      <w:pPr>
        <w:tabs>
          <w:tab w:val="num" w:pos="4674"/>
        </w:tabs>
        <w:ind w:left="4674" w:hanging="360"/>
      </w:pPr>
      <w:rPr>
        <w:rFonts w:ascii="Symbol" w:hAnsi="Symbol" w:cs="Symbol" w:hint="default"/>
      </w:rPr>
    </w:lvl>
    <w:lvl w:ilvl="4" w:tplc="04090003">
      <w:start w:val="1"/>
      <w:numFmt w:val="bullet"/>
      <w:lvlText w:val="o"/>
      <w:lvlJc w:val="left"/>
      <w:pPr>
        <w:tabs>
          <w:tab w:val="num" w:pos="5394"/>
        </w:tabs>
        <w:ind w:left="5394" w:hanging="360"/>
      </w:pPr>
      <w:rPr>
        <w:rFonts w:ascii="Courier New" w:hAnsi="Courier New" w:cs="Courier New" w:hint="default"/>
      </w:rPr>
    </w:lvl>
    <w:lvl w:ilvl="5" w:tplc="04090005">
      <w:start w:val="1"/>
      <w:numFmt w:val="bullet"/>
      <w:lvlText w:val=""/>
      <w:lvlJc w:val="left"/>
      <w:pPr>
        <w:tabs>
          <w:tab w:val="num" w:pos="6114"/>
        </w:tabs>
        <w:ind w:left="6114" w:hanging="360"/>
      </w:pPr>
      <w:rPr>
        <w:rFonts w:ascii="Wingdings" w:hAnsi="Wingdings" w:cs="Wingdings" w:hint="default"/>
      </w:rPr>
    </w:lvl>
    <w:lvl w:ilvl="6" w:tplc="04090001">
      <w:start w:val="1"/>
      <w:numFmt w:val="bullet"/>
      <w:lvlText w:val=""/>
      <w:lvlJc w:val="left"/>
      <w:pPr>
        <w:tabs>
          <w:tab w:val="num" w:pos="6834"/>
        </w:tabs>
        <w:ind w:left="6834" w:hanging="360"/>
      </w:pPr>
      <w:rPr>
        <w:rFonts w:ascii="Symbol" w:hAnsi="Symbol" w:cs="Symbol" w:hint="default"/>
      </w:rPr>
    </w:lvl>
    <w:lvl w:ilvl="7" w:tplc="04090003">
      <w:start w:val="1"/>
      <w:numFmt w:val="bullet"/>
      <w:lvlText w:val="o"/>
      <w:lvlJc w:val="left"/>
      <w:pPr>
        <w:tabs>
          <w:tab w:val="num" w:pos="7554"/>
        </w:tabs>
        <w:ind w:left="7554" w:hanging="360"/>
      </w:pPr>
      <w:rPr>
        <w:rFonts w:ascii="Courier New" w:hAnsi="Courier New" w:cs="Courier New" w:hint="default"/>
      </w:rPr>
    </w:lvl>
    <w:lvl w:ilvl="8" w:tplc="04090005">
      <w:start w:val="1"/>
      <w:numFmt w:val="bullet"/>
      <w:lvlText w:val=""/>
      <w:lvlJc w:val="left"/>
      <w:pPr>
        <w:tabs>
          <w:tab w:val="num" w:pos="8274"/>
        </w:tabs>
        <w:ind w:left="8274" w:hanging="360"/>
      </w:pPr>
      <w:rPr>
        <w:rFonts w:ascii="Wingdings" w:hAnsi="Wingdings" w:cs="Wingdings" w:hint="default"/>
      </w:rPr>
    </w:lvl>
  </w:abstractNum>
  <w:abstractNum w:abstractNumId="33">
    <w:nsid w:val="4E0144C3"/>
    <w:multiLevelType w:val="hybridMultilevel"/>
    <w:tmpl w:val="C976652C"/>
    <w:lvl w:ilvl="0" w:tplc="EB48B1FE">
      <w:start w:val="1"/>
      <w:numFmt w:val="lowerRoman"/>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0B5EDE"/>
    <w:multiLevelType w:val="hybridMultilevel"/>
    <w:tmpl w:val="7E7CE2A2"/>
    <w:lvl w:ilvl="0" w:tplc="9C80699A">
      <w:start w:val="1"/>
      <w:numFmt w:val="lowerRoman"/>
      <w:lvlText w:val="(%1)"/>
      <w:lvlJc w:val="left"/>
      <w:pPr>
        <w:ind w:left="41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5111DE"/>
    <w:multiLevelType w:val="hybridMultilevel"/>
    <w:tmpl w:val="45F6617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82D5291"/>
    <w:multiLevelType w:val="hybridMultilevel"/>
    <w:tmpl w:val="341C8F84"/>
    <w:lvl w:ilvl="0" w:tplc="A044C6E0">
      <w:start w:val="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B0793B"/>
    <w:multiLevelType w:val="hybridMultilevel"/>
    <w:tmpl w:val="5ECAED8E"/>
    <w:lvl w:ilvl="0" w:tplc="2D5681DC">
      <w:start w:val="2"/>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9">
    <w:nsid w:val="714F4455"/>
    <w:multiLevelType w:val="hybridMultilevel"/>
    <w:tmpl w:val="6B18EDF6"/>
    <w:lvl w:ilvl="0" w:tplc="30AEF900">
      <w:start w:val="1"/>
      <w:numFmt w:val="bullet"/>
      <w:lvlText w:val=""/>
      <w:lvlJc w:val="left"/>
      <w:pPr>
        <w:tabs>
          <w:tab w:val="num" w:pos="2421"/>
        </w:tabs>
        <w:ind w:left="2421" w:hanging="360"/>
      </w:pPr>
      <w:rPr>
        <w:rFonts w:ascii="Wingdings" w:hAnsi="Wingdings" w:hint="default"/>
        <w:sz w:val="20"/>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40">
    <w:nsid w:val="739E3485"/>
    <w:multiLevelType w:val="hybridMultilevel"/>
    <w:tmpl w:val="2C42393E"/>
    <w:lvl w:ilvl="0" w:tplc="55D438FE">
      <w:start w:val="1"/>
      <w:numFmt w:val="lowerLetter"/>
      <w:lvlText w:val="(%1)"/>
      <w:lvlJc w:val="left"/>
      <w:pPr>
        <w:ind w:left="185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E01301E"/>
    <w:multiLevelType w:val="hybridMultilevel"/>
    <w:tmpl w:val="6A440CC6"/>
    <w:lvl w:ilvl="0" w:tplc="FAE00324">
      <w:start w:val="1"/>
      <w:numFmt w:val="lowerRoman"/>
      <w:lvlText w:val="(%1)"/>
      <w:lvlJc w:val="left"/>
      <w:pPr>
        <w:ind w:left="418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1"/>
  </w:num>
  <w:num w:numId="13">
    <w:abstractNumId w:val="11"/>
  </w:num>
  <w:num w:numId="14">
    <w:abstractNumId w:val="17"/>
  </w:num>
  <w:num w:numId="15">
    <w:abstractNumId w:val="25"/>
  </w:num>
  <w:num w:numId="16">
    <w:abstractNumId w:val="19"/>
  </w:num>
  <w:num w:numId="17">
    <w:abstractNumId w:val="36"/>
  </w:num>
  <w:num w:numId="18">
    <w:abstractNumId w:val="41"/>
  </w:num>
  <w:num w:numId="19">
    <w:abstractNumId w:val="27"/>
  </w:num>
  <w:num w:numId="20">
    <w:abstractNumId w:val="14"/>
  </w:num>
  <w:num w:numId="21">
    <w:abstractNumId w:val="16"/>
  </w:num>
  <w:num w:numId="22">
    <w:abstractNumId w:val="29"/>
  </w:num>
  <w:num w:numId="23">
    <w:abstractNumId w:val="39"/>
  </w:num>
  <w:num w:numId="24">
    <w:abstractNumId w:val="30"/>
  </w:num>
  <w:num w:numId="25">
    <w:abstractNumId w:val="38"/>
  </w:num>
  <w:num w:numId="26">
    <w:abstractNumId w:val="32"/>
  </w:num>
  <w:num w:numId="27">
    <w:abstractNumId w:val="24"/>
  </w:num>
  <w:num w:numId="28">
    <w:abstractNumId w:val="28"/>
  </w:num>
  <w:num w:numId="29">
    <w:abstractNumId w:val="13"/>
  </w:num>
  <w:num w:numId="30">
    <w:abstractNumId w:val="18"/>
  </w:num>
  <w:num w:numId="31">
    <w:abstractNumId w:val="35"/>
  </w:num>
  <w:num w:numId="32">
    <w:abstractNumId w:val="12"/>
  </w:num>
  <w:num w:numId="33">
    <w:abstractNumId w:val="10"/>
  </w:num>
  <w:num w:numId="34">
    <w:abstractNumId w:val="37"/>
  </w:num>
  <w:num w:numId="35">
    <w:abstractNumId w:val="15"/>
  </w:num>
  <w:num w:numId="36">
    <w:abstractNumId w:val="31"/>
  </w:num>
  <w:num w:numId="37">
    <w:abstractNumId w:val="40"/>
  </w:num>
  <w:num w:numId="38">
    <w:abstractNumId w:val="22"/>
  </w:num>
  <w:num w:numId="39">
    <w:abstractNumId w:val="33"/>
  </w:num>
  <w:num w:numId="40">
    <w:abstractNumId w:val="20"/>
  </w:num>
  <w:num w:numId="41">
    <w:abstractNumId w:val="34"/>
  </w:num>
  <w:num w:numId="42">
    <w:abstractNumId w:val="42"/>
  </w:num>
  <w:num w:numId="43">
    <w:abstractNumId w:val="2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Edgar">
    <w15:presenceInfo w15:providerId="None" w15:userId="Amy Edg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es-ES" w:vendorID="64" w:dllVersion="6" w:nlCheck="1" w:checkStyle="1"/>
  <w:activeWritingStyle w:appName="MSWord" w:lang="en-GB" w:vendorID="64" w:dllVersion="4096"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95"/>
    <w:rsid w:val="00000545"/>
    <w:rsid w:val="000010E5"/>
    <w:rsid w:val="00001135"/>
    <w:rsid w:val="00002A7D"/>
    <w:rsid w:val="000038A8"/>
    <w:rsid w:val="000044E5"/>
    <w:rsid w:val="000055FD"/>
    <w:rsid w:val="00005ADC"/>
    <w:rsid w:val="00006790"/>
    <w:rsid w:val="00006896"/>
    <w:rsid w:val="00006924"/>
    <w:rsid w:val="00010816"/>
    <w:rsid w:val="00011BC6"/>
    <w:rsid w:val="000141B2"/>
    <w:rsid w:val="00014E9C"/>
    <w:rsid w:val="00020621"/>
    <w:rsid w:val="000225DD"/>
    <w:rsid w:val="00023ABD"/>
    <w:rsid w:val="0002404E"/>
    <w:rsid w:val="00027624"/>
    <w:rsid w:val="00034AFF"/>
    <w:rsid w:val="000363D1"/>
    <w:rsid w:val="00037C75"/>
    <w:rsid w:val="00037DD1"/>
    <w:rsid w:val="00040580"/>
    <w:rsid w:val="00042707"/>
    <w:rsid w:val="00042841"/>
    <w:rsid w:val="00042F27"/>
    <w:rsid w:val="0004327C"/>
    <w:rsid w:val="000434BB"/>
    <w:rsid w:val="00043602"/>
    <w:rsid w:val="00043BB7"/>
    <w:rsid w:val="000450ED"/>
    <w:rsid w:val="00046A65"/>
    <w:rsid w:val="0004703A"/>
    <w:rsid w:val="00047B19"/>
    <w:rsid w:val="000508D3"/>
    <w:rsid w:val="00050F6B"/>
    <w:rsid w:val="000536E1"/>
    <w:rsid w:val="0005526A"/>
    <w:rsid w:val="00056007"/>
    <w:rsid w:val="000608A7"/>
    <w:rsid w:val="00064451"/>
    <w:rsid w:val="000678CD"/>
    <w:rsid w:val="00067F06"/>
    <w:rsid w:val="00071923"/>
    <w:rsid w:val="00072C8C"/>
    <w:rsid w:val="000735E0"/>
    <w:rsid w:val="000758B0"/>
    <w:rsid w:val="00075D33"/>
    <w:rsid w:val="000779CB"/>
    <w:rsid w:val="00080F94"/>
    <w:rsid w:val="00081CE0"/>
    <w:rsid w:val="0008486F"/>
    <w:rsid w:val="00084D30"/>
    <w:rsid w:val="0008572D"/>
    <w:rsid w:val="00085BFF"/>
    <w:rsid w:val="00086D01"/>
    <w:rsid w:val="00090320"/>
    <w:rsid w:val="0009042F"/>
    <w:rsid w:val="0009052A"/>
    <w:rsid w:val="00090587"/>
    <w:rsid w:val="00091649"/>
    <w:rsid w:val="000917E1"/>
    <w:rsid w:val="000931C0"/>
    <w:rsid w:val="000938A9"/>
    <w:rsid w:val="00094916"/>
    <w:rsid w:val="00094A80"/>
    <w:rsid w:val="00094CD8"/>
    <w:rsid w:val="000951E2"/>
    <w:rsid w:val="00095447"/>
    <w:rsid w:val="000A2AA6"/>
    <w:rsid w:val="000A2E09"/>
    <w:rsid w:val="000A2EC6"/>
    <w:rsid w:val="000A4C72"/>
    <w:rsid w:val="000A5CCE"/>
    <w:rsid w:val="000A715F"/>
    <w:rsid w:val="000B0190"/>
    <w:rsid w:val="000B0585"/>
    <w:rsid w:val="000B154B"/>
    <w:rsid w:val="000B175B"/>
    <w:rsid w:val="000B1BA5"/>
    <w:rsid w:val="000B2275"/>
    <w:rsid w:val="000B3110"/>
    <w:rsid w:val="000B3A0F"/>
    <w:rsid w:val="000B43CA"/>
    <w:rsid w:val="000B5C89"/>
    <w:rsid w:val="000B5E94"/>
    <w:rsid w:val="000B6DA5"/>
    <w:rsid w:val="000C0119"/>
    <w:rsid w:val="000C2CC1"/>
    <w:rsid w:val="000C3117"/>
    <w:rsid w:val="000C40F6"/>
    <w:rsid w:val="000C4F1E"/>
    <w:rsid w:val="000C55B1"/>
    <w:rsid w:val="000C6B38"/>
    <w:rsid w:val="000D102F"/>
    <w:rsid w:val="000D1042"/>
    <w:rsid w:val="000D4DAB"/>
    <w:rsid w:val="000D6B4C"/>
    <w:rsid w:val="000D6C81"/>
    <w:rsid w:val="000E0415"/>
    <w:rsid w:val="000E1D5E"/>
    <w:rsid w:val="000E5C1E"/>
    <w:rsid w:val="000E6899"/>
    <w:rsid w:val="000F46FF"/>
    <w:rsid w:val="000F6106"/>
    <w:rsid w:val="000F63DF"/>
    <w:rsid w:val="000F6C86"/>
    <w:rsid w:val="000F7715"/>
    <w:rsid w:val="00100977"/>
    <w:rsid w:val="00103A24"/>
    <w:rsid w:val="001046E9"/>
    <w:rsid w:val="00107528"/>
    <w:rsid w:val="00110F47"/>
    <w:rsid w:val="001131A7"/>
    <w:rsid w:val="00113452"/>
    <w:rsid w:val="0011425C"/>
    <w:rsid w:val="00114AB7"/>
    <w:rsid w:val="00115E9D"/>
    <w:rsid w:val="001204F4"/>
    <w:rsid w:val="00124982"/>
    <w:rsid w:val="00124F9A"/>
    <w:rsid w:val="00127D90"/>
    <w:rsid w:val="00135553"/>
    <w:rsid w:val="00135FD9"/>
    <w:rsid w:val="00136B16"/>
    <w:rsid w:val="001423E1"/>
    <w:rsid w:val="00146214"/>
    <w:rsid w:val="00151A0B"/>
    <w:rsid w:val="00151BFE"/>
    <w:rsid w:val="001528A8"/>
    <w:rsid w:val="00153D4E"/>
    <w:rsid w:val="00155E57"/>
    <w:rsid w:val="0015652A"/>
    <w:rsid w:val="00156B99"/>
    <w:rsid w:val="00156E2F"/>
    <w:rsid w:val="00157035"/>
    <w:rsid w:val="00157938"/>
    <w:rsid w:val="00166124"/>
    <w:rsid w:val="00166963"/>
    <w:rsid w:val="00170BF4"/>
    <w:rsid w:val="00172568"/>
    <w:rsid w:val="001729B3"/>
    <w:rsid w:val="00172F73"/>
    <w:rsid w:val="00173B00"/>
    <w:rsid w:val="0017497D"/>
    <w:rsid w:val="00176CD8"/>
    <w:rsid w:val="001777A8"/>
    <w:rsid w:val="00181F5D"/>
    <w:rsid w:val="00184DDA"/>
    <w:rsid w:val="001874FE"/>
    <w:rsid w:val="00187770"/>
    <w:rsid w:val="001900CD"/>
    <w:rsid w:val="00192892"/>
    <w:rsid w:val="001963E4"/>
    <w:rsid w:val="00197E4F"/>
    <w:rsid w:val="001A0452"/>
    <w:rsid w:val="001A121E"/>
    <w:rsid w:val="001A1CC6"/>
    <w:rsid w:val="001A2057"/>
    <w:rsid w:val="001A3225"/>
    <w:rsid w:val="001A408A"/>
    <w:rsid w:val="001A725E"/>
    <w:rsid w:val="001B014C"/>
    <w:rsid w:val="001B146D"/>
    <w:rsid w:val="001B2078"/>
    <w:rsid w:val="001B21B2"/>
    <w:rsid w:val="001B2CDE"/>
    <w:rsid w:val="001B364D"/>
    <w:rsid w:val="001B400F"/>
    <w:rsid w:val="001B41F7"/>
    <w:rsid w:val="001B4763"/>
    <w:rsid w:val="001B4B04"/>
    <w:rsid w:val="001B5089"/>
    <w:rsid w:val="001B5588"/>
    <w:rsid w:val="001B5875"/>
    <w:rsid w:val="001B5BB3"/>
    <w:rsid w:val="001B652D"/>
    <w:rsid w:val="001B67DB"/>
    <w:rsid w:val="001B6D0A"/>
    <w:rsid w:val="001C1419"/>
    <w:rsid w:val="001C2221"/>
    <w:rsid w:val="001C22E4"/>
    <w:rsid w:val="001C31DA"/>
    <w:rsid w:val="001C371A"/>
    <w:rsid w:val="001C4B9C"/>
    <w:rsid w:val="001C5A63"/>
    <w:rsid w:val="001C6663"/>
    <w:rsid w:val="001C7895"/>
    <w:rsid w:val="001D26DF"/>
    <w:rsid w:val="001D39BB"/>
    <w:rsid w:val="001D4C32"/>
    <w:rsid w:val="001D6659"/>
    <w:rsid w:val="001D6C8F"/>
    <w:rsid w:val="001E3751"/>
    <w:rsid w:val="001E4018"/>
    <w:rsid w:val="001E4CE8"/>
    <w:rsid w:val="001E5F51"/>
    <w:rsid w:val="001E5F89"/>
    <w:rsid w:val="001F034C"/>
    <w:rsid w:val="001F0601"/>
    <w:rsid w:val="001F1599"/>
    <w:rsid w:val="001F19C4"/>
    <w:rsid w:val="001F1EDD"/>
    <w:rsid w:val="001F2FF5"/>
    <w:rsid w:val="001F428D"/>
    <w:rsid w:val="001F4401"/>
    <w:rsid w:val="001F46F3"/>
    <w:rsid w:val="001F5A00"/>
    <w:rsid w:val="001F6E96"/>
    <w:rsid w:val="0020250A"/>
    <w:rsid w:val="0020336F"/>
    <w:rsid w:val="00203595"/>
    <w:rsid w:val="002036DF"/>
    <w:rsid w:val="00203900"/>
    <w:rsid w:val="002043F0"/>
    <w:rsid w:val="00204A25"/>
    <w:rsid w:val="00204D6E"/>
    <w:rsid w:val="00205240"/>
    <w:rsid w:val="00205616"/>
    <w:rsid w:val="002103B0"/>
    <w:rsid w:val="00211E0B"/>
    <w:rsid w:val="00212F46"/>
    <w:rsid w:val="002132B3"/>
    <w:rsid w:val="00213C41"/>
    <w:rsid w:val="002166D4"/>
    <w:rsid w:val="00221656"/>
    <w:rsid w:val="002228D1"/>
    <w:rsid w:val="00224635"/>
    <w:rsid w:val="00225E50"/>
    <w:rsid w:val="002264C1"/>
    <w:rsid w:val="00226F8F"/>
    <w:rsid w:val="002275AE"/>
    <w:rsid w:val="00227DED"/>
    <w:rsid w:val="00232575"/>
    <w:rsid w:val="002338A4"/>
    <w:rsid w:val="00235741"/>
    <w:rsid w:val="00237A95"/>
    <w:rsid w:val="00241B92"/>
    <w:rsid w:val="0024243B"/>
    <w:rsid w:val="00243EFC"/>
    <w:rsid w:val="00244620"/>
    <w:rsid w:val="00245084"/>
    <w:rsid w:val="00246FBF"/>
    <w:rsid w:val="00247258"/>
    <w:rsid w:val="0024728E"/>
    <w:rsid w:val="00252DC5"/>
    <w:rsid w:val="0025588B"/>
    <w:rsid w:val="00257585"/>
    <w:rsid w:val="00257CAC"/>
    <w:rsid w:val="00260F84"/>
    <w:rsid w:val="00263066"/>
    <w:rsid w:val="00263D2F"/>
    <w:rsid w:val="0026549E"/>
    <w:rsid w:val="0026583C"/>
    <w:rsid w:val="002713C2"/>
    <w:rsid w:val="0027195E"/>
    <w:rsid w:val="0027237A"/>
    <w:rsid w:val="00274CFF"/>
    <w:rsid w:val="00275265"/>
    <w:rsid w:val="0027536B"/>
    <w:rsid w:val="0027673E"/>
    <w:rsid w:val="00277B04"/>
    <w:rsid w:val="00280EF5"/>
    <w:rsid w:val="0028165B"/>
    <w:rsid w:val="00281B25"/>
    <w:rsid w:val="002848C9"/>
    <w:rsid w:val="00284954"/>
    <w:rsid w:val="00291D7E"/>
    <w:rsid w:val="00297359"/>
    <w:rsid w:val="002974E9"/>
    <w:rsid w:val="00297561"/>
    <w:rsid w:val="002A1B83"/>
    <w:rsid w:val="002A29C7"/>
    <w:rsid w:val="002A3177"/>
    <w:rsid w:val="002A39B5"/>
    <w:rsid w:val="002A53F8"/>
    <w:rsid w:val="002A5FF9"/>
    <w:rsid w:val="002A776B"/>
    <w:rsid w:val="002A7F94"/>
    <w:rsid w:val="002B0443"/>
    <w:rsid w:val="002B0511"/>
    <w:rsid w:val="002B109A"/>
    <w:rsid w:val="002B134C"/>
    <w:rsid w:val="002B1F79"/>
    <w:rsid w:val="002B3F87"/>
    <w:rsid w:val="002B5579"/>
    <w:rsid w:val="002B64A7"/>
    <w:rsid w:val="002B7233"/>
    <w:rsid w:val="002C1D0C"/>
    <w:rsid w:val="002C27C2"/>
    <w:rsid w:val="002C2AEA"/>
    <w:rsid w:val="002C2D95"/>
    <w:rsid w:val="002C34D1"/>
    <w:rsid w:val="002C6D45"/>
    <w:rsid w:val="002D0BE8"/>
    <w:rsid w:val="002D1E37"/>
    <w:rsid w:val="002D3753"/>
    <w:rsid w:val="002D53F4"/>
    <w:rsid w:val="002D57B1"/>
    <w:rsid w:val="002D6E53"/>
    <w:rsid w:val="002E1F96"/>
    <w:rsid w:val="002E2B2E"/>
    <w:rsid w:val="002E7D0A"/>
    <w:rsid w:val="002F046D"/>
    <w:rsid w:val="002F0584"/>
    <w:rsid w:val="002F16FA"/>
    <w:rsid w:val="002F2784"/>
    <w:rsid w:val="002F2BBB"/>
    <w:rsid w:val="002F35D2"/>
    <w:rsid w:val="002F36A0"/>
    <w:rsid w:val="002F371B"/>
    <w:rsid w:val="002F3CD2"/>
    <w:rsid w:val="002F5047"/>
    <w:rsid w:val="00301764"/>
    <w:rsid w:val="00301C1A"/>
    <w:rsid w:val="003040EB"/>
    <w:rsid w:val="00304348"/>
    <w:rsid w:val="00304C60"/>
    <w:rsid w:val="00304DB4"/>
    <w:rsid w:val="00306D61"/>
    <w:rsid w:val="00307DB4"/>
    <w:rsid w:val="0031054D"/>
    <w:rsid w:val="0031076F"/>
    <w:rsid w:val="00311443"/>
    <w:rsid w:val="00311D1C"/>
    <w:rsid w:val="003120F5"/>
    <w:rsid w:val="00312603"/>
    <w:rsid w:val="00315A88"/>
    <w:rsid w:val="003161E8"/>
    <w:rsid w:val="00316778"/>
    <w:rsid w:val="00316F95"/>
    <w:rsid w:val="003229D8"/>
    <w:rsid w:val="00323197"/>
    <w:rsid w:val="00323D71"/>
    <w:rsid w:val="003242FA"/>
    <w:rsid w:val="0032781F"/>
    <w:rsid w:val="00327C2A"/>
    <w:rsid w:val="00330E87"/>
    <w:rsid w:val="00334542"/>
    <w:rsid w:val="00334A53"/>
    <w:rsid w:val="00334D1A"/>
    <w:rsid w:val="00334F8B"/>
    <w:rsid w:val="00336C97"/>
    <w:rsid w:val="00337897"/>
    <w:rsid w:val="00337F88"/>
    <w:rsid w:val="00341938"/>
    <w:rsid w:val="00342432"/>
    <w:rsid w:val="0034248E"/>
    <w:rsid w:val="003431A8"/>
    <w:rsid w:val="00347C8F"/>
    <w:rsid w:val="00351DF7"/>
    <w:rsid w:val="00351FC0"/>
    <w:rsid w:val="00352045"/>
    <w:rsid w:val="0035223F"/>
    <w:rsid w:val="00352CD2"/>
    <w:rsid w:val="00352D4B"/>
    <w:rsid w:val="003543F0"/>
    <w:rsid w:val="00355E53"/>
    <w:rsid w:val="00355F6E"/>
    <w:rsid w:val="0035638C"/>
    <w:rsid w:val="0035659A"/>
    <w:rsid w:val="003625EF"/>
    <w:rsid w:val="00362DC5"/>
    <w:rsid w:val="00364F29"/>
    <w:rsid w:val="00365298"/>
    <w:rsid w:val="00366289"/>
    <w:rsid w:val="003672C4"/>
    <w:rsid w:val="00367ED2"/>
    <w:rsid w:val="00370143"/>
    <w:rsid w:val="00370FC8"/>
    <w:rsid w:val="00371F6F"/>
    <w:rsid w:val="003730FF"/>
    <w:rsid w:val="00377754"/>
    <w:rsid w:val="00380C18"/>
    <w:rsid w:val="00381951"/>
    <w:rsid w:val="00381F04"/>
    <w:rsid w:val="003831ED"/>
    <w:rsid w:val="003916DE"/>
    <w:rsid w:val="00392ECA"/>
    <w:rsid w:val="00395FCA"/>
    <w:rsid w:val="00396073"/>
    <w:rsid w:val="003A2C17"/>
    <w:rsid w:val="003A46BB"/>
    <w:rsid w:val="003A47EB"/>
    <w:rsid w:val="003A4C07"/>
    <w:rsid w:val="003A4EC7"/>
    <w:rsid w:val="003A6AA6"/>
    <w:rsid w:val="003A6F51"/>
    <w:rsid w:val="003A7295"/>
    <w:rsid w:val="003A78FF"/>
    <w:rsid w:val="003A7F8E"/>
    <w:rsid w:val="003B0DB2"/>
    <w:rsid w:val="003B17B2"/>
    <w:rsid w:val="003B1F60"/>
    <w:rsid w:val="003B30C0"/>
    <w:rsid w:val="003B5766"/>
    <w:rsid w:val="003B77B2"/>
    <w:rsid w:val="003C0687"/>
    <w:rsid w:val="003C0F07"/>
    <w:rsid w:val="003C1EC4"/>
    <w:rsid w:val="003C2AD7"/>
    <w:rsid w:val="003C2CC4"/>
    <w:rsid w:val="003C42A5"/>
    <w:rsid w:val="003C5B2A"/>
    <w:rsid w:val="003C7025"/>
    <w:rsid w:val="003D0B58"/>
    <w:rsid w:val="003D0C14"/>
    <w:rsid w:val="003D14A3"/>
    <w:rsid w:val="003D26E2"/>
    <w:rsid w:val="003D3708"/>
    <w:rsid w:val="003D4B23"/>
    <w:rsid w:val="003D5B4F"/>
    <w:rsid w:val="003D7EC6"/>
    <w:rsid w:val="003E278A"/>
    <w:rsid w:val="003E2B1A"/>
    <w:rsid w:val="003E2CDF"/>
    <w:rsid w:val="003E3C7D"/>
    <w:rsid w:val="003E3EDE"/>
    <w:rsid w:val="003E5613"/>
    <w:rsid w:val="003E7ACF"/>
    <w:rsid w:val="003F2FB6"/>
    <w:rsid w:val="003F3AFE"/>
    <w:rsid w:val="003F52F1"/>
    <w:rsid w:val="003F6C3A"/>
    <w:rsid w:val="00404967"/>
    <w:rsid w:val="004058BC"/>
    <w:rsid w:val="004100DB"/>
    <w:rsid w:val="00413520"/>
    <w:rsid w:val="0041418F"/>
    <w:rsid w:val="00416FDF"/>
    <w:rsid w:val="0041702E"/>
    <w:rsid w:val="00420B33"/>
    <w:rsid w:val="0042274F"/>
    <w:rsid w:val="0042363C"/>
    <w:rsid w:val="004244BC"/>
    <w:rsid w:val="0042629D"/>
    <w:rsid w:val="00427A95"/>
    <w:rsid w:val="00427D56"/>
    <w:rsid w:val="00430A42"/>
    <w:rsid w:val="00431B48"/>
    <w:rsid w:val="00431D02"/>
    <w:rsid w:val="00431D77"/>
    <w:rsid w:val="00431F7B"/>
    <w:rsid w:val="004322A8"/>
    <w:rsid w:val="004325CB"/>
    <w:rsid w:val="00432DCE"/>
    <w:rsid w:val="0043389E"/>
    <w:rsid w:val="004370BA"/>
    <w:rsid w:val="004405B5"/>
    <w:rsid w:val="00440A07"/>
    <w:rsid w:val="00440FC7"/>
    <w:rsid w:val="00441E7A"/>
    <w:rsid w:val="00442655"/>
    <w:rsid w:val="00443C0A"/>
    <w:rsid w:val="00443DD4"/>
    <w:rsid w:val="00451B91"/>
    <w:rsid w:val="00457099"/>
    <w:rsid w:val="00460F4D"/>
    <w:rsid w:val="00462880"/>
    <w:rsid w:val="004628A9"/>
    <w:rsid w:val="00463542"/>
    <w:rsid w:val="00463C2A"/>
    <w:rsid w:val="0046458B"/>
    <w:rsid w:val="00465318"/>
    <w:rsid w:val="00465A1A"/>
    <w:rsid w:val="00465CF5"/>
    <w:rsid w:val="00465F65"/>
    <w:rsid w:val="0046607A"/>
    <w:rsid w:val="00466675"/>
    <w:rsid w:val="00466C21"/>
    <w:rsid w:val="00466D83"/>
    <w:rsid w:val="00466E71"/>
    <w:rsid w:val="00470F77"/>
    <w:rsid w:val="00470FC5"/>
    <w:rsid w:val="00471BE5"/>
    <w:rsid w:val="00472354"/>
    <w:rsid w:val="00474456"/>
    <w:rsid w:val="00476616"/>
    <w:rsid w:val="00476B97"/>
    <w:rsid w:val="00476F24"/>
    <w:rsid w:val="00477B02"/>
    <w:rsid w:val="0048129E"/>
    <w:rsid w:val="004818A0"/>
    <w:rsid w:val="00482305"/>
    <w:rsid w:val="0048407E"/>
    <w:rsid w:val="0048437D"/>
    <w:rsid w:val="0048453C"/>
    <w:rsid w:val="0048591C"/>
    <w:rsid w:val="00486341"/>
    <w:rsid w:val="00490904"/>
    <w:rsid w:val="00492938"/>
    <w:rsid w:val="00492F4D"/>
    <w:rsid w:val="004953CE"/>
    <w:rsid w:val="0049741E"/>
    <w:rsid w:val="00497994"/>
    <w:rsid w:val="004A08E9"/>
    <w:rsid w:val="004A210B"/>
    <w:rsid w:val="004A47F8"/>
    <w:rsid w:val="004A6E30"/>
    <w:rsid w:val="004A7FE6"/>
    <w:rsid w:val="004B0BAC"/>
    <w:rsid w:val="004B37F1"/>
    <w:rsid w:val="004B5B31"/>
    <w:rsid w:val="004B607C"/>
    <w:rsid w:val="004B61E0"/>
    <w:rsid w:val="004B7601"/>
    <w:rsid w:val="004C17A2"/>
    <w:rsid w:val="004C3EA0"/>
    <w:rsid w:val="004C4B00"/>
    <w:rsid w:val="004C55B0"/>
    <w:rsid w:val="004C634C"/>
    <w:rsid w:val="004D176F"/>
    <w:rsid w:val="004D2F74"/>
    <w:rsid w:val="004D4F9A"/>
    <w:rsid w:val="004D7876"/>
    <w:rsid w:val="004E3823"/>
    <w:rsid w:val="004E4227"/>
    <w:rsid w:val="004E53D1"/>
    <w:rsid w:val="004E6B75"/>
    <w:rsid w:val="004E74A7"/>
    <w:rsid w:val="004F0294"/>
    <w:rsid w:val="004F208B"/>
    <w:rsid w:val="004F225C"/>
    <w:rsid w:val="004F2666"/>
    <w:rsid w:val="004F38D6"/>
    <w:rsid w:val="004F4D38"/>
    <w:rsid w:val="004F6BA0"/>
    <w:rsid w:val="00500495"/>
    <w:rsid w:val="00500FC0"/>
    <w:rsid w:val="00503526"/>
    <w:rsid w:val="00503BEA"/>
    <w:rsid w:val="00505135"/>
    <w:rsid w:val="00505EB9"/>
    <w:rsid w:val="00507096"/>
    <w:rsid w:val="0050724C"/>
    <w:rsid w:val="00510D7C"/>
    <w:rsid w:val="00511719"/>
    <w:rsid w:val="00511975"/>
    <w:rsid w:val="00513258"/>
    <w:rsid w:val="0051392E"/>
    <w:rsid w:val="00513DE9"/>
    <w:rsid w:val="00514E18"/>
    <w:rsid w:val="0051556A"/>
    <w:rsid w:val="0051659B"/>
    <w:rsid w:val="00516D10"/>
    <w:rsid w:val="00525060"/>
    <w:rsid w:val="005261B5"/>
    <w:rsid w:val="00526B67"/>
    <w:rsid w:val="0052727C"/>
    <w:rsid w:val="005309DF"/>
    <w:rsid w:val="00532166"/>
    <w:rsid w:val="005321D8"/>
    <w:rsid w:val="00533616"/>
    <w:rsid w:val="00534D12"/>
    <w:rsid w:val="00535ABA"/>
    <w:rsid w:val="0053768B"/>
    <w:rsid w:val="00537CF1"/>
    <w:rsid w:val="005420F2"/>
    <w:rsid w:val="0054285C"/>
    <w:rsid w:val="00542A68"/>
    <w:rsid w:val="00543BEA"/>
    <w:rsid w:val="005455D3"/>
    <w:rsid w:val="005458FA"/>
    <w:rsid w:val="005466D8"/>
    <w:rsid w:val="00551540"/>
    <w:rsid w:val="00552939"/>
    <w:rsid w:val="00552AB7"/>
    <w:rsid w:val="00553928"/>
    <w:rsid w:val="00554C8B"/>
    <w:rsid w:val="00554F9E"/>
    <w:rsid w:val="005578FA"/>
    <w:rsid w:val="00561635"/>
    <w:rsid w:val="0056212E"/>
    <w:rsid w:val="0056245B"/>
    <w:rsid w:val="00563674"/>
    <w:rsid w:val="005650E0"/>
    <w:rsid w:val="00566670"/>
    <w:rsid w:val="00567C3B"/>
    <w:rsid w:val="00570573"/>
    <w:rsid w:val="005717B5"/>
    <w:rsid w:val="00571C82"/>
    <w:rsid w:val="00573516"/>
    <w:rsid w:val="00574C32"/>
    <w:rsid w:val="00575378"/>
    <w:rsid w:val="00575C53"/>
    <w:rsid w:val="005760CB"/>
    <w:rsid w:val="00576880"/>
    <w:rsid w:val="00580190"/>
    <w:rsid w:val="0058226F"/>
    <w:rsid w:val="00582DBF"/>
    <w:rsid w:val="00583F90"/>
    <w:rsid w:val="00584173"/>
    <w:rsid w:val="00584A79"/>
    <w:rsid w:val="0058602A"/>
    <w:rsid w:val="00591290"/>
    <w:rsid w:val="005929F1"/>
    <w:rsid w:val="0059312C"/>
    <w:rsid w:val="00593596"/>
    <w:rsid w:val="00594C55"/>
    <w:rsid w:val="00595520"/>
    <w:rsid w:val="00596F46"/>
    <w:rsid w:val="0059745B"/>
    <w:rsid w:val="005A157F"/>
    <w:rsid w:val="005A16FF"/>
    <w:rsid w:val="005A44B9"/>
    <w:rsid w:val="005A543E"/>
    <w:rsid w:val="005A60F7"/>
    <w:rsid w:val="005A6F66"/>
    <w:rsid w:val="005B0CCB"/>
    <w:rsid w:val="005B0EC4"/>
    <w:rsid w:val="005B1BA0"/>
    <w:rsid w:val="005B3DB3"/>
    <w:rsid w:val="005B4EAC"/>
    <w:rsid w:val="005B5DFF"/>
    <w:rsid w:val="005B7409"/>
    <w:rsid w:val="005C03C7"/>
    <w:rsid w:val="005C22BC"/>
    <w:rsid w:val="005C31B8"/>
    <w:rsid w:val="005C3C08"/>
    <w:rsid w:val="005C3C7D"/>
    <w:rsid w:val="005C4272"/>
    <w:rsid w:val="005C77BB"/>
    <w:rsid w:val="005C7FE6"/>
    <w:rsid w:val="005D15CA"/>
    <w:rsid w:val="005D2A9B"/>
    <w:rsid w:val="005D4513"/>
    <w:rsid w:val="005D46D0"/>
    <w:rsid w:val="005D480A"/>
    <w:rsid w:val="005D5B4C"/>
    <w:rsid w:val="005D6905"/>
    <w:rsid w:val="005D6A30"/>
    <w:rsid w:val="005D6C7D"/>
    <w:rsid w:val="005D7E94"/>
    <w:rsid w:val="005E024B"/>
    <w:rsid w:val="005E081F"/>
    <w:rsid w:val="005E45F7"/>
    <w:rsid w:val="005E487D"/>
    <w:rsid w:val="005E634C"/>
    <w:rsid w:val="005E651B"/>
    <w:rsid w:val="005E6597"/>
    <w:rsid w:val="005E6CC4"/>
    <w:rsid w:val="005E7ACF"/>
    <w:rsid w:val="005F0AE0"/>
    <w:rsid w:val="005F223E"/>
    <w:rsid w:val="005F2453"/>
    <w:rsid w:val="005F3066"/>
    <w:rsid w:val="005F3A22"/>
    <w:rsid w:val="005F3E61"/>
    <w:rsid w:val="005F4D23"/>
    <w:rsid w:val="005F5522"/>
    <w:rsid w:val="005F5A9F"/>
    <w:rsid w:val="00601AF3"/>
    <w:rsid w:val="00604DDD"/>
    <w:rsid w:val="00605258"/>
    <w:rsid w:val="00605C49"/>
    <w:rsid w:val="006065A0"/>
    <w:rsid w:val="00606B83"/>
    <w:rsid w:val="006075BA"/>
    <w:rsid w:val="006076BC"/>
    <w:rsid w:val="00607B61"/>
    <w:rsid w:val="006115CC"/>
    <w:rsid w:val="00611924"/>
    <w:rsid w:val="00611FC4"/>
    <w:rsid w:val="00612FB2"/>
    <w:rsid w:val="006157A3"/>
    <w:rsid w:val="00615B39"/>
    <w:rsid w:val="00615EB9"/>
    <w:rsid w:val="00615F61"/>
    <w:rsid w:val="006165B9"/>
    <w:rsid w:val="006176C3"/>
    <w:rsid w:val="006176FB"/>
    <w:rsid w:val="006213EE"/>
    <w:rsid w:val="006239E7"/>
    <w:rsid w:val="00623DC7"/>
    <w:rsid w:val="00625746"/>
    <w:rsid w:val="00625943"/>
    <w:rsid w:val="00627BBA"/>
    <w:rsid w:val="0063052C"/>
    <w:rsid w:val="00630D22"/>
    <w:rsid w:val="00630FCB"/>
    <w:rsid w:val="00632C0A"/>
    <w:rsid w:val="00633FF2"/>
    <w:rsid w:val="00636E9F"/>
    <w:rsid w:val="00640B26"/>
    <w:rsid w:val="006417A6"/>
    <w:rsid w:val="00641F37"/>
    <w:rsid w:val="00643804"/>
    <w:rsid w:val="006472EE"/>
    <w:rsid w:val="00652131"/>
    <w:rsid w:val="0065425C"/>
    <w:rsid w:val="0065751F"/>
    <w:rsid w:val="00657E44"/>
    <w:rsid w:val="006616A3"/>
    <w:rsid w:val="00662D2F"/>
    <w:rsid w:val="00663290"/>
    <w:rsid w:val="00663D41"/>
    <w:rsid w:val="00664109"/>
    <w:rsid w:val="006642B5"/>
    <w:rsid w:val="00665805"/>
    <w:rsid w:val="00665B17"/>
    <w:rsid w:val="0067070D"/>
    <w:rsid w:val="00671ECA"/>
    <w:rsid w:val="00674FCB"/>
    <w:rsid w:val="006770B2"/>
    <w:rsid w:val="006818C6"/>
    <w:rsid w:val="0068285D"/>
    <w:rsid w:val="00682D32"/>
    <w:rsid w:val="00690084"/>
    <w:rsid w:val="0069074E"/>
    <w:rsid w:val="00691B86"/>
    <w:rsid w:val="006940B3"/>
    <w:rsid w:val="006940E1"/>
    <w:rsid w:val="0069545D"/>
    <w:rsid w:val="00695793"/>
    <w:rsid w:val="006958B7"/>
    <w:rsid w:val="00696BF6"/>
    <w:rsid w:val="00696E2B"/>
    <w:rsid w:val="00697BEF"/>
    <w:rsid w:val="00697E4C"/>
    <w:rsid w:val="006A1F97"/>
    <w:rsid w:val="006A2EDA"/>
    <w:rsid w:val="006A3B18"/>
    <w:rsid w:val="006A3C72"/>
    <w:rsid w:val="006A51B0"/>
    <w:rsid w:val="006A6EB4"/>
    <w:rsid w:val="006A7392"/>
    <w:rsid w:val="006B03A1"/>
    <w:rsid w:val="006B10F8"/>
    <w:rsid w:val="006B2903"/>
    <w:rsid w:val="006B3634"/>
    <w:rsid w:val="006B4049"/>
    <w:rsid w:val="006B4B8D"/>
    <w:rsid w:val="006B5716"/>
    <w:rsid w:val="006B5A53"/>
    <w:rsid w:val="006B67D9"/>
    <w:rsid w:val="006B69D9"/>
    <w:rsid w:val="006B6D77"/>
    <w:rsid w:val="006B76AB"/>
    <w:rsid w:val="006C2A2B"/>
    <w:rsid w:val="006C30F1"/>
    <w:rsid w:val="006C3834"/>
    <w:rsid w:val="006C5535"/>
    <w:rsid w:val="006C5B84"/>
    <w:rsid w:val="006C66B7"/>
    <w:rsid w:val="006D0589"/>
    <w:rsid w:val="006D1E18"/>
    <w:rsid w:val="006D2831"/>
    <w:rsid w:val="006D44F3"/>
    <w:rsid w:val="006D5AEA"/>
    <w:rsid w:val="006D5F18"/>
    <w:rsid w:val="006D5F1D"/>
    <w:rsid w:val="006D66CC"/>
    <w:rsid w:val="006E0E67"/>
    <w:rsid w:val="006E1532"/>
    <w:rsid w:val="006E261E"/>
    <w:rsid w:val="006E30EE"/>
    <w:rsid w:val="006E39C5"/>
    <w:rsid w:val="006E4ABE"/>
    <w:rsid w:val="006E4C6A"/>
    <w:rsid w:val="006E564B"/>
    <w:rsid w:val="006E5D69"/>
    <w:rsid w:val="006E633C"/>
    <w:rsid w:val="006E64B2"/>
    <w:rsid w:val="006E7154"/>
    <w:rsid w:val="006E7BF6"/>
    <w:rsid w:val="006F0F5D"/>
    <w:rsid w:val="006F1D23"/>
    <w:rsid w:val="006F3CAC"/>
    <w:rsid w:val="006F5BFA"/>
    <w:rsid w:val="006F636C"/>
    <w:rsid w:val="006F75FE"/>
    <w:rsid w:val="006F7F13"/>
    <w:rsid w:val="007003CD"/>
    <w:rsid w:val="00700987"/>
    <w:rsid w:val="00701029"/>
    <w:rsid w:val="007010D2"/>
    <w:rsid w:val="00701A73"/>
    <w:rsid w:val="007045AE"/>
    <w:rsid w:val="00704F68"/>
    <w:rsid w:val="0070701E"/>
    <w:rsid w:val="00707AD4"/>
    <w:rsid w:val="00707CF6"/>
    <w:rsid w:val="007101C3"/>
    <w:rsid w:val="00713A89"/>
    <w:rsid w:val="00713AA9"/>
    <w:rsid w:val="007170F9"/>
    <w:rsid w:val="007173D5"/>
    <w:rsid w:val="00722ACD"/>
    <w:rsid w:val="00724D42"/>
    <w:rsid w:val="0072548E"/>
    <w:rsid w:val="0072632A"/>
    <w:rsid w:val="00732864"/>
    <w:rsid w:val="00733D3C"/>
    <w:rsid w:val="007344B1"/>
    <w:rsid w:val="007358E8"/>
    <w:rsid w:val="00735D73"/>
    <w:rsid w:val="00736ECE"/>
    <w:rsid w:val="00737384"/>
    <w:rsid w:val="007403F3"/>
    <w:rsid w:val="0074047E"/>
    <w:rsid w:val="007405FC"/>
    <w:rsid w:val="0074100D"/>
    <w:rsid w:val="00741F18"/>
    <w:rsid w:val="00742498"/>
    <w:rsid w:val="007437E7"/>
    <w:rsid w:val="0074533B"/>
    <w:rsid w:val="00751096"/>
    <w:rsid w:val="00751783"/>
    <w:rsid w:val="0075208A"/>
    <w:rsid w:val="007529A5"/>
    <w:rsid w:val="007542C3"/>
    <w:rsid w:val="007542C9"/>
    <w:rsid w:val="007564BA"/>
    <w:rsid w:val="00756AF0"/>
    <w:rsid w:val="00756E39"/>
    <w:rsid w:val="007604AE"/>
    <w:rsid w:val="007605BF"/>
    <w:rsid w:val="00760ACB"/>
    <w:rsid w:val="00761CC0"/>
    <w:rsid w:val="007625BF"/>
    <w:rsid w:val="00762980"/>
    <w:rsid w:val="00763D8B"/>
    <w:rsid w:val="007643BC"/>
    <w:rsid w:val="007656C6"/>
    <w:rsid w:val="00765AC9"/>
    <w:rsid w:val="00766591"/>
    <w:rsid w:val="00766B26"/>
    <w:rsid w:val="00766C0D"/>
    <w:rsid w:val="00767053"/>
    <w:rsid w:val="00767196"/>
    <w:rsid w:val="00767715"/>
    <w:rsid w:val="00771875"/>
    <w:rsid w:val="00771B80"/>
    <w:rsid w:val="00773ADE"/>
    <w:rsid w:val="007748B2"/>
    <w:rsid w:val="00776254"/>
    <w:rsid w:val="0078022D"/>
    <w:rsid w:val="00780A70"/>
    <w:rsid w:val="00780C4E"/>
    <w:rsid w:val="00781C2B"/>
    <w:rsid w:val="00783734"/>
    <w:rsid w:val="00783E47"/>
    <w:rsid w:val="00785BF2"/>
    <w:rsid w:val="0078781D"/>
    <w:rsid w:val="007933F0"/>
    <w:rsid w:val="0079577C"/>
    <w:rsid w:val="00795926"/>
    <w:rsid w:val="007959FE"/>
    <w:rsid w:val="0079677A"/>
    <w:rsid w:val="00796A97"/>
    <w:rsid w:val="0079711A"/>
    <w:rsid w:val="007A0CF1"/>
    <w:rsid w:val="007A1921"/>
    <w:rsid w:val="007A2783"/>
    <w:rsid w:val="007A30FA"/>
    <w:rsid w:val="007A4E5C"/>
    <w:rsid w:val="007A7502"/>
    <w:rsid w:val="007A7F30"/>
    <w:rsid w:val="007B0E7F"/>
    <w:rsid w:val="007B1238"/>
    <w:rsid w:val="007B1FD1"/>
    <w:rsid w:val="007B3005"/>
    <w:rsid w:val="007B5584"/>
    <w:rsid w:val="007B68D8"/>
    <w:rsid w:val="007B6A02"/>
    <w:rsid w:val="007B6B27"/>
    <w:rsid w:val="007B6BA5"/>
    <w:rsid w:val="007B6DF8"/>
    <w:rsid w:val="007B7191"/>
    <w:rsid w:val="007C0E9E"/>
    <w:rsid w:val="007C3390"/>
    <w:rsid w:val="007C39FC"/>
    <w:rsid w:val="007C42D8"/>
    <w:rsid w:val="007C4F4B"/>
    <w:rsid w:val="007C56EB"/>
    <w:rsid w:val="007C605E"/>
    <w:rsid w:val="007C6DA3"/>
    <w:rsid w:val="007C74AE"/>
    <w:rsid w:val="007D1084"/>
    <w:rsid w:val="007D18BB"/>
    <w:rsid w:val="007D490A"/>
    <w:rsid w:val="007D7362"/>
    <w:rsid w:val="007D7801"/>
    <w:rsid w:val="007D7A62"/>
    <w:rsid w:val="007E230D"/>
    <w:rsid w:val="007E4E80"/>
    <w:rsid w:val="007E5AF4"/>
    <w:rsid w:val="007F0F00"/>
    <w:rsid w:val="007F1B08"/>
    <w:rsid w:val="007F1EC3"/>
    <w:rsid w:val="007F47D3"/>
    <w:rsid w:val="007F5CE2"/>
    <w:rsid w:val="007F6611"/>
    <w:rsid w:val="00800301"/>
    <w:rsid w:val="00800426"/>
    <w:rsid w:val="00802B52"/>
    <w:rsid w:val="00802F1A"/>
    <w:rsid w:val="00805118"/>
    <w:rsid w:val="00806022"/>
    <w:rsid w:val="00807790"/>
    <w:rsid w:val="00810BAC"/>
    <w:rsid w:val="00811017"/>
    <w:rsid w:val="0081112B"/>
    <w:rsid w:val="00811A45"/>
    <w:rsid w:val="00811C22"/>
    <w:rsid w:val="0081247A"/>
    <w:rsid w:val="008130FC"/>
    <w:rsid w:val="00815131"/>
    <w:rsid w:val="008159F3"/>
    <w:rsid w:val="008175E9"/>
    <w:rsid w:val="008177D4"/>
    <w:rsid w:val="00820A06"/>
    <w:rsid w:val="00821646"/>
    <w:rsid w:val="00822CD2"/>
    <w:rsid w:val="008242D7"/>
    <w:rsid w:val="0082577B"/>
    <w:rsid w:val="0082701E"/>
    <w:rsid w:val="00827099"/>
    <w:rsid w:val="0083038B"/>
    <w:rsid w:val="0083452E"/>
    <w:rsid w:val="00834646"/>
    <w:rsid w:val="008347AC"/>
    <w:rsid w:val="008348BD"/>
    <w:rsid w:val="00834F1A"/>
    <w:rsid w:val="00835926"/>
    <w:rsid w:val="008360F8"/>
    <w:rsid w:val="00836733"/>
    <w:rsid w:val="00844854"/>
    <w:rsid w:val="00846161"/>
    <w:rsid w:val="00846299"/>
    <w:rsid w:val="008527B8"/>
    <w:rsid w:val="00856856"/>
    <w:rsid w:val="00856894"/>
    <w:rsid w:val="00860008"/>
    <w:rsid w:val="00860335"/>
    <w:rsid w:val="0086108B"/>
    <w:rsid w:val="00864952"/>
    <w:rsid w:val="00866613"/>
    <w:rsid w:val="00866893"/>
    <w:rsid w:val="00866F02"/>
    <w:rsid w:val="00867D18"/>
    <w:rsid w:val="00871E43"/>
    <w:rsid w:val="00871F9A"/>
    <w:rsid w:val="00871FD5"/>
    <w:rsid w:val="00872019"/>
    <w:rsid w:val="008736BA"/>
    <w:rsid w:val="00875418"/>
    <w:rsid w:val="0087552B"/>
    <w:rsid w:val="00877E4D"/>
    <w:rsid w:val="008815FC"/>
    <w:rsid w:val="0088172E"/>
    <w:rsid w:val="00881CAE"/>
    <w:rsid w:val="00881EFA"/>
    <w:rsid w:val="00883A72"/>
    <w:rsid w:val="00883CB6"/>
    <w:rsid w:val="0088426F"/>
    <w:rsid w:val="008850EC"/>
    <w:rsid w:val="008865BB"/>
    <w:rsid w:val="008879CB"/>
    <w:rsid w:val="0089003F"/>
    <w:rsid w:val="008916AB"/>
    <w:rsid w:val="0089367D"/>
    <w:rsid w:val="008979B1"/>
    <w:rsid w:val="008A417E"/>
    <w:rsid w:val="008A4C60"/>
    <w:rsid w:val="008A596C"/>
    <w:rsid w:val="008A6B25"/>
    <w:rsid w:val="008A6C4F"/>
    <w:rsid w:val="008A72E9"/>
    <w:rsid w:val="008B0424"/>
    <w:rsid w:val="008B0CFC"/>
    <w:rsid w:val="008B1AE4"/>
    <w:rsid w:val="008B1C52"/>
    <w:rsid w:val="008B22BC"/>
    <w:rsid w:val="008B26C6"/>
    <w:rsid w:val="008B3066"/>
    <w:rsid w:val="008B389E"/>
    <w:rsid w:val="008B3BD9"/>
    <w:rsid w:val="008B586C"/>
    <w:rsid w:val="008B7E12"/>
    <w:rsid w:val="008C0974"/>
    <w:rsid w:val="008C0F36"/>
    <w:rsid w:val="008C1603"/>
    <w:rsid w:val="008C276F"/>
    <w:rsid w:val="008C2FAC"/>
    <w:rsid w:val="008C3BE6"/>
    <w:rsid w:val="008C6F7E"/>
    <w:rsid w:val="008C74CE"/>
    <w:rsid w:val="008C7804"/>
    <w:rsid w:val="008D00EC"/>
    <w:rsid w:val="008D045E"/>
    <w:rsid w:val="008D2EFC"/>
    <w:rsid w:val="008D39DF"/>
    <w:rsid w:val="008D3BB2"/>
    <w:rsid w:val="008D3F25"/>
    <w:rsid w:val="008D4D82"/>
    <w:rsid w:val="008D61FA"/>
    <w:rsid w:val="008D722E"/>
    <w:rsid w:val="008E09F1"/>
    <w:rsid w:val="008E0E46"/>
    <w:rsid w:val="008E33C8"/>
    <w:rsid w:val="008E3D38"/>
    <w:rsid w:val="008E436D"/>
    <w:rsid w:val="008E5040"/>
    <w:rsid w:val="008E6C89"/>
    <w:rsid w:val="008E7116"/>
    <w:rsid w:val="008F143B"/>
    <w:rsid w:val="008F2D16"/>
    <w:rsid w:val="008F3882"/>
    <w:rsid w:val="008F3A17"/>
    <w:rsid w:val="008F3FF9"/>
    <w:rsid w:val="008F4B7C"/>
    <w:rsid w:val="008F5016"/>
    <w:rsid w:val="008F5925"/>
    <w:rsid w:val="008F6AE1"/>
    <w:rsid w:val="008F6FA4"/>
    <w:rsid w:val="008F7AC1"/>
    <w:rsid w:val="009061FA"/>
    <w:rsid w:val="00913344"/>
    <w:rsid w:val="00913D64"/>
    <w:rsid w:val="009141B6"/>
    <w:rsid w:val="00916203"/>
    <w:rsid w:val="00917433"/>
    <w:rsid w:val="0091755F"/>
    <w:rsid w:val="00917C16"/>
    <w:rsid w:val="00917F62"/>
    <w:rsid w:val="00920E81"/>
    <w:rsid w:val="00921127"/>
    <w:rsid w:val="00925D03"/>
    <w:rsid w:val="00926E47"/>
    <w:rsid w:val="009300AD"/>
    <w:rsid w:val="009306EB"/>
    <w:rsid w:val="00932C77"/>
    <w:rsid w:val="00932D1F"/>
    <w:rsid w:val="00932E03"/>
    <w:rsid w:val="00933296"/>
    <w:rsid w:val="00935267"/>
    <w:rsid w:val="00937291"/>
    <w:rsid w:val="00937C53"/>
    <w:rsid w:val="00940D71"/>
    <w:rsid w:val="0094128C"/>
    <w:rsid w:val="00941485"/>
    <w:rsid w:val="009430C3"/>
    <w:rsid w:val="009437E9"/>
    <w:rsid w:val="00944E40"/>
    <w:rsid w:val="00945FF1"/>
    <w:rsid w:val="00946338"/>
    <w:rsid w:val="009470E3"/>
    <w:rsid w:val="00947162"/>
    <w:rsid w:val="00950975"/>
    <w:rsid w:val="00951D1E"/>
    <w:rsid w:val="009523F4"/>
    <w:rsid w:val="0095327D"/>
    <w:rsid w:val="00954BD9"/>
    <w:rsid w:val="00956EA6"/>
    <w:rsid w:val="009575FD"/>
    <w:rsid w:val="0095771F"/>
    <w:rsid w:val="009610D0"/>
    <w:rsid w:val="009612FA"/>
    <w:rsid w:val="00962B61"/>
    <w:rsid w:val="0096375C"/>
    <w:rsid w:val="00965629"/>
    <w:rsid w:val="00965C23"/>
    <w:rsid w:val="009662E6"/>
    <w:rsid w:val="00966444"/>
    <w:rsid w:val="00966463"/>
    <w:rsid w:val="00966931"/>
    <w:rsid w:val="0097095E"/>
    <w:rsid w:val="00973CC4"/>
    <w:rsid w:val="0097520F"/>
    <w:rsid w:val="009757FD"/>
    <w:rsid w:val="00975E7A"/>
    <w:rsid w:val="00976B2B"/>
    <w:rsid w:val="00976E6C"/>
    <w:rsid w:val="0098228B"/>
    <w:rsid w:val="009836EA"/>
    <w:rsid w:val="00984E40"/>
    <w:rsid w:val="00984F1B"/>
    <w:rsid w:val="0098592B"/>
    <w:rsid w:val="00985C77"/>
    <w:rsid w:val="00985F82"/>
    <w:rsid w:val="00985FC4"/>
    <w:rsid w:val="00990766"/>
    <w:rsid w:val="009910BC"/>
    <w:rsid w:val="00991261"/>
    <w:rsid w:val="00991535"/>
    <w:rsid w:val="00992BD6"/>
    <w:rsid w:val="00996239"/>
    <w:rsid w:val="009964C4"/>
    <w:rsid w:val="00997F2D"/>
    <w:rsid w:val="009A2634"/>
    <w:rsid w:val="009A4706"/>
    <w:rsid w:val="009A4C92"/>
    <w:rsid w:val="009A54CC"/>
    <w:rsid w:val="009A5D9D"/>
    <w:rsid w:val="009A761A"/>
    <w:rsid w:val="009A7B7B"/>
    <w:rsid w:val="009A7B81"/>
    <w:rsid w:val="009B0ADE"/>
    <w:rsid w:val="009B126C"/>
    <w:rsid w:val="009B12DC"/>
    <w:rsid w:val="009B1C08"/>
    <w:rsid w:val="009B211C"/>
    <w:rsid w:val="009B24BE"/>
    <w:rsid w:val="009B4C3C"/>
    <w:rsid w:val="009B5573"/>
    <w:rsid w:val="009B5BBF"/>
    <w:rsid w:val="009B70BA"/>
    <w:rsid w:val="009C07A6"/>
    <w:rsid w:val="009C080E"/>
    <w:rsid w:val="009C0C6F"/>
    <w:rsid w:val="009C2D0A"/>
    <w:rsid w:val="009C59A4"/>
    <w:rsid w:val="009C69AC"/>
    <w:rsid w:val="009D01C0"/>
    <w:rsid w:val="009D0DD8"/>
    <w:rsid w:val="009D1B1B"/>
    <w:rsid w:val="009D2011"/>
    <w:rsid w:val="009D2031"/>
    <w:rsid w:val="009D2787"/>
    <w:rsid w:val="009D5860"/>
    <w:rsid w:val="009D642C"/>
    <w:rsid w:val="009D6A08"/>
    <w:rsid w:val="009E080F"/>
    <w:rsid w:val="009E0A16"/>
    <w:rsid w:val="009E119E"/>
    <w:rsid w:val="009E14BE"/>
    <w:rsid w:val="009E1516"/>
    <w:rsid w:val="009E1D81"/>
    <w:rsid w:val="009E383C"/>
    <w:rsid w:val="009E3958"/>
    <w:rsid w:val="009E4525"/>
    <w:rsid w:val="009E6CB7"/>
    <w:rsid w:val="009E7970"/>
    <w:rsid w:val="009F099C"/>
    <w:rsid w:val="009F13F1"/>
    <w:rsid w:val="009F2EAC"/>
    <w:rsid w:val="009F4A09"/>
    <w:rsid w:val="009F57E0"/>
    <w:rsid w:val="009F57E3"/>
    <w:rsid w:val="009F5A57"/>
    <w:rsid w:val="009F5E82"/>
    <w:rsid w:val="009F634A"/>
    <w:rsid w:val="009F6F7E"/>
    <w:rsid w:val="00A000FD"/>
    <w:rsid w:val="00A0023E"/>
    <w:rsid w:val="00A03E3F"/>
    <w:rsid w:val="00A068E4"/>
    <w:rsid w:val="00A10F4F"/>
    <w:rsid w:val="00A11067"/>
    <w:rsid w:val="00A117C8"/>
    <w:rsid w:val="00A1704A"/>
    <w:rsid w:val="00A17AC4"/>
    <w:rsid w:val="00A17CCD"/>
    <w:rsid w:val="00A2363A"/>
    <w:rsid w:val="00A2494B"/>
    <w:rsid w:val="00A27C93"/>
    <w:rsid w:val="00A27ED9"/>
    <w:rsid w:val="00A32B29"/>
    <w:rsid w:val="00A34310"/>
    <w:rsid w:val="00A35DF3"/>
    <w:rsid w:val="00A413DD"/>
    <w:rsid w:val="00A41469"/>
    <w:rsid w:val="00A42010"/>
    <w:rsid w:val="00A425EB"/>
    <w:rsid w:val="00A42EC4"/>
    <w:rsid w:val="00A44A68"/>
    <w:rsid w:val="00A460A7"/>
    <w:rsid w:val="00A520D2"/>
    <w:rsid w:val="00A54586"/>
    <w:rsid w:val="00A54D90"/>
    <w:rsid w:val="00A57EAE"/>
    <w:rsid w:val="00A611D3"/>
    <w:rsid w:val="00A62D72"/>
    <w:rsid w:val="00A64C76"/>
    <w:rsid w:val="00A6577B"/>
    <w:rsid w:val="00A706B7"/>
    <w:rsid w:val="00A72699"/>
    <w:rsid w:val="00A72F22"/>
    <w:rsid w:val="00A733BC"/>
    <w:rsid w:val="00A748A6"/>
    <w:rsid w:val="00A74B6A"/>
    <w:rsid w:val="00A751A2"/>
    <w:rsid w:val="00A76A69"/>
    <w:rsid w:val="00A819BC"/>
    <w:rsid w:val="00A825A5"/>
    <w:rsid w:val="00A86CAE"/>
    <w:rsid w:val="00A879A4"/>
    <w:rsid w:val="00A91593"/>
    <w:rsid w:val="00A919AF"/>
    <w:rsid w:val="00A91B6C"/>
    <w:rsid w:val="00A91DD6"/>
    <w:rsid w:val="00A93589"/>
    <w:rsid w:val="00A97EF4"/>
    <w:rsid w:val="00AA0FF8"/>
    <w:rsid w:val="00AA11AA"/>
    <w:rsid w:val="00AA2747"/>
    <w:rsid w:val="00AA2977"/>
    <w:rsid w:val="00AA3DD2"/>
    <w:rsid w:val="00AA5E81"/>
    <w:rsid w:val="00AA6DE6"/>
    <w:rsid w:val="00AA714D"/>
    <w:rsid w:val="00AB0EA2"/>
    <w:rsid w:val="00AB1440"/>
    <w:rsid w:val="00AB3714"/>
    <w:rsid w:val="00AB4557"/>
    <w:rsid w:val="00AB65C3"/>
    <w:rsid w:val="00AC098C"/>
    <w:rsid w:val="00AC0F2C"/>
    <w:rsid w:val="00AC0F7A"/>
    <w:rsid w:val="00AC19F4"/>
    <w:rsid w:val="00AC1C35"/>
    <w:rsid w:val="00AC2DAE"/>
    <w:rsid w:val="00AC3C30"/>
    <w:rsid w:val="00AC502A"/>
    <w:rsid w:val="00AC5041"/>
    <w:rsid w:val="00AC5AC1"/>
    <w:rsid w:val="00AC62F7"/>
    <w:rsid w:val="00AC6D8F"/>
    <w:rsid w:val="00AC782F"/>
    <w:rsid w:val="00AC7834"/>
    <w:rsid w:val="00AD0D6D"/>
    <w:rsid w:val="00AD1EF3"/>
    <w:rsid w:val="00AD5E29"/>
    <w:rsid w:val="00AE0C94"/>
    <w:rsid w:val="00AE1112"/>
    <w:rsid w:val="00AE34C0"/>
    <w:rsid w:val="00AE3F09"/>
    <w:rsid w:val="00AE44D0"/>
    <w:rsid w:val="00AE4B16"/>
    <w:rsid w:val="00AE68FA"/>
    <w:rsid w:val="00AE6E0E"/>
    <w:rsid w:val="00AF0B6E"/>
    <w:rsid w:val="00AF0F3F"/>
    <w:rsid w:val="00AF58C1"/>
    <w:rsid w:val="00AF58C9"/>
    <w:rsid w:val="00AF7B70"/>
    <w:rsid w:val="00B00EBF"/>
    <w:rsid w:val="00B01129"/>
    <w:rsid w:val="00B01608"/>
    <w:rsid w:val="00B03A75"/>
    <w:rsid w:val="00B04888"/>
    <w:rsid w:val="00B04A3F"/>
    <w:rsid w:val="00B051AB"/>
    <w:rsid w:val="00B05274"/>
    <w:rsid w:val="00B0594A"/>
    <w:rsid w:val="00B05F5A"/>
    <w:rsid w:val="00B0605E"/>
    <w:rsid w:val="00B06643"/>
    <w:rsid w:val="00B06AD2"/>
    <w:rsid w:val="00B10708"/>
    <w:rsid w:val="00B10E63"/>
    <w:rsid w:val="00B13344"/>
    <w:rsid w:val="00B139F1"/>
    <w:rsid w:val="00B14E09"/>
    <w:rsid w:val="00B15055"/>
    <w:rsid w:val="00B15507"/>
    <w:rsid w:val="00B16109"/>
    <w:rsid w:val="00B17583"/>
    <w:rsid w:val="00B179AE"/>
    <w:rsid w:val="00B211AE"/>
    <w:rsid w:val="00B2246D"/>
    <w:rsid w:val="00B23219"/>
    <w:rsid w:val="00B23992"/>
    <w:rsid w:val="00B258F6"/>
    <w:rsid w:val="00B26FDE"/>
    <w:rsid w:val="00B27279"/>
    <w:rsid w:val="00B30179"/>
    <w:rsid w:val="00B3161C"/>
    <w:rsid w:val="00B323A5"/>
    <w:rsid w:val="00B33DB1"/>
    <w:rsid w:val="00B34927"/>
    <w:rsid w:val="00B34A1F"/>
    <w:rsid w:val="00B35267"/>
    <w:rsid w:val="00B360C4"/>
    <w:rsid w:val="00B36402"/>
    <w:rsid w:val="00B365E4"/>
    <w:rsid w:val="00B36750"/>
    <w:rsid w:val="00B36EE9"/>
    <w:rsid w:val="00B37B15"/>
    <w:rsid w:val="00B4038E"/>
    <w:rsid w:val="00B40654"/>
    <w:rsid w:val="00B40C3C"/>
    <w:rsid w:val="00B41317"/>
    <w:rsid w:val="00B421F8"/>
    <w:rsid w:val="00B42C38"/>
    <w:rsid w:val="00B436ED"/>
    <w:rsid w:val="00B4533A"/>
    <w:rsid w:val="00B45C02"/>
    <w:rsid w:val="00B476C0"/>
    <w:rsid w:val="00B50BEF"/>
    <w:rsid w:val="00B50C23"/>
    <w:rsid w:val="00B516F3"/>
    <w:rsid w:val="00B544C3"/>
    <w:rsid w:val="00B54B42"/>
    <w:rsid w:val="00B60239"/>
    <w:rsid w:val="00B60AA0"/>
    <w:rsid w:val="00B60CA4"/>
    <w:rsid w:val="00B63445"/>
    <w:rsid w:val="00B65C40"/>
    <w:rsid w:val="00B665B4"/>
    <w:rsid w:val="00B669E0"/>
    <w:rsid w:val="00B679A1"/>
    <w:rsid w:val="00B70747"/>
    <w:rsid w:val="00B70ADA"/>
    <w:rsid w:val="00B72643"/>
    <w:rsid w:val="00B72A1E"/>
    <w:rsid w:val="00B734E1"/>
    <w:rsid w:val="00B74218"/>
    <w:rsid w:val="00B754AD"/>
    <w:rsid w:val="00B757EC"/>
    <w:rsid w:val="00B75CE8"/>
    <w:rsid w:val="00B76F52"/>
    <w:rsid w:val="00B77937"/>
    <w:rsid w:val="00B81E12"/>
    <w:rsid w:val="00B81FE8"/>
    <w:rsid w:val="00B8356C"/>
    <w:rsid w:val="00B84015"/>
    <w:rsid w:val="00B843EA"/>
    <w:rsid w:val="00B85BCD"/>
    <w:rsid w:val="00B87197"/>
    <w:rsid w:val="00B902EA"/>
    <w:rsid w:val="00B926EE"/>
    <w:rsid w:val="00B926F6"/>
    <w:rsid w:val="00B94FD5"/>
    <w:rsid w:val="00B9778A"/>
    <w:rsid w:val="00B97F0A"/>
    <w:rsid w:val="00BA0BA9"/>
    <w:rsid w:val="00BA12E7"/>
    <w:rsid w:val="00BA24CF"/>
    <w:rsid w:val="00BA2D77"/>
    <w:rsid w:val="00BA339B"/>
    <w:rsid w:val="00BA4266"/>
    <w:rsid w:val="00BA56F8"/>
    <w:rsid w:val="00BA57DA"/>
    <w:rsid w:val="00BA657F"/>
    <w:rsid w:val="00BA6B82"/>
    <w:rsid w:val="00BB045E"/>
    <w:rsid w:val="00BB0C4F"/>
    <w:rsid w:val="00BB258A"/>
    <w:rsid w:val="00BB2FF7"/>
    <w:rsid w:val="00BB3A6C"/>
    <w:rsid w:val="00BB4C55"/>
    <w:rsid w:val="00BB516F"/>
    <w:rsid w:val="00BB53DF"/>
    <w:rsid w:val="00BB5593"/>
    <w:rsid w:val="00BB65C4"/>
    <w:rsid w:val="00BB6A5B"/>
    <w:rsid w:val="00BB7E36"/>
    <w:rsid w:val="00BC1E7E"/>
    <w:rsid w:val="00BC3D67"/>
    <w:rsid w:val="00BC59F9"/>
    <w:rsid w:val="00BC74E9"/>
    <w:rsid w:val="00BC7A38"/>
    <w:rsid w:val="00BC7F91"/>
    <w:rsid w:val="00BD0263"/>
    <w:rsid w:val="00BD1E06"/>
    <w:rsid w:val="00BD40A5"/>
    <w:rsid w:val="00BD4F3F"/>
    <w:rsid w:val="00BD6CAF"/>
    <w:rsid w:val="00BD7849"/>
    <w:rsid w:val="00BD7CEF"/>
    <w:rsid w:val="00BE0D8E"/>
    <w:rsid w:val="00BE1396"/>
    <w:rsid w:val="00BE2A71"/>
    <w:rsid w:val="00BE36A9"/>
    <w:rsid w:val="00BE3F68"/>
    <w:rsid w:val="00BE618E"/>
    <w:rsid w:val="00BE6A99"/>
    <w:rsid w:val="00BE7BEC"/>
    <w:rsid w:val="00BF0A5A"/>
    <w:rsid w:val="00BF0C8F"/>
    <w:rsid w:val="00BF0E63"/>
    <w:rsid w:val="00BF12A3"/>
    <w:rsid w:val="00BF16D7"/>
    <w:rsid w:val="00BF1813"/>
    <w:rsid w:val="00BF1973"/>
    <w:rsid w:val="00BF2189"/>
    <w:rsid w:val="00BF2373"/>
    <w:rsid w:val="00BF29DC"/>
    <w:rsid w:val="00BF39EC"/>
    <w:rsid w:val="00BF3E6C"/>
    <w:rsid w:val="00BF4876"/>
    <w:rsid w:val="00BF526C"/>
    <w:rsid w:val="00BF5BE4"/>
    <w:rsid w:val="00BF5C53"/>
    <w:rsid w:val="00BF60EB"/>
    <w:rsid w:val="00BF6AA0"/>
    <w:rsid w:val="00BF7A71"/>
    <w:rsid w:val="00BF7DC8"/>
    <w:rsid w:val="00C00259"/>
    <w:rsid w:val="00C01F27"/>
    <w:rsid w:val="00C0250A"/>
    <w:rsid w:val="00C02A32"/>
    <w:rsid w:val="00C03BDA"/>
    <w:rsid w:val="00C044E2"/>
    <w:rsid w:val="00C048CB"/>
    <w:rsid w:val="00C066F3"/>
    <w:rsid w:val="00C06A4B"/>
    <w:rsid w:val="00C1284B"/>
    <w:rsid w:val="00C12DB0"/>
    <w:rsid w:val="00C14CE9"/>
    <w:rsid w:val="00C1563A"/>
    <w:rsid w:val="00C15F59"/>
    <w:rsid w:val="00C1770F"/>
    <w:rsid w:val="00C20B62"/>
    <w:rsid w:val="00C21560"/>
    <w:rsid w:val="00C247B3"/>
    <w:rsid w:val="00C26DB8"/>
    <w:rsid w:val="00C302B7"/>
    <w:rsid w:val="00C30492"/>
    <w:rsid w:val="00C34A1D"/>
    <w:rsid w:val="00C35AF1"/>
    <w:rsid w:val="00C3693D"/>
    <w:rsid w:val="00C36957"/>
    <w:rsid w:val="00C37CE4"/>
    <w:rsid w:val="00C4069C"/>
    <w:rsid w:val="00C40EA3"/>
    <w:rsid w:val="00C42A11"/>
    <w:rsid w:val="00C441D6"/>
    <w:rsid w:val="00C448DD"/>
    <w:rsid w:val="00C463DD"/>
    <w:rsid w:val="00C469FE"/>
    <w:rsid w:val="00C47EA1"/>
    <w:rsid w:val="00C50BA7"/>
    <w:rsid w:val="00C563B0"/>
    <w:rsid w:val="00C56D9A"/>
    <w:rsid w:val="00C57EEE"/>
    <w:rsid w:val="00C613AB"/>
    <w:rsid w:val="00C61B97"/>
    <w:rsid w:val="00C66987"/>
    <w:rsid w:val="00C66D20"/>
    <w:rsid w:val="00C66EBA"/>
    <w:rsid w:val="00C717A5"/>
    <w:rsid w:val="00C717D8"/>
    <w:rsid w:val="00C72CB5"/>
    <w:rsid w:val="00C72DCF"/>
    <w:rsid w:val="00C73B13"/>
    <w:rsid w:val="00C74066"/>
    <w:rsid w:val="00C745C3"/>
    <w:rsid w:val="00C757B2"/>
    <w:rsid w:val="00C757E0"/>
    <w:rsid w:val="00C75DC0"/>
    <w:rsid w:val="00C80C71"/>
    <w:rsid w:val="00C8204A"/>
    <w:rsid w:val="00C82636"/>
    <w:rsid w:val="00C82D2E"/>
    <w:rsid w:val="00C8422A"/>
    <w:rsid w:val="00C849F7"/>
    <w:rsid w:val="00C87F67"/>
    <w:rsid w:val="00C90F85"/>
    <w:rsid w:val="00C920EE"/>
    <w:rsid w:val="00C9416D"/>
    <w:rsid w:val="00C97DE7"/>
    <w:rsid w:val="00CA18D8"/>
    <w:rsid w:val="00CA24A4"/>
    <w:rsid w:val="00CA25B9"/>
    <w:rsid w:val="00CA363A"/>
    <w:rsid w:val="00CA425B"/>
    <w:rsid w:val="00CA4F11"/>
    <w:rsid w:val="00CA58C9"/>
    <w:rsid w:val="00CA59B2"/>
    <w:rsid w:val="00CA6CF9"/>
    <w:rsid w:val="00CB03DC"/>
    <w:rsid w:val="00CB348D"/>
    <w:rsid w:val="00CB5784"/>
    <w:rsid w:val="00CB6EA1"/>
    <w:rsid w:val="00CC1577"/>
    <w:rsid w:val="00CC15A3"/>
    <w:rsid w:val="00CC42A5"/>
    <w:rsid w:val="00CC4544"/>
    <w:rsid w:val="00CC657F"/>
    <w:rsid w:val="00CD128A"/>
    <w:rsid w:val="00CD31EA"/>
    <w:rsid w:val="00CD46F5"/>
    <w:rsid w:val="00CE045A"/>
    <w:rsid w:val="00CE2E41"/>
    <w:rsid w:val="00CE4A8F"/>
    <w:rsid w:val="00CF071D"/>
    <w:rsid w:val="00CF1B01"/>
    <w:rsid w:val="00CF3DE5"/>
    <w:rsid w:val="00CF3DEC"/>
    <w:rsid w:val="00CF4868"/>
    <w:rsid w:val="00CF729A"/>
    <w:rsid w:val="00D04736"/>
    <w:rsid w:val="00D052B4"/>
    <w:rsid w:val="00D05D46"/>
    <w:rsid w:val="00D07D7D"/>
    <w:rsid w:val="00D10DF5"/>
    <w:rsid w:val="00D11588"/>
    <w:rsid w:val="00D13C3E"/>
    <w:rsid w:val="00D15B04"/>
    <w:rsid w:val="00D2031B"/>
    <w:rsid w:val="00D2068D"/>
    <w:rsid w:val="00D20BB1"/>
    <w:rsid w:val="00D22017"/>
    <w:rsid w:val="00D23324"/>
    <w:rsid w:val="00D23E5C"/>
    <w:rsid w:val="00D24B0B"/>
    <w:rsid w:val="00D254AB"/>
    <w:rsid w:val="00D25E43"/>
    <w:rsid w:val="00D25FE2"/>
    <w:rsid w:val="00D30767"/>
    <w:rsid w:val="00D31997"/>
    <w:rsid w:val="00D33FDB"/>
    <w:rsid w:val="00D34235"/>
    <w:rsid w:val="00D34F21"/>
    <w:rsid w:val="00D37DA9"/>
    <w:rsid w:val="00D406A7"/>
    <w:rsid w:val="00D4315F"/>
    <w:rsid w:val="00D43252"/>
    <w:rsid w:val="00D436C2"/>
    <w:rsid w:val="00D438F7"/>
    <w:rsid w:val="00D43C27"/>
    <w:rsid w:val="00D43F06"/>
    <w:rsid w:val="00D44D86"/>
    <w:rsid w:val="00D45C60"/>
    <w:rsid w:val="00D470A3"/>
    <w:rsid w:val="00D50B7D"/>
    <w:rsid w:val="00D513E5"/>
    <w:rsid w:val="00D52012"/>
    <w:rsid w:val="00D5355E"/>
    <w:rsid w:val="00D54AC1"/>
    <w:rsid w:val="00D54B15"/>
    <w:rsid w:val="00D552DC"/>
    <w:rsid w:val="00D55AC1"/>
    <w:rsid w:val="00D63392"/>
    <w:rsid w:val="00D636B2"/>
    <w:rsid w:val="00D63E27"/>
    <w:rsid w:val="00D6444B"/>
    <w:rsid w:val="00D6752F"/>
    <w:rsid w:val="00D67BF6"/>
    <w:rsid w:val="00D704E5"/>
    <w:rsid w:val="00D70692"/>
    <w:rsid w:val="00D716F8"/>
    <w:rsid w:val="00D72727"/>
    <w:rsid w:val="00D73B0E"/>
    <w:rsid w:val="00D81729"/>
    <w:rsid w:val="00D83631"/>
    <w:rsid w:val="00D84A1B"/>
    <w:rsid w:val="00D854B8"/>
    <w:rsid w:val="00D8572A"/>
    <w:rsid w:val="00D85886"/>
    <w:rsid w:val="00D861D5"/>
    <w:rsid w:val="00D86812"/>
    <w:rsid w:val="00D87530"/>
    <w:rsid w:val="00D87C92"/>
    <w:rsid w:val="00D90234"/>
    <w:rsid w:val="00D908C8"/>
    <w:rsid w:val="00D9368A"/>
    <w:rsid w:val="00D93D6C"/>
    <w:rsid w:val="00D94A4F"/>
    <w:rsid w:val="00D94D11"/>
    <w:rsid w:val="00D95F35"/>
    <w:rsid w:val="00D978C6"/>
    <w:rsid w:val="00D97CBB"/>
    <w:rsid w:val="00DA037E"/>
    <w:rsid w:val="00DA0956"/>
    <w:rsid w:val="00DA1888"/>
    <w:rsid w:val="00DA357F"/>
    <w:rsid w:val="00DA3E12"/>
    <w:rsid w:val="00DB1762"/>
    <w:rsid w:val="00DB490D"/>
    <w:rsid w:val="00DB4BC9"/>
    <w:rsid w:val="00DB4C78"/>
    <w:rsid w:val="00DB570A"/>
    <w:rsid w:val="00DB63B5"/>
    <w:rsid w:val="00DB69F2"/>
    <w:rsid w:val="00DC18AD"/>
    <w:rsid w:val="00DC1FE8"/>
    <w:rsid w:val="00DC31D6"/>
    <w:rsid w:val="00DD115A"/>
    <w:rsid w:val="00DD21BA"/>
    <w:rsid w:val="00DD334E"/>
    <w:rsid w:val="00DD3FE3"/>
    <w:rsid w:val="00DD4249"/>
    <w:rsid w:val="00DD5290"/>
    <w:rsid w:val="00DD5F67"/>
    <w:rsid w:val="00DD74E1"/>
    <w:rsid w:val="00DD79CF"/>
    <w:rsid w:val="00DD7E90"/>
    <w:rsid w:val="00DE18DB"/>
    <w:rsid w:val="00DE21F4"/>
    <w:rsid w:val="00DE53F0"/>
    <w:rsid w:val="00DE6453"/>
    <w:rsid w:val="00DE7366"/>
    <w:rsid w:val="00DF04B6"/>
    <w:rsid w:val="00DF0CEF"/>
    <w:rsid w:val="00DF135D"/>
    <w:rsid w:val="00DF17BA"/>
    <w:rsid w:val="00DF2B71"/>
    <w:rsid w:val="00DF3CE5"/>
    <w:rsid w:val="00DF42AD"/>
    <w:rsid w:val="00DF65AC"/>
    <w:rsid w:val="00DF7CAE"/>
    <w:rsid w:val="00E0042A"/>
    <w:rsid w:val="00E05AAC"/>
    <w:rsid w:val="00E06401"/>
    <w:rsid w:val="00E06897"/>
    <w:rsid w:val="00E06D64"/>
    <w:rsid w:val="00E07868"/>
    <w:rsid w:val="00E107A2"/>
    <w:rsid w:val="00E1186E"/>
    <w:rsid w:val="00E13A2B"/>
    <w:rsid w:val="00E16D47"/>
    <w:rsid w:val="00E16D6C"/>
    <w:rsid w:val="00E17B92"/>
    <w:rsid w:val="00E206C0"/>
    <w:rsid w:val="00E20BCA"/>
    <w:rsid w:val="00E26044"/>
    <w:rsid w:val="00E30B97"/>
    <w:rsid w:val="00E316EA"/>
    <w:rsid w:val="00E321C6"/>
    <w:rsid w:val="00E3230B"/>
    <w:rsid w:val="00E3402B"/>
    <w:rsid w:val="00E3449D"/>
    <w:rsid w:val="00E35CB3"/>
    <w:rsid w:val="00E36832"/>
    <w:rsid w:val="00E368D6"/>
    <w:rsid w:val="00E42110"/>
    <w:rsid w:val="00E423C0"/>
    <w:rsid w:val="00E42633"/>
    <w:rsid w:val="00E435E6"/>
    <w:rsid w:val="00E43BDD"/>
    <w:rsid w:val="00E43D25"/>
    <w:rsid w:val="00E44EAE"/>
    <w:rsid w:val="00E4621A"/>
    <w:rsid w:val="00E463F7"/>
    <w:rsid w:val="00E47A11"/>
    <w:rsid w:val="00E50167"/>
    <w:rsid w:val="00E516D7"/>
    <w:rsid w:val="00E51851"/>
    <w:rsid w:val="00E51CFC"/>
    <w:rsid w:val="00E52171"/>
    <w:rsid w:val="00E532FF"/>
    <w:rsid w:val="00E559C1"/>
    <w:rsid w:val="00E603C8"/>
    <w:rsid w:val="00E6414C"/>
    <w:rsid w:val="00E64B28"/>
    <w:rsid w:val="00E671C3"/>
    <w:rsid w:val="00E67926"/>
    <w:rsid w:val="00E706FF"/>
    <w:rsid w:val="00E70A2C"/>
    <w:rsid w:val="00E71087"/>
    <w:rsid w:val="00E7260F"/>
    <w:rsid w:val="00E75BE1"/>
    <w:rsid w:val="00E75C4C"/>
    <w:rsid w:val="00E82036"/>
    <w:rsid w:val="00E82666"/>
    <w:rsid w:val="00E82A8D"/>
    <w:rsid w:val="00E85946"/>
    <w:rsid w:val="00E85FEA"/>
    <w:rsid w:val="00E85FEE"/>
    <w:rsid w:val="00E860DD"/>
    <w:rsid w:val="00E8702D"/>
    <w:rsid w:val="00E90705"/>
    <w:rsid w:val="00E916A9"/>
    <w:rsid w:val="00E916DE"/>
    <w:rsid w:val="00E91A0E"/>
    <w:rsid w:val="00E925AD"/>
    <w:rsid w:val="00E927EF"/>
    <w:rsid w:val="00E9319C"/>
    <w:rsid w:val="00E935E9"/>
    <w:rsid w:val="00E942D7"/>
    <w:rsid w:val="00E96630"/>
    <w:rsid w:val="00E971E9"/>
    <w:rsid w:val="00EA078C"/>
    <w:rsid w:val="00EA0BF7"/>
    <w:rsid w:val="00EA0F8B"/>
    <w:rsid w:val="00EA1F5B"/>
    <w:rsid w:val="00EA5640"/>
    <w:rsid w:val="00EA675B"/>
    <w:rsid w:val="00EA797D"/>
    <w:rsid w:val="00EA7C44"/>
    <w:rsid w:val="00EB1431"/>
    <w:rsid w:val="00EB2522"/>
    <w:rsid w:val="00EB2B80"/>
    <w:rsid w:val="00EB6D16"/>
    <w:rsid w:val="00EB7E95"/>
    <w:rsid w:val="00EC1F6B"/>
    <w:rsid w:val="00EC1FAD"/>
    <w:rsid w:val="00EC4818"/>
    <w:rsid w:val="00EC5148"/>
    <w:rsid w:val="00EC52D2"/>
    <w:rsid w:val="00EC5FFC"/>
    <w:rsid w:val="00ED061D"/>
    <w:rsid w:val="00ED18DC"/>
    <w:rsid w:val="00ED2180"/>
    <w:rsid w:val="00ED2392"/>
    <w:rsid w:val="00ED2E76"/>
    <w:rsid w:val="00ED6201"/>
    <w:rsid w:val="00ED74D2"/>
    <w:rsid w:val="00ED7A2A"/>
    <w:rsid w:val="00EE2064"/>
    <w:rsid w:val="00EE3370"/>
    <w:rsid w:val="00EE3417"/>
    <w:rsid w:val="00EE5378"/>
    <w:rsid w:val="00EE6C14"/>
    <w:rsid w:val="00EE76FC"/>
    <w:rsid w:val="00EF0387"/>
    <w:rsid w:val="00EF0414"/>
    <w:rsid w:val="00EF0717"/>
    <w:rsid w:val="00EF1D7F"/>
    <w:rsid w:val="00EF206C"/>
    <w:rsid w:val="00EF3586"/>
    <w:rsid w:val="00EF5011"/>
    <w:rsid w:val="00EF5C2F"/>
    <w:rsid w:val="00EF66DC"/>
    <w:rsid w:val="00F00114"/>
    <w:rsid w:val="00F00FCD"/>
    <w:rsid w:val="00F0137E"/>
    <w:rsid w:val="00F01815"/>
    <w:rsid w:val="00F01851"/>
    <w:rsid w:val="00F03050"/>
    <w:rsid w:val="00F05919"/>
    <w:rsid w:val="00F07373"/>
    <w:rsid w:val="00F07745"/>
    <w:rsid w:val="00F10196"/>
    <w:rsid w:val="00F10B22"/>
    <w:rsid w:val="00F10F27"/>
    <w:rsid w:val="00F128BB"/>
    <w:rsid w:val="00F13AA1"/>
    <w:rsid w:val="00F164D0"/>
    <w:rsid w:val="00F21786"/>
    <w:rsid w:val="00F23897"/>
    <w:rsid w:val="00F24140"/>
    <w:rsid w:val="00F2423C"/>
    <w:rsid w:val="00F25AA8"/>
    <w:rsid w:val="00F27D62"/>
    <w:rsid w:val="00F27E72"/>
    <w:rsid w:val="00F3182C"/>
    <w:rsid w:val="00F324A8"/>
    <w:rsid w:val="00F338B5"/>
    <w:rsid w:val="00F33F40"/>
    <w:rsid w:val="00F36430"/>
    <w:rsid w:val="00F36571"/>
    <w:rsid w:val="00F3742B"/>
    <w:rsid w:val="00F37BD4"/>
    <w:rsid w:val="00F41408"/>
    <w:rsid w:val="00F41FDB"/>
    <w:rsid w:val="00F42050"/>
    <w:rsid w:val="00F42299"/>
    <w:rsid w:val="00F435DD"/>
    <w:rsid w:val="00F44A26"/>
    <w:rsid w:val="00F50250"/>
    <w:rsid w:val="00F5062A"/>
    <w:rsid w:val="00F507EC"/>
    <w:rsid w:val="00F508C3"/>
    <w:rsid w:val="00F50A1D"/>
    <w:rsid w:val="00F51FF8"/>
    <w:rsid w:val="00F55128"/>
    <w:rsid w:val="00F55CED"/>
    <w:rsid w:val="00F56D63"/>
    <w:rsid w:val="00F56F0C"/>
    <w:rsid w:val="00F60240"/>
    <w:rsid w:val="00F609A9"/>
    <w:rsid w:val="00F609D3"/>
    <w:rsid w:val="00F60E70"/>
    <w:rsid w:val="00F6221E"/>
    <w:rsid w:val="00F624D4"/>
    <w:rsid w:val="00F62A61"/>
    <w:rsid w:val="00F62B3A"/>
    <w:rsid w:val="00F65585"/>
    <w:rsid w:val="00F6644B"/>
    <w:rsid w:val="00F667E9"/>
    <w:rsid w:val="00F67972"/>
    <w:rsid w:val="00F70F16"/>
    <w:rsid w:val="00F72F6B"/>
    <w:rsid w:val="00F744DD"/>
    <w:rsid w:val="00F7676F"/>
    <w:rsid w:val="00F76873"/>
    <w:rsid w:val="00F76BC3"/>
    <w:rsid w:val="00F77D9D"/>
    <w:rsid w:val="00F80C99"/>
    <w:rsid w:val="00F822C0"/>
    <w:rsid w:val="00F83A5B"/>
    <w:rsid w:val="00F861F3"/>
    <w:rsid w:val="00F867CA"/>
    <w:rsid w:val="00F867EC"/>
    <w:rsid w:val="00F86834"/>
    <w:rsid w:val="00F86D9A"/>
    <w:rsid w:val="00F87505"/>
    <w:rsid w:val="00F87655"/>
    <w:rsid w:val="00F916D8"/>
    <w:rsid w:val="00F91B03"/>
    <w:rsid w:val="00F91B2B"/>
    <w:rsid w:val="00F941F2"/>
    <w:rsid w:val="00F9533E"/>
    <w:rsid w:val="00F969EA"/>
    <w:rsid w:val="00F9718C"/>
    <w:rsid w:val="00F9728B"/>
    <w:rsid w:val="00F97D12"/>
    <w:rsid w:val="00FA101E"/>
    <w:rsid w:val="00FA465F"/>
    <w:rsid w:val="00FA4EC4"/>
    <w:rsid w:val="00FA5BCE"/>
    <w:rsid w:val="00FA6BA4"/>
    <w:rsid w:val="00FA6DA0"/>
    <w:rsid w:val="00FA7D7B"/>
    <w:rsid w:val="00FB1829"/>
    <w:rsid w:val="00FB4B2F"/>
    <w:rsid w:val="00FB60AC"/>
    <w:rsid w:val="00FB6392"/>
    <w:rsid w:val="00FB7000"/>
    <w:rsid w:val="00FC03CD"/>
    <w:rsid w:val="00FC0646"/>
    <w:rsid w:val="00FC18BF"/>
    <w:rsid w:val="00FC68B7"/>
    <w:rsid w:val="00FD42BF"/>
    <w:rsid w:val="00FD5D95"/>
    <w:rsid w:val="00FE20DC"/>
    <w:rsid w:val="00FE6985"/>
    <w:rsid w:val="00FE6C87"/>
    <w:rsid w:val="00FE7153"/>
    <w:rsid w:val="00FE788A"/>
    <w:rsid w:val="00FE7E95"/>
    <w:rsid w:val="00FF1077"/>
    <w:rsid w:val="00FF1AA5"/>
    <w:rsid w:val="00FF1EA2"/>
    <w:rsid w:val="00FF3C04"/>
    <w:rsid w:val="00FF405C"/>
    <w:rsid w:val="00FF669A"/>
    <w:rsid w:val="00FF7E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D5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B7E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7E95"/>
    <w:rPr>
      <w:rFonts w:ascii="Tahoma" w:hAnsi="Tahoma" w:cs="Tahoma"/>
      <w:sz w:val="16"/>
      <w:szCs w:val="16"/>
      <w:lang w:eastAsia="en-US"/>
    </w:rPr>
  </w:style>
  <w:style w:type="character" w:customStyle="1" w:styleId="HChGChar">
    <w:name w:val="_ H _Ch_G Char"/>
    <w:link w:val="HChG"/>
    <w:rsid w:val="00EB7E95"/>
    <w:rPr>
      <w:b/>
      <w:sz w:val="28"/>
      <w:lang w:eastAsia="en-US"/>
    </w:rPr>
  </w:style>
  <w:style w:type="character" w:customStyle="1" w:styleId="Heading1Char">
    <w:name w:val="Heading 1 Char"/>
    <w:aliases w:val="Table_G Char"/>
    <w:basedOn w:val="DefaultParagraphFont"/>
    <w:link w:val="Heading1"/>
    <w:rsid w:val="00913344"/>
    <w:rPr>
      <w:lang w:eastAsia="en-US"/>
    </w:rPr>
  </w:style>
  <w:style w:type="character" w:customStyle="1" w:styleId="Heading2Char">
    <w:name w:val="Heading 2 Char"/>
    <w:basedOn w:val="DefaultParagraphFont"/>
    <w:link w:val="Heading2"/>
    <w:rsid w:val="00913344"/>
    <w:rPr>
      <w:lang w:eastAsia="en-US"/>
    </w:rPr>
  </w:style>
  <w:style w:type="character" w:customStyle="1" w:styleId="Heading3Char">
    <w:name w:val="Heading 3 Char"/>
    <w:basedOn w:val="DefaultParagraphFont"/>
    <w:link w:val="Heading3"/>
    <w:rsid w:val="00913344"/>
    <w:rPr>
      <w:lang w:eastAsia="en-US"/>
    </w:rPr>
  </w:style>
  <w:style w:type="character" w:customStyle="1" w:styleId="Heading4Char">
    <w:name w:val="Heading 4 Char"/>
    <w:basedOn w:val="DefaultParagraphFont"/>
    <w:link w:val="Heading4"/>
    <w:rsid w:val="00913344"/>
    <w:rPr>
      <w:lang w:eastAsia="en-US"/>
    </w:rPr>
  </w:style>
  <w:style w:type="character" w:customStyle="1" w:styleId="Heading5Char">
    <w:name w:val="Heading 5 Char"/>
    <w:basedOn w:val="DefaultParagraphFont"/>
    <w:link w:val="Heading5"/>
    <w:rsid w:val="00913344"/>
    <w:rPr>
      <w:lang w:eastAsia="en-US"/>
    </w:rPr>
  </w:style>
  <w:style w:type="character" w:customStyle="1" w:styleId="Heading6Char">
    <w:name w:val="Heading 6 Char"/>
    <w:basedOn w:val="DefaultParagraphFont"/>
    <w:link w:val="Heading6"/>
    <w:rsid w:val="00913344"/>
    <w:rPr>
      <w:lang w:eastAsia="en-US"/>
    </w:rPr>
  </w:style>
  <w:style w:type="character" w:customStyle="1" w:styleId="Heading7Char">
    <w:name w:val="Heading 7 Char"/>
    <w:basedOn w:val="DefaultParagraphFont"/>
    <w:link w:val="Heading7"/>
    <w:rsid w:val="00913344"/>
    <w:rPr>
      <w:lang w:eastAsia="en-US"/>
    </w:rPr>
  </w:style>
  <w:style w:type="character" w:customStyle="1" w:styleId="Heading8Char">
    <w:name w:val="Heading 8 Char"/>
    <w:basedOn w:val="DefaultParagraphFont"/>
    <w:link w:val="Heading8"/>
    <w:rsid w:val="00913344"/>
    <w:rPr>
      <w:lang w:eastAsia="en-US"/>
    </w:rPr>
  </w:style>
  <w:style w:type="character" w:customStyle="1" w:styleId="Heading9Char">
    <w:name w:val="Heading 9 Char"/>
    <w:basedOn w:val="DefaultParagraphFont"/>
    <w:link w:val="Heading9"/>
    <w:rsid w:val="00913344"/>
    <w:rPr>
      <w:lang w:eastAsia="en-US"/>
    </w:rPr>
  </w:style>
  <w:style w:type="character" w:customStyle="1" w:styleId="SingleTxtGChar">
    <w:name w:val="_ Single Txt_G Char"/>
    <w:link w:val="SingleTxtG"/>
    <w:rsid w:val="00913344"/>
    <w:rPr>
      <w:lang w:eastAsia="en-US"/>
    </w:rPr>
  </w:style>
  <w:style w:type="character" w:customStyle="1" w:styleId="FootnoteTextChar">
    <w:name w:val="Footnote Text Char"/>
    <w:aliases w:val="5_G Char,Fußnote Char,Footnote Text Char Char Char,single space Char,footnote text Char"/>
    <w:basedOn w:val="DefaultParagraphFont"/>
    <w:link w:val="FootnoteText"/>
    <w:rsid w:val="00913344"/>
    <w:rPr>
      <w:sz w:val="18"/>
      <w:lang w:eastAsia="en-US"/>
    </w:rPr>
  </w:style>
  <w:style w:type="character" w:customStyle="1" w:styleId="EndnoteTextChar">
    <w:name w:val="Endnote Text Char"/>
    <w:aliases w:val="2_G Char"/>
    <w:basedOn w:val="DefaultParagraphFont"/>
    <w:link w:val="EndnoteText"/>
    <w:rsid w:val="00913344"/>
    <w:rPr>
      <w:sz w:val="18"/>
      <w:lang w:eastAsia="en-US"/>
    </w:rPr>
  </w:style>
  <w:style w:type="character" w:customStyle="1" w:styleId="FooterChar">
    <w:name w:val="Footer Char"/>
    <w:aliases w:val="3_G Char"/>
    <w:basedOn w:val="DefaultParagraphFont"/>
    <w:link w:val="Footer"/>
    <w:rsid w:val="00913344"/>
    <w:rPr>
      <w:sz w:val="16"/>
      <w:lang w:eastAsia="en-US"/>
    </w:rPr>
  </w:style>
  <w:style w:type="character" w:customStyle="1" w:styleId="HeaderChar">
    <w:name w:val="Header Char"/>
    <w:aliases w:val="6_G Char,(17) EPR Header Char,17 EPR Header Char"/>
    <w:basedOn w:val="DefaultParagraphFont"/>
    <w:link w:val="Header"/>
    <w:rsid w:val="00913344"/>
    <w:rPr>
      <w:b/>
      <w:sz w:val="18"/>
      <w:lang w:eastAsia="en-US"/>
    </w:rPr>
  </w:style>
  <w:style w:type="paragraph" w:customStyle="1" w:styleId="Rom1">
    <w:name w:val="Rom1"/>
    <w:basedOn w:val="Normal"/>
    <w:rsid w:val="00913344"/>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913344"/>
    <w:pPr>
      <w:numPr>
        <w:numId w:val="20"/>
      </w:numPr>
      <w:suppressAutoHyphens w:val="0"/>
      <w:spacing w:after="240" w:line="240" w:lineRule="auto"/>
    </w:pPr>
    <w:rPr>
      <w:rFonts w:eastAsia="SimSun"/>
      <w:sz w:val="24"/>
    </w:rPr>
  </w:style>
  <w:style w:type="paragraph" w:customStyle="1" w:styleId="ParaNo">
    <w:name w:val="ParaNo."/>
    <w:basedOn w:val="Normal"/>
    <w:rsid w:val="00913344"/>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913344"/>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913344"/>
    <w:rPr>
      <w:rFonts w:ascii="Arial" w:eastAsia="SimSun" w:hAnsi="Arial" w:cs="Arial"/>
      <w:b/>
      <w:sz w:val="36"/>
      <w:lang w:eastAsia="en-US"/>
    </w:rPr>
  </w:style>
  <w:style w:type="paragraph" w:customStyle="1" w:styleId="Level1">
    <w:name w:val="Level 1"/>
    <w:basedOn w:val="Normal"/>
    <w:rsid w:val="00913344"/>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913344"/>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913344"/>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913344"/>
    <w:rPr>
      <w:rFonts w:eastAsia="SimSun"/>
      <w:sz w:val="24"/>
      <w:lang w:val="ru-RU" w:eastAsia="en-US"/>
    </w:rPr>
  </w:style>
  <w:style w:type="paragraph" w:styleId="BodyTextIndent">
    <w:name w:val="Body Text Indent"/>
    <w:basedOn w:val="Normal"/>
    <w:link w:val="BodyTextIndentChar"/>
    <w:rsid w:val="00913344"/>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913344"/>
    <w:rPr>
      <w:rFonts w:eastAsia="SimSun"/>
      <w:sz w:val="24"/>
      <w:lang w:eastAsia="en-US"/>
    </w:rPr>
  </w:style>
  <w:style w:type="paragraph" w:styleId="BodyText3">
    <w:name w:val="Body Text 3"/>
    <w:basedOn w:val="Normal"/>
    <w:link w:val="BodyText3Char"/>
    <w:rsid w:val="00913344"/>
    <w:pPr>
      <w:suppressAutoHyphens w:val="0"/>
      <w:spacing w:line="240" w:lineRule="auto"/>
    </w:pPr>
    <w:rPr>
      <w:rFonts w:eastAsia="SimSun"/>
      <w:b/>
      <w:sz w:val="24"/>
    </w:rPr>
  </w:style>
  <w:style w:type="character" w:customStyle="1" w:styleId="BodyText3Char">
    <w:name w:val="Body Text 3 Char"/>
    <w:basedOn w:val="DefaultParagraphFont"/>
    <w:link w:val="BodyText3"/>
    <w:rsid w:val="00913344"/>
    <w:rPr>
      <w:rFonts w:eastAsia="SimSun"/>
      <w:b/>
      <w:sz w:val="24"/>
      <w:lang w:eastAsia="en-US"/>
    </w:rPr>
  </w:style>
  <w:style w:type="paragraph" w:customStyle="1" w:styleId="BodyText21">
    <w:name w:val="Body Text 21"/>
    <w:basedOn w:val="Normal"/>
    <w:rsid w:val="00913344"/>
    <w:pPr>
      <w:widowControl w:val="0"/>
      <w:suppressAutoHyphens w:val="0"/>
      <w:spacing w:line="240" w:lineRule="auto"/>
      <w:jc w:val="center"/>
    </w:pPr>
    <w:rPr>
      <w:sz w:val="24"/>
    </w:rPr>
  </w:style>
  <w:style w:type="paragraph" w:styleId="Subtitle">
    <w:name w:val="Subtitle"/>
    <w:basedOn w:val="Normal"/>
    <w:link w:val="SubtitleChar"/>
    <w:qFormat/>
    <w:rsid w:val="00913344"/>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913344"/>
    <w:rPr>
      <w:snapToGrid w:val="0"/>
      <w:sz w:val="24"/>
      <w:u w:val="single"/>
      <w:lang w:val="en-US" w:eastAsia="en-US"/>
    </w:rPr>
  </w:style>
  <w:style w:type="paragraph" w:customStyle="1" w:styleId="Style16">
    <w:name w:val="Style16"/>
    <w:basedOn w:val="Normal"/>
    <w:rsid w:val="00913344"/>
    <w:pPr>
      <w:numPr>
        <w:numId w:val="21"/>
      </w:numPr>
      <w:suppressAutoHyphens w:val="0"/>
      <w:spacing w:after="240" w:line="245" w:lineRule="auto"/>
    </w:pPr>
    <w:rPr>
      <w:rFonts w:eastAsia="SimSun"/>
    </w:rPr>
  </w:style>
  <w:style w:type="paragraph" w:customStyle="1" w:styleId="Style9">
    <w:name w:val="Style9"/>
    <w:basedOn w:val="BodyTextIndent"/>
    <w:rsid w:val="00913344"/>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913344"/>
    <w:pPr>
      <w:autoSpaceDE w:val="0"/>
      <w:autoSpaceDN w:val="0"/>
      <w:adjustRightInd w:val="0"/>
    </w:pPr>
    <w:rPr>
      <w:color w:val="000000"/>
      <w:sz w:val="24"/>
      <w:szCs w:val="24"/>
      <w:lang w:val="en-US" w:eastAsia="en-US"/>
    </w:rPr>
  </w:style>
  <w:style w:type="paragraph" w:customStyle="1" w:styleId="Style5">
    <w:name w:val="Style5"/>
    <w:basedOn w:val="FootnoteText"/>
    <w:rsid w:val="00913344"/>
    <w:pPr>
      <w:tabs>
        <w:tab w:val="clear" w:pos="1021"/>
      </w:tabs>
      <w:suppressAutoHyphens w:val="0"/>
      <w:spacing w:line="240" w:lineRule="auto"/>
      <w:ind w:left="0" w:right="0" w:firstLine="0"/>
    </w:pPr>
    <w:rPr>
      <w:rFonts w:eastAsia="SimSun"/>
      <w:b/>
      <w:sz w:val="20"/>
    </w:rPr>
  </w:style>
  <w:style w:type="character" w:styleId="Strong">
    <w:name w:val="Strong"/>
    <w:qFormat/>
    <w:rsid w:val="00913344"/>
    <w:rPr>
      <w:b/>
      <w:bCs/>
    </w:rPr>
  </w:style>
  <w:style w:type="character" w:styleId="CommentReference">
    <w:name w:val="annotation reference"/>
    <w:rsid w:val="00913344"/>
    <w:rPr>
      <w:sz w:val="16"/>
      <w:szCs w:val="16"/>
    </w:rPr>
  </w:style>
  <w:style w:type="paragraph" w:styleId="CommentText">
    <w:name w:val="annotation text"/>
    <w:basedOn w:val="Normal"/>
    <w:link w:val="CommentTextChar"/>
    <w:rsid w:val="00913344"/>
  </w:style>
  <w:style w:type="character" w:customStyle="1" w:styleId="CommentTextChar">
    <w:name w:val="Comment Text Char"/>
    <w:basedOn w:val="DefaultParagraphFont"/>
    <w:link w:val="CommentText"/>
    <w:rsid w:val="00913344"/>
    <w:rPr>
      <w:lang w:eastAsia="en-US"/>
    </w:rPr>
  </w:style>
  <w:style w:type="paragraph" w:styleId="CommentSubject">
    <w:name w:val="annotation subject"/>
    <w:basedOn w:val="CommentText"/>
    <w:next w:val="CommentText"/>
    <w:link w:val="CommentSubjectChar"/>
    <w:rsid w:val="00913344"/>
    <w:rPr>
      <w:b/>
      <w:bCs/>
    </w:rPr>
  </w:style>
  <w:style w:type="character" w:customStyle="1" w:styleId="CommentSubjectChar">
    <w:name w:val="Comment Subject Char"/>
    <w:basedOn w:val="CommentTextChar"/>
    <w:link w:val="CommentSubject"/>
    <w:rsid w:val="00913344"/>
    <w:rPr>
      <w:b/>
      <w:bCs/>
      <w:lang w:eastAsia="en-US"/>
    </w:rPr>
  </w:style>
  <w:style w:type="character" w:customStyle="1" w:styleId="H1GChar">
    <w:name w:val="_ H_1_G Char"/>
    <w:link w:val="H1G"/>
    <w:rsid w:val="00913344"/>
    <w:rPr>
      <w:b/>
      <w:sz w:val="24"/>
      <w:lang w:eastAsia="en-US"/>
    </w:rPr>
  </w:style>
  <w:style w:type="paragraph" w:styleId="Revision">
    <w:name w:val="Revision"/>
    <w:hidden/>
    <w:uiPriority w:val="99"/>
    <w:semiHidden/>
    <w:rsid w:val="00913344"/>
    <w:rPr>
      <w:lang w:eastAsia="en-US"/>
    </w:rPr>
  </w:style>
  <w:style w:type="paragraph" w:styleId="NormalWeb">
    <w:name w:val="Normal (Web)"/>
    <w:basedOn w:val="Normal"/>
    <w:rsid w:val="00913344"/>
    <w:rPr>
      <w:sz w:val="24"/>
      <w:szCs w:val="24"/>
    </w:rPr>
  </w:style>
  <w:style w:type="paragraph" w:styleId="ListParagraph">
    <w:name w:val="List Paragraph"/>
    <w:basedOn w:val="Normal"/>
    <w:uiPriority w:val="34"/>
    <w:qFormat/>
    <w:rsid w:val="00913344"/>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E5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B7E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7E95"/>
    <w:rPr>
      <w:rFonts w:ascii="Tahoma" w:hAnsi="Tahoma" w:cs="Tahoma"/>
      <w:sz w:val="16"/>
      <w:szCs w:val="16"/>
      <w:lang w:eastAsia="en-US"/>
    </w:rPr>
  </w:style>
  <w:style w:type="character" w:customStyle="1" w:styleId="HChGChar">
    <w:name w:val="_ H _Ch_G Char"/>
    <w:link w:val="HChG"/>
    <w:rsid w:val="00EB7E95"/>
    <w:rPr>
      <w:b/>
      <w:sz w:val="28"/>
      <w:lang w:eastAsia="en-US"/>
    </w:rPr>
  </w:style>
  <w:style w:type="character" w:customStyle="1" w:styleId="Heading1Char">
    <w:name w:val="Heading 1 Char"/>
    <w:aliases w:val="Table_G Char"/>
    <w:basedOn w:val="DefaultParagraphFont"/>
    <w:link w:val="Heading1"/>
    <w:rsid w:val="00913344"/>
    <w:rPr>
      <w:lang w:eastAsia="en-US"/>
    </w:rPr>
  </w:style>
  <w:style w:type="character" w:customStyle="1" w:styleId="Heading2Char">
    <w:name w:val="Heading 2 Char"/>
    <w:basedOn w:val="DefaultParagraphFont"/>
    <w:link w:val="Heading2"/>
    <w:rsid w:val="00913344"/>
    <w:rPr>
      <w:lang w:eastAsia="en-US"/>
    </w:rPr>
  </w:style>
  <w:style w:type="character" w:customStyle="1" w:styleId="Heading3Char">
    <w:name w:val="Heading 3 Char"/>
    <w:basedOn w:val="DefaultParagraphFont"/>
    <w:link w:val="Heading3"/>
    <w:rsid w:val="00913344"/>
    <w:rPr>
      <w:lang w:eastAsia="en-US"/>
    </w:rPr>
  </w:style>
  <w:style w:type="character" w:customStyle="1" w:styleId="Heading4Char">
    <w:name w:val="Heading 4 Char"/>
    <w:basedOn w:val="DefaultParagraphFont"/>
    <w:link w:val="Heading4"/>
    <w:rsid w:val="00913344"/>
    <w:rPr>
      <w:lang w:eastAsia="en-US"/>
    </w:rPr>
  </w:style>
  <w:style w:type="character" w:customStyle="1" w:styleId="Heading5Char">
    <w:name w:val="Heading 5 Char"/>
    <w:basedOn w:val="DefaultParagraphFont"/>
    <w:link w:val="Heading5"/>
    <w:rsid w:val="00913344"/>
    <w:rPr>
      <w:lang w:eastAsia="en-US"/>
    </w:rPr>
  </w:style>
  <w:style w:type="character" w:customStyle="1" w:styleId="Heading6Char">
    <w:name w:val="Heading 6 Char"/>
    <w:basedOn w:val="DefaultParagraphFont"/>
    <w:link w:val="Heading6"/>
    <w:rsid w:val="00913344"/>
    <w:rPr>
      <w:lang w:eastAsia="en-US"/>
    </w:rPr>
  </w:style>
  <w:style w:type="character" w:customStyle="1" w:styleId="Heading7Char">
    <w:name w:val="Heading 7 Char"/>
    <w:basedOn w:val="DefaultParagraphFont"/>
    <w:link w:val="Heading7"/>
    <w:rsid w:val="00913344"/>
    <w:rPr>
      <w:lang w:eastAsia="en-US"/>
    </w:rPr>
  </w:style>
  <w:style w:type="character" w:customStyle="1" w:styleId="Heading8Char">
    <w:name w:val="Heading 8 Char"/>
    <w:basedOn w:val="DefaultParagraphFont"/>
    <w:link w:val="Heading8"/>
    <w:rsid w:val="00913344"/>
    <w:rPr>
      <w:lang w:eastAsia="en-US"/>
    </w:rPr>
  </w:style>
  <w:style w:type="character" w:customStyle="1" w:styleId="Heading9Char">
    <w:name w:val="Heading 9 Char"/>
    <w:basedOn w:val="DefaultParagraphFont"/>
    <w:link w:val="Heading9"/>
    <w:rsid w:val="00913344"/>
    <w:rPr>
      <w:lang w:eastAsia="en-US"/>
    </w:rPr>
  </w:style>
  <w:style w:type="character" w:customStyle="1" w:styleId="SingleTxtGChar">
    <w:name w:val="_ Single Txt_G Char"/>
    <w:link w:val="SingleTxtG"/>
    <w:rsid w:val="00913344"/>
    <w:rPr>
      <w:lang w:eastAsia="en-US"/>
    </w:rPr>
  </w:style>
  <w:style w:type="character" w:customStyle="1" w:styleId="FootnoteTextChar">
    <w:name w:val="Footnote Text Char"/>
    <w:aliases w:val="5_G Char,Fußnote Char,Footnote Text Char Char Char,single space Char,footnote text Char"/>
    <w:basedOn w:val="DefaultParagraphFont"/>
    <w:link w:val="FootnoteText"/>
    <w:rsid w:val="00913344"/>
    <w:rPr>
      <w:sz w:val="18"/>
      <w:lang w:eastAsia="en-US"/>
    </w:rPr>
  </w:style>
  <w:style w:type="character" w:customStyle="1" w:styleId="EndnoteTextChar">
    <w:name w:val="Endnote Text Char"/>
    <w:aliases w:val="2_G Char"/>
    <w:basedOn w:val="DefaultParagraphFont"/>
    <w:link w:val="EndnoteText"/>
    <w:rsid w:val="00913344"/>
    <w:rPr>
      <w:sz w:val="18"/>
      <w:lang w:eastAsia="en-US"/>
    </w:rPr>
  </w:style>
  <w:style w:type="character" w:customStyle="1" w:styleId="FooterChar">
    <w:name w:val="Footer Char"/>
    <w:aliases w:val="3_G Char"/>
    <w:basedOn w:val="DefaultParagraphFont"/>
    <w:link w:val="Footer"/>
    <w:rsid w:val="00913344"/>
    <w:rPr>
      <w:sz w:val="16"/>
      <w:lang w:eastAsia="en-US"/>
    </w:rPr>
  </w:style>
  <w:style w:type="character" w:customStyle="1" w:styleId="HeaderChar">
    <w:name w:val="Header Char"/>
    <w:aliases w:val="6_G Char,(17) EPR Header Char,17 EPR Header Char"/>
    <w:basedOn w:val="DefaultParagraphFont"/>
    <w:link w:val="Header"/>
    <w:rsid w:val="00913344"/>
    <w:rPr>
      <w:b/>
      <w:sz w:val="18"/>
      <w:lang w:eastAsia="en-US"/>
    </w:rPr>
  </w:style>
  <w:style w:type="paragraph" w:customStyle="1" w:styleId="Rom1">
    <w:name w:val="Rom1"/>
    <w:basedOn w:val="Normal"/>
    <w:rsid w:val="00913344"/>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913344"/>
    <w:pPr>
      <w:numPr>
        <w:numId w:val="20"/>
      </w:numPr>
      <w:suppressAutoHyphens w:val="0"/>
      <w:spacing w:after="240" w:line="240" w:lineRule="auto"/>
    </w:pPr>
    <w:rPr>
      <w:rFonts w:eastAsia="SimSun"/>
      <w:sz w:val="24"/>
    </w:rPr>
  </w:style>
  <w:style w:type="paragraph" w:customStyle="1" w:styleId="ParaNo">
    <w:name w:val="ParaNo."/>
    <w:basedOn w:val="Normal"/>
    <w:rsid w:val="00913344"/>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913344"/>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913344"/>
    <w:rPr>
      <w:rFonts w:ascii="Arial" w:eastAsia="SimSun" w:hAnsi="Arial" w:cs="Arial"/>
      <w:b/>
      <w:sz w:val="36"/>
      <w:lang w:eastAsia="en-US"/>
    </w:rPr>
  </w:style>
  <w:style w:type="paragraph" w:customStyle="1" w:styleId="Level1">
    <w:name w:val="Level 1"/>
    <w:basedOn w:val="Normal"/>
    <w:rsid w:val="00913344"/>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913344"/>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913344"/>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913344"/>
    <w:rPr>
      <w:rFonts w:eastAsia="SimSun"/>
      <w:sz w:val="24"/>
      <w:lang w:val="ru-RU" w:eastAsia="en-US"/>
    </w:rPr>
  </w:style>
  <w:style w:type="paragraph" w:styleId="BodyTextIndent">
    <w:name w:val="Body Text Indent"/>
    <w:basedOn w:val="Normal"/>
    <w:link w:val="BodyTextIndentChar"/>
    <w:rsid w:val="00913344"/>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913344"/>
    <w:rPr>
      <w:rFonts w:eastAsia="SimSun"/>
      <w:sz w:val="24"/>
      <w:lang w:eastAsia="en-US"/>
    </w:rPr>
  </w:style>
  <w:style w:type="paragraph" w:styleId="BodyText3">
    <w:name w:val="Body Text 3"/>
    <w:basedOn w:val="Normal"/>
    <w:link w:val="BodyText3Char"/>
    <w:rsid w:val="00913344"/>
    <w:pPr>
      <w:suppressAutoHyphens w:val="0"/>
      <w:spacing w:line="240" w:lineRule="auto"/>
    </w:pPr>
    <w:rPr>
      <w:rFonts w:eastAsia="SimSun"/>
      <w:b/>
      <w:sz w:val="24"/>
    </w:rPr>
  </w:style>
  <w:style w:type="character" w:customStyle="1" w:styleId="BodyText3Char">
    <w:name w:val="Body Text 3 Char"/>
    <w:basedOn w:val="DefaultParagraphFont"/>
    <w:link w:val="BodyText3"/>
    <w:rsid w:val="00913344"/>
    <w:rPr>
      <w:rFonts w:eastAsia="SimSun"/>
      <w:b/>
      <w:sz w:val="24"/>
      <w:lang w:eastAsia="en-US"/>
    </w:rPr>
  </w:style>
  <w:style w:type="paragraph" w:customStyle="1" w:styleId="BodyText21">
    <w:name w:val="Body Text 21"/>
    <w:basedOn w:val="Normal"/>
    <w:rsid w:val="00913344"/>
    <w:pPr>
      <w:widowControl w:val="0"/>
      <w:suppressAutoHyphens w:val="0"/>
      <w:spacing w:line="240" w:lineRule="auto"/>
      <w:jc w:val="center"/>
    </w:pPr>
    <w:rPr>
      <w:sz w:val="24"/>
    </w:rPr>
  </w:style>
  <w:style w:type="paragraph" w:styleId="Subtitle">
    <w:name w:val="Subtitle"/>
    <w:basedOn w:val="Normal"/>
    <w:link w:val="SubtitleChar"/>
    <w:qFormat/>
    <w:rsid w:val="00913344"/>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913344"/>
    <w:rPr>
      <w:snapToGrid w:val="0"/>
      <w:sz w:val="24"/>
      <w:u w:val="single"/>
      <w:lang w:val="en-US" w:eastAsia="en-US"/>
    </w:rPr>
  </w:style>
  <w:style w:type="paragraph" w:customStyle="1" w:styleId="Style16">
    <w:name w:val="Style16"/>
    <w:basedOn w:val="Normal"/>
    <w:rsid w:val="00913344"/>
    <w:pPr>
      <w:numPr>
        <w:numId w:val="21"/>
      </w:numPr>
      <w:suppressAutoHyphens w:val="0"/>
      <w:spacing w:after="240" w:line="245" w:lineRule="auto"/>
    </w:pPr>
    <w:rPr>
      <w:rFonts w:eastAsia="SimSun"/>
    </w:rPr>
  </w:style>
  <w:style w:type="paragraph" w:customStyle="1" w:styleId="Style9">
    <w:name w:val="Style9"/>
    <w:basedOn w:val="BodyTextIndent"/>
    <w:rsid w:val="00913344"/>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913344"/>
    <w:pPr>
      <w:autoSpaceDE w:val="0"/>
      <w:autoSpaceDN w:val="0"/>
      <w:adjustRightInd w:val="0"/>
    </w:pPr>
    <w:rPr>
      <w:color w:val="000000"/>
      <w:sz w:val="24"/>
      <w:szCs w:val="24"/>
      <w:lang w:val="en-US" w:eastAsia="en-US"/>
    </w:rPr>
  </w:style>
  <w:style w:type="paragraph" w:customStyle="1" w:styleId="Style5">
    <w:name w:val="Style5"/>
    <w:basedOn w:val="FootnoteText"/>
    <w:rsid w:val="00913344"/>
    <w:pPr>
      <w:tabs>
        <w:tab w:val="clear" w:pos="1021"/>
      </w:tabs>
      <w:suppressAutoHyphens w:val="0"/>
      <w:spacing w:line="240" w:lineRule="auto"/>
      <w:ind w:left="0" w:right="0" w:firstLine="0"/>
    </w:pPr>
    <w:rPr>
      <w:rFonts w:eastAsia="SimSun"/>
      <w:b/>
      <w:sz w:val="20"/>
    </w:rPr>
  </w:style>
  <w:style w:type="character" w:styleId="Strong">
    <w:name w:val="Strong"/>
    <w:qFormat/>
    <w:rsid w:val="00913344"/>
    <w:rPr>
      <w:b/>
      <w:bCs/>
    </w:rPr>
  </w:style>
  <w:style w:type="character" w:styleId="CommentReference">
    <w:name w:val="annotation reference"/>
    <w:rsid w:val="00913344"/>
    <w:rPr>
      <w:sz w:val="16"/>
      <w:szCs w:val="16"/>
    </w:rPr>
  </w:style>
  <w:style w:type="paragraph" w:styleId="CommentText">
    <w:name w:val="annotation text"/>
    <w:basedOn w:val="Normal"/>
    <w:link w:val="CommentTextChar"/>
    <w:rsid w:val="00913344"/>
  </w:style>
  <w:style w:type="character" w:customStyle="1" w:styleId="CommentTextChar">
    <w:name w:val="Comment Text Char"/>
    <w:basedOn w:val="DefaultParagraphFont"/>
    <w:link w:val="CommentText"/>
    <w:rsid w:val="00913344"/>
    <w:rPr>
      <w:lang w:eastAsia="en-US"/>
    </w:rPr>
  </w:style>
  <w:style w:type="paragraph" w:styleId="CommentSubject">
    <w:name w:val="annotation subject"/>
    <w:basedOn w:val="CommentText"/>
    <w:next w:val="CommentText"/>
    <w:link w:val="CommentSubjectChar"/>
    <w:rsid w:val="00913344"/>
    <w:rPr>
      <w:b/>
      <w:bCs/>
    </w:rPr>
  </w:style>
  <w:style w:type="character" w:customStyle="1" w:styleId="CommentSubjectChar">
    <w:name w:val="Comment Subject Char"/>
    <w:basedOn w:val="CommentTextChar"/>
    <w:link w:val="CommentSubject"/>
    <w:rsid w:val="00913344"/>
    <w:rPr>
      <w:b/>
      <w:bCs/>
      <w:lang w:eastAsia="en-US"/>
    </w:rPr>
  </w:style>
  <w:style w:type="character" w:customStyle="1" w:styleId="H1GChar">
    <w:name w:val="_ H_1_G Char"/>
    <w:link w:val="H1G"/>
    <w:rsid w:val="00913344"/>
    <w:rPr>
      <w:b/>
      <w:sz w:val="24"/>
      <w:lang w:eastAsia="en-US"/>
    </w:rPr>
  </w:style>
  <w:style w:type="paragraph" w:styleId="Revision">
    <w:name w:val="Revision"/>
    <w:hidden/>
    <w:uiPriority w:val="99"/>
    <w:semiHidden/>
    <w:rsid w:val="00913344"/>
    <w:rPr>
      <w:lang w:eastAsia="en-US"/>
    </w:rPr>
  </w:style>
  <w:style w:type="paragraph" w:styleId="NormalWeb">
    <w:name w:val="Normal (Web)"/>
    <w:basedOn w:val="Normal"/>
    <w:rsid w:val="00913344"/>
    <w:rPr>
      <w:sz w:val="24"/>
      <w:szCs w:val="24"/>
    </w:rPr>
  </w:style>
  <w:style w:type="paragraph" w:styleId="ListParagraph">
    <w:name w:val="List Paragraph"/>
    <w:basedOn w:val="Normal"/>
    <w:uiPriority w:val="34"/>
    <w:qFormat/>
    <w:rsid w:val="00913344"/>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E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058419">
      <w:bodyDiv w:val="1"/>
      <w:marLeft w:val="0"/>
      <w:marRight w:val="0"/>
      <w:marTop w:val="0"/>
      <w:marBottom w:val="0"/>
      <w:divBdr>
        <w:top w:val="none" w:sz="0" w:space="0" w:color="auto"/>
        <w:left w:val="none" w:sz="0" w:space="0" w:color="auto"/>
        <w:bottom w:val="none" w:sz="0" w:space="0" w:color="auto"/>
        <w:right w:val="none" w:sz="0" w:space="0" w:color="auto"/>
      </w:divBdr>
      <w:divsChild>
        <w:div w:id="1636106899">
          <w:blockQuote w:val="1"/>
          <w:marLeft w:val="0"/>
          <w:marRight w:val="0"/>
          <w:marTop w:val="0"/>
          <w:marBottom w:val="0"/>
          <w:divBdr>
            <w:top w:val="none" w:sz="0" w:space="0" w:color="auto"/>
            <w:left w:val="none" w:sz="0" w:space="0" w:color="auto"/>
            <w:bottom w:val="none" w:sz="0" w:space="0" w:color="auto"/>
            <w:right w:val="none" w:sz="0" w:space="0" w:color="auto"/>
          </w:divBdr>
          <w:divsChild>
            <w:div w:id="16663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10</Pages>
  <Words>4207</Words>
  <Characters>23981</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Maricar De_La_Cruz</dc:creator>
  <cp:lastModifiedBy>sochirca</cp:lastModifiedBy>
  <cp:revision>2</cp:revision>
  <cp:lastPrinted>2017-11-17T08:08:00Z</cp:lastPrinted>
  <dcterms:created xsi:type="dcterms:W3CDTF">2017-11-21T16:09:00Z</dcterms:created>
  <dcterms:modified xsi:type="dcterms:W3CDTF">2017-11-21T16:09:00Z</dcterms:modified>
</cp:coreProperties>
</file>