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B3CBB" w:rsidRPr="007B3CBB" w:rsidTr="007B0718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3CBB" w:rsidRPr="007B3CBB" w:rsidRDefault="007B3CBB" w:rsidP="007B3CBB">
            <w:pPr>
              <w:suppressAutoHyphens/>
              <w:spacing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</w:pPr>
            <w:bookmarkStart w:id="0" w:name="OLE_LINK1"/>
            <w:bookmarkStart w:id="1" w:name="OLE_LINK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B3CBB" w:rsidRPr="007B3CBB" w:rsidRDefault="007B3CBB" w:rsidP="007B3CBB">
            <w:pPr>
              <w:suppressAutoHyphens/>
              <w:spacing w:line="240" w:lineRule="atLeast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40"/>
                <w:szCs w:val="40"/>
                <w:lang w:val="en-GB" w:eastAsia="fr-FR"/>
              </w:rPr>
              <w:t>INF.</w:t>
            </w:r>
            <w:r>
              <w:rPr>
                <w:rFonts w:ascii="Times New Roman" w:hAnsi="Times New Roman"/>
                <w:b/>
                <w:snapToGrid w:val="0"/>
                <w:sz w:val="40"/>
                <w:szCs w:val="40"/>
                <w:lang w:val="en-GB" w:eastAsia="fr-FR"/>
              </w:rPr>
              <w:t>10</w:t>
            </w:r>
          </w:p>
        </w:tc>
      </w:tr>
      <w:tr w:rsidR="007B3CBB" w:rsidRPr="007B3CBB" w:rsidTr="007B0718">
        <w:trPr>
          <w:cantSplit/>
          <w:trHeight w:hRule="exact" w:val="383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napToGrid w:val="0"/>
                <w:sz w:val="28"/>
                <w:szCs w:val="28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28"/>
                <w:szCs w:val="28"/>
                <w:lang w:val="fr-CH" w:eastAsia="fr-FR"/>
              </w:rPr>
              <w:t>Commission économique pour l’Europe</w:t>
            </w:r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snapToGrid w:val="0"/>
                <w:sz w:val="28"/>
                <w:szCs w:val="28"/>
                <w:lang w:val="fr-CH" w:eastAsia="fr-FR"/>
              </w:rPr>
            </w:pPr>
            <w:r w:rsidRPr="007B3CBB">
              <w:rPr>
                <w:rFonts w:ascii="Times New Roman" w:hAnsi="Times New Roman"/>
                <w:snapToGrid w:val="0"/>
                <w:sz w:val="28"/>
                <w:szCs w:val="28"/>
                <w:lang w:val="fr-CH" w:eastAsia="fr-FR"/>
              </w:rPr>
              <w:t>Comité des transports intérieurs</w:t>
            </w:r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napToGrid w:val="0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lang w:val="fr-CH" w:eastAsia="fr-FR"/>
              </w:rPr>
              <w:t>Groupe de travail des transports de marchandises dangereuses</w:t>
            </w:r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FR" w:eastAsia="fr-FR"/>
              </w:rPr>
              <w:t>Réunion commune d’experts sur le Règlement annexé</w:t>
            </w: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FR" w:eastAsia="fr-FR"/>
              </w:rPr>
              <w:br/>
              <w:t>à l’Accord européen relatif au transport international</w:t>
            </w: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FR" w:eastAsia="fr-FR"/>
              </w:rPr>
              <w:br/>
              <w:t xml:space="preserve">des marchandises </w:t>
            </w:r>
            <w:r w:rsidRPr="007B3CBB">
              <w:rPr>
                <w:rFonts w:ascii="Times New Roman" w:hAnsi="Times New Roman"/>
                <w:b/>
                <w:bCs/>
                <w:iCs/>
                <w:snapToGrid w:val="0"/>
                <w:sz w:val="20"/>
                <w:szCs w:val="20"/>
                <w:lang w:val="fr-FR" w:eastAsia="fr-FR"/>
              </w:rPr>
              <w:t>dangereuses par voies de navigation</w:t>
            </w:r>
            <w:r w:rsidRPr="007B3CBB">
              <w:rPr>
                <w:rFonts w:ascii="Times New Roman" w:hAnsi="Times New Roman"/>
                <w:b/>
                <w:bCs/>
                <w:iCs/>
                <w:snapToGrid w:val="0"/>
                <w:sz w:val="20"/>
                <w:szCs w:val="20"/>
                <w:lang w:val="fr-FR" w:eastAsia="fr-FR"/>
              </w:rPr>
              <w:br/>
              <w:t xml:space="preserve">intérieures (ADN) </w:t>
            </w:r>
            <w:r w:rsidRPr="007B3CB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fr-FR" w:eastAsia="fr-FR"/>
              </w:rPr>
              <w:t>(Comité de sécurité de l’ADN)</w:t>
            </w:r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  <w:t>Vingt-sixième session</w:t>
            </w:r>
          </w:p>
          <w:p w:rsidR="007B3CBB" w:rsidRPr="007B3CBB" w:rsidRDefault="007B3CBB" w:rsidP="007B3CBB">
            <w:pPr>
              <w:suppressAutoHyphens/>
              <w:spacing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 xml:space="preserve">Genève,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>24</w:t>
            </w: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>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>28</w:t>
            </w: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>août</w:t>
            </w: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 xml:space="preserve"> 2015</w:t>
            </w:r>
          </w:p>
          <w:p w:rsidR="007B3CBB" w:rsidRPr="007B3CBB" w:rsidRDefault="007B3CBB" w:rsidP="007B3CBB">
            <w:pPr>
              <w:suppressAutoHyphens/>
              <w:spacing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 xml:space="preserve">Point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>4</w:t>
            </w: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fr-CH" w:eastAsia="fr-FR"/>
              </w:rPr>
              <w:t xml:space="preserve"> b) de l’ordre du jour provisoire</w:t>
            </w:r>
          </w:p>
          <w:p w:rsidR="007B3CBB" w:rsidRPr="007B3CBB" w:rsidRDefault="007B3CBB" w:rsidP="007B3CBB">
            <w:pPr>
              <w:suppressAutoHyphens/>
              <w:spacing w:line="240" w:lineRule="atLeast"/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  <w:t>Propositions d’amendements au Règlement annexé à l’ADN:</w:t>
            </w:r>
          </w:p>
          <w:p w:rsidR="007B3CBB" w:rsidRPr="007B3CBB" w:rsidRDefault="007B3CBB" w:rsidP="007B3CBB">
            <w:pPr>
              <w:suppressAutoHyphens/>
              <w:spacing w:line="240" w:lineRule="atLeast"/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</w:pPr>
            <w:r w:rsidRPr="007B3CBB">
              <w:rPr>
                <w:rFonts w:ascii="Times New Roman" w:hAnsi="Times New Roman"/>
                <w:b/>
                <w:snapToGrid w:val="0"/>
                <w:sz w:val="20"/>
                <w:szCs w:val="20"/>
                <w:lang w:val="fr-CH" w:eastAsia="fr-FR"/>
              </w:rPr>
              <w:t>Autres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</w:pPr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</w:pPr>
            <w:proofErr w:type="spellStart"/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  <w:t>Français</w:t>
            </w:r>
            <w:proofErr w:type="spellEnd"/>
          </w:p>
          <w:p w:rsidR="007B3CBB" w:rsidRPr="007B3CBB" w:rsidRDefault="007B3CBB" w:rsidP="007B3CBB">
            <w:pPr>
              <w:suppressAutoHyphens/>
              <w:spacing w:before="120" w:line="240" w:lineRule="atLeast"/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  <w:t>4</w:t>
            </w:r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  <w:t>août</w:t>
            </w:r>
            <w:proofErr w:type="spellEnd"/>
            <w:r w:rsidRPr="007B3CBB">
              <w:rPr>
                <w:rFonts w:ascii="Times New Roman" w:hAnsi="Times New Roman"/>
                <w:snapToGrid w:val="0"/>
                <w:sz w:val="20"/>
                <w:szCs w:val="20"/>
                <w:lang w:val="en-GB" w:eastAsia="fr-FR"/>
              </w:rPr>
              <w:t xml:space="preserve"> 2015</w:t>
            </w:r>
          </w:p>
        </w:tc>
      </w:tr>
    </w:tbl>
    <w:bookmarkEnd w:id="0"/>
    <w:bookmarkEnd w:id="1"/>
    <w:p w:rsidR="00B11670" w:rsidRPr="00D208C2" w:rsidRDefault="000C137F" w:rsidP="00EB070A">
      <w:pPr>
        <w:pStyle w:val="HChG"/>
        <w:ind w:right="850"/>
        <w:rPr>
          <w:b w:val="0"/>
          <w:bCs/>
          <w:szCs w:val="28"/>
          <w:lang w:val="fr-FR"/>
        </w:rPr>
      </w:pPr>
      <w:r>
        <w:tab/>
      </w:r>
      <w:r>
        <w:tab/>
      </w:r>
      <w:r w:rsidR="00B11670" w:rsidRPr="00D208C2">
        <w:t>Retour des mélanges gaz-air s</w:t>
      </w:r>
      <w:bookmarkStart w:id="2" w:name="_GoBack"/>
      <w:bookmarkEnd w:id="2"/>
      <w:r w:rsidR="00B11670" w:rsidRPr="00D208C2">
        <w:t>urvenant lors du chargement</w:t>
      </w:r>
      <w:r>
        <w:t xml:space="preserve"> </w:t>
      </w:r>
      <w:r w:rsidR="00B11670" w:rsidRPr="00D208C2">
        <w:rPr>
          <w:bCs/>
          <w:szCs w:val="28"/>
          <w:lang w:val="fr-FR"/>
        </w:rPr>
        <w:t>7.2.4.25.5 ADN</w:t>
      </w:r>
    </w:p>
    <w:p w:rsidR="00B11670" w:rsidRPr="00D208C2" w:rsidRDefault="000C137F" w:rsidP="000C137F">
      <w:pPr>
        <w:pStyle w:val="H1G"/>
      </w:pPr>
      <w:r>
        <w:tab/>
      </w:r>
      <w:r>
        <w:tab/>
      </w:r>
      <w:r w:rsidR="00B11670" w:rsidRPr="00D208C2">
        <w:t>Présenté par l'Allemagne</w:t>
      </w:r>
    </w:p>
    <w:p w:rsidR="00B11670" w:rsidRPr="00D208C2" w:rsidRDefault="00B11670" w:rsidP="000C137F">
      <w:pPr>
        <w:pStyle w:val="SingleTxtG"/>
        <w:tabs>
          <w:tab w:val="left" w:pos="1701"/>
        </w:tabs>
      </w:pPr>
      <w:r w:rsidRPr="00D208C2">
        <w:t xml:space="preserve">1. </w:t>
      </w:r>
      <w:r w:rsidRPr="00D208C2">
        <w:tab/>
        <w:t xml:space="preserve">Le 7.2.4.25.5 ADN fait déjà l'objet d'une demande de modification (CCNR­ZKR/ADN/WP.15/AC.2/2015/20, Fuels Europe) </w:t>
      </w:r>
      <w:proofErr w:type="gramStart"/>
      <w:r w:rsidRPr="00D208C2">
        <w:t>et</w:t>
      </w:r>
      <w:proofErr w:type="gramEnd"/>
      <w:r w:rsidRPr="00D208C2">
        <w:t xml:space="preserve"> d'une question concernant l'interprétation (CCNR-ZKR/ADN/WP.15/AC.2/2015/18, Pays-Bas).</w:t>
      </w:r>
    </w:p>
    <w:p w:rsidR="00B11670" w:rsidRPr="00D208C2" w:rsidRDefault="00B11670" w:rsidP="000C137F">
      <w:pPr>
        <w:pStyle w:val="SingleTxtG"/>
        <w:tabs>
          <w:tab w:val="left" w:pos="1701"/>
        </w:tabs>
      </w:pPr>
      <w:r w:rsidRPr="00D208C2">
        <w:t>2.</w:t>
      </w:r>
      <w:r w:rsidRPr="00D208C2">
        <w:tab/>
        <w:t xml:space="preserve">Lors de l'examen de ces documents, nous avons constaté que la traduction allemande du 7.2.4.25.5 de l'ADN 2015 diverge des versions française </w:t>
      </w:r>
      <w:proofErr w:type="gramStart"/>
      <w:r w:rsidRPr="00D208C2">
        <w:t>et</w:t>
      </w:r>
      <w:proofErr w:type="gramEnd"/>
      <w:r w:rsidRPr="00D208C2">
        <w:t xml:space="preserve"> anglaise.</w:t>
      </w:r>
    </w:p>
    <w:p w:rsidR="00B11670" w:rsidRPr="000C46CE" w:rsidRDefault="00B11670" w:rsidP="000C137F">
      <w:pPr>
        <w:pStyle w:val="SingleTxtG"/>
      </w:pPr>
      <w:r w:rsidRPr="000C46CE">
        <w:t xml:space="preserve">Les divergences </w:t>
      </w:r>
      <w:proofErr w:type="spellStart"/>
      <w:r w:rsidRPr="000C46CE">
        <w:t>sont</w:t>
      </w:r>
      <w:proofErr w:type="spellEnd"/>
      <w:r w:rsidRPr="000C46CE">
        <w:t xml:space="preserve"> </w:t>
      </w:r>
      <w:proofErr w:type="spellStart"/>
      <w:proofErr w:type="gramStart"/>
      <w:r w:rsidRPr="000C46CE">
        <w:rPr>
          <w:u w:val="single"/>
        </w:rPr>
        <w:t>soulignées</w:t>
      </w:r>
      <w:proofErr w:type="spellEnd"/>
      <w:r w:rsidRPr="000C46CE">
        <w:t xml:space="preserve"> :</w:t>
      </w:r>
      <w:proofErr w:type="gramEnd"/>
    </w:p>
    <w:p w:rsidR="00B11670" w:rsidRPr="00D208C2" w:rsidRDefault="00B11670" w:rsidP="000C137F">
      <w:pPr>
        <w:pStyle w:val="SingleTxtG"/>
      </w:pPr>
      <w:r w:rsidRPr="00D208C2">
        <w:t xml:space="preserve">Die </w:t>
      </w:r>
      <w:proofErr w:type="spellStart"/>
      <w:r w:rsidRPr="00D208C2">
        <w:rPr>
          <w:u w:val="single"/>
        </w:rPr>
        <w:t>beim</w:t>
      </w:r>
      <w:proofErr w:type="spellEnd"/>
      <w:r w:rsidRPr="00D208C2">
        <w:rPr>
          <w:u w:val="single"/>
        </w:rPr>
        <w:t xml:space="preserve"> </w:t>
      </w:r>
      <w:proofErr w:type="spellStart"/>
      <w:r w:rsidRPr="00D208C2">
        <w:rPr>
          <w:u w:val="single"/>
        </w:rPr>
        <w:t>Beladen</w:t>
      </w:r>
      <w:proofErr w:type="spellEnd"/>
      <w:r w:rsidRPr="00D208C2">
        <w:rPr>
          <w:u w:val="single"/>
        </w:rPr>
        <w:t xml:space="preserve"> </w:t>
      </w:r>
      <w:proofErr w:type="spellStart"/>
      <w:r w:rsidRPr="00D208C2">
        <w:rPr>
          <w:u w:val="single"/>
        </w:rPr>
        <w:t>austretenden</w:t>
      </w:r>
      <w:proofErr w:type="spellEnd"/>
      <w:r w:rsidRPr="00D208C2">
        <w:t xml:space="preserve"> Gas/</w:t>
      </w:r>
      <w:proofErr w:type="spellStart"/>
      <w:r w:rsidRPr="00D208C2">
        <w:t>Luftgemische</w:t>
      </w:r>
      <w:proofErr w:type="spellEnd"/>
      <w:r w:rsidRPr="00D208C2">
        <w:t xml:space="preserve"> </w:t>
      </w:r>
      <w:proofErr w:type="gramStart"/>
      <w:r w:rsidRPr="00D208C2">
        <w:t>sind</w:t>
      </w:r>
      <w:proofErr w:type="gramEnd"/>
      <w:r w:rsidRPr="00D208C2">
        <w:t xml:space="preserve"> über eine </w:t>
      </w:r>
      <w:r w:rsidRPr="00D208C2">
        <w:rPr>
          <w:u w:val="single"/>
        </w:rPr>
        <w:t>Gasabfuhrleitung</w:t>
      </w:r>
      <w:r w:rsidRPr="00D208C2">
        <w:t xml:space="preserve"> an Land abzuführen, soweit in Kapitel 3.2 Tabelle C Spalte (7) ein geschlossenes Schiff gefordert wird.</w:t>
      </w:r>
    </w:p>
    <w:p w:rsidR="00B11670" w:rsidRPr="00D208C2" w:rsidRDefault="00B11670" w:rsidP="000C137F">
      <w:pPr>
        <w:pStyle w:val="SingleTxtG"/>
      </w:pPr>
      <w:r w:rsidRPr="00D208C2">
        <w:t xml:space="preserve">The gas/air mixtures shall be returned ashore through a </w:t>
      </w:r>
      <w:r w:rsidRPr="00D208C2">
        <w:rPr>
          <w:u w:val="single"/>
        </w:rPr>
        <w:t>vapour return piping</w:t>
      </w:r>
      <w:r w:rsidRPr="00D208C2">
        <w:t xml:space="preserve"> during loading operations when a closed type vessel is required in column (7) of Table C of Chapter 3.2.</w:t>
      </w:r>
    </w:p>
    <w:p w:rsidR="00B11670" w:rsidRPr="00D208C2" w:rsidRDefault="00B11670" w:rsidP="000C137F">
      <w:pPr>
        <w:pStyle w:val="SingleTxtG"/>
      </w:pPr>
      <w:r w:rsidRPr="00D208C2">
        <w:t xml:space="preserve">Les mélanges </w:t>
      </w:r>
      <w:proofErr w:type="spellStart"/>
      <w:r w:rsidRPr="00D208C2">
        <w:t>gaz</w:t>
      </w:r>
      <w:proofErr w:type="spellEnd"/>
      <w:r w:rsidRPr="00D208C2">
        <w:t xml:space="preserve">-air </w:t>
      </w:r>
      <w:proofErr w:type="spellStart"/>
      <w:r w:rsidRPr="00D208C2">
        <w:rPr>
          <w:u w:val="single"/>
        </w:rPr>
        <w:t>survenant</w:t>
      </w:r>
      <w:proofErr w:type="spellEnd"/>
      <w:r w:rsidRPr="00D208C2">
        <w:rPr>
          <w:u w:val="single"/>
        </w:rPr>
        <w:t xml:space="preserve"> </w:t>
      </w:r>
      <w:proofErr w:type="spellStart"/>
      <w:r w:rsidRPr="00D208C2">
        <w:rPr>
          <w:u w:val="single"/>
        </w:rPr>
        <w:t>lors</w:t>
      </w:r>
      <w:proofErr w:type="spellEnd"/>
      <w:r w:rsidRPr="00D208C2">
        <w:rPr>
          <w:u w:val="single"/>
        </w:rPr>
        <w:t xml:space="preserve"> du chargement</w:t>
      </w:r>
      <w:r w:rsidRPr="00D208C2">
        <w:t xml:space="preserve"> doivent être renvoyés à terre au moyen d'une </w:t>
      </w:r>
      <w:r w:rsidRPr="00D208C2">
        <w:rPr>
          <w:u w:val="single"/>
        </w:rPr>
        <w:t>conduite de retour de gaz</w:t>
      </w:r>
      <w:r w:rsidRPr="00D208C2">
        <w:t xml:space="preserve"> pour autant qu'un bateau du type fermé est exigé à la colonne (7) du tableau C du chapitre 3.2.</w:t>
      </w:r>
    </w:p>
    <w:p w:rsidR="00B11670" w:rsidRPr="00D208C2" w:rsidRDefault="00B11670" w:rsidP="000C137F">
      <w:pPr>
        <w:pStyle w:val="SingleTxtG"/>
      </w:pPr>
      <w:proofErr w:type="spellStart"/>
      <w:proofErr w:type="gramStart"/>
      <w:r w:rsidRPr="00D208C2">
        <w:t>Dans</w:t>
      </w:r>
      <w:proofErr w:type="spellEnd"/>
      <w:proofErr w:type="gramEnd"/>
      <w:r w:rsidRPr="00D208C2">
        <w:t xml:space="preserve"> la version </w:t>
      </w:r>
      <w:proofErr w:type="spellStart"/>
      <w:r w:rsidRPr="00D208C2">
        <w:t>anglaise</w:t>
      </w:r>
      <w:proofErr w:type="spellEnd"/>
      <w:r w:rsidRPr="00D208C2">
        <w:t xml:space="preserve"> man</w:t>
      </w:r>
      <w:r w:rsidR="00D208C2">
        <w:t>que le passage mélange gaz-air « survenant lors du chargement »</w:t>
      </w:r>
      <w:r w:rsidRPr="00D208C2">
        <w:t>.</w:t>
      </w:r>
    </w:p>
    <w:p w:rsidR="00B11670" w:rsidRPr="00D208C2" w:rsidRDefault="00B11670" w:rsidP="000C137F">
      <w:pPr>
        <w:pStyle w:val="SingleTxtG"/>
      </w:pPr>
      <w:r w:rsidRPr="00D208C2">
        <w:t xml:space="preserve">En </w:t>
      </w:r>
      <w:proofErr w:type="spellStart"/>
      <w:r w:rsidRPr="00D208C2">
        <w:t>allemand</w:t>
      </w:r>
      <w:proofErr w:type="spellEnd"/>
      <w:r w:rsidRPr="00D208C2">
        <w:t xml:space="preserve">, </w:t>
      </w:r>
      <w:proofErr w:type="spellStart"/>
      <w:r w:rsidRPr="00D208C2">
        <w:t>conformément</w:t>
      </w:r>
      <w:proofErr w:type="spellEnd"/>
      <w:r w:rsidRPr="00D208C2">
        <w:t xml:space="preserve"> à la définition figurant en 1.2.1 ADN, la </w:t>
      </w:r>
      <w:r w:rsidR="00D208C2">
        <w:t>« </w:t>
      </w:r>
      <w:proofErr w:type="spellStart"/>
      <w:r w:rsidRPr="00D208C2">
        <w:rPr>
          <w:i/>
        </w:rPr>
        <w:t>Gassammelleitung</w:t>
      </w:r>
      <w:proofErr w:type="spellEnd"/>
      <w:r w:rsidR="00D208C2">
        <w:rPr>
          <w:i/>
        </w:rPr>
        <w:t> »</w:t>
      </w:r>
      <w:r w:rsidRPr="00D208C2">
        <w:t xml:space="preserve"> (</w:t>
      </w:r>
      <w:r w:rsidR="00D208C2">
        <w:t>« </w:t>
      </w:r>
      <w:proofErr w:type="spellStart"/>
      <w:r w:rsidR="00D208C2">
        <w:t>c</w:t>
      </w:r>
      <w:r w:rsidRPr="00D208C2">
        <w:t>onduite</w:t>
      </w:r>
      <w:proofErr w:type="spellEnd"/>
      <w:r w:rsidRPr="00D208C2">
        <w:t xml:space="preserve"> </w:t>
      </w:r>
      <w:proofErr w:type="spellStart"/>
      <w:r w:rsidRPr="00D208C2">
        <w:t>d'évacuation</w:t>
      </w:r>
      <w:proofErr w:type="spellEnd"/>
      <w:r w:rsidRPr="00D208C2">
        <w:t xml:space="preserve"> des gaz</w:t>
      </w:r>
      <w:r w:rsidR="00D208C2">
        <w:t> »</w:t>
      </w:r>
      <w:r w:rsidRPr="00D208C2">
        <w:t xml:space="preserve">) est une conduite </w:t>
      </w:r>
      <w:r w:rsidRPr="00D208C2">
        <w:rPr>
          <w:b/>
        </w:rPr>
        <w:t>à bord</w:t>
      </w:r>
      <w:r w:rsidRPr="00D208C2">
        <w:t xml:space="preserve">, tandis </w:t>
      </w:r>
      <w:proofErr w:type="spellStart"/>
      <w:r w:rsidRPr="00D208C2">
        <w:t>que</w:t>
      </w:r>
      <w:proofErr w:type="spellEnd"/>
      <w:r w:rsidRPr="00D208C2">
        <w:t xml:space="preserve"> </w:t>
      </w:r>
      <w:proofErr w:type="spellStart"/>
      <w:r w:rsidRPr="00D208C2">
        <w:t>l'anglais</w:t>
      </w:r>
      <w:proofErr w:type="spellEnd"/>
      <w:r w:rsidRPr="00D208C2">
        <w:t xml:space="preserve">, </w:t>
      </w:r>
      <w:r w:rsidR="009677C0">
        <w:t>« </w:t>
      </w:r>
      <w:r w:rsidRPr="00D208C2">
        <w:rPr>
          <w:i/>
        </w:rPr>
        <w:t>Vapour return piping</w:t>
      </w:r>
      <w:r w:rsidR="009677C0">
        <w:rPr>
          <w:i/>
        </w:rPr>
        <w:t> »</w:t>
      </w:r>
      <w:r w:rsidRPr="00D208C2">
        <w:t xml:space="preserve"> et le français </w:t>
      </w:r>
      <w:r w:rsidR="009677C0">
        <w:t>« </w:t>
      </w:r>
      <w:r w:rsidRPr="00D208C2">
        <w:rPr>
          <w:i/>
        </w:rPr>
        <w:t>conduite de retour de gaz</w:t>
      </w:r>
      <w:r w:rsidR="009677C0">
        <w:rPr>
          <w:i/>
        </w:rPr>
        <w:t> »</w:t>
      </w:r>
      <w:r w:rsidRPr="00D208C2">
        <w:t xml:space="preserve"> désignent la conduite </w:t>
      </w:r>
      <w:r w:rsidRPr="00D208C2">
        <w:rPr>
          <w:b/>
        </w:rPr>
        <w:t>à terre</w:t>
      </w:r>
      <w:r w:rsidRPr="00D208C2">
        <w:t>.</w:t>
      </w:r>
    </w:p>
    <w:p w:rsidR="00B11670" w:rsidRPr="00D208C2" w:rsidRDefault="00B11670" w:rsidP="000C137F">
      <w:pPr>
        <w:pStyle w:val="SingleTxtG"/>
        <w:tabs>
          <w:tab w:val="left" w:pos="1701"/>
        </w:tabs>
      </w:pPr>
      <w:r w:rsidRPr="00D208C2">
        <w:t>3.</w:t>
      </w:r>
      <w:r w:rsidRPr="00D208C2">
        <w:tab/>
        <w:t xml:space="preserve">Au 1.4.3.3 r) - Obligations du remplisseur - </w:t>
      </w:r>
      <w:proofErr w:type="gramStart"/>
      <w:r w:rsidRPr="00D208C2">
        <w:t>est</w:t>
      </w:r>
      <w:proofErr w:type="gramEnd"/>
      <w:r w:rsidRPr="00D208C2">
        <w:t xml:space="preserve"> aussi </w:t>
      </w:r>
      <w:proofErr w:type="spellStart"/>
      <w:r w:rsidRPr="00D208C2">
        <w:t>utilisé</w:t>
      </w:r>
      <w:proofErr w:type="spellEnd"/>
      <w:r w:rsidRPr="00D208C2">
        <w:t xml:space="preserve"> en </w:t>
      </w:r>
      <w:proofErr w:type="spellStart"/>
      <w:r w:rsidRPr="00D208C2">
        <w:t>allemand</w:t>
      </w:r>
      <w:proofErr w:type="spellEnd"/>
      <w:r w:rsidRPr="00D208C2">
        <w:t xml:space="preserve"> </w:t>
      </w:r>
      <w:proofErr w:type="spellStart"/>
      <w:r w:rsidRPr="00D208C2">
        <w:t>Gasrückfuhrleitung</w:t>
      </w:r>
      <w:proofErr w:type="spellEnd"/>
      <w:r w:rsidRPr="00D208C2">
        <w:t xml:space="preserve"> = vapour return piping = </w:t>
      </w:r>
      <w:proofErr w:type="spellStart"/>
      <w:r w:rsidRPr="00D208C2">
        <w:t>conduite</w:t>
      </w:r>
      <w:proofErr w:type="spellEnd"/>
      <w:r w:rsidRPr="00D208C2">
        <w:t xml:space="preserve"> de retour de gaz</w:t>
      </w:r>
      <w:r w:rsidRPr="00D208C2">
        <w:rPr>
          <w:i/>
        </w:rPr>
        <w:t>.</w:t>
      </w:r>
    </w:p>
    <w:p w:rsidR="00B11670" w:rsidRPr="00D208C2" w:rsidRDefault="00B11670" w:rsidP="000C137F">
      <w:pPr>
        <w:pStyle w:val="SingleTxtG"/>
        <w:tabs>
          <w:tab w:val="left" w:pos="1701"/>
        </w:tabs>
      </w:pPr>
      <w:r w:rsidRPr="00D208C2">
        <w:t>4.</w:t>
      </w:r>
      <w:r w:rsidRPr="00D208C2">
        <w:tab/>
        <w:t>Les raisons pour lesquelles au 1.4.3.7.1</w:t>
      </w:r>
      <w:r w:rsidR="00552BC7">
        <w:t xml:space="preserve"> i)</w:t>
      </w:r>
      <w:r w:rsidRPr="00D208C2">
        <w:t xml:space="preserve"> ADN en liaison avec le 7.2.4.25.5 ADN, le </w:t>
      </w:r>
      <w:r w:rsidRPr="00D208C2">
        <w:rPr>
          <w:b/>
        </w:rPr>
        <w:t>déchargeur</w:t>
      </w:r>
      <w:r w:rsidRPr="00D208C2">
        <w:t xml:space="preserve"> </w:t>
      </w:r>
      <w:proofErr w:type="gramStart"/>
      <w:r w:rsidRPr="00D208C2">
        <w:t>est</w:t>
      </w:r>
      <w:proofErr w:type="gramEnd"/>
      <w:r w:rsidRPr="00D208C2">
        <w:t xml:space="preserve"> soumis à une obligation, alors que - selon les versions française et allemande du 7.2.4.25.5 ADN, les mélanges gaz-air survenant lors du </w:t>
      </w:r>
      <w:r w:rsidRPr="00D208C2">
        <w:rPr>
          <w:b/>
        </w:rPr>
        <w:t>chargement</w:t>
      </w:r>
      <w:r w:rsidRPr="00D208C2">
        <w:t xml:space="preserve"> doivent être renvoyés à terre.</w:t>
      </w:r>
    </w:p>
    <w:p w:rsidR="00B11670" w:rsidRPr="00D208C2" w:rsidRDefault="00B11670" w:rsidP="000C137F">
      <w:pPr>
        <w:pStyle w:val="SingleTxtG"/>
        <w:tabs>
          <w:tab w:val="left" w:pos="1701"/>
        </w:tabs>
      </w:pPr>
      <w:r w:rsidRPr="00D208C2">
        <w:t>5.</w:t>
      </w:r>
      <w:r w:rsidRPr="00D208C2">
        <w:tab/>
        <w:t xml:space="preserve">L'Allemagne </w:t>
      </w:r>
      <w:proofErr w:type="gramStart"/>
      <w:r w:rsidRPr="00D208C2">
        <w:t>invite</w:t>
      </w:r>
      <w:proofErr w:type="gramEnd"/>
      <w:r w:rsidRPr="00D208C2">
        <w:t xml:space="preserve"> le Comité de sécurité à examiner ce point et à décider des modifications à apporter dans les versions linguistiques.</w:t>
      </w:r>
    </w:p>
    <w:p w:rsidR="009001C6" w:rsidRPr="000C137F" w:rsidRDefault="000C137F" w:rsidP="000C13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01C6" w:rsidRPr="000C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8" w:rsidRDefault="00465738" w:rsidP="004D5321">
      <w:r>
        <w:separator/>
      </w:r>
    </w:p>
  </w:endnote>
  <w:endnote w:type="continuationSeparator" w:id="0">
    <w:p w:rsidR="00465738" w:rsidRDefault="00465738" w:rsidP="004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8" w:rsidRDefault="00465738" w:rsidP="004D5321">
      <w:r>
        <w:separator/>
      </w:r>
    </w:p>
  </w:footnote>
  <w:footnote w:type="continuationSeparator" w:id="0">
    <w:p w:rsidR="00465738" w:rsidRDefault="00465738" w:rsidP="004D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70" w:rsidRDefault="00B11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F6"/>
    <w:multiLevelType w:val="hybridMultilevel"/>
    <w:tmpl w:val="C334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F"/>
    <w:rsid w:val="00005F7A"/>
    <w:rsid w:val="00044F50"/>
    <w:rsid w:val="0008354B"/>
    <w:rsid w:val="0009215A"/>
    <w:rsid w:val="000C137F"/>
    <w:rsid w:val="000C46CE"/>
    <w:rsid w:val="000C663F"/>
    <w:rsid w:val="000C6665"/>
    <w:rsid w:val="000C6E63"/>
    <w:rsid w:val="000F1640"/>
    <w:rsid w:val="0019628F"/>
    <w:rsid w:val="00233D3B"/>
    <w:rsid w:val="00247D12"/>
    <w:rsid w:val="0025603C"/>
    <w:rsid w:val="002870AD"/>
    <w:rsid w:val="002A641B"/>
    <w:rsid w:val="00352853"/>
    <w:rsid w:val="00361BFA"/>
    <w:rsid w:val="003F358B"/>
    <w:rsid w:val="00465738"/>
    <w:rsid w:val="004D5321"/>
    <w:rsid w:val="00530576"/>
    <w:rsid w:val="00552BC7"/>
    <w:rsid w:val="00553AF6"/>
    <w:rsid w:val="00572EF1"/>
    <w:rsid w:val="005859BD"/>
    <w:rsid w:val="00591A7D"/>
    <w:rsid w:val="005B34FC"/>
    <w:rsid w:val="005D0EFF"/>
    <w:rsid w:val="00613AFE"/>
    <w:rsid w:val="006170FC"/>
    <w:rsid w:val="00643AEA"/>
    <w:rsid w:val="006A65A1"/>
    <w:rsid w:val="006D5A3E"/>
    <w:rsid w:val="006F6D8D"/>
    <w:rsid w:val="0072386D"/>
    <w:rsid w:val="007458F4"/>
    <w:rsid w:val="00751575"/>
    <w:rsid w:val="00752DBA"/>
    <w:rsid w:val="0079737D"/>
    <w:rsid w:val="007B3CBB"/>
    <w:rsid w:val="007D0BC8"/>
    <w:rsid w:val="007E1721"/>
    <w:rsid w:val="00850533"/>
    <w:rsid w:val="00871DC6"/>
    <w:rsid w:val="008F7FBE"/>
    <w:rsid w:val="009001C6"/>
    <w:rsid w:val="009677C0"/>
    <w:rsid w:val="00967B7C"/>
    <w:rsid w:val="00A10631"/>
    <w:rsid w:val="00A41AFB"/>
    <w:rsid w:val="00A54988"/>
    <w:rsid w:val="00AB4ACC"/>
    <w:rsid w:val="00B109E2"/>
    <w:rsid w:val="00B11670"/>
    <w:rsid w:val="00B4533C"/>
    <w:rsid w:val="00B7129B"/>
    <w:rsid w:val="00C12BFB"/>
    <w:rsid w:val="00C30DD4"/>
    <w:rsid w:val="00C530B9"/>
    <w:rsid w:val="00C8016B"/>
    <w:rsid w:val="00D02BD7"/>
    <w:rsid w:val="00D146E1"/>
    <w:rsid w:val="00D208C2"/>
    <w:rsid w:val="00DB57E7"/>
    <w:rsid w:val="00DE0EE0"/>
    <w:rsid w:val="00E01FCA"/>
    <w:rsid w:val="00E47DCC"/>
    <w:rsid w:val="00E53B3E"/>
    <w:rsid w:val="00E74C18"/>
    <w:rsid w:val="00EB070A"/>
    <w:rsid w:val="00ED557F"/>
    <w:rsid w:val="00F11BAF"/>
    <w:rsid w:val="00F63876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  <w:lang w:eastAsia="fr-FR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533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  <w:lang w:val="fr-CH" w:eastAsia="fr-FR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  <w:lang w:val="fr-CH" w:eastAsia="fr-FR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3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53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  <w:lang w:eastAsia="fr-FR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533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  <w:lang w:val="fr-CH" w:eastAsia="fr-FR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  <w:lang w:val="fr-CH" w:eastAsia="fr-FR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3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53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2169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07</cp:lastModifiedBy>
  <cp:revision>4</cp:revision>
  <cp:lastPrinted>2015-06-19T13:16:00Z</cp:lastPrinted>
  <dcterms:created xsi:type="dcterms:W3CDTF">2015-08-04T15:55:00Z</dcterms:created>
  <dcterms:modified xsi:type="dcterms:W3CDTF">2015-08-04T16:01:00Z</dcterms:modified>
</cp:coreProperties>
</file>