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6" w:rsidRPr="004D5808" w:rsidRDefault="00CA5816" w:rsidP="00CA5816">
      <w:pPr>
        <w:spacing w:line="60" w:lineRule="exact"/>
        <w:rPr>
          <w:color w:val="010000"/>
          <w:sz w:val="6"/>
        </w:rPr>
        <w:sectPr w:rsidR="00CA5816" w:rsidRPr="004D5808" w:rsidSect="00CA58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D5808" w:rsidRPr="000604C5" w:rsidRDefault="004D5808" w:rsidP="004D580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4D5808" w:rsidRPr="000604C5" w:rsidRDefault="004D5808" w:rsidP="004D5808">
      <w:pPr>
        <w:spacing w:line="120" w:lineRule="exact"/>
        <w:rPr>
          <w:sz w:val="10"/>
        </w:rPr>
      </w:pPr>
    </w:p>
    <w:p w:rsidR="004D5808" w:rsidRPr="000604C5" w:rsidRDefault="004D5808" w:rsidP="004D580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4D5808">
        <w:rPr>
          <w:b w:val="0"/>
        </w:rPr>
        <w:t>Комитет по внутреннему транспорту</w:t>
      </w:r>
    </w:p>
    <w:p w:rsidR="004D5808" w:rsidRPr="000604C5" w:rsidRDefault="004D5808" w:rsidP="004D5808">
      <w:pPr>
        <w:spacing w:line="120" w:lineRule="exact"/>
        <w:rPr>
          <w:sz w:val="10"/>
        </w:rPr>
      </w:pPr>
    </w:p>
    <w:p w:rsidR="004D5808" w:rsidRPr="000604C5" w:rsidRDefault="004D5808" w:rsidP="004D580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4D5808" w:rsidRPr="000604C5" w:rsidRDefault="004D5808" w:rsidP="004D5808">
      <w:pPr>
        <w:spacing w:line="120" w:lineRule="exact"/>
        <w:rPr>
          <w:sz w:val="10"/>
        </w:rPr>
      </w:pPr>
    </w:p>
    <w:p w:rsidR="004D5808" w:rsidRDefault="004D5808" w:rsidP="004D580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Комитета экспертов МПОГ</w:t>
      </w:r>
      <w:r w:rsidRPr="004D5808">
        <w:br/>
      </w:r>
      <w:r>
        <w:t>и Рабочей группы по перевозкам опасных грузов</w:t>
      </w:r>
    </w:p>
    <w:p w:rsidR="004D5808" w:rsidRDefault="004D5808" w:rsidP="004D580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15−25 сентября 2015 года</w:t>
      </w:r>
    </w:p>
    <w:p w:rsidR="004D5808" w:rsidRDefault="004D5808" w:rsidP="004D580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2 предварительной повестки дня</w:t>
      </w:r>
    </w:p>
    <w:p w:rsidR="004D5808" w:rsidRPr="000604C5" w:rsidRDefault="004D5808" w:rsidP="004D580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Цистерны</w:t>
      </w:r>
    </w:p>
    <w:p w:rsidR="004D5808" w:rsidRPr="000604C5" w:rsidRDefault="004D5808" w:rsidP="004D5808">
      <w:pPr>
        <w:spacing w:line="120" w:lineRule="exact"/>
        <w:rPr>
          <w:sz w:val="10"/>
        </w:rPr>
      </w:pPr>
    </w:p>
    <w:p w:rsidR="004D5808" w:rsidRPr="000604C5" w:rsidRDefault="004D5808" w:rsidP="004D5808">
      <w:pPr>
        <w:spacing w:line="120" w:lineRule="exact"/>
        <w:rPr>
          <w:sz w:val="10"/>
        </w:rPr>
      </w:pPr>
    </w:p>
    <w:p w:rsidR="004D5808" w:rsidRPr="000604C5" w:rsidRDefault="004D5808" w:rsidP="004D5808">
      <w:pPr>
        <w:spacing w:line="120" w:lineRule="exact"/>
        <w:rPr>
          <w:sz w:val="10"/>
        </w:rPr>
      </w:pPr>
    </w:p>
    <w:p w:rsidR="004D5808" w:rsidRPr="000604C5" w:rsidRDefault="004D5808" w:rsidP="004D58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Корпуса цистерн с защитной облицовкой</w:t>
      </w:r>
    </w:p>
    <w:p w:rsidR="004D5808" w:rsidRPr="000604C5" w:rsidRDefault="004D5808" w:rsidP="004D5808">
      <w:pPr>
        <w:pStyle w:val="SingleTxt"/>
        <w:spacing w:after="0" w:line="120" w:lineRule="exact"/>
        <w:rPr>
          <w:sz w:val="10"/>
        </w:rPr>
      </w:pPr>
    </w:p>
    <w:p w:rsidR="004D5808" w:rsidRPr="000604C5" w:rsidRDefault="004D5808" w:rsidP="004D5808">
      <w:pPr>
        <w:pStyle w:val="SingleTxt"/>
        <w:spacing w:after="0" w:line="120" w:lineRule="exact"/>
        <w:rPr>
          <w:sz w:val="10"/>
        </w:rPr>
      </w:pPr>
    </w:p>
    <w:p w:rsidR="004D5808" w:rsidRDefault="004D5808" w:rsidP="004D5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Передано правительством Нидерландов</w:t>
      </w:r>
      <w:r w:rsidRPr="004D5808">
        <w:rPr>
          <w:rStyle w:val="FootnoteReference"/>
          <w:b w:val="0"/>
          <w:sz w:val="20"/>
        </w:rPr>
        <w:footnoteReference w:id="2"/>
      </w:r>
      <w:r w:rsidRPr="004D5808">
        <w:rPr>
          <w:rStyle w:val="FootnoteReference"/>
          <w:b w:val="0"/>
          <w:color w:val="auto"/>
          <w:sz w:val="20"/>
        </w:rPr>
        <w:t xml:space="preserve">, </w:t>
      </w:r>
      <w:r w:rsidRPr="004D5808">
        <w:rPr>
          <w:rStyle w:val="FootnoteReference"/>
          <w:b w:val="0"/>
          <w:sz w:val="20"/>
        </w:rPr>
        <w:footnoteReference w:id="3"/>
      </w:r>
    </w:p>
    <w:p w:rsidR="004D5808" w:rsidRPr="004D5808" w:rsidRDefault="004D5808" w:rsidP="004D5808">
      <w:pPr>
        <w:pStyle w:val="SingleTxt"/>
        <w:spacing w:after="0" w:line="120" w:lineRule="exact"/>
        <w:rPr>
          <w:sz w:val="10"/>
          <w:lang w:val="en-US"/>
        </w:rPr>
      </w:pPr>
    </w:p>
    <w:p w:rsidR="004D5808" w:rsidRPr="004D5808" w:rsidRDefault="004D5808" w:rsidP="004D5808">
      <w:pPr>
        <w:pStyle w:val="SingleTxt"/>
        <w:spacing w:after="0" w:line="120" w:lineRule="exact"/>
        <w:rPr>
          <w:sz w:val="10"/>
          <w:lang w:val="en-US"/>
        </w:rPr>
      </w:pPr>
    </w:p>
    <w:p w:rsidR="004D5808" w:rsidRPr="004D5808" w:rsidRDefault="004D5808" w:rsidP="004D5808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4D5808" w:rsidTr="004D5808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D5808" w:rsidRPr="004D5808" w:rsidRDefault="004D5808" w:rsidP="004D5808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4D5808" w:rsidTr="004D5808">
        <w:tc>
          <w:tcPr>
            <w:tcW w:w="10051" w:type="dxa"/>
            <w:shd w:val="clear" w:color="auto" w:fill="auto"/>
          </w:tcPr>
          <w:p w:rsidR="004D5808" w:rsidRPr="000604C5" w:rsidRDefault="004D5808" w:rsidP="004D5808">
            <w:pPr>
              <w:pStyle w:val="SingleTxt"/>
              <w:tabs>
                <w:tab w:val="clear" w:pos="3658"/>
              </w:tabs>
              <w:ind w:left="4133" w:hanging="2866"/>
            </w:pPr>
            <w:r w:rsidRPr="004D5808">
              <w:rPr>
                <w:b/>
              </w:rPr>
              <w:t>Существо предложения:</w:t>
            </w:r>
            <w:r w:rsidRPr="004D5808">
              <w:tab/>
            </w:r>
            <w:r>
              <w:t>Данное предложение направлено на ограничение использования конструкционного материала для корпусов цистерн с защитной облицовкой. В сл</w:t>
            </w:r>
            <w:r>
              <w:t>у</w:t>
            </w:r>
            <w:r>
              <w:t>чае повреждения облицовки корпус должен обл</w:t>
            </w:r>
            <w:r>
              <w:t>а</w:t>
            </w:r>
            <w:r>
              <w:t>дать определенным уровнем химической устойч</w:t>
            </w:r>
            <w:r>
              <w:t>и</w:t>
            </w:r>
            <w:r>
              <w:t>вости к перевозимому веществу.</w:t>
            </w:r>
          </w:p>
        </w:tc>
      </w:tr>
      <w:tr w:rsidR="004D5808" w:rsidRPr="004D5808" w:rsidTr="004D5808">
        <w:tc>
          <w:tcPr>
            <w:tcW w:w="10051" w:type="dxa"/>
            <w:shd w:val="clear" w:color="auto" w:fill="auto"/>
          </w:tcPr>
          <w:p w:rsidR="004D5808" w:rsidRPr="004D5808" w:rsidRDefault="004D5808" w:rsidP="004D5808">
            <w:pPr>
              <w:pStyle w:val="SingleTxt"/>
              <w:tabs>
                <w:tab w:val="clear" w:pos="3658"/>
              </w:tabs>
            </w:pPr>
            <w:r w:rsidRPr="004D5808">
              <w:rPr>
                <w:b/>
              </w:rPr>
              <w:t>Предлагаемое решение:</w:t>
            </w:r>
            <w:r w:rsidRPr="004D5808">
              <w:tab/>
            </w:r>
            <w:r>
              <w:t>Изменить формулировку пункта 6.8.2.1.9.</w:t>
            </w:r>
          </w:p>
        </w:tc>
      </w:tr>
      <w:tr w:rsidR="004D5808" w:rsidRPr="004D5808" w:rsidTr="004D5808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D5808" w:rsidRPr="004D5808" w:rsidRDefault="004D5808" w:rsidP="00AD41D4">
            <w:pPr>
              <w:pStyle w:val="SingleTxt"/>
              <w:ind w:left="4133" w:hanging="2866"/>
            </w:pPr>
            <w:r w:rsidRPr="004D5808">
              <w:rPr>
                <w:b/>
              </w:rPr>
              <w:t>Справочные документы:</w:t>
            </w:r>
            <w:r w:rsidRPr="004D5808">
              <w:tab/>
            </w:r>
            <w:r>
              <w:t>ECE/TRANS/WP.15/AC.1/2015/10;</w:t>
            </w:r>
            <w:r w:rsidRPr="004D5808">
              <w:t xml:space="preserve"> </w:t>
            </w:r>
            <w:r w:rsidR="00C16045" w:rsidRPr="00C16045">
              <w:br/>
            </w:r>
            <w:r>
              <w:t>неофициальный документ INF.50, представленный на сессии в марте 2015 года, пункты 12−14;</w:t>
            </w:r>
            <w:r w:rsidRPr="004D5808">
              <w:t xml:space="preserve"> </w:t>
            </w:r>
            <w:r w:rsidRPr="004D5808">
              <w:rPr>
                <w:lang w:val="en-US"/>
              </w:rPr>
              <w:t>ECE</w:t>
            </w:r>
            <w:r w:rsidRPr="004D5808">
              <w:t>/</w:t>
            </w:r>
            <w:r w:rsidRPr="004D5808">
              <w:rPr>
                <w:lang w:val="en-US"/>
              </w:rPr>
              <w:t>TRANS</w:t>
            </w:r>
            <w:r w:rsidRPr="004D5808">
              <w:t>/</w:t>
            </w:r>
            <w:r w:rsidRPr="004D5808">
              <w:rPr>
                <w:lang w:val="en-US"/>
              </w:rPr>
              <w:t>WP</w:t>
            </w:r>
            <w:r w:rsidRPr="004D5808">
              <w:t>.15/</w:t>
            </w:r>
            <w:r w:rsidRPr="004D5808">
              <w:rPr>
                <w:lang w:val="en-US"/>
              </w:rPr>
              <w:t>AC</w:t>
            </w:r>
            <w:r w:rsidRPr="004D5808">
              <w:t xml:space="preserve">.1/138, </w:t>
            </w:r>
            <w:r>
              <w:t>пункт</w:t>
            </w:r>
            <w:r w:rsidRPr="004D5808">
              <w:t xml:space="preserve"> 9.</w:t>
            </w:r>
          </w:p>
        </w:tc>
      </w:tr>
      <w:tr w:rsidR="004D5808" w:rsidRPr="004D5808" w:rsidTr="004D5808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D5808" w:rsidRPr="004D5808" w:rsidRDefault="004D5808" w:rsidP="004D5808">
            <w:pPr>
              <w:pStyle w:val="SingleTxt"/>
            </w:pPr>
          </w:p>
        </w:tc>
      </w:tr>
    </w:tbl>
    <w:p w:rsidR="004D5808" w:rsidRPr="00C16045" w:rsidRDefault="004D5808" w:rsidP="00C16045">
      <w:pPr>
        <w:pStyle w:val="SingleTxt"/>
        <w:spacing w:after="0" w:line="120" w:lineRule="exact"/>
        <w:rPr>
          <w:sz w:val="10"/>
        </w:rPr>
      </w:pPr>
    </w:p>
    <w:p w:rsidR="00C16045" w:rsidRPr="00C16045" w:rsidRDefault="00C16045" w:rsidP="00C16045">
      <w:pPr>
        <w:pStyle w:val="SingleTxt"/>
        <w:spacing w:after="0" w:line="120" w:lineRule="exact"/>
        <w:rPr>
          <w:sz w:val="10"/>
        </w:rPr>
      </w:pPr>
    </w:p>
    <w:p w:rsidR="004D5808" w:rsidRPr="000604C5" w:rsidRDefault="004D5808" w:rsidP="00C160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D5808">
        <w:lastRenderedPageBreak/>
        <w:tab/>
      </w:r>
      <w:r w:rsidRPr="004D5808">
        <w:tab/>
      </w:r>
      <w:r>
        <w:t>Введение</w:t>
      </w:r>
    </w:p>
    <w:p w:rsidR="00C16045" w:rsidRPr="000604C5" w:rsidRDefault="00C16045" w:rsidP="00C16045">
      <w:pPr>
        <w:pStyle w:val="SingleTxt"/>
        <w:keepNext/>
        <w:spacing w:after="0" w:line="120" w:lineRule="exact"/>
        <w:rPr>
          <w:sz w:val="10"/>
        </w:rPr>
      </w:pPr>
    </w:p>
    <w:p w:rsidR="00C16045" w:rsidRPr="000604C5" w:rsidRDefault="00C16045" w:rsidP="00C16045">
      <w:pPr>
        <w:pStyle w:val="SingleTxt"/>
        <w:keepNext/>
        <w:spacing w:after="0" w:line="120" w:lineRule="exact"/>
        <w:rPr>
          <w:sz w:val="10"/>
        </w:rPr>
      </w:pPr>
    </w:p>
    <w:p w:rsidR="004D5808" w:rsidRDefault="004D5808" w:rsidP="004D5808">
      <w:pPr>
        <w:pStyle w:val="SingleTxt"/>
      </w:pPr>
      <w:r>
        <w:t>1.</w:t>
      </w:r>
      <w:r>
        <w:tab/>
        <w:t>В марте 2015 года Рабочей группой по цистернам обсуждался представле</w:t>
      </w:r>
      <w:r>
        <w:t>н</w:t>
      </w:r>
      <w:r>
        <w:t>ный Нидерландами документ ECE/TRANS/WP.15/AC.1/2015/10, касающийся корпусов цистерн, изготовленных из алюминиевого сплава, с защитной облицо</w:t>
      </w:r>
      <w:r>
        <w:t>в</w:t>
      </w:r>
      <w:r>
        <w:t>кой. Рабочая группа поддержала в принципе содержащееся в нем предложение и просила Нидерланды подготовить последующее предложение (см. пункты 12−14 неофициального документа INF.50, представленного на сессии Совместного с</w:t>
      </w:r>
      <w:r>
        <w:t>о</w:t>
      </w:r>
      <w:r>
        <w:t>вещания в марте 2015 года).</w:t>
      </w:r>
    </w:p>
    <w:p w:rsidR="004D5808" w:rsidRPr="000604C5" w:rsidRDefault="004D5808" w:rsidP="004D5808">
      <w:pPr>
        <w:pStyle w:val="SingleTxt"/>
      </w:pPr>
      <w:r>
        <w:t>2.</w:t>
      </w:r>
      <w:r>
        <w:tab/>
        <w:t>Этот вопрос также обсуждался на пленарном заседании, в ходе которого был высказан ряд дополнительных замечаний (см. пункт 9 документа ECE/TRANS/WP.15/AC.1/138). Со времени последней сессии Нидерландам не было представлено замечаний или дополнительной информации по цистернам, которых этот вопрос мог бы касаться. На основе обсуждений, состоявшихся в Рабочей группе по цистернам и на пленарном заседании, Нидерланды пересмо</w:t>
      </w:r>
      <w:r>
        <w:t>т</w:t>
      </w:r>
      <w:r>
        <w:t>рели свое предложение, приняв во внимание сходный текст, содержащийся в ч</w:t>
      </w:r>
      <w:r>
        <w:t>а</w:t>
      </w:r>
      <w:r>
        <w:t>сти 4 МПОГ/ДОПОГ.</w:t>
      </w: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4D5808" w:rsidRPr="000604C5" w:rsidRDefault="004D5808" w:rsidP="00C160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Обсуждение</w:t>
      </w: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4D5808" w:rsidRDefault="004D5808" w:rsidP="004D5808">
      <w:pPr>
        <w:pStyle w:val="SingleTxt"/>
      </w:pPr>
      <w:r>
        <w:t>3.</w:t>
      </w:r>
      <w:r>
        <w:tab/>
        <w:t xml:space="preserve">3 июля 2013 года у автоцистерны, перевозившей хлористоводородную </w:t>
      </w:r>
      <w:r w:rsidR="00AD41D4">
        <w:br/>
      </w:r>
      <w:r>
        <w:t>кислоту, оказалась повреждена защитная облицовка корпуса цистерны, в резул</w:t>
      </w:r>
      <w:r>
        <w:t>ь</w:t>
      </w:r>
      <w:r>
        <w:t>тате чего произошло сквозное разрушение самого корпуса. Корпус был изгото</w:t>
      </w:r>
      <w:r>
        <w:t>в</w:t>
      </w:r>
      <w:r>
        <w:t>лен из алюминиевого сплава, и утечка хлористоводородной кислоты из верхней части цистерны над средней горизонтальной линией быстро вызвала разъедание материала корпуса примерно на одну четверть его диаметра, а также разъедание части ребра жесткости (для получения</w:t>
      </w:r>
      <w:r w:rsidR="00C16045">
        <w:t xml:space="preserve"> более подробной информации см.</w:t>
      </w:r>
      <w:r w:rsidR="00C16045">
        <w:rPr>
          <w:lang w:val="en-US"/>
        </w:rPr>
        <w:t> </w:t>
      </w:r>
      <w:r>
        <w:t>ECE/TRANS/WP.15/AC.1/2015/10).</w:t>
      </w:r>
    </w:p>
    <w:p w:rsidR="004D5808" w:rsidRDefault="004D5808" w:rsidP="004D5808">
      <w:pPr>
        <w:pStyle w:val="SingleTxt"/>
      </w:pPr>
      <w:r>
        <w:t>4.</w:t>
      </w:r>
      <w:r>
        <w:tab/>
        <w:t>Первый абзац пункта 6.8.2.1.9 гласит следующее:</w:t>
      </w:r>
    </w:p>
    <w:p w:rsidR="004D5808" w:rsidRDefault="004D5808" w:rsidP="00C16045">
      <w:pPr>
        <w:pStyle w:val="SingleTxt"/>
        <w:ind w:left="1742"/>
      </w:pPr>
      <w:r>
        <w:t>«</w:t>
      </w:r>
      <w:r w:rsidRPr="00C16045">
        <w:rPr>
          <w:i/>
        </w:rPr>
        <w:t>Материалы корпусов или их защитной облицовки, соприкасающиеся с с</w:t>
      </w:r>
      <w:r w:rsidRPr="00C16045">
        <w:rPr>
          <w:i/>
        </w:rPr>
        <w:t>о</w:t>
      </w:r>
      <w:r w:rsidRPr="00C16045">
        <w:rPr>
          <w:i/>
        </w:rPr>
        <w:t>держимым, не должны содержать веществ, которые могут вступать с содержимым в опасные реакции (см. "Опасная реакция" в разделе 1.2.1), образовывать опасные соединения или существенно снижать прочность материала</w:t>
      </w:r>
      <w:r>
        <w:t>».</w:t>
      </w:r>
    </w:p>
    <w:p w:rsidR="004D5808" w:rsidRDefault="004D5808" w:rsidP="004D5808">
      <w:pPr>
        <w:pStyle w:val="SingleTxt"/>
      </w:pPr>
      <w:r>
        <w:t>5.</w:t>
      </w:r>
      <w:r>
        <w:tab/>
        <w:t xml:space="preserve">В случае аварии, которая упомянута выше, цистерна была изготовлена из алюминия и, благодаря защитной облицовке, материал корпуса </w:t>
      </w:r>
      <w:r w:rsidRPr="00C16045">
        <w:rPr>
          <w:b/>
        </w:rPr>
        <w:t>не</w:t>
      </w:r>
      <w:r>
        <w:t xml:space="preserve"> соприкасался с содержимым. Однако облицовка оказалась повреждена, и поэтому содержимое вступило в соприкосновение с материалом корпуса, в результате чего произошло сквозное разрушение корпуса.</w:t>
      </w:r>
    </w:p>
    <w:p w:rsidR="004D5808" w:rsidRDefault="004D5808" w:rsidP="004D5808">
      <w:pPr>
        <w:pStyle w:val="SingleTxt"/>
      </w:pPr>
      <w:r>
        <w:t>6.</w:t>
      </w:r>
      <w:r>
        <w:tab/>
        <w:t>Сходные положения содержатся в пункте 4.3.2.1.5</w:t>
      </w:r>
      <w:r w:rsidR="00AF60DA">
        <w:t>, часть 4,</w:t>
      </w:r>
      <w:r>
        <w:t xml:space="preserve"> ДОПОГ/МПОГ, который гласит следующее:</w:t>
      </w:r>
    </w:p>
    <w:p w:rsidR="004D5808" w:rsidRDefault="004D5808" w:rsidP="00C16045">
      <w:pPr>
        <w:pStyle w:val="SingleTxt"/>
        <w:ind w:left="1742"/>
      </w:pPr>
      <w:proofErr w:type="gramStart"/>
      <w:r>
        <w:t>«</w:t>
      </w:r>
      <w:r w:rsidRPr="00C16045">
        <w:rPr>
          <w:i/>
        </w:rPr>
        <w:t>Цистерны, транспортные средства-батареи и МЭГК должны загр</w:t>
      </w:r>
      <w:r w:rsidRPr="00C16045">
        <w:rPr>
          <w:i/>
        </w:rPr>
        <w:t>у</w:t>
      </w:r>
      <w:r w:rsidRPr="00C16045">
        <w:rPr>
          <w:i/>
        </w:rPr>
        <w:t>жаться только теми опасными веществами, к перевозке которых они д</w:t>
      </w:r>
      <w:r w:rsidRPr="00C16045">
        <w:rPr>
          <w:i/>
        </w:rPr>
        <w:t>о</w:t>
      </w:r>
      <w:r w:rsidRPr="00C16045">
        <w:rPr>
          <w:i/>
        </w:rPr>
        <w:t>пущены в соответствии с пунктом 6.8.2.3.1 и которые при контакте с материалами, из которых изготовлены корпус, прокладки, оборудование и защитная облицовка, не могут вступать с ни</w:t>
      </w:r>
      <w:r w:rsidR="00C16045">
        <w:rPr>
          <w:i/>
        </w:rPr>
        <w:t>ми в опасную реакцию (см.</w:t>
      </w:r>
      <w:r w:rsidR="00C16045">
        <w:rPr>
          <w:i/>
          <w:lang w:val="en-US"/>
        </w:rPr>
        <w:t> </w:t>
      </w:r>
      <w:r w:rsidRPr="00C16045">
        <w:rPr>
          <w:i/>
        </w:rPr>
        <w:t>термин "опасная реакция" в разделе 1.2.1), образовывать опасные пр</w:t>
      </w:r>
      <w:r w:rsidRPr="00C16045">
        <w:rPr>
          <w:i/>
        </w:rPr>
        <w:t>о</w:t>
      </w:r>
      <w:r w:rsidRPr="00C16045">
        <w:rPr>
          <w:i/>
        </w:rPr>
        <w:t>дукты или значительно снижать прочность этих материалов</w:t>
      </w:r>
      <w:proofErr w:type="gramEnd"/>
      <w:r>
        <w:t>».</w:t>
      </w:r>
    </w:p>
    <w:p w:rsidR="004D5808" w:rsidRDefault="004D5808" w:rsidP="00C16045">
      <w:pPr>
        <w:pStyle w:val="SingleTxt"/>
        <w:pageBreakBefore/>
      </w:pPr>
      <w:r>
        <w:lastRenderedPageBreak/>
        <w:t>7.</w:t>
      </w:r>
      <w:r>
        <w:tab/>
      </w:r>
      <w:proofErr w:type="gramStart"/>
      <w:r>
        <w:t>Несмотря на фразу «</w:t>
      </w:r>
      <w:r w:rsidRPr="00C16045">
        <w:rPr>
          <w:i/>
        </w:rPr>
        <w:t>...при контакте с материалами, из которых изгото</w:t>
      </w:r>
      <w:r w:rsidRPr="00C16045">
        <w:rPr>
          <w:i/>
        </w:rPr>
        <w:t>в</w:t>
      </w:r>
      <w:r w:rsidRPr="00C16045">
        <w:rPr>
          <w:i/>
        </w:rPr>
        <w:t>лены корпус...</w:t>
      </w:r>
      <w:r>
        <w:t>», этот текст может, в частности, быть растолкован таким образом, что перевозимое вещество не должно опасно реагировать с материалами, из к</w:t>
      </w:r>
      <w:r>
        <w:t>о</w:t>
      </w:r>
      <w:r>
        <w:t>торых изготовлены корпус, прокладки, оборудо</w:t>
      </w:r>
      <w:r w:rsidR="00C16045">
        <w:t>вание и защитная облицовка (см.</w:t>
      </w:r>
      <w:r w:rsidR="00C16045">
        <w:rPr>
          <w:lang w:val="en-US"/>
        </w:rPr>
        <w:t> </w:t>
      </w:r>
      <w:r>
        <w:t>термин "опасная реакция" в разделе 1.2.1), или значительно снижать про</w:t>
      </w:r>
      <w:r>
        <w:t>ч</w:t>
      </w:r>
      <w:r>
        <w:t>ность этих материалов, независимо от того, находится ли оно в непосредстве</w:t>
      </w:r>
      <w:r>
        <w:t>н</w:t>
      </w:r>
      <w:r>
        <w:t>ном контакте</w:t>
      </w:r>
      <w:proofErr w:type="gramEnd"/>
      <w:r>
        <w:t xml:space="preserve"> с корпусом. В соответствии с этим текстом алюминиевая цистерна с защитной облицовкой </w:t>
      </w:r>
      <w:r w:rsidRPr="00C16045">
        <w:rPr>
          <w:b/>
        </w:rPr>
        <w:t>не</w:t>
      </w:r>
      <w:r>
        <w:t xml:space="preserve"> допускается к перевозке хлористоводородной кисл</w:t>
      </w:r>
      <w:r>
        <w:t>о</w:t>
      </w:r>
      <w:r>
        <w:t>ты.</w:t>
      </w:r>
    </w:p>
    <w:p w:rsidR="004D5808" w:rsidRPr="000604C5" w:rsidRDefault="004D5808" w:rsidP="004D5808">
      <w:pPr>
        <w:pStyle w:val="SingleTxt"/>
      </w:pPr>
      <w:r>
        <w:t>8.</w:t>
      </w:r>
      <w:r>
        <w:tab/>
        <w:t>По мнению эксперта от Нидерландов, алюминиевые цистерны с защитной облицовкой не должны допускаться к перевозке таких веществ, как хлористов</w:t>
      </w:r>
      <w:r>
        <w:t>о</w:t>
      </w:r>
      <w:r>
        <w:t xml:space="preserve">дородная кислота. К этому можно добавить, что, </w:t>
      </w:r>
      <w:r w:rsidRPr="00C16045">
        <w:rPr>
          <w:b/>
        </w:rPr>
        <w:t>независимо от того, является ли материал алюминием или каким-либо другим материалом, следует во всех случаях избегать ситуации, способной привести к опасной реакции или значительному снижению прочности материала корпуса</w:t>
      </w:r>
      <w:r>
        <w:t>.</w:t>
      </w: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4D5808" w:rsidRPr="000604C5" w:rsidRDefault="004D5808" w:rsidP="00C160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Дополнительное замечание</w:t>
      </w: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4D5808" w:rsidRDefault="004D5808" w:rsidP="004D5808">
      <w:pPr>
        <w:pStyle w:val="SingleTxt"/>
      </w:pPr>
      <w:r>
        <w:t>9.</w:t>
      </w:r>
      <w:r>
        <w:tab/>
        <w:t>По нашему мнению, этот подход не применим к ситуации, описываемой во втором абзаце пункта 6.8.2.1.9, который гласит:</w:t>
      </w:r>
    </w:p>
    <w:p w:rsidR="004D5808" w:rsidRPr="00AD41D4" w:rsidRDefault="004D5808" w:rsidP="00C16045">
      <w:pPr>
        <w:pStyle w:val="SingleTxt"/>
        <w:ind w:left="1742"/>
      </w:pPr>
      <w:r>
        <w:t>«</w:t>
      </w:r>
      <w:r w:rsidRPr="00C16045">
        <w:rPr>
          <w:i/>
        </w:rPr>
        <w:t>Если контакт между перевозимым веществом и материалом, использ</w:t>
      </w:r>
      <w:r w:rsidRPr="00C16045">
        <w:rPr>
          <w:i/>
        </w:rPr>
        <w:t>о</w:t>
      </w:r>
      <w:r w:rsidRPr="00C16045">
        <w:rPr>
          <w:i/>
        </w:rPr>
        <w:t>ванным для изготовления корпуса, ведет к постепенному уменьшению толщины стенок корпуса, то эта толщина должна увеличиваться при и</w:t>
      </w:r>
      <w:r w:rsidRPr="00C16045">
        <w:rPr>
          <w:i/>
        </w:rPr>
        <w:t>з</w:t>
      </w:r>
      <w:r w:rsidRPr="00C16045">
        <w:rPr>
          <w:i/>
        </w:rPr>
        <w:t>готовлении на соответствующую величину. Это дополнительное утолщ</w:t>
      </w:r>
      <w:r w:rsidRPr="00C16045">
        <w:rPr>
          <w:i/>
        </w:rPr>
        <w:t>е</w:t>
      </w:r>
      <w:r w:rsidRPr="00C16045">
        <w:rPr>
          <w:i/>
        </w:rPr>
        <w:t>ние с учетом допуска на коррозию не должно приниматься во внимание при расчете толщины стенок корпуса</w:t>
      </w:r>
      <w:r w:rsidR="00AD41D4">
        <w:t>»,</w:t>
      </w:r>
      <w:r w:rsidR="00AD41D4" w:rsidRPr="00AD41D4">
        <w:t xml:space="preserve"> –</w:t>
      </w:r>
    </w:p>
    <w:p w:rsidR="004D5808" w:rsidRPr="00AD41D4" w:rsidRDefault="004D5808" w:rsidP="004D5808">
      <w:pPr>
        <w:pStyle w:val="SingleTxt"/>
      </w:pPr>
      <w:r>
        <w:t>потому что постепенное уменьшение толщины стенок корпуса в результате ре</w:t>
      </w:r>
      <w:r>
        <w:t>а</w:t>
      </w:r>
      <w:r>
        <w:t xml:space="preserve">гирования содержимого с материалом корпуса не рассматривается как </w:t>
      </w:r>
      <w:r w:rsidR="00AD41D4">
        <w:t>«</w:t>
      </w:r>
      <w:r>
        <w:t>опасная реакция</w:t>
      </w:r>
      <w:r w:rsidR="00AD41D4">
        <w:t>»</w:t>
      </w:r>
      <w:r>
        <w:t>, как она определена в разделе 1.2.1, или как значительное снижение прочности материала корпуса.</w:t>
      </w:r>
    </w:p>
    <w:p w:rsidR="00C16045" w:rsidRPr="00AD41D4" w:rsidRDefault="00C16045" w:rsidP="00C16045">
      <w:pPr>
        <w:pStyle w:val="SingleTxt"/>
        <w:spacing w:after="0" w:line="120" w:lineRule="exact"/>
        <w:rPr>
          <w:sz w:val="10"/>
        </w:rPr>
      </w:pPr>
    </w:p>
    <w:p w:rsidR="00C16045" w:rsidRPr="00AD41D4" w:rsidRDefault="00C16045" w:rsidP="00C16045">
      <w:pPr>
        <w:pStyle w:val="SingleTxt"/>
        <w:spacing w:after="0" w:line="120" w:lineRule="exact"/>
        <w:rPr>
          <w:sz w:val="10"/>
        </w:rPr>
      </w:pPr>
    </w:p>
    <w:p w:rsidR="004D5808" w:rsidRPr="000604C5" w:rsidRDefault="004D5808" w:rsidP="00C160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</w:t>
      </w: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C16045" w:rsidRPr="000604C5" w:rsidRDefault="00C16045" w:rsidP="00C16045">
      <w:pPr>
        <w:pStyle w:val="SingleTxt"/>
        <w:spacing w:after="0" w:line="120" w:lineRule="exact"/>
        <w:rPr>
          <w:sz w:val="10"/>
        </w:rPr>
      </w:pPr>
    </w:p>
    <w:p w:rsidR="004D5808" w:rsidRDefault="004D5808" w:rsidP="004D5808">
      <w:pPr>
        <w:pStyle w:val="SingleTxt"/>
      </w:pPr>
      <w:r>
        <w:t>10.</w:t>
      </w:r>
      <w:r>
        <w:tab/>
        <w:t>С учетом вышеизложенного мы предлагаем внести в первый абзац пун</w:t>
      </w:r>
      <w:r>
        <w:t>к</w:t>
      </w:r>
      <w:r>
        <w:t>та</w:t>
      </w:r>
      <w:r w:rsidR="00C16045">
        <w:rPr>
          <w:lang w:val="en-US"/>
        </w:rPr>
        <w:t> </w:t>
      </w:r>
      <w:r>
        <w:t>6.8.2.1.9 следующие изменения (добавл</w:t>
      </w:r>
      <w:r w:rsidR="00AD41D4">
        <w:t>ения выделены жирным шрифтом, а</w:t>
      </w:r>
      <w:r w:rsidR="00AD41D4">
        <w:rPr>
          <w:lang w:val="en-US"/>
        </w:rPr>
        <w:t> </w:t>
      </w:r>
      <w:r>
        <w:t>текст, подлежащий удалению, зачеркнут; второй абзац пункта 6.8.2.1.9 остается без изменений):</w:t>
      </w:r>
    </w:p>
    <w:p w:rsidR="004D5808" w:rsidRDefault="004D5808" w:rsidP="00AF60DA">
      <w:pPr>
        <w:pStyle w:val="SingleTxt"/>
        <w:tabs>
          <w:tab w:val="clear" w:pos="2693"/>
          <w:tab w:val="left" w:pos="2880"/>
        </w:tabs>
        <w:ind w:left="2880" w:hanging="1138"/>
      </w:pPr>
      <w:r>
        <w:t>«</w:t>
      </w:r>
      <w:r w:rsidRPr="00C16045">
        <w:rPr>
          <w:i/>
        </w:rPr>
        <w:t>6.8.2.1.9</w:t>
      </w:r>
      <w:r w:rsidRPr="00C16045">
        <w:rPr>
          <w:i/>
        </w:rPr>
        <w:tab/>
        <w:t xml:space="preserve">Материалы корпусов </w:t>
      </w:r>
      <w:r w:rsidRPr="00C16045">
        <w:rPr>
          <w:i/>
          <w:strike/>
        </w:rPr>
        <w:t>или их защитной облицовки</w:t>
      </w:r>
      <w:r w:rsidRPr="00C16045">
        <w:rPr>
          <w:i/>
        </w:rPr>
        <w:t xml:space="preserve">, </w:t>
      </w:r>
      <w:r w:rsidRPr="00C16045">
        <w:rPr>
          <w:b/>
          <w:i/>
        </w:rPr>
        <w:t>включая их защитную облицовку, если это применимо</w:t>
      </w:r>
      <w:r w:rsidRPr="00C16045">
        <w:rPr>
          <w:i/>
        </w:rPr>
        <w:t xml:space="preserve">, </w:t>
      </w:r>
      <w:r w:rsidRPr="00C16045">
        <w:rPr>
          <w:i/>
          <w:strike/>
        </w:rPr>
        <w:t>соприкасающиеся с содержимым,</w:t>
      </w:r>
      <w:r w:rsidRPr="00C16045">
        <w:rPr>
          <w:i/>
        </w:rPr>
        <w:t xml:space="preserve"> не должны содержать веществ, которые м</w:t>
      </w:r>
      <w:r w:rsidRPr="00C16045">
        <w:rPr>
          <w:i/>
        </w:rPr>
        <w:t>о</w:t>
      </w:r>
      <w:r w:rsidRPr="00C16045">
        <w:rPr>
          <w:i/>
        </w:rPr>
        <w:t>гут вступать с содержимым в опасные реакции (см. "Опасная реакция" в разделе 1.2.1), образовывать опасные соединения или существенно снижать прочность материала</w:t>
      </w:r>
      <w:r>
        <w:t>».</w:t>
      </w:r>
    </w:p>
    <w:p w:rsidR="004D5808" w:rsidRDefault="004D5808" w:rsidP="004D5808">
      <w:pPr>
        <w:pStyle w:val="SingleTxt"/>
      </w:pPr>
      <w:r>
        <w:t>11.</w:t>
      </w:r>
      <w:r>
        <w:tab/>
        <w:t>Текст пункта 4.3.2.1.5 может быть оставлен без изменений.</w:t>
      </w:r>
    </w:p>
    <w:p w:rsidR="00CA5816" w:rsidRPr="00C16045" w:rsidRDefault="00C16045" w:rsidP="00C1604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A5816" w:rsidRPr="00C16045" w:rsidSect="00CA581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FF" w:rsidRDefault="00D958FF" w:rsidP="008A1A7A">
      <w:pPr>
        <w:spacing w:line="240" w:lineRule="auto"/>
      </w:pPr>
      <w:r>
        <w:separator/>
      </w:r>
    </w:p>
  </w:endnote>
  <w:endnote w:type="continuationSeparator" w:id="0">
    <w:p w:rsidR="00D958FF" w:rsidRDefault="00D958F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A5816" w:rsidTr="00CA581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A5816" w:rsidRPr="00CA5816" w:rsidRDefault="00CA5816" w:rsidP="00CA581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9550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9550D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CA5816" w:rsidRPr="00CA5816" w:rsidRDefault="00CA5816" w:rsidP="00CA581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9550D">
            <w:rPr>
              <w:b w:val="0"/>
              <w:color w:val="000000"/>
              <w:sz w:val="14"/>
            </w:rPr>
            <w:t>GE.15-11123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A5816" w:rsidRPr="00CA5816" w:rsidRDefault="00CA5816" w:rsidP="00CA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A5816" w:rsidTr="00CA581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A5816" w:rsidRPr="00CA5816" w:rsidRDefault="00CA5816" w:rsidP="00CA581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9550D">
            <w:rPr>
              <w:b w:val="0"/>
              <w:color w:val="000000"/>
              <w:sz w:val="14"/>
            </w:rPr>
            <w:t>GE.15-11123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A5816" w:rsidRPr="00CA5816" w:rsidRDefault="00CA5816" w:rsidP="00CA581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9550D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09550D">
              <w:rPr>
                <w:noProof/>
              </w:rPr>
              <w:t>3</w:t>
            </w:r>
          </w:fldSimple>
        </w:p>
      </w:tc>
    </w:tr>
  </w:tbl>
  <w:p w:rsidR="00CA5816" w:rsidRPr="00CA5816" w:rsidRDefault="00CA5816" w:rsidP="00CA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A5816" w:rsidTr="00CA5816">
      <w:tc>
        <w:tcPr>
          <w:tcW w:w="3873" w:type="dxa"/>
        </w:tcPr>
        <w:p w:rsidR="00CA5816" w:rsidRDefault="00CA5816" w:rsidP="00CA581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394320E" wp14:editId="0750F96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5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5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GE.15-11123 (R)</w:t>
          </w:r>
          <w:r>
            <w:rPr>
              <w:color w:val="010000"/>
            </w:rPr>
            <w:t xml:space="preserve">    2</w:t>
          </w:r>
          <w:r w:rsidR="004D5808">
            <w:rPr>
              <w:color w:val="010000"/>
              <w:lang w:val="en-US"/>
            </w:rPr>
            <w:t>8</w:t>
          </w:r>
          <w:r>
            <w:rPr>
              <w:color w:val="010000"/>
            </w:rPr>
            <w:t>0715    290715</w:t>
          </w:r>
        </w:p>
        <w:p w:rsidR="00CA5816" w:rsidRPr="00CA5816" w:rsidRDefault="00CA5816" w:rsidP="00CA581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*1511123*</w:t>
          </w:r>
        </w:p>
      </w:tc>
      <w:tc>
        <w:tcPr>
          <w:tcW w:w="5127" w:type="dxa"/>
        </w:tcPr>
        <w:p w:rsidR="00CA5816" w:rsidRDefault="00CA5816" w:rsidP="00CA581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87CFF12" wp14:editId="7E522BC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5816" w:rsidRPr="00CA5816" w:rsidRDefault="00CA5816" w:rsidP="00CA581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FF" w:rsidRPr="004D5808" w:rsidRDefault="004D5808" w:rsidP="004D5808">
      <w:pPr>
        <w:pStyle w:val="Footer"/>
        <w:spacing w:after="80"/>
        <w:ind w:left="792"/>
        <w:rPr>
          <w:sz w:val="16"/>
        </w:rPr>
      </w:pPr>
      <w:r w:rsidRPr="004D5808">
        <w:rPr>
          <w:sz w:val="16"/>
        </w:rPr>
        <w:t>__________________</w:t>
      </w:r>
    </w:p>
  </w:footnote>
  <w:footnote w:type="continuationSeparator" w:id="0">
    <w:p w:rsidR="00D958FF" w:rsidRPr="004D5808" w:rsidRDefault="004D5808" w:rsidP="004D5808">
      <w:pPr>
        <w:pStyle w:val="Footer"/>
        <w:spacing w:after="80"/>
        <w:ind w:left="792"/>
        <w:rPr>
          <w:sz w:val="16"/>
        </w:rPr>
      </w:pPr>
      <w:r w:rsidRPr="004D5808">
        <w:rPr>
          <w:sz w:val="16"/>
        </w:rPr>
        <w:t>__________________</w:t>
      </w:r>
    </w:p>
  </w:footnote>
  <w:footnote w:type="continuationNotice" w:id="1">
    <w:p w:rsidR="004D5808" w:rsidRPr="004D5808" w:rsidRDefault="004D5808" w:rsidP="004D5808">
      <w:pPr>
        <w:pStyle w:val="Footer"/>
      </w:pPr>
    </w:p>
  </w:footnote>
  <w:footnote w:id="2">
    <w:p w:rsidR="004D5808" w:rsidRPr="004D5808" w:rsidRDefault="004D5808" w:rsidP="004D58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4D5808">
        <w:tab/>
        <w:t>В соответствии с программой работы Комитета по внут</w:t>
      </w:r>
      <w:r>
        <w:t>реннему транспорту на 2014−2015</w:t>
      </w:r>
      <w:r>
        <w:rPr>
          <w:lang w:val="en-US"/>
        </w:rPr>
        <w:t> </w:t>
      </w:r>
      <w:r w:rsidRPr="004D5808">
        <w:t>годы (</w:t>
      </w:r>
      <w:r w:rsidRPr="004D5808">
        <w:rPr>
          <w:lang w:val="en-US"/>
        </w:rPr>
        <w:t>ECE</w:t>
      </w:r>
      <w:r w:rsidRPr="004D5808">
        <w:t>/</w:t>
      </w:r>
      <w:r w:rsidRPr="004D5808">
        <w:rPr>
          <w:lang w:val="en-US"/>
        </w:rPr>
        <w:t>TRANS</w:t>
      </w:r>
      <w:r w:rsidRPr="004D5808">
        <w:t xml:space="preserve">/240, пункт 100; </w:t>
      </w:r>
      <w:r w:rsidRPr="004D5808">
        <w:rPr>
          <w:lang w:val="en-US"/>
        </w:rPr>
        <w:t>ECE</w:t>
      </w:r>
      <w:r w:rsidRPr="004D5808">
        <w:t>/</w:t>
      </w:r>
      <w:r w:rsidRPr="004D5808">
        <w:rPr>
          <w:lang w:val="en-US"/>
        </w:rPr>
        <w:t>TRANS</w:t>
      </w:r>
      <w:r w:rsidRPr="004D5808">
        <w:t>/2014/23, направление деятельности 9, пункт 9.2).</w:t>
      </w:r>
    </w:p>
  </w:footnote>
  <w:footnote w:id="3">
    <w:p w:rsidR="004D5808" w:rsidRPr="004D5808" w:rsidRDefault="004D5808" w:rsidP="004D58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604C5">
        <w:tab/>
      </w:r>
      <w:r>
        <w:rPr>
          <w:rStyle w:val="FootnoteReference"/>
        </w:rPr>
        <w:footnoteRef/>
      </w:r>
      <w:r w:rsidRPr="004D5808">
        <w:tab/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 w:rsidRPr="004D5808">
        <w:rPr>
          <w:lang w:val="en-US"/>
        </w:rPr>
        <w:t>OTIF</w:t>
      </w:r>
      <w:r w:rsidRPr="004D5808">
        <w:t>/</w:t>
      </w:r>
      <w:r w:rsidRPr="004D5808">
        <w:rPr>
          <w:lang w:val="en-US"/>
        </w:rPr>
        <w:t>RID</w:t>
      </w:r>
      <w:r w:rsidRPr="004D5808">
        <w:t>/</w:t>
      </w:r>
      <w:r w:rsidRPr="004D5808">
        <w:rPr>
          <w:lang w:val="en-US"/>
        </w:rPr>
        <w:t>RC</w:t>
      </w:r>
      <w:r w:rsidRPr="004D5808">
        <w:t>/2015/51.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A5816" w:rsidTr="00CA581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A5816" w:rsidRPr="00CA5816" w:rsidRDefault="00CA5816" w:rsidP="00CA581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9550D">
            <w:rPr>
              <w:b/>
            </w:rPr>
            <w:t>ECE/TRANS/WP.15/AC.1/2015/51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A5816" w:rsidRDefault="00CA5816" w:rsidP="00CA5816">
          <w:pPr>
            <w:pStyle w:val="Header"/>
          </w:pPr>
        </w:p>
      </w:tc>
    </w:tr>
  </w:tbl>
  <w:p w:rsidR="00CA5816" w:rsidRPr="00CA5816" w:rsidRDefault="00CA5816" w:rsidP="00CA5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A5816" w:rsidTr="00CA581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A5816" w:rsidRDefault="00CA5816" w:rsidP="00CA581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A5816" w:rsidRPr="00CA5816" w:rsidRDefault="00CA5816" w:rsidP="00CA581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9550D">
            <w:rPr>
              <w:b/>
            </w:rPr>
            <w:t>ECE/TRANS/WP.15/AC.1/2015/51</w:t>
          </w:r>
          <w:r>
            <w:rPr>
              <w:b/>
            </w:rPr>
            <w:fldChar w:fldCharType="end"/>
          </w:r>
        </w:p>
      </w:tc>
    </w:tr>
  </w:tbl>
  <w:p w:rsidR="00CA5816" w:rsidRPr="00CA5816" w:rsidRDefault="00CA5816" w:rsidP="00CA5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A5816" w:rsidTr="00CA581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A5816" w:rsidRPr="00CA5816" w:rsidRDefault="00CA5816" w:rsidP="00CA581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A5816" w:rsidRDefault="00CA5816" w:rsidP="00CA581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A5816" w:rsidRPr="00CA5816" w:rsidRDefault="00CA5816" w:rsidP="00CA581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/TRANS/WP.15/AC.1/2015/51</w:t>
          </w:r>
        </w:p>
      </w:tc>
    </w:tr>
    <w:tr w:rsidR="00CA5816" w:rsidRPr="00A07768" w:rsidTr="00CA581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816" w:rsidRPr="00CA5816" w:rsidRDefault="00CA5816" w:rsidP="00CA581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07A3469" wp14:editId="3B3962E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816" w:rsidRPr="00CA5816" w:rsidRDefault="00CA5816" w:rsidP="00CA581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816" w:rsidRPr="00CA5816" w:rsidRDefault="00CA5816" w:rsidP="00CA581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5816" w:rsidRPr="004D5808" w:rsidRDefault="00CA5816" w:rsidP="00CA5816">
          <w:pPr>
            <w:pStyle w:val="Distribution"/>
            <w:rPr>
              <w:color w:val="000000"/>
              <w:lang w:val="en-US"/>
            </w:rPr>
          </w:pPr>
          <w:r w:rsidRPr="004D5808">
            <w:rPr>
              <w:color w:val="000000"/>
              <w:lang w:val="en-US"/>
            </w:rPr>
            <w:t>Distr.: General</w:t>
          </w:r>
        </w:p>
        <w:p w:rsidR="00CA5816" w:rsidRPr="004D5808" w:rsidRDefault="00CA5816" w:rsidP="00CA5816">
          <w:pPr>
            <w:pStyle w:val="Publication"/>
            <w:rPr>
              <w:color w:val="000000"/>
              <w:lang w:val="en-US"/>
            </w:rPr>
          </w:pPr>
          <w:r w:rsidRPr="004D5808">
            <w:rPr>
              <w:color w:val="000000"/>
              <w:lang w:val="en-US"/>
            </w:rPr>
            <w:t>2 July 2015</w:t>
          </w:r>
        </w:p>
        <w:p w:rsidR="00CA5816" w:rsidRPr="004D5808" w:rsidRDefault="00CA5816" w:rsidP="00CA5816">
          <w:pPr>
            <w:rPr>
              <w:color w:val="000000"/>
              <w:lang w:val="en-US"/>
            </w:rPr>
          </w:pPr>
          <w:r w:rsidRPr="004D5808">
            <w:rPr>
              <w:color w:val="000000"/>
              <w:lang w:val="en-US"/>
            </w:rPr>
            <w:t>Russian</w:t>
          </w:r>
        </w:p>
        <w:p w:rsidR="00CA5816" w:rsidRPr="004D5808" w:rsidRDefault="00CA5816" w:rsidP="00CA5816">
          <w:pPr>
            <w:pStyle w:val="Original"/>
            <w:rPr>
              <w:color w:val="000000"/>
              <w:lang w:val="en-US"/>
            </w:rPr>
          </w:pPr>
          <w:r w:rsidRPr="004D5808">
            <w:rPr>
              <w:color w:val="000000"/>
              <w:lang w:val="en-US"/>
            </w:rPr>
            <w:t>Original: English</w:t>
          </w:r>
        </w:p>
        <w:p w:rsidR="00CA5816" w:rsidRPr="004D5808" w:rsidRDefault="00CA5816" w:rsidP="00CA5816">
          <w:pPr>
            <w:rPr>
              <w:lang w:val="en-US"/>
            </w:rPr>
          </w:pPr>
        </w:p>
      </w:tc>
    </w:tr>
  </w:tbl>
  <w:p w:rsidR="00CA5816" w:rsidRPr="004D5808" w:rsidRDefault="00CA5816" w:rsidP="00CA581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123*"/>
    <w:docVar w:name="CreationDt" w:val="7/29/2015 9:12: AM"/>
    <w:docVar w:name="DocCategory" w:val="Doc"/>
    <w:docVar w:name="DocType" w:val="Final"/>
    <w:docVar w:name="DutyStation" w:val="Geneva"/>
    <w:docVar w:name="FooterJN" w:val="GE.15-11123"/>
    <w:docVar w:name="jobn" w:val="GE.15-11123 (R)"/>
    <w:docVar w:name="jobnDT" w:val="GE.15-11123 (R)   290715"/>
    <w:docVar w:name="jobnDTDT" w:val="GE.15-11123 (R)   290715   290715"/>
    <w:docVar w:name="JobNo" w:val="GE.1511123R"/>
    <w:docVar w:name="JobNo2" w:val="1514404R"/>
    <w:docVar w:name="LocalDrive" w:val="0"/>
    <w:docVar w:name="OandT" w:val="AP"/>
    <w:docVar w:name="PaperSize" w:val="A4"/>
    <w:docVar w:name="sss1" w:val="ECE/TRANS/WP.15/AC.1/2015/51"/>
    <w:docVar w:name="sss2" w:val="-"/>
    <w:docVar w:name="Symbol1" w:val="ECE/TRANS/WP.15/AC.1/2015/51"/>
    <w:docVar w:name="Symbol2" w:val="-"/>
  </w:docVars>
  <w:rsids>
    <w:rsidRoot w:val="00D958FF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04C5"/>
    <w:rsid w:val="00067A90"/>
    <w:rsid w:val="00070C37"/>
    <w:rsid w:val="000738BD"/>
    <w:rsid w:val="00076F88"/>
    <w:rsid w:val="0008067C"/>
    <w:rsid w:val="00092464"/>
    <w:rsid w:val="0009550D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3DB2"/>
    <w:rsid w:val="004D474D"/>
    <w:rsid w:val="004D5808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030E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6022A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54A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521E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0776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41D4"/>
    <w:rsid w:val="00AD6322"/>
    <w:rsid w:val="00AD6752"/>
    <w:rsid w:val="00AD78B1"/>
    <w:rsid w:val="00AF0B91"/>
    <w:rsid w:val="00AF1A65"/>
    <w:rsid w:val="00AF3B70"/>
    <w:rsid w:val="00AF60DA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045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A5816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07ADE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58FF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A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1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1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6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A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1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1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6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138F-70F0-463B-A8F9-28528FD5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barrio-champeau</cp:lastModifiedBy>
  <cp:revision>3</cp:revision>
  <cp:lastPrinted>2015-08-14T08:47:00Z</cp:lastPrinted>
  <dcterms:created xsi:type="dcterms:W3CDTF">2015-08-14T08:47:00Z</dcterms:created>
  <dcterms:modified xsi:type="dcterms:W3CDTF">2015-08-14T08:47:00Z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1511123R</vt:lpwstr>
  </property>
  <property fmtid="{D5CDD505-2E9C-101B-9397-08002B2CF9AE}" pid="3" name="ODSRefJobNo">
    <vt:lpwstr>1514404R</vt:lpwstr>
  </property>
  <property fmtid="{D5CDD505-2E9C-101B-9397-08002B2CF9AE}" pid="4" name="Symbol1">
    <vt:lpwstr>ECE/TRANS/WP.15/AC.1/2015/51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 July 2015</vt:lpwstr>
  </property>
  <property fmtid="{D5CDD505-2E9C-101B-9397-08002B2CF9AE}" pid="12" name="Original">
    <vt:lpwstr>English</vt:lpwstr>
  </property>
  <property fmtid="{D5CDD505-2E9C-101B-9397-08002B2CF9AE}" pid="13" name="Release Date">
    <vt:lpwstr>290715</vt:lpwstr>
  </property>
</Properties>
</file>