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bookmarkStart w:id="0" w:name="_GoBack"/>
            <w:bookmarkEnd w:id="0"/>
          </w:p>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D47EEA" w:rsidRDefault="00F36909" w:rsidP="00F36909">
            <w:pPr>
              <w:jc w:val="right"/>
            </w:pPr>
            <w:r w:rsidRPr="00F36909">
              <w:rPr>
                <w:sz w:val="40"/>
              </w:rPr>
              <w:t>INF</w:t>
            </w:r>
            <w:r w:rsidRPr="00DF0CAC">
              <w:rPr>
                <w:sz w:val="40"/>
              </w:rPr>
              <w:t>.3</w:t>
            </w:r>
            <w:r w:rsidR="00367416">
              <w:rPr>
                <w:sz w:val="40"/>
              </w:rPr>
              <w:t xml:space="preserve"> (version </w:t>
            </w:r>
            <w:proofErr w:type="spellStart"/>
            <w:r w:rsidR="00367416">
              <w:rPr>
                <w:sz w:val="40"/>
              </w:rPr>
              <w:t>française</w:t>
            </w:r>
            <w:proofErr w:type="spellEnd"/>
            <w:r w:rsidR="00367416">
              <w:rPr>
                <w:sz w:val="40"/>
              </w:rPr>
              <w:t>)</w:t>
            </w:r>
            <w:r>
              <w:t xml:space="preserve"> </w:t>
            </w:r>
          </w:p>
        </w:tc>
      </w:tr>
    </w:tbl>
    <w:p w:rsidR="00E130AB" w:rsidRDefault="00E130AB" w:rsidP="001D26DF"/>
    <w:p w:rsidR="00F36909" w:rsidRPr="00F02BB3" w:rsidRDefault="00F36909" w:rsidP="00F36909">
      <w:pPr>
        <w:spacing w:before="120"/>
        <w:rPr>
          <w:b/>
          <w:bCs/>
          <w:sz w:val="28"/>
          <w:szCs w:val="28"/>
        </w:rPr>
      </w:pPr>
      <w:r w:rsidRPr="00F02BB3">
        <w:rPr>
          <w:b/>
          <w:bCs/>
          <w:noProof/>
          <w:sz w:val="28"/>
          <w:szCs w:val="28"/>
        </w:rPr>
        <w:t>Economic Commission for Europe</w:t>
      </w:r>
    </w:p>
    <w:p w:rsidR="00F36909" w:rsidRPr="00F02BB3" w:rsidRDefault="00F36909" w:rsidP="00F36909">
      <w:pPr>
        <w:spacing w:before="120"/>
        <w:rPr>
          <w:sz w:val="28"/>
          <w:szCs w:val="28"/>
        </w:rPr>
      </w:pPr>
      <w:r w:rsidRPr="00F02BB3">
        <w:rPr>
          <w:noProof/>
          <w:sz w:val="28"/>
          <w:szCs w:val="28"/>
        </w:rPr>
        <w:t>Inland Transport Committee</w:t>
      </w:r>
    </w:p>
    <w:p w:rsidR="00F36909" w:rsidRPr="00F02BB3" w:rsidRDefault="00F36909" w:rsidP="00F36909">
      <w:pPr>
        <w:tabs>
          <w:tab w:val="right" w:pos="9639"/>
        </w:tabs>
        <w:spacing w:before="120"/>
        <w:rPr>
          <w:b/>
          <w:bCs/>
        </w:rPr>
      </w:pPr>
      <w:r w:rsidRPr="00F02BB3">
        <w:rPr>
          <w:b/>
          <w:bCs/>
          <w:noProof/>
        </w:rPr>
        <w:t>Working Party on the Transport of Dangerous Goods</w:t>
      </w:r>
    </w:p>
    <w:p w:rsidR="00F36909" w:rsidRPr="00F02BB3" w:rsidRDefault="00F36909" w:rsidP="00F36909">
      <w:pPr>
        <w:spacing w:before="120"/>
        <w:rPr>
          <w:b/>
          <w:bCs/>
        </w:rPr>
      </w:pPr>
      <w:r w:rsidRPr="00F02BB3">
        <w:rPr>
          <w:b/>
          <w:bCs/>
          <w:noProof/>
        </w:rPr>
        <w:t>Ninety-</w:t>
      </w:r>
      <w:r>
        <w:rPr>
          <w:b/>
          <w:bCs/>
          <w:noProof/>
        </w:rPr>
        <w:t>ninth</w:t>
      </w:r>
      <w:r w:rsidRPr="00F02BB3">
        <w:rPr>
          <w:b/>
          <w:bCs/>
          <w:noProof/>
        </w:rPr>
        <w:t xml:space="preserve"> session</w:t>
      </w:r>
      <w:r w:rsidRPr="00F02BB3">
        <w:rPr>
          <w:b/>
          <w:bCs/>
        </w:rPr>
        <w:t xml:space="preserve"> </w:t>
      </w:r>
      <w:r w:rsidR="00A20D77">
        <w:rPr>
          <w:b/>
          <w:bCs/>
        </w:rPr>
        <w:tab/>
      </w:r>
      <w:r w:rsidR="00A20D77">
        <w:rPr>
          <w:b/>
          <w:bCs/>
        </w:rPr>
        <w:tab/>
      </w:r>
      <w:r w:rsidR="00A20D77">
        <w:rPr>
          <w:b/>
          <w:bCs/>
        </w:rPr>
        <w:tab/>
      </w:r>
      <w:r w:rsidR="00A20D77">
        <w:rPr>
          <w:b/>
          <w:bCs/>
        </w:rPr>
        <w:tab/>
      </w:r>
      <w:r w:rsidR="00A20D77">
        <w:rPr>
          <w:b/>
          <w:bCs/>
        </w:rPr>
        <w:tab/>
      </w:r>
      <w:r w:rsidR="00A20D77">
        <w:rPr>
          <w:b/>
          <w:bCs/>
        </w:rPr>
        <w:tab/>
      </w:r>
      <w:r w:rsidR="00A20D77">
        <w:rPr>
          <w:b/>
          <w:bCs/>
        </w:rPr>
        <w:tab/>
      </w:r>
      <w:r w:rsidR="00A20D77">
        <w:rPr>
          <w:b/>
          <w:bCs/>
        </w:rPr>
        <w:tab/>
      </w:r>
      <w:r w:rsidR="00A20D77">
        <w:rPr>
          <w:b/>
          <w:bCs/>
        </w:rPr>
        <w:tab/>
      </w:r>
      <w:r w:rsidR="00366C9E">
        <w:rPr>
          <w:b/>
          <w:bCs/>
        </w:rPr>
        <w:t xml:space="preserve">Reissued on 8 </w:t>
      </w:r>
      <w:r w:rsidR="000176FE">
        <w:rPr>
          <w:b/>
          <w:bCs/>
        </w:rPr>
        <w:t>October 2015</w:t>
      </w:r>
    </w:p>
    <w:p w:rsidR="00F36909" w:rsidRPr="00F02BB3" w:rsidRDefault="00F36909" w:rsidP="00F36909">
      <w:r w:rsidRPr="00F02BB3">
        <w:t xml:space="preserve">Geneva, </w:t>
      </w:r>
      <w:r>
        <w:t>9-13</w:t>
      </w:r>
      <w:r w:rsidRPr="00F02BB3">
        <w:t xml:space="preserve"> November </w:t>
      </w:r>
      <w:r>
        <w:t>2015</w:t>
      </w:r>
    </w:p>
    <w:p w:rsidR="00F36909" w:rsidRPr="00F02BB3" w:rsidRDefault="00F36909" w:rsidP="00F36909">
      <w:r w:rsidRPr="00F02BB3">
        <w:t xml:space="preserve">Item </w:t>
      </w:r>
      <w:r>
        <w:t>7</w:t>
      </w:r>
      <w:r w:rsidRPr="00F02BB3">
        <w:t xml:space="preserve"> of the provisional agenda</w:t>
      </w:r>
    </w:p>
    <w:p w:rsidR="00F36909" w:rsidRPr="00F02BB3" w:rsidRDefault="00F36909" w:rsidP="00F36909">
      <w:pPr>
        <w:rPr>
          <w:b/>
          <w:bCs/>
        </w:rPr>
      </w:pPr>
      <w:r>
        <w:rPr>
          <w:b/>
          <w:noProof/>
        </w:rPr>
        <w:t>Programme of work</w:t>
      </w:r>
    </w:p>
    <w:p w:rsidR="00F36909" w:rsidRPr="00F02BB3" w:rsidRDefault="00F36909" w:rsidP="00F36909">
      <w:pPr>
        <w:pStyle w:val="HChG"/>
      </w:pPr>
      <w:r w:rsidRPr="00F02BB3">
        <w:tab/>
      </w:r>
      <w:r w:rsidRPr="00F02BB3">
        <w:tab/>
        <w:t xml:space="preserve">Programme of work </w:t>
      </w:r>
      <w:r w:rsidR="00366C9E">
        <w:t>2016</w:t>
      </w:r>
      <w:r w:rsidRPr="00F02BB3">
        <w:t>-</w:t>
      </w:r>
      <w:r w:rsidR="00366C9E">
        <w:t>2017</w:t>
      </w:r>
    </w:p>
    <w:p w:rsidR="00F36909" w:rsidRPr="00F02BB3" w:rsidRDefault="00F36909" w:rsidP="00F36909">
      <w:pPr>
        <w:pStyle w:val="H1G"/>
      </w:pPr>
      <w:r w:rsidRPr="00F02BB3">
        <w:tab/>
      </w:r>
      <w:r w:rsidRPr="00F02BB3">
        <w:tab/>
      </w:r>
      <w:r w:rsidRPr="00F02BB3">
        <w:rPr>
          <w:noProof/>
        </w:rPr>
        <w:t>Note by the secretariat</w:t>
      </w:r>
    </w:p>
    <w:p w:rsidR="00F36909" w:rsidRPr="00F02BB3" w:rsidRDefault="00F36909" w:rsidP="00F36909">
      <w:pPr>
        <w:pStyle w:val="HChG"/>
      </w:pPr>
      <w:r w:rsidRPr="00F02BB3">
        <w:tab/>
      </w:r>
      <w:r w:rsidRPr="00F02BB3">
        <w:tab/>
        <w:t>Introduction</w:t>
      </w:r>
    </w:p>
    <w:p w:rsidR="00F36909" w:rsidRDefault="00F36909" w:rsidP="00F36909">
      <w:pPr>
        <w:pStyle w:val="SingleTxtG"/>
      </w:pPr>
      <w:r>
        <w:t>1.</w:t>
      </w:r>
      <w:r>
        <w:tab/>
      </w:r>
      <w:r w:rsidRPr="00F02BB3">
        <w:t xml:space="preserve">The secretariat reproduces hereafter </w:t>
      </w:r>
      <w:r>
        <w:t>the draft programme of work for 2016-2017 prepared in accordance with the programme of work adopted by the Inland Transport Committee at its seventy-sixth session (ECE/TRANS/2014/23). The deletions and insertions are displayed.</w:t>
      </w:r>
    </w:p>
    <w:p w:rsidR="00F36909" w:rsidRDefault="00F36909" w:rsidP="00F36909">
      <w:pPr>
        <w:pStyle w:val="SingleTxtG"/>
      </w:pPr>
      <w:r>
        <w:t>2.</w:t>
      </w:r>
      <w:r>
        <w:tab/>
        <w:t>The Working Party is invited to endorse this programme of work before submission to the Inland Transport Committee.</w:t>
      </w:r>
    </w:p>
    <w:p w:rsidR="00367416" w:rsidRPr="00367416" w:rsidRDefault="00367416" w:rsidP="00367416">
      <w:pPr>
        <w:pStyle w:val="HChG"/>
        <w:rPr>
          <w:lang w:val="fr-FR"/>
        </w:rPr>
      </w:pPr>
      <w:r w:rsidRPr="00066D73">
        <w:tab/>
      </w:r>
      <w:r w:rsidRPr="00066D73">
        <w:tab/>
      </w:r>
      <w:r w:rsidRPr="00367416">
        <w:rPr>
          <w:lang w:val="fr-FR"/>
        </w:rPr>
        <w:t>Version française</w:t>
      </w:r>
    </w:p>
    <w:p w:rsidR="00367416" w:rsidRPr="00367416" w:rsidRDefault="00367416" w:rsidP="00367416">
      <w:pPr>
        <w:pStyle w:val="H1G"/>
        <w:rPr>
          <w:lang w:val="fr-FR"/>
        </w:rPr>
      </w:pPr>
      <w:r w:rsidRPr="00367416">
        <w:rPr>
          <w:lang w:val="fr-FR"/>
        </w:rPr>
        <w:tab/>
      </w:r>
      <w:r w:rsidRPr="00367416">
        <w:rPr>
          <w:lang w:val="fr-FR"/>
        </w:rPr>
        <w:tab/>
        <w:t>Module 9</w:t>
      </w:r>
      <w:r w:rsidRPr="00367416">
        <w:rPr>
          <w:lang w:val="fr-FR"/>
        </w:rPr>
        <w:br/>
        <w:t>Transport des marchandises dangereuses (CEE)</w:t>
      </w:r>
    </w:p>
    <w:tbl>
      <w:tblPr>
        <w:tblStyle w:val="TableGrid"/>
        <w:tblW w:w="964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2"/>
        <w:gridCol w:w="4823"/>
      </w:tblGrid>
      <w:tr w:rsidR="00367416" w:rsidRPr="00367416" w:rsidTr="00367416">
        <w:trPr>
          <w:tblHeader/>
        </w:trPr>
        <w:tc>
          <w:tcPr>
            <w:tcW w:w="4820" w:type="dxa"/>
            <w:tcBorders>
              <w:top w:val="single" w:sz="4" w:space="0" w:color="auto"/>
              <w:left w:val="nil"/>
              <w:bottom w:val="single" w:sz="12" w:space="0" w:color="auto"/>
              <w:right w:val="nil"/>
            </w:tcBorders>
            <w:vAlign w:val="bottom"/>
            <w:hideMark/>
          </w:tcPr>
          <w:p w:rsidR="00367416" w:rsidRPr="00367416" w:rsidRDefault="00367416">
            <w:pPr>
              <w:spacing w:before="80" w:after="80" w:line="200" w:lineRule="exact"/>
              <w:ind w:right="113"/>
              <w:rPr>
                <w:i/>
                <w:sz w:val="16"/>
                <w:lang w:val="fr-FR"/>
              </w:rPr>
            </w:pPr>
            <w:r w:rsidRPr="00367416">
              <w:rPr>
                <w:i/>
                <w:sz w:val="16"/>
                <w:lang w:val="fr-FR"/>
              </w:rPr>
              <w:t>Description du module (facultatif)</w:t>
            </w:r>
          </w:p>
        </w:tc>
        <w:tc>
          <w:tcPr>
            <w:tcW w:w="4820" w:type="dxa"/>
            <w:tcBorders>
              <w:top w:val="single" w:sz="4" w:space="0" w:color="auto"/>
              <w:left w:val="nil"/>
              <w:bottom w:val="single" w:sz="12" w:space="0" w:color="auto"/>
              <w:right w:val="nil"/>
            </w:tcBorders>
            <w:vAlign w:val="bottom"/>
            <w:hideMark/>
          </w:tcPr>
          <w:p w:rsidR="00367416" w:rsidRPr="00367416" w:rsidRDefault="00367416">
            <w:pPr>
              <w:spacing w:before="80" w:after="80" w:line="200" w:lineRule="exact"/>
              <w:ind w:right="113"/>
              <w:rPr>
                <w:i/>
                <w:sz w:val="16"/>
                <w:lang w:val="fr-FR"/>
              </w:rPr>
            </w:pPr>
            <w:r w:rsidRPr="00367416">
              <w:rPr>
                <w:i/>
                <w:sz w:val="16"/>
                <w:lang w:val="fr-FR"/>
              </w:rPr>
              <w:t>Réalisations escomptées</w:t>
            </w:r>
          </w:p>
        </w:tc>
      </w:tr>
      <w:tr w:rsidR="00367416" w:rsidRPr="00367416" w:rsidTr="00367416">
        <w:trPr>
          <w:trHeight w:hRule="exact" w:val="113"/>
          <w:tblHeader/>
        </w:trPr>
        <w:tc>
          <w:tcPr>
            <w:tcW w:w="4820" w:type="dxa"/>
            <w:tcBorders>
              <w:top w:val="single" w:sz="12" w:space="0" w:color="auto"/>
              <w:left w:val="nil"/>
              <w:bottom w:val="nil"/>
              <w:right w:val="nil"/>
            </w:tcBorders>
          </w:tcPr>
          <w:p w:rsidR="00367416" w:rsidRPr="00367416" w:rsidRDefault="00367416">
            <w:pPr>
              <w:spacing w:before="40" w:after="120"/>
              <w:ind w:right="113"/>
              <w:rPr>
                <w:lang w:val="fr-FR"/>
              </w:rPr>
            </w:pPr>
          </w:p>
        </w:tc>
        <w:tc>
          <w:tcPr>
            <w:tcW w:w="4820" w:type="dxa"/>
            <w:tcBorders>
              <w:top w:val="single" w:sz="12" w:space="0" w:color="auto"/>
              <w:left w:val="nil"/>
              <w:bottom w:val="nil"/>
              <w:right w:val="nil"/>
            </w:tcBorders>
          </w:tcPr>
          <w:p w:rsidR="00367416" w:rsidRPr="00367416" w:rsidRDefault="00367416">
            <w:pPr>
              <w:spacing w:before="40" w:after="120"/>
              <w:ind w:right="113"/>
              <w:rPr>
                <w:lang w:val="fr-FR"/>
              </w:rPr>
            </w:pPr>
          </w:p>
        </w:tc>
      </w:tr>
      <w:tr w:rsidR="00367416" w:rsidRPr="00066D73" w:rsidTr="00367416">
        <w:tc>
          <w:tcPr>
            <w:tcW w:w="4820" w:type="dxa"/>
            <w:tcBorders>
              <w:top w:val="nil"/>
              <w:left w:val="nil"/>
              <w:bottom w:val="nil"/>
              <w:right w:val="nil"/>
            </w:tcBorders>
            <w:hideMark/>
          </w:tcPr>
          <w:p w:rsidR="00367416" w:rsidRPr="00367416" w:rsidRDefault="00367416">
            <w:pPr>
              <w:spacing w:before="40" w:after="120" w:line="220" w:lineRule="atLeast"/>
              <w:ind w:right="113"/>
              <w:rPr>
                <w:sz w:val="18"/>
                <w:szCs w:val="18"/>
                <w:lang w:val="fr-FR"/>
              </w:rPr>
            </w:pPr>
            <w:r w:rsidRPr="00367416">
              <w:rPr>
                <w:sz w:val="18"/>
                <w:szCs w:val="18"/>
                <w:lang w:val="fr-FR"/>
              </w:rPr>
              <w:t>Examen des règlements et des questions techniques concernant le transport international des marchandises dangereuses dans la région. Élaboration de nouveaux accords internationaux et harmonisation et modification des accords en vigueur dans ce domaine afin d’améliorer la sûreté et la sécurité tout en contribuant à la protection de l’environnement et en facilitant les échanges, en collaboration avec le Comité d’experts du transport des marchandises dangereuses et du Système général harmonisé de classification et d’étiquetage des produits chimiques du Conseil économique et social.</w:t>
            </w:r>
          </w:p>
          <w:p w:rsidR="00367416" w:rsidRPr="00367416" w:rsidRDefault="00367416">
            <w:pPr>
              <w:spacing w:before="40" w:after="120" w:line="220" w:lineRule="atLeast"/>
              <w:ind w:right="113"/>
              <w:rPr>
                <w:sz w:val="18"/>
                <w:szCs w:val="18"/>
                <w:lang w:val="fr-FR"/>
              </w:rPr>
            </w:pPr>
            <w:r w:rsidRPr="00367416">
              <w:rPr>
                <w:sz w:val="18"/>
                <w:szCs w:val="18"/>
                <w:lang w:val="fr-FR"/>
              </w:rPr>
              <w:t>Principales tâches de la Division des transports:</w:t>
            </w:r>
          </w:p>
          <w:p w:rsidR="00367416" w:rsidRPr="00367416" w:rsidRDefault="00367416" w:rsidP="00367416">
            <w:pPr>
              <w:keepNext/>
              <w:numPr>
                <w:ilvl w:val="0"/>
                <w:numId w:val="5"/>
              </w:numPr>
              <w:spacing w:before="40" w:after="120" w:line="220" w:lineRule="atLeast"/>
              <w:ind w:right="113"/>
              <w:rPr>
                <w:sz w:val="18"/>
                <w:szCs w:val="18"/>
                <w:lang w:val="fr-FR"/>
              </w:rPr>
            </w:pPr>
            <w:r w:rsidRPr="00367416">
              <w:rPr>
                <w:sz w:val="18"/>
                <w:szCs w:val="18"/>
                <w:lang w:val="fr-FR"/>
              </w:rPr>
              <w:t>Assurer le secrétariat des organes ci-après:</w:t>
            </w:r>
          </w:p>
          <w:p w:rsidR="00367416" w:rsidRPr="00367416" w:rsidRDefault="00367416">
            <w:pPr>
              <w:spacing w:before="40" w:after="120" w:line="220" w:lineRule="atLeast"/>
              <w:ind w:left="567" w:right="113"/>
              <w:rPr>
                <w:sz w:val="18"/>
                <w:szCs w:val="18"/>
                <w:lang w:val="fr-FR"/>
              </w:rPr>
            </w:pPr>
            <w:r w:rsidRPr="00367416">
              <w:rPr>
                <w:sz w:val="18"/>
                <w:szCs w:val="18"/>
                <w:lang w:val="fr-FR"/>
              </w:rPr>
              <w:t>1.</w:t>
            </w:r>
            <w:r w:rsidRPr="00367416">
              <w:rPr>
                <w:sz w:val="18"/>
                <w:szCs w:val="18"/>
                <w:lang w:val="fr-FR"/>
              </w:rPr>
              <w:tab/>
              <w:t xml:space="preserve">Le Groupe de travail des transports de marchandises dangereuses (WP.15) du Comité des transports intérieurs de la CEE, qui s’occupe principalement des questions se rapportant à l’Accord européen relatif au transport international des </w:t>
            </w:r>
            <w:r w:rsidRPr="00367416">
              <w:rPr>
                <w:sz w:val="18"/>
                <w:szCs w:val="18"/>
                <w:lang w:val="fr-FR"/>
              </w:rPr>
              <w:lastRenderedPageBreak/>
              <w:t>marchandises dangereuses par route (ADR), c’est-à-dire des questions concernant les transports routiers (construction et homologation des véhicules, utilisation des véhicules, formation des conducteurs, sécurité dans les tunnels routiers, etc.);</w:t>
            </w:r>
          </w:p>
        </w:tc>
        <w:tc>
          <w:tcPr>
            <w:tcW w:w="4820" w:type="dxa"/>
            <w:tcBorders>
              <w:top w:val="nil"/>
              <w:left w:val="nil"/>
              <w:bottom w:val="nil"/>
              <w:right w:val="nil"/>
            </w:tcBorders>
            <w:hideMark/>
          </w:tcPr>
          <w:p w:rsidR="00367416" w:rsidRPr="00367416" w:rsidRDefault="00367416">
            <w:pPr>
              <w:spacing w:before="40" w:after="120" w:line="220" w:lineRule="atLeast"/>
              <w:ind w:right="113"/>
              <w:rPr>
                <w:spacing w:val="-2"/>
                <w:sz w:val="18"/>
                <w:szCs w:val="18"/>
                <w:lang w:val="fr-FR"/>
              </w:rPr>
            </w:pPr>
            <w:r w:rsidRPr="00367416">
              <w:rPr>
                <w:sz w:val="18"/>
                <w:szCs w:val="18"/>
                <w:lang w:val="fr-FR"/>
              </w:rPr>
              <w:lastRenderedPageBreak/>
              <w:t>Adoption d’amendements à l’Accord européen relatif au </w:t>
            </w:r>
            <w:r w:rsidRPr="00367416">
              <w:rPr>
                <w:spacing w:val="-2"/>
                <w:sz w:val="18"/>
                <w:szCs w:val="18"/>
                <w:lang w:val="fr-FR"/>
              </w:rPr>
              <w:t>transport international des marchandises dangereuses par route (ADR) et, à l’issue d’activités communes respectivement menées avec l’Organisation intergouvernementale des transports internationaux ferroviaires (OTIF) et la Commission centrale pour la navigation du Rhin (CCNR), d’amendements au Règlement international concernant le transport des marchandises dangereuses par chemin de fer (RID) et à l’Accord européen relatif au transport international des marchandises dangereuses par voies de navigation intérieures (ADN), afin de préserver l’harmonie et la cohérence du dispositif réglementaire applicable au transport des marchandises dangereuses tout en le maintenant au niveau nécessaire de sûreté, de sécurité et de protection de l’environnement, en se fondant sur les Recommandations de l’ONU relatives au transport des marchandises dangereuses; mise en application effective par les législations internationale et nationale.</w:t>
            </w:r>
          </w:p>
          <w:p w:rsidR="00367416" w:rsidRPr="00367416" w:rsidRDefault="00367416" w:rsidP="00367416">
            <w:pPr>
              <w:spacing w:before="40" w:after="120" w:line="220" w:lineRule="atLeast"/>
              <w:ind w:right="113"/>
              <w:rPr>
                <w:sz w:val="18"/>
                <w:szCs w:val="18"/>
                <w:lang w:val="fr-FR"/>
              </w:rPr>
            </w:pPr>
            <w:r>
              <w:rPr>
                <w:sz w:val="18"/>
                <w:szCs w:val="18"/>
                <w:lang w:val="fr-FR"/>
              </w:rPr>
              <w:t>[</w:t>
            </w:r>
            <w:r w:rsidRPr="00367416">
              <w:rPr>
                <w:sz w:val="18"/>
                <w:szCs w:val="18"/>
                <w:lang w:val="fr-FR"/>
              </w:rPr>
              <w:t xml:space="preserve">Élaboration des recommandations et/ou d’orientations fondées </w:t>
            </w:r>
            <w:r w:rsidRPr="00367416">
              <w:rPr>
                <w:sz w:val="18"/>
                <w:szCs w:val="18"/>
                <w:lang w:val="fr-FR"/>
              </w:rPr>
              <w:lastRenderedPageBreak/>
              <w:t xml:space="preserve">sur </w:t>
            </w:r>
            <w:r>
              <w:rPr>
                <w:sz w:val="18"/>
                <w:szCs w:val="18"/>
                <w:lang w:val="fr-FR"/>
              </w:rPr>
              <w:t>la feuille de route</w:t>
            </w:r>
            <w:r w:rsidRPr="00367416">
              <w:rPr>
                <w:sz w:val="18"/>
                <w:szCs w:val="18"/>
                <w:lang w:val="fr-FR"/>
              </w:rPr>
              <w:t xml:space="preserve"> pour la mise en œuvre de l’ADR adoptées à la quatre-vingt-treizième session du Groupe de travail.</w:t>
            </w:r>
            <w:r>
              <w:rPr>
                <w:sz w:val="18"/>
                <w:szCs w:val="18"/>
                <w:lang w:val="fr-FR"/>
              </w:rPr>
              <w:t>]</w:t>
            </w:r>
          </w:p>
        </w:tc>
      </w:tr>
      <w:tr w:rsidR="00367416" w:rsidRPr="00066D73" w:rsidTr="00367416">
        <w:tc>
          <w:tcPr>
            <w:tcW w:w="4820" w:type="dxa"/>
            <w:tcBorders>
              <w:top w:val="nil"/>
              <w:left w:val="nil"/>
              <w:bottom w:val="nil"/>
              <w:right w:val="nil"/>
            </w:tcBorders>
            <w:hideMark/>
          </w:tcPr>
          <w:p w:rsidR="00367416" w:rsidRPr="00367416" w:rsidRDefault="00367416">
            <w:pPr>
              <w:spacing w:before="40" w:after="120" w:line="220" w:lineRule="atLeast"/>
              <w:ind w:left="567" w:right="113"/>
              <w:rPr>
                <w:sz w:val="18"/>
                <w:szCs w:val="18"/>
                <w:lang w:val="fr-FR"/>
              </w:rPr>
            </w:pPr>
            <w:r w:rsidRPr="00367416">
              <w:rPr>
                <w:sz w:val="18"/>
                <w:szCs w:val="18"/>
                <w:lang w:val="fr-FR"/>
              </w:rPr>
              <w:lastRenderedPageBreak/>
              <w:t>2.</w:t>
            </w:r>
            <w:r w:rsidRPr="00367416">
              <w:rPr>
                <w:sz w:val="18"/>
                <w:szCs w:val="18"/>
                <w:lang w:val="fr-FR"/>
              </w:rPr>
              <w:tab/>
              <w:t>La Réunion commune de la Commission d’experts du Règlement concernant le transport international ferroviaire des marchandises dangereuses (RID) et du Groupe de travail des transports de marchandises dangereuses (Réunion commune RID/ADR/ADN) (WP.15/AC.1) (avec la collaboration du secrétariat de l’Organisation intergouvernementale pour les transports internationaux ferroviaires (OTIF)), pour toutes les questions communes aux trois modes de transport intérieur, telles que celles relatives à la classification, l’inventaire et l’emballage des marchandises dangereuses ainsi qu’aux citernes et conteneurs destinés à celles-ci;</w:t>
            </w:r>
          </w:p>
        </w:tc>
        <w:tc>
          <w:tcPr>
            <w:tcW w:w="4820" w:type="dxa"/>
            <w:tcBorders>
              <w:top w:val="nil"/>
              <w:left w:val="nil"/>
              <w:bottom w:val="nil"/>
              <w:right w:val="nil"/>
            </w:tcBorders>
          </w:tcPr>
          <w:p w:rsidR="00367416" w:rsidRPr="00367416" w:rsidRDefault="00367416">
            <w:pPr>
              <w:spacing w:before="40" w:after="120" w:line="220" w:lineRule="atLeast"/>
              <w:ind w:right="113"/>
              <w:rPr>
                <w:sz w:val="18"/>
                <w:szCs w:val="18"/>
                <w:lang w:val="fr-FR"/>
              </w:rPr>
            </w:pPr>
          </w:p>
        </w:tc>
      </w:tr>
      <w:tr w:rsidR="00367416" w:rsidRPr="00066D73" w:rsidTr="00367416">
        <w:tc>
          <w:tcPr>
            <w:tcW w:w="4820" w:type="dxa"/>
            <w:tcBorders>
              <w:top w:val="nil"/>
              <w:left w:val="nil"/>
              <w:bottom w:val="nil"/>
              <w:right w:val="nil"/>
            </w:tcBorders>
            <w:hideMark/>
          </w:tcPr>
          <w:p w:rsidR="00367416" w:rsidRPr="00367416" w:rsidRDefault="00367416">
            <w:pPr>
              <w:spacing w:before="40" w:after="120" w:line="220" w:lineRule="atLeast"/>
              <w:ind w:left="567" w:right="113"/>
              <w:rPr>
                <w:sz w:val="18"/>
                <w:szCs w:val="18"/>
                <w:lang w:val="fr-FR"/>
              </w:rPr>
            </w:pPr>
            <w:r w:rsidRPr="00367416">
              <w:rPr>
                <w:sz w:val="18"/>
                <w:szCs w:val="18"/>
                <w:lang w:val="fr-FR"/>
              </w:rPr>
              <w:t>3.</w:t>
            </w:r>
            <w:r w:rsidRPr="00367416">
              <w:rPr>
                <w:sz w:val="18"/>
                <w:szCs w:val="18"/>
                <w:lang w:val="fr-FR"/>
              </w:rPr>
              <w:tab/>
              <w:t>La Réunion commune d’experts sur le Règlement annexé à l’Accord européen relatif au transport international des marchandises dangereuses par voies de navigation intérieures (ADN) (Comité de sécurité de l’ADN) (WP.15/AC.2) et le Comité de gestion de l’ADN (avec la collaboration de la Commission centrale pour la navigation du Rhin (CCNR)), pour toutes les questions concernant la navigation intérieure, telles que la construction, l’homologation et l’exploitation des bateaux, les transports en bateaux-citernes ainsi que la formation des équipages et le contrôle de leurs connaissances.</w:t>
            </w:r>
          </w:p>
        </w:tc>
        <w:tc>
          <w:tcPr>
            <w:tcW w:w="4820" w:type="dxa"/>
            <w:tcBorders>
              <w:top w:val="nil"/>
              <w:left w:val="nil"/>
              <w:bottom w:val="nil"/>
              <w:right w:val="nil"/>
            </w:tcBorders>
          </w:tcPr>
          <w:p w:rsidR="00367416" w:rsidRPr="00367416" w:rsidRDefault="00367416">
            <w:pPr>
              <w:spacing w:before="40" w:after="120" w:line="220" w:lineRule="atLeast"/>
              <w:ind w:right="113"/>
              <w:rPr>
                <w:sz w:val="18"/>
                <w:szCs w:val="18"/>
                <w:lang w:val="fr-FR"/>
              </w:rPr>
            </w:pPr>
          </w:p>
        </w:tc>
      </w:tr>
      <w:tr w:rsidR="00367416" w:rsidRPr="00066D73" w:rsidTr="00367416">
        <w:tc>
          <w:tcPr>
            <w:tcW w:w="4820" w:type="dxa"/>
            <w:tcBorders>
              <w:top w:val="nil"/>
              <w:left w:val="nil"/>
              <w:bottom w:val="nil"/>
              <w:right w:val="nil"/>
            </w:tcBorders>
            <w:hideMark/>
          </w:tcPr>
          <w:p w:rsidR="00367416" w:rsidRPr="00367416" w:rsidRDefault="00367416" w:rsidP="00367416">
            <w:pPr>
              <w:keepNext/>
              <w:keepLines/>
              <w:numPr>
                <w:ilvl w:val="0"/>
                <w:numId w:val="6"/>
              </w:numPr>
              <w:spacing w:before="40" w:after="120" w:line="220" w:lineRule="atLeast"/>
              <w:ind w:right="113"/>
              <w:rPr>
                <w:sz w:val="18"/>
                <w:szCs w:val="18"/>
                <w:lang w:val="fr-FR"/>
              </w:rPr>
            </w:pPr>
            <w:r w:rsidRPr="00367416">
              <w:rPr>
                <w:sz w:val="18"/>
                <w:szCs w:val="18"/>
                <w:lang w:val="fr-FR"/>
              </w:rPr>
              <w:t>Administrer l’ADR et l’ADN (comprenant notamment les activités suivantes, menées en collaboration avec la Section des traités de l’ONU: unification et vérification des textes juridiques, modification, notifications dépositaires, enregistrement et notification des accords bilatéraux ou multilatéraux conclus par des Parties par dérogation aux dispositions de l’ADR ou de l’ADN, délivrance des autorisations spéciales, etc.);</w:t>
            </w:r>
          </w:p>
        </w:tc>
        <w:tc>
          <w:tcPr>
            <w:tcW w:w="4820" w:type="dxa"/>
            <w:tcBorders>
              <w:top w:val="nil"/>
              <w:left w:val="nil"/>
              <w:bottom w:val="nil"/>
              <w:right w:val="nil"/>
            </w:tcBorders>
          </w:tcPr>
          <w:p w:rsidR="00367416" w:rsidRPr="00367416" w:rsidRDefault="00367416">
            <w:pPr>
              <w:spacing w:before="40" w:after="120" w:line="220" w:lineRule="atLeast"/>
              <w:ind w:right="113"/>
              <w:rPr>
                <w:sz w:val="18"/>
                <w:szCs w:val="18"/>
                <w:lang w:val="fr-FR"/>
              </w:rPr>
            </w:pPr>
          </w:p>
        </w:tc>
      </w:tr>
      <w:tr w:rsidR="00367416" w:rsidRPr="00066D73" w:rsidTr="00367416">
        <w:tc>
          <w:tcPr>
            <w:tcW w:w="4820" w:type="dxa"/>
            <w:tcBorders>
              <w:top w:val="nil"/>
              <w:left w:val="nil"/>
              <w:bottom w:val="nil"/>
              <w:right w:val="nil"/>
            </w:tcBorders>
            <w:hideMark/>
          </w:tcPr>
          <w:p w:rsidR="00367416" w:rsidRPr="00367416" w:rsidRDefault="00367416" w:rsidP="00367416">
            <w:pPr>
              <w:numPr>
                <w:ilvl w:val="0"/>
                <w:numId w:val="6"/>
              </w:numPr>
              <w:spacing w:before="40" w:after="120" w:line="220" w:lineRule="atLeast"/>
              <w:ind w:right="113"/>
              <w:rPr>
                <w:sz w:val="18"/>
                <w:szCs w:val="18"/>
                <w:lang w:val="fr-FR"/>
              </w:rPr>
            </w:pPr>
            <w:r w:rsidRPr="00367416">
              <w:rPr>
                <w:sz w:val="18"/>
                <w:szCs w:val="18"/>
                <w:lang w:val="fr-FR"/>
              </w:rPr>
              <w:t>Publier tous les deux ans les versions récapitulatives de l’ADR et de l’ADN;</w:t>
            </w:r>
          </w:p>
        </w:tc>
        <w:tc>
          <w:tcPr>
            <w:tcW w:w="4820" w:type="dxa"/>
            <w:tcBorders>
              <w:top w:val="nil"/>
              <w:left w:val="nil"/>
              <w:bottom w:val="nil"/>
              <w:right w:val="nil"/>
            </w:tcBorders>
          </w:tcPr>
          <w:p w:rsidR="00367416" w:rsidRPr="00367416" w:rsidRDefault="00367416">
            <w:pPr>
              <w:spacing w:before="40" w:after="120" w:line="220" w:lineRule="atLeast"/>
              <w:ind w:right="113"/>
              <w:rPr>
                <w:sz w:val="18"/>
                <w:szCs w:val="18"/>
                <w:lang w:val="fr-FR"/>
              </w:rPr>
            </w:pPr>
          </w:p>
        </w:tc>
      </w:tr>
      <w:tr w:rsidR="00367416" w:rsidRPr="00066D73" w:rsidTr="00367416">
        <w:tc>
          <w:tcPr>
            <w:tcW w:w="4820" w:type="dxa"/>
            <w:tcBorders>
              <w:top w:val="nil"/>
              <w:left w:val="nil"/>
              <w:bottom w:val="nil"/>
              <w:right w:val="nil"/>
            </w:tcBorders>
            <w:hideMark/>
          </w:tcPr>
          <w:p w:rsidR="00367416" w:rsidRPr="00367416" w:rsidRDefault="00367416" w:rsidP="00367416">
            <w:pPr>
              <w:numPr>
                <w:ilvl w:val="0"/>
                <w:numId w:val="6"/>
              </w:numPr>
              <w:spacing w:before="40" w:after="120" w:line="220" w:lineRule="atLeast"/>
              <w:ind w:right="113"/>
              <w:rPr>
                <w:sz w:val="18"/>
                <w:szCs w:val="18"/>
                <w:lang w:val="fr-FR"/>
              </w:rPr>
            </w:pPr>
            <w:r w:rsidRPr="00367416">
              <w:rPr>
                <w:sz w:val="18"/>
                <w:szCs w:val="18"/>
                <w:lang w:val="fr-FR"/>
              </w:rPr>
              <w:t>Coopérer avec des gouvernements et des organisations internationales;</w:t>
            </w:r>
          </w:p>
        </w:tc>
        <w:tc>
          <w:tcPr>
            <w:tcW w:w="4820" w:type="dxa"/>
            <w:tcBorders>
              <w:top w:val="nil"/>
              <w:left w:val="nil"/>
              <w:bottom w:val="nil"/>
              <w:right w:val="nil"/>
            </w:tcBorders>
          </w:tcPr>
          <w:p w:rsidR="00367416" w:rsidRPr="00367416" w:rsidRDefault="00367416">
            <w:pPr>
              <w:spacing w:before="40" w:after="120" w:line="220" w:lineRule="atLeast"/>
              <w:ind w:right="113"/>
              <w:rPr>
                <w:sz w:val="18"/>
                <w:szCs w:val="18"/>
                <w:lang w:val="fr-FR"/>
              </w:rPr>
            </w:pPr>
          </w:p>
        </w:tc>
      </w:tr>
      <w:tr w:rsidR="00367416" w:rsidRPr="00066D73" w:rsidTr="00367416">
        <w:tc>
          <w:tcPr>
            <w:tcW w:w="4820" w:type="dxa"/>
            <w:tcBorders>
              <w:top w:val="nil"/>
              <w:left w:val="nil"/>
              <w:bottom w:val="single" w:sz="12" w:space="0" w:color="auto"/>
              <w:right w:val="nil"/>
            </w:tcBorders>
            <w:hideMark/>
          </w:tcPr>
          <w:p w:rsidR="00367416" w:rsidRPr="00367416" w:rsidRDefault="00367416" w:rsidP="00367416">
            <w:pPr>
              <w:numPr>
                <w:ilvl w:val="0"/>
                <w:numId w:val="6"/>
              </w:numPr>
              <w:spacing w:before="40" w:after="120" w:line="220" w:lineRule="atLeast"/>
              <w:ind w:right="113"/>
              <w:rPr>
                <w:sz w:val="18"/>
                <w:szCs w:val="18"/>
                <w:lang w:val="fr-FR"/>
              </w:rPr>
            </w:pPr>
            <w:r w:rsidRPr="00367416">
              <w:rPr>
                <w:sz w:val="18"/>
                <w:szCs w:val="18"/>
                <w:lang w:val="fr-FR"/>
              </w:rPr>
              <w:t>Fournir des conseils et assurer des formations sur le plan technique, ou participer à des conférences, séminaires ou ateliers d’assistance ou d’information technique (à la demande et en fonction des ressources disponibles).</w:t>
            </w:r>
          </w:p>
        </w:tc>
        <w:tc>
          <w:tcPr>
            <w:tcW w:w="4820" w:type="dxa"/>
            <w:tcBorders>
              <w:top w:val="nil"/>
              <w:left w:val="nil"/>
              <w:bottom w:val="single" w:sz="12" w:space="0" w:color="auto"/>
              <w:right w:val="nil"/>
            </w:tcBorders>
          </w:tcPr>
          <w:p w:rsidR="00367416" w:rsidRPr="00367416" w:rsidRDefault="00367416">
            <w:pPr>
              <w:spacing w:before="40" w:after="120" w:line="220" w:lineRule="atLeast"/>
              <w:ind w:right="113"/>
              <w:rPr>
                <w:sz w:val="18"/>
                <w:szCs w:val="18"/>
                <w:lang w:val="fr-FR"/>
              </w:rPr>
            </w:pPr>
          </w:p>
        </w:tc>
      </w:tr>
    </w:tbl>
    <w:p w:rsidR="00367416" w:rsidRPr="00367416" w:rsidRDefault="00367416" w:rsidP="00367416">
      <w:pPr>
        <w:pStyle w:val="H23G"/>
        <w:rPr>
          <w:lang w:val="fr-FR"/>
        </w:rPr>
      </w:pPr>
      <w:r w:rsidRPr="00367416">
        <w:rPr>
          <w:lang w:val="fr-FR"/>
        </w:rPr>
        <w:lastRenderedPageBreak/>
        <w:tab/>
      </w:r>
      <w:r w:rsidRPr="00367416">
        <w:rPr>
          <w:lang w:val="fr-FR"/>
        </w:rPr>
        <w:tab/>
        <w:t>Produits/activités</w:t>
      </w:r>
    </w:p>
    <w:p w:rsidR="00367416" w:rsidRPr="00367416" w:rsidRDefault="00367416" w:rsidP="00367416">
      <w:pPr>
        <w:pStyle w:val="H4G"/>
        <w:rPr>
          <w:lang w:val="fr-FR"/>
        </w:rPr>
      </w:pPr>
      <w:r w:rsidRPr="00367416">
        <w:rPr>
          <w:lang w:val="fr-FR"/>
        </w:rPr>
        <w:tab/>
        <w:t>a)</w:t>
      </w:r>
      <w:r w:rsidRPr="00367416">
        <w:rPr>
          <w:lang w:val="fr-FR"/>
        </w:rPr>
        <w:tab/>
        <w:t>Séances et documents correspondants</w:t>
      </w:r>
    </w:p>
    <w:p w:rsidR="00367416" w:rsidRPr="00367416" w:rsidRDefault="00367416" w:rsidP="00367416">
      <w:pPr>
        <w:pStyle w:val="SingleTxtG"/>
        <w:ind w:left="1701" w:hanging="567"/>
        <w:rPr>
          <w:lang w:val="fr-FR"/>
        </w:rPr>
      </w:pPr>
      <w:r w:rsidRPr="00367416">
        <w:rPr>
          <w:lang w:val="fr-FR"/>
        </w:rPr>
        <w:t>9.1</w:t>
      </w:r>
      <w:r w:rsidRPr="00367416">
        <w:rPr>
          <w:lang w:val="fr-FR"/>
        </w:rPr>
        <w:tab/>
        <w:t>Groupe de travail des transports de marchandises dangereuses (</w:t>
      </w:r>
      <w:r w:rsidR="005A5A25">
        <w:rPr>
          <w:lang w:val="fr-FR"/>
        </w:rPr>
        <w:t>centième</w:t>
      </w:r>
      <w:r w:rsidRPr="00367416">
        <w:rPr>
          <w:lang w:val="fr-FR"/>
        </w:rPr>
        <w:t xml:space="preserve"> et </w:t>
      </w:r>
      <w:r w:rsidR="005A5A25">
        <w:rPr>
          <w:lang w:val="fr-FR"/>
        </w:rPr>
        <w:t>cent-unième</w:t>
      </w:r>
      <w:r w:rsidRPr="00367416">
        <w:rPr>
          <w:lang w:val="fr-FR"/>
        </w:rPr>
        <w:t xml:space="preserve"> sessions en </w:t>
      </w:r>
      <w:r w:rsidR="005A5A25">
        <w:rPr>
          <w:lang w:val="fr-FR"/>
        </w:rPr>
        <w:t>2016</w:t>
      </w:r>
      <w:r w:rsidRPr="00367416">
        <w:rPr>
          <w:lang w:val="fr-FR"/>
        </w:rPr>
        <w:t xml:space="preserve">, </w:t>
      </w:r>
      <w:r w:rsidR="005A5A25">
        <w:rPr>
          <w:lang w:val="fr-FR"/>
        </w:rPr>
        <w:t>cent-deuxième</w:t>
      </w:r>
      <w:r w:rsidRPr="00367416">
        <w:rPr>
          <w:lang w:val="fr-FR"/>
        </w:rPr>
        <w:t xml:space="preserve"> et </w:t>
      </w:r>
      <w:r w:rsidR="005A5A25">
        <w:rPr>
          <w:lang w:val="fr-FR"/>
        </w:rPr>
        <w:t>cent-troisième</w:t>
      </w:r>
      <w:r w:rsidRPr="00367416">
        <w:rPr>
          <w:lang w:val="fr-FR"/>
        </w:rPr>
        <w:t xml:space="preserve"> sessions en </w:t>
      </w:r>
      <w:r w:rsidR="005A5A25">
        <w:rPr>
          <w:lang w:val="fr-FR"/>
        </w:rPr>
        <w:t>2017</w:t>
      </w:r>
      <w:r w:rsidRPr="00367416">
        <w:rPr>
          <w:lang w:val="fr-FR"/>
        </w:rPr>
        <w:t>) (</w:t>
      </w:r>
      <w:r w:rsidR="00AC6C7B">
        <w:rPr>
          <w:lang w:val="fr-FR"/>
        </w:rPr>
        <w:t>36</w:t>
      </w:r>
      <w:r w:rsidR="005A5A25" w:rsidRPr="00367416">
        <w:rPr>
          <w:lang w:val="fr-FR"/>
        </w:rPr>
        <w:t> </w:t>
      </w:r>
      <w:r w:rsidRPr="00367416">
        <w:rPr>
          <w:lang w:val="fr-FR"/>
        </w:rPr>
        <w:t>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keepLines/>
        <w:ind w:left="1701"/>
        <w:rPr>
          <w:lang w:val="fr-FR"/>
        </w:rPr>
      </w:pPr>
      <w:r w:rsidRPr="00367416">
        <w:rPr>
          <w:lang w:val="fr-FR"/>
        </w:rPr>
        <w:t xml:space="preserve">Rapports des sessions (4); deux séries d’autres documents, concernant des amendements aux annexes techniques de l’ADR ou la mise en œuvre de l’Accord; liste récapitulative des amendements à l’ADR qui seront adoptés pour </w:t>
      </w:r>
      <w:proofErr w:type="spellStart"/>
      <w:r w:rsidRPr="00367416">
        <w:rPr>
          <w:lang w:val="fr-FR"/>
        </w:rPr>
        <w:t>entrée</w:t>
      </w:r>
      <w:proofErr w:type="spellEnd"/>
      <w:r w:rsidRPr="00367416">
        <w:rPr>
          <w:lang w:val="fr-FR"/>
        </w:rPr>
        <w:t xml:space="preserve"> en vigueur au 1</w:t>
      </w:r>
      <w:r w:rsidRPr="00367416">
        <w:rPr>
          <w:vertAlign w:val="superscript"/>
          <w:lang w:val="fr-FR"/>
        </w:rPr>
        <w:t>er</w:t>
      </w:r>
      <w:r w:rsidRPr="00367416">
        <w:rPr>
          <w:lang w:val="fr-FR"/>
        </w:rPr>
        <w:t xml:space="preserve"> janvier </w:t>
      </w:r>
      <w:r w:rsidR="00AC6C7B">
        <w:rPr>
          <w:lang w:val="fr-FR"/>
        </w:rPr>
        <w:t>2017</w:t>
      </w:r>
      <w:r w:rsidRPr="00367416">
        <w:rPr>
          <w:lang w:val="fr-FR"/>
        </w:rPr>
        <w:t>.</w:t>
      </w:r>
    </w:p>
    <w:p w:rsidR="00367416" w:rsidRPr="00367416" w:rsidRDefault="00367416" w:rsidP="00367416">
      <w:pPr>
        <w:pStyle w:val="SingleTxtG"/>
        <w:ind w:left="1701" w:hanging="567"/>
        <w:rPr>
          <w:lang w:val="fr-FR"/>
        </w:rPr>
      </w:pPr>
      <w:r w:rsidRPr="00367416">
        <w:rPr>
          <w:lang w:val="fr-FR"/>
        </w:rPr>
        <w:t>9.2</w:t>
      </w:r>
      <w:r w:rsidRPr="00367416">
        <w:rPr>
          <w:lang w:val="fr-FR"/>
        </w:rPr>
        <w:tab/>
        <w:t xml:space="preserve">Réunion commune de la Commission d’experts du RID et du Groupe de travail des transports de marchandises dangereuses (sessions de printemps et d’automne en </w:t>
      </w:r>
      <w:r w:rsidR="00AC6C7B">
        <w:rPr>
          <w:lang w:val="fr-FR"/>
        </w:rPr>
        <w:t>2016</w:t>
      </w:r>
      <w:r w:rsidR="00AC6C7B" w:rsidRPr="00367416">
        <w:rPr>
          <w:lang w:val="fr-FR"/>
        </w:rPr>
        <w:t xml:space="preserve"> </w:t>
      </w:r>
      <w:r w:rsidRPr="00367416">
        <w:rPr>
          <w:lang w:val="fr-FR"/>
        </w:rPr>
        <w:t xml:space="preserve">et en </w:t>
      </w:r>
      <w:r w:rsidR="00AC6C7B">
        <w:rPr>
          <w:lang w:val="fr-FR"/>
        </w:rPr>
        <w:t>2017</w:t>
      </w:r>
      <w:r w:rsidRPr="00367416">
        <w:rPr>
          <w:lang w:val="fr-FR"/>
        </w:rPr>
        <w:t>) (48 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ind w:left="1701"/>
        <w:rPr>
          <w:lang w:val="fr-FR"/>
        </w:rPr>
      </w:pPr>
      <w:r w:rsidRPr="00367416">
        <w:rPr>
          <w:lang w:val="fr-FR"/>
        </w:rPr>
        <w:t>Rapports des sessions (4); deux séries de documents, concernant des amendements à l’ADR, au RID et à l’ADN.</w:t>
      </w:r>
    </w:p>
    <w:p w:rsidR="00367416" w:rsidRPr="00367416" w:rsidRDefault="00367416" w:rsidP="00367416">
      <w:pPr>
        <w:pStyle w:val="SingleTxtG"/>
        <w:ind w:left="1701" w:hanging="567"/>
        <w:rPr>
          <w:lang w:val="fr-FR"/>
        </w:rPr>
      </w:pPr>
      <w:r w:rsidRPr="00367416">
        <w:rPr>
          <w:lang w:val="fr-FR"/>
        </w:rPr>
        <w:t>9.3</w:t>
      </w:r>
      <w:r w:rsidRPr="00367416">
        <w:rPr>
          <w:lang w:val="fr-FR"/>
        </w:rPr>
        <w:tab/>
        <w:t>Réunion commune d’experts sur le Règlement annexé à l’Accord européen relatif au transport international des marchandises dangereuses par voies de navigation intérieures (ADN) (quarante-</w:t>
      </w:r>
      <w:r w:rsidR="00AC6C7B">
        <w:rPr>
          <w:lang w:val="fr-FR"/>
        </w:rPr>
        <w:t>huitième</w:t>
      </w:r>
      <w:r w:rsidR="00AC6C7B" w:rsidRPr="00367416">
        <w:rPr>
          <w:lang w:val="fr-FR"/>
        </w:rPr>
        <w:t xml:space="preserve"> </w:t>
      </w:r>
      <w:r w:rsidRPr="00367416">
        <w:rPr>
          <w:lang w:val="fr-FR"/>
        </w:rPr>
        <w:t>et quarante-</w:t>
      </w:r>
      <w:r w:rsidR="00AC6C7B">
        <w:rPr>
          <w:lang w:val="fr-FR"/>
        </w:rPr>
        <w:t>neuvième</w:t>
      </w:r>
      <w:r w:rsidR="00AC6C7B" w:rsidRPr="00367416">
        <w:rPr>
          <w:lang w:val="fr-FR"/>
        </w:rPr>
        <w:t xml:space="preserve"> </w:t>
      </w:r>
      <w:r w:rsidRPr="00367416">
        <w:rPr>
          <w:lang w:val="fr-FR"/>
        </w:rPr>
        <w:t xml:space="preserve">sessions en </w:t>
      </w:r>
      <w:r w:rsidR="00AC6C7B">
        <w:rPr>
          <w:lang w:val="fr-FR"/>
        </w:rPr>
        <w:t>2016</w:t>
      </w:r>
      <w:r w:rsidRPr="00367416">
        <w:rPr>
          <w:lang w:val="fr-FR"/>
        </w:rPr>
        <w:t xml:space="preserve">, </w:t>
      </w:r>
      <w:r w:rsidR="00AC6C7B">
        <w:rPr>
          <w:lang w:val="fr-FR"/>
        </w:rPr>
        <w:t>cinquantième</w:t>
      </w:r>
      <w:r w:rsidRPr="00367416">
        <w:rPr>
          <w:lang w:val="fr-FR"/>
        </w:rPr>
        <w:t xml:space="preserve"> et </w:t>
      </w:r>
      <w:r w:rsidR="00AC6C7B">
        <w:rPr>
          <w:lang w:val="fr-FR"/>
        </w:rPr>
        <w:t>cinquante-et-unième</w:t>
      </w:r>
      <w:r w:rsidRPr="00367416">
        <w:rPr>
          <w:lang w:val="fr-FR"/>
        </w:rPr>
        <w:t xml:space="preserve"> sessions en </w:t>
      </w:r>
      <w:r w:rsidR="00AC6C7B">
        <w:rPr>
          <w:lang w:val="fr-FR"/>
        </w:rPr>
        <w:t>2017</w:t>
      </w:r>
      <w:r w:rsidRPr="00367416">
        <w:rPr>
          <w:lang w:val="fr-FR"/>
        </w:rPr>
        <w:t>) (36 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ind w:left="1701"/>
        <w:rPr>
          <w:lang w:val="fr-FR"/>
        </w:rPr>
      </w:pPr>
      <w:r w:rsidRPr="00367416">
        <w:rPr>
          <w:lang w:val="fr-FR"/>
        </w:rPr>
        <w:t>Rapports des sessions (4); deux séries de documents concernant des amendements au Règlement annexé à l’ADN ou la mise en œuvre de celui-ci.</w:t>
      </w:r>
    </w:p>
    <w:p w:rsidR="00367416" w:rsidRPr="00367416" w:rsidRDefault="00367416" w:rsidP="00367416">
      <w:pPr>
        <w:pStyle w:val="SingleTxtG"/>
        <w:ind w:left="1701" w:hanging="567"/>
        <w:rPr>
          <w:lang w:val="fr-FR"/>
        </w:rPr>
      </w:pPr>
      <w:r w:rsidRPr="00367416">
        <w:rPr>
          <w:lang w:val="fr-FR"/>
        </w:rPr>
        <w:t>9.4</w:t>
      </w:r>
      <w:r w:rsidRPr="00367416">
        <w:rPr>
          <w:lang w:val="fr-FR"/>
        </w:rPr>
        <w:tab/>
        <w:t>Comité de gestion de l’ADN (</w:t>
      </w:r>
      <w:r w:rsidR="00AC6C7B">
        <w:rPr>
          <w:lang w:val="fr-FR"/>
        </w:rPr>
        <w:t>seizième</w:t>
      </w:r>
      <w:r w:rsidR="00AC6C7B" w:rsidRPr="00367416">
        <w:rPr>
          <w:lang w:val="fr-FR"/>
        </w:rPr>
        <w:t xml:space="preserve"> </w:t>
      </w:r>
      <w:r w:rsidRPr="00367416">
        <w:rPr>
          <w:lang w:val="fr-FR"/>
        </w:rPr>
        <w:t xml:space="preserve">et </w:t>
      </w:r>
      <w:r w:rsidR="00AC6C7B">
        <w:rPr>
          <w:lang w:val="fr-FR"/>
        </w:rPr>
        <w:t>dix-septième</w:t>
      </w:r>
      <w:r w:rsidR="00AC6C7B" w:rsidRPr="00367416">
        <w:rPr>
          <w:lang w:val="fr-FR"/>
        </w:rPr>
        <w:t xml:space="preserve"> </w:t>
      </w:r>
      <w:r w:rsidRPr="00367416">
        <w:rPr>
          <w:lang w:val="fr-FR"/>
        </w:rPr>
        <w:t xml:space="preserve">sessions en </w:t>
      </w:r>
      <w:r w:rsidR="00AC6C7B">
        <w:rPr>
          <w:lang w:val="fr-FR"/>
        </w:rPr>
        <w:t>2016</w:t>
      </w:r>
      <w:r w:rsidRPr="00367416">
        <w:rPr>
          <w:lang w:val="fr-FR"/>
        </w:rPr>
        <w:t xml:space="preserve">, </w:t>
      </w:r>
      <w:r w:rsidR="00AC6C7B">
        <w:rPr>
          <w:lang w:val="fr-FR"/>
        </w:rPr>
        <w:t>dix-huitième</w:t>
      </w:r>
      <w:r w:rsidR="00AC6C7B" w:rsidRPr="00367416">
        <w:rPr>
          <w:lang w:val="fr-FR"/>
        </w:rPr>
        <w:t xml:space="preserve"> </w:t>
      </w:r>
      <w:r w:rsidRPr="00367416">
        <w:rPr>
          <w:lang w:val="fr-FR"/>
        </w:rPr>
        <w:t xml:space="preserve">et </w:t>
      </w:r>
      <w:r w:rsidR="00AC6C7B">
        <w:rPr>
          <w:lang w:val="fr-FR"/>
        </w:rPr>
        <w:t>dix-neuvième</w:t>
      </w:r>
      <w:r w:rsidR="00AC6C7B" w:rsidRPr="00367416">
        <w:rPr>
          <w:lang w:val="fr-FR"/>
        </w:rPr>
        <w:t xml:space="preserve"> </w:t>
      </w:r>
      <w:r w:rsidRPr="00367416">
        <w:rPr>
          <w:lang w:val="fr-FR"/>
        </w:rPr>
        <w:t xml:space="preserve">sessions en </w:t>
      </w:r>
      <w:r w:rsidR="00AC6C7B">
        <w:rPr>
          <w:lang w:val="fr-FR"/>
        </w:rPr>
        <w:t>2017</w:t>
      </w:r>
      <w:r w:rsidRPr="00367416">
        <w:rPr>
          <w:lang w:val="fr-FR"/>
        </w:rPr>
        <w:t>) (4 séances).</w:t>
      </w:r>
    </w:p>
    <w:p w:rsidR="00367416" w:rsidRPr="00367416" w:rsidRDefault="00367416" w:rsidP="00367416">
      <w:pPr>
        <w:pStyle w:val="H4G"/>
        <w:ind w:left="1701"/>
        <w:rPr>
          <w:lang w:val="fr-FR"/>
        </w:rPr>
      </w:pPr>
      <w:r w:rsidRPr="00367416">
        <w:rPr>
          <w:lang w:val="fr-FR"/>
        </w:rPr>
        <w:tab/>
      </w:r>
      <w:r w:rsidRPr="00367416">
        <w:rPr>
          <w:lang w:val="fr-FR"/>
        </w:rPr>
        <w:tab/>
        <w:t>Documentation</w:t>
      </w:r>
      <w:r w:rsidRPr="00367416">
        <w:rPr>
          <w:i w:val="0"/>
          <w:lang w:val="fr-FR"/>
        </w:rPr>
        <w:t>:</w:t>
      </w:r>
    </w:p>
    <w:p w:rsidR="00367416" w:rsidRPr="00367416" w:rsidRDefault="00367416" w:rsidP="00367416">
      <w:pPr>
        <w:pStyle w:val="SingleTxtG"/>
        <w:ind w:left="1701"/>
        <w:rPr>
          <w:lang w:val="fr-FR"/>
        </w:rPr>
      </w:pPr>
      <w:r w:rsidRPr="00367416">
        <w:rPr>
          <w:lang w:val="fr-FR"/>
        </w:rPr>
        <w:t xml:space="preserve">Rapports des sessions (4); deux séries de documents concernant des amendements à l’ADN ou l’administration de celui-ci; liste récapitulative des amendements à l’ADN qui seront adoptés pour </w:t>
      </w:r>
      <w:proofErr w:type="spellStart"/>
      <w:r w:rsidRPr="00367416">
        <w:rPr>
          <w:lang w:val="fr-FR"/>
        </w:rPr>
        <w:t>entrée</w:t>
      </w:r>
      <w:proofErr w:type="spellEnd"/>
      <w:r w:rsidRPr="00367416">
        <w:rPr>
          <w:lang w:val="fr-FR"/>
        </w:rPr>
        <w:t xml:space="preserve"> en vigueur au 1</w:t>
      </w:r>
      <w:r w:rsidRPr="00367416">
        <w:rPr>
          <w:vertAlign w:val="superscript"/>
          <w:lang w:val="fr-FR"/>
        </w:rPr>
        <w:t>er</w:t>
      </w:r>
      <w:r w:rsidRPr="00367416">
        <w:rPr>
          <w:lang w:val="fr-FR"/>
        </w:rPr>
        <w:t xml:space="preserve"> janvier </w:t>
      </w:r>
      <w:r w:rsidR="00AC6C7B">
        <w:rPr>
          <w:lang w:val="fr-FR"/>
        </w:rPr>
        <w:t>2017</w:t>
      </w:r>
      <w:r w:rsidRPr="00367416">
        <w:rPr>
          <w:lang w:val="fr-FR"/>
        </w:rPr>
        <w:t>.</w:t>
      </w:r>
    </w:p>
    <w:p w:rsidR="00367416" w:rsidRPr="00367416" w:rsidRDefault="00367416" w:rsidP="00367416">
      <w:pPr>
        <w:pStyle w:val="H4G"/>
        <w:rPr>
          <w:iCs/>
          <w:lang w:val="fr-FR"/>
        </w:rPr>
      </w:pPr>
      <w:r w:rsidRPr="00367416">
        <w:rPr>
          <w:lang w:val="fr-FR"/>
        </w:rPr>
        <w:tab/>
        <w:t>b)</w:t>
      </w:r>
      <w:r w:rsidRPr="00367416">
        <w:rPr>
          <w:lang w:val="fr-FR"/>
        </w:rPr>
        <w:tab/>
        <w:t>Publications et autres supports d’information</w:t>
      </w:r>
    </w:p>
    <w:p w:rsidR="00367416" w:rsidRPr="00367416" w:rsidRDefault="00367416" w:rsidP="00367416">
      <w:pPr>
        <w:pStyle w:val="SingleTxtG"/>
        <w:ind w:left="1701" w:hanging="567"/>
        <w:rPr>
          <w:lang w:val="fr-FR"/>
        </w:rPr>
      </w:pPr>
      <w:r w:rsidRPr="00367416">
        <w:rPr>
          <w:szCs w:val="24"/>
          <w:lang w:val="fr-FR"/>
        </w:rPr>
        <w:t>9.5</w:t>
      </w:r>
      <w:r w:rsidRPr="00367416">
        <w:rPr>
          <w:szCs w:val="24"/>
          <w:lang w:val="fr-FR"/>
        </w:rPr>
        <w:tab/>
        <w:t xml:space="preserve">Édition récapitulative révisée de l’ADR pour </w:t>
      </w:r>
      <w:r w:rsidR="00AC6C7B">
        <w:rPr>
          <w:szCs w:val="24"/>
          <w:lang w:val="fr-FR"/>
        </w:rPr>
        <w:t>2017</w:t>
      </w:r>
      <w:r w:rsidR="00AC6C7B" w:rsidRPr="00367416">
        <w:rPr>
          <w:szCs w:val="24"/>
          <w:lang w:val="fr-FR"/>
        </w:rPr>
        <w:t xml:space="preserve"> </w:t>
      </w:r>
      <w:r w:rsidRPr="00367416">
        <w:rPr>
          <w:szCs w:val="24"/>
          <w:lang w:val="fr-FR"/>
        </w:rPr>
        <w:t xml:space="preserve">(applicable à compter du </w:t>
      </w:r>
      <w:r w:rsidRPr="00367416">
        <w:rPr>
          <w:lang w:val="fr-FR"/>
        </w:rPr>
        <w:t>1</w:t>
      </w:r>
      <w:r w:rsidRPr="00367416">
        <w:rPr>
          <w:vertAlign w:val="superscript"/>
          <w:lang w:val="fr-FR"/>
        </w:rPr>
        <w:t>er</w:t>
      </w:r>
      <w:r w:rsidRPr="00367416">
        <w:rPr>
          <w:lang w:val="fr-FR"/>
        </w:rPr>
        <w:t xml:space="preserve"> janvier </w:t>
      </w:r>
      <w:r w:rsidR="00AC6C7B">
        <w:rPr>
          <w:lang w:val="fr-FR"/>
        </w:rPr>
        <w:t>2017</w:t>
      </w:r>
      <w:r w:rsidRPr="00367416">
        <w:rPr>
          <w:lang w:val="fr-FR"/>
        </w:rPr>
        <w:t xml:space="preserve">) (versions papier, CD-ROM et en ligne). </w:t>
      </w:r>
    </w:p>
    <w:p w:rsidR="00367416" w:rsidRPr="00367416" w:rsidRDefault="00367416" w:rsidP="00367416">
      <w:pPr>
        <w:pStyle w:val="SingleTxtG"/>
        <w:ind w:left="1701" w:hanging="567"/>
        <w:rPr>
          <w:lang w:val="fr-FR"/>
        </w:rPr>
      </w:pPr>
      <w:r w:rsidRPr="00367416">
        <w:rPr>
          <w:lang w:val="fr-FR"/>
        </w:rPr>
        <w:t>9.6</w:t>
      </w:r>
      <w:r w:rsidRPr="00367416">
        <w:rPr>
          <w:lang w:val="fr-FR"/>
        </w:rPr>
        <w:tab/>
      </w:r>
      <w:r w:rsidRPr="00367416">
        <w:rPr>
          <w:szCs w:val="24"/>
          <w:lang w:val="fr-FR"/>
        </w:rPr>
        <w:t xml:space="preserve">Édition récapitulative révisée </w:t>
      </w:r>
      <w:r w:rsidRPr="00367416">
        <w:rPr>
          <w:lang w:val="fr-FR"/>
        </w:rPr>
        <w:t xml:space="preserve">de l’ADN </w:t>
      </w:r>
      <w:r w:rsidRPr="00367416">
        <w:rPr>
          <w:szCs w:val="24"/>
          <w:lang w:val="fr-FR"/>
        </w:rPr>
        <w:t xml:space="preserve">pour </w:t>
      </w:r>
      <w:r w:rsidR="00AC6C7B">
        <w:rPr>
          <w:szCs w:val="24"/>
          <w:lang w:val="fr-FR"/>
        </w:rPr>
        <w:t>2017</w:t>
      </w:r>
      <w:r w:rsidR="00AC6C7B" w:rsidRPr="00367416">
        <w:rPr>
          <w:szCs w:val="24"/>
          <w:lang w:val="fr-FR"/>
        </w:rPr>
        <w:t xml:space="preserve"> </w:t>
      </w:r>
      <w:r w:rsidRPr="00367416">
        <w:rPr>
          <w:szCs w:val="24"/>
          <w:lang w:val="fr-FR"/>
        </w:rPr>
        <w:t xml:space="preserve">(applicable à compter du </w:t>
      </w:r>
      <w:r w:rsidRPr="00367416">
        <w:rPr>
          <w:lang w:val="fr-FR"/>
        </w:rPr>
        <w:t>1</w:t>
      </w:r>
      <w:r w:rsidRPr="00367416">
        <w:rPr>
          <w:vertAlign w:val="superscript"/>
          <w:lang w:val="fr-FR"/>
        </w:rPr>
        <w:t>er</w:t>
      </w:r>
      <w:r w:rsidRPr="00367416">
        <w:rPr>
          <w:lang w:val="fr-FR"/>
        </w:rPr>
        <w:t xml:space="preserve"> janvier </w:t>
      </w:r>
      <w:r w:rsidR="00AC6C7B">
        <w:rPr>
          <w:lang w:val="fr-FR"/>
        </w:rPr>
        <w:t>2017</w:t>
      </w:r>
      <w:r w:rsidRPr="00367416">
        <w:rPr>
          <w:lang w:val="fr-FR"/>
        </w:rPr>
        <w:t xml:space="preserve">) (versions papier, CD-ROM et en ligne). </w:t>
      </w:r>
    </w:p>
    <w:p w:rsidR="00367416" w:rsidRPr="00367416" w:rsidRDefault="00367416" w:rsidP="00367416">
      <w:pPr>
        <w:pStyle w:val="SingleTxtG"/>
        <w:ind w:left="1701" w:hanging="567"/>
        <w:rPr>
          <w:szCs w:val="24"/>
          <w:lang w:val="fr-FR"/>
        </w:rPr>
      </w:pPr>
      <w:r w:rsidRPr="00367416">
        <w:rPr>
          <w:szCs w:val="24"/>
          <w:lang w:val="fr-FR"/>
        </w:rPr>
        <w:t>9.7</w:t>
      </w:r>
      <w:r w:rsidRPr="00367416">
        <w:rPr>
          <w:szCs w:val="24"/>
          <w:lang w:val="fr-FR"/>
        </w:rPr>
        <w:tab/>
        <w:t>Publication sur le site Web</w:t>
      </w:r>
      <w:r w:rsidRPr="00367416">
        <w:rPr>
          <w:rStyle w:val="FootnoteReference"/>
          <w:szCs w:val="24"/>
          <w:lang w:val="fr-FR"/>
        </w:rPr>
        <w:footnoteReference w:id="2"/>
      </w:r>
      <w:r w:rsidRPr="00367416">
        <w:rPr>
          <w:szCs w:val="24"/>
          <w:lang w:val="fr-FR"/>
        </w:rPr>
        <w:t xml:space="preserve"> d’informations juridiques relatives à l’ADR et à l’ADN (état des accords, autorités compétentes, consignes écrites, notifications, accords bilatéraux ou multilatéraux, autorisations spéciales, etc.). </w:t>
      </w:r>
    </w:p>
    <w:p w:rsidR="00367416" w:rsidRPr="00367416" w:rsidRDefault="00367416" w:rsidP="00367416">
      <w:pPr>
        <w:pStyle w:val="H4G"/>
        <w:rPr>
          <w:i w:val="0"/>
          <w:lang w:val="fr-FR"/>
        </w:rPr>
      </w:pPr>
      <w:r w:rsidRPr="00367416">
        <w:rPr>
          <w:lang w:val="fr-FR"/>
        </w:rPr>
        <w:lastRenderedPageBreak/>
        <w:tab/>
        <w:t>c)</w:t>
      </w:r>
      <w:r w:rsidRPr="00367416">
        <w:rPr>
          <w:lang w:val="fr-FR"/>
        </w:rPr>
        <w:tab/>
        <w:t>Coopération technique</w:t>
      </w:r>
      <w:r w:rsidRPr="00367416">
        <w:rPr>
          <w:i w:val="0"/>
          <w:lang w:val="fr-FR"/>
        </w:rPr>
        <w:t xml:space="preserve"> </w:t>
      </w:r>
    </w:p>
    <w:p w:rsidR="00367416" w:rsidRPr="00367416" w:rsidRDefault="00367416" w:rsidP="00367416">
      <w:pPr>
        <w:pStyle w:val="SingleTxtG"/>
        <w:ind w:left="1701" w:hanging="567"/>
        <w:rPr>
          <w:szCs w:val="24"/>
          <w:lang w:val="fr-FR"/>
        </w:rPr>
      </w:pPr>
      <w:r w:rsidRPr="00367416">
        <w:rPr>
          <w:szCs w:val="24"/>
          <w:lang w:val="fr-FR"/>
        </w:rPr>
        <w:t>9.8</w:t>
      </w:r>
      <w:r w:rsidRPr="00367416">
        <w:rPr>
          <w:szCs w:val="24"/>
          <w:lang w:val="fr-FR"/>
        </w:rPr>
        <w:tab/>
        <w:t xml:space="preserve">Assistance juridique et technique aux Parties contractantes à l’ADR et à l’ADN aux fins d’une mise en œuvre efficace des accords, ainsi qu’aux pays membres ou non membres de la CEE intéressés par une adhésion. </w:t>
      </w:r>
    </w:p>
    <w:p w:rsidR="00367416" w:rsidRPr="00367416" w:rsidRDefault="00367416" w:rsidP="00367416">
      <w:pPr>
        <w:pStyle w:val="SingleTxtG"/>
        <w:keepLines/>
        <w:ind w:left="1701" w:hanging="567"/>
        <w:rPr>
          <w:lang w:val="fr-FR"/>
        </w:rPr>
      </w:pPr>
      <w:r w:rsidRPr="00367416">
        <w:rPr>
          <w:lang w:val="fr-FR"/>
        </w:rPr>
        <w:t>9.9</w:t>
      </w:r>
      <w:r w:rsidRPr="00367416">
        <w:rPr>
          <w:lang w:val="fr-FR"/>
        </w:rPr>
        <w:tab/>
        <w:t xml:space="preserve">Coopération avec des gouvernements et des organisations internationales: fourniture de conseils et organisation de formations sur le plan technique, ou participation à des conférences, séminaires ou ateliers d’assistance ou d’information technique (à la demande et en fonction des ressources disponibles). </w:t>
      </w:r>
    </w:p>
    <w:p w:rsidR="002405A7" w:rsidRPr="00367416" w:rsidRDefault="0051026B" w:rsidP="0051026B">
      <w:pPr>
        <w:spacing w:before="240"/>
        <w:ind w:left="1134" w:right="1134"/>
        <w:jc w:val="center"/>
        <w:rPr>
          <w:lang w:val="fr-FR"/>
        </w:rPr>
      </w:pPr>
      <w:r w:rsidRPr="00367416">
        <w:rPr>
          <w:u w:val="single"/>
          <w:lang w:val="fr-FR"/>
        </w:rPr>
        <w:tab/>
      </w:r>
      <w:r w:rsidRPr="00367416">
        <w:rPr>
          <w:u w:val="single"/>
          <w:lang w:val="fr-FR"/>
        </w:rPr>
        <w:tab/>
      </w:r>
      <w:r w:rsidRPr="00367416">
        <w:rPr>
          <w:u w:val="single"/>
          <w:lang w:val="fr-FR"/>
        </w:rPr>
        <w:tab/>
      </w:r>
    </w:p>
    <w:sectPr w:rsidR="002405A7" w:rsidRPr="00367416" w:rsidSect="00F36909">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9" w:rsidRDefault="00F36909"/>
  </w:endnote>
  <w:endnote w:type="continuationSeparator" w:id="0">
    <w:p w:rsidR="00F36909" w:rsidRDefault="00F36909"/>
  </w:endnote>
  <w:endnote w:type="continuationNotice" w:id="1">
    <w:p w:rsidR="00F36909" w:rsidRDefault="00F369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sz w:val="18"/>
      </w:rPr>
    </w:pPr>
    <w:r w:rsidRPr="00F36909">
      <w:rPr>
        <w:b/>
        <w:sz w:val="18"/>
      </w:rPr>
      <w:fldChar w:fldCharType="begin"/>
    </w:r>
    <w:r w:rsidRPr="00F36909">
      <w:rPr>
        <w:b/>
        <w:sz w:val="18"/>
      </w:rPr>
      <w:instrText xml:space="preserve"> PAGE  \* MERGEFORMAT </w:instrText>
    </w:r>
    <w:r w:rsidRPr="00F36909">
      <w:rPr>
        <w:b/>
        <w:sz w:val="18"/>
      </w:rPr>
      <w:fldChar w:fldCharType="separate"/>
    </w:r>
    <w:r w:rsidR="00066D73">
      <w:rPr>
        <w:b/>
        <w:noProof/>
        <w:sz w:val="18"/>
      </w:rPr>
      <w:t>2</w:t>
    </w:r>
    <w:r w:rsidRPr="00F36909">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Footer"/>
      <w:tabs>
        <w:tab w:val="right" w:pos="9638"/>
      </w:tabs>
      <w:rPr>
        <w:b/>
        <w:sz w:val="18"/>
      </w:rPr>
    </w:pPr>
    <w:r>
      <w:tab/>
    </w:r>
    <w:r w:rsidRPr="00F36909">
      <w:rPr>
        <w:b/>
        <w:sz w:val="18"/>
      </w:rPr>
      <w:fldChar w:fldCharType="begin"/>
    </w:r>
    <w:r w:rsidRPr="00F36909">
      <w:rPr>
        <w:b/>
        <w:sz w:val="18"/>
      </w:rPr>
      <w:instrText xml:space="preserve"> PAGE  \* MERGEFORMAT </w:instrText>
    </w:r>
    <w:r w:rsidRPr="00F36909">
      <w:rPr>
        <w:b/>
        <w:sz w:val="18"/>
      </w:rPr>
      <w:fldChar w:fldCharType="separate"/>
    </w:r>
    <w:r w:rsidR="00066D73">
      <w:rPr>
        <w:b/>
        <w:noProof/>
        <w:sz w:val="18"/>
      </w:rPr>
      <w:t>3</w:t>
    </w:r>
    <w:r w:rsidRPr="00F3690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228" w:rsidRPr="00F36909" w:rsidRDefault="00A85956">
    <w:r>
      <w:rPr>
        <w:noProof/>
        <w:lang w:eastAsia="en-GB"/>
      </w:rPr>
      <w:drawing>
        <wp:anchor distT="0" distB="0" distL="114300" distR="114300" simplePos="0" relativeHeight="251657728" behindDoc="0" locked="1" layoutInCell="1" allowOverlap="1" wp14:anchorId="3C15F023" wp14:editId="30AA35AC">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909">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9" w:rsidRPr="000B175B" w:rsidRDefault="00F36909" w:rsidP="000B175B">
      <w:pPr>
        <w:tabs>
          <w:tab w:val="right" w:pos="2155"/>
        </w:tabs>
        <w:spacing w:after="80"/>
        <w:ind w:left="680"/>
        <w:rPr>
          <w:u w:val="single"/>
        </w:rPr>
      </w:pPr>
      <w:r>
        <w:rPr>
          <w:u w:val="single"/>
        </w:rPr>
        <w:tab/>
      </w:r>
    </w:p>
  </w:footnote>
  <w:footnote w:type="continuationSeparator" w:id="0">
    <w:p w:rsidR="00F36909" w:rsidRPr="00FC68B7" w:rsidRDefault="00F36909" w:rsidP="00FC68B7">
      <w:pPr>
        <w:tabs>
          <w:tab w:val="left" w:pos="2155"/>
        </w:tabs>
        <w:spacing w:after="80"/>
        <w:ind w:left="680"/>
        <w:rPr>
          <w:u w:val="single"/>
        </w:rPr>
      </w:pPr>
      <w:r>
        <w:rPr>
          <w:u w:val="single"/>
        </w:rPr>
        <w:tab/>
      </w:r>
    </w:p>
  </w:footnote>
  <w:footnote w:type="continuationNotice" w:id="1">
    <w:p w:rsidR="00F36909" w:rsidRDefault="00F36909"/>
  </w:footnote>
  <w:footnote w:id="2">
    <w:p w:rsidR="00367416" w:rsidRDefault="00367416" w:rsidP="00367416">
      <w:pPr>
        <w:pStyle w:val="FootnoteText"/>
      </w:pPr>
      <w:r>
        <w:tab/>
      </w:r>
      <w:r>
        <w:rPr>
          <w:rStyle w:val="FootnoteReference"/>
        </w:rPr>
        <w:footnoteRef/>
      </w:r>
      <w:r>
        <w:tab/>
        <w:t xml:space="preserve">www.unece.org/trans/danger/danger.html.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pPr>
      <w:pStyle w:val="Header"/>
    </w:pPr>
    <w:r>
      <w:t>INF.3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909" w:rsidRPr="00F36909" w:rsidRDefault="00F36909" w:rsidP="00F36909">
    <w:pPr>
      <w:pStyle w:val="Header"/>
      <w:jc w:val="right"/>
    </w:pPr>
    <w:r>
      <w:t>INF.3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F60D76"/>
    <w:multiLevelType w:val="hybridMultilevel"/>
    <w:tmpl w:val="573888E2"/>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809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1967897"/>
    <w:multiLevelType w:val="hybridMultilevel"/>
    <w:tmpl w:val="20523D60"/>
    <w:lvl w:ilvl="0" w:tplc="173822CA">
      <w:start w:val="1"/>
      <w:numFmt w:val="bullet"/>
      <w:lvlText w:val=""/>
      <w:lvlJc w:val="left"/>
      <w:pPr>
        <w:tabs>
          <w:tab w:val="num" w:pos="284"/>
        </w:tabs>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5925DC1"/>
    <w:multiLevelType w:val="hybridMultilevel"/>
    <w:tmpl w:val="2CD693BC"/>
    <w:lvl w:ilvl="0" w:tplc="8C4849AC">
      <w:start w:val="1"/>
      <w:numFmt w:val="bullet"/>
      <w:lvlText w:val="•"/>
      <w:lvlJc w:val="left"/>
      <w:pPr>
        <w:tabs>
          <w:tab w:val="num" w:pos="312"/>
        </w:tabs>
        <w:ind w:left="312" w:hanging="170"/>
      </w:pPr>
      <w:rPr>
        <w:rFonts w:ascii="Times New Roman" w:hAnsi="Times New Roman" w:cs="Times New Roman" w:hint="default"/>
        <w:b w:val="0"/>
        <w:i w:val="0"/>
        <w:sz w:val="20"/>
      </w:rPr>
    </w:lvl>
    <w:lvl w:ilvl="1" w:tplc="E51A967C">
      <w:start w:val="1"/>
      <w:numFmt w:val="decimal"/>
      <w:lvlText w:val="%2."/>
      <w:lvlJc w:val="left"/>
      <w:pPr>
        <w:tabs>
          <w:tab w:val="num" w:pos="51"/>
        </w:tabs>
        <w:ind w:left="51" w:hanging="360"/>
      </w:pPr>
      <w:rPr>
        <w:rFonts w:hint="default"/>
        <w:b w:val="0"/>
        <w:i w:val="0"/>
        <w:sz w:val="20"/>
      </w:rPr>
    </w:lvl>
    <w:lvl w:ilvl="2" w:tplc="040C0005">
      <w:start w:val="1"/>
      <w:numFmt w:val="bullet"/>
      <w:lvlText w:val=""/>
      <w:lvlJc w:val="left"/>
      <w:pPr>
        <w:tabs>
          <w:tab w:val="num" w:pos="771"/>
        </w:tabs>
        <w:ind w:left="771" w:hanging="360"/>
      </w:pPr>
      <w:rPr>
        <w:rFonts w:ascii="Wingdings" w:hAnsi="Wingdings" w:hint="default"/>
      </w:rPr>
    </w:lvl>
    <w:lvl w:ilvl="3" w:tplc="040C0001" w:tentative="1">
      <w:start w:val="1"/>
      <w:numFmt w:val="bullet"/>
      <w:lvlText w:val=""/>
      <w:lvlJc w:val="left"/>
      <w:pPr>
        <w:tabs>
          <w:tab w:val="num" w:pos="1491"/>
        </w:tabs>
        <w:ind w:left="1491" w:hanging="360"/>
      </w:pPr>
      <w:rPr>
        <w:rFonts w:ascii="Symbol" w:hAnsi="Symbol" w:hint="default"/>
      </w:rPr>
    </w:lvl>
    <w:lvl w:ilvl="4" w:tplc="040C0003" w:tentative="1">
      <w:start w:val="1"/>
      <w:numFmt w:val="bullet"/>
      <w:lvlText w:val="o"/>
      <w:lvlJc w:val="left"/>
      <w:pPr>
        <w:tabs>
          <w:tab w:val="num" w:pos="2211"/>
        </w:tabs>
        <w:ind w:left="2211" w:hanging="360"/>
      </w:pPr>
      <w:rPr>
        <w:rFonts w:ascii="Courier New" w:hAnsi="Courier New" w:cs="Courier New" w:hint="default"/>
      </w:rPr>
    </w:lvl>
    <w:lvl w:ilvl="5" w:tplc="040C0005" w:tentative="1">
      <w:start w:val="1"/>
      <w:numFmt w:val="bullet"/>
      <w:lvlText w:val=""/>
      <w:lvlJc w:val="left"/>
      <w:pPr>
        <w:tabs>
          <w:tab w:val="num" w:pos="2931"/>
        </w:tabs>
        <w:ind w:left="2931" w:hanging="360"/>
      </w:pPr>
      <w:rPr>
        <w:rFonts w:ascii="Wingdings" w:hAnsi="Wingdings" w:hint="default"/>
      </w:rPr>
    </w:lvl>
    <w:lvl w:ilvl="6" w:tplc="040C0001" w:tentative="1">
      <w:start w:val="1"/>
      <w:numFmt w:val="bullet"/>
      <w:lvlText w:val=""/>
      <w:lvlJc w:val="left"/>
      <w:pPr>
        <w:tabs>
          <w:tab w:val="num" w:pos="3651"/>
        </w:tabs>
        <w:ind w:left="3651" w:hanging="360"/>
      </w:pPr>
      <w:rPr>
        <w:rFonts w:ascii="Symbol" w:hAnsi="Symbol" w:hint="default"/>
      </w:rPr>
    </w:lvl>
    <w:lvl w:ilvl="7" w:tplc="040C0003" w:tentative="1">
      <w:start w:val="1"/>
      <w:numFmt w:val="bullet"/>
      <w:lvlText w:val="o"/>
      <w:lvlJc w:val="left"/>
      <w:pPr>
        <w:tabs>
          <w:tab w:val="num" w:pos="4371"/>
        </w:tabs>
        <w:ind w:left="4371" w:hanging="360"/>
      </w:pPr>
      <w:rPr>
        <w:rFonts w:ascii="Courier New" w:hAnsi="Courier New" w:cs="Courier New" w:hint="default"/>
      </w:rPr>
    </w:lvl>
    <w:lvl w:ilvl="8" w:tplc="040C0005" w:tentative="1">
      <w:start w:val="1"/>
      <w:numFmt w:val="bullet"/>
      <w:lvlText w:val=""/>
      <w:lvlJc w:val="left"/>
      <w:pPr>
        <w:tabs>
          <w:tab w:val="num" w:pos="5091"/>
        </w:tabs>
        <w:ind w:left="5091" w:hanging="360"/>
      </w:pPr>
      <w:rPr>
        <w:rFonts w:ascii="Wingdings" w:hAnsi="Wingdings" w:hint="default"/>
      </w:r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70F52D7"/>
    <w:multiLevelType w:val="hybridMultilevel"/>
    <w:tmpl w:val="9064D886"/>
    <w:lvl w:ilvl="0" w:tplc="57BEADE6">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909"/>
    <w:rsid w:val="000176FE"/>
    <w:rsid w:val="00050F6B"/>
    <w:rsid w:val="00066D73"/>
    <w:rsid w:val="00072C8C"/>
    <w:rsid w:val="000931C0"/>
    <w:rsid w:val="000B175B"/>
    <w:rsid w:val="000B3A0F"/>
    <w:rsid w:val="000E0415"/>
    <w:rsid w:val="001220B8"/>
    <w:rsid w:val="001B4B04"/>
    <w:rsid w:val="001C6663"/>
    <w:rsid w:val="001C7895"/>
    <w:rsid w:val="001D26DF"/>
    <w:rsid w:val="00211E0B"/>
    <w:rsid w:val="002405A7"/>
    <w:rsid w:val="003107FA"/>
    <w:rsid w:val="003229D8"/>
    <w:rsid w:val="0033745A"/>
    <w:rsid w:val="00366C9E"/>
    <w:rsid w:val="00367416"/>
    <w:rsid w:val="0039277A"/>
    <w:rsid w:val="003972E0"/>
    <w:rsid w:val="003C2CC4"/>
    <w:rsid w:val="003C3936"/>
    <w:rsid w:val="003D4B23"/>
    <w:rsid w:val="003F1ED3"/>
    <w:rsid w:val="004325CB"/>
    <w:rsid w:val="00446DE4"/>
    <w:rsid w:val="004A41CA"/>
    <w:rsid w:val="00503228"/>
    <w:rsid w:val="00505384"/>
    <w:rsid w:val="0051026B"/>
    <w:rsid w:val="005420F2"/>
    <w:rsid w:val="005A5A25"/>
    <w:rsid w:val="005B3DB3"/>
    <w:rsid w:val="00611FC4"/>
    <w:rsid w:val="006176FB"/>
    <w:rsid w:val="00627ED0"/>
    <w:rsid w:val="00640B26"/>
    <w:rsid w:val="00665595"/>
    <w:rsid w:val="006A7392"/>
    <w:rsid w:val="006E564B"/>
    <w:rsid w:val="0072632A"/>
    <w:rsid w:val="00743CD6"/>
    <w:rsid w:val="007B6BA5"/>
    <w:rsid w:val="007C3390"/>
    <w:rsid w:val="007C4F4B"/>
    <w:rsid w:val="007F0B83"/>
    <w:rsid w:val="007F6611"/>
    <w:rsid w:val="008175E9"/>
    <w:rsid w:val="008242D7"/>
    <w:rsid w:val="00827E05"/>
    <w:rsid w:val="008311A3"/>
    <w:rsid w:val="00871FD5"/>
    <w:rsid w:val="008979B1"/>
    <w:rsid w:val="008A6B25"/>
    <w:rsid w:val="008A6C4F"/>
    <w:rsid w:val="008E0E46"/>
    <w:rsid w:val="00907AD2"/>
    <w:rsid w:val="00963CBA"/>
    <w:rsid w:val="00974A8D"/>
    <w:rsid w:val="00991261"/>
    <w:rsid w:val="009F3A17"/>
    <w:rsid w:val="00A1427D"/>
    <w:rsid w:val="00A20D77"/>
    <w:rsid w:val="00A72F22"/>
    <w:rsid w:val="00A748A6"/>
    <w:rsid w:val="00A85956"/>
    <w:rsid w:val="00A879A4"/>
    <w:rsid w:val="00AC6C7B"/>
    <w:rsid w:val="00B30179"/>
    <w:rsid w:val="00B33E0C"/>
    <w:rsid w:val="00B33EC0"/>
    <w:rsid w:val="00B81E12"/>
    <w:rsid w:val="00BC74E9"/>
    <w:rsid w:val="00BD2146"/>
    <w:rsid w:val="00BE4F74"/>
    <w:rsid w:val="00BE618E"/>
    <w:rsid w:val="00C17699"/>
    <w:rsid w:val="00C41A28"/>
    <w:rsid w:val="00C463DD"/>
    <w:rsid w:val="00C745C3"/>
    <w:rsid w:val="00CE4A8F"/>
    <w:rsid w:val="00CF1807"/>
    <w:rsid w:val="00D2031B"/>
    <w:rsid w:val="00D25FE2"/>
    <w:rsid w:val="00D30B80"/>
    <w:rsid w:val="00D317BB"/>
    <w:rsid w:val="00D43252"/>
    <w:rsid w:val="00D978C6"/>
    <w:rsid w:val="00DA67AD"/>
    <w:rsid w:val="00DB5D0F"/>
    <w:rsid w:val="00DF0CAC"/>
    <w:rsid w:val="00DF12F7"/>
    <w:rsid w:val="00E02C81"/>
    <w:rsid w:val="00E130AB"/>
    <w:rsid w:val="00E7260F"/>
    <w:rsid w:val="00E87921"/>
    <w:rsid w:val="00E96630"/>
    <w:rsid w:val="00EA264E"/>
    <w:rsid w:val="00ED7A2A"/>
    <w:rsid w:val="00EF1D7F"/>
    <w:rsid w:val="00F36909"/>
    <w:rsid w:val="00F53EDA"/>
    <w:rsid w:val="00F7753D"/>
    <w:rsid w:val="00F85F34"/>
    <w:rsid w:val="00FA06F7"/>
    <w:rsid w:val="00FB171A"/>
    <w:rsid w:val="00FC68B7"/>
    <w:rsid w:val="00FD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paragraph" w:styleId="BalloonText">
    <w:name w:val="Balloon Text"/>
    <w:basedOn w:val="Normal"/>
    <w:link w:val="BalloonTextChar"/>
    <w:rsid w:val="00A20D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0D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rsid w:val="00F36909"/>
    <w:rPr>
      <w:sz w:val="18"/>
      <w:lang w:eastAsia="en-US"/>
    </w:rPr>
  </w:style>
  <w:style w:type="character" w:customStyle="1" w:styleId="SingleTxtGChar">
    <w:name w:val="_ Single Txt_G Char"/>
    <w:link w:val="SingleTxtG"/>
    <w:rsid w:val="00F36909"/>
    <w:rPr>
      <w:lang w:eastAsia="en-US"/>
    </w:rPr>
  </w:style>
  <w:style w:type="character" w:customStyle="1" w:styleId="H4GChar">
    <w:name w:val="_ H_4_G Char"/>
    <w:link w:val="H4G"/>
    <w:rsid w:val="00F36909"/>
    <w:rPr>
      <w:i/>
      <w:lang w:eastAsia="en-US"/>
    </w:rPr>
  </w:style>
  <w:style w:type="character" w:customStyle="1" w:styleId="H23GChar">
    <w:name w:val="_ H_2/3_G Char"/>
    <w:link w:val="H23G"/>
    <w:rsid w:val="00F36909"/>
    <w:rPr>
      <w:b/>
      <w:lang w:eastAsia="en-US"/>
    </w:rPr>
  </w:style>
  <w:style w:type="character" w:customStyle="1" w:styleId="H1GChar">
    <w:name w:val="_ H_1_G Char"/>
    <w:link w:val="H1G"/>
    <w:rsid w:val="00F36909"/>
    <w:rPr>
      <w:b/>
      <w:sz w:val="24"/>
      <w:lang w:eastAsia="en-US"/>
    </w:rPr>
  </w:style>
  <w:style w:type="paragraph" w:styleId="BalloonText">
    <w:name w:val="Balloon Text"/>
    <w:basedOn w:val="Normal"/>
    <w:link w:val="BalloonTextChar"/>
    <w:rsid w:val="00A20D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0D7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PlainPage_E.dotm</Template>
  <TotalTime>1</TotalTime>
  <Pages>4</Pages>
  <Words>1197</Words>
  <Characters>6824</Characters>
  <Application>Microsoft Office Word</Application>
  <DocSecurity>4</DocSecurity>
  <Lines>56</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UNECE</dc:creator>
  <cp:lastModifiedBy>barrio-champeau</cp:lastModifiedBy>
  <cp:revision>2</cp:revision>
  <cp:lastPrinted>2008-09-29T12:49:00Z</cp:lastPrinted>
  <dcterms:created xsi:type="dcterms:W3CDTF">2015-11-05T10:58:00Z</dcterms:created>
  <dcterms:modified xsi:type="dcterms:W3CDTF">2015-11-05T10:58:00Z</dcterms:modified>
</cp:coreProperties>
</file>