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90" w:rsidRPr="003201C6" w:rsidRDefault="000F1B90" w:rsidP="000F1B90">
      <w:pPr>
        <w:spacing w:line="60" w:lineRule="exact"/>
        <w:rPr>
          <w:color w:val="010000"/>
          <w:sz w:val="6"/>
        </w:rPr>
        <w:sectPr w:rsidR="000F1B90" w:rsidRPr="003201C6" w:rsidSect="000F1B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lastRenderedPageBreak/>
        <w:t>Европейская экономическая комиссия</w:t>
      </w: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Cs/>
          <w:sz w:val="10"/>
        </w:rPr>
      </w:pP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3201C6">
        <w:rPr>
          <w:b w:val="0"/>
        </w:rPr>
        <w:t>Комитет по внутреннему транспорту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bCs/>
          <w:sz w:val="10"/>
        </w:rPr>
      </w:pPr>
    </w:p>
    <w:p w:rsidR="003201C6" w:rsidRPr="003201C6" w:rsidRDefault="003201C6" w:rsidP="003201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t>Рабочая группа по перевозкам опасных грузов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bCs/>
          <w:sz w:val="10"/>
        </w:rPr>
      </w:pPr>
    </w:p>
    <w:p w:rsidR="003201C6" w:rsidRPr="003201C6" w:rsidRDefault="003201C6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t>Девяносто девятая сессия</w:t>
      </w:r>
    </w:p>
    <w:p w:rsidR="003201C6" w:rsidRPr="003201C6" w:rsidRDefault="003201C6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201C6">
        <w:rPr>
          <w:b w:val="0"/>
          <w:bCs/>
        </w:rPr>
        <w:t>Женева, 9−13 ноября 2015 года</w:t>
      </w:r>
    </w:p>
    <w:p w:rsidR="003201C6" w:rsidRPr="003201C6" w:rsidRDefault="003201C6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3201C6">
        <w:rPr>
          <w:b w:val="0"/>
          <w:bCs/>
        </w:rPr>
        <w:t>Пункт 7 предварительной повестки дня</w:t>
      </w:r>
    </w:p>
    <w:p w:rsidR="003201C6" w:rsidRPr="003201C6" w:rsidRDefault="003201C6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t>Программа работы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tab/>
      </w:r>
      <w:r w:rsidRPr="003201C6">
        <w:tab/>
        <w:t>Проект программы работы на 2016−2020 годы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E34790" w:rsidRDefault="003201C6" w:rsidP="003201C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tab/>
      </w:r>
      <w:r w:rsidRPr="003201C6">
        <w:tab/>
        <w:t>Записка секретариата</w:t>
      </w:r>
      <w:r w:rsidRPr="00586E1F">
        <w:rPr>
          <w:rStyle w:val="Appelnotedebasdep"/>
          <w:b w:val="0"/>
          <w:bCs/>
          <w:sz w:val="20"/>
        </w:rPr>
        <w:footnoteReference w:id="1"/>
      </w:r>
    </w:p>
    <w:p w:rsidR="003201C6" w:rsidRPr="003201C6" w:rsidRDefault="003201C6" w:rsidP="003201C6">
      <w:pPr>
        <w:pStyle w:val="SingleTxt"/>
        <w:spacing w:after="0" w:line="120" w:lineRule="exact"/>
        <w:rPr>
          <w:sz w:val="10"/>
        </w:rPr>
      </w:pPr>
    </w:p>
    <w:p w:rsidR="003201C6" w:rsidRPr="003201C6" w:rsidRDefault="003201C6" w:rsidP="003201C6">
      <w:pPr>
        <w:pStyle w:val="SingleTxt"/>
        <w:spacing w:after="0" w:line="120" w:lineRule="exact"/>
        <w:rPr>
          <w:sz w:val="10"/>
        </w:rPr>
      </w:pPr>
    </w:p>
    <w:p w:rsidR="003201C6" w:rsidRPr="003201C6" w:rsidRDefault="003201C6" w:rsidP="003201C6">
      <w:pPr>
        <w:pStyle w:val="SingleTxt"/>
      </w:pPr>
      <w:r w:rsidRPr="003201C6">
        <w:t>1.</w:t>
      </w:r>
      <w:r w:rsidRPr="003201C6">
        <w:tab/>
        <w:t xml:space="preserve">На своей шестьдесят первой сессии (8−11 февраля 1999 года) Комитет </w:t>
      </w:r>
      <w:r w:rsidRPr="003201C6">
        <w:br/>
        <w:t xml:space="preserve">по внутреннему транспорту просил свои вспомогательные органы указать в программе работы приоритеты 1, 2 или 3 на уровне элементов работы, указать результат, ожидаемый по каждому элементу работы, и провести дифференциацию между элементами работы, имеющими постоянный характер, и элементами </w:t>
      </w:r>
      <w:r w:rsidRPr="003201C6">
        <w:br/>
        <w:t>с ограниченными сроками (</w:t>
      </w:r>
      <w:r w:rsidRPr="003201C6">
        <w:rPr>
          <w:lang w:val="en-US"/>
        </w:rPr>
        <w:t>TRANS</w:t>
      </w:r>
      <w:r w:rsidRPr="003201C6">
        <w:t xml:space="preserve">/1999/7, пункт 35, и </w:t>
      </w:r>
      <w:r w:rsidRPr="003201C6">
        <w:rPr>
          <w:lang w:val="en-US"/>
        </w:rPr>
        <w:t>ECE</w:t>
      </w:r>
      <w:r w:rsidRPr="003201C6">
        <w:t>/</w:t>
      </w:r>
      <w:r w:rsidRPr="003201C6">
        <w:rPr>
          <w:lang w:val="en-US"/>
        </w:rPr>
        <w:t>TRANS</w:t>
      </w:r>
      <w:r w:rsidRPr="003201C6">
        <w:t>/128</w:t>
      </w:r>
      <w:r>
        <w:t>, пункт</w:t>
      </w:r>
      <w:r>
        <w:rPr>
          <w:lang w:val="en-US"/>
        </w:rPr>
        <w:t> </w:t>
      </w:r>
      <w:r w:rsidRPr="003201C6">
        <w:t>130).</w:t>
      </w:r>
    </w:p>
    <w:p w:rsidR="003201C6" w:rsidRDefault="003201C6" w:rsidP="003201C6">
      <w:pPr>
        <w:pStyle w:val="SingleTxt"/>
      </w:pPr>
      <w:r w:rsidRPr="003201C6">
        <w:t>2.</w:t>
      </w:r>
      <w:r w:rsidRPr="003201C6">
        <w:tab/>
        <w:t xml:space="preserve">Использовав в качестве основы программу работы на 2014−2018 годы, подпрограмма 02.7: Перевозка опасных грузов (см. </w:t>
      </w:r>
      <w:r w:rsidRPr="003201C6">
        <w:rPr>
          <w:lang w:val="en-US"/>
        </w:rPr>
        <w:t>ECE</w:t>
      </w:r>
      <w:r w:rsidRPr="003201C6">
        <w:t>/</w:t>
      </w:r>
      <w:r w:rsidRPr="003201C6">
        <w:rPr>
          <w:lang w:val="en-US"/>
        </w:rPr>
        <w:t>TRANS</w:t>
      </w:r>
      <w:r w:rsidRPr="003201C6">
        <w:t xml:space="preserve">/2014/26 и </w:t>
      </w:r>
      <w:r w:rsidRPr="003201C6">
        <w:rPr>
          <w:lang w:val="en-US"/>
        </w:rPr>
        <w:t>ECE</w:t>
      </w:r>
      <w:r w:rsidRPr="003201C6">
        <w:t>/</w:t>
      </w:r>
      <w:r w:rsidRPr="003201C6">
        <w:rPr>
          <w:lang w:val="en-US"/>
        </w:rPr>
        <w:t>TRANS</w:t>
      </w:r>
      <w:r w:rsidRPr="003201C6">
        <w:t>/240, пункт 105), секретариат подготовил проект пересмотренной программы работы на 2016−2020 годы в соответствии с указаниями Комитета для рассмотрения Рабочей группой.</w:t>
      </w:r>
    </w:p>
    <w:p w:rsidR="003201C6" w:rsidRPr="003201C6" w:rsidRDefault="003201C6" w:rsidP="003201C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3201C6">
        <w:lastRenderedPageBreak/>
        <w:tab/>
      </w:r>
      <w:r w:rsidRPr="003201C6">
        <w:tab/>
        <w:t>Подпрограмма 02.7: Перевозка опасных грузов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3201C6" w:rsidRDefault="00E34790" w:rsidP="00E34790">
      <w:pPr>
        <w:pStyle w:val="H1"/>
        <w:tabs>
          <w:tab w:val="left" w:pos="7290"/>
        </w:tabs>
        <w:ind w:left="1267" w:right="1260" w:hanging="1267"/>
      </w:pPr>
      <w:r>
        <w:tab/>
      </w:r>
      <w:r w:rsidR="003201C6" w:rsidRPr="003201C6">
        <w:t xml:space="preserve">Предписания в области перевозки опасных грузов </w:t>
      </w:r>
      <w:r w:rsidR="00586E1F" w:rsidRPr="00586E1F">
        <w:br/>
      </w:r>
      <w:r w:rsidR="003201C6" w:rsidRPr="003201C6">
        <w:t xml:space="preserve">в автомобильном, железнодорожном, внутреннем водном </w:t>
      </w:r>
      <w:r w:rsidR="003201C6" w:rsidRPr="003201C6">
        <w:br/>
        <w:t xml:space="preserve">и комбинированном сообщении </w:t>
      </w:r>
      <w:r w:rsidR="003201C6" w:rsidRPr="003201C6">
        <w:tab/>
      </w:r>
      <w:r w:rsidR="003201C6" w:rsidRPr="00E34790">
        <w:rPr>
          <w:b w:val="0"/>
          <w:sz w:val="20"/>
        </w:rPr>
        <w:t>Очередность: 1</w:t>
      </w:r>
    </w:p>
    <w:p w:rsidR="003201C6" w:rsidRPr="003201C6" w:rsidRDefault="003201C6" w:rsidP="003201C6">
      <w:pPr>
        <w:pStyle w:val="SingleTxt"/>
        <w:spacing w:after="0" w:line="120" w:lineRule="exact"/>
        <w:rPr>
          <w:i/>
          <w:sz w:val="10"/>
        </w:rPr>
      </w:pPr>
    </w:p>
    <w:p w:rsidR="003201C6" w:rsidRPr="003201C6" w:rsidRDefault="003201C6" w:rsidP="003201C6">
      <w:pPr>
        <w:pStyle w:val="SingleTxt"/>
        <w:spacing w:after="0" w:line="120" w:lineRule="exact"/>
        <w:rPr>
          <w:i/>
          <w:sz w:val="10"/>
        </w:rPr>
      </w:pPr>
    </w:p>
    <w:p w:rsidR="003201C6" w:rsidRPr="003201C6" w:rsidRDefault="003201C6" w:rsidP="003201C6">
      <w:pPr>
        <w:pStyle w:val="SingleTxt"/>
        <w:rPr>
          <w:i/>
        </w:rPr>
      </w:pPr>
      <w:r w:rsidRPr="003201C6">
        <w:rPr>
          <w:i/>
        </w:rPr>
        <w:t xml:space="preserve">Пояснение: </w:t>
      </w:r>
    </w:p>
    <w:p w:rsidR="003201C6" w:rsidRPr="003201C6" w:rsidRDefault="00E34790" w:rsidP="003201C6">
      <w:pPr>
        <w:pStyle w:val="SingleTxt"/>
      </w:pPr>
      <w:r>
        <w:rPr>
          <w:lang w:val="en-US"/>
        </w:rPr>
        <w:tab/>
      </w:r>
      <w:r w:rsidR="003201C6" w:rsidRPr="003201C6">
        <w:t>Рассмотрение правил и технических вопросов, касающихся международной перевозки опасных грузов в регионе. Подготовка новых и согласование действующих международных соглашений в этой области в целях повышения уровня безопасности, а также содействия торговле − в сотрудничестве с Комитетом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Совета.</w:t>
      </w:r>
    </w:p>
    <w:p w:rsidR="003201C6" w:rsidRPr="003201C6" w:rsidRDefault="003201C6" w:rsidP="003201C6">
      <w:pPr>
        <w:pStyle w:val="SingleTxt"/>
        <w:rPr>
          <w:i/>
        </w:rPr>
      </w:pPr>
      <w:r w:rsidRPr="003201C6">
        <w:rPr>
          <w:i/>
        </w:rPr>
        <w:t>Планируемая работа:</w:t>
      </w:r>
    </w:p>
    <w:p w:rsidR="003201C6" w:rsidRPr="00E34790" w:rsidRDefault="00E34790" w:rsidP="003201C6">
      <w:pPr>
        <w:pStyle w:val="SingleTxt"/>
      </w:pPr>
      <w:r>
        <w:rPr>
          <w:lang w:val="en-US"/>
        </w:rPr>
        <w:tab/>
      </w:r>
      <w:r w:rsidR="003201C6" w:rsidRPr="003201C6">
        <w:t>Будет проводиться Рабочей группой по перевозкам опасных грузов (WP.15)</w:t>
      </w:r>
      <w:r w:rsidRPr="00E34790">
        <w:t>.</w:t>
      </w:r>
    </w:p>
    <w:p w:rsidR="003201C6" w:rsidRPr="003201C6" w:rsidRDefault="003201C6" w:rsidP="003201C6">
      <w:pPr>
        <w:pStyle w:val="SingleTxt"/>
        <w:spacing w:after="0" w:line="120" w:lineRule="exact"/>
        <w:rPr>
          <w:b/>
          <w:sz w:val="10"/>
        </w:rPr>
      </w:pPr>
    </w:p>
    <w:p w:rsidR="003201C6" w:rsidRPr="003201C6" w:rsidRDefault="003201C6" w:rsidP="003201C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201C6">
        <w:tab/>
      </w:r>
      <w:r w:rsidRPr="003201C6">
        <w:tab/>
        <w:t>Постоянная деятельность</w:t>
      </w:r>
    </w:p>
    <w:p w:rsidR="003201C6" w:rsidRPr="003201C6" w:rsidRDefault="003201C6" w:rsidP="003201C6">
      <w:pPr>
        <w:pStyle w:val="SingleTxt"/>
        <w:spacing w:after="0" w:line="120" w:lineRule="exact"/>
        <w:rPr>
          <w:sz w:val="10"/>
        </w:rPr>
      </w:pPr>
    </w:p>
    <w:p w:rsidR="003201C6" w:rsidRPr="00F32399" w:rsidRDefault="003201C6" w:rsidP="00F32399">
      <w:pPr>
        <w:pStyle w:val="SingleTxt"/>
      </w:pPr>
      <w:r w:rsidRPr="00E34790">
        <w:tab/>
      </w:r>
      <w:r w:rsidRPr="003201C6">
        <w:t>a)</w:t>
      </w:r>
      <w:r w:rsidRPr="003201C6">
        <w:tab/>
        <w:t>Рассмотрение предлагаемых поправок, касающихся непосредственно Европейского соглашения о международной дорожной перевозке опасных грузов (ДОПОГ) и относящихся к административным и техническим вопросам, связанным с применением самого Соглашения и применением приложений к нему на международном и национальном уровнях, в целях обеспечения необходимого обновления законодательства и создания единообразной, согласованной и последовательной системы правил перевозки опасных грузов в национальном и международном автомобильном сообщении (</w:t>
      </w:r>
      <w:r w:rsidR="00F32399" w:rsidRPr="003201C6">
        <w:t>постоянно</w:t>
      </w:r>
      <w:r w:rsidRPr="003201C6">
        <w:t>) (WP.15)</w:t>
      </w:r>
      <w:r w:rsidR="00F32399" w:rsidRPr="00F32399">
        <w:t>.</w:t>
      </w:r>
    </w:p>
    <w:p w:rsidR="003201C6" w:rsidRPr="003201C6" w:rsidRDefault="003201C6" w:rsidP="003201C6">
      <w:pPr>
        <w:pStyle w:val="SingleTxt"/>
        <w:rPr>
          <w:i/>
        </w:rPr>
      </w:pPr>
      <w:r w:rsidRPr="003201C6">
        <w:rPr>
          <w:i/>
        </w:rPr>
        <w:t>Ожидаемые результаты:</w:t>
      </w:r>
    </w:p>
    <w:p w:rsidR="003201C6" w:rsidRPr="003201C6" w:rsidRDefault="00E34790" w:rsidP="003201C6">
      <w:pPr>
        <w:pStyle w:val="SingleTxt"/>
      </w:pPr>
      <w:r>
        <w:rPr>
          <w:lang w:val="en-US"/>
        </w:rPr>
        <w:tab/>
      </w:r>
      <w:r w:rsidR="003201C6" w:rsidRPr="003201C6">
        <w:t>Принятие серии проектов поправок к приложениям A и B к ДОПОГ к концу 2017</w:t>
      </w:r>
      <w:r w:rsidR="00586E1F">
        <w:rPr>
          <w:lang w:val="en-US"/>
        </w:rPr>
        <w:t> </w:t>
      </w:r>
      <w:r w:rsidR="003201C6" w:rsidRPr="003201C6">
        <w:t>года для вступления в силу 1 января 2019 года и к концу 2019 года для вступления в силу 1 января 2021 года.</w:t>
      </w:r>
    </w:p>
    <w:p w:rsidR="003201C6" w:rsidRPr="003201C6" w:rsidRDefault="00E34790" w:rsidP="00F32399">
      <w:pPr>
        <w:pStyle w:val="SingleTxt"/>
        <w:tabs>
          <w:tab w:val="clear" w:pos="7013"/>
          <w:tab w:val="left" w:pos="7290"/>
        </w:tabs>
      </w:pPr>
      <w:r>
        <w:rPr>
          <w:lang w:val="en-US"/>
        </w:rPr>
        <w:tab/>
      </w:r>
      <w:r w:rsidR="003201C6" w:rsidRPr="003201C6">
        <w:t>Опубликование пересмотренных сводных изданий ДОПОГ в 2016, 2018 и 2020 годах.</w:t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  <w:t>Очередность: 1</w:t>
      </w:r>
    </w:p>
    <w:p w:rsidR="003201C6" w:rsidRPr="00F32399" w:rsidRDefault="003201C6" w:rsidP="003201C6">
      <w:pPr>
        <w:pStyle w:val="SingleTxt"/>
      </w:pPr>
      <w:r w:rsidRPr="00E34790">
        <w:tab/>
      </w:r>
      <w:r w:rsidRPr="003201C6">
        <w:t>b)</w:t>
      </w:r>
      <w:r w:rsidRPr="003201C6">
        <w:tab/>
        <w:t>Рассмотрение предлагаемых поправок, касающихся непосредственно Правил, прилагаемых к Европейскому соглашению о международной перевозке опасных грузов по внутренним водным путям (ВОПОГ), и относящихся к административным и техническим вопросам, связанным с их примене</w:t>
      </w:r>
      <w:r>
        <w:t>нием, в</w:t>
      </w:r>
      <w:r w:rsidRPr="003201C6">
        <w:t xml:space="preserve"> целях обеспечения необходимого обновления этих предписаний и создания единообразной, согласованной и последовательной системы правил перевозки опасных грузов по внутренним водным путям во внутреннем и международном сообщении на европейском</w:t>
      </w:r>
      <w:r w:rsidR="00F32399">
        <w:t xml:space="preserve"> уровне</w:t>
      </w:r>
      <w:r w:rsidRPr="003201C6">
        <w:t xml:space="preserve"> (</w:t>
      </w:r>
      <w:r w:rsidR="00F32399" w:rsidRPr="003201C6">
        <w:t>постоянно</w:t>
      </w:r>
      <w:r w:rsidRPr="003201C6">
        <w:t>) (WP.15/AC.2)</w:t>
      </w:r>
      <w:r w:rsidR="00F32399" w:rsidRPr="00F32399">
        <w:t>.</w:t>
      </w:r>
    </w:p>
    <w:p w:rsidR="003201C6" w:rsidRPr="003201C6" w:rsidRDefault="003201C6" w:rsidP="003201C6">
      <w:pPr>
        <w:pStyle w:val="SingleTxt"/>
        <w:rPr>
          <w:i/>
        </w:rPr>
      </w:pPr>
      <w:r w:rsidRPr="003201C6">
        <w:rPr>
          <w:i/>
        </w:rPr>
        <w:t>Ожидаемые результаты:</w:t>
      </w:r>
    </w:p>
    <w:p w:rsidR="003201C6" w:rsidRPr="003201C6" w:rsidRDefault="00E34790" w:rsidP="003201C6">
      <w:pPr>
        <w:pStyle w:val="SingleTxt"/>
      </w:pPr>
      <w:r>
        <w:rPr>
          <w:lang w:val="en-US"/>
        </w:rPr>
        <w:tab/>
      </w:r>
      <w:r w:rsidR="003201C6" w:rsidRPr="003201C6">
        <w:t xml:space="preserve">Принятие серии проектов поправок к Правилам, прилагаемым к ВОПОГ, </w:t>
      </w:r>
      <w:r w:rsidRPr="00E34790">
        <w:br/>
      </w:r>
      <w:r w:rsidR="003201C6" w:rsidRPr="003201C6">
        <w:t>в 2016, 2018 и 2020 годах для представления Административному комитету ВОПОГ.</w:t>
      </w:r>
    </w:p>
    <w:p w:rsidR="003201C6" w:rsidRPr="003201C6" w:rsidRDefault="00E34790" w:rsidP="00F32399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left" w:pos="7290"/>
        </w:tabs>
      </w:pPr>
      <w:r w:rsidRPr="00E34790">
        <w:tab/>
      </w:r>
      <w:r w:rsidR="003201C6" w:rsidRPr="003201C6">
        <w:t>Опубликование пересмотренных сводных изданий ВОПОГ в 2016, 2018 и 2020 годах.</w:t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</w:r>
      <w:r w:rsidR="003201C6" w:rsidRPr="003201C6">
        <w:tab/>
        <w:t>Очередность: 1</w:t>
      </w:r>
    </w:p>
    <w:p w:rsidR="003201C6" w:rsidRPr="00F32399" w:rsidRDefault="003201C6" w:rsidP="00F32399">
      <w:pPr>
        <w:pStyle w:val="SingleTxt"/>
      </w:pPr>
      <w:r w:rsidRPr="00DF63D2">
        <w:tab/>
      </w:r>
      <w:r w:rsidRPr="003201C6">
        <w:t>c)</w:t>
      </w:r>
      <w:r w:rsidRPr="003201C6">
        <w:tab/>
        <w:t xml:space="preserve">Согласование положений ДОПОГ, ВОПОГ и Правил международной перевозки опасных грузов по железным дорогам (МПОГ) на основе </w:t>
      </w:r>
      <w:r w:rsidRPr="003201C6">
        <w:lastRenderedPageBreak/>
        <w:t>Рекомендаций Организации Объединенных Наций</w:t>
      </w:r>
      <w:r w:rsidR="00DF63D2">
        <w:t xml:space="preserve"> </w:t>
      </w:r>
      <w:r w:rsidRPr="003201C6">
        <w:t>по перевозке опасных грузов и рассмотрение предлагаемых поправок к положениям, являющимся общими для ДОПОГ, МПОГ и ВОПОГ, в целях обеспечения единообразия правил, регулирующих различные виды внутреннего транспорта, в соответствии с положениями, рекомендуемыми Организацией Объединенных Наций для применения во всемирном масштабе ко всем видам транспорта в порядке облегчения мультимодальных перевозок и содействия международной торговле при таком уровне безопасности, который соответствовал бы условиям каждого вида транспорта (</w:t>
      </w:r>
      <w:r w:rsidR="00F32399" w:rsidRPr="003201C6">
        <w:t>постоянно</w:t>
      </w:r>
      <w:r w:rsidRPr="003201C6">
        <w:t>) (WP.15/AC.1)</w:t>
      </w:r>
      <w:r w:rsidR="00F32399" w:rsidRPr="00F32399">
        <w:t>.</w:t>
      </w:r>
    </w:p>
    <w:p w:rsidR="003201C6" w:rsidRPr="00E34790" w:rsidRDefault="003201C6" w:rsidP="003201C6">
      <w:pPr>
        <w:pStyle w:val="SingleTxt"/>
        <w:rPr>
          <w:i/>
        </w:rPr>
      </w:pPr>
      <w:r w:rsidRPr="003201C6">
        <w:rPr>
          <w:i/>
        </w:rPr>
        <w:t>Ожидаемые результаты</w:t>
      </w:r>
      <w:r w:rsidR="00E34790" w:rsidRPr="00E34790">
        <w:rPr>
          <w:i/>
        </w:rPr>
        <w:t>:</w:t>
      </w:r>
    </w:p>
    <w:p w:rsidR="000F1B90" w:rsidRPr="00E34790" w:rsidRDefault="00E34790" w:rsidP="00E34790">
      <w:pPr>
        <w:pStyle w:val="SingleTxt"/>
        <w:tabs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7290"/>
        </w:tabs>
      </w:pPr>
      <w:r w:rsidRPr="00E34790">
        <w:tab/>
      </w:r>
      <w:r w:rsidR="003201C6" w:rsidRPr="003201C6">
        <w:t>Принятие проектов поправок к ДОПОГ, МПОГ</w:t>
      </w:r>
      <w:bookmarkStart w:id="0" w:name="_GoBack"/>
      <w:bookmarkEnd w:id="0"/>
      <w:r w:rsidR="003201C6" w:rsidRPr="003201C6">
        <w:t xml:space="preserve"> и ВОПОГ к концу 2017 года для вступления в силу 1 января 2019 года и к концу 2019 года для вступления </w:t>
      </w:r>
      <w:r w:rsidRPr="00E34790">
        <w:br/>
      </w:r>
      <w:r>
        <w:t>в силу 1 января 2021 года.</w:t>
      </w:r>
      <w:r w:rsidR="003201C6" w:rsidRPr="003201C6">
        <w:tab/>
      </w:r>
      <w:r w:rsidR="003201C6" w:rsidRPr="003201C6">
        <w:tab/>
        <w:t>Очередность: 1</w:t>
      </w:r>
    </w:p>
    <w:p w:rsidR="003201C6" w:rsidRPr="00E34790" w:rsidRDefault="00473E17" w:rsidP="003201C6">
      <w:pPr>
        <w:pStyle w:val="SingleTxt"/>
        <w:spacing w:after="0" w:line="240" w:lineRule="auto"/>
      </w:pPr>
      <w:r w:rsidRPr="00473E17">
        <w:rPr>
          <w:noProof/>
          <w:w w:val="100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3201C6" w:rsidRPr="00E34790" w:rsidSect="000F1B9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4A" w:rsidRDefault="00E5284A" w:rsidP="008A1A7A">
      <w:pPr>
        <w:spacing w:line="240" w:lineRule="auto"/>
      </w:pPr>
      <w:r>
        <w:separator/>
      </w:r>
    </w:p>
  </w:endnote>
  <w:endnote w:type="continuationSeparator" w:id="0">
    <w:p w:rsidR="00E5284A" w:rsidRDefault="00E5284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0F1B90" w:rsidTr="000F1B9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1B90" w:rsidRPr="000F1B90" w:rsidRDefault="00473E17" w:rsidP="000F1B90">
          <w:pPr>
            <w:pStyle w:val="Pieddepage"/>
            <w:rPr>
              <w:color w:val="000000"/>
            </w:rPr>
          </w:pPr>
          <w:r>
            <w:fldChar w:fldCharType="begin"/>
          </w:r>
          <w:r w:rsidR="000F1B90">
            <w:instrText xml:space="preserve"> PAGE  \* Arabic  \* MERGEFORMAT </w:instrText>
          </w:r>
          <w:r>
            <w:fldChar w:fldCharType="separate"/>
          </w:r>
          <w:r w:rsidR="0063726F">
            <w:rPr>
              <w:noProof/>
            </w:rPr>
            <w:t>2</w:t>
          </w:r>
          <w:r>
            <w:fldChar w:fldCharType="end"/>
          </w:r>
          <w:r w:rsidR="000F1B90">
            <w:t>/</w:t>
          </w:r>
          <w:fldSimple w:instr=" NUMPAGES  \* Arabic  \* MERGEFORMAT ">
            <w:r w:rsidR="0063726F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F1B90" w:rsidRPr="000F1B90" w:rsidRDefault="00473E17" w:rsidP="000F1B90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6D2CEE">
              <w:rPr>
                <w:b w:val="0"/>
                <w:color w:val="000000"/>
                <w:sz w:val="14"/>
              </w:rPr>
              <w:t>GE.15-14562</w:t>
            </w:r>
          </w:fldSimple>
        </w:p>
      </w:tc>
    </w:tr>
  </w:tbl>
  <w:p w:rsidR="000F1B90" w:rsidRPr="000F1B90" w:rsidRDefault="000F1B90" w:rsidP="000F1B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0F1B90" w:rsidTr="000F1B9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F1B90" w:rsidRPr="000F1B90" w:rsidRDefault="00473E17" w:rsidP="000F1B90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6D2CEE">
              <w:rPr>
                <w:b w:val="0"/>
                <w:color w:val="000000"/>
                <w:sz w:val="14"/>
              </w:rPr>
              <w:t>GE.15-14562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F1B90" w:rsidRPr="000F1B90" w:rsidRDefault="00473E17" w:rsidP="000F1B90">
          <w:pPr>
            <w:pStyle w:val="Pieddepage"/>
            <w:jc w:val="right"/>
          </w:pPr>
          <w:r>
            <w:fldChar w:fldCharType="begin"/>
          </w:r>
          <w:r w:rsidR="000F1B90">
            <w:instrText xml:space="preserve"> PAGE  \* Arabic  \* MERGEFORMAT </w:instrText>
          </w:r>
          <w:r>
            <w:fldChar w:fldCharType="separate"/>
          </w:r>
          <w:r w:rsidR="0063726F">
            <w:rPr>
              <w:noProof/>
            </w:rPr>
            <w:t>3</w:t>
          </w:r>
          <w:r>
            <w:fldChar w:fldCharType="end"/>
          </w:r>
          <w:r w:rsidR="000F1B90">
            <w:t>/</w:t>
          </w:r>
          <w:fldSimple w:instr=" NUMPAGES  \* Arabic  \* MERGEFORMAT ">
            <w:r w:rsidR="0063726F">
              <w:rPr>
                <w:noProof/>
              </w:rPr>
              <w:t>3</w:t>
            </w:r>
          </w:fldSimple>
        </w:p>
      </w:tc>
    </w:tr>
  </w:tbl>
  <w:p w:rsidR="000F1B90" w:rsidRPr="000F1B90" w:rsidRDefault="000F1B90" w:rsidP="000F1B9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0F1B90" w:rsidTr="000F1B90">
      <w:tc>
        <w:tcPr>
          <w:tcW w:w="3873" w:type="dxa"/>
        </w:tcPr>
        <w:p w:rsidR="000F1B90" w:rsidRDefault="000F1B90" w:rsidP="000F1B90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2015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2015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GE.15-14562 (R)</w:t>
          </w:r>
          <w:r>
            <w:rPr>
              <w:color w:val="010000"/>
            </w:rPr>
            <w:t xml:space="preserve">    090915    090915</w:t>
          </w:r>
        </w:p>
        <w:p w:rsidR="000F1B90" w:rsidRPr="000F1B90" w:rsidRDefault="000F1B90" w:rsidP="000F1B9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*1514562*</w:t>
          </w:r>
        </w:p>
      </w:tc>
      <w:tc>
        <w:tcPr>
          <w:tcW w:w="5127" w:type="dxa"/>
        </w:tcPr>
        <w:p w:rsidR="000F1B90" w:rsidRDefault="000F1B90" w:rsidP="000F1B90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B90" w:rsidRPr="000F1B90" w:rsidRDefault="000F1B90" w:rsidP="000F1B90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4A" w:rsidRPr="00586E1F" w:rsidRDefault="00E5284A" w:rsidP="00586E1F">
      <w:pPr>
        <w:pStyle w:val="Pieddepage"/>
        <w:spacing w:after="80"/>
        <w:ind w:left="792"/>
        <w:rPr>
          <w:sz w:val="16"/>
        </w:rPr>
      </w:pPr>
      <w:r w:rsidRPr="00586E1F">
        <w:rPr>
          <w:sz w:val="16"/>
        </w:rPr>
        <w:t>__________________</w:t>
      </w:r>
    </w:p>
  </w:footnote>
  <w:footnote w:type="continuationSeparator" w:id="0">
    <w:p w:rsidR="00E5284A" w:rsidRPr="00586E1F" w:rsidRDefault="00E5284A" w:rsidP="00586E1F">
      <w:pPr>
        <w:pStyle w:val="Pieddepage"/>
        <w:spacing w:after="80"/>
        <w:ind w:left="792"/>
        <w:rPr>
          <w:sz w:val="16"/>
        </w:rPr>
      </w:pPr>
      <w:r w:rsidRPr="00586E1F">
        <w:rPr>
          <w:sz w:val="16"/>
        </w:rPr>
        <w:t>__________________</w:t>
      </w:r>
    </w:p>
  </w:footnote>
  <w:footnote w:id="1">
    <w:p w:rsidR="003201C6" w:rsidRPr="003201C6" w:rsidRDefault="003201C6" w:rsidP="00586E1F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3201C6">
        <w:tab/>
      </w:r>
      <w:r w:rsidRPr="00070B5C">
        <w:t xml:space="preserve">В соответствии с программой работы Комитета по внутреннему транспорту </w:t>
      </w:r>
      <w:r w:rsidR="00E34790">
        <w:rPr>
          <w:lang w:val="en-US"/>
        </w:rPr>
        <w:br/>
      </w:r>
      <w:r w:rsidRPr="00070B5C">
        <w:t>на 2014</w:t>
      </w:r>
      <w:r w:rsidR="00586E1F" w:rsidRPr="00586E1F">
        <w:t>–</w:t>
      </w:r>
      <w:r w:rsidRPr="00070B5C">
        <w:t>2015</w:t>
      </w:r>
      <w:r w:rsidR="00586E1F">
        <w:rPr>
          <w:lang w:val="en-US"/>
        </w:rPr>
        <w:t> </w:t>
      </w:r>
      <w:r w:rsidRPr="00070B5C">
        <w:t>годы (</w:t>
      </w:r>
      <w:r>
        <w:t>ECE</w:t>
      </w:r>
      <w:r w:rsidRPr="00070B5C">
        <w:t>/</w:t>
      </w:r>
      <w:r>
        <w:t>TRANS</w:t>
      </w:r>
      <w:r w:rsidRPr="00070B5C">
        <w:t xml:space="preserve">/240, пункт 100, </w:t>
      </w:r>
      <w:r>
        <w:t>ECE</w:t>
      </w:r>
      <w:r w:rsidRPr="00070B5C">
        <w:t>/</w:t>
      </w:r>
      <w:r>
        <w:t>TRANS</w:t>
      </w:r>
      <w:r w:rsidRPr="00070B5C">
        <w:t>/2014/23, направление деятельности 9, пункт 9.1).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0F1B90" w:rsidTr="000F1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1B90" w:rsidRPr="000F1B90" w:rsidRDefault="00473E17" w:rsidP="000F1B90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6D2CEE">
              <w:rPr>
                <w:b/>
              </w:rPr>
              <w:t>ECE/TRANS/WP.15/2015/13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F1B90" w:rsidRDefault="000F1B90" w:rsidP="000F1B90">
          <w:pPr>
            <w:pStyle w:val="En-tte"/>
          </w:pPr>
        </w:p>
      </w:tc>
    </w:tr>
  </w:tbl>
  <w:p w:rsidR="000F1B90" w:rsidRPr="000F1B90" w:rsidRDefault="000F1B90" w:rsidP="000F1B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0F1B90" w:rsidTr="000F1B9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F1B90" w:rsidRDefault="000F1B90" w:rsidP="000F1B90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0F1B90" w:rsidRPr="000F1B90" w:rsidRDefault="00473E17" w:rsidP="000F1B90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6D2CEE">
              <w:rPr>
                <w:b/>
              </w:rPr>
              <w:t>ECE/TRANS/WP.15/2015/13</w:t>
            </w:r>
          </w:fldSimple>
        </w:p>
      </w:tc>
    </w:tr>
  </w:tbl>
  <w:p w:rsidR="000F1B90" w:rsidRPr="000F1B90" w:rsidRDefault="000F1B90" w:rsidP="000F1B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0F1B90" w:rsidTr="000F1B9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F1B90" w:rsidRPr="000F1B90" w:rsidRDefault="000F1B90" w:rsidP="000F1B9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F1B90" w:rsidRDefault="000F1B90" w:rsidP="000F1B90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F1B90" w:rsidRPr="000F1B90" w:rsidRDefault="000F1B90" w:rsidP="000F1B90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/TRANS/WP.15/2015/13</w:t>
          </w:r>
        </w:p>
      </w:tc>
    </w:tr>
    <w:tr w:rsidR="000F1B90" w:rsidRPr="00E34790" w:rsidTr="000F1B9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B90" w:rsidRPr="000F1B90" w:rsidRDefault="000F1B90" w:rsidP="000F1B90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B90" w:rsidRPr="000F1B90" w:rsidRDefault="000F1B90" w:rsidP="000F1B9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B90" w:rsidRPr="000F1B90" w:rsidRDefault="000F1B90" w:rsidP="000F1B90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F1B90" w:rsidRPr="003201C6" w:rsidRDefault="000F1B90" w:rsidP="000F1B90">
          <w:pPr>
            <w:pStyle w:val="Distribution"/>
            <w:rPr>
              <w:color w:val="000000"/>
              <w:lang w:val="en-US"/>
            </w:rPr>
          </w:pPr>
          <w:r w:rsidRPr="003201C6">
            <w:rPr>
              <w:color w:val="000000"/>
              <w:lang w:val="en-US"/>
            </w:rPr>
            <w:t>Distr.: General</w:t>
          </w:r>
        </w:p>
        <w:p w:rsidR="000F1B90" w:rsidRPr="003201C6" w:rsidRDefault="000F1B90" w:rsidP="000F1B90">
          <w:pPr>
            <w:pStyle w:val="Publication"/>
            <w:rPr>
              <w:color w:val="000000"/>
              <w:lang w:val="en-US"/>
            </w:rPr>
          </w:pPr>
          <w:r w:rsidRPr="003201C6">
            <w:rPr>
              <w:color w:val="000000"/>
              <w:lang w:val="en-US"/>
            </w:rPr>
            <w:t>28 August 2015</w:t>
          </w:r>
        </w:p>
        <w:p w:rsidR="000F1B90" w:rsidRPr="003201C6" w:rsidRDefault="000F1B90" w:rsidP="000F1B90">
          <w:pPr>
            <w:rPr>
              <w:color w:val="000000"/>
              <w:lang w:val="en-US"/>
            </w:rPr>
          </w:pPr>
          <w:r w:rsidRPr="003201C6">
            <w:rPr>
              <w:color w:val="000000"/>
              <w:lang w:val="en-US"/>
            </w:rPr>
            <w:t>Russian</w:t>
          </w:r>
        </w:p>
        <w:p w:rsidR="000F1B90" w:rsidRPr="003201C6" w:rsidRDefault="000F1B90" w:rsidP="000F1B90">
          <w:pPr>
            <w:pStyle w:val="Original"/>
            <w:rPr>
              <w:color w:val="000000"/>
              <w:lang w:val="en-US"/>
            </w:rPr>
          </w:pPr>
          <w:r w:rsidRPr="003201C6">
            <w:rPr>
              <w:color w:val="000000"/>
              <w:lang w:val="en-US"/>
            </w:rPr>
            <w:t>Original: English</w:t>
          </w:r>
        </w:p>
        <w:p w:rsidR="000F1B90" w:rsidRPr="003201C6" w:rsidRDefault="000F1B90" w:rsidP="000F1B90">
          <w:pPr>
            <w:rPr>
              <w:lang w:val="en-US"/>
            </w:rPr>
          </w:pPr>
        </w:p>
      </w:tc>
    </w:tr>
  </w:tbl>
  <w:p w:rsidR="000F1B90" w:rsidRPr="003201C6" w:rsidRDefault="000F1B90" w:rsidP="000F1B90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4562*"/>
    <w:docVar w:name="CreationDt" w:val="9/9/2015 11:37 AM"/>
    <w:docVar w:name="DocCategory" w:val="Doc"/>
    <w:docVar w:name="DocType" w:val="Final"/>
    <w:docVar w:name="DutyStation" w:val="Geneva"/>
    <w:docVar w:name="FooterJN" w:val="GE.15-14562"/>
    <w:docVar w:name="jobn" w:val="GE.15-14562 (R)"/>
    <w:docVar w:name="jobnDT" w:val="GE.15-14562 (R)   090915"/>
    <w:docVar w:name="jobnDTDT" w:val="GE.15-14562 (R)   090915   090915"/>
    <w:docVar w:name="JobNo" w:val="GE.1514562R"/>
    <w:docVar w:name="JobNo2" w:val="1519436R"/>
    <w:docVar w:name="LocalDrive" w:val="0"/>
    <w:docVar w:name="OandT" w:val="KP"/>
    <w:docVar w:name="PaperSize" w:val="A4"/>
    <w:docVar w:name="sss1" w:val="ECE/TRANS/WP.15/2015/13"/>
    <w:docVar w:name="sss2" w:val="-"/>
    <w:docVar w:name="Symbol1" w:val="ECE/TRANS/WP.15/2015/13"/>
    <w:docVar w:name="Symbol2" w:val="-"/>
  </w:docVars>
  <w:rsids>
    <w:rsidRoot w:val="003F72AA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2F70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1B90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01C6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72AA"/>
    <w:rsid w:val="00401CDD"/>
    <w:rsid w:val="00402244"/>
    <w:rsid w:val="00415DEC"/>
    <w:rsid w:val="00420FB0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3E17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86E1F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3726F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85FE3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2CEE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176DB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3D2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790"/>
    <w:rsid w:val="00E34A5B"/>
    <w:rsid w:val="00E3623B"/>
    <w:rsid w:val="00E4741B"/>
    <w:rsid w:val="00E478DE"/>
    <w:rsid w:val="00E5157F"/>
    <w:rsid w:val="00E5226F"/>
    <w:rsid w:val="00E5284A"/>
    <w:rsid w:val="00E53135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2399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0F1B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1B9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1B9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1B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1B9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26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F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9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B9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214E-363B-48DE-AEEF-71A0D3AB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Ксения Павленко</dc:creator>
  <cp:lastModifiedBy>Maison</cp:lastModifiedBy>
  <cp:revision>2</cp:revision>
  <cp:lastPrinted>2015-09-09T13:24:00Z</cp:lastPrinted>
  <dcterms:created xsi:type="dcterms:W3CDTF">2015-09-30T19:16:00Z</dcterms:created>
  <dcterms:modified xsi:type="dcterms:W3CDTF">2015-09-30T19:16:00Z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1514562R</vt:lpwstr>
  </property>
  <property fmtid="{D5CDD505-2E9C-101B-9397-08002B2CF9AE}" pid="3" name="ODSRefJobNo">
    <vt:lpwstr>1519436R</vt:lpwstr>
  </property>
  <property fmtid="{D5CDD505-2E9C-101B-9397-08002B2CF9AE}" pid="4" name="Symbol1">
    <vt:lpwstr>ECE/TRANS/WP.15/2015/13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28 August 2015</vt:lpwstr>
  </property>
  <property fmtid="{D5CDD505-2E9C-101B-9397-08002B2CF9AE}" pid="12" name="Original">
    <vt:lpwstr>English</vt:lpwstr>
  </property>
  <property fmtid="{D5CDD505-2E9C-101B-9397-08002B2CF9AE}" pid="13" name="Release Date">
    <vt:lpwstr>090915</vt:lpwstr>
  </property>
</Properties>
</file>