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DA31E4" w14:paraId="4284B660" w14:textId="77777777" w:rsidTr="00A010E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13E109" w14:textId="77777777" w:rsidR="00DA31E4" w:rsidRDefault="00DA31E4" w:rsidP="00DA31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0ACDC1A" w14:textId="77777777" w:rsidR="00DA31E4" w:rsidRDefault="00DA31E4" w:rsidP="00DA31E4">
            <w:pPr>
              <w:jc w:val="right"/>
            </w:pPr>
            <w:r w:rsidRPr="00DA31E4">
              <w:rPr>
                <w:sz w:val="40"/>
              </w:rPr>
              <w:t>E</w:t>
            </w:r>
            <w:r>
              <w:t>/ECE/324/Rev.1/Add.16/Rev.5/Amend.3</w:t>
            </w:r>
            <w:r>
              <w:rPr>
                <w:rFonts w:cs="Times New Roman"/>
              </w:rPr>
              <w:t>−</w:t>
            </w:r>
            <w:r w:rsidRPr="00DA31E4">
              <w:rPr>
                <w:sz w:val="40"/>
              </w:rPr>
              <w:t>E</w:t>
            </w:r>
            <w:r>
              <w:t>/ECE/TRANS/505/Rev.1/Add.16/Rev.5/Amend.3</w:t>
            </w:r>
          </w:p>
        </w:tc>
      </w:tr>
      <w:tr w:rsidR="002D5AAC" w14:paraId="1DFE1B81" w14:textId="77777777" w:rsidTr="00DA31E4">
        <w:trPr>
          <w:trHeight w:hRule="exact" w:val="231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554E0C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BA02601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DEFA1C" w14:textId="77777777" w:rsidR="00DA31E4" w:rsidRDefault="00DA31E4" w:rsidP="00DA31E4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14:paraId="0A2DE6DB" w14:textId="77777777" w:rsidR="00DA31E4" w:rsidRPr="00D62A45" w:rsidRDefault="00DA31E4" w:rsidP="00DA31E4">
            <w:pPr>
              <w:spacing w:line="240" w:lineRule="exact"/>
              <w:rPr>
                <w:lang w:val="en-US"/>
              </w:rPr>
            </w:pPr>
          </w:p>
        </w:tc>
      </w:tr>
    </w:tbl>
    <w:p w14:paraId="3871E354" w14:textId="77777777" w:rsidR="00DA31E4" w:rsidRPr="00C24347" w:rsidRDefault="00DA31E4" w:rsidP="00DA31E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42AE197" w14:textId="77777777" w:rsidR="00DA31E4" w:rsidRPr="002B4FAD" w:rsidRDefault="00DA31E4" w:rsidP="00DA31E4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A31E4">
        <w:rPr>
          <w:b w:val="0"/>
          <w:sz w:val="20"/>
        </w:rPr>
        <w:footnoteReference w:customMarkFollows="1" w:id="1"/>
        <w:t>*</w:t>
      </w:r>
    </w:p>
    <w:p w14:paraId="7C1D09AF" w14:textId="77777777" w:rsidR="00DA31E4" w:rsidRPr="00413341" w:rsidRDefault="00DA31E4" w:rsidP="00DA31E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10988BF" w14:textId="77777777" w:rsidR="00DA31E4" w:rsidRPr="00FD40D7" w:rsidRDefault="00DA31E4" w:rsidP="00FD40D7">
      <w:pPr>
        <w:spacing w:before="240"/>
        <w:jc w:val="center"/>
        <w:rPr>
          <w:u w:val="single"/>
        </w:rPr>
      </w:pPr>
      <w:r w:rsidRPr="00FD40D7">
        <w:rPr>
          <w:u w:val="single"/>
        </w:rPr>
        <w:tab/>
      </w:r>
      <w:r w:rsidRPr="00FD40D7">
        <w:rPr>
          <w:u w:val="single"/>
        </w:rPr>
        <w:tab/>
      </w:r>
      <w:r w:rsidRPr="00FD40D7">
        <w:rPr>
          <w:u w:val="single"/>
        </w:rPr>
        <w:tab/>
      </w:r>
    </w:p>
    <w:p w14:paraId="65CFB8C3" w14:textId="77777777" w:rsidR="00DA31E4" w:rsidRPr="00413341" w:rsidRDefault="00DA31E4" w:rsidP="00DA31E4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C24347">
        <w:rPr>
          <w:bCs/>
        </w:rPr>
        <w:t>1</w:t>
      </w:r>
      <w:r>
        <w:rPr>
          <w:bCs/>
        </w:rPr>
        <w:t xml:space="preserve">6 – Правила № </w:t>
      </w:r>
      <w:r w:rsidRPr="00C24347">
        <w:rPr>
          <w:bCs/>
        </w:rPr>
        <w:t>1</w:t>
      </w:r>
      <w:r>
        <w:rPr>
          <w:bCs/>
        </w:rPr>
        <w:t>7 ООН</w:t>
      </w:r>
    </w:p>
    <w:p w14:paraId="6CF00594" w14:textId="77777777" w:rsidR="00DA31E4" w:rsidRPr="00C24347" w:rsidRDefault="00DA31E4" w:rsidP="00DA31E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  <w:t xml:space="preserve">Пересмотр 5 – </w:t>
      </w:r>
      <w:r>
        <w:rPr>
          <w:bCs/>
        </w:rPr>
        <w:t>Поправка 3</w:t>
      </w:r>
    </w:p>
    <w:p w14:paraId="4F12E3EB" w14:textId="77777777" w:rsidR="00DA31E4" w:rsidRPr="00413341" w:rsidRDefault="00DA31E4" w:rsidP="00DA31E4">
      <w:pPr>
        <w:pStyle w:val="SingleTxtG"/>
        <w:spacing w:after="360"/>
        <w:rPr>
          <w:spacing w:val="-2"/>
        </w:rPr>
      </w:pPr>
      <w:r>
        <w:t>Поправки серии 09 − Дата вступления в силу: 28 мая 2019 года</w:t>
      </w:r>
    </w:p>
    <w:p w14:paraId="22BE909B" w14:textId="77777777" w:rsidR="00DA31E4" w:rsidRPr="00E67A98" w:rsidRDefault="00DA31E4" w:rsidP="00DA31E4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E67A98">
        <w:rPr>
          <w:bCs/>
        </w:rPr>
        <w:t>официального утверждения транспортных средств в отношении сидений, их</w:t>
      </w:r>
      <w:r>
        <w:rPr>
          <w:bCs/>
          <w:lang w:val="en-US"/>
        </w:rPr>
        <w:t> </w:t>
      </w:r>
      <w:r w:rsidRPr="00E67A98">
        <w:rPr>
          <w:bCs/>
        </w:rPr>
        <w:t>креплений и подголовников</w:t>
      </w:r>
    </w:p>
    <w:p w14:paraId="03BE42CF" w14:textId="77777777" w:rsidR="00DA31E4" w:rsidRPr="00413341" w:rsidRDefault="00DA31E4" w:rsidP="00DA31E4">
      <w:pPr>
        <w:pStyle w:val="SingleTxtGR"/>
        <w:rPr>
          <w:spacing w:val="-6"/>
        </w:rPr>
      </w:pPr>
      <w:r>
        <w:t>Настоящий документ опубликован исключительно в информационных целях. Аутентичным и</w:t>
      </w:r>
      <w:r>
        <w:rPr>
          <w:lang w:val="en-US"/>
        </w:rPr>
        <w:t xml:space="preserve"> </w:t>
      </w:r>
      <w:r>
        <w:t>юридически обязательным текстом является документ: ECE/TRANS/WP.29/2018/142.</w:t>
      </w:r>
    </w:p>
    <w:p w14:paraId="3515B107" w14:textId="77777777" w:rsidR="00DA31E4" w:rsidRPr="00DA31E4" w:rsidRDefault="00DA31E4" w:rsidP="00DA31E4">
      <w:pPr>
        <w:jc w:val="center"/>
        <w:rPr>
          <w:u w:val="single"/>
        </w:rPr>
      </w:pPr>
      <w:r w:rsidRPr="003D36BC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761D7DCB" wp14:editId="646FC84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52B5E" w14:textId="77777777" w:rsidR="00DA31E4" w:rsidRPr="00413341" w:rsidRDefault="00DA31E4" w:rsidP="00DA31E4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3ECD761D" w14:textId="77777777" w:rsidR="00DA31E4" w:rsidRPr="0087677F" w:rsidRDefault="00DA31E4" w:rsidP="00DA31E4">
      <w:pPr>
        <w:pStyle w:val="SingleTxtGR"/>
      </w:pPr>
      <w:r w:rsidRPr="00413341">
        <w:br w:type="page"/>
      </w:r>
      <w:r w:rsidRPr="0087677F">
        <w:rPr>
          <w:i/>
        </w:rPr>
        <w:lastRenderedPageBreak/>
        <w:t xml:space="preserve">Пункт 4.2 </w:t>
      </w:r>
      <w:r w:rsidRPr="0087677F">
        <w:t>изменить следующим образом:</w:t>
      </w:r>
    </w:p>
    <w:p w14:paraId="6B38FC84" w14:textId="77777777" w:rsidR="00DA31E4" w:rsidRPr="0087677F" w:rsidRDefault="00DA31E4" w:rsidP="00DA31E4">
      <w:pPr>
        <w:pStyle w:val="SingleTxtGR"/>
        <w:ind w:left="2268" w:hanging="1134"/>
      </w:pPr>
      <w:r w:rsidRPr="0087677F">
        <w:t>«4.2</w:t>
      </w:r>
      <w:r w:rsidRPr="0087677F">
        <w:tab/>
      </w:r>
      <w:r w:rsidRPr="0087677F">
        <w:tab/>
        <w:t xml:space="preserve">Каждому официально утвержденному типу присваивается номер официального утверждения, первые две цифры которого (в настоящее время 09, что соответствует поправкам серии </w:t>
      </w:r>
      <w:proofErr w:type="gramStart"/>
      <w:r w:rsidRPr="0087677F">
        <w:t>09</w:t>
      </w:r>
      <w:r>
        <w:t>)</w:t>
      </w:r>
      <w:r w:rsidRPr="0087677F">
        <w:t>...</w:t>
      </w:r>
      <w:proofErr w:type="gramEnd"/>
      <w:r w:rsidRPr="0087677F">
        <w:t>».</w:t>
      </w:r>
    </w:p>
    <w:p w14:paraId="043C46D2" w14:textId="77777777" w:rsidR="00DA31E4" w:rsidRPr="0087677F" w:rsidRDefault="00DA31E4" w:rsidP="00DA31E4">
      <w:pPr>
        <w:pStyle w:val="SingleTxtGR"/>
        <w:rPr>
          <w:i/>
        </w:rPr>
      </w:pPr>
      <w:r w:rsidRPr="0087677F">
        <w:rPr>
          <w:i/>
        </w:rPr>
        <w:t>Пункты 5.16.1 и 5.16.2</w:t>
      </w:r>
      <w:r w:rsidRPr="0087677F">
        <w:t xml:space="preserve"> изменить следующим образом:</w:t>
      </w:r>
    </w:p>
    <w:p w14:paraId="1775AB4D" w14:textId="77777777" w:rsidR="00DA31E4" w:rsidRPr="0087677F" w:rsidRDefault="00DA31E4" w:rsidP="00DA31E4">
      <w:pPr>
        <w:pStyle w:val="SingleTxtGR"/>
      </w:pPr>
      <w:r w:rsidRPr="0087677F">
        <w:t>«5.16.1</w:t>
      </w:r>
      <w:r w:rsidRPr="0087677F">
        <w:tab/>
        <w:t xml:space="preserve">Спинки сидений </w:t>
      </w:r>
    </w:p>
    <w:p w14:paraId="1839679E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>Спинки сидений и/или подголовники, расположенные таким образом, чтобы они ограничивали багажное отделение спереди, должны быть достаточно прочными для защиты водителя и пассажиров в случае смещения багажа при лобовом столкновении, причем все сиденья должны быть на месте и в обычном положении использования, как это указано изготовителем. Это требование считается выполненным, если в ходе и после испытания, описанного в приложении 9, спинки сидений остаются в надлежащем положении, а</w:t>
      </w:r>
      <w:r w:rsidRPr="0087677F">
        <w:rPr>
          <w:lang w:val="en-GB"/>
        </w:rPr>
        <w:t> </w:t>
      </w:r>
      <w:r w:rsidRPr="0087677F">
        <w:t>механизмы блокировки − на месте. Вместе с тем допускается деформация спинок сидений и их креплений в ходе испытаний при условии, что передняя граница элементов спинок испыт</w:t>
      </w:r>
      <w:r>
        <w:t>у</w:t>
      </w:r>
      <w:r w:rsidRPr="0087677F">
        <w:t xml:space="preserve">емых сидений и/или подголовников, твердость которых составляет более 50 единиц по </w:t>
      </w:r>
      <w:proofErr w:type="spellStart"/>
      <w:r w:rsidRPr="0087677F">
        <w:t>Шору</w:t>
      </w:r>
      <w:proofErr w:type="spellEnd"/>
      <w:r w:rsidRPr="0087677F">
        <w:t xml:space="preserve"> (</w:t>
      </w:r>
      <w:r w:rsidRPr="0087677F">
        <w:rPr>
          <w:lang w:val="en-GB"/>
        </w:rPr>
        <w:t>A</w:t>
      </w:r>
      <w:r w:rsidRPr="0087677F">
        <w:t>), не смещается вперед относительно поперечной вертикальной плоскости, проходящей через:</w:t>
      </w:r>
    </w:p>
    <w:p w14:paraId="6D48C62D" w14:textId="77777777" w:rsidR="00DA31E4" w:rsidRPr="0087677F" w:rsidRDefault="00DA31E4" w:rsidP="00DA31E4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a</w:t>
      </w:r>
      <w:r w:rsidRPr="0087677F">
        <w:t>)</w:t>
      </w:r>
      <w:r w:rsidRPr="0087677F">
        <w:tab/>
        <w:t>точку, расположенную на расстоянии 150 мм перед точкой</w:t>
      </w:r>
      <w:r w:rsidRPr="0087677F">
        <w:rPr>
          <w:lang w:val="en-US"/>
        </w:rPr>
        <w:t>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подголовника;</w:t>
      </w:r>
    </w:p>
    <w:p w14:paraId="1BE7ABE1" w14:textId="77777777" w:rsidR="00DA31E4" w:rsidRPr="0087677F" w:rsidRDefault="00DA31E4" w:rsidP="00DA31E4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b</w:t>
      </w:r>
      <w:r w:rsidRPr="0087677F">
        <w:t>)</w:t>
      </w:r>
      <w:r w:rsidRPr="0087677F">
        <w:tab/>
        <w:t>точку, расположенную на расстоянии 100 мм перед точкой</w:t>
      </w:r>
      <w:r w:rsidRPr="0087677F">
        <w:rPr>
          <w:lang w:val="en-US"/>
        </w:rPr>
        <w:t>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спинки сиденья</w:t>
      </w:r>
      <w:r>
        <w:t>,</w:t>
      </w:r>
    </w:p>
    <w:p w14:paraId="21B99036" w14:textId="77777777" w:rsidR="00DA31E4" w:rsidRPr="0087677F" w:rsidRDefault="00DA31E4" w:rsidP="00DA31E4">
      <w:pPr>
        <w:pStyle w:val="SingleTxtGR"/>
      </w:pPr>
      <w:r>
        <w:tab/>
      </w:r>
      <w:r>
        <w:tab/>
      </w:r>
      <w:r w:rsidRPr="0087677F">
        <w:t>за исключением фаз обратного движения испытательных блоков.</w:t>
      </w:r>
    </w:p>
    <w:p w14:paraId="66DE274E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 xml:space="preserve">Для </w:t>
      </w:r>
      <w:r>
        <w:t xml:space="preserve">встроенного </w:t>
      </w:r>
      <w:r w:rsidRPr="0087677F">
        <w:t>подголовника граница между подголовником и спинкой сиденья определяется плоскостью, перпендикулярной исходной линии и расположенной на расстоянии</w:t>
      </w:r>
      <w:r>
        <w:t xml:space="preserve"> 540 </w:t>
      </w:r>
      <w:r w:rsidRPr="0087677F">
        <w:t>мм от точки </w:t>
      </w:r>
      <w:r w:rsidRPr="0087677F">
        <w:rPr>
          <w:lang w:val="en-GB"/>
        </w:rPr>
        <w:t>R</w:t>
      </w:r>
      <w:r w:rsidRPr="0087677F">
        <w:t>.</w:t>
      </w:r>
    </w:p>
    <w:p w14:paraId="7396C44F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>Все измерения производятся в продольной средней плоскости соответствующего сиденья или сидячего положения для каждого сиденья, являющегося передней границей багажного отделения.</w:t>
      </w:r>
    </w:p>
    <w:p w14:paraId="79F5F6E4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 xml:space="preserve">В ходе испытания, описанного в приложении 9, испытательные блоки должны оставаться позади спинки (спинок) данного сиденья (сидений). В случае повреждения устройства, втягивающего ремень безопасности, необходимо убедиться в том, что это устройство заблокировано в результате испытания или что его можно заблокировать посредством вытягивания лямки вручную. </w:t>
      </w:r>
    </w:p>
    <w:p w14:paraId="6C0D941E" w14:textId="77777777" w:rsidR="00DA31E4" w:rsidRPr="0087677F" w:rsidRDefault="00DA31E4" w:rsidP="00DA31E4">
      <w:pPr>
        <w:pStyle w:val="SingleTxtGR"/>
      </w:pPr>
      <w:r w:rsidRPr="0087677F">
        <w:t>5.16.2</w:t>
      </w:r>
      <w:r w:rsidRPr="0087677F">
        <w:tab/>
      </w:r>
      <w:r w:rsidRPr="0087677F">
        <w:tab/>
        <w:t>Системы перегородок</w:t>
      </w:r>
    </w:p>
    <w:p w14:paraId="5FF83683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>По просьбе изготовителя транспортного средства испытание, описанное в приложении 9, может производиться при установленных системах перегородок, если эти системы установлены в качестве стандартного оборудования данного конкретного типа транспортного средства.</w:t>
      </w:r>
    </w:p>
    <w:p w14:paraId="505023EB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>Системы перегородок, представляющие собой веревочную или проволочную сетку, расположенную над спинками сидений в их нормальном положении использования, должны испытываться в соответствии с пунктом 2.2 приложения 9.</w:t>
      </w:r>
    </w:p>
    <w:p w14:paraId="2D7ED087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>Это требование считается выполненным, если в ходе испытания системы перегородок остаются в надлежащем положении. Вместе с тем допускается деформация систем перегородок в ходе испытания при условии, что передняя граница системы перегородок (включая элементы испыт</w:t>
      </w:r>
      <w:r>
        <w:t>у</w:t>
      </w:r>
      <w:r w:rsidRPr="0087677F">
        <w:t>ем</w:t>
      </w:r>
      <w:r>
        <w:t>ых</w:t>
      </w:r>
      <w:r w:rsidRPr="0087677F">
        <w:t xml:space="preserve"> спинки (спинок) сиденья и/или подголовника (подголовников), твердость которых составляет более 50 единиц по </w:t>
      </w:r>
      <w:proofErr w:type="spellStart"/>
      <w:r w:rsidRPr="0087677F">
        <w:lastRenderedPageBreak/>
        <w:t>Шору</w:t>
      </w:r>
      <w:proofErr w:type="spellEnd"/>
      <w:r w:rsidRPr="0087677F">
        <w:t xml:space="preserve"> (</w:t>
      </w:r>
      <w:r w:rsidRPr="0087677F">
        <w:rPr>
          <w:lang w:val="en-GB"/>
        </w:rPr>
        <w:t>A</w:t>
      </w:r>
      <w:r w:rsidRPr="0087677F">
        <w:t>), не смещается вперед относительно поперечной вертикальной плоскости, проходящей через:</w:t>
      </w:r>
    </w:p>
    <w:p w14:paraId="7512A2EE" w14:textId="77777777" w:rsidR="00DA31E4" w:rsidRPr="0087677F" w:rsidRDefault="00DA31E4" w:rsidP="00DA31E4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a</w:t>
      </w:r>
      <w:r w:rsidRPr="0087677F">
        <w:t>)</w:t>
      </w:r>
      <w:r w:rsidRPr="0087677F">
        <w:tab/>
        <w:t>точку, расположенную на расстоянии 150 мм перед точкой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подголовника;</w:t>
      </w:r>
    </w:p>
    <w:p w14:paraId="67018722" w14:textId="77777777" w:rsidR="00DA31E4" w:rsidRPr="0087677F" w:rsidRDefault="00DA31E4" w:rsidP="00DA31E4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b</w:t>
      </w:r>
      <w:r w:rsidRPr="0087677F">
        <w:t>)</w:t>
      </w:r>
      <w:r w:rsidRPr="0087677F">
        <w:tab/>
        <w:t>точку, расположенную на расстоянии 100 мм перед точкой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спинки сиденья и элементов системы перегородки, за исключением подголовника.</w:t>
      </w:r>
    </w:p>
    <w:p w14:paraId="40AA1B2A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 xml:space="preserve">Для </w:t>
      </w:r>
      <w:r>
        <w:t xml:space="preserve">встроенного </w:t>
      </w:r>
      <w:r w:rsidRPr="0087677F">
        <w:t>подголовника граница между подголовником и спинкой сиденья определяется в соответствии с пунктом 5.16.1.</w:t>
      </w:r>
    </w:p>
    <w:p w14:paraId="58E0DEBE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 xml:space="preserve">Все измерения производятся в продольной средней плоскости соответствующего сиденья или сидячего </w:t>
      </w:r>
      <w:r>
        <w:t>места</w:t>
      </w:r>
      <w:r w:rsidRPr="0087677F">
        <w:t xml:space="preserve"> для каждого сиденья, являющегося передней границей багажного отделения.</w:t>
      </w:r>
    </w:p>
    <w:p w14:paraId="45CDF99D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>После испытания не должно образовываться никаких острых краев или шероховатостей, которые могли бы повысить вероятность или серьезность ранений водителя и пассажиров.</w:t>
      </w:r>
      <w:bookmarkStart w:id="3" w:name="OLE_LINK9"/>
      <w:bookmarkStart w:id="4" w:name="OLE_LINK10"/>
      <w:r w:rsidRPr="0087677F">
        <w:t xml:space="preserve"> В случае повреждения устройства, втягивающего ремень безопасности, необходимо убедиться в том, что это устройство уже заблокировано или что его можно заблокировать посредством вытягивания лямки вручную</w:t>
      </w:r>
      <w:r w:rsidRPr="0087677F">
        <w:rPr>
          <w:bCs/>
        </w:rPr>
        <w:t>»</w:t>
      </w:r>
      <w:r w:rsidRPr="0087677F">
        <w:t>.</w:t>
      </w:r>
      <w:bookmarkEnd w:id="3"/>
      <w:bookmarkEnd w:id="4"/>
    </w:p>
    <w:p w14:paraId="09EDC6AB" w14:textId="77777777" w:rsidR="00DA31E4" w:rsidRPr="0087677F" w:rsidRDefault="00DA31E4" w:rsidP="00DA31E4">
      <w:pPr>
        <w:pStyle w:val="SingleTxtGR"/>
      </w:pPr>
      <w:r w:rsidRPr="0087677F">
        <w:rPr>
          <w:i/>
        </w:rPr>
        <w:t>Пункт 7</w:t>
      </w:r>
      <w:r w:rsidRPr="0087677F">
        <w:t xml:space="preserve"> изменить следующим образом:</w:t>
      </w:r>
    </w:p>
    <w:p w14:paraId="01EB3E4E" w14:textId="77777777" w:rsidR="00DA31E4" w:rsidRPr="0087677F" w:rsidRDefault="00DA31E4" w:rsidP="00DA31E4">
      <w:pPr>
        <w:pStyle w:val="H1GR"/>
      </w:pPr>
      <w:r w:rsidRPr="0087677F">
        <w:tab/>
      </w:r>
      <w:r w:rsidRPr="0087677F">
        <w:tab/>
      </w:r>
      <w:r w:rsidRPr="00BA420E">
        <w:rPr>
          <w:b w:val="0"/>
          <w:sz w:val="20"/>
        </w:rPr>
        <w:t>«</w:t>
      </w:r>
      <w:r w:rsidRPr="00BA420E">
        <w:rPr>
          <w:sz w:val="28"/>
          <w:szCs w:val="28"/>
        </w:rPr>
        <w:t>7.</w:t>
      </w:r>
      <w:r w:rsidRPr="00BA420E">
        <w:rPr>
          <w:sz w:val="28"/>
          <w:szCs w:val="28"/>
        </w:rPr>
        <w:tab/>
      </w:r>
      <w:r w:rsidRPr="00BA420E">
        <w:rPr>
          <w:sz w:val="28"/>
          <w:szCs w:val="28"/>
        </w:rPr>
        <w:tab/>
        <w:t>Соответствие производства</w:t>
      </w:r>
    </w:p>
    <w:p w14:paraId="38C1E1F2" w14:textId="77777777" w:rsidR="00DA31E4" w:rsidRPr="0087677F" w:rsidRDefault="00DA31E4" w:rsidP="00DA31E4">
      <w:pPr>
        <w:pStyle w:val="SingleTxtGR"/>
        <w:ind w:left="2268" w:hanging="1134"/>
      </w:pPr>
      <w:r>
        <w:tab/>
      </w:r>
      <w:r>
        <w:tab/>
      </w:r>
      <w:r w:rsidRPr="0087677F">
        <w:t xml:space="preserve">Процедуры проверки соответствия производства должны соответствовать процедурам, изложенным в Соглашении (приложении 1 к документу </w:t>
      </w:r>
      <w:r w:rsidRPr="0087677F">
        <w:rPr>
          <w:lang w:val="en-US"/>
        </w:rPr>
        <w:t>E</w:t>
      </w:r>
      <w:r w:rsidRPr="0087677F">
        <w:t>/</w:t>
      </w:r>
      <w:r w:rsidRPr="0087677F">
        <w:rPr>
          <w:lang w:val="en-US"/>
        </w:rPr>
        <w:t>ECE</w:t>
      </w:r>
      <w:r w:rsidRPr="0087677F">
        <w:t>/</w:t>
      </w:r>
      <w:r w:rsidRPr="0087677F">
        <w:rPr>
          <w:lang w:val="en-US"/>
        </w:rPr>
        <w:t>TRANS</w:t>
      </w:r>
      <w:r w:rsidRPr="0087677F">
        <w:t>/505/</w:t>
      </w:r>
      <w:r w:rsidRPr="0087677F">
        <w:rPr>
          <w:lang w:val="en-US"/>
        </w:rPr>
        <w:t>Rev</w:t>
      </w:r>
      <w:r w:rsidRPr="0087677F">
        <w:t>.3), с учетом следующих требований:»</w:t>
      </w:r>
      <w:r>
        <w:t>.</w:t>
      </w:r>
    </w:p>
    <w:p w14:paraId="0105CFD2" w14:textId="77777777" w:rsidR="00DA31E4" w:rsidRPr="0087677F" w:rsidRDefault="00DA31E4" w:rsidP="00DA31E4">
      <w:pPr>
        <w:pStyle w:val="SingleTxtGR"/>
      </w:pPr>
      <w:r w:rsidRPr="0087677F">
        <w:rPr>
          <w:i/>
        </w:rPr>
        <w:t>Включить новые пункты 13.12–13.12.5</w:t>
      </w:r>
      <w:r w:rsidRPr="0087677F">
        <w:t xml:space="preserve"> следующего содержания:</w:t>
      </w:r>
    </w:p>
    <w:p w14:paraId="570259AB" w14:textId="77777777" w:rsidR="00DA31E4" w:rsidRPr="0087677F" w:rsidRDefault="00DA31E4" w:rsidP="00DA31E4">
      <w:pPr>
        <w:pStyle w:val="SingleTxtGR"/>
        <w:ind w:left="2268" w:hanging="1134"/>
        <w:rPr>
          <w:bCs/>
        </w:rPr>
      </w:pPr>
      <w:r w:rsidRPr="0087677F">
        <w:t>«</w:t>
      </w:r>
      <w:r w:rsidRPr="0087677F">
        <w:rPr>
          <w:bCs/>
        </w:rPr>
        <w:t>13.12</w:t>
      </w:r>
      <w:r w:rsidRPr="0087677F">
        <w:rPr>
          <w:bCs/>
        </w:rPr>
        <w:tab/>
      </w:r>
      <w:r w:rsidRPr="0087677F">
        <w:rPr>
          <w:bCs/>
        </w:rPr>
        <w:tab/>
        <w:t>Начиная с официальной даты вступления в силу поправок серии 09 ни одна из Договаривающихся сторон, применяющих настоящие Правила, не отказыва</w:t>
      </w:r>
      <w:r>
        <w:rPr>
          <w:bCs/>
        </w:rPr>
        <w:t>ет</w:t>
      </w:r>
      <w:r w:rsidRPr="0087677F">
        <w:rPr>
          <w:bCs/>
        </w:rPr>
        <w:t xml:space="preserve"> в предоставлении или признании официальных утверждений типа на основании настоящих Правил с внесенными в них поправками серии 09.</w:t>
      </w:r>
    </w:p>
    <w:p w14:paraId="1036DFAC" w14:textId="77777777" w:rsidR="00DA31E4" w:rsidRPr="0087677F" w:rsidRDefault="00DA31E4" w:rsidP="00DA31E4">
      <w:pPr>
        <w:pStyle w:val="SingleTxtGR"/>
        <w:ind w:left="2268" w:hanging="1134"/>
        <w:rPr>
          <w:bCs/>
        </w:rPr>
      </w:pPr>
      <w:r w:rsidRPr="0087677F">
        <w:rPr>
          <w:bCs/>
        </w:rPr>
        <w:t>13.12.1</w:t>
      </w:r>
      <w:r w:rsidRPr="0087677F">
        <w:rPr>
          <w:rFonts w:hint="eastAsia"/>
          <w:bCs/>
        </w:rPr>
        <w:tab/>
      </w:r>
      <w:r w:rsidRPr="0087677F">
        <w:rPr>
          <w:bCs/>
        </w:rPr>
        <w:t>Начиная с 1 сентября 2020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серий, которые были первоначально распространены не ранее 1 сентября 2020 года.</w:t>
      </w:r>
    </w:p>
    <w:p w14:paraId="242F93AA" w14:textId="77777777" w:rsidR="00DA31E4" w:rsidRPr="0087677F" w:rsidRDefault="00DA31E4" w:rsidP="00DA31E4">
      <w:pPr>
        <w:pStyle w:val="SingleTxtGR"/>
        <w:ind w:left="2268" w:hanging="1134"/>
        <w:rPr>
          <w:bCs/>
        </w:rPr>
      </w:pPr>
      <w:r w:rsidRPr="0087677F">
        <w:rPr>
          <w:bCs/>
        </w:rPr>
        <w:t>13.12.2</w:t>
      </w:r>
      <w:r w:rsidRPr="0087677F">
        <w:rPr>
          <w:rFonts w:hint="eastAsia"/>
          <w:bCs/>
        </w:rPr>
        <w:tab/>
      </w:r>
      <w:r w:rsidRPr="0087677F">
        <w:rPr>
          <w:bCs/>
        </w:rPr>
        <w:t>До 1 сентября 2022 года Договаривающиеся стороны, применяющие настоящие Правила, признают официальные утверждения типа на основании поправок предшествующих серий, которые были первоначально распространены до 1 сентября 2020 года.</w:t>
      </w:r>
    </w:p>
    <w:p w14:paraId="5040B3DA" w14:textId="77777777" w:rsidR="00DA31E4" w:rsidRPr="0087677F" w:rsidRDefault="00DA31E4" w:rsidP="00DA31E4">
      <w:pPr>
        <w:pStyle w:val="SingleTxtGR"/>
        <w:ind w:left="2268" w:hanging="1134"/>
        <w:rPr>
          <w:bCs/>
        </w:rPr>
      </w:pPr>
      <w:r w:rsidRPr="0087677F">
        <w:rPr>
          <w:bCs/>
        </w:rPr>
        <w:t>13.12.3</w:t>
      </w:r>
      <w:r w:rsidRPr="0087677F">
        <w:rPr>
          <w:rFonts w:hint="eastAsia"/>
          <w:bCs/>
        </w:rPr>
        <w:tab/>
      </w:r>
      <w:r w:rsidRPr="0087677F">
        <w:rPr>
          <w:bCs/>
        </w:rPr>
        <w:t>Начиная с 1 сентября 2022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14:paraId="5D409CE4" w14:textId="77777777" w:rsidR="00DA31E4" w:rsidRPr="0087677F" w:rsidRDefault="00DA31E4" w:rsidP="00DA31E4">
      <w:pPr>
        <w:pStyle w:val="SingleTxtGR"/>
        <w:ind w:left="2268" w:hanging="1134"/>
        <w:rPr>
          <w:bCs/>
        </w:rPr>
      </w:pPr>
      <w:r w:rsidRPr="0087677F">
        <w:rPr>
          <w:bCs/>
        </w:rPr>
        <w:t>13.12.4</w:t>
      </w:r>
      <w:r w:rsidRPr="0087677F">
        <w:rPr>
          <w:rFonts w:hint="eastAsia"/>
          <w:bCs/>
        </w:rPr>
        <w:tab/>
      </w:r>
      <w:r w:rsidRPr="0087677F">
        <w:rPr>
          <w:bCs/>
        </w:rPr>
        <w:t>Независимо от пункта 13.12.3 Договаривающиеся стороны, применяющие настоящие Правила, продолжают признавать официальные утверждения типа, выданные на основании поправок пред</w:t>
      </w:r>
      <w:r>
        <w:rPr>
          <w:bCs/>
        </w:rPr>
        <w:t>ыду</w:t>
      </w:r>
      <w:r w:rsidRPr="0087677F">
        <w:rPr>
          <w:bCs/>
        </w:rPr>
        <w:t>щих серий к настоящим Правилам и касающиеся транспортных средств, которые не затронуты изменениями, внесенными на основании поправок серии 09.</w:t>
      </w:r>
    </w:p>
    <w:p w14:paraId="12CFC9D9" w14:textId="77777777" w:rsidR="00DA31E4" w:rsidRPr="0087677F" w:rsidRDefault="00DA31E4" w:rsidP="00DA31E4">
      <w:pPr>
        <w:pStyle w:val="SingleTxtGR"/>
        <w:ind w:left="2268" w:hanging="1134"/>
      </w:pPr>
      <w:r w:rsidRPr="0087677F">
        <w:rPr>
          <w:bCs/>
        </w:rPr>
        <w:lastRenderedPageBreak/>
        <w:t>13.12.5</w:t>
      </w:r>
      <w:r w:rsidRPr="0087677F">
        <w:rPr>
          <w:bCs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Правилам».</w:t>
      </w:r>
    </w:p>
    <w:p w14:paraId="487F3657" w14:textId="77777777" w:rsidR="00DA31E4" w:rsidRPr="0087677F" w:rsidRDefault="00DA31E4" w:rsidP="00DA31E4">
      <w:pPr>
        <w:pStyle w:val="SingleTxtGR"/>
      </w:pPr>
      <w:r w:rsidRPr="0087677F">
        <w:rPr>
          <w:i/>
        </w:rPr>
        <w:t>Приложение 2</w:t>
      </w:r>
      <w:r w:rsidRPr="0087677F">
        <w:t xml:space="preserve"> изменить следующим образом:</w:t>
      </w:r>
    </w:p>
    <w:p w14:paraId="53547D66" w14:textId="77777777" w:rsidR="00DA31E4" w:rsidRPr="0087677F" w:rsidRDefault="00DA31E4" w:rsidP="00DA31E4">
      <w:pPr>
        <w:pStyle w:val="SingleTxtGR"/>
      </w:pPr>
      <w:r w:rsidRPr="0087677F">
        <w:t xml:space="preserve">«Образец </w:t>
      </w:r>
      <w:r w:rsidRPr="0087677F">
        <w:rPr>
          <w:lang w:val="en-GB"/>
        </w:rPr>
        <w:t>A</w:t>
      </w:r>
    </w:p>
    <w:p w14:paraId="6B5B8B11" w14:textId="77777777" w:rsidR="00DA31E4" w:rsidRPr="0087677F" w:rsidRDefault="00DA31E4" w:rsidP="00DA31E4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14:paraId="31F30349" w14:textId="77777777" w:rsidR="00DA31E4" w:rsidRPr="00F074E5" w:rsidRDefault="00DA31E4" w:rsidP="00DA31E4">
      <w:pPr>
        <w:pStyle w:val="SingleTxtG"/>
        <w:spacing w:after="0"/>
      </w:pPr>
      <w:r w:rsidRPr="00F074E5">
        <w:rPr>
          <w:noProof/>
          <w:lang w:eastAsia="ru-RU"/>
        </w:rPr>
        <w:drawing>
          <wp:inline distT="0" distB="0" distL="0" distR="0" wp14:anchorId="2F6375F5" wp14:editId="15B0FEE4">
            <wp:extent cx="4659630" cy="951230"/>
            <wp:effectExtent l="0" t="0" r="762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E7F4" w14:textId="77777777" w:rsidR="00DA31E4" w:rsidRPr="00275545" w:rsidRDefault="00DA31E4" w:rsidP="00DA31E4">
      <w:pPr>
        <w:tabs>
          <w:tab w:val="left" w:pos="7100"/>
        </w:tabs>
      </w:pPr>
      <w:r w:rsidRPr="00F074E5">
        <w:tab/>
        <w:t>a</w:t>
      </w:r>
      <w:r w:rsidRPr="00275545">
        <w:t xml:space="preserve"> = мин. 8 мм</w:t>
      </w:r>
    </w:p>
    <w:p w14:paraId="59BC4CB6" w14:textId="77777777" w:rsidR="00DA31E4" w:rsidRPr="0087677F" w:rsidRDefault="00DA31E4" w:rsidP="00DA31E4">
      <w:pPr>
        <w:pStyle w:val="SingleTxtGR"/>
        <w:spacing w:before="240"/>
      </w:pPr>
      <w:r w:rsidRPr="0087677F">
        <w:tab/>
        <w:t>Приведенный выш</w:t>
      </w:r>
      <w:r>
        <w:t>е знак официального утверждения</w:t>
      </w:r>
      <w:r w:rsidRPr="0087677F">
        <w:t>… под номером официального утверждения</w:t>
      </w:r>
      <w:r w:rsidRPr="0087677F">
        <w:rPr>
          <w:lang w:val="en-GB"/>
        </w:rPr>
        <w:t> </w:t>
      </w:r>
      <w:r w:rsidRPr="0087677F">
        <w:t>092439. Первые две цифры номера официального утверждения указывают, что правила</w:t>
      </w:r>
      <w:r>
        <w:t xml:space="preserve"> уже включают поправки серии 09</w:t>
      </w:r>
      <w:r w:rsidRPr="0087677F">
        <w:t>…</w:t>
      </w:r>
    </w:p>
    <w:p w14:paraId="27D7D07D" w14:textId="77777777" w:rsidR="00DA31E4" w:rsidRPr="0087677F" w:rsidRDefault="00DA31E4" w:rsidP="00DA31E4">
      <w:pPr>
        <w:pStyle w:val="SingleTxtGR"/>
        <w:rPr>
          <w:lang w:val="en-GB"/>
        </w:rPr>
      </w:pPr>
      <w:r w:rsidRPr="0087677F">
        <w:t>Образец</w:t>
      </w:r>
      <w:r w:rsidRPr="0087677F">
        <w:rPr>
          <w:lang w:val="en-GB"/>
        </w:rPr>
        <w:t xml:space="preserve"> B</w:t>
      </w:r>
    </w:p>
    <w:p w14:paraId="1D66143E" w14:textId="77777777" w:rsidR="00DA31E4" w:rsidRPr="0087677F" w:rsidRDefault="00DA31E4" w:rsidP="00DA31E4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14:paraId="70235747" w14:textId="77777777" w:rsidR="00DA31E4" w:rsidRPr="00F074E5" w:rsidRDefault="00DA31E4" w:rsidP="00DA31E4">
      <w:pPr>
        <w:pStyle w:val="SingleTxtG"/>
        <w:spacing w:after="0"/>
      </w:pPr>
      <w:r w:rsidRPr="00F074E5">
        <w:rPr>
          <w:noProof/>
          <w:lang w:eastAsia="ru-RU"/>
        </w:rPr>
        <w:drawing>
          <wp:inline distT="0" distB="0" distL="0" distR="0" wp14:anchorId="422F1DDC" wp14:editId="24996122">
            <wp:extent cx="4594225" cy="987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26F2" w14:textId="77777777" w:rsidR="00DA31E4" w:rsidRPr="00275545" w:rsidRDefault="00DA31E4" w:rsidP="00DA31E4">
      <w:pPr>
        <w:tabs>
          <w:tab w:val="left" w:pos="7100"/>
        </w:tabs>
      </w:pPr>
      <w:r w:rsidRPr="00F074E5">
        <w:tab/>
        <w:t>a</w:t>
      </w:r>
      <w:r w:rsidRPr="00275545">
        <w:t xml:space="preserve"> = мин. 8 мм</w:t>
      </w:r>
    </w:p>
    <w:p w14:paraId="7D5AD7F8" w14:textId="77777777" w:rsidR="00DA31E4" w:rsidRPr="0087677F" w:rsidRDefault="00DA31E4" w:rsidP="00DA31E4">
      <w:pPr>
        <w:pStyle w:val="SingleTxtGR"/>
        <w:spacing w:before="240"/>
      </w:pPr>
      <w:r w:rsidRPr="0087677F">
        <w:tab/>
        <w:t>Приведенный выш</w:t>
      </w:r>
      <w:r>
        <w:t>е знак официального утверждения</w:t>
      </w:r>
      <w:r w:rsidRPr="0087677F">
        <w:t>… под номером официального утверждения</w:t>
      </w:r>
      <w:r w:rsidRPr="0087677F">
        <w:rPr>
          <w:lang w:val="en-GB"/>
        </w:rPr>
        <w:t> </w:t>
      </w:r>
      <w:r w:rsidRPr="0087677F">
        <w:t>0</w:t>
      </w:r>
      <w:r w:rsidRPr="0087677F">
        <w:rPr>
          <w:bCs/>
        </w:rPr>
        <w:t>9</w:t>
      </w:r>
      <w:r w:rsidRPr="0087677F">
        <w:t>2439. Первые две цифры номера официального утверждения указывают, что правила уже включали поправки серии 0</w:t>
      </w:r>
      <w:r w:rsidRPr="0087677F">
        <w:rPr>
          <w:bCs/>
        </w:rPr>
        <w:t>9</w:t>
      </w:r>
      <w:r w:rsidRPr="0087677F">
        <w:rPr>
          <w:b/>
        </w:rPr>
        <w:t xml:space="preserve"> </w:t>
      </w:r>
      <w:r w:rsidRPr="0087677F">
        <w:rPr>
          <w:bCs/>
        </w:rPr>
        <w:t>на момент предоставления официального утверждения.</w:t>
      </w:r>
    </w:p>
    <w:p w14:paraId="211C3EEE" w14:textId="77777777" w:rsidR="00DA31E4" w:rsidRPr="0087677F" w:rsidRDefault="00DA31E4" w:rsidP="00DA31E4">
      <w:pPr>
        <w:pStyle w:val="SingleTxtGR"/>
      </w:pPr>
      <w:r w:rsidRPr="0087677F">
        <w:t>Образец</w:t>
      </w:r>
      <w:r w:rsidRPr="0087677F">
        <w:rPr>
          <w:lang w:val="en-GB"/>
        </w:rPr>
        <w:t xml:space="preserve"> C</w:t>
      </w:r>
    </w:p>
    <w:p w14:paraId="53A6F16C" w14:textId="77777777" w:rsidR="00DA31E4" w:rsidRPr="0087677F" w:rsidRDefault="00DA31E4" w:rsidP="00DA31E4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14:paraId="4688A895" w14:textId="77777777" w:rsidR="00DA31E4" w:rsidRPr="00F074E5" w:rsidRDefault="00DA31E4" w:rsidP="00DA31E4">
      <w:pPr>
        <w:keepNext/>
        <w:keepLines/>
        <w:ind w:left="1134"/>
      </w:pPr>
      <w:r w:rsidRPr="00F074E5">
        <w:rPr>
          <w:noProof/>
          <w:lang w:eastAsia="ru-RU"/>
        </w:rPr>
        <w:drawing>
          <wp:inline distT="0" distB="0" distL="0" distR="0" wp14:anchorId="2B301185" wp14:editId="6E1CEFAF">
            <wp:extent cx="5391150" cy="10458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28A2" w14:textId="77777777" w:rsidR="00DA31E4" w:rsidRPr="00275545" w:rsidRDefault="00DA31E4" w:rsidP="00DA31E4">
      <w:pPr>
        <w:keepNext/>
        <w:keepLines/>
        <w:tabs>
          <w:tab w:val="left" w:pos="7088"/>
        </w:tabs>
        <w:ind w:left="1134"/>
      </w:pPr>
      <w:r w:rsidRPr="00F074E5">
        <w:tab/>
        <w:t>a</w:t>
      </w:r>
      <w:r w:rsidRPr="00275545">
        <w:t xml:space="preserve"> = мин. 8 мм</w:t>
      </w:r>
    </w:p>
    <w:p w14:paraId="4AFB93C9" w14:textId="77777777" w:rsidR="00DA31E4" w:rsidRPr="0087677F" w:rsidRDefault="00DA31E4" w:rsidP="00DA31E4">
      <w:pPr>
        <w:pStyle w:val="SingleTxtGR"/>
        <w:spacing w:before="240"/>
      </w:pPr>
      <w:r w:rsidRPr="0087677F">
        <w:t>…</w:t>
      </w:r>
    </w:p>
    <w:p w14:paraId="3061640E" w14:textId="77777777" w:rsidR="00DA31E4" w:rsidRPr="00DA31E4" w:rsidRDefault="00DA31E4" w:rsidP="00DA31E4">
      <w:pPr>
        <w:pStyle w:val="SingleTxtGR"/>
        <w:rPr>
          <w:lang w:val="en-US"/>
        </w:rPr>
      </w:pPr>
      <w:r w:rsidRPr="0087677F">
        <w:tab/>
        <w:t>Номера официаль</w:t>
      </w:r>
      <w:r>
        <w:t>ного утверждения указывают, что</w:t>
      </w:r>
      <w:r w:rsidRPr="0087677F">
        <w:t>… включали поправки серии 0</w:t>
      </w:r>
      <w:r w:rsidRPr="0087677F">
        <w:rPr>
          <w:bCs/>
        </w:rPr>
        <w:t>9, а Правила № 33 были в их первоначальном варианте</w:t>
      </w:r>
      <w:r>
        <w:t>…</w:t>
      </w:r>
    </w:p>
    <w:p w14:paraId="2348455B" w14:textId="77777777" w:rsidR="00DA31E4" w:rsidRPr="0087677F" w:rsidRDefault="00DA31E4" w:rsidP="00DA31E4">
      <w:pPr>
        <w:pStyle w:val="SingleTxtGR"/>
        <w:pageBreakBefore/>
        <w:rPr>
          <w:lang w:val="en-GB"/>
        </w:rPr>
      </w:pPr>
      <w:r>
        <w:lastRenderedPageBreak/>
        <w:t>Образец</w:t>
      </w:r>
      <w:r w:rsidRPr="0087677F">
        <w:rPr>
          <w:lang w:val="en-GB"/>
        </w:rPr>
        <w:t xml:space="preserve"> D</w:t>
      </w:r>
    </w:p>
    <w:p w14:paraId="2699667D" w14:textId="77777777" w:rsidR="00DA31E4" w:rsidRPr="0087677F" w:rsidRDefault="00DA31E4" w:rsidP="00DA31E4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14:paraId="65FD8640" w14:textId="77777777" w:rsidR="00DA31E4" w:rsidRPr="00F074E5" w:rsidRDefault="00DA31E4" w:rsidP="00DA31E4">
      <w:pPr>
        <w:ind w:left="1134"/>
      </w:pPr>
      <w:r w:rsidRPr="00F074E5">
        <w:rPr>
          <w:rFonts w:cs="Courier New"/>
          <w:noProof/>
          <w:szCs w:val="18"/>
          <w:lang w:eastAsia="ru-RU"/>
        </w:rPr>
        <w:drawing>
          <wp:inline distT="0" distB="0" distL="0" distR="0" wp14:anchorId="6723FAA4" wp14:editId="6A535F56">
            <wp:extent cx="5332730" cy="965835"/>
            <wp:effectExtent l="0" t="0" r="127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31F8" w14:textId="77777777" w:rsidR="00DA31E4" w:rsidRPr="00275545" w:rsidRDefault="00DA31E4" w:rsidP="00DA31E4">
      <w:pPr>
        <w:tabs>
          <w:tab w:val="left" w:pos="7088"/>
        </w:tabs>
        <w:ind w:left="1134"/>
      </w:pPr>
      <w:r w:rsidRPr="00F074E5">
        <w:tab/>
        <w:t>a</w:t>
      </w:r>
      <w:r w:rsidRPr="00275545">
        <w:t xml:space="preserve"> = мин. 8 мм</w:t>
      </w:r>
    </w:p>
    <w:p w14:paraId="03CDE671" w14:textId="77777777" w:rsidR="00DA31E4" w:rsidRPr="0087677F" w:rsidRDefault="00DA31E4" w:rsidP="00DA31E4">
      <w:pPr>
        <w:pStyle w:val="SingleTxtGR"/>
        <w:spacing w:before="240"/>
      </w:pPr>
      <w:r w:rsidRPr="0087677F">
        <w:tab/>
        <w:t>Приведенный выш</w:t>
      </w:r>
      <w:r>
        <w:t>е знак официального утверждения</w:t>
      </w:r>
      <w:r w:rsidRPr="0087677F">
        <w:t>… включали поправки серии 0</w:t>
      </w:r>
      <w:r w:rsidRPr="0087677F">
        <w:rPr>
          <w:bCs/>
        </w:rPr>
        <w:t>9, а Правила № 33 были в их первоначальном варианте</w:t>
      </w:r>
      <w:r w:rsidRPr="0087677F">
        <w:t>».</w:t>
      </w:r>
    </w:p>
    <w:p w14:paraId="0D0E2D62" w14:textId="77777777" w:rsidR="00DA31E4" w:rsidRPr="0087677F" w:rsidRDefault="00DA31E4" w:rsidP="00DA31E4">
      <w:pPr>
        <w:pStyle w:val="SingleTxtGR"/>
        <w:rPr>
          <w:i/>
        </w:rPr>
      </w:pPr>
      <w:r w:rsidRPr="0087677F">
        <w:rPr>
          <w:i/>
          <w:iCs/>
        </w:rPr>
        <w:t>Приложение 9, включить новый пункт 2.1.1.7</w:t>
      </w:r>
      <w:r w:rsidRPr="0087677F">
        <w:t xml:space="preserve"> следующего содержания:</w:t>
      </w:r>
    </w:p>
    <w:p w14:paraId="73EFC225" w14:textId="77777777" w:rsidR="00DA31E4" w:rsidRDefault="00DA31E4" w:rsidP="00DA31E4">
      <w:pPr>
        <w:pStyle w:val="SingleTxtG"/>
        <w:ind w:left="2290" w:right="1138" w:hanging="1152"/>
      </w:pPr>
      <w:r w:rsidRPr="0087677F">
        <w:t>«2.1.1.7</w:t>
      </w:r>
      <w:r w:rsidRPr="0087677F">
        <w:tab/>
        <w:t xml:space="preserve">Все </w:t>
      </w:r>
      <w:r>
        <w:t xml:space="preserve">сидячие </w:t>
      </w:r>
      <w:r w:rsidRPr="0087677F">
        <w:t>места в ряду испыт</w:t>
      </w:r>
      <w:r>
        <w:t>у</w:t>
      </w:r>
      <w:r w:rsidRPr="0087677F">
        <w:t>емых сидений должны быть оснащены всеми элементами их ремней безопасности, обеспечивающими удерживающую функцию и являющимися составной частью сиденья».</w:t>
      </w:r>
    </w:p>
    <w:p w14:paraId="4FF7F276" w14:textId="77777777" w:rsidR="00381C24" w:rsidRPr="00BC18B2" w:rsidRDefault="00DA31E4" w:rsidP="00DA31E4">
      <w:pPr>
        <w:suppressAutoHyphens w:val="0"/>
        <w:spacing w:before="24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DA31E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9535" w14:textId="77777777" w:rsidR="00D06D72" w:rsidRPr="00A312BC" w:rsidRDefault="00D06D72" w:rsidP="00A312BC"/>
  </w:endnote>
  <w:endnote w:type="continuationSeparator" w:id="0">
    <w:p w14:paraId="03EC276E" w14:textId="77777777" w:rsidR="00D06D72" w:rsidRPr="00A312BC" w:rsidRDefault="00D06D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8BFE" w14:textId="77777777" w:rsidR="00DA31E4" w:rsidRPr="00DA31E4" w:rsidRDefault="00DA31E4">
    <w:pPr>
      <w:pStyle w:val="Footer"/>
    </w:pPr>
    <w:r w:rsidRPr="00DA31E4">
      <w:rPr>
        <w:b/>
        <w:sz w:val="18"/>
      </w:rPr>
      <w:fldChar w:fldCharType="begin"/>
    </w:r>
    <w:r w:rsidRPr="00DA31E4">
      <w:rPr>
        <w:b/>
        <w:sz w:val="18"/>
      </w:rPr>
      <w:instrText xml:space="preserve"> PAGE  \* MERGEFORMAT </w:instrText>
    </w:r>
    <w:r w:rsidRPr="00DA31E4">
      <w:rPr>
        <w:b/>
        <w:sz w:val="18"/>
      </w:rPr>
      <w:fldChar w:fldCharType="separate"/>
    </w:r>
    <w:r w:rsidR="005C0812">
      <w:rPr>
        <w:b/>
        <w:noProof/>
        <w:sz w:val="18"/>
      </w:rPr>
      <w:t>4</w:t>
    </w:r>
    <w:r w:rsidRPr="00DA31E4">
      <w:rPr>
        <w:b/>
        <w:sz w:val="18"/>
      </w:rPr>
      <w:fldChar w:fldCharType="end"/>
    </w:r>
    <w:r>
      <w:rPr>
        <w:b/>
        <w:sz w:val="18"/>
      </w:rPr>
      <w:tab/>
    </w:r>
    <w:r>
      <w:t>GE.19-10423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7898" w14:textId="77777777" w:rsidR="00DA31E4" w:rsidRPr="00DA31E4" w:rsidRDefault="00DA31E4" w:rsidP="00DA31E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GE.19-10423</w:t>
    </w:r>
    <w:r>
      <w:tab/>
    </w:r>
    <w:r w:rsidRPr="00DA31E4">
      <w:rPr>
        <w:b/>
        <w:sz w:val="18"/>
      </w:rPr>
      <w:fldChar w:fldCharType="begin"/>
    </w:r>
    <w:r w:rsidRPr="00DA31E4">
      <w:rPr>
        <w:b/>
        <w:sz w:val="18"/>
      </w:rPr>
      <w:instrText xml:space="preserve"> PAGE  \* MERGEFORMAT </w:instrText>
    </w:r>
    <w:r w:rsidRPr="00DA31E4">
      <w:rPr>
        <w:b/>
        <w:sz w:val="18"/>
      </w:rPr>
      <w:fldChar w:fldCharType="separate"/>
    </w:r>
    <w:r w:rsidR="005C0812">
      <w:rPr>
        <w:b/>
        <w:noProof/>
        <w:sz w:val="18"/>
      </w:rPr>
      <w:t>5</w:t>
    </w:r>
    <w:r w:rsidRPr="00DA31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B048" w14:textId="77777777" w:rsidR="00042B72" w:rsidRPr="00DA31E4" w:rsidRDefault="00DA31E4" w:rsidP="00DA31E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29AAACE" wp14:editId="029758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10423  (</w:t>
    </w:r>
    <w:proofErr w:type="gramEnd"/>
    <w:r>
      <w:t>R)</w:t>
    </w:r>
    <w:r>
      <w:rPr>
        <w:lang w:val="en-US"/>
      </w:rPr>
      <w:t xml:space="preserve">  230719  240719</w:t>
    </w:r>
    <w:r>
      <w:br/>
    </w:r>
    <w:r w:rsidRPr="00DA31E4">
      <w:rPr>
        <w:rFonts w:ascii="C39T30Lfz" w:hAnsi="C39T30Lfz"/>
        <w:kern w:val="14"/>
        <w:sz w:val="56"/>
      </w:rPr>
      <w:t></w:t>
    </w:r>
    <w:r w:rsidRPr="00DA31E4">
      <w:rPr>
        <w:rFonts w:ascii="C39T30Lfz" w:hAnsi="C39T30Lfz"/>
        <w:kern w:val="14"/>
        <w:sz w:val="56"/>
      </w:rPr>
      <w:t></w:t>
    </w:r>
    <w:r w:rsidRPr="00DA31E4">
      <w:rPr>
        <w:rFonts w:ascii="C39T30Lfz" w:hAnsi="C39T30Lfz"/>
        <w:kern w:val="14"/>
        <w:sz w:val="56"/>
      </w:rPr>
      <w:t></w:t>
    </w:r>
    <w:r w:rsidRPr="00DA31E4">
      <w:rPr>
        <w:rFonts w:ascii="C39T30Lfz" w:hAnsi="C39T30Lfz"/>
        <w:kern w:val="14"/>
        <w:sz w:val="56"/>
      </w:rPr>
      <w:t></w:t>
    </w:r>
    <w:r w:rsidRPr="00DA31E4">
      <w:rPr>
        <w:rFonts w:ascii="C39T30Lfz" w:hAnsi="C39T30Lfz"/>
        <w:kern w:val="14"/>
        <w:sz w:val="56"/>
      </w:rPr>
      <w:t></w:t>
    </w:r>
    <w:r w:rsidRPr="00DA31E4">
      <w:rPr>
        <w:rFonts w:ascii="C39T30Lfz" w:hAnsi="C39T30Lfz"/>
        <w:kern w:val="14"/>
        <w:sz w:val="56"/>
      </w:rPr>
      <w:t></w:t>
    </w:r>
    <w:r w:rsidRPr="00DA31E4">
      <w:rPr>
        <w:rFonts w:ascii="C39T30Lfz" w:hAnsi="C39T30Lfz"/>
        <w:kern w:val="14"/>
        <w:sz w:val="56"/>
      </w:rPr>
      <w:t></w:t>
    </w:r>
    <w:r w:rsidRPr="00DA31E4">
      <w:rPr>
        <w:rFonts w:ascii="C39T30Lfz" w:hAnsi="C39T30Lfz"/>
        <w:kern w:val="14"/>
        <w:sz w:val="56"/>
      </w:rPr>
      <w:t></w:t>
    </w:r>
    <w:r w:rsidRPr="00DA31E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1FCC04" wp14:editId="75E268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6/Rev.5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4674" w14:textId="77777777" w:rsidR="00D06D72" w:rsidRPr="001075E9" w:rsidRDefault="00D06D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878712" w14:textId="77777777" w:rsidR="00D06D72" w:rsidRDefault="00D06D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E2F604" w14:textId="77777777" w:rsidR="00DA31E4" w:rsidRPr="00413341" w:rsidRDefault="00DA31E4" w:rsidP="00DA31E4">
      <w:pPr>
        <w:pStyle w:val="FootnoteText"/>
      </w:pPr>
      <w:r>
        <w:tab/>
      </w:r>
      <w:r w:rsidRPr="00DA31E4">
        <w:rPr>
          <w:sz w:val="20"/>
        </w:rPr>
        <w:t>*</w:t>
      </w:r>
      <w:r>
        <w:tab/>
        <w:t>Прежние названия Соглашения:</w:t>
      </w:r>
    </w:p>
    <w:p w14:paraId="6304C00F" w14:textId="77777777" w:rsidR="00DA31E4" w:rsidRPr="00413341" w:rsidRDefault="00DA31E4" w:rsidP="00DA31E4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848D9AA" w14:textId="77777777" w:rsidR="00DA31E4" w:rsidRPr="00413341" w:rsidRDefault="00DA31E4" w:rsidP="00DA31E4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1672" w14:textId="2E55EFA2" w:rsidR="00DA31E4" w:rsidRPr="00DA31E4" w:rsidRDefault="005C0812">
    <w:pPr>
      <w:pStyle w:val="Header"/>
    </w:pPr>
    <w:fldSimple w:instr=" TITLE  \* MERGEFORMAT ">
      <w:r w:rsidR="00553945">
        <w:t>E/ECE/324/Rev.1/Add.16/Rev.5/Amend.3</w:t>
      </w:r>
    </w:fldSimple>
    <w:r w:rsidR="00DA31E4">
      <w:br/>
    </w:r>
    <w:fldSimple w:instr=" KEYWORDS  \* MERGEFORMAT ">
      <w:r w:rsidR="00553945">
        <w:t>E/ECE/TRANS/505/Rev.1/Add.16/Rev.5/Amend.3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0FF9" w14:textId="14DD8949" w:rsidR="00DA31E4" w:rsidRPr="00DA31E4" w:rsidRDefault="005C0812" w:rsidP="00DA31E4">
    <w:pPr>
      <w:pStyle w:val="Header"/>
      <w:jc w:val="right"/>
    </w:pPr>
    <w:fldSimple w:instr=" TITLE  \* MERGEFORMAT ">
      <w:r w:rsidR="00553945">
        <w:t>E/ECE/324/Rev.1/Add.16/Rev.5/Amend.3</w:t>
      </w:r>
    </w:fldSimple>
    <w:r w:rsidR="00DA31E4">
      <w:br/>
    </w:r>
    <w:fldSimple w:instr=" KEYWORDS  \* MERGEFORMAT ">
      <w:r w:rsidR="00553945">
        <w:t>E/ECE/TRANS/505/Rev.1/Add.16/Rev.5/Amend.3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7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D2490"/>
    <w:rsid w:val="0050108D"/>
    <w:rsid w:val="00513081"/>
    <w:rsid w:val="00517901"/>
    <w:rsid w:val="00526683"/>
    <w:rsid w:val="00553945"/>
    <w:rsid w:val="005709E0"/>
    <w:rsid w:val="00572E19"/>
    <w:rsid w:val="005961C8"/>
    <w:rsid w:val="005966F1"/>
    <w:rsid w:val="005B2F86"/>
    <w:rsid w:val="005C0812"/>
    <w:rsid w:val="005D7914"/>
    <w:rsid w:val="005E2B41"/>
    <w:rsid w:val="005F0B42"/>
    <w:rsid w:val="005F1707"/>
    <w:rsid w:val="00640F49"/>
    <w:rsid w:val="00681A10"/>
    <w:rsid w:val="00691988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A420E"/>
    <w:rsid w:val="00BC18B2"/>
    <w:rsid w:val="00BD33EE"/>
    <w:rsid w:val="00BF21E1"/>
    <w:rsid w:val="00C106D6"/>
    <w:rsid w:val="00C44432"/>
    <w:rsid w:val="00C60F0C"/>
    <w:rsid w:val="00C805C9"/>
    <w:rsid w:val="00C92939"/>
    <w:rsid w:val="00CA1679"/>
    <w:rsid w:val="00CB151C"/>
    <w:rsid w:val="00CE5A1A"/>
    <w:rsid w:val="00CF55F6"/>
    <w:rsid w:val="00D06D72"/>
    <w:rsid w:val="00D22244"/>
    <w:rsid w:val="00D33D63"/>
    <w:rsid w:val="00D34308"/>
    <w:rsid w:val="00D5253A"/>
    <w:rsid w:val="00D62A45"/>
    <w:rsid w:val="00D90028"/>
    <w:rsid w:val="00D90138"/>
    <w:rsid w:val="00DA31E4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D40D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6DB0F"/>
  <w15:docId w15:val="{30E72CE4-DBBC-4CC8-8A7B-C1125A4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DA31E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A31E4"/>
    <w:rPr>
      <w:lang w:val="ru-RU" w:eastAsia="en-US"/>
    </w:rPr>
  </w:style>
  <w:style w:type="character" w:customStyle="1" w:styleId="HChGChar">
    <w:name w:val="_ H _Ch_G Char"/>
    <w:link w:val="HChG"/>
    <w:rsid w:val="00DA31E4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DA31E4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1E4"/>
    <w:rPr>
      <w:lang w:val="en-GB" w:eastAsia="en-US"/>
    </w:rPr>
  </w:style>
  <w:style w:type="paragraph" w:customStyle="1" w:styleId="SingleTxtGR">
    <w:name w:val="_ Single Txt_GR"/>
    <w:basedOn w:val="Normal"/>
    <w:qFormat/>
    <w:rsid w:val="00DA31E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1GR">
    <w:name w:val="_ H_1_GR"/>
    <w:basedOn w:val="Normal"/>
    <w:next w:val="Normal"/>
    <w:qFormat/>
    <w:rsid w:val="00DA31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E/ECE/324/Rev.1/Add.16/Rev.5/Amend.3</vt:lpstr>
      <vt:lpstr>E/ECE/324/Rev.1/Add.16/Rev.5/Amend.3</vt:lpstr>
      <vt:lpstr>A/</vt:lpstr>
    </vt:vector>
  </TitlesOfParts>
  <Company>DCM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E/ECE/324/Rev.1/Add.16/Rev.5/Amend.3</dc:title>
  <dc:creator>Tatiana SHARKINA</dc:creator>
  <cp:keywords>E/ECE/TRANS/505/Rev.1/Add.16/Rev.5/Amend.3</cp:keywords>
  <cp:lastModifiedBy>Marie-Claude Collet</cp:lastModifiedBy>
  <cp:revision>3</cp:revision>
  <cp:lastPrinted>2019-12-06T07:12:00Z</cp:lastPrinted>
  <dcterms:created xsi:type="dcterms:W3CDTF">2019-12-06T07:12:00Z</dcterms:created>
  <dcterms:modified xsi:type="dcterms:W3CDTF">2019-12-06T07:12:00Z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