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540"/>
        <w:gridCol w:w="2819"/>
      </w:tblGrid>
      <w:tr w:rsidR="009A0776" w:rsidRPr="007F59B8" w:rsidTr="00F974C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9A0776" w:rsidRPr="008C1A9B" w:rsidRDefault="009A0776" w:rsidP="009A07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9A0776" w:rsidRPr="009A0776" w:rsidRDefault="009A0776" w:rsidP="009A0776">
            <w:pPr>
              <w:jc w:val="right"/>
              <w:rPr>
                <w:lang w:val="en-US"/>
              </w:rPr>
            </w:pPr>
            <w:r w:rsidRPr="009A0776">
              <w:rPr>
                <w:sz w:val="40"/>
                <w:lang w:val="en-US"/>
              </w:rPr>
              <w:t>E</w:t>
            </w:r>
            <w:r w:rsidRPr="009A0776">
              <w:rPr>
                <w:lang w:val="en-US"/>
              </w:rPr>
              <w:t>/ECE/324/Add.10/Rev.3/Amend.1</w:t>
            </w:r>
            <w:r w:rsidRPr="009A0776">
              <w:rPr>
                <w:rFonts w:cs="Times New Roman"/>
                <w:lang w:val="en-US"/>
              </w:rPr>
              <w:t>−</w:t>
            </w:r>
            <w:r w:rsidRPr="009A0776">
              <w:rPr>
                <w:sz w:val="40"/>
                <w:lang w:val="en-US"/>
              </w:rPr>
              <w:t>E</w:t>
            </w:r>
            <w:r w:rsidRPr="009A0776">
              <w:rPr>
                <w:lang w:val="en-US"/>
              </w:rPr>
              <w:t>/ECE/TRANS/505/Add.10/Rev.3/Amend.1</w:t>
            </w:r>
          </w:p>
        </w:tc>
      </w:tr>
      <w:tr w:rsidR="002D5AAC" w:rsidRPr="009D084C" w:rsidTr="009D084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A0776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A0776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A0776">
            <w:pPr>
              <w:spacing w:before="120"/>
              <w:rPr>
                <w:szCs w:val="20"/>
                <w:lang w:val="en-US"/>
              </w:rPr>
            </w:pPr>
          </w:p>
          <w:p w:rsidR="009A0776" w:rsidRDefault="009A0776" w:rsidP="009A0776">
            <w:pPr>
              <w:spacing w:before="120"/>
              <w:rPr>
                <w:szCs w:val="20"/>
                <w:lang w:val="en-US"/>
              </w:rPr>
            </w:pPr>
          </w:p>
          <w:p w:rsidR="009A0776" w:rsidRDefault="009A0776" w:rsidP="00EA4F0A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9A0776" w:rsidRPr="009D084C" w:rsidRDefault="009A0776" w:rsidP="009A0776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B65349" w:rsidRPr="009A0776" w:rsidRDefault="00591330" w:rsidP="009A0776">
      <w:pPr>
        <w:pStyle w:val="HChGR"/>
      </w:pPr>
      <w:r w:rsidRPr="009A0776">
        <w:tab/>
      </w:r>
      <w:r w:rsidRPr="009A0776">
        <w:tab/>
        <w:t>Соглашение</w:t>
      </w:r>
    </w:p>
    <w:p w:rsidR="00B65349" w:rsidRPr="00F90F71" w:rsidRDefault="009A0776" w:rsidP="00F90F7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591330" w:rsidRPr="009A0776">
        <w:t xml:space="preserve">О принятии единообразных технических предписаний </w:t>
      </w:r>
      <w:r w:rsidR="00F90F71">
        <w:t>для</w:t>
      </w:r>
      <w:r w:rsidR="00F90F71" w:rsidRPr="00F90F71">
        <w:t xml:space="preserve"> </w:t>
      </w:r>
      <w:r w:rsidR="00591330" w:rsidRPr="009A0776">
        <w:t xml:space="preserve">колесных транспортных средств, предметов оборудования </w:t>
      </w:r>
      <w:r w:rsidR="00F90F71">
        <w:t>и</w:t>
      </w:r>
      <w:r w:rsidR="00F90F71">
        <w:rPr>
          <w:lang w:val="en-US"/>
        </w:rPr>
        <w:t> </w:t>
      </w:r>
      <w:r w:rsidR="00591330" w:rsidRPr="009A0776">
        <w:t>частей, которые могут быть установлены и/или использованы на колесн</w:t>
      </w:r>
      <w:r w:rsidR="00F90F71">
        <w:t>ых транспортных средствах, и</w:t>
      </w:r>
      <w:r w:rsidR="00F90F71">
        <w:rPr>
          <w:lang w:val="en-US"/>
        </w:rPr>
        <w:t> </w:t>
      </w:r>
      <w:r w:rsidR="00F90F71">
        <w:t>об</w:t>
      </w:r>
      <w:r w:rsidR="00F90F71">
        <w:rPr>
          <w:lang w:val="en-US"/>
        </w:rPr>
        <w:t> </w:t>
      </w:r>
      <w:r w:rsidR="00591330" w:rsidRPr="009A0776">
        <w:t>условиях взаимного признания официальных утверждений, выдаваемых на основе этих предписаний</w:t>
      </w:r>
      <w:r w:rsidR="00F90F71"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9A0776" w:rsidRPr="00F90F71" w:rsidRDefault="00591330" w:rsidP="009A0776">
      <w:pPr>
        <w:pStyle w:val="SingleTxtGR"/>
      </w:pPr>
      <w:r w:rsidRPr="009A0776">
        <w:t>(Пересмотр 2, включающий поправки, вступившие в силу 16 октября 1995 года)</w:t>
      </w:r>
    </w:p>
    <w:p w:rsidR="00F90F71" w:rsidRPr="007F59B8" w:rsidRDefault="00F90F71" w:rsidP="00F90F71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65349" w:rsidRPr="00F90F71" w:rsidRDefault="00591330" w:rsidP="00F90F71">
      <w:pPr>
        <w:pStyle w:val="H1GR"/>
      </w:pPr>
      <w:r w:rsidRPr="00F90F71">
        <w:tab/>
      </w:r>
      <w:r w:rsidRPr="00F90F71">
        <w:tab/>
      </w:r>
      <w:r w:rsidR="000D0BF2">
        <w:t>Добавление 10 –</w:t>
      </w:r>
      <w:r w:rsidRPr="00F90F71">
        <w:t xml:space="preserve"> Правила № 11</w:t>
      </w:r>
    </w:p>
    <w:p w:rsidR="00B65349" w:rsidRPr="00F90F71" w:rsidRDefault="00591330" w:rsidP="00F90F71">
      <w:pPr>
        <w:pStyle w:val="H1GR"/>
      </w:pPr>
      <w:r w:rsidRPr="00F90F71">
        <w:tab/>
      </w:r>
      <w:r w:rsidRPr="00F90F71">
        <w:tab/>
        <w:t>Пересмотр 3 – Поправка 1</w:t>
      </w:r>
    </w:p>
    <w:p w:rsidR="00B65349" w:rsidRPr="00F90F71" w:rsidRDefault="00591330" w:rsidP="00F90F71">
      <w:pPr>
        <w:pStyle w:val="SingleTxtGR"/>
        <w:rPr>
          <w:spacing w:val="0"/>
        </w:rPr>
      </w:pPr>
      <w:r w:rsidRPr="00F90F71">
        <w:rPr>
          <w:spacing w:val="0"/>
        </w:rPr>
        <w:t>Дополнение 1 к поправкам серии 04 − Дата вступления в силу: 9 февраля 2017 года</w:t>
      </w:r>
    </w:p>
    <w:p w:rsidR="00B65349" w:rsidRPr="00F90F71" w:rsidRDefault="00591330" w:rsidP="00F90F71">
      <w:pPr>
        <w:pStyle w:val="H1GR"/>
      </w:pPr>
      <w:r w:rsidRPr="00F90F71">
        <w:tab/>
      </w:r>
      <w:r w:rsidRPr="00F90F71">
        <w:tab/>
        <w:t>Единообразные предписания, касающиеся официального утвер</w:t>
      </w:r>
      <w:r w:rsidR="00C74799">
        <w:t xml:space="preserve">ждения транспортных средств в </w:t>
      </w:r>
      <w:r w:rsidRPr="00F90F71">
        <w:t xml:space="preserve">отношении замков </w:t>
      </w:r>
      <w:r w:rsidR="00F90F71">
        <w:t>и</w:t>
      </w:r>
      <w:r w:rsidR="00F90F71">
        <w:rPr>
          <w:lang w:val="en-US"/>
        </w:rPr>
        <w:t> </w:t>
      </w:r>
      <w:r w:rsidRPr="00F90F71">
        <w:t>устройств крепления дверей</w:t>
      </w:r>
    </w:p>
    <w:p w:rsidR="00F90F71" w:rsidRPr="007F59B8" w:rsidRDefault="00591330" w:rsidP="00F90F71">
      <w:pPr>
        <w:pStyle w:val="SingleTxtGR"/>
        <w:rPr>
          <w:spacing w:val="0"/>
          <w:w w:val="102"/>
        </w:rPr>
      </w:pPr>
      <w:r w:rsidRPr="00F90F71">
        <w:rPr>
          <w:spacing w:val="0"/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F90F71" w:rsidRPr="00F90F71">
        <w:rPr>
          <w:spacing w:val="0"/>
          <w:w w:val="102"/>
        </w:rPr>
        <w:br/>
      </w:r>
      <w:r w:rsidRPr="00F90F71">
        <w:rPr>
          <w:spacing w:val="0"/>
          <w:w w:val="102"/>
        </w:rPr>
        <w:t>WP.29/2016/34.</w:t>
      </w:r>
    </w:p>
    <w:p w:rsidR="00F90F71" w:rsidRPr="007F59B8" w:rsidRDefault="00F90F71" w:rsidP="00F90F71">
      <w:pPr>
        <w:pStyle w:val="SingleTxtGR"/>
        <w:jc w:val="center"/>
        <w:rPr>
          <w:spacing w:val="0"/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F90F71" w:rsidRDefault="00F90F71" w:rsidP="00F90F71">
      <w:pPr>
        <w:pStyle w:val="SingleTxtGR"/>
        <w:jc w:val="center"/>
        <w:rPr>
          <w:spacing w:val="0"/>
          <w:w w:val="102"/>
          <w:lang w:val="en-US"/>
        </w:rPr>
      </w:pPr>
      <w:r w:rsidRPr="008873E8">
        <w:rPr>
          <w:noProof/>
          <w:lang w:val="en-GB" w:eastAsia="en-GB"/>
        </w:rPr>
        <w:drawing>
          <wp:inline distT="0" distB="0" distL="0" distR="0" wp14:anchorId="41B18E9B" wp14:editId="53B8B071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71" w:rsidRPr="00F200F5" w:rsidRDefault="00F90F71" w:rsidP="00F90F71">
      <w:pPr>
        <w:pStyle w:val="SingleTxtGR"/>
        <w:jc w:val="center"/>
        <w:rPr>
          <w:spacing w:val="0"/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F200F5" w:rsidRPr="007F59B8" w:rsidRDefault="00F200F5" w:rsidP="00F200F5">
      <w:pPr>
        <w:pStyle w:val="SingleTxtGR"/>
      </w:pPr>
      <w:r w:rsidRPr="00F200F5">
        <w:rPr>
          <w:spacing w:val="0"/>
          <w:w w:val="102"/>
        </w:rPr>
        <w:br w:type="page"/>
      </w:r>
      <w:r w:rsidRPr="007F59B8">
        <w:rPr>
          <w:i/>
        </w:rPr>
        <w:lastRenderedPageBreak/>
        <w:t>Включить новый пункт 6.3.3.1</w:t>
      </w:r>
      <w:r w:rsidRPr="007F59B8">
        <w:rPr>
          <w:iCs/>
        </w:rPr>
        <w:t xml:space="preserve"> </w:t>
      </w:r>
      <w:r w:rsidRPr="007F59B8">
        <w:t>следующего содержания:</w:t>
      </w:r>
    </w:p>
    <w:p w:rsidR="00F200F5" w:rsidRPr="007F59B8" w:rsidRDefault="00F200F5" w:rsidP="00F200F5">
      <w:pPr>
        <w:pStyle w:val="SingleTxtGR"/>
        <w:tabs>
          <w:tab w:val="clear" w:pos="1701"/>
        </w:tabs>
        <w:rPr>
          <w:bCs/>
        </w:rPr>
      </w:pPr>
      <w:r w:rsidRPr="007F59B8">
        <w:rPr>
          <w:bCs/>
        </w:rPr>
        <w:t>«6.3.3</w:t>
      </w:r>
      <w:r w:rsidRPr="007F59B8">
        <w:rPr>
          <w:bCs/>
        </w:rPr>
        <w:tab/>
        <w:t>Задние двери</w:t>
      </w:r>
    </w:p>
    <w:p w:rsidR="00F200F5" w:rsidRPr="007F59B8" w:rsidRDefault="00F200F5" w:rsidP="00F200F5">
      <w:pPr>
        <w:pStyle w:val="SingleTxtGR"/>
        <w:ind w:left="2268" w:hanging="1134"/>
      </w:pPr>
      <w:r w:rsidRPr="007F59B8">
        <w:tab/>
      </w:r>
      <w:r w:rsidRPr="007F59B8">
        <w:tab/>
        <w:t xml:space="preserve">Каждая </w:t>
      </w:r>
      <w:r w:rsidRPr="007F59B8">
        <w:rPr>
          <w:bCs/>
        </w:rPr>
        <w:t>задняя</w:t>
      </w:r>
      <w:r w:rsidRPr="007F59B8">
        <w:t xml:space="preserve"> дверь, оборудованная внутренней дверной ручкой или другим внутренним отпирающим устройством, должна быть оснащена по крайней мере одним блокирующим устройством, ра</w:t>
      </w:r>
      <w:r w:rsidRPr="007F59B8">
        <w:t>с</w:t>
      </w:r>
      <w:r w:rsidRPr="007F59B8">
        <w:t>положенным внутри транспортного средства, которое, находясь во включенном положении, предотвращает срабатывание внутренней дверной ручки или другого внутреннего отпирающего устройства и требует отдельных действий для разблокирования двери и срабат</w:t>
      </w:r>
      <w:r w:rsidRPr="007F59B8">
        <w:t>ы</w:t>
      </w:r>
      <w:r w:rsidRPr="007F59B8">
        <w:t>вания внутренней дверной ручки или другого внутреннего отпир</w:t>
      </w:r>
      <w:r w:rsidRPr="007F59B8">
        <w:t>а</w:t>
      </w:r>
      <w:r w:rsidRPr="007F59B8">
        <w:t>ющего устройства.</w:t>
      </w:r>
    </w:p>
    <w:p w:rsidR="00F200F5" w:rsidRPr="007F59B8" w:rsidRDefault="00F200F5" w:rsidP="00F200F5">
      <w:pPr>
        <w:pStyle w:val="SingleTxtGR"/>
        <w:tabs>
          <w:tab w:val="clear" w:pos="1701"/>
        </w:tabs>
        <w:rPr>
          <w:bCs/>
        </w:rPr>
      </w:pPr>
      <w:r w:rsidRPr="007F59B8">
        <w:rPr>
          <w:bCs/>
        </w:rPr>
        <w:t>6.3.3.1</w:t>
      </w:r>
      <w:r w:rsidRPr="007F59B8">
        <w:rPr>
          <w:bCs/>
        </w:rPr>
        <w:tab/>
        <w:t>Блокирующим устройством может быть:</w:t>
      </w:r>
    </w:p>
    <w:p w:rsidR="00F200F5" w:rsidRPr="007F59B8" w:rsidRDefault="00F200F5" w:rsidP="00F200F5">
      <w:pPr>
        <w:pStyle w:val="SingleTxtGR"/>
        <w:rPr>
          <w:bCs/>
        </w:rPr>
      </w:pPr>
      <w:r w:rsidRPr="007F59B8">
        <w:rPr>
          <w:bCs/>
        </w:rPr>
        <w:tab/>
      </w:r>
      <w:r w:rsidRPr="007F59B8">
        <w:rPr>
          <w:bCs/>
        </w:rPr>
        <w:tab/>
        <w:t>а)</w:t>
      </w:r>
      <w:r w:rsidRPr="007F59B8">
        <w:rPr>
          <w:bCs/>
        </w:rPr>
        <w:tab/>
        <w:t xml:space="preserve">детская предохранительная система; </w:t>
      </w:r>
    </w:p>
    <w:p w:rsidR="00F200F5" w:rsidRPr="007F59B8" w:rsidRDefault="00F200F5" w:rsidP="00F200F5">
      <w:pPr>
        <w:pStyle w:val="SingleTxtGR"/>
        <w:ind w:left="2835" w:hanging="1701"/>
        <w:rPr>
          <w:bCs/>
          <w:spacing w:val="0"/>
          <w:w w:val="102"/>
        </w:rPr>
      </w:pPr>
      <w:r w:rsidRPr="007F59B8">
        <w:rPr>
          <w:bCs/>
          <w:spacing w:val="0"/>
          <w:w w:val="102"/>
        </w:rPr>
        <w:tab/>
      </w:r>
      <w:r w:rsidRPr="007F59B8">
        <w:rPr>
          <w:bCs/>
          <w:spacing w:val="0"/>
          <w:w w:val="102"/>
        </w:rPr>
        <w:tab/>
      </w:r>
      <w:r w:rsidRPr="007F59B8">
        <w:rPr>
          <w:bCs/>
          <w:spacing w:val="0"/>
          <w:w w:val="102"/>
          <w:lang w:val="en-US"/>
        </w:rPr>
        <w:t>b</w:t>
      </w:r>
      <w:r w:rsidRPr="007F59B8">
        <w:rPr>
          <w:bCs/>
          <w:spacing w:val="0"/>
          <w:w w:val="102"/>
        </w:rPr>
        <w:t>)</w:t>
      </w:r>
      <w:r w:rsidRPr="007F59B8">
        <w:rPr>
          <w:bCs/>
          <w:spacing w:val="0"/>
          <w:w w:val="102"/>
        </w:rPr>
        <w:tab/>
        <w:t>легкодоступное блокирующее/разблокирующее устройство, ра</w:t>
      </w:r>
      <w:r w:rsidRPr="007F59B8">
        <w:rPr>
          <w:bCs/>
          <w:spacing w:val="0"/>
          <w:w w:val="102"/>
        </w:rPr>
        <w:t>с</w:t>
      </w:r>
      <w:r w:rsidRPr="007F59B8">
        <w:rPr>
          <w:bCs/>
          <w:spacing w:val="0"/>
          <w:w w:val="102"/>
        </w:rPr>
        <w:t>положенное внутри транспортного средства;</w:t>
      </w:r>
    </w:p>
    <w:p w:rsidR="00F200F5" w:rsidRPr="007F59B8" w:rsidRDefault="00F200F5" w:rsidP="00F200F5">
      <w:pPr>
        <w:pStyle w:val="SingleTxtGR"/>
        <w:ind w:left="2835" w:hanging="1701"/>
        <w:rPr>
          <w:bCs/>
          <w:spacing w:val="2"/>
        </w:rPr>
      </w:pPr>
      <w:r w:rsidRPr="007F59B8">
        <w:rPr>
          <w:bCs/>
        </w:rPr>
        <w:tab/>
      </w:r>
      <w:r w:rsidRPr="007F59B8">
        <w:rPr>
          <w:bCs/>
        </w:rPr>
        <w:tab/>
      </w:r>
      <w:r w:rsidRPr="007F59B8">
        <w:rPr>
          <w:bCs/>
          <w:spacing w:val="2"/>
        </w:rPr>
        <w:t>с)</w:t>
      </w:r>
      <w:r w:rsidRPr="007F59B8">
        <w:rPr>
          <w:bCs/>
          <w:spacing w:val="2"/>
        </w:rPr>
        <w:tab/>
        <w:t>система, которая исключает возможность срабатывания вну</w:t>
      </w:r>
      <w:r w:rsidRPr="007F59B8">
        <w:rPr>
          <w:bCs/>
          <w:spacing w:val="2"/>
        </w:rPr>
        <w:t>т</w:t>
      </w:r>
      <w:r w:rsidRPr="007F59B8">
        <w:rPr>
          <w:bCs/>
          <w:spacing w:val="2"/>
        </w:rPr>
        <w:t>ренней дверной ручки или другого внутреннего отпирающего устройства при скорости транспортного средства 4</w:t>
      </w:r>
      <w:r w:rsidRPr="007F59B8">
        <w:rPr>
          <w:bCs/>
          <w:spacing w:val="2"/>
          <w:lang w:val="en-US"/>
        </w:rPr>
        <w:t> </w:t>
      </w:r>
      <w:r w:rsidRPr="007F59B8">
        <w:rPr>
          <w:bCs/>
          <w:spacing w:val="2"/>
        </w:rPr>
        <w:t xml:space="preserve">км/ч или более; или </w:t>
      </w:r>
    </w:p>
    <w:p w:rsidR="00F90F71" w:rsidRPr="007F59B8" w:rsidRDefault="00F200F5" w:rsidP="00F200F5">
      <w:pPr>
        <w:pStyle w:val="SingleTxtGR"/>
        <w:ind w:left="2835" w:hanging="1701"/>
        <w:rPr>
          <w:bCs/>
        </w:rPr>
      </w:pPr>
      <w:r w:rsidRPr="007F59B8">
        <w:rPr>
          <w:bCs/>
        </w:rPr>
        <w:tab/>
      </w:r>
      <w:r w:rsidRPr="007F59B8">
        <w:rPr>
          <w:bCs/>
        </w:rPr>
        <w:tab/>
      </w:r>
      <w:r w:rsidRPr="007F59B8">
        <w:rPr>
          <w:bCs/>
          <w:lang w:val="en-US"/>
        </w:rPr>
        <w:t>d</w:t>
      </w:r>
      <w:r w:rsidRPr="007F59B8">
        <w:rPr>
          <w:bCs/>
        </w:rPr>
        <w:t>)</w:t>
      </w:r>
      <w:r w:rsidRPr="007F59B8">
        <w:rPr>
          <w:bCs/>
        </w:rPr>
        <w:tab/>
        <w:t xml:space="preserve">любое сочетание систем, предусмотренных в пунктах а), </w:t>
      </w:r>
      <w:r w:rsidRPr="007F59B8">
        <w:rPr>
          <w:bCs/>
          <w:lang w:val="en-US"/>
        </w:rPr>
        <w:t>b</w:t>
      </w:r>
      <w:r w:rsidRPr="007F59B8">
        <w:rPr>
          <w:bCs/>
        </w:rPr>
        <w:t>) или с) выше».</w:t>
      </w:r>
    </w:p>
    <w:p w:rsidR="00F200F5" w:rsidRPr="00F200F5" w:rsidRDefault="00F200F5" w:rsidP="00F200F5">
      <w:pPr>
        <w:pStyle w:val="SingleTxtGR"/>
        <w:spacing w:before="240" w:after="0"/>
        <w:jc w:val="center"/>
        <w:rPr>
          <w:w w:val="102"/>
          <w:u w:val="single"/>
        </w:rPr>
      </w:pPr>
      <w:r>
        <w:rPr>
          <w:w w:val="102"/>
          <w:u w:val="single"/>
        </w:rPr>
        <w:tab/>
      </w:r>
      <w:r>
        <w:rPr>
          <w:w w:val="102"/>
          <w:u w:val="single"/>
        </w:rPr>
        <w:tab/>
      </w:r>
      <w:r>
        <w:rPr>
          <w:w w:val="102"/>
          <w:u w:val="single"/>
        </w:rPr>
        <w:tab/>
      </w:r>
    </w:p>
    <w:sectPr w:rsidR="00F200F5" w:rsidRPr="00F200F5" w:rsidSect="009A07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B0" w:rsidRPr="00A312BC" w:rsidRDefault="00DD23B0" w:rsidP="00A312BC"/>
  </w:endnote>
  <w:endnote w:type="continuationSeparator" w:id="0">
    <w:p w:rsidR="00DD23B0" w:rsidRPr="00A312BC" w:rsidRDefault="00DD23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6" w:rsidRPr="009A0776" w:rsidRDefault="009A0776">
    <w:pPr>
      <w:pStyle w:val="Footer"/>
    </w:pPr>
    <w:r w:rsidRPr="009A0776">
      <w:rPr>
        <w:b/>
        <w:sz w:val="18"/>
      </w:rPr>
      <w:fldChar w:fldCharType="begin"/>
    </w:r>
    <w:r w:rsidRPr="009A0776">
      <w:rPr>
        <w:b/>
        <w:sz w:val="18"/>
      </w:rPr>
      <w:instrText xml:space="preserve"> PAGE  \* MERGEFORMAT </w:instrText>
    </w:r>
    <w:r w:rsidRPr="009A0776">
      <w:rPr>
        <w:b/>
        <w:sz w:val="18"/>
      </w:rPr>
      <w:fldChar w:fldCharType="separate"/>
    </w:r>
    <w:r w:rsidR="00FB19E6">
      <w:rPr>
        <w:b/>
        <w:noProof/>
        <w:sz w:val="18"/>
      </w:rPr>
      <w:t>2</w:t>
    </w:r>
    <w:r w:rsidRPr="009A0776">
      <w:rPr>
        <w:b/>
        <w:sz w:val="18"/>
      </w:rPr>
      <w:fldChar w:fldCharType="end"/>
    </w:r>
    <w:r>
      <w:rPr>
        <w:b/>
        <w:sz w:val="18"/>
      </w:rPr>
      <w:tab/>
    </w:r>
    <w:r>
      <w:t>GE.17-01769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6" w:rsidRPr="009A0776" w:rsidRDefault="009A0776" w:rsidP="009A077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GE.17-01769</w:t>
    </w:r>
    <w:r>
      <w:tab/>
    </w:r>
    <w:r w:rsidRPr="009A0776">
      <w:rPr>
        <w:b/>
        <w:sz w:val="18"/>
      </w:rPr>
      <w:fldChar w:fldCharType="begin"/>
    </w:r>
    <w:r w:rsidRPr="009A0776">
      <w:rPr>
        <w:b/>
        <w:sz w:val="18"/>
      </w:rPr>
      <w:instrText xml:space="preserve"> PAGE  \* MERGEFORMAT </w:instrText>
    </w:r>
    <w:r w:rsidRPr="009A07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07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A0776" w:rsidRDefault="009A0776" w:rsidP="009A077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886F4A" wp14:editId="642230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17-01769  (R)</w:t>
    </w:r>
    <w:r w:rsidR="00F200F5">
      <w:rPr>
        <w:lang w:val="en-US"/>
      </w:rPr>
      <w:t xml:space="preserve">  28</w:t>
    </w:r>
    <w:r w:rsidR="00F200F5">
      <w:t>0217  010317</w:t>
    </w:r>
    <w:r>
      <w:br/>
    </w:r>
    <w:r w:rsidRPr="009A0776">
      <w:rPr>
        <w:rFonts w:ascii="C39T30Lfz" w:hAnsi="C39T30Lfz"/>
        <w:spacing w:val="0"/>
        <w:w w:val="100"/>
        <w:sz w:val="56"/>
      </w:rPr>
      <w:t></w:t>
    </w:r>
    <w:r w:rsidRPr="009A0776">
      <w:rPr>
        <w:rFonts w:ascii="C39T30Lfz" w:hAnsi="C39T30Lfz"/>
        <w:spacing w:val="0"/>
        <w:w w:val="100"/>
        <w:sz w:val="56"/>
      </w:rPr>
      <w:t></w:t>
    </w:r>
    <w:r w:rsidRPr="009A0776">
      <w:rPr>
        <w:rFonts w:ascii="C39T30Lfz" w:hAnsi="C39T30Lfz"/>
        <w:spacing w:val="0"/>
        <w:w w:val="100"/>
        <w:sz w:val="56"/>
      </w:rPr>
      <w:t></w:t>
    </w:r>
    <w:r w:rsidRPr="009A0776">
      <w:rPr>
        <w:rFonts w:ascii="C39T30Lfz" w:hAnsi="C39T30Lfz"/>
        <w:spacing w:val="0"/>
        <w:w w:val="100"/>
        <w:sz w:val="56"/>
      </w:rPr>
      <w:t></w:t>
    </w:r>
    <w:r w:rsidRPr="009A0776">
      <w:rPr>
        <w:rFonts w:ascii="C39T30Lfz" w:hAnsi="C39T30Lfz"/>
        <w:spacing w:val="0"/>
        <w:w w:val="100"/>
        <w:sz w:val="56"/>
      </w:rPr>
      <w:t></w:t>
    </w:r>
    <w:r w:rsidRPr="009A0776">
      <w:rPr>
        <w:rFonts w:ascii="C39T30Lfz" w:hAnsi="C39T30Lfz"/>
        <w:spacing w:val="0"/>
        <w:w w:val="100"/>
        <w:sz w:val="56"/>
      </w:rPr>
      <w:t></w:t>
    </w:r>
    <w:r w:rsidRPr="009A0776">
      <w:rPr>
        <w:rFonts w:ascii="C39T30Lfz" w:hAnsi="C39T30Lfz"/>
        <w:spacing w:val="0"/>
        <w:w w:val="100"/>
        <w:sz w:val="56"/>
      </w:rPr>
      <w:t></w:t>
    </w:r>
    <w:r w:rsidRPr="009A0776">
      <w:rPr>
        <w:rFonts w:ascii="C39T30Lfz" w:hAnsi="C39T30Lfz"/>
        <w:spacing w:val="0"/>
        <w:w w:val="100"/>
        <w:sz w:val="56"/>
      </w:rPr>
      <w:t></w:t>
    </w:r>
    <w:r w:rsidRPr="009A07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Add.10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Add.10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B0" w:rsidRPr="001075E9" w:rsidRDefault="00DD23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23B0" w:rsidRDefault="00DD23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90F71" w:rsidRPr="00F90F71" w:rsidRDefault="00F90F71" w:rsidP="00F90F71">
      <w:pPr>
        <w:pStyle w:val="FootnoteText"/>
        <w:rPr>
          <w:sz w:val="20"/>
          <w:lang w:val="en-US"/>
        </w:rPr>
      </w:pPr>
      <w:r>
        <w:tab/>
      </w:r>
      <w:r w:rsidRPr="00F90F71">
        <w:rPr>
          <w:rStyle w:val="FootnoteReference"/>
          <w:sz w:val="20"/>
          <w:vertAlign w:val="baseline"/>
          <w:lang w:val="ru-RU"/>
        </w:rPr>
        <w:t>*</w:t>
      </w:r>
      <w:r w:rsidRPr="00F90F71">
        <w:rPr>
          <w:rStyle w:val="FootnoteReference"/>
          <w:vertAlign w:val="baseline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rStyle w:val="FootnoteReference"/>
          <w:vertAlign w:val="baseline"/>
          <w:lang w:val="ru-RU"/>
        </w:rPr>
        <w:t>анспортных средств, совершено в</w:t>
      </w:r>
      <w:r>
        <w:rPr>
          <w:rStyle w:val="FootnoteReference"/>
          <w:vertAlign w:val="baseline"/>
          <w:lang w:val="en-US"/>
        </w:rPr>
        <w:t> </w:t>
      </w:r>
      <w:r w:rsidRPr="00F90F71">
        <w:rPr>
          <w:rStyle w:val="FootnoteReference"/>
          <w:vertAlign w:val="baseline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6" w:rsidRPr="009A0776" w:rsidRDefault="00591330">
    <w:pPr>
      <w:pStyle w:val="Header"/>
    </w:pPr>
    <w:fldSimple w:instr=" TITLE  \* MERGEFORMAT ">
      <w:r>
        <w:t>E/ECE/324/Add.10/Rev.3/Amend.1</w:t>
      </w:r>
    </w:fldSimple>
    <w:r w:rsidR="009A0776">
      <w:br/>
    </w:r>
    <w:fldSimple w:instr=" KEYWORDS  \* MERGEFORMAT ">
      <w:r>
        <w:t>E/ECE/TRANS/505/Add.10/Rev.3/Amend.1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76" w:rsidRPr="009A0776" w:rsidRDefault="00591330" w:rsidP="009A0776">
    <w:pPr>
      <w:pStyle w:val="Header"/>
      <w:jc w:val="right"/>
    </w:pPr>
    <w:fldSimple w:instr=" TITLE  \* MERGEFORMAT ">
      <w:r>
        <w:t>E/ECE/324/Add.10/Rev.3/Amend.1</w:t>
      </w:r>
    </w:fldSimple>
    <w:r w:rsidR="009A0776">
      <w:br/>
    </w:r>
    <w:fldSimple w:instr=" KEYWORDS  \* MERGEFORMAT ">
      <w:r>
        <w:t>E/ECE/TRANS/505/Add.10/Rev.3/Amend.1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0"/>
    <w:rsid w:val="00033EE1"/>
    <w:rsid w:val="00042B72"/>
    <w:rsid w:val="000558BD"/>
    <w:rsid w:val="000B57E7"/>
    <w:rsid w:val="000B6373"/>
    <w:rsid w:val="000D0BF2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8481E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1330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F59B8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0776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74799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23B0"/>
    <w:rsid w:val="00DF71B9"/>
    <w:rsid w:val="00E16204"/>
    <w:rsid w:val="00E73F76"/>
    <w:rsid w:val="00EA2C9F"/>
    <w:rsid w:val="00EA4F0A"/>
    <w:rsid w:val="00ED0BDA"/>
    <w:rsid w:val="00EF1360"/>
    <w:rsid w:val="00EF3220"/>
    <w:rsid w:val="00F200F5"/>
    <w:rsid w:val="00F90F71"/>
    <w:rsid w:val="00F94155"/>
    <w:rsid w:val="00F9783F"/>
    <w:rsid w:val="00FB19E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0092A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0092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0092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0092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0092A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0092A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0092A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0092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0092A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0092A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0092A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0092A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0092A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0092A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0092A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0092A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0092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20092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20092A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0092A"/>
  </w:style>
  <w:style w:type="character" w:customStyle="1" w:styleId="EndnoteTextChar">
    <w:name w:val="Endnote Text Char"/>
    <w:aliases w:val="2_GR Char"/>
    <w:basedOn w:val="DefaultParagraphFont"/>
    <w:link w:val="EndnoteText"/>
    <w:rsid w:val="0020092A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0092A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491047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491047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0092A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0092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0092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0092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0092A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0092A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0092A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0092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0092A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0092A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0092A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0092A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0092A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0092A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0092A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0092A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0092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20092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20092A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0092A"/>
  </w:style>
  <w:style w:type="character" w:customStyle="1" w:styleId="EndnoteTextChar">
    <w:name w:val="Endnote Text Char"/>
    <w:aliases w:val="2_GR Char"/>
    <w:basedOn w:val="DefaultParagraphFont"/>
    <w:link w:val="EndnoteText"/>
    <w:rsid w:val="0020092A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0092A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491047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491047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1765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E/ECE/324/Add.10/Rev.3/Amend.1</vt:lpstr>
      <vt:lpstr>E/ECE/324/Add.10/Rev.3/Amend.1</vt:lpstr>
      <vt:lpstr>A/</vt:lpstr>
    </vt:vector>
  </TitlesOfParts>
  <Company>DCM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E/ECE/324/Add.10/Rev.3/Amend.1</dc:title>
  <dc:creator>Uliana Antipova</dc:creator>
  <cp:keywords>E/ECE/TRANS/505/Add.10/Rev.3/Amend.1</cp:keywords>
  <cp:lastModifiedBy>Benedicte Boudol</cp:lastModifiedBy>
  <cp:revision>2</cp:revision>
  <cp:lastPrinted>2017-03-01T13:54:00Z</cp:lastPrinted>
  <dcterms:created xsi:type="dcterms:W3CDTF">2017-05-10T09:07:00Z</dcterms:created>
  <dcterms:modified xsi:type="dcterms:W3CDTF">2017-05-10T09:07:00Z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