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526B24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/ECE/324/Rev.1/Add.16/Rev.5/Amend.1−</w:t>
            </w:r>
            <w:r w:rsidRPr="00014D07">
              <w:rPr>
                <w:sz w:val="40"/>
              </w:rPr>
              <w:t>E</w:t>
            </w:r>
            <w:r>
              <w:t>/ECE/TRANS/505/Rev.1/Add.16/Rev.5/Amend.1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B34917" w:rsidRPr="00DB58B5" w:rsidRDefault="00B34917" w:rsidP="00495A7B">
            <w:pPr>
              <w:spacing w:before="480" w:line="240" w:lineRule="exact"/>
            </w:pPr>
            <w:r w:rsidRPr="00B34917">
              <w:t>5 février 2016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411662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526B24">
        <w:t>16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526B24">
        <w:t>17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526B24">
        <w:t>5</w:t>
      </w:r>
      <w:r w:rsidR="000314C7">
        <w:t xml:space="preserve"> − Amendement </w:t>
      </w:r>
      <w:r w:rsidR="00526B24">
        <w:t>1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526B24">
        <w:rPr>
          <w:spacing w:val="-2"/>
        </w:rPr>
        <w:t>3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526B24">
        <w:rPr>
          <w:spacing w:val="-2"/>
        </w:rPr>
        <w:t>08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526B24">
        <w:rPr>
          <w:spacing w:val="-2"/>
        </w:rPr>
        <w:t xml:space="preserve"> </w:t>
      </w:r>
      <w:r w:rsidR="00526B24">
        <w:rPr>
          <w:spacing w:val="-2"/>
        </w:rPr>
        <w:br/>
      </w:r>
      <w:r w:rsidR="00526B24">
        <w:rPr>
          <w:lang w:val="en-GB" w:eastAsia="en-GB"/>
        </w:rPr>
        <w:t xml:space="preserve">20 </w:t>
      </w:r>
      <w:proofErr w:type="spellStart"/>
      <w:r w:rsidR="00526B24">
        <w:rPr>
          <w:lang w:val="en-GB" w:eastAsia="en-GB"/>
        </w:rPr>
        <w:t>janvier</w:t>
      </w:r>
      <w:proofErr w:type="spellEnd"/>
      <w:r w:rsidR="00526B24">
        <w:rPr>
          <w:lang w:val="en-GB" w:eastAsia="en-GB"/>
        </w:rPr>
        <w:t xml:space="preserve"> 2016</w:t>
      </w:r>
    </w:p>
    <w:p w:rsidR="00DD1ED8" w:rsidRPr="00526B24" w:rsidRDefault="00DD1ED8" w:rsidP="00242268">
      <w:pPr>
        <w:pStyle w:val="H1G"/>
        <w:spacing w:line="260" w:lineRule="exact"/>
        <w:rPr>
          <w:spacing w:val="-2"/>
          <w:szCs w:val="24"/>
        </w:rPr>
      </w:pPr>
      <w:r>
        <w:tab/>
      </w:r>
      <w:r>
        <w:tab/>
      </w:r>
      <w:r w:rsidR="00526B24" w:rsidRPr="00526B24">
        <w:rPr>
          <w:szCs w:val="24"/>
          <w:lang w:val="fr-FR"/>
        </w:rPr>
        <w:t xml:space="preserve">Prescriptions uniformes relatives à l'homologation des véhicules en ce qui concerne les sièges, leur ancrage et les </w:t>
      </w:r>
      <w:proofErr w:type="spellStart"/>
      <w:r w:rsidR="00526B24" w:rsidRPr="00526B24">
        <w:rPr>
          <w:szCs w:val="24"/>
          <w:lang w:val="fr-FR"/>
        </w:rPr>
        <w:t>appuis-tête</w:t>
      </w:r>
      <w:proofErr w:type="spellEnd"/>
    </w:p>
    <w:p w:rsidR="00D5218B" w:rsidRDefault="001D3393" w:rsidP="00526B24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 w:rsidR="00CE75E7">
        <w:rPr>
          <w:lang w:val="en-GB" w:eastAsia="en-GB"/>
        </w:rPr>
        <w:t>5</w:t>
      </w:r>
      <w:r w:rsidR="00FC2CA9">
        <w:rPr>
          <w:lang w:val="en-GB" w:eastAsia="en-GB"/>
        </w:rPr>
        <w:t>/</w:t>
      </w:r>
      <w:r w:rsidR="00526B24">
        <w:rPr>
          <w:lang w:val="en-GB" w:eastAsia="en-GB"/>
        </w:rPr>
        <w:t>47.</w:t>
      </w:r>
    </w:p>
    <w:p w:rsidR="00526B24" w:rsidRPr="00526B24" w:rsidRDefault="00DD1ED8" w:rsidP="00526B24">
      <w:pPr>
        <w:keepNext/>
        <w:spacing w:after="120"/>
        <w:ind w:left="1134" w:right="1134"/>
        <w:jc w:val="both"/>
      </w:pPr>
      <w:r>
        <w:br w:type="page"/>
      </w:r>
      <w:r w:rsidR="00526B24" w:rsidRPr="00526B24">
        <w:rPr>
          <w:i/>
        </w:rPr>
        <w:lastRenderedPageBreak/>
        <w:t>Paragraphe 5.4.2</w:t>
      </w:r>
      <w:r w:rsidR="00526B24" w:rsidRPr="00526B24">
        <w:t xml:space="preserve">, </w:t>
      </w:r>
      <w:proofErr w:type="gramStart"/>
      <w:r w:rsidR="00526B24" w:rsidRPr="00526B24">
        <w:t>modifier</w:t>
      </w:r>
      <w:proofErr w:type="gramEnd"/>
      <w:r w:rsidR="00526B24" w:rsidRPr="00526B24">
        <w:t xml:space="preserve"> comme suit:</w:t>
      </w:r>
    </w:p>
    <w:p w:rsidR="00526B24" w:rsidRPr="00526B24" w:rsidRDefault="00526B24" w:rsidP="00526B24">
      <w:pPr>
        <w:suppressAutoHyphens w:val="0"/>
        <w:snapToGrid w:val="0"/>
        <w:spacing w:after="120"/>
        <w:ind w:left="2268" w:right="1134" w:hanging="1134"/>
        <w:jc w:val="both"/>
      </w:pPr>
      <w:r w:rsidRPr="00526B24">
        <w:t>«5.4.2</w:t>
      </w:r>
      <w:r w:rsidRPr="00526B24">
        <w:rPr>
          <w:sz w:val="32"/>
        </w:rPr>
        <w:tab/>
      </w:r>
      <w:r w:rsidRPr="00526B24">
        <w:t>Un appuie-tête doit équiper les places avant latérales de tous les véhicules de la catégorie M</w:t>
      </w:r>
      <w:r w:rsidRPr="00526B24">
        <w:rPr>
          <w:vertAlign w:val="subscript"/>
        </w:rPr>
        <w:t>2</w:t>
      </w:r>
      <w:r w:rsidRPr="00526B24">
        <w:t xml:space="preserve"> ayant une masse maximale inférieure ou égale à 3 500 kg et de tous les véhicules de la catégorie N</w:t>
      </w:r>
      <w:r w:rsidRPr="00526B24">
        <w:rPr>
          <w:vertAlign w:val="subscript"/>
        </w:rPr>
        <w:t>1</w:t>
      </w:r>
      <w:r w:rsidRPr="00526B24">
        <w:t>; les appuie-tête installés dans de tels véhicules doivent satisfaire aux prescriptions du Règlement </w:t>
      </w:r>
      <w:r w:rsidRPr="00526B24">
        <w:rPr>
          <w:rFonts w:eastAsia="MS Mincho"/>
        </w:rPr>
        <w:t>n</w:t>
      </w:r>
      <w:r w:rsidRPr="00526B24">
        <w:rPr>
          <w:rFonts w:eastAsia="MS Mincho"/>
          <w:vertAlign w:val="superscript"/>
        </w:rPr>
        <w:t>o</w:t>
      </w:r>
      <w:r w:rsidRPr="00526B24">
        <w:t> 25, modifié par la série 0</w:t>
      </w:r>
      <w:r w:rsidRPr="002002C5">
        <w:t xml:space="preserve">4 </w:t>
      </w:r>
      <w:r w:rsidRPr="00526B24">
        <w:t>d’amendements».</w:t>
      </w:r>
    </w:p>
    <w:p w:rsidR="00526B24" w:rsidRPr="00526B24" w:rsidRDefault="00526B24" w:rsidP="00526B24">
      <w:pPr>
        <w:keepNext/>
        <w:suppressAutoHyphens w:val="0"/>
        <w:snapToGrid w:val="0"/>
        <w:spacing w:before="120" w:after="120"/>
        <w:ind w:left="2268" w:right="1134" w:hanging="1134"/>
        <w:jc w:val="both"/>
      </w:pPr>
      <w:r w:rsidRPr="00526B24">
        <w:rPr>
          <w:i/>
        </w:rPr>
        <w:t>Paragraphe 13.12</w:t>
      </w:r>
      <w:r w:rsidRPr="00526B24">
        <w:t xml:space="preserve">, </w:t>
      </w:r>
      <w:proofErr w:type="gramStart"/>
      <w:r w:rsidRPr="00526B24">
        <w:t>supprimer</w:t>
      </w:r>
      <w:proofErr w:type="gramEnd"/>
      <w:r w:rsidRPr="00526B24">
        <w:t>.</w:t>
      </w:r>
    </w:p>
    <w:p w:rsidR="00526B24" w:rsidRDefault="00526B24" w:rsidP="00526B24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526B24">
        <w:rPr>
          <w:i/>
        </w:rPr>
        <w:t xml:space="preserve">Annexe 9, </w:t>
      </w:r>
    </w:p>
    <w:p w:rsidR="00526B24" w:rsidRPr="00526B24" w:rsidRDefault="00526B24" w:rsidP="00526B24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>
        <w:rPr>
          <w:i/>
        </w:rPr>
        <w:t>P</w:t>
      </w:r>
      <w:r w:rsidRPr="00526B24">
        <w:rPr>
          <w:i/>
        </w:rPr>
        <w:t>aragraphe 1</w:t>
      </w:r>
      <w:r w:rsidRPr="00526B24">
        <w:t xml:space="preserve">, </w:t>
      </w:r>
      <w:proofErr w:type="gramStart"/>
      <w:r w:rsidRPr="00526B24">
        <w:t>modifier</w:t>
      </w:r>
      <w:proofErr w:type="gramEnd"/>
      <w:r w:rsidRPr="00526B24">
        <w:t xml:space="preserve"> comme suit:</w:t>
      </w:r>
    </w:p>
    <w:p w:rsidR="00526B24" w:rsidRPr="00526B24" w:rsidRDefault="00526B24" w:rsidP="00526B24">
      <w:pPr>
        <w:spacing w:after="120"/>
        <w:ind w:left="1701" w:right="1134" w:hanging="567"/>
        <w:jc w:val="both"/>
      </w:pPr>
      <w:r w:rsidRPr="00526B24">
        <w:t>«1.</w:t>
      </w:r>
      <w:r w:rsidRPr="00526B24">
        <w:rPr>
          <w:sz w:val="32"/>
        </w:rPr>
        <w:tab/>
      </w:r>
      <w:r w:rsidRPr="00526B24">
        <w:t>Masses d’essai</w:t>
      </w:r>
    </w:p>
    <w:p w:rsidR="00526B24" w:rsidRPr="00526B24" w:rsidRDefault="00526B24" w:rsidP="00526B24">
      <w:pPr>
        <w:spacing w:after="120"/>
        <w:ind w:left="1701" w:right="1134"/>
        <w:jc w:val="both"/>
      </w:pPr>
      <w:r w:rsidRPr="00526B24">
        <w:t>Masses rigides dont le centre d’inertie se confond avec le centre géométrique.</w:t>
      </w:r>
    </w:p>
    <w:p w:rsidR="00526B24" w:rsidRPr="00526B24" w:rsidRDefault="00526B24" w:rsidP="00526B24">
      <w:pPr>
        <w:spacing w:after="120"/>
        <w:ind w:left="1701" w:right="1134"/>
        <w:jc w:val="both"/>
      </w:pPr>
      <w:r w:rsidRPr="00526B24">
        <w:rPr>
          <w:i/>
        </w:rPr>
        <w:t>Type 1</w:t>
      </w:r>
    </w:p>
    <w:p w:rsidR="00526B24" w:rsidRPr="00526B24" w:rsidRDefault="00526B24" w:rsidP="00526B24">
      <w:pPr>
        <w:spacing w:after="120"/>
        <w:ind w:left="1701" w:right="1134"/>
        <w:jc w:val="both"/>
      </w:pPr>
      <w:r w:rsidRPr="00526B24">
        <w:t>Dimensions:</w:t>
      </w:r>
      <w:r w:rsidRPr="00526B24">
        <w:rPr>
          <w:sz w:val="32"/>
        </w:rPr>
        <w:tab/>
      </w:r>
      <w:r w:rsidRPr="00526B24">
        <w:t>300 mm x 300 mm x 300 mm</w:t>
      </w:r>
    </w:p>
    <w:p w:rsidR="00526B24" w:rsidRPr="00526B24" w:rsidRDefault="00526B24" w:rsidP="00526B24">
      <w:pPr>
        <w:spacing w:after="120"/>
        <w:ind w:left="2835" w:right="1134" w:hanging="1134"/>
        <w:jc w:val="both"/>
      </w:pPr>
      <w:r w:rsidRPr="00526B24">
        <w:tab/>
        <w:t>Toutes les arêtes et tous les angles doivent être arrondis jusqu’à un rayon de courbure de 20 </w:t>
      </w:r>
      <w:proofErr w:type="spellStart"/>
      <w:r w:rsidRPr="00526B24">
        <w:t>mm.</w:t>
      </w:r>
      <w:proofErr w:type="spellEnd"/>
    </w:p>
    <w:p w:rsidR="00526B24" w:rsidRPr="00526B24" w:rsidRDefault="00526B24" w:rsidP="00526B24">
      <w:pPr>
        <w:spacing w:after="120"/>
        <w:ind w:left="1701" w:right="1134"/>
        <w:jc w:val="both"/>
      </w:pPr>
      <w:r w:rsidRPr="00526B24">
        <w:t>Masse: 18 kg</w:t>
      </w:r>
    </w:p>
    <w:p w:rsidR="00526B24" w:rsidRPr="00526B24" w:rsidRDefault="00526B24" w:rsidP="00526B24">
      <w:pPr>
        <w:spacing w:after="120"/>
        <w:ind w:left="1701" w:right="1134"/>
        <w:jc w:val="both"/>
      </w:pPr>
      <w:r w:rsidRPr="00526B24">
        <w:t>Moment d’inertie 0,3 ± 0,05 kgm² (autour des 3 principaux axes d’inertie des masses d’essai)</w:t>
      </w:r>
    </w:p>
    <w:p w:rsidR="00526B24" w:rsidRPr="00526B24" w:rsidRDefault="00526B24" w:rsidP="00526B24">
      <w:pPr>
        <w:spacing w:after="120"/>
        <w:ind w:left="1701" w:right="1134"/>
        <w:jc w:val="both"/>
        <w:rPr>
          <w:i/>
        </w:rPr>
      </w:pPr>
      <w:r w:rsidRPr="00526B24">
        <w:rPr>
          <w:i/>
        </w:rPr>
        <w:t>Type 2</w:t>
      </w:r>
    </w:p>
    <w:p w:rsidR="00526B24" w:rsidRPr="00526B24" w:rsidRDefault="00526B24" w:rsidP="00526B24">
      <w:pPr>
        <w:spacing w:after="120"/>
        <w:ind w:left="1701" w:right="1134"/>
        <w:jc w:val="both"/>
      </w:pPr>
      <w:r w:rsidRPr="00526B24">
        <w:t>…».</w:t>
      </w:r>
    </w:p>
    <w:p w:rsidR="00526B24" w:rsidRPr="00526B24" w:rsidRDefault="00526B24" w:rsidP="00526B24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526B24">
        <w:rPr>
          <w:u w:val="single"/>
        </w:rPr>
        <w:tab/>
      </w:r>
      <w:r w:rsidRPr="00526B24">
        <w:rPr>
          <w:u w:val="single"/>
        </w:rPr>
        <w:tab/>
      </w:r>
      <w:r w:rsidRPr="00526B24"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55" w:rsidRDefault="00B24255"/>
  </w:endnote>
  <w:endnote w:type="continuationSeparator" w:id="0">
    <w:p w:rsidR="00B24255" w:rsidRDefault="00B24255">
      <w:pPr>
        <w:pStyle w:val="Footer"/>
      </w:pPr>
    </w:p>
  </w:endnote>
  <w:endnote w:type="continuationNotice" w:id="1">
    <w:p w:rsidR="00B24255" w:rsidRPr="00C451B9" w:rsidRDefault="00B2425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1737BD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B34917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55" w:rsidRPr="00D27D5E" w:rsidRDefault="00B2425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255" w:rsidRPr="00D171D4" w:rsidRDefault="00B2425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24255" w:rsidRPr="00C451B9" w:rsidRDefault="00B24255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526B24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/Rev.1/Add.16/Rev.5/Amend.1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/Rev.1/Add.16/Rev.5/Amend.1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/324/Rev.2/Add.103/Rev.1/Amend.2</w:t>
    </w:r>
    <w:r>
      <w:br/>
      <w:t>E/</w:t>
    </w:r>
    <w:proofErr w:type="spellStart"/>
    <w:r>
      <w:t>ECE</w:t>
    </w:r>
    <w:proofErr w:type="spellEnd"/>
    <w:r>
      <w:t>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E" w:rsidRPr="0054789E" w:rsidRDefault="0054789E" w:rsidP="005478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255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37BD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2C5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1662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0DE1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6B24"/>
    <w:rsid w:val="00533150"/>
    <w:rsid w:val="00543B57"/>
    <w:rsid w:val="00543C47"/>
    <w:rsid w:val="00543D5E"/>
    <w:rsid w:val="0054789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4255"/>
    <w:rsid w:val="00B256F0"/>
    <w:rsid w:val="00B31D7D"/>
    <w:rsid w:val="00B32E2D"/>
    <w:rsid w:val="00B34917"/>
    <w:rsid w:val="00B416B8"/>
    <w:rsid w:val="00B43741"/>
    <w:rsid w:val="00B45642"/>
    <w:rsid w:val="00B52F29"/>
    <w:rsid w:val="00B5388D"/>
    <w:rsid w:val="00B55FE1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75E7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215C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09</dc:creator>
  <cp:lastModifiedBy>Rev.24</cp:lastModifiedBy>
  <cp:revision>5</cp:revision>
  <cp:lastPrinted>2016-02-04T14:56:00Z</cp:lastPrinted>
  <dcterms:created xsi:type="dcterms:W3CDTF">2015-09-22T08:29:00Z</dcterms:created>
  <dcterms:modified xsi:type="dcterms:W3CDTF">2016-02-04T15:28:00Z</dcterms:modified>
</cp:coreProperties>
</file>