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3E3F30FE"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to UN Regulation No. 79</w:t>
      </w:r>
      <w:r w:rsidR="0044174D" w:rsidRPr="00E52905">
        <w:rPr>
          <w:rFonts w:eastAsia="MS Mincho"/>
        </w:rPr>
        <w:t xml:space="preserve"> (</w:t>
      </w:r>
      <w:r w:rsidR="00307223">
        <w:rPr>
          <w:rFonts w:eastAsia="MS Mincho"/>
        </w:rPr>
        <w:t>Steering Equipment</w:t>
      </w:r>
      <w:r w:rsidR="0044174D" w:rsidRPr="00E52905">
        <w:rPr>
          <w:rFonts w:eastAsia="MS Mincho"/>
        </w:rPr>
        <w:t>)</w:t>
      </w:r>
    </w:p>
    <w:p w14:paraId="2BC690B0" w14:textId="65DF51A9" w:rsidR="00F21884" w:rsidRDefault="00CC2A9A" w:rsidP="00CC2A9A">
      <w:pPr>
        <w:pStyle w:val="SingleTxtG"/>
      </w:pPr>
      <w:r>
        <w:tab/>
      </w:r>
      <w:r>
        <w:tab/>
      </w:r>
      <w:r w:rsidR="00F21884" w:rsidRPr="00E52905">
        <w:t xml:space="preserve">This document proposes amendments to the </w:t>
      </w:r>
      <w:r w:rsidR="00307223">
        <w:t xml:space="preserve">03 series of amendments to </w:t>
      </w:r>
      <w:r>
        <w:t xml:space="preserve">UN </w:t>
      </w:r>
      <w:r w:rsidR="00307223">
        <w:t xml:space="preserve">Regulation </w:t>
      </w:r>
      <w:r>
        <w:t>No. </w:t>
      </w:r>
      <w:r w:rsidR="00307223">
        <w:t xml:space="preserve">79 with regard to ACSF of Category C. </w:t>
      </w:r>
    </w:p>
    <w:p w14:paraId="533943A3" w14:textId="51F0C0A0" w:rsidR="0004122D" w:rsidRDefault="00CC2A9A" w:rsidP="00CC2A9A">
      <w:pPr>
        <w:pStyle w:val="SingleTxtG"/>
      </w:pPr>
      <w:r>
        <w:tab/>
      </w:r>
      <w:r w:rsidR="0004122D">
        <w:t xml:space="preserve">None of </w:t>
      </w:r>
      <w:r w:rsidR="00196542">
        <w:t>the amendments presented in this proposal</w:t>
      </w:r>
      <w:r w:rsidR="0004122D">
        <w:t xml:space="preserve"> affect the amendment already adopted by GRVA</w:t>
      </w:r>
      <w:r>
        <w:t xml:space="preserve"> at its fourth session,</w:t>
      </w:r>
      <w:r w:rsidR="0004122D">
        <w:t xml:space="preserve"> based on document </w:t>
      </w:r>
      <w:r w:rsidR="0013415F" w:rsidRPr="0013415F">
        <w:t>ECE/TRANS/WP.29/GRVA/2019/24</w:t>
      </w:r>
      <w:r w:rsidR="0013415F">
        <w:t>.</w:t>
      </w:r>
    </w:p>
    <w:p w14:paraId="4D30357D" w14:textId="7EB4859D" w:rsidR="0004122D" w:rsidRDefault="00196542" w:rsidP="00CC2A9A">
      <w:pPr>
        <w:pStyle w:val="SingleTxtG"/>
      </w:pPr>
      <w:r>
        <w:t>None of the amendments presented in this proposal affect</w:t>
      </w:r>
      <w:r w:rsidR="0004122D">
        <w:t xml:space="preserve"> the proposed changes according to </w:t>
      </w:r>
      <w:r w:rsidR="0013415F" w:rsidRPr="0013415F">
        <w:t>ECE/TRANS/WP.29/GRVA/2020/8</w:t>
      </w:r>
      <w:r w:rsidR="0013415F">
        <w:t xml:space="preserve"> or</w:t>
      </w:r>
      <w:r w:rsidR="0004122D">
        <w:t xml:space="preserve"> </w:t>
      </w:r>
      <w:r w:rsidR="0013415F" w:rsidRPr="0013415F">
        <w:t>ECE/TRANS/WP.29/GRVA/2020/9</w:t>
      </w:r>
      <w:r w:rsidR="0013415F">
        <w:t>.</w:t>
      </w:r>
    </w:p>
    <w:p w14:paraId="444D870F" w14:textId="0C9551C0" w:rsidR="00F00556" w:rsidRPr="00F00556" w:rsidRDefault="005054CD" w:rsidP="00CC2A9A">
      <w:pPr>
        <w:pStyle w:val="SingleTxtG"/>
        <w:rPr>
          <w:bCs/>
          <w:lang w:eastAsia="ja-JP"/>
        </w:rPr>
      </w:pPr>
      <w:r>
        <w:rPr>
          <w:bCs/>
          <w:lang w:eastAsia="ja-JP"/>
        </w:rPr>
        <w:t xml:space="preserve">Proposed changes to the current text of the regulation are marked in </w:t>
      </w:r>
      <w:r w:rsidRPr="00F00556">
        <w:rPr>
          <w:b/>
          <w:bCs/>
          <w:lang w:eastAsia="ja-JP"/>
        </w:rPr>
        <w:t>bold</w:t>
      </w:r>
      <w:r>
        <w:rPr>
          <w:b/>
          <w:bCs/>
          <w:lang w:eastAsia="ja-JP"/>
        </w:rPr>
        <w:t xml:space="preserve"> </w:t>
      </w:r>
      <w:r>
        <w:rPr>
          <w:lang w:eastAsia="ja-JP"/>
        </w:rPr>
        <w:t xml:space="preserve">for new text, and </w:t>
      </w:r>
      <w:r w:rsidRPr="005A2A50">
        <w:rPr>
          <w:strike/>
          <w:lang w:eastAsia="ja-JP"/>
        </w:rPr>
        <w:t>strikethrough</w:t>
      </w:r>
      <w:r>
        <w:rPr>
          <w:lang w:eastAsia="ja-JP"/>
        </w:rPr>
        <w:t xml:space="preserve"> for deleted text</w:t>
      </w:r>
      <w:r>
        <w:rPr>
          <w:bCs/>
          <w:lang w:eastAsia="ja-JP"/>
        </w:rPr>
        <w:t xml:space="preserve">. </w:t>
      </w:r>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31829107" w14:textId="65D7453D" w:rsidR="001A5EF3" w:rsidRPr="00E52905" w:rsidRDefault="00F00556" w:rsidP="00CC2A9A">
      <w:pPr>
        <w:spacing w:after="120"/>
        <w:ind w:left="1134" w:right="1134"/>
        <w:jc w:val="both"/>
      </w:pPr>
      <w:r>
        <w:rPr>
          <w:i/>
        </w:rPr>
        <w:t>Paragraph 5.6.4</w:t>
      </w:r>
      <w:r w:rsidR="001A5EF3" w:rsidRPr="00E52905">
        <w:rPr>
          <w:i/>
        </w:rPr>
        <w:t>.</w:t>
      </w:r>
      <w:r w:rsidR="00CC7D89">
        <w:rPr>
          <w:i/>
        </w:rPr>
        <w:t>1.2,</w:t>
      </w:r>
      <w:r w:rsidR="001A5EF3" w:rsidRPr="00E52905">
        <w:rPr>
          <w:i/>
        </w:rPr>
        <w:t xml:space="preserve"> </w:t>
      </w:r>
      <w:r w:rsidR="001A5EF3" w:rsidRPr="00E52905">
        <w:t>amend to read</w:t>
      </w:r>
    </w:p>
    <w:p w14:paraId="4EB3649F" w14:textId="6C4CA274" w:rsidR="00F00556" w:rsidRPr="0004122D" w:rsidRDefault="00EE6C69" w:rsidP="00F00556">
      <w:pPr>
        <w:spacing w:after="120"/>
        <w:ind w:left="2268" w:right="1134" w:hanging="1134"/>
        <w:jc w:val="both"/>
        <w:rPr>
          <w:lang w:val="en-US"/>
        </w:rPr>
      </w:pPr>
      <w:r>
        <w:rPr>
          <w:bCs/>
          <w:lang w:val="en-US"/>
        </w:rPr>
        <w:t>“</w:t>
      </w:r>
      <w:r w:rsidR="00F00556" w:rsidRPr="00A87496">
        <w:rPr>
          <w:bCs/>
          <w:lang w:val="en-US"/>
        </w:rPr>
        <w:t>5.6.4.1.2.</w:t>
      </w:r>
      <w:r w:rsidR="00F00556" w:rsidRPr="00A87496">
        <w:rPr>
          <w:bCs/>
          <w:lang w:val="en-US"/>
        </w:rPr>
        <w:tab/>
        <w:t>When the ACSF of Category C is activated (standby) the ACSF of Category B1 shall aim to center the vehicle in the lane</w:t>
      </w:r>
      <w:r w:rsidR="00A87F2D" w:rsidRPr="0004122D">
        <w:rPr>
          <w:b/>
          <w:bCs/>
          <w:lang w:val="en-US"/>
        </w:rPr>
        <w:t>, unless a different position</w:t>
      </w:r>
      <w:r>
        <w:rPr>
          <w:b/>
          <w:bCs/>
          <w:lang w:val="en-US"/>
        </w:rPr>
        <w:t xml:space="preserve"> in lane is deemed reasonable due to</w:t>
      </w:r>
      <w:r w:rsidR="00A87F2D" w:rsidRPr="0004122D">
        <w:rPr>
          <w:b/>
          <w:bCs/>
          <w:lang w:val="en-US"/>
        </w:rPr>
        <w:t xml:space="preserve"> the situation</w:t>
      </w:r>
      <w:r>
        <w:rPr>
          <w:b/>
          <w:bCs/>
          <w:lang w:val="en-US"/>
        </w:rPr>
        <w:t xml:space="preserve"> or resulting from driver input</w:t>
      </w:r>
      <w:r w:rsidR="00A87F2D" w:rsidRPr="0004122D">
        <w:rPr>
          <w:b/>
          <w:bCs/>
          <w:lang w:val="en-US"/>
        </w:rPr>
        <w:t xml:space="preserve"> (e.g. </w:t>
      </w:r>
      <w:r w:rsidR="00E4795B">
        <w:rPr>
          <w:b/>
          <w:bCs/>
          <w:lang w:val="en-US"/>
        </w:rPr>
        <w:t xml:space="preserve">when </w:t>
      </w:r>
      <w:r w:rsidR="00A87F2D" w:rsidRPr="0004122D">
        <w:rPr>
          <w:b/>
          <w:bCs/>
          <w:lang w:val="en-US"/>
        </w:rPr>
        <w:t>a</w:t>
      </w:r>
      <w:r w:rsidR="00E4795B">
        <w:rPr>
          <w:b/>
          <w:bCs/>
          <w:lang w:val="en-US"/>
        </w:rPr>
        <w:t>nother</w:t>
      </w:r>
      <w:r w:rsidR="00A87F2D" w:rsidRPr="0004122D">
        <w:rPr>
          <w:b/>
          <w:bCs/>
          <w:lang w:val="en-US"/>
        </w:rPr>
        <w:t xml:space="preserve"> vehicle</w:t>
      </w:r>
      <w:r w:rsidR="00E4795B">
        <w:rPr>
          <w:b/>
          <w:bCs/>
          <w:lang w:val="en-US"/>
        </w:rPr>
        <w:t xml:space="preserve"> is</w:t>
      </w:r>
      <w:r w:rsidR="00A87F2D" w:rsidRPr="0004122D">
        <w:rPr>
          <w:b/>
          <w:bCs/>
          <w:lang w:val="en-US"/>
        </w:rPr>
        <w:t xml:space="preserve"> driving close beside)</w:t>
      </w:r>
      <w:r w:rsidR="00F00556" w:rsidRPr="0004122D">
        <w:rPr>
          <w:bCs/>
          <w:lang w:val="en-US"/>
        </w:rPr>
        <w:t>.</w:t>
      </w:r>
      <w:r>
        <w:rPr>
          <w:lang w:val="en-US"/>
        </w:rPr>
        <w:t>”</w:t>
      </w:r>
    </w:p>
    <w:p w14:paraId="034DD022" w14:textId="6C30D01A" w:rsidR="0004122D" w:rsidRPr="0004122D" w:rsidRDefault="0004122D" w:rsidP="00CC2A9A">
      <w:pPr>
        <w:spacing w:after="120"/>
        <w:ind w:left="1134" w:right="1134"/>
        <w:jc w:val="both"/>
      </w:pPr>
      <w:r>
        <w:rPr>
          <w:i/>
        </w:rPr>
        <w:t>Paragraph 5.6.4</w:t>
      </w:r>
      <w:r w:rsidRPr="00E52905">
        <w:rPr>
          <w:i/>
        </w:rPr>
        <w:t>.</w:t>
      </w:r>
      <w:r w:rsidR="00CC7D89">
        <w:rPr>
          <w:i/>
        </w:rPr>
        <w:t>2.3.</w:t>
      </w:r>
      <w:r w:rsidRPr="00E52905">
        <w:rPr>
          <w:i/>
        </w:rPr>
        <w:t xml:space="preserve">, </w:t>
      </w:r>
      <w:r w:rsidRPr="00E52905">
        <w:t>amend to read</w:t>
      </w:r>
    </w:p>
    <w:p w14:paraId="0112DC1C" w14:textId="1371BDBE" w:rsidR="00F00556" w:rsidRPr="00A87496" w:rsidRDefault="00EE6C69" w:rsidP="00F00556">
      <w:pPr>
        <w:spacing w:after="120"/>
        <w:ind w:left="2268" w:right="1134" w:hanging="1134"/>
        <w:jc w:val="both"/>
        <w:rPr>
          <w:strike/>
          <w:lang w:val="en-US"/>
        </w:rPr>
      </w:pPr>
      <w:r>
        <w:rPr>
          <w:lang w:val="en-US"/>
        </w:rPr>
        <w:t>“</w:t>
      </w:r>
      <w:r w:rsidR="00F00556" w:rsidRPr="00A87496">
        <w:rPr>
          <w:lang w:val="en-US"/>
        </w:rPr>
        <w:t>5.6.4.2.3.</w:t>
      </w:r>
      <w:r w:rsidR="00F00556" w:rsidRPr="00A87496">
        <w:rPr>
          <w:lang w:val="en-US" w:eastAsia="ja-JP"/>
        </w:rPr>
        <w:tab/>
      </w:r>
      <w:r w:rsidR="00F00556" w:rsidRPr="00A87496">
        <w:rPr>
          <w:lang w:val="en-US"/>
        </w:rPr>
        <w:t>The system shall only be activated (standby mode) after a deliberate action by the driver.</w:t>
      </w:r>
      <w:r w:rsidR="00F00556" w:rsidRPr="00A87496">
        <w:rPr>
          <w:strike/>
          <w:lang w:val="en-US"/>
        </w:rPr>
        <w:t xml:space="preserve"> </w:t>
      </w:r>
    </w:p>
    <w:p w14:paraId="4B92C0F0" w14:textId="32B2FE39" w:rsidR="00F00556" w:rsidRPr="00A87496" w:rsidRDefault="00F00556" w:rsidP="00F00556">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w:t>
      </w:r>
      <w:r w:rsidR="00945F3F" w:rsidRPr="00945F3F">
        <w:rPr>
          <w:b/>
          <w:bCs/>
          <w:lang w:val="en-US"/>
        </w:rPr>
        <w:t>The confirmation that the</w:t>
      </w:r>
      <w:r w:rsidR="00945F3F" w:rsidRPr="00945F3F">
        <w:rPr>
          <w:b/>
          <w:lang w:val="en-US"/>
        </w:rPr>
        <w:t xml:space="preserve"> road is permitting the activation of an ACSF category C</w:t>
      </w:r>
      <w:r w:rsidR="00945F3F" w:rsidRPr="00945F3F">
        <w:rPr>
          <w:lang w:val="en-US"/>
        </w:rPr>
        <w:t xml:space="preserve"> </w:t>
      </w:r>
      <w:r w:rsidRPr="00945F3F">
        <w:rPr>
          <w:strike/>
          <w:lang w:val="en-US"/>
        </w:rPr>
        <w:t>These conditions</w:t>
      </w:r>
      <w:r w:rsidRPr="00A87496">
        <w:rPr>
          <w:lang w:val="en-US"/>
        </w:rPr>
        <w:t xml:space="preserve"> shall be </w:t>
      </w:r>
      <w:r w:rsidR="00945F3F" w:rsidRPr="00945F3F">
        <w:rPr>
          <w:b/>
          <w:lang w:val="en-US"/>
        </w:rPr>
        <w:t>based on</w:t>
      </w:r>
      <w:r w:rsidR="00945F3F" w:rsidRPr="00945F3F">
        <w:rPr>
          <w:lang w:val="en-US"/>
        </w:rPr>
        <w:t xml:space="preserve"> </w:t>
      </w:r>
      <w:r w:rsidRPr="00945F3F">
        <w:rPr>
          <w:strike/>
          <w:lang w:val="en-US"/>
        </w:rPr>
        <w:t>ensured by</w:t>
      </w:r>
      <w:r w:rsidRPr="00A87496">
        <w:rPr>
          <w:lang w:val="en-US"/>
        </w:rPr>
        <w:t xml:space="preserve"> the use of at least two independent means. </w:t>
      </w:r>
    </w:p>
    <w:p w14:paraId="72908415" w14:textId="53FA0682" w:rsidR="00CC7D89" w:rsidRDefault="00F00556" w:rsidP="00971086">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r>
        <w:rPr>
          <w:lang w:val="en-US"/>
        </w:rPr>
        <w:t xml:space="preserve"> (off mode)</w:t>
      </w:r>
      <w:r w:rsidR="00945F3F" w:rsidRPr="00945F3F">
        <w:rPr>
          <w:b/>
          <w:lang w:val="en-US"/>
        </w:rPr>
        <w:t>,</w:t>
      </w:r>
      <w:r w:rsidR="00945F3F">
        <w:rPr>
          <w:lang w:val="en-US"/>
        </w:rPr>
        <w:t xml:space="preserve"> </w:t>
      </w:r>
      <w:r w:rsidR="005054CD" w:rsidRPr="005054CD">
        <w:rPr>
          <w:b/>
        </w:rPr>
        <w:t>unless a temporarily missing second lane in driving direction is the only condition not fulfilled from the above</w:t>
      </w:r>
      <w:r w:rsidR="005054CD" w:rsidRPr="005054CD">
        <w:rPr>
          <w:b/>
          <w:lang w:val="en-US"/>
        </w:rPr>
        <w:t xml:space="preserve"> </w:t>
      </w:r>
      <w:r w:rsidR="00945F3F" w:rsidRPr="00945F3F">
        <w:rPr>
          <w:b/>
          <w:lang w:val="en-US"/>
        </w:rPr>
        <w:t>(e.g. a connector between two highways)</w:t>
      </w:r>
      <w:r w:rsidRPr="00945F3F">
        <w:rPr>
          <w:lang w:val="en-US"/>
        </w:rPr>
        <w:t>.</w:t>
      </w:r>
      <w:r w:rsidR="00EE6C69">
        <w:rPr>
          <w:lang w:val="en-US"/>
        </w:rPr>
        <w:t>”</w:t>
      </w:r>
    </w:p>
    <w:p w14:paraId="07BF06D1" w14:textId="3B26A44D" w:rsidR="0004122D" w:rsidRPr="0004122D" w:rsidRDefault="0004122D" w:rsidP="00CC2A9A">
      <w:pPr>
        <w:spacing w:after="120"/>
        <w:ind w:left="1134" w:right="1134"/>
        <w:jc w:val="both"/>
      </w:pPr>
      <w:r>
        <w:rPr>
          <w:i/>
        </w:rPr>
        <w:t>Paragraph 5.6.4</w:t>
      </w:r>
      <w:r w:rsidRPr="00E52905">
        <w:rPr>
          <w:i/>
        </w:rPr>
        <w:t>.</w:t>
      </w:r>
      <w:r w:rsidR="00CC7D89">
        <w:rPr>
          <w:i/>
        </w:rPr>
        <w:t>3.</w:t>
      </w:r>
      <w:r w:rsidRPr="00E52905">
        <w:rPr>
          <w:i/>
        </w:rPr>
        <w:t xml:space="preserve">, </w:t>
      </w:r>
      <w:r w:rsidRPr="00E52905">
        <w:t>amend to read</w:t>
      </w:r>
    </w:p>
    <w:p w14:paraId="1F44EF36" w14:textId="04533E71" w:rsidR="00F00556" w:rsidRPr="00A87496" w:rsidRDefault="00EE6C69" w:rsidP="00F00556">
      <w:pPr>
        <w:spacing w:after="120"/>
        <w:ind w:left="2268" w:right="1134" w:hanging="1134"/>
        <w:jc w:val="both"/>
        <w:rPr>
          <w:lang w:val="en-US" w:eastAsia="ja-JP"/>
        </w:rPr>
      </w:pPr>
      <w:r>
        <w:rPr>
          <w:lang w:val="en-US" w:eastAsia="ja-JP"/>
        </w:rPr>
        <w:t>“</w:t>
      </w:r>
      <w:r w:rsidR="00F00556" w:rsidRPr="00A87496">
        <w:rPr>
          <w:lang w:val="en-US" w:eastAsia="ja-JP"/>
        </w:rPr>
        <w:t>5.6.4.3.</w:t>
      </w:r>
      <w:r w:rsidR="00F00556" w:rsidRPr="00A87496">
        <w:rPr>
          <w:lang w:val="en-US" w:eastAsia="ja-JP"/>
        </w:rPr>
        <w:tab/>
        <w:t>Overriding</w:t>
      </w:r>
    </w:p>
    <w:p w14:paraId="32999A93" w14:textId="77777777" w:rsidR="00F00556" w:rsidRPr="00A87496" w:rsidRDefault="00F00556" w:rsidP="00F00556">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49CBB678" w14:textId="5E56881C" w:rsidR="00F00556" w:rsidRDefault="00F00556" w:rsidP="00F00556">
      <w:pPr>
        <w:spacing w:after="120"/>
        <w:ind w:left="2268" w:right="1134" w:hanging="1134"/>
        <w:jc w:val="both"/>
        <w:rPr>
          <w:strike/>
          <w:lang w:val="en-US" w:eastAsia="ja-JP"/>
        </w:rPr>
      </w:pPr>
      <w:r w:rsidRPr="00A87496">
        <w:rPr>
          <w:lang w:val="en-US" w:eastAsia="ja-JP"/>
        </w:rPr>
        <w:tab/>
        <w:t xml:space="preserve">The system may remain activated </w:t>
      </w:r>
      <w:r w:rsidRPr="002D6FAB">
        <w:rPr>
          <w:strike/>
          <w:lang w:val="en-US" w:eastAsia="ja-JP"/>
        </w:rPr>
        <w:t>(standby mode)</w:t>
      </w:r>
      <w:r w:rsidR="00FB546C">
        <w:rPr>
          <w:lang w:val="en-US" w:eastAsia="ja-JP"/>
        </w:rPr>
        <w:t xml:space="preserve"> </w:t>
      </w:r>
      <w:r w:rsidR="00FB546C">
        <w:rPr>
          <w:b/>
          <w:lang w:val="en-US" w:eastAsia="ja-JP"/>
        </w:rPr>
        <w:t>(active mode)</w:t>
      </w:r>
      <w:r w:rsidRPr="00A87496">
        <w:rPr>
          <w:lang w:val="en-US" w:eastAsia="ja-JP"/>
        </w:rPr>
        <w:t xml:space="preserve"> provided that priority is given to the driver during the overriding period.</w:t>
      </w:r>
      <w:r w:rsidR="00EE6C69">
        <w:rPr>
          <w:lang w:val="en-US" w:eastAsia="ja-JP"/>
        </w:rPr>
        <w:t>”</w:t>
      </w:r>
      <w:r w:rsidRPr="00A87496">
        <w:rPr>
          <w:strike/>
          <w:lang w:val="en-US" w:eastAsia="ja-JP"/>
        </w:rPr>
        <w:t xml:space="preserve"> </w:t>
      </w:r>
    </w:p>
    <w:p w14:paraId="0B4115E2" w14:textId="57B0A72B" w:rsidR="0004122D" w:rsidRPr="00E52905" w:rsidRDefault="0004122D" w:rsidP="00CC2A9A">
      <w:pPr>
        <w:spacing w:after="120"/>
        <w:ind w:left="1134" w:right="1134"/>
        <w:jc w:val="both"/>
      </w:pPr>
      <w:r>
        <w:rPr>
          <w:i/>
        </w:rPr>
        <w:t>Paragraph 5.6.4</w:t>
      </w:r>
      <w:r w:rsidRPr="00E52905">
        <w:rPr>
          <w:i/>
        </w:rPr>
        <w:t>.</w:t>
      </w:r>
      <w:r w:rsidR="00CC7D89">
        <w:rPr>
          <w:i/>
        </w:rPr>
        <w:t>5.2.</w:t>
      </w:r>
      <w:r w:rsidRPr="00E52905">
        <w:rPr>
          <w:i/>
        </w:rPr>
        <w:t xml:space="preserve">, </w:t>
      </w:r>
      <w:r w:rsidRPr="00E52905">
        <w:t>amend to read</w:t>
      </w:r>
    </w:p>
    <w:p w14:paraId="38AC3C0D" w14:textId="1700DEEE" w:rsidR="00F00556" w:rsidRDefault="00EE6C69" w:rsidP="00F00556">
      <w:pPr>
        <w:spacing w:after="120"/>
        <w:ind w:left="2268" w:right="1134" w:hanging="1134"/>
        <w:jc w:val="both"/>
        <w:rPr>
          <w:lang w:val="en-US"/>
        </w:rPr>
      </w:pPr>
      <w:r>
        <w:rPr>
          <w:lang w:val="en-US" w:eastAsia="ja-JP"/>
        </w:rPr>
        <w:t>“</w:t>
      </w:r>
      <w:r w:rsidR="00F00556" w:rsidRPr="00A87496">
        <w:rPr>
          <w:lang w:val="en-US" w:eastAsia="ja-JP"/>
        </w:rPr>
        <w:t>5.6.4.5.2.</w:t>
      </w:r>
      <w:r w:rsidR="00F00556" w:rsidRPr="00A87496">
        <w:rPr>
          <w:lang w:val="en-US" w:eastAsia="ja-JP"/>
        </w:rPr>
        <w:tab/>
        <w:t xml:space="preserve">When </w:t>
      </w:r>
      <w:r w:rsidR="00F00556" w:rsidRPr="00A87496">
        <w:rPr>
          <w:lang w:val="en-US"/>
        </w:rPr>
        <w:t xml:space="preserve">the system is in standby mode </w:t>
      </w:r>
      <w:r w:rsidR="00F00556" w:rsidRPr="002D6FAB">
        <w:rPr>
          <w:strike/>
          <w:lang w:val="en-US"/>
        </w:rPr>
        <w:t>(i.e. ready to intervene)</w:t>
      </w:r>
      <w:r w:rsidR="00F00556" w:rsidRPr="00A87496">
        <w:rPr>
          <w:lang w:val="en-US"/>
        </w:rPr>
        <w:t>, an optical signal shall be provided to the driver.</w:t>
      </w:r>
      <w:r>
        <w:rPr>
          <w:lang w:val="en-US"/>
        </w:rPr>
        <w:t>”</w:t>
      </w:r>
    </w:p>
    <w:p w14:paraId="1177AE00" w14:textId="34D54C62" w:rsidR="0004122D" w:rsidRPr="0004122D" w:rsidRDefault="0004122D" w:rsidP="00CC2A9A">
      <w:pPr>
        <w:spacing w:after="120"/>
        <w:ind w:left="1134" w:right="1134"/>
        <w:jc w:val="both"/>
      </w:pPr>
      <w:r>
        <w:rPr>
          <w:i/>
        </w:rPr>
        <w:t>Paragraph 5.6.4</w:t>
      </w:r>
      <w:r w:rsidRPr="00E52905">
        <w:rPr>
          <w:i/>
        </w:rPr>
        <w:t>.</w:t>
      </w:r>
      <w:r w:rsidR="00CC7D89">
        <w:rPr>
          <w:i/>
        </w:rPr>
        <w:t>5.2.1</w:t>
      </w:r>
      <w:r w:rsidR="00CC7D89" w:rsidRPr="00CC7D89">
        <w:t>.</w:t>
      </w:r>
      <w:r w:rsidRPr="00CC7D89">
        <w:t xml:space="preserve"> </w:t>
      </w:r>
      <w:r w:rsidR="00CC7D89" w:rsidRPr="00CC7D89">
        <w:t>include new provision</w:t>
      </w:r>
      <w:r w:rsidRPr="00E52905">
        <w:t xml:space="preserve"> to read</w:t>
      </w:r>
    </w:p>
    <w:p w14:paraId="696A5E6C" w14:textId="175881DF" w:rsidR="002D6FAB" w:rsidRDefault="00EE6C69" w:rsidP="00F00556">
      <w:pPr>
        <w:spacing w:after="120"/>
        <w:ind w:left="2268" w:right="1134" w:hanging="1134"/>
        <w:jc w:val="both"/>
        <w:rPr>
          <w:b/>
          <w:bCs/>
          <w:lang w:val="en-US"/>
        </w:rPr>
      </w:pPr>
      <w:r>
        <w:rPr>
          <w:b/>
          <w:lang w:val="en-US"/>
        </w:rPr>
        <w:t>“</w:t>
      </w:r>
      <w:r w:rsidR="002D6FAB" w:rsidRPr="002D6FAB">
        <w:rPr>
          <w:b/>
          <w:lang w:val="en-US"/>
        </w:rPr>
        <w:t>5.6.4.5.2.1.</w:t>
      </w:r>
      <w:r w:rsidR="002D6FAB" w:rsidRPr="002D6FAB">
        <w:rPr>
          <w:lang w:val="en-US"/>
        </w:rPr>
        <w:tab/>
      </w:r>
      <w:r w:rsidR="002D6FAB" w:rsidRPr="002D6FAB">
        <w:rPr>
          <w:b/>
          <w:bCs/>
          <w:lang w:val="en-US"/>
        </w:rPr>
        <w:t xml:space="preserve">When the initiation of the lane change procedure is </w:t>
      </w:r>
      <w:r w:rsidR="00FE740E">
        <w:rPr>
          <w:b/>
          <w:bCs/>
          <w:lang w:val="en-US"/>
        </w:rPr>
        <w:t>actually</w:t>
      </w:r>
      <w:r w:rsidR="002D6FAB" w:rsidRPr="002D6FAB">
        <w:rPr>
          <w:b/>
          <w:bCs/>
          <w:lang w:val="en-US"/>
        </w:rPr>
        <w:t xml:space="preserve"> possible, this may be indicated to the driver.</w:t>
      </w:r>
      <w:r>
        <w:rPr>
          <w:b/>
          <w:bCs/>
          <w:lang w:val="en-US"/>
        </w:rPr>
        <w:t>”</w:t>
      </w:r>
      <w:r w:rsidR="002D6FAB" w:rsidRPr="002D6FAB">
        <w:rPr>
          <w:b/>
          <w:bCs/>
          <w:lang w:val="en-US"/>
        </w:rPr>
        <w:t xml:space="preserve"> </w:t>
      </w:r>
    </w:p>
    <w:p w14:paraId="3A3F7843" w14:textId="3C1699D9" w:rsidR="0004122D" w:rsidRPr="0004122D" w:rsidRDefault="0004122D" w:rsidP="00CC2A9A">
      <w:pPr>
        <w:keepNext/>
        <w:keepLines/>
        <w:spacing w:after="120"/>
        <w:ind w:left="851" w:right="1134"/>
        <w:jc w:val="both"/>
      </w:pPr>
      <w:r>
        <w:rPr>
          <w:i/>
        </w:rPr>
        <w:t>Paragraph 5.6.4</w:t>
      </w:r>
      <w:r w:rsidRPr="00E52905">
        <w:rPr>
          <w:i/>
        </w:rPr>
        <w:t>.</w:t>
      </w:r>
      <w:r w:rsidR="00CC7D89">
        <w:rPr>
          <w:i/>
        </w:rPr>
        <w:t xml:space="preserve">5.4., </w:t>
      </w:r>
      <w:r w:rsidRPr="00E52905">
        <w:t>amend to read</w:t>
      </w:r>
    </w:p>
    <w:p w14:paraId="0C8B46E9" w14:textId="0985A8BE" w:rsidR="00F00556" w:rsidRDefault="00EE6C69" w:rsidP="00F00556">
      <w:pPr>
        <w:spacing w:after="120"/>
        <w:ind w:left="2268" w:right="1134" w:hanging="1134"/>
        <w:jc w:val="both"/>
        <w:rPr>
          <w:lang w:val="en-US"/>
        </w:rPr>
      </w:pPr>
      <w:r>
        <w:rPr>
          <w:lang w:val="en-US" w:eastAsia="ja-JP"/>
        </w:rPr>
        <w:t>“</w:t>
      </w:r>
      <w:r w:rsidR="00F00556" w:rsidRPr="00A87496">
        <w:rPr>
          <w:lang w:val="en-US" w:eastAsia="ja-JP"/>
        </w:rPr>
        <w:t>5.6.4.5.4.</w:t>
      </w:r>
      <w:r w:rsidR="00F00556" w:rsidRPr="00A87496">
        <w:rPr>
          <w:lang w:val="en-US" w:eastAsia="ja-JP"/>
        </w:rPr>
        <w:tab/>
      </w:r>
      <w:r w:rsidR="00F00556" w:rsidRPr="00A87496">
        <w:rPr>
          <w:lang w:val="en-US"/>
        </w:rPr>
        <w:t>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w:t>
      </w:r>
      <w:r w:rsidR="002D6FAB">
        <w:rPr>
          <w:lang w:val="en-US"/>
        </w:rPr>
        <w:t xml:space="preserve"> </w:t>
      </w:r>
      <w:r w:rsidR="002D6FAB" w:rsidRPr="002D6FAB">
        <w:rPr>
          <w:b/>
          <w:lang w:val="en-US"/>
        </w:rPr>
        <w:t xml:space="preserve">or </w:t>
      </w:r>
      <w:r w:rsidR="00B9204B">
        <w:rPr>
          <w:b/>
          <w:lang w:val="en-US"/>
        </w:rPr>
        <w:t>in case of automatic suppression</w:t>
      </w:r>
      <w:r w:rsidR="002D6FAB" w:rsidRPr="002D6FAB">
        <w:rPr>
          <w:b/>
          <w:lang w:val="en-US"/>
        </w:rPr>
        <w:t xml:space="preserve"> while the lane change procedure hasn’t commenced for more than 1s</w:t>
      </w:r>
      <w:r w:rsidR="00F00556" w:rsidRPr="00A87496">
        <w:rPr>
          <w:lang w:val="en-US"/>
        </w:rPr>
        <w:t>, an optical warning is sufficient.</w:t>
      </w:r>
      <w:r>
        <w:rPr>
          <w:lang w:val="en-US"/>
        </w:rPr>
        <w:t>”</w:t>
      </w:r>
      <w:r w:rsidR="00F00556" w:rsidRPr="00A87496">
        <w:rPr>
          <w:lang w:val="en-US"/>
        </w:rPr>
        <w:t xml:space="preserve"> </w:t>
      </w:r>
    </w:p>
    <w:p w14:paraId="74B563A5" w14:textId="0D96119D" w:rsidR="0004122D" w:rsidRPr="00E52905" w:rsidRDefault="0004122D" w:rsidP="00CC2A9A">
      <w:pPr>
        <w:spacing w:after="120"/>
        <w:ind w:left="1134" w:right="1134"/>
        <w:jc w:val="both"/>
      </w:pPr>
      <w:r>
        <w:rPr>
          <w:i/>
        </w:rPr>
        <w:t>Paragraph 5.6.4</w:t>
      </w:r>
      <w:r w:rsidRPr="00E52905">
        <w:rPr>
          <w:i/>
        </w:rPr>
        <w:t>.</w:t>
      </w:r>
      <w:r w:rsidR="00CC7D89">
        <w:rPr>
          <w:i/>
        </w:rPr>
        <w:t>6.8.1.</w:t>
      </w:r>
      <w:r w:rsidRPr="00E52905">
        <w:rPr>
          <w:i/>
        </w:rPr>
        <w:t xml:space="preserve">, </w:t>
      </w:r>
      <w:r w:rsidRPr="00E52905">
        <w:t>amend to read</w:t>
      </w:r>
    </w:p>
    <w:p w14:paraId="6417C857" w14:textId="50D8B7EB" w:rsidR="00F00556" w:rsidRPr="00A87496" w:rsidRDefault="00EE6C69" w:rsidP="00F00556">
      <w:pPr>
        <w:spacing w:after="120"/>
        <w:ind w:left="2268" w:right="1134" w:hanging="1134"/>
        <w:jc w:val="both"/>
        <w:rPr>
          <w:lang w:val="en-US" w:eastAsia="ja-JP"/>
        </w:rPr>
      </w:pPr>
      <w:r>
        <w:rPr>
          <w:lang w:val="en-US" w:eastAsia="ja-JP"/>
        </w:rPr>
        <w:t>“</w:t>
      </w:r>
      <w:r w:rsidR="00F00556" w:rsidRPr="00A87496">
        <w:rPr>
          <w:lang w:val="en-US" w:eastAsia="ja-JP"/>
        </w:rPr>
        <w:t>5.6.4.6.8.</w:t>
      </w:r>
      <w:r w:rsidR="00F00556" w:rsidRPr="00A87496">
        <w:rPr>
          <w:lang w:val="en-US" w:eastAsia="ja-JP"/>
        </w:rPr>
        <w:tab/>
      </w:r>
      <w:r w:rsidR="00F00556" w:rsidRPr="00A87496">
        <w:rPr>
          <w:lang w:val="en-US"/>
        </w:rPr>
        <w:t>Suppression of the Lane Change Procedure</w:t>
      </w:r>
    </w:p>
    <w:p w14:paraId="7F6DAE0F" w14:textId="323E1079" w:rsidR="00F00556" w:rsidRPr="00A87496" w:rsidRDefault="00F00556" w:rsidP="00F00556">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w:t>
      </w:r>
      <w:proofErr w:type="spellStart"/>
      <w:r w:rsidRPr="00A87496">
        <w:rPr>
          <w:lang w:val="en-US"/>
        </w:rPr>
        <w:t>manoeuvre</w:t>
      </w:r>
      <w:proofErr w:type="spellEnd"/>
      <w:r w:rsidRPr="00A87496">
        <w:rPr>
          <w:lang w:val="en-US"/>
        </w:rPr>
        <w:t xml:space="preserve"> has started: </w:t>
      </w:r>
    </w:p>
    <w:p w14:paraId="2DBB6A57" w14:textId="7DF4F6FA" w:rsidR="00F00556" w:rsidRPr="00A87496" w:rsidRDefault="00F00556" w:rsidP="00F00556">
      <w:pPr>
        <w:tabs>
          <w:tab w:val="left" w:pos="2268"/>
        </w:tabs>
        <w:spacing w:after="120"/>
        <w:ind w:left="2835" w:right="1134" w:hanging="1701"/>
        <w:jc w:val="both"/>
        <w:rPr>
          <w:lang w:val="en-US"/>
        </w:rPr>
      </w:pPr>
      <w:r w:rsidRPr="00A87496">
        <w:rPr>
          <w:lang w:val="en-US"/>
        </w:rPr>
        <w:tab/>
        <w:t>(a)</w:t>
      </w:r>
      <w:r w:rsidRPr="00A87496">
        <w:rPr>
          <w:lang w:val="en-US"/>
        </w:rPr>
        <w:tab/>
        <w:t>The system detects a critical situation (as defined in paragraph 5.6.4.7</w:t>
      </w:r>
      <w:r>
        <w:rPr>
          <w:lang w:val="en-US"/>
        </w:rPr>
        <w:t>.</w:t>
      </w:r>
      <w:r w:rsidRPr="00A87496">
        <w:rPr>
          <w:lang w:val="en-US"/>
        </w:rPr>
        <w:t>)</w:t>
      </w:r>
      <w:r w:rsidR="002D6FAB" w:rsidRPr="002D6FAB">
        <w:rPr>
          <w:b/>
          <w:color w:val="FF0000"/>
          <w:lang w:val="en-US"/>
        </w:rPr>
        <w:t xml:space="preserve"> </w:t>
      </w:r>
      <w:r w:rsidR="008C3D75">
        <w:rPr>
          <w:b/>
          <w:lang w:val="en-US"/>
        </w:rPr>
        <w:t>later</w:t>
      </w:r>
      <w:r w:rsidR="002D6FAB" w:rsidRPr="002D6FAB">
        <w:rPr>
          <w:b/>
          <w:lang w:val="en-US"/>
        </w:rPr>
        <w:t xml:space="preserve"> than 1s after the initiation of the lane change procedure</w:t>
      </w:r>
      <w:r w:rsidR="00FB546C">
        <w:rPr>
          <w:b/>
          <w:lang w:val="en-US"/>
        </w:rPr>
        <w:t xml:space="preserve"> </w:t>
      </w:r>
      <w:r w:rsidR="00FB546C" w:rsidRPr="00FB546C">
        <w:rPr>
          <w:b/>
          <w:bCs/>
          <w:iCs/>
          <w:lang w:val="en-US"/>
        </w:rPr>
        <w:t xml:space="preserve">but before the start of the lane change </w:t>
      </w:r>
      <w:proofErr w:type="spellStart"/>
      <w:r w:rsidR="00FB546C" w:rsidRPr="00FB546C">
        <w:rPr>
          <w:b/>
          <w:bCs/>
          <w:iCs/>
          <w:lang w:val="en-US"/>
        </w:rPr>
        <w:t>manoeuvre</w:t>
      </w:r>
      <w:proofErr w:type="spellEnd"/>
      <w:r w:rsidRPr="00A87496">
        <w:rPr>
          <w:lang w:val="en-US"/>
        </w:rPr>
        <w:t>;</w:t>
      </w:r>
    </w:p>
    <w:p w14:paraId="09EB4CDF" w14:textId="77777777" w:rsidR="00F00556" w:rsidRPr="00A87496" w:rsidRDefault="00F00556" w:rsidP="00F00556">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22F0C282" w14:textId="77777777" w:rsidR="00F00556" w:rsidRPr="00A87496" w:rsidRDefault="00F00556" w:rsidP="00F00556">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0962B13F" w14:textId="08CFFDDB" w:rsidR="00F00556" w:rsidRPr="00A87496" w:rsidRDefault="00F00556" w:rsidP="00F00556">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w:t>
      </w:r>
      <w:r w:rsidRPr="00FB546C">
        <w:rPr>
          <w:bCs/>
          <w:strike/>
          <w:lang w:val="en-US"/>
        </w:rPr>
        <w:t xml:space="preserve">at the start </w:t>
      </w:r>
      <w:proofErr w:type="gramStart"/>
      <w:r w:rsidRPr="00FB546C">
        <w:rPr>
          <w:bCs/>
          <w:strike/>
          <w:lang w:val="en-US"/>
        </w:rPr>
        <w:t xml:space="preserve">of </w:t>
      </w:r>
      <w:r w:rsidR="00FB546C">
        <w:rPr>
          <w:b/>
          <w:bCs/>
          <w:lang w:val="en-US"/>
        </w:rPr>
        <w:t xml:space="preserve"> when</w:t>
      </w:r>
      <w:proofErr w:type="gramEnd"/>
      <w:r w:rsidR="00FB546C">
        <w:rPr>
          <w:b/>
          <w:bCs/>
          <w:lang w:val="en-US"/>
        </w:rPr>
        <w:t xml:space="preserve"> </w:t>
      </w:r>
      <w:r w:rsidRPr="00A87496">
        <w:rPr>
          <w:bCs/>
          <w:lang w:val="en-US"/>
        </w:rPr>
        <w:t xml:space="preserve">the lane change </w:t>
      </w:r>
      <w:proofErr w:type="spellStart"/>
      <w:r w:rsidRPr="00A87496">
        <w:rPr>
          <w:bCs/>
          <w:lang w:val="en-US"/>
        </w:rPr>
        <w:t>manoeuvre</w:t>
      </w:r>
      <w:proofErr w:type="spellEnd"/>
      <w:r w:rsidR="00FB546C">
        <w:rPr>
          <w:bCs/>
          <w:lang w:val="en-US"/>
        </w:rPr>
        <w:t xml:space="preserve"> </w:t>
      </w:r>
      <w:r w:rsidR="00FB546C">
        <w:rPr>
          <w:b/>
          <w:bCs/>
          <w:lang w:val="en-US"/>
        </w:rPr>
        <w:t>is about to start</w:t>
      </w:r>
      <w:r w:rsidRPr="00A87496">
        <w:rPr>
          <w:lang w:val="en-US"/>
        </w:rPr>
        <w:t>;</w:t>
      </w:r>
    </w:p>
    <w:p w14:paraId="2A368452" w14:textId="77777777" w:rsidR="00F00556" w:rsidRPr="00A87496" w:rsidRDefault="00F00556" w:rsidP="00F00556">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087F0DBE" w14:textId="77777777" w:rsidR="00F00556" w:rsidRPr="00A87496" w:rsidRDefault="00F00556" w:rsidP="00F00556">
      <w:pPr>
        <w:tabs>
          <w:tab w:val="left" w:pos="2268"/>
        </w:tabs>
        <w:spacing w:after="120"/>
        <w:ind w:left="2835" w:right="1134" w:hanging="1701"/>
        <w:jc w:val="both"/>
        <w:rPr>
          <w:lang w:val="en-US"/>
        </w:rPr>
      </w:pPr>
      <w:r w:rsidRPr="00A87496">
        <w:rPr>
          <w:lang w:val="en-US"/>
        </w:rPr>
        <w:tab/>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seconds following the deliberate action of the driver described in paragraph 5.6.4.6.2.;</w:t>
      </w:r>
    </w:p>
    <w:p w14:paraId="0D3EDE3C" w14:textId="6C0D4B2D" w:rsidR="00F00556" w:rsidRDefault="00F00556" w:rsidP="00F00556">
      <w:pPr>
        <w:tabs>
          <w:tab w:val="left" w:pos="2268"/>
        </w:tabs>
        <w:spacing w:after="120"/>
        <w:ind w:left="2835" w:right="1134" w:hanging="1701"/>
        <w:jc w:val="both"/>
        <w:rPr>
          <w:bCs/>
          <w:lang w:val="en-US"/>
        </w:rPr>
      </w:pPr>
      <w:r w:rsidRPr="00A87496">
        <w:rPr>
          <w:bCs/>
          <w:lang w:val="en-US"/>
        </w:rPr>
        <w:tab/>
        <w:t>(g)</w:t>
      </w:r>
      <w:r w:rsidRPr="00A87496">
        <w:rPr>
          <w:bCs/>
          <w:lang w:val="en-US"/>
        </w:rPr>
        <w:tab/>
        <w:t>The lateral movement described in paragraph 5.6.4.6.4. is not continuous.</w:t>
      </w:r>
      <w:r w:rsidR="00EE6C69">
        <w:rPr>
          <w:bCs/>
          <w:lang w:val="en-US"/>
        </w:rPr>
        <w:t>”</w:t>
      </w:r>
    </w:p>
    <w:p w14:paraId="46888026" w14:textId="6DBF658F" w:rsidR="0004122D" w:rsidRPr="00E52905" w:rsidRDefault="0004122D" w:rsidP="00CC2A9A">
      <w:pPr>
        <w:spacing w:after="120"/>
        <w:ind w:left="1134" w:right="1134"/>
        <w:jc w:val="both"/>
      </w:pPr>
      <w:r>
        <w:rPr>
          <w:i/>
        </w:rPr>
        <w:t>Paragraph 5.6.4</w:t>
      </w:r>
      <w:r w:rsidR="00CC7D89">
        <w:rPr>
          <w:i/>
        </w:rPr>
        <w:t>.8.3.</w:t>
      </w:r>
      <w:r w:rsidRPr="00E52905">
        <w:rPr>
          <w:i/>
        </w:rPr>
        <w:t xml:space="preserve">, </w:t>
      </w:r>
      <w:r w:rsidRPr="00E52905">
        <w:t>amend to read</w:t>
      </w:r>
    </w:p>
    <w:p w14:paraId="329CB697" w14:textId="1F66F783" w:rsidR="00F00556" w:rsidRDefault="00EE6C69" w:rsidP="00F00556">
      <w:pPr>
        <w:spacing w:after="120"/>
        <w:ind w:left="2268" w:right="1134" w:hanging="1134"/>
        <w:jc w:val="both"/>
        <w:rPr>
          <w:lang w:val="en-US" w:eastAsia="ja-JP"/>
        </w:rPr>
      </w:pPr>
      <w:r>
        <w:rPr>
          <w:lang w:val="en-US" w:eastAsia="ja-JP"/>
        </w:rPr>
        <w:t>“</w:t>
      </w:r>
      <w:r w:rsidR="00F00556" w:rsidRPr="00A87496">
        <w:rPr>
          <w:lang w:val="en-US" w:eastAsia="ja-JP"/>
        </w:rPr>
        <w:t>5.6.4.8.3.</w:t>
      </w:r>
      <w:r w:rsidR="00F00556" w:rsidRPr="00A87496">
        <w:rPr>
          <w:lang w:val="en-US" w:eastAsia="ja-JP"/>
        </w:rPr>
        <w:tab/>
        <w:t xml:space="preserve">After each vehicle new engine start/run cycle (other than when performed automatically, e.g. the operation of a stop/start systems), the ACSF of </w:t>
      </w:r>
      <w:bookmarkStart w:id="0" w:name="__DdeLink__3760_1193824385"/>
      <w:r w:rsidR="00F00556" w:rsidRPr="00A87496">
        <w:rPr>
          <w:lang w:val="en-US" w:eastAsia="ja-JP"/>
        </w:rPr>
        <w:t>Category C</w:t>
      </w:r>
      <w:bookmarkEnd w:id="0"/>
      <w:r w:rsidR="00F00556" w:rsidRPr="00A87496">
        <w:rPr>
          <w:lang w:val="en-US" w:eastAsia="ja-JP"/>
        </w:rPr>
        <w:t xml:space="preserve"> function shall be prevented from performing a lane change </w:t>
      </w:r>
      <w:proofErr w:type="spellStart"/>
      <w:r w:rsidR="00F00556" w:rsidRPr="00A87496">
        <w:rPr>
          <w:lang w:val="en-US" w:eastAsia="ja-JP"/>
        </w:rPr>
        <w:t>manoeuvre</w:t>
      </w:r>
      <w:proofErr w:type="spellEnd"/>
      <w:r w:rsidR="00F00556" w:rsidRPr="00A87496">
        <w:rPr>
          <w:lang w:val="en-US" w:eastAsia="ja-JP"/>
        </w:rPr>
        <w:t xml:space="preserve"> until the system has detected, at least once, a</w:t>
      </w:r>
      <w:r w:rsidR="002D6FAB">
        <w:rPr>
          <w:b/>
          <w:lang w:val="en-US" w:eastAsia="ja-JP"/>
        </w:rPr>
        <w:t>n</w:t>
      </w:r>
      <w:r w:rsidR="00F00556" w:rsidRPr="00A87496">
        <w:rPr>
          <w:lang w:val="en-US" w:eastAsia="ja-JP"/>
        </w:rPr>
        <w:t xml:space="preserve"> </w:t>
      </w:r>
      <w:r w:rsidR="00F00556" w:rsidRPr="002D6FAB">
        <w:rPr>
          <w:strike/>
          <w:lang w:val="en-US" w:eastAsia="ja-JP"/>
        </w:rPr>
        <w:t>moving</w:t>
      </w:r>
      <w:r w:rsidR="00F00556" w:rsidRPr="00A87496">
        <w:rPr>
          <w:lang w:val="en-US" w:eastAsia="ja-JP"/>
        </w:rPr>
        <w:t xml:space="preserve"> object at a distance greater than the minimum distance </w:t>
      </w:r>
      <w:proofErr w:type="spellStart"/>
      <w:r w:rsidR="00F00556" w:rsidRPr="00A87496">
        <w:rPr>
          <w:lang w:val="en-US" w:eastAsia="ja-JP"/>
        </w:rPr>
        <w:t>S</w:t>
      </w:r>
      <w:r w:rsidR="00F00556" w:rsidRPr="00A87496">
        <w:rPr>
          <w:vertAlign w:val="subscript"/>
          <w:lang w:val="en-US" w:eastAsia="ja-JP"/>
        </w:rPr>
        <w:t>rear</w:t>
      </w:r>
      <w:proofErr w:type="spellEnd"/>
      <w:r w:rsidR="00F00556" w:rsidRPr="00A87496">
        <w:rPr>
          <w:lang w:val="en-US" w:eastAsia="ja-JP"/>
        </w:rPr>
        <w:t xml:space="preserve"> declared by the manufacturer in paragraph 5.6.4.8.1. above.</w:t>
      </w:r>
    </w:p>
    <w:p w14:paraId="3E533A35" w14:textId="348776AF" w:rsidR="001A5EF3" w:rsidRPr="00CC2A9A" w:rsidRDefault="00E678DC" w:rsidP="00CC2A9A">
      <w:pPr>
        <w:spacing w:after="120"/>
        <w:ind w:left="2268" w:right="1134" w:hanging="1134"/>
        <w:jc w:val="both"/>
        <w:rPr>
          <w:b/>
          <w:lang w:val="en-US" w:eastAsia="ja-JP"/>
        </w:rPr>
      </w:pPr>
      <w:r>
        <w:rPr>
          <w:lang w:val="en-US" w:eastAsia="ja-JP"/>
        </w:rPr>
        <w:tab/>
      </w:r>
      <w:r w:rsidR="00B9204B">
        <w:rPr>
          <w:b/>
          <w:lang w:val="en-US" w:eastAsia="ja-JP"/>
        </w:rPr>
        <w:t>If, in addition to moving objects, the system</w:t>
      </w:r>
      <w:r w:rsidR="00057AE0" w:rsidRPr="00E678DC">
        <w:rPr>
          <w:b/>
          <w:lang w:val="en-US" w:eastAsia="ja-JP"/>
        </w:rPr>
        <w:t xml:space="preserve"> </w:t>
      </w:r>
      <w:r w:rsidRPr="00E678DC">
        <w:rPr>
          <w:b/>
          <w:lang w:val="en-US" w:eastAsia="ja-JP"/>
        </w:rPr>
        <w:t xml:space="preserve">uses </w:t>
      </w:r>
      <w:r w:rsidR="00B9204B">
        <w:rPr>
          <w:b/>
          <w:lang w:val="en-US" w:eastAsia="ja-JP"/>
        </w:rPr>
        <w:t>the detection of stationary</w:t>
      </w:r>
      <w:r w:rsidRPr="00E678DC">
        <w:rPr>
          <w:b/>
          <w:lang w:val="en-US" w:eastAsia="ja-JP"/>
        </w:rPr>
        <w:t xml:space="preserve"> objects, </w:t>
      </w:r>
      <w:r w:rsidR="000C1C1F">
        <w:rPr>
          <w:b/>
          <w:lang w:val="en-US" w:eastAsia="ja-JP"/>
        </w:rPr>
        <w:t>this</w:t>
      </w:r>
      <w:r w:rsidRPr="00E678DC">
        <w:rPr>
          <w:b/>
          <w:lang w:val="en-US" w:eastAsia="ja-JP"/>
        </w:rPr>
        <w:t xml:space="preserve"> shall be </w:t>
      </w:r>
      <w:r w:rsidR="00EF3B36">
        <w:rPr>
          <w:b/>
          <w:lang w:val="en-US" w:eastAsia="ja-JP"/>
        </w:rPr>
        <w:t xml:space="preserve">demonstrated by the manufacturer to </w:t>
      </w:r>
      <w:r w:rsidR="000C1C1F">
        <w:rPr>
          <w:b/>
          <w:lang w:val="en-US" w:eastAsia="ja-JP"/>
        </w:rPr>
        <w:t xml:space="preserve">and assessed by </w:t>
      </w:r>
      <w:r w:rsidR="00EE6C69">
        <w:rPr>
          <w:b/>
          <w:lang w:val="en-US" w:eastAsia="ja-JP"/>
        </w:rPr>
        <w:t>the Technical Service.”</w:t>
      </w:r>
    </w:p>
    <w:p w14:paraId="20236D10" w14:textId="77777777" w:rsidR="00E1283A" w:rsidRDefault="001A5EF3" w:rsidP="00E1283A">
      <w:pPr>
        <w:pStyle w:val="HChG"/>
        <w:numPr>
          <w:ilvl w:val="0"/>
          <w:numId w:val="31"/>
        </w:numPr>
        <w:tabs>
          <w:tab w:val="clear" w:pos="851"/>
        </w:tabs>
        <w:spacing w:line="240" w:lineRule="auto"/>
        <w:jc w:val="both"/>
        <w:rPr>
          <w:rFonts w:eastAsia="MS Mincho"/>
        </w:rPr>
      </w:pPr>
      <w:r w:rsidRPr="00E52905">
        <w:rPr>
          <w:rFonts w:eastAsia="MS Mincho"/>
        </w:rPr>
        <w:t>Justification</w:t>
      </w:r>
    </w:p>
    <w:p w14:paraId="4285261C" w14:textId="0232C57D" w:rsidR="0004122D" w:rsidRPr="00CC2A9A" w:rsidRDefault="00CC2A9A" w:rsidP="00CC2A9A">
      <w:pPr>
        <w:pStyle w:val="H1G"/>
      </w:pPr>
      <w:r>
        <w:tab/>
        <w:t>A.</w:t>
      </w:r>
      <w:r>
        <w:tab/>
      </w:r>
      <w:r w:rsidR="003207FC" w:rsidRPr="00CC2A9A">
        <w:t xml:space="preserve">Paragraph 5.6.4.1.2., B1 lane </w:t>
      </w:r>
      <w:proofErr w:type="spellStart"/>
      <w:r w:rsidR="003207FC" w:rsidRPr="00CC2A9A">
        <w:t>centering</w:t>
      </w:r>
      <w:proofErr w:type="spellEnd"/>
    </w:p>
    <w:p w14:paraId="35085AE8" w14:textId="7BDC6478" w:rsidR="0028396F" w:rsidRDefault="0028396F" w:rsidP="00CC2A9A">
      <w:pPr>
        <w:pStyle w:val="SingleTxtG"/>
      </w:pPr>
      <w:r>
        <w:t xml:space="preserve">The suggested change aims to align with the principle agreed for ALKS, where the aim of this provision is to achieve stable vehicle behaviour and not necessarily that vehicle is </w:t>
      </w:r>
      <w:proofErr w:type="spellStart"/>
      <w:r>
        <w:t>centered</w:t>
      </w:r>
      <w:proofErr w:type="spellEnd"/>
      <w:r>
        <w:t xml:space="preserve"> in the lane at all times. When the driver adapts the position to a vehicle driving </w:t>
      </w:r>
      <w:r>
        <w:lastRenderedPageBreak/>
        <w:t xml:space="preserve">close by in an adjacent lane or drives with an offset to avoid lane ruts, </w:t>
      </w:r>
      <w:proofErr w:type="spellStart"/>
      <w:r>
        <w:t>centering</w:t>
      </w:r>
      <w:proofErr w:type="spellEnd"/>
      <w:r>
        <w:t xml:space="preserve"> the vehicle in lane would not be the appropriate B1 control strategy. </w:t>
      </w:r>
    </w:p>
    <w:p w14:paraId="21530D3B" w14:textId="6E46A600" w:rsidR="001A5EF3" w:rsidRPr="00CC2A9A" w:rsidRDefault="00CC2A9A" w:rsidP="00CC2A9A">
      <w:pPr>
        <w:pStyle w:val="H1G"/>
      </w:pPr>
      <w:r>
        <w:tab/>
        <w:t>B.</w:t>
      </w:r>
      <w:r>
        <w:tab/>
      </w:r>
      <w:r w:rsidR="003207FC" w:rsidRPr="00CC2A9A">
        <w:t>Paragraph 5.6.4.2.3., Activation Conditions</w:t>
      </w:r>
    </w:p>
    <w:p w14:paraId="4ABB8C16" w14:textId="23214090" w:rsidR="00E1283A" w:rsidRDefault="0028396F" w:rsidP="00CC2A9A">
      <w:pPr>
        <w:pStyle w:val="SingleTxtG"/>
      </w:pPr>
      <w:r w:rsidRPr="0028396F">
        <w:t>The proposed amendment</w:t>
      </w:r>
      <w:r>
        <w:t>s</w:t>
      </w:r>
      <w:r w:rsidRPr="0028396F">
        <w:t xml:space="preserve"> aim </w:t>
      </w:r>
      <w:r>
        <w:t>at clarifying that not each individual criterion above needs to be ensured by at least two independent means at all time, but the overall aim, to prevent activation on unsuitable roads</w:t>
      </w:r>
      <w:r w:rsidR="008C3D75">
        <w:t xml:space="preserve"> shall be ensured by information from at least two sources.</w:t>
      </w:r>
      <w:r>
        <w:t xml:space="preserve"> </w:t>
      </w:r>
    </w:p>
    <w:p w14:paraId="215565C5" w14:textId="181C3AA0" w:rsidR="0028396F" w:rsidRDefault="0028396F" w:rsidP="00CC2A9A">
      <w:pPr>
        <w:pStyle w:val="SingleTxtG"/>
      </w:pPr>
      <w:proofErr w:type="gramStart"/>
      <w:r>
        <w:t>Furthermore</w:t>
      </w:r>
      <w:proofErr w:type="gramEnd"/>
      <w:r>
        <w:t xml:space="preserve"> the proposed amendment aims at making activation by the same means as for B1 possible, as it is refer</w:t>
      </w:r>
      <w:r w:rsidR="008C3D75">
        <w:t>r</w:t>
      </w:r>
      <w:r>
        <w:t>ed to in 5.6.4.2.2.</w:t>
      </w:r>
    </w:p>
    <w:p w14:paraId="7F8F94CD" w14:textId="56A059BC" w:rsidR="0028396F" w:rsidRDefault="0028396F" w:rsidP="00CC2A9A">
      <w:pPr>
        <w:pStyle w:val="SingleTxtG"/>
      </w:pPr>
      <w:r>
        <w:t xml:space="preserve">When changing from one highway to another, where the road e.g. temporarily changes down to one lane, the ACSF of Cat. C should be permitted to remain in stand-by, because having to reactivate Cat. C while ACSF B1 remains active the whole time </w:t>
      </w:r>
      <w:r w:rsidR="00974A0C">
        <w:t>would be hardly understandable to the driver</w:t>
      </w:r>
      <w:r>
        <w:t xml:space="preserve">. </w:t>
      </w:r>
    </w:p>
    <w:p w14:paraId="14477D0E" w14:textId="5FDDDEA9" w:rsidR="0015497E" w:rsidRDefault="0015497E" w:rsidP="00CC2A9A">
      <w:pPr>
        <w:pStyle w:val="SingleTxtG"/>
      </w:pPr>
      <w:r>
        <w:t xml:space="preserve">Since stand-by mode of ACSF Cat. C is indicated to the driver, and </w:t>
      </w:r>
      <w:r w:rsidR="00974A0C">
        <w:t>possibly also</w:t>
      </w:r>
      <w:r>
        <w:t xml:space="preserve"> when the ACSF of Cat. C is ready to </w:t>
      </w:r>
      <w:proofErr w:type="gramStart"/>
      <w:r>
        <w:t>intervene,</w:t>
      </w:r>
      <w:proofErr w:type="gramEnd"/>
      <w:r>
        <w:t xml:space="preserve"> the driver will be aware of the current status of the ACSF of Cat. C at all times. </w:t>
      </w:r>
    </w:p>
    <w:p w14:paraId="5900758B" w14:textId="39693325" w:rsidR="0028396F" w:rsidRDefault="00057AE0" w:rsidP="00057AE0">
      <w:pPr>
        <w:ind w:left="2268"/>
        <w:rPr>
          <w:b/>
          <w:sz w:val="28"/>
        </w:rPr>
      </w:pPr>
      <w:r>
        <w:rPr>
          <w:noProof/>
          <w:lang w:val="de-DE" w:eastAsia="de-DE"/>
        </w:rPr>
        <w:drawing>
          <wp:inline distT="0" distB="0" distL="0" distR="0" wp14:anchorId="3E8C3DF8" wp14:editId="253238EC">
            <wp:extent cx="2762250" cy="1562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250" cy="1562100"/>
                    </a:xfrm>
                    <a:prstGeom prst="rect">
                      <a:avLst/>
                    </a:prstGeom>
                  </pic:spPr>
                </pic:pic>
              </a:graphicData>
            </a:graphic>
          </wp:inline>
        </w:drawing>
      </w:r>
    </w:p>
    <w:p w14:paraId="2768C1C8" w14:textId="6C303791" w:rsidR="003207FC" w:rsidRPr="00CC2A9A" w:rsidRDefault="00CC2A9A" w:rsidP="00CC2A9A">
      <w:pPr>
        <w:pStyle w:val="H1G"/>
      </w:pPr>
      <w:r>
        <w:tab/>
        <w:t>C.</w:t>
      </w:r>
      <w:r>
        <w:tab/>
      </w:r>
      <w:r w:rsidR="003207FC" w:rsidRPr="00CC2A9A">
        <w:t>Paragraph 5.6.4.3., Overriding</w:t>
      </w:r>
    </w:p>
    <w:p w14:paraId="11FCE499" w14:textId="0C18CE5F" w:rsidR="00E1283A" w:rsidRPr="0015497E" w:rsidRDefault="0015497E" w:rsidP="00CC2A9A">
      <w:pPr>
        <w:pStyle w:val="SingleTxtG"/>
      </w:pPr>
      <w:r w:rsidRPr="0015497E">
        <w:t xml:space="preserve">The original provision seems to be contradicting in itself, as it refers to the system remaining in standby mode, under the precondition that priority is given to the driver. During standby-mode the system would not be allowed to provide any support, so there wouldn’t be any need to require priority to the driver. The proposal aims at clarifying that the Lane Change Procedure may remain active, provided that priority is given to the driver. </w:t>
      </w:r>
    </w:p>
    <w:p w14:paraId="03654B22" w14:textId="1614A658" w:rsidR="003207FC" w:rsidRDefault="00CC2A9A" w:rsidP="00CC2A9A">
      <w:pPr>
        <w:pStyle w:val="H1G"/>
      </w:pPr>
      <w:r>
        <w:tab/>
        <w:t>D.</w:t>
      </w:r>
      <w:r>
        <w:tab/>
      </w:r>
      <w:r w:rsidR="003207FC" w:rsidRPr="00E1283A">
        <w:t>Paragraph 5.6.4.5.2., Indication during Standby-mode</w:t>
      </w:r>
    </w:p>
    <w:p w14:paraId="1847E28D" w14:textId="5B9BB310" w:rsidR="0015497E" w:rsidRDefault="0015497E" w:rsidP="00CC2A9A">
      <w:pPr>
        <w:pStyle w:val="SingleTxtG"/>
      </w:pPr>
      <w:r w:rsidRPr="0015497E">
        <w:t xml:space="preserve">The proposed amendment aims at </w:t>
      </w:r>
      <w:r>
        <w:t xml:space="preserve">resolving the inconsistency with regard to the meaning of Standby.  </w:t>
      </w:r>
    </w:p>
    <w:p w14:paraId="18CB04BB" w14:textId="4C6CF75A" w:rsidR="0015497E" w:rsidRPr="00974A0C" w:rsidRDefault="0015497E" w:rsidP="00CC2A9A">
      <w:pPr>
        <w:pStyle w:val="SingleTxtG"/>
      </w:pPr>
      <w:r>
        <w:t>Standby doesn’t necessarily mean ready to intervene. There might be other conditions preventing the system from becoming active in that instance</w:t>
      </w:r>
      <w:r w:rsidR="00974A0C" w:rsidRPr="00974A0C">
        <w:t xml:space="preserve">, for example if the current vehicle speed is below </w:t>
      </w:r>
      <w:proofErr w:type="spellStart"/>
      <w:r w:rsidR="00974A0C" w:rsidRPr="00974A0C">
        <w:t>Vsmin</w:t>
      </w:r>
      <w:proofErr w:type="spellEnd"/>
      <w:r w:rsidR="00974A0C" w:rsidRPr="00974A0C">
        <w:t>.</w:t>
      </w:r>
      <w:r w:rsidRPr="00974A0C">
        <w:t xml:space="preserve"> </w:t>
      </w:r>
    </w:p>
    <w:p w14:paraId="059536BC" w14:textId="1174B95C" w:rsidR="003207FC" w:rsidRDefault="00CC2A9A" w:rsidP="00CC2A9A">
      <w:pPr>
        <w:pStyle w:val="H1G"/>
      </w:pPr>
      <w:r>
        <w:tab/>
        <w:t>E.</w:t>
      </w:r>
      <w:r>
        <w:tab/>
      </w:r>
      <w:r w:rsidR="003207FC" w:rsidRPr="00E1283A">
        <w:t>Paragraph 5.6.4.5.2.1., Indication of “ready-to-intervene”</w:t>
      </w:r>
    </w:p>
    <w:p w14:paraId="70B99785" w14:textId="30EE3755" w:rsidR="0015497E" w:rsidRDefault="0015497E" w:rsidP="00CC2A9A">
      <w:pPr>
        <w:pStyle w:val="SingleTxtG"/>
      </w:pPr>
      <w:r w:rsidRPr="0015497E">
        <w:t xml:space="preserve">The proposed amendment aims at </w:t>
      </w:r>
      <w:r>
        <w:t xml:space="preserve">resolving the inconsistency with regard to the meaning of Standby-mode and “ready to intervene” as addressed </w:t>
      </w:r>
      <w:r w:rsidR="008C3D75">
        <w:t>in the previous amendment</w:t>
      </w:r>
      <w:r>
        <w:t xml:space="preserve">.  </w:t>
      </w:r>
    </w:p>
    <w:p w14:paraId="1AF6C52D" w14:textId="4E49A79C" w:rsidR="0015497E" w:rsidRDefault="0015497E" w:rsidP="00CC2A9A">
      <w:pPr>
        <w:pStyle w:val="SingleTxtG"/>
      </w:pPr>
      <w:r>
        <w:lastRenderedPageBreak/>
        <w:t xml:space="preserve">In addition to the indication of “stand-by mode” the system should be allowed to indicate to the driver when it is “ready to intervene” in order to achieve transparency regarding </w:t>
      </w:r>
      <w:r w:rsidR="008C3D75">
        <w:t>expected</w:t>
      </w:r>
      <w:r>
        <w:t xml:space="preserve"> vehicle behaviour. </w:t>
      </w:r>
    </w:p>
    <w:p w14:paraId="20FB12FD" w14:textId="4F9E6FA7" w:rsidR="003207FC" w:rsidRDefault="00CC2A9A" w:rsidP="00CC2A9A">
      <w:pPr>
        <w:pStyle w:val="H1G"/>
      </w:pPr>
      <w:r>
        <w:tab/>
        <w:t>F.</w:t>
      </w:r>
      <w:r>
        <w:tab/>
      </w:r>
      <w:r w:rsidR="00E84DDA" w:rsidRPr="00E1283A">
        <w:t>Paragraph 5.6.4.5.4., Indication to the driver in case of suppression</w:t>
      </w:r>
    </w:p>
    <w:p w14:paraId="2F3C16F2" w14:textId="169ED3AC" w:rsidR="0015497E" w:rsidRPr="00445B47" w:rsidRDefault="0015497E" w:rsidP="00CC2A9A">
      <w:pPr>
        <w:pStyle w:val="SingleTxtG"/>
      </w:pPr>
      <w:r w:rsidRPr="00445B47">
        <w:t xml:space="preserve">The proposed amendment aims to address that the large number of suppression criteria could lead to suppression of the function quite often. When the suppression occurs before the lateral movement of the vehicle has started, which by definition is later than 1s after the initiation of the lane change procedure, an optical warning should be sufficient. </w:t>
      </w:r>
    </w:p>
    <w:p w14:paraId="7ADA327A" w14:textId="392D3C33" w:rsidR="00E84DDA" w:rsidRDefault="00CC2A9A" w:rsidP="00CC2A9A">
      <w:pPr>
        <w:pStyle w:val="H1G"/>
      </w:pPr>
      <w:r>
        <w:tab/>
        <w:t>G.</w:t>
      </w:r>
      <w:r>
        <w:tab/>
      </w:r>
      <w:r w:rsidR="00E84DDA" w:rsidRPr="00E1283A">
        <w:t>Paragraph 5.6.4.6.8.1., Suppression criteria</w:t>
      </w:r>
    </w:p>
    <w:p w14:paraId="28D229B6" w14:textId="305FBB6E" w:rsidR="00445B47" w:rsidRPr="00445B47" w:rsidRDefault="00445B47" w:rsidP="00CC2A9A">
      <w:pPr>
        <w:pStyle w:val="SingleTxtG"/>
      </w:pPr>
      <w:r w:rsidRPr="00445B47">
        <w:t xml:space="preserve">The proposed amendment aims at resolving the inconsistency between the opening paragraph which defines the assessment to be “before the lane change manoeuvre has started” and item (d) which defines the assessment to take place “at the start of the lane change manoeuvre”. </w:t>
      </w:r>
    </w:p>
    <w:p w14:paraId="63A641BA" w14:textId="7924C942" w:rsidR="00445B47" w:rsidRPr="00445B47" w:rsidRDefault="00445B47" w:rsidP="00CC2A9A">
      <w:pPr>
        <w:pStyle w:val="SingleTxtG"/>
      </w:pPr>
      <w:proofErr w:type="gramStart"/>
      <w:r w:rsidRPr="00445B47">
        <w:t>Furthermore</w:t>
      </w:r>
      <w:proofErr w:type="gramEnd"/>
      <w:r w:rsidRPr="00445B47">
        <w:t xml:space="preserve"> the proposed amendment to item (a) aims at making the system more useable in everyday traffic conditions. </w:t>
      </w:r>
      <w:r w:rsidR="008C3D75">
        <w:t>S</w:t>
      </w:r>
      <w:r w:rsidRPr="00445B47">
        <w:t xml:space="preserve">urrounding </w:t>
      </w:r>
      <w:proofErr w:type="gramStart"/>
      <w:r w:rsidRPr="00445B47">
        <w:t>vehicle’s</w:t>
      </w:r>
      <w:proofErr w:type="gramEnd"/>
      <w:r w:rsidRPr="00445B47">
        <w:t xml:space="preserve"> </w:t>
      </w:r>
      <w:r w:rsidR="008C3D75">
        <w:t>naturally</w:t>
      </w:r>
      <w:r w:rsidRPr="00445B47">
        <w:t xml:space="preserve"> react to another vehicle indicating </w:t>
      </w:r>
      <w:r w:rsidR="008C3D75">
        <w:t>its</w:t>
      </w:r>
      <w:r w:rsidRPr="00445B47">
        <w:t xml:space="preserve"> intention of a l</w:t>
      </w:r>
      <w:bookmarkStart w:id="1" w:name="_GoBack"/>
      <w:bookmarkEnd w:id="1"/>
      <w:r w:rsidRPr="00445B47">
        <w:t xml:space="preserve">ane change, which could resolve a situation that according to 5.6.4.7. would have to be assessed as a critical situation. Therefor the point in time when an existing critical situation leads to suppression of the lane change procedure should be when the lateral movement of the vehicle is about to start and not the start of the lane change procedure. </w:t>
      </w:r>
    </w:p>
    <w:p w14:paraId="7C10EA24" w14:textId="61F6E85B" w:rsidR="00E84DDA" w:rsidRDefault="00CC2A9A" w:rsidP="00CC2A9A">
      <w:pPr>
        <w:pStyle w:val="H1G"/>
      </w:pPr>
      <w:r>
        <w:tab/>
        <w:t>H.</w:t>
      </w:r>
      <w:r>
        <w:tab/>
      </w:r>
      <w:r w:rsidR="00E84DDA" w:rsidRPr="00E1283A">
        <w:t>Paragraph 5.6.4.8.3., sensor test before activation</w:t>
      </w:r>
    </w:p>
    <w:p w14:paraId="0458F518" w14:textId="13D56570" w:rsidR="00445B47" w:rsidRDefault="00445B47" w:rsidP="00CC2A9A">
      <w:pPr>
        <w:pStyle w:val="SingleTxtG"/>
      </w:pPr>
      <w:r w:rsidRPr="00445B47">
        <w:t>The proposed amendment aims to include stationary objects when confirming the detection range before activation of ACSF Cat. C</w:t>
      </w:r>
      <w:r>
        <w:t xml:space="preserve">. </w:t>
      </w:r>
    </w:p>
    <w:p w14:paraId="5528DDB4" w14:textId="4BE0F635" w:rsidR="00F21884" w:rsidRPr="00E52905" w:rsidRDefault="00445B47" w:rsidP="00CC2A9A">
      <w:pPr>
        <w:pStyle w:val="SingleTxtG"/>
      </w:pPr>
      <w:r>
        <w:t>This original provision makes the availability of the system dependent on surrounding traffic. At night time or on a Sunday morning, this will limit system availability</w:t>
      </w:r>
      <w:r w:rsidR="004004B2">
        <w:t xml:space="preserve">, in a very </w:t>
      </w:r>
      <w:proofErr w:type="spellStart"/>
      <w:r w:rsidR="004004B2">
        <w:t>intransparent</w:t>
      </w:r>
      <w:proofErr w:type="spellEnd"/>
      <w:r w:rsidR="004004B2">
        <w:t xml:space="preserve"> manner to the driver</w:t>
      </w:r>
      <w:r>
        <w:t>. Confirma</w:t>
      </w:r>
      <w:r w:rsidR="00B9204B">
        <w:t xml:space="preserve">tion through the detection of </w:t>
      </w:r>
      <w:r>
        <w:t>stationary object</w:t>
      </w:r>
      <w:r w:rsidR="008C3D75">
        <w:t>s</w:t>
      </w:r>
      <w:r>
        <w:t xml:space="preserve"> would be technically equally sufficient. </w:t>
      </w: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CC2A9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5823" w14:textId="77777777" w:rsidR="00B40037" w:rsidRDefault="00B40037"/>
  </w:endnote>
  <w:endnote w:type="continuationSeparator" w:id="0">
    <w:p w14:paraId="3B369E99" w14:textId="77777777" w:rsidR="00B40037" w:rsidRDefault="00B40037"/>
  </w:endnote>
  <w:endnote w:type="continuationNotice" w:id="1">
    <w:p w14:paraId="778AACC9" w14:textId="77777777" w:rsidR="00B40037" w:rsidRDefault="00B40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6BB80F20" w:rsidR="001373C9" w:rsidRDefault="001373C9">
    <w:pPr>
      <w:pStyle w:val="Footer"/>
    </w:pPr>
    <w:r>
      <w:fldChar w:fldCharType="begin"/>
    </w:r>
    <w:r>
      <w:instrText xml:space="preserve"> PAGE  \* MERGEFORMAT </w:instrText>
    </w:r>
    <w:r>
      <w:fldChar w:fldCharType="separate"/>
    </w:r>
    <w:r w:rsidR="00B9204B" w:rsidRPr="00B9204B">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3AF4CD01" w:rsidR="001373C9" w:rsidRDefault="001373C9" w:rsidP="00244B62">
    <w:pPr>
      <w:pStyle w:val="Footer"/>
      <w:jc w:val="right"/>
    </w:pPr>
    <w:r>
      <w:fldChar w:fldCharType="begin"/>
    </w:r>
    <w:r>
      <w:instrText xml:space="preserve"> PAGE  \* MERGEFORMAT </w:instrText>
    </w:r>
    <w:r>
      <w:fldChar w:fldCharType="separate"/>
    </w:r>
    <w:r w:rsidR="00B9204B" w:rsidRPr="00B9204B">
      <w:rPr>
        <w:b/>
        <w:noProof/>
        <w:sz w:val="18"/>
      </w:rPr>
      <w:t>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358173B7"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EE6C69">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0C9C" w14:textId="77777777" w:rsidR="00B40037" w:rsidRPr="000B175B" w:rsidRDefault="00B40037" w:rsidP="000B175B">
      <w:pPr>
        <w:tabs>
          <w:tab w:val="right" w:pos="2155"/>
        </w:tabs>
        <w:spacing w:after="80"/>
        <w:ind w:left="680"/>
        <w:rPr>
          <w:u w:val="single"/>
        </w:rPr>
      </w:pPr>
      <w:r>
        <w:rPr>
          <w:u w:val="single"/>
        </w:rPr>
        <w:tab/>
      </w:r>
    </w:p>
  </w:footnote>
  <w:footnote w:type="continuationSeparator" w:id="0">
    <w:p w14:paraId="3F4F1DD7" w14:textId="77777777" w:rsidR="00B40037" w:rsidRPr="00FC68B7" w:rsidRDefault="00B40037" w:rsidP="00FC68B7">
      <w:pPr>
        <w:tabs>
          <w:tab w:val="left" w:pos="2155"/>
        </w:tabs>
        <w:spacing w:after="80"/>
        <w:ind w:left="680"/>
        <w:rPr>
          <w:u w:val="single"/>
        </w:rPr>
      </w:pPr>
      <w:r>
        <w:rPr>
          <w:u w:val="single"/>
        </w:rPr>
        <w:tab/>
      </w:r>
    </w:p>
  </w:footnote>
  <w:footnote w:type="continuationNotice" w:id="1">
    <w:p w14:paraId="6B0A6E2E" w14:textId="77777777" w:rsidR="00B40037" w:rsidRDefault="00B40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901" w14:textId="5420B238" w:rsidR="001373C9" w:rsidRPr="000649A9" w:rsidRDefault="00CC2A9A" w:rsidP="00CC2A9A">
    <w:pPr>
      <w:pStyle w:val="Header"/>
      <w:pBdr>
        <w:bottom w:val="single" w:sz="4" w:space="1" w:color="auto"/>
      </w:pBdr>
      <w:rPr>
        <w:lang w:val="fr-CH"/>
      </w:rPr>
    </w:pPr>
    <w:r>
      <w:rPr>
        <w:lang w:val="fr-C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BE958A6" w:rsidR="001373C9" w:rsidRPr="00B45F2F" w:rsidRDefault="00CC2A9A" w:rsidP="00B45F2F">
    <w:pPr>
      <w:pStyle w:val="Header"/>
      <w:pBdr>
        <w:bottom w:val="single" w:sz="4" w:space="1" w:color="auto"/>
      </w:pBdr>
      <w:jc w:val="right"/>
      <w:rPr>
        <w:lang w:val="fr-CH"/>
      </w:rPr>
    </w:pPr>
    <w:r>
      <w:rPr>
        <w:lang w:val="fr-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58FD18B6" w:rsidR="00F21884" w:rsidRPr="00EE66B4" w:rsidRDefault="00F21884"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05-</w:t>
    </w:r>
    <w:r w:rsidR="00CC2A9A">
      <w:rPr>
        <w:b/>
        <w:bCs/>
        <w:lang w:val="en-US"/>
      </w:rPr>
      <w:t>30</w:t>
    </w:r>
  </w:p>
  <w:p w14:paraId="6A7FC520" w14:textId="0E794558" w:rsidR="00F21884" w:rsidRPr="00EE66B4" w:rsidRDefault="00307223" w:rsidP="00F21884">
    <w:pPr>
      <w:tabs>
        <w:tab w:val="left" w:pos="6096"/>
      </w:tabs>
      <w:autoSpaceDE w:val="0"/>
      <w:autoSpaceDN w:val="0"/>
      <w:adjustRightInd w:val="0"/>
      <w:rPr>
        <w:lang w:val="en-US"/>
      </w:rPr>
    </w:pPr>
    <w:r>
      <w:t>OICA/CLEPA</w:t>
    </w:r>
    <w:r w:rsidR="00F21884" w:rsidRPr="00EE66B4">
      <w:rPr>
        <w:lang w:val="en-US"/>
      </w:rPr>
      <w:tab/>
    </w:r>
    <w:r w:rsidR="00F21884">
      <w:rPr>
        <w:lang w:val="en-US"/>
      </w:rPr>
      <w:t>5</w:t>
    </w:r>
    <w:r w:rsidR="00F21884">
      <w:rPr>
        <w:vertAlign w:val="superscript"/>
        <w:lang w:val="en-US"/>
      </w:rPr>
      <w:t>th</w:t>
    </w:r>
    <w:r w:rsidR="00F21884">
      <w:rPr>
        <w:lang w:val="en-US"/>
      </w:rPr>
      <w:t xml:space="preserve"> GRVA</w:t>
    </w:r>
    <w:r w:rsidR="00F21884" w:rsidRPr="00EE66B4">
      <w:rPr>
        <w:lang w:val="en-US"/>
      </w:rPr>
      <w:t xml:space="preserve">, </w:t>
    </w:r>
    <w:r w:rsidR="00F21884">
      <w:rPr>
        <w:lang w:val="en-US"/>
      </w:rPr>
      <w:t>10-14 February 2020</w:t>
    </w:r>
  </w:p>
  <w:p w14:paraId="42BA3B09" w14:textId="74124138" w:rsidR="00F21884" w:rsidRPr="00EE66B4" w:rsidRDefault="00F21884"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CC2A9A">
      <w:rPr>
        <w:b w:val="0"/>
        <w:sz w:val="20"/>
        <w:lang w:val="en-US"/>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12"/>
  </w:num>
  <w:num w:numId="14">
    <w:abstractNumId w:val="27"/>
  </w:num>
  <w:num w:numId="15">
    <w:abstractNumId w:val="31"/>
  </w:num>
  <w:num w:numId="16">
    <w:abstractNumId w:val="21"/>
  </w:num>
  <w:num w:numId="17">
    <w:abstractNumId w:val="20"/>
  </w:num>
  <w:num w:numId="18">
    <w:abstractNumId w:val="32"/>
  </w:num>
  <w:num w:numId="19">
    <w:abstractNumId w:val="18"/>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3"/>
  </w:num>
  <w:num w:numId="25">
    <w:abstractNumId w:val="28"/>
  </w:num>
  <w:num w:numId="26">
    <w:abstractNumId w:val="33"/>
  </w:num>
  <w:num w:numId="27">
    <w:abstractNumId w:val="13"/>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5"/>
  </w:num>
  <w:num w:numId="33">
    <w:abstractNumId w:val="24"/>
  </w:num>
  <w:num w:numId="34">
    <w:abstractNumId w:val="22"/>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54C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45F3F"/>
    <w:rsid w:val="00953DD1"/>
    <w:rsid w:val="00954000"/>
    <w:rsid w:val="00955913"/>
    <w:rsid w:val="00971086"/>
    <w:rsid w:val="00973463"/>
    <w:rsid w:val="00974A0C"/>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401A"/>
    <w:rsid w:val="00AF4E3A"/>
    <w:rsid w:val="00B104CC"/>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A7309"/>
    <w:rsid w:val="00CB3E03"/>
    <w:rsid w:val="00CC10FB"/>
    <w:rsid w:val="00CC2A9A"/>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9D9B-221C-4F06-B746-D717577E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1405</Words>
  <Characters>8013</Characters>
  <Application>Microsoft Office Word</Application>
  <DocSecurity>0</DocSecurity>
  <Lines>66</Lines>
  <Paragraphs>18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 Guichard</cp:lastModifiedBy>
  <cp:revision>2</cp:revision>
  <cp:lastPrinted>2018-11-19T15:51:00Z</cp:lastPrinted>
  <dcterms:created xsi:type="dcterms:W3CDTF">2020-02-07T18:19:00Z</dcterms:created>
  <dcterms:modified xsi:type="dcterms:W3CDTF">2020-02-07T18:19:00Z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