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ABF6985" w14:textId="77777777" w:rsidTr="00A62664">
        <w:trPr>
          <w:cantSplit/>
          <w:trHeight w:hRule="exact" w:val="851"/>
        </w:trPr>
        <w:tc>
          <w:tcPr>
            <w:tcW w:w="1276" w:type="dxa"/>
            <w:tcBorders>
              <w:bottom w:val="single" w:sz="4" w:space="0" w:color="auto"/>
            </w:tcBorders>
            <w:shd w:val="clear" w:color="auto" w:fill="auto"/>
            <w:vAlign w:val="bottom"/>
          </w:tcPr>
          <w:p w14:paraId="39466D1A" w14:textId="77777777" w:rsidR="00B56E9C" w:rsidRPr="001B61B6" w:rsidRDefault="00B56E9C" w:rsidP="001B61B6">
            <w:pPr>
              <w:spacing w:line="20" w:lineRule="exact"/>
              <w:rPr>
                <w:sz w:val="2"/>
              </w:rPr>
            </w:pPr>
          </w:p>
          <w:p w14:paraId="5DD44540" w14:textId="77777777" w:rsidR="001B61B6" w:rsidRDefault="001B61B6" w:rsidP="00844BB6">
            <w:pPr>
              <w:spacing w:after="80"/>
            </w:pPr>
          </w:p>
        </w:tc>
        <w:tc>
          <w:tcPr>
            <w:tcW w:w="2268" w:type="dxa"/>
            <w:tcBorders>
              <w:bottom w:val="single" w:sz="4" w:space="0" w:color="auto"/>
            </w:tcBorders>
            <w:shd w:val="clear" w:color="auto" w:fill="auto"/>
            <w:vAlign w:val="bottom"/>
          </w:tcPr>
          <w:p w14:paraId="33719B0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2855B2F7" w14:textId="6F7EF467"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441F83">
              <w:t>20</w:t>
            </w:r>
            <w:r w:rsidR="0004548E" w:rsidRPr="004C4906">
              <w:t>/</w:t>
            </w:r>
            <w:r w:rsidR="003A7922">
              <w:t>1</w:t>
            </w:r>
            <w:r w:rsidR="0051217B">
              <w:t>7</w:t>
            </w:r>
          </w:p>
        </w:tc>
      </w:tr>
      <w:tr w:rsidR="00B56E9C" w:rsidRPr="004C4906" w14:paraId="6654BF33"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C401193" w14:textId="77777777" w:rsidR="00B56E9C" w:rsidRPr="004C4906" w:rsidRDefault="003667DC" w:rsidP="00844BB6">
            <w:pPr>
              <w:spacing w:before="120"/>
            </w:pPr>
            <w:r w:rsidRPr="004C4906">
              <w:rPr>
                <w:noProof/>
                <w:lang w:val="en-US" w:eastAsia="zh-CN"/>
              </w:rPr>
              <w:drawing>
                <wp:inline distT="0" distB="0" distL="0" distR="0" wp14:anchorId="16206CDE" wp14:editId="74FD33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0EEEA6D"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8A43003" w14:textId="77777777" w:rsidR="00EA2A77" w:rsidRPr="004C4906" w:rsidRDefault="00844BB6" w:rsidP="00844BB6">
            <w:pPr>
              <w:spacing w:before="240" w:line="240" w:lineRule="exact"/>
            </w:pPr>
            <w:r w:rsidRPr="004C4906">
              <w:t>Distr.: General</w:t>
            </w:r>
          </w:p>
          <w:p w14:paraId="5DD2C9D1" w14:textId="64F6AFFE" w:rsidR="00844BB6" w:rsidRPr="004C4906" w:rsidRDefault="009E1DF7" w:rsidP="00844BB6">
            <w:pPr>
              <w:spacing w:line="240" w:lineRule="exact"/>
            </w:pPr>
            <w:r>
              <w:t>29</w:t>
            </w:r>
            <w:r w:rsidR="0041766D">
              <w:t xml:space="preserve"> November</w:t>
            </w:r>
            <w:r w:rsidR="007749BE">
              <w:t xml:space="preserve"> </w:t>
            </w:r>
            <w:r w:rsidR="00844BB6" w:rsidRPr="004C4906">
              <w:t>201</w:t>
            </w:r>
            <w:r w:rsidR="00AF3693">
              <w:t>9</w:t>
            </w:r>
          </w:p>
          <w:p w14:paraId="7A9531E3" w14:textId="77777777" w:rsidR="00844BB6" w:rsidRPr="004C4906" w:rsidRDefault="00844BB6" w:rsidP="00844BB6">
            <w:pPr>
              <w:spacing w:line="240" w:lineRule="exact"/>
            </w:pPr>
          </w:p>
          <w:p w14:paraId="48A7BEEF" w14:textId="77777777" w:rsidR="00844BB6" w:rsidRPr="004C4906" w:rsidRDefault="000A2337" w:rsidP="000A2337">
            <w:pPr>
              <w:spacing w:line="240" w:lineRule="exact"/>
            </w:pPr>
            <w:r w:rsidRPr="004C4906">
              <w:t xml:space="preserve">Original: </w:t>
            </w:r>
            <w:r w:rsidR="00844BB6" w:rsidRPr="004C4906">
              <w:t>English</w:t>
            </w:r>
          </w:p>
        </w:tc>
      </w:tr>
    </w:tbl>
    <w:p w14:paraId="5C37E257" w14:textId="77777777" w:rsidR="00442A83" w:rsidRPr="004C4906" w:rsidRDefault="00C96DF2" w:rsidP="00C96DF2">
      <w:pPr>
        <w:spacing w:before="120"/>
        <w:rPr>
          <w:b/>
          <w:sz w:val="28"/>
          <w:szCs w:val="28"/>
        </w:rPr>
      </w:pPr>
      <w:r w:rsidRPr="004C4906">
        <w:rPr>
          <w:b/>
          <w:sz w:val="28"/>
          <w:szCs w:val="28"/>
        </w:rPr>
        <w:t>Economic Commission for Europe</w:t>
      </w:r>
    </w:p>
    <w:p w14:paraId="66F30323" w14:textId="77777777" w:rsidR="00C96DF2" w:rsidRPr="004C4906" w:rsidRDefault="008F31D2" w:rsidP="00C96DF2">
      <w:pPr>
        <w:spacing w:before="120"/>
        <w:rPr>
          <w:sz w:val="28"/>
          <w:szCs w:val="28"/>
        </w:rPr>
      </w:pPr>
      <w:r w:rsidRPr="004C4906">
        <w:rPr>
          <w:sz w:val="28"/>
          <w:szCs w:val="28"/>
        </w:rPr>
        <w:t>Inland Transport Committee</w:t>
      </w:r>
    </w:p>
    <w:p w14:paraId="13CC4643"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1EB02513" w14:textId="77777777"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14:paraId="668B0E3C" w14:textId="4CE78628" w:rsidR="008841F1" w:rsidRPr="004C4906" w:rsidRDefault="00441F83" w:rsidP="007C38CF">
      <w:pPr>
        <w:spacing w:before="120"/>
        <w:rPr>
          <w:b/>
        </w:rPr>
      </w:pPr>
      <w:r>
        <w:rPr>
          <w:b/>
        </w:rPr>
        <w:t>Fifth</w:t>
      </w:r>
      <w:r w:rsidR="002E64ED" w:rsidRPr="004C4906">
        <w:rPr>
          <w:b/>
        </w:rPr>
        <w:t xml:space="preserve"> session</w:t>
      </w:r>
    </w:p>
    <w:p w14:paraId="7FAE06CF" w14:textId="3E4E285A" w:rsidR="008841F1" w:rsidRPr="004C4906" w:rsidRDefault="008841F1" w:rsidP="008841F1">
      <w:r w:rsidRPr="004C4906">
        <w:t xml:space="preserve">Geneva, </w:t>
      </w:r>
      <w:r w:rsidR="00441F83">
        <w:t>10</w:t>
      </w:r>
      <w:r w:rsidR="00C42E20">
        <w:t>-</w:t>
      </w:r>
      <w:r w:rsidR="00441F83">
        <w:t>14</w:t>
      </w:r>
      <w:r w:rsidR="00A50B7D">
        <w:t xml:space="preserve"> </w:t>
      </w:r>
      <w:r w:rsidR="00441F83">
        <w:t>February</w:t>
      </w:r>
      <w:r w:rsidR="005B4742">
        <w:t xml:space="preserve"> </w:t>
      </w:r>
      <w:r w:rsidRPr="004C4906">
        <w:t>20</w:t>
      </w:r>
      <w:r w:rsidR="00441F83">
        <w:t>20</w:t>
      </w:r>
    </w:p>
    <w:p w14:paraId="52482C6F" w14:textId="4F566ED7" w:rsidR="008841F1" w:rsidRPr="004C4906" w:rsidRDefault="008841F1" w:rsidP="008841F1">
      <w:r w:rsidRPr="004C4906">
        <w:t>Item</w:t>
      </w:r>
      <w:r w:rsidR="00E61A65">
        <w:t xml:space="preserve"> </w:t>
      </w:r>
      <w:r w:rsidR="009E1DF7">
        <w:t>7</w:t>
      </w:r>
      <w:r w:rsidRPr="004C4906">
        <w:t xml:space="preserve"> of the provisional agenda</w:t>
      </w:r>
    </w:p>
    <w:p w14:paraId="35DD7445" w14:textId="2B6AF3E8" w:rsidR="009F1A57" w:rsidRPr="00E61A65" w:rsidRDefault="009E1DF7" w:rsidP="00135769">
      <w:pPr>
        <w:rPr>
          <w:b/>
        </w:rPr>
      </w:pPr>
      <w:r>
        <w:rPr>
          <w:b/>
        </w:rPr>
        <w:t>Advanced Emergency Braking Systems</w:t>
      </w:r>
    </w:p>
    <w:p w14:paraId="0BC23BA8" w14:textId="7A635382" w:rsidR="00135769" w:rsidRPr="004C4906" w:rsidRDefault="00135769" w:rsidP="009736A9">
      <w:pPr>
        <w:pStyle w:val="HChG"/>
      </w:pPr>
      <w:bookmarkStart w:id="1" w:name="OLE_LINK2"/>
      <w:r w:rsidRPr="004C4906">
        <w:tab/>
      </w:r>
      <w:r w:rsidRPr="004C4906">
        <w:tab/>
      </w:r>
      <w:bookmarkEnd w:id="1"/>
      <w:r w:rsidR="009F1A57">
        <w:t xml:space="preserve">Proposal for </w:t>
      </w:r>
      <w:r w:rsidR="002C250A">
        <w:t xml:space="preserve">Supplements </w:t>
      </w:r>
      <w:r w:rsidR="00F848BD" w:rsidRPr="0040534F">
        <w:t xml:space="preserve">to </w:t>
      </w:r>
      <w:r w:rsidR="002C250A">
        <w:t xml:space="preserve">the </w:t>
      </w:r>
      <w:r w:rsidR="003527E2">
        <w:t>original</w:t>
      </w:r>
      <w:r w:rsidR="002C250A">
        <w:t xml:space="preserve"> </w:t>
      </w:r>
      <w:r w:rsidR="00875514">
        <w:t xml:space="preserve">text </w:t>
      </w:r>
      <w:r w:rsidR="002C250A">
        <w:t xml:space="preserve">and </w:t>
      </w:r>
      <w:r w:rsidR="003527E2">
        <w:t xml:space="preserve">the </w:t>
      </w:r>
      <w:r w:rsidR="00875514">
        <w:t>0</w:t>
      </w:r>
      <w:r w:rsidR="003527E2">
        <w:t>1</w:t>
      </w:r>
      <w:r w:rsidR="002C250A">
        <w:t xml:space="preserve"> series of amendments to </w:t>
      </w:r>
      <w:r w:rsidR="00F848BD" w:rsidRPr="0040534F">
        <w:t xml:space="preserve">UN Regulation No. </w:t>
      </w:r>
      <w:r w:rsidR="0051217B">
        <w:t>[</w:t>
      </w:r>
      <w:r w:rsidR="003527E2">
        <w:t>152</w:t>
      </w:r>
      <w:r w:rsidR="0051217B">
        <w:t>]</w:t>
      </w:r>
      <w:r w:rsidR="002C250A">
        <w:t xml:space="preserve"> (</w:t>
      </w:r>
      <w:r w:rsidR="00875514" w:rsidRPr="00875514">
        <w:t>Advanced Emergency Braking Systems</w:t>
      </w:r>
      <w:r w:rsidR="00875514">
        <w:t xml:space="preserve"> for M</w:t>
      </w:r>
      <w:r w:rsidR="00875514" w:rsidRPr="0051217B">
        <w:rPr>
          <w:vertAlign w:val="subscript"/>
        </w:rPr>
        <w:t>1</w:t>
      </w:r>
      <w:r w:rsidR="00875514">
        <w:t xml:space="preserve"> and N</w:t>
      </w:r>
      <w:r w:rsidR="00875514" w:rsidRPr="0051217B">
        <w:rPr>
          <w:vertAlign w:val="subscript"/>
        </w:rPr>
        <w:t>1</w:t>
      </w:r>
      <w:r w:rsidR="00875514">
        <w:t xml:space="preserve"> vehicles</w:t>
      </w:r>
      <w:r w:rsidR="002C250A">
        <w:t>)</w:t>
      </w:r>
    </w:p>
    <w:p w14:paraId="35776589" w14:textId="6061C884"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51217B">
        <w:t>I</w:t>
      </w:r>
      <w:r w:rsidR="003527E2">
        <w:t>nformal</w:t>
      </w:r>
      <w:r w:rsidR="0051217B">
        <w:t xml:space="preserve"> Working</w:t>
      </w:r>
      <w:r w:rsidR="003527E2">
        <w:t xml:space="preserve"> </w:t>
      </w:r>
      <w:r w:rsidR="0051217B">
        <w:t>G</w:t>
      </w:r>
      <w:r w:rsidR="003527E2">
        <w:t xml:space="preserve">roup on </w:t>
      </w:r>
      <w:r w:rsidR="0051217B" w:rsidRPr="00875514">
        <w:t>Advanced Emergency Braking Systems</w:t>
      </w:r>
      <w:r w:rsidR="0051217B">
        <w:t xml:space="preserve"> </w:t>
      </w:r>
      <w:r w:rsidR="003527E2">
        <w:t xml:space="preserve">for </w:t>
      </w:r>
      <w:r w:rsidR="0051217B">
        <w:t xml:space="preserve">vehicles of Categories </w:t>
      </w:r>
      <w:r w:rsidR="003527E2">
        <w:t>M</w:t>
      </w:r>
      <w:r w:rsidR="003527E2" w:rsidRPr="0051217B">
        <w:rPr>
          <w:vertAlign w:val="subscript"/>
        </w:rPr>
        <w:t>1</w:t>
      </w:r>
      <w:r w:rsidR="003527E2">
        <w:t xml:space="preserve"> </w:t>
      </w:r>
      <w:r w:rsidR="00875514">
        <w:t>and</w:t>
      </w:r>
      <w:r w:rsidR="003527E2">
        <w:t xml:space="preserve"> N</w:t>
      </w:r>
      <w:r w:rsidR="003527E2" w:rsidRPr="0051217B">
        <w:rPr>
          <w:vertAlign w:val="subscript"/>
        </w:rPr>
        <w:t>1</w:t>
      </w:r>
      <w:r w:rsidR="006C5434" w:rsidRPr="00F81419">
        <w:rPr>
          <w:rStyle w:val="FootnoteReference"/>
          <w:b w:val="0"/>
          <w:bCs/>
          <w:sz w:val="20"/>
          <w:vertAlign w:val="baseline"/>
        </w:rPr>
        <w:footnoteReference w:customMarkFollows="1" w:id="3"/>
        <w:t>**</w:t>
      </w:r>
    </w:p>
    <w:p w14:paraId="407F19E0" w14:textId="576ED026"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 xml:space="preserve">elow was prepared by </w:t>
      </w:r>
      <w:r w:rsidR="0051217B">
        <w:t xml:space="preserve">the experts from the Informal Working Group on </w:t>
      </w:r>
      <w:r w:rsidR="0051217B" w:rsidRPr="00875514">
        <w:t>Advanced Emergency Braking Systems</w:t>
      </w:r>
      <w:r w:rsidR="0051217B">
        <w:t xml:space="preserve"> (AEBS) for vehicles of Categories M</w:t>
      </w:r>
      <w:r w:rsidR="0051217B" w:rsidRPr="0051217B">
        <w:rPr>
          <w:vertAlign w:val="subscript"/>
        </w:rPr>
        <w:t>1</w:t>
      </w:r>
      <w:r w:rsidR="0051217B">
        <w:t xml:space="preserve"> and N</w:t>
      </w:r>
      <w:r w:rsidR="0051217B" w:rsidRPr="0051217B">
        <w:rPr>
          <w:vertAlign w:val="subscript"/>
        </w:rPr>
        <w:t>1</w:t>
      </w:r>
      <w:r w:rsidR="00875514">
        <w:t xml:space="preserve"> in order to improve the text of the </w:t>
      </w:r>
      <w:r w:rsidR="0051217B">
        <w:t>R</w:t>
      </w:r>
      <w:r w:rsidR="00875514">
        <w:t xml:space="preserve">egulation </w:t>
      </w:r>
      <w:r w:rsidR="0051217B">
        <w:t>on</w:t>
      </w:r>
      <w:r w:rsidR="00875514">
        <w:t xml:space="preserve"> the assessment of the AEBS robustness</w:t>
      </w:r>
      <w:r w:rsidR="00245A5D">
        <w:rPr>
          <w:lang w:val="en-US"/>
        </w:rPr>
        <w:t>.</w:t>
      </w:r>
      <w:r w:rsidR="00110846">
        <w:rPr>
          <w:lang w:val="en-US"/>
        </w:rPr>
        <w:t xml:space="preserve">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 and strikethrough for deleted characters</w:t>
      </w:r>
      <w:r w:rsidR="00245A5D">
        <w:rPr>
          <w:lang w:val="en-US"/>
        </w:rPr>
        <w:t>.</w:t>
      </w:r>
    </w:p>
    <w:p w14:paraId="67108FCC"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30AA29C7" w14:textId="047FFCE8" w:rsidR="00F95DD9" w:rsidRPr="00F95DD9" w:rsidRDefault="003527E2" w:rsidP="00F95DD9">
      <w:pPr>
        <w:pStyle w:val="SingleTxtG"/>
      </w:pPr>
      <w:bookmarkStart w:id="3" w:name="_Hlk20393058"/>
      <w:r>
        <w:rPr>
          <w:i/>
        </w:rPr>
        <w:t>Add a new paragraph 6.10</w:t>
      </w:r>
      <w:r w:rsidR="00F95DD9" w:rsidRPr="00F95DD9">
        <w:rPr>
          <w:i/>
        </w:rPr>
        <w:t>.</w:t>
      </w:r>
      <w:r w:rsidR="00F95DD9" w:rsidRPr="00F95DD9">
        <w:t>,</w:t>
      </w:r>
      <w:r w:rsidR="00F95DD9" w:rsidRPr="00F95DD9">
        <w:rPr>
          <w:i/>
        </w:rPr>
        <w:t xml:space="preserve"> </w:t>
      </w:r>
      <w:r w:rsidR="00F95DD9" w:rsidRPr="00F95DD9">
        <w:t>to read:</w:t>
      </w:r>
    </w:p>
    <w:p w14:paraId="3B646D78" w14:textId="67AF8EF1" w:rsidR="003527E2" w:rsidRPr="003527E2" w:rsidRDefault="00F95DD9" w:rsidP="003527E2">
      <w:pPr>
        <w:pStyle w:val="SingleTxtG"/>
        <w:rPr>
          <w:b/>
          <w:bCs/>
        </w:rPr>
      </w:pPr>
      <w:r w:rsidRPr="00F95DD9">
        <w:t>“</w:t>
      </w:r>
      <w:r w:rsidR="003527E2" w:rsidRPr="003527E2">
        <w:rPr>
          <w:b/>
          <w:bCs/>
          <w:lang w:val="en-US"/>
        </w:rPr>
        <w:t>6.10.</w:t>
      </w:r>
      <w:r w:rsidR="003527E2">
        <w:rPr>
          <w:b/>
          <w:bCs/>
          <w:lang w:val="en-US"/>
        </w:rPr>
        <w:tab/>
      </w:r>
      <w:r w:rsidR="003527E2">
        <w:rPr>
          <w:b/>
          <w:bCs/>
          <w:lang w:val="en-US"/>
        </w:rPr>
        <w:tab/>
      </w:r>
      <w:r w:rsidR="003527E2" w:rsidRPr="003527E2">
        <w:rPr>
          <w:b/>
          <w:bCs/>
          <w:lang w:val="en-US"/>
        </w:rPr>
        <w:t>Robustness of the system</w:t>
      </w:r>
    </w:p>
    <w:p w14:paraId="16C856D5" w14:textId="612DADD6" w:rsidR="003527E2" w:rsidRPr="003527E2" w:rsidRDefault="003527E2" w:rsidP="003527E2">
      <w:pPr>
        <w:pStyle w:val="SingleTxtG"/>
        <w:ind w:left="2268" w:hanging="1134"/>
        <w:rPr>
          <w:b/>
          <w:bCs/>
          <w:lang w:val="en-US"/>
        </w:rPr>
      </w:pPr>
      <w:r w:rsidRPr="003527E2">
        <w:rPr>
          <w:b/>
          <w:bCs/>
          <w:lang w:val="en-US"/>
        </w:rPr>
        <w:t>6.10.1.</w:t>
      </w:r>
      <w:r w:rsidRPr="003527E2">
        <w:rPr>
          <w:b/>
          <w:bCs/>
          <w:lang w:val="en-US"/>
        </w:rPr>
        <w:tab/>
      </w:r>
      <w:r>
        <w:rPr>
          <w:b/>
          <w:bCs/>
          <w:lang w:val="en-US"/>
        </w:rPr>
        <w:tab/>
      </w:r>
      <w:r w:rsidRPr="003527E2">
        <w:rPr>
          <w:b/>
          <w:bCs/>
          <w:lang w:val="en-US"/>
        </w:rPr>
        <w:t xml:space="preserve">Any of the above test scenarios, where a scenario describes one test setup at one subject vehicle speed at one load condition of one category (Car to Car, Car to Pedestrian), shall be performed two times. If one of the two test runs fails to meet the required performance, the test may be repeated once. A test scenario shall be accounted as passed if the required performance is met in two test runs. The number of failed </w:t>
      </w:r>
      <w:r w:rsidR="0051217B" w:rsidRPr="003527E2">
        <w:rPr>
          <w:b/>
          <w:bCs/>
          <w:lang w:val="en-US"/>
        </w:rPr>
        <w:t>test</w:t>
      </w:r>
      <w:r w:rsidR="0051217B">
        <w:rPr>
          <w:b/>
          <w:bCs/>
          <w:lang w:val="en-US"/>
        </w:rPr>
        <w:t xml:space="preserve">s </w:t>
      </w:r>
      <w:r w:rsidRPr="003527E2">
        <w:rPr>
          <w:b/>
          <w:bCs/>
          <w:lang w:val="en-US"/>
        </w:rPr>
        <w:t xml:space="preserve">runs within one category </w:t>
      </w:r>
      <w:r w:rsidR="0051217B">
        <w:rPr>
          <w:b/>
          <w:bCs/>
          <w:lang w:val="en-US"/>
        </w:rPr>
        <w:t>shall not exceed:</w:t>
      </w:r>
    </w:p>
    <w:p w14:paraId="1EB7F2BC" w14:textId="1037B5ED" w:rsidR="003527E2" w:rsidRPr="003527E2" w:rsidRDefault="00CD41BC" w:rsidP="00CD41BC">
      <w:pPr>
        <w:pStyle w:val="SingleTxtG"/>
        <w:ind w:left="2552" w:hanging="284"/>
        <w:rPr>
          <w:b/>
          <w:bCs/>
          <w:lang w:val="en-US"/>
        </w:rPr>
      </w:pPr>
      <w:r w:rsidRPr="003527E2">
        <w:rPr>
          <w:rFonts w:eastAsiaTheme="minorEastAsia"/>
          <w:bCs/>
          <w:lang w:val="en-US"/>
        </w:rPr>
        <w:t>-</w:t>
      </w:r>
      <w:r w:rsidRPr="003527E2">
        <w:rPr>
          <w:rFonts w:eastAsiaTheme="minorEastAsia"/>
          <w:bCs/>
          <w:lang w:val="en-US"/>
        </w:rPr>
        <w:tab/>
      </w:r>
      <w:r w:rsidR="003527E2" w:rsidRPr="003527E2">
        <w:rPr>
          <w:b/>
          <w:bCs/>
          <w:lang w:val="en-US"/>
        </w:rPr>
        <w:t xml:space="preserve">10.0 </w:t>
      </w:r>
      <w:r w:rsidR="0051217B">
        <w:rPr>
          <w:b/>
          <w:bCs/>
          <w:lang w:val="en-US"/>
        </w:rPr>
        <w:t>per cent</w:t>
      </w:r>
      <w:r w:rsidR="003527E2" w:rsidRPr="003527E2">
        <w:rPr>
          <w:b/>
          <w:bCs/>
          <w:lang w:val="en-US"/>
        </w:rPr>
        <w:t xml:space="preserve"> of the performed test runs for the Car to Car tests</w:t>
      </w:r>
      <w:r w:rsidR="0051217B">
        <w:rPr>
          <w:b/>
          <w:bCs/>
          <w:lang w:val="en-US"/>
        </w:rPr>
        <w:t>;</w:t>
      </w:r>
      <w:r w:rsidR="003527E2" w:rsidRPr="003527E2">
        <w:rPr>
          <w:b/>
          <w:bCs/>
          <w:lang w:val="en-US"/>
        </w:rPr>
        <w:t xml:space="preserve"> and</w:t>
      </w:r>
    </w:p>
    <w:p w14:paraId="11E7E978" w14:textId="67C874DA" w:rsidR="003527E2" w:rsidRPr="003527E2" w:rsidRDefault="00CD41BC" w:rsidP="00CD41BC">
      <w:pPr>
        <w:pStyle w:val="SingleTxtG"/>
        <w:ind w:left="2552" w:hanging="284"/>
        <w:rPr>
          <w:b/>
          <w:bCs/>
          <w:lang w:val="en-US"/>
        </w:rPr>
      </w:pPr>
      <w:r w:rsidRPr="003527E2">
        <w:rPr>
          <w:rFonts w:eastAsiaTheme="minorEastAsia"/>
          <w:bCs/>
          <w:lang w:val="en-US"/>
        </w:rPr>
        <w:t>-</w:t>
      </w:r>
      <w:r w:rsidRPr="003527E2">
        <w:rPr>
          <w:rFonts w:eastAsiaTheme="minorEastAsia"/>
          <w:bCs/>
          <w:lang w:val="en-US"/>
        </w:rPr>
        <w:tab/>
      </w:r>
      <w:r w:rsidR="003527E2" w:rsidRPr="003527E2">
        <w:rPr>
          <w:b/>
          <w:bCs/>
          <w:lang w:val="en-US"/>
        </w:rPr>
        <w:t xml:space="preserve">10.0 </w:t>
      </w:r>
      <w:r w:rsidR="0051217B">
        <w:rPr>
          <w:b/>
          <w:bCs/>
          <w:lang w:val="en-US"/>
        </w:rPr>
        <w:t xml:space="preserve">per cent </w:t>
      </w:r>
      <w:r w:rsidR="003527E2" w:rsidRPr="003527E2">
        <w:rPr>
          <w:b/>
          <w:bCs/>
          <w:lang w:val="en-US"/>
        </w:rPr>
        <w:t>of the performed test runs for the Car to Pedestrian tests.</w:t>
      </w:r>
    </w:p>
    <w:p w14:paraId="30FA4E5B" w14:textId="47C0F75C" w:rsidR="003527E2" w:rsidRDefault="003527E2" w:rsidP="003527E2">
      <w:pPr>
        <w:pStyle w:val="SingleTxtG"/>
        <w:ind w:left="2268" w:hanging="1134"/>
        <w:rPr>
          <w:b/>
          <w:bCs/>
          <w:lang w:val="en-US"/>
        </w:rPr>
      </w:pPr>
      <w:r w:rsidRPr="003527E2">
        <w:rPr>
          <w:b/>
          <w:bCs/>
          <w:lang w:val="en-US"/>
        </w:rPr>
        <w:t>6.10.2.</w:t>
      </w:r>
      <w:r w:rsidRPr="003527E2">
        <w:rPr>
          <w:b/>
          <w:bCs/>
          <w:lang w:val="en-US"/>
        </w:rPr>
        <w:tab/>
        <w:t xml:space="preserve">The root cause of any failed test run shall be </w:t>
      </w:r>
      <w:r w:rsidR="0051217B" w:rsidRPr="003527E2">
        <w:rPr>
          <w:b/>
          <w:bCs/>
          <w:lang w:val="en-US"/>
        </w:rPr>
        <w:t>analyzed</w:t>
      </w:r>
      <w:r w:rsidRPr="003527E2">
        <w:rPr>
          <w:b/>
          <w:bCs/>
          <w:lang w:val="en-US"/>
        </w:rPr>
        <w:t xml:space="preserve"> together with the Technical Service and annexed to the test report. If the root cause cannot be linked to a deviation in the test setup, the technical service </w:t>
      </w:r>
      <w:r w:rsidRPr="003527E2">
        <w:rPr>
          <w:b/>
          <w:bCs/>
        </w:rPr>
        <w:t>may test any other speeds for subject vehicle and target vehicle within the speed range as defined in paragraph</w:t>
      </w:r>
      <w:r w:rsidR="0051217B">
        <w:rPr>
          <w:b/>
          <w:bCs/>
        </w:rPr>
        <w:t>s</w:t>
      </w:r>
      <w:r w:rsidRPr="003527E2">
        <w:rPr>
          <w:b/>
          <w:bCs/>
        </w:rPr>
        <w:t xml:space="preserve"> 5.2.1.3.</w:t>
      </w:r>
      <w:r w:rsidR="009E1DF7">
        <w:rPr>
          <w:b/>
          <w:bCs/>
        </w:rPr>
        <w:t>, 5.2.2.3. or 5.2.2.4. as relevant.</w:t>
      </w:r>
    </w:p>
    <w:p w14:paraId="23DC1F16" w14:textId="1B89F41F" w:rsidR="003527E2" w:rsidRPr="003527E2" w:rsidRDefault="003527E2" w:rsidP="003527E2">
      <w:pPr>
        <w:pStyle w:val="SingleTxtG"/>
        <w:ind w:left="2268" w:hanging="1134"/>
      </w:pPr>
      <w:r w:rsidRPr="003527E2">
        <w:rPr>
          <w:b/>
          <w:bCs/>
          <w:lang w:val="en-US"/>
        </w:rPr>
        <w:t>6.10.3.</w:t>
      </w:r>
      <w:r w:rsidRPr="003527E2">
        <w:rPr>
          <w:b/>
          <w:bCs/>
          <w:lang w:val="en-US"/>
        </w:rPr>
        <w:tab/>
        <w:t xml:space="preserve">During the assessment </w:t>
      </w:r>
      <w:r w:rsidR="0051217B">
        <w:rPr>
          <w:b/>
          <w:bCs/>
          <w:lang w:val="en-US"/>
        </w:rPr>
        <w:t xml:space="preserve">as </w:t>
      </w:r>
      <w:r w:rsidRPr="003527E2">
        <w:rPr>
          <w:b/>
          <w:bCs/>
          <w:lang w:val="en-US"/>
        </w:rPr>
        <w:t>per Annex 3, the manufacturer shall demonstrate</w:t>
      </w:r>
      <w:r w:rsidR="0051217B">
        <w:rPr>
          <w:b/>
          <w:bCs/>
          <w:lang w:val="en-US"/>
        </w:rPr>
        <w:t>,</w:t>
      </w:r>
      <w:r w:rsidRPr="003527E2">
        <w:rPr>
          <w:b/>
          <w:bCs/>
          <w:lang w:val="en-US"/>
        </w:rPr>
        <w:t xml:space="preserve"> via appropriate documentation</w:t>
      </w:r>
      <w:r w:rsidR="0051217B">
        <w:rPr>
          <w:b/>
          <w:bCs/>
          <w:lang w:val="en-US"/>
        </w:rPr>
        <w:t>,</w:t>
      </w:r>
      <w:r w:rsidRPr="003527E2">
        <w:rPr>
          <w:b/>
          <w:bCs/>
          <w:lang w:val="en-US"/>
        </w:rPr>
        <w:t xml:space="preserve"> that the system is capable of reliably delivering the required performances.</w:t>
      </w:r>
      <w:r w:rsidR="009E1DF7">
        <w:rPr>
          <w:lang w:val="en-US"/>
        </w:rPr>
        <w:t>”</w:t>
      </w:r>
    </w:p>
    <w:bookmarkEnd w:id="3"/>
    <w:p w14:paraId="157224D1" w14:textId="77777777" w:rsidR="004413E7" w:rsidRDefault="004413E7" w:rsidP="004413E7">
      <w:pPr>
        <w:pStyle w:val="HChG"/>
      </w:pPr>
      <w:r w:rsidRPr="004C4906">
        <w:tab/>
        <w:t>II.</w:t>
      </w:r>
      <w:r w:rsidRPr="004C4906">
        <w:tab/>
      </w:r>
      <w:r w:rsidR="009F1A57">
        <w:t>Justification</w:t>
      </w:r>
    </w:p>
    <w:p w14:paraId="679C21CA" w14:textId="4D7DC457" w:rsidR="00875514" w:rsidRPr="0051217B" w:rsidRDefault="0051217B" w:rsidP="0051217B">
      <w:pPr>
        <w:pStyle w:val="SingleTxtG"/>
      </w:pPr>
      <w:r>
        <w:t>1.</w:t>
      </w:r>
      <w:r>
        <w:tab/>
      </w:r>
      <w:r w:rsidR="00F922FB" w:rsidRPr="0051217B">
        <w:t xml:space="preserve">This </w:t>
      </w:r>
      <w:r>
        <w:t>proposal</w:t>
      </w:r>
      <w:r w:rsidR="00F922FB" w:rsidRPr="0051217B">
        <w:t xml:space="preserve"> is the follow</w:t>
      </w:r>
      <w:r>
        <w:t>-</w:t>
      </w:r>
      <w:r w:rsidR="00F922FB" w:rsidRPr="0051217B">
        <w:t xml:space="preserve">up of the </w:t>
      </w:r>
      <w:r w:rsidR="00875514" w:rsidRPr="0051217B">
        <w:t xml:space="preserve">general agreement reached at the </w:t>
      </w:r>
      <w:r>
        <w:t>fourth</w:t>
      </w:r>
      <w:r w:rsidR="00875514" w:rsidRPr="0051217B">
        <w:t xml:space="preserve"> session of </w:t>
      </w:r>
      <w:r>
        <w:t xml:space="preserve">the </w:t>
      </w:r>
      <w:r w:rsidRPr="0051217B">
        <w:t xml:space="preserve">Working Party on Automated/Autonomous and Connected Vehicles </w:t>
      </w:r>
      <w:r>
        <w:t>(</w:t>
      </w:r>
      <w:r w:rsidR="00875514" w:rsidRPr="0051217B">
        <w:t>GRVA</w:t>
      </w:r>
      <w:r>
        <w:t>),</w:t>
      </w:r>
      <w:r w:rsidR="00875514" w:rsidRPr="0051217B">
        <w:t xml:space="preserve"> </w:t>
      </w:r>
      <w:r>
        <w:t xml:space="preserve">in </w:t>
      </w:r>
      <w:r w:rsidR="00875514" w:rsidRPr="0051217B">
        <w:t>September 2019</w:t>
      </w:r>
      <w:r>
        <w:t>,</w:t>
      </w:r>
      <w:r w:rsidR="00DB1281" w:rsidRPr="0051217B">
        <w:t xml:space="preserve"> about the need to address the </w:t>
      </w:r>
      <w:r w:rsidR="00F922FB" w:rsidRPr="0051217B">
        <w:t xml:space="preserve">robustness of the system and </w:t>
      </w:r>
      <w:r w:rsidR="00DB1281" w:rsidRPr="0051217B">
        <w:t xml:space="preserve">potential </w:t>
      </w:r>
      <w:r w:rsidR="00F922FB" w:rsidRPr="0051217B">
        <w:t>uncertainties due to the test method.</w:t>
      </w:r>
    </w:p>
    <w:p w14:paraId="5A103D6C" w14:textId="023B646C" w:rsidR="009E1DF7" w:rsidRPr="0051217B" w:rsidRDefault="0051217B" w:rsidP="0051217B">
      <w:pPr>
        <w:pStyle w:val="SingleTxtG"/>
      </w:pPr>
      <w:r>
        <w:t>2.</w:t>
      </w:r>
      <w:r>
        <w:tab/>
      </w:r>
      <w:r w:rsidR="009E1DF7" w:rsidRPr="0051217B">
        <w:t xml:space="preserve">Due to influences </w:t>
      </w:r>
      <w:r>
        <w:t xml:space="preserve">that are </w:t>
      </w:r>
      <w:r w:rsidR="00DB1281" w:rsidRPr="0051217B">
        <w:t xml:space="preserve">external to the system, </w:t>
      </w:r>
      <w:r w:rsidR="009E1DF7" w:rsidRPr="0051217B">
        <w:t>it is simply impossible to ensure that every test run is performed under the exact same conditions</w:t>
      </w:r>
      <w:r>
        <w:t>.</w:t>
      </w:r>
      <w:r w:rsidR="009E1DF7" w:rsidRPr="0051217B">
        <w:t xml:space="preserve"> </w:t>
      </w:r>
      <w:r>
        <w:t>This</w:t>
      </w:r>
      <w:r w:rsidR="009E1DF7" w:rsidRPr="0051217B">
        <w:t xml:space="preserve"> is why it cannot be </w:t>
      </w:r>
      <w:r w:rsidR="00F922FB" w:rsidRPr="0051217B">
        <w:t>concluded</w:t>
      </w:r>
      <w:r w:rsidR="009E1DF7" w:rsidRPr="0051217B">
        <w:t xml:space="preserve"> that AEBS</w:t>
      </w:r>
      <w:r w:rsidR="00F922FB" w:rsidRPr="0051217B">
        <w:t xml:space="preserve"> cannot achieve the </w:t>
      </w:r>
      <w:r w:rsidR="009E1DF7" w:rsidRPr="0051217B">
        <w:t>maximum performance</w:t>
      </w:r>
      <w:r w:rsidR="00F922FB" w:rsidRPr="0051217B">
        <w:t xml:space="preserve"> with only one test run failure</w:t>
      </w:r>
      <w:r w:rsidR="00DB1281" w:rsidRPr="0051217B">
        <w:t>.</w:t>
      </w:r>
      <w:r w:rsidR="00F922FB" w:rsidRPr="0051217B">
        <w:t xml:space="preserve"> At the same time it is necessary to check that any test failed is not linked to a systematic failure the AEBS.</w:t>
      </w:r>
    </w:p>
    <w:p w14:paraId="60986C96" w14:textId="4DE24C84" w:rsidR="00F95DD9" w:rsidRPr="0051217B" w:rsidRDefault="0051217B" w:rsidP="0051217B">
      <w:pPr>
        <w:pStyle w:val="SingleTxtG"/>
      </w:pPr>
      <w:r>
        <w:t>3.</w:t>
      </w:r>
      <w:r>
        <w:tab/>
      </w:r>
      <w:r w:rsidR="009E1DF7" w:rsidRPr="0051217B">
        <w:t xml:space="preserve">The </w:t>
      </w:r>
      <w:r w:rsidR="00F922FB" w:rsidRPr="0051217B">
        <w:t xml:space="preserve">present text is the outcome of the discussion of the </w:t>
      </w:r>
      <w:r w:rsidR="009E1DF7" w:rsidRPr="0051217B">
        <w:t>AEBS</w:t>
      </w:r>
      <w:r w:rsidR="00F922FB" w:rsidRPr="0051217B">
        <w:t xml:space="preserve"> </w:t>
      </w:r>
      <w:r w:rsidR="009E1DF7" w:rsidRPr="0051217B">
        <w:t xml:space="preserve">informal </w:t>
      </w:r>
      <w:r>
        <w:t xml:space="preserve">working </w:t>
      </w:r>
      <w:r w:rsidR="009E1DF7" w:rsidRPr="0051217B">
        <w:t xml:space="preserve">group </w:t>
      </w:r>
      <w:r w:rsidR="00F922FB" w:rsidRPr="0051217B">
        <w:t xml:space="preserve">at its </w:t>
      </w:r>
      <w:r>
        <w:t>ten</w:t>
      </w:r>
      <w:r w:rsidR="00F922FB" w:rsidRPr="0051217B">
        <w:t xml:space="preserve">th session and propose a balanced solution to the </w:t>
      </w:r>
      <w:r>
        <w:t>two</w:t>
      </w:r>
      <w:r w:rsidR="00F922FB" w:rsidRPr="0051217B">
        <w:t xml:space="preserve"> issues at stake. </w:t>
      </w:r>
    </w:p>
    <w:p w14:paraId="73260F28" w14:textId="00F5610A"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7288" w14:textId="77777777" w:rsidR="00436D80" w:rsidRDefault="00436D80"/>
  </w:endnote>
  <w:endnote w:type="continuationSeparator" w:id="0">
    <w:p w14:paraId="7F9B2861" w14:textId="77777777" w:rsidR="00436D80" w:rsidRDefault="00436D80"/>
  </w:endnote>
  <w:endnote w:type="continuationNotice" w:id="1">
    <w:p w14:paraId="21E875B1"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2EEB" w14:textId="34096730"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D41BC">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4C17" w14:textId="77777777"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C7C5C">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8307" w14:textId="5B64F4C9" w:rsidR="00BC4A5F" w:rsidRDefault="00CD41BC" w:rsidP="00BC4A5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D33F0A9" wp14:editId="6DE06E61">
          <wp:simplePos x="0" y="0"/>
          <wp:positionH relativeFrom="column">
            <wp:posOffset>5370830</wp:posOffset>
          </wp:positionH>
          <wp:positionV relativeFrom="paragraph">
            <wp:posOffset>104936</wp:posOffset>
          </wp:positionV>
          <wp:extent cx="638175" cy="638175"/>
          <wp:effectExtent l="0" t="0" r="9525" b="9525"/>
          <wp:wrapNone/>
          <wp:docPr id="1" name="Picture 1" descr="https://undocs.org/m2/QRCode.ashx?DS=ECE/TRANS/WP.29/GRVA/2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A5F">
      <w:rPr>
        <w:noProof/>
        <w:lang w:val="en-US" w:eastAsia="zh-CN"/>
      </w:rPr>
      <w:drawing>
        <wp:anchor distT="0" distB="0" distL="114300" distR="114300" simplePos="0" relativeHeight="251659264" behindDoc="1" locked="1" layoutInCell="1" allowOverlap="1" wp14:anchorId="7EBD3331" wp14:editId="41AD769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3D6913" w14:textId="1578EE91" w:rsidR="00BC4A5F" w:rsidRDefault="00BC4A5F" w:rsidP="00BC4A5F">
    <w:pPr>
      <w:pStyle w:val="Footer"/>
      <w:ind w:right="1134"/>
      <w:rPr>
        <w:sz w:val="20"/>
      </w:rPr>
    </w:pPr>
    <w:r>
      <w:rPr>
        <w:sz w:val="20"/>
      </w:rPr>
      <w:t>GE.19-20611(E)</w:t>
    </w:r>
  </w:p>
  <w:p w14:paraId="10EB40EB" w14:textId="3301A3ED" w:rsidR="00BC4A5F" w:rsidRPr="00BC4A5F" w:rsidRDefault="00BC4A5F" w:rsidP="00BC4A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8255"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4BDB7E58"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F333FC8" w14:textId="77777777" w:rsidR="00436D80" w:rsidRDefault="00436D80"/>
  </w:footnote>
  <w:footnote w:id="2">
    <w:p w14:paraId="48B2DFE3"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143F337" w14:textId="2347A878" w:rsidR="006C5434" w:rsidRPr="006C5434" w:rsidRDefault="006C5434">
      <w:pPr>
        <w:pStyle w:val="FootnoteText"/>
      </w:pPr>
      <w:r>
        <w:tab/>
      </w:r>
      <w:r w:rsidRPr="006C5434">
        <w:rPr>
          <w:rStyle w:val="FootnoteReference"/>
          <w:sz w:val="20"/>
          <w:vertAlign w:val="baseline"/>
        </w:rPr>
        <w:t>**</w:t>
      </w:r>
      <w:r>
        <w:tab/>
      </w:r>
      <w:r w:rsidR="002B4710">
        <w:rPr>
          <w:szCs w:val="18"/>
          <w:lang w:val="en-US"/>
        </w:rPr>
        <w:t xml:space="preserve">In accordance with the programme of work of the Inland Transport Committee for </w:t>
      </w:r>
      <w:r w:rsidR="002B4710">
        <w:rPr>
          <w:lang w:val="en-US"/>
        </w:rPr>
        <w:t>2020 as outlined in proposed programme budget for 2020</w:t>
      </w:r>
      <w:r w:rsidR="002B4710" w:rsidRPr="001D00B0">
        <w:rPr>
          <w:lang w:val="en-US"/>
        </w:rPr>
        <w:t xml:space="preserve"> (</w:t>
      </w:r>
      <w:r w:rsidR="002B4710">
        <w:rPr>
          <w:lang w:val="en-US"/>
        </w:rPr>
        <w:t>A/74/6 (part V sect. 20) para 20.37</w:t>
      </w:r>
      <w:r w:rsidR="002B4710" w:rsidRPr="00F70621">
        <w:rPr>
          <w:lang w:val="en-US"/>
        </w:rPr>
        <w:t>)</w:t>
      </w:r>
      <w:r w:rsidR="002B4710">
        <w:rPr>
          <w:szCs w:val="18"/>
          <w:lang w:val="en-US"/>
        </w:rPr>
        <w:t>, the World Forum will develop, harmonize and update UN Regulations in order to enhance the performance of vehicles. The present document is submitted in conformity with that mandate.</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460" w14:textId="4412F5F8" w:rsidR="00C14B9E" w:rsidRPr="00844BB6" w:rsidRDefault="00C14B9E" w:rsidP="0076402E">
    <w:pPr>
      <w:pStyle w:val="Header"/>
      <w:tabs>
        <w:tab w:val="left" w:pos="5381"/>
      </w:tabs>
    </w:pPr>
    <w:r>
      <w:t>ECE/TRANS/WP.29/GR</w:t>
    </w:r>
    <w:r w:rsidR="00D306B7">
      <w:t>VA</w:t>
    </w:r>
    <w:r>
      <w:t>/20</w:t>
    </w:r>
    <w:r w:rsidR="00441F83">
      <w:t>20</w:t>
    </w:r>
    <w:r>
      <w:t>/</w:t>
    </w:r>
    <w:r w:rsidR="003A7922">
      <w:t>1</w:t>
    </w:r>
    <w:r w:rsidR="00C42E20">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B4CF" w14:textId="7DD4812D" w:rsidR="00C14B9E" w:rsidRPr="00844BB6" w:rsidRDefault="00C14B9E" w:rsidP="00844BB6">
    <w:pPr>
      <w:pStyle w:val="Header"/>
      <w:jc w:val="right"/>
    </w:pPr>
    <w:r>
      <w:t>ECE/TRANS/WP.29/GR</w:t>
    </w:r>
    <w:r w:rsidR="00D306B7">
      <w:t>VA</w:t>
    </w:r>
    <w:r>
      <w:t>/20</w:t>
    </w:r>
    <w:r w:rsidR="00441F83">
      <w:t>20</w:t>
    </w:r>
    <w:r>
      <w:t>/</w:t>
    </w:r>
    <w:r w:rsidR="003A7922">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A630039"/>
    <w:multiLevelType w:val="hybridMultilevel"/>
    <w:tmpl w:val="33CCA6EA"/>
    <w:lvl w:ilvl="0" w:tplc="D082862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4"/>
  </w:num>
  <w:num w:numId="15">
    <w:abstractNumId w:val="26"/>
  </w:num>
  <w:num w:numId="16">
    <w:abstractNumId w:val="10"/>
  </w:num>
  <w:num w:numId="17">
    <w:abstractNumId w:val="16"/>
  </w:num>
  <w:num w:numId="18">
    <w:abstractNumId w:val="23"/>
  </w:num>
  <w:num w:numId="19">
    <w:abstractNumId w:val="15"/>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14"/>
  </w:num>
  <w:num w:numId="26">
    <w:abstractNumId w:val="19"/>
  </w:num>
  <w:num w:numId="27">
    <w:abstractNumId w:val="22"/>
  </w:num>
  <w:num w:numId="28">
    <w:abstractNumId w:val="27"/>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4710"/>
    <w:rsid w:val="002B6A6D"/>
    <w:rsid w:val="002C250A"/>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27E2"/>
    <w:rsid w:val="00356E3D"/>
    <w:rsid w:val="00361653"/>
    <w:rsid w:val="003619B5"/>
    <w:rsid w:val="00361AC3"/>
    <w:rsid w:val="00365763"/>
    <w:rsid w:val="003667DC"/>
    <w:rsid w:val="00366C39"/>
    <w:rsid w:val="00371178"/>
    <w:rsid w:val="003732C0"/>
    <w:rsid w:val="00374560"/>
    <w:rsid w:val="003778E3"/>
    <w:rsid w:val="00382FB4"/>
    <w:rsid w:val="0038332E"/>
    <w:rsid w:val="00385ABE"/>
    <w:rsid w:val="0038790A"/>
    <w:rsid w:val="00392E47"/>
    <w:rsid w:val="00397432"/>
    <w:rsid w:val="003A547D"/>
    <w:rsid w:val="003A5F76"/>
    <w:rsid w:val="003A6810"/>
    <w:rsid w:val="003A7922"/>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217B"/>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CDF"/>
    <w:rsid w:val="00733FB7"/>
    <w:rsid w:val="00737B66"/>
    <w:rsid w:val="00740A9A"/>
    <w:rsid w:val="00740EB6"/>
    <w:rsid w:val="007436BD"/>
    <w:rsid w:val="00752E99"/>
    <w:rsid w:val="0075321C"/>
    <w:rsid w:val="00757A13"/>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75514"/>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1DF7"/>
    <w:rsid w:val="009E2ABA"/>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4A5F"/>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2E20"/>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1BC"/>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1281"/>
    <w:rsid w:val="00DB29A4"/>
    <w:rsid w:val="00DB4BD5"/>
    <w:rsid w:val="00DC6D39"/>
    <w:rsid w:val="00DD6F31"/>
    <w:rsid w:val="00DD7AD9"/>
    <w:rsid w:val="00DE5234"/>
    <w:rsid w:val="00DE5C15"/>
    <w:rsid w:val="00DF620F"/>
    <w:rsid w:val="00E03D49"/>
    <w:rsid w:val="00E046DF"/>
    <w:rsid w:val="00E17AB7"/>
    <w:rsid w:val="00E211AD"/>
    <w:rsid w:val="00E22B0C"/>
    <w:rsid w:val="00E23189"/>
    <w:rsid w:val="00E231E0"/>
    <w:rsid w:val="00E24189"/>
    <w:rsid w:val="00E25631"/>
    <w:rsid w:val="00E27346"/>
    <w:rsid w:val="00E40A45"/>
    <w:rsid w:val="00E42074"/>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B5D5B"/>
    <w:rsid w:val="00EC0A7C"/>
    <w:rsid w:val="00EC44B1"/>
    <w:rsid w:val="00ED395D"/>
    <w:rsid w:val="00ED7A2A"/>
    <w:rsid w:val="00ED7DD3"/>
    <w:rsid w:val="00EE49DA"/>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2D1"/>
    <w:rsid w:val="00F81419"/>
    <w:rsid w:val="00F848BD"/>
    <w:rsid w:val="00F922FB"/>
    <w:rsid w:val="00F93781"/>
    <w:rsid w:val="00F94B1C"/>
    <w:rsid w:val="00F94E82"/>
    <w:rsid w:val="00F9582B"/>
    <w:rsid w:val="00F95DD9"/>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A788-104D-48F8-B1E5-7FB75D35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532</Words>
  <Characters>2695</Characters>
  <Application>Microsoft Office Word</Application>
  <DocSecurity>0</DocSecurity>
  <Lines>62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ECE/TRANS/WP.29/GRVA/2020/17</vt:lpstr>
      <vt:lpstr>ECE/TRANS/WP.29/GRVA/2019/4</vt:lpstr>
    </vt:vector>
  </TitlesOfParts>
  <Company>CSD</Company>
  <LinksUpToDate>false</LinksUpToDate>
  <CharactersWithSpaces>3213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ECE/TRANS/WP.29/GRVA/2020/17</dc:title>
  <dc:subject>1920611</dc:subject>
  <dc:creator>Generic Pdf eng</dc:creator>
  <cp:keywords/>
  <dc:description/>
  <cp:lastModifiedBy>Generic Pdf eng</cp:lastModifiedBy>
  <cp:revision>2</cp:revision>
  <cp:lastPrinted>2018-11-16T14:00:00Z</cp:lastPrinted>
  <dcterms:created xsi:type="dcterms:W3CDTF">2019-11-29T15:35:00Z</dcterms:created>
  <dcterms:modified xsi:type="dcterms:W3CDTF">2019-11-29T15:35:00Z</dcterms:modified>
</cp:coreProperties>
</file>