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A37CBEA" w14:textId="77777777" w:rsidTr="00B20551">
        <w:trPr>
          <w:cantSplit/>
          <w:trHeight w:hRule="exact" w:val="851"/>
        </w:trPr>
        <w:tc>
          <w:tcPr>
            <w:tcW w:w="1276" w:type="dxa"/>
            <w:tcBorders>
              <w:bottom w:val="single" w:sz="4" w:space="0" w:color="auto"/>
            </w:tcBorders>
            <w:vAlign w:val="bottom"/>
          </w:tcPr>
          <w:p w14:paraId="730C6724" w14:textId="77777777" w:rsidR="009E6CB7" w:rsidRDefault="009E6CB7" w:rsidP="00B20551">
            <w:pPr>
              <w:spacing w:after="80"/>
            </w:pPr>
          </w:p>
        </w:tc>
        <w:tc>
          <w:tcPr>
            <w:tcW w:w="2268" w:type="dxa"/>
            <w:tcBorders>
              <w:bottom w:val="single" w:sz="4" w:space="0" w:color="auto"/>
            </w:tcBorders>
            <w:vAlign w:val="bottom"/>
          </w:tcPr>
          <w:p w14:paraId="3DDDB30F"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D2B1E56" w14:textId="065FAB22" w:rsidR="009E6CB7" w:rsidRPr="00D47EEA" w:rsidRDefault="00735ECE" w:rsidP="00FC74F9">
            <w:pPr>
              <w:jc w:val="right"/>
            </w:pPr>
            <w:r w:rsidRPr="00735ECE">
              <w:rPr>
                <w:sz w:val="40"/>
              </w:rPr>
              <w:t>ECE</w:t>
            </w:r>
            <w:r>
              <w:t>/TRANS/WP.29/GRSG/20</w:t>
            </w:r>
            <w:r w:rsidR="00FC74F9">
              <w:t>20</w:t>
            </w:r>
            <w:r>
              <w:t>/</w:t>
            </w:r>
            <w:r w:rsidR="00AC0B20">
              <w:t>7</w:t>
            </w:r>
          </w:p>
        </w:tc>
      </w:tr>
      <w:tr w:rsidR="009E6CB7" w14:paraId="08196F21" w14:textId="77777777" w:rsidTr="00FB611E">
        <w:trPr>
          <w:cantSplit/>
          <w:trHeight w:hRule="exact" w:val="2835"/>
        </w:trPr>
        <w:tc>
          <w:tcPr>
            <w:tcW w:w="1276" w:type="dxa"/>
            <w:tcBorders>
              <w:top w:val="single" w:sz="4" w:space="0" w:color="auto"/>
              <w:bottom w:val="single" w:sz="12" w:space="0" w:color="auto"/>
            </w:tcBorders>
          </w:tcPr>
          <w:p w14:paraId="4996C7D1" w14:textId="77777777" w:rsidR="009E6CB7" w:rsidRDefault="00686A48" w:rsidP="00B20551">
            <w:pPr>
              <w:spacing w:before="120"/>
            </w:pPr>
            <w:r>
              <w:rPr>
                <w:noProof/>
                <w:lang w:eastAsia="en-GB"/>
              </w:rPr>
              <w:drawing>
                <wp:inline distT="0" distB="0" distL="0" distR="0" wp14:anchorId="1295686C" wp14:editId="08D3B25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87C87D9"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C747164" w14:textId="77777777" w:rsidR="009E6CB7" w:rsidRDefault="00735ECE" w:rsidP="00735ECE">
            <w:pPr>
              <w:spacing w:before="240" w:line="240" w:lineRule="exact"/>
            </w:pPr>
            <w:r>
              <w:t>Distr.: General</w:t>
            </w:r>
          </w:p>
          <w:p w14:paraId="3A2ECFD6" w14:textId="7F6B19D7" w:rsidR="00735ECE" w:rsidRDefault="00E9781B" w:rsidP="00735ECE">
            <w:pPr>
              <w:spacing w:line="240" w:lineRule="exact"/>
            </w:pPr>
            <w:r>
              <w:t>20</w:t>
            </w:r>
            <w:r w:rsidR="00F60671">
              <w:t xml:space="preserve"> January 2020</w:t>
            </w:r>
          </w:p>
          <w:p w14:paraId="30E81BA9" w14:textId="77777777" w:rsidR="00735ECE" w:rsidRDefault="00735ECE" w:rsidP="00735ECE">
            <w:pPr>
              <w:spacing w:line="240" w:lineRule="exact"/>
            </w:pPr>
          </w:p>
          <w:p w14:paraId="5379F0D8" w14:textId="77777777" w:rsidR="00735ECE" w:rsidRDefault="00735ECE" w:rsidP="00735ECE">
            <w:pPr>
              <w:spacing w:line="240" w:lineRule="exact"/>
            </w:pPr>
            <w:r>
              <w:t>Original: English</w:t>
            </w:r>
          </w:p>
        </w:tc>
      </w:tr>
    </w:tbl>
    <w:p w14:paraId="52C9049A" w14:textId="77777777" w:rsidR="00735ECE" w:rsidRPr="001D703D" w:rsidRDefault="00735ECE" w:rsidP="00A36AC2">
      <w:pPr>
        <w:spacing w:before="120"/>
        <w:rPr>
          <w:b/>
          <w:sz w:val="28"/>
          <w:szCs w:val="28"/>
        </w:rPr>
      </w:pPr>
      <w:r w:rsidRPr="001D703D">
        <w:rPr>
          <w:b/>
          <w:sz w:val="28"/>
          <w:szCs w:val="28"/>
        </w:rPr>
        <w:t>Economic Commission for Europe</w:t>
      </w:r>
    </w:p>
    <w:p w14:paraId="04C269F5" w14:textId="77777777" w:rsidR="00735ECE" w:rsidRPr="001D703D" w:rsidRDefault="00735ECE" w:rsidP="00A36AC2">
      <w:pPr>
        <w:spacing w:before="120"/>
        <w:rPr>
          <w:sz w:val="28"/>
          <w:szCs w:val="28"/>
        </w:rPr>
      </w:pPr>
      <w:r w:rsidRPr="001D703D">
        <w:rPr>
          <w:sz w:val="28"/>
          <w:szCs w:val="28"/>
        </w:rPr>
        <w:t>Inland Transport Committee</w:t>
      </w:r>
    </w:p>
    <w:p w14:paraId="31677F99" w14:textId="77777777" w:rsidR="00735ECE" w:rsidRDefault="00735ECE" w:rsidP="00A36AC2">
      <w:pPr>
        <w:spacing w:before="120"/>
        <w:rPr>
          <w:b/>
          <w:sz w:val="24"/>
          <w:szCs w:val="24"/>
        </w:rPr>
      </w:pPr>
      <w:r w:rsidRPr="001D703D">
        <w:rPr>
          <w:b/>
          <w:sz w:val="24"/>
          <w:szCs w:val="24"/>
        </w:rPr>
        <w:t>World Forum for Harmonization of Vehicle Regulations</w:t>
      </w:r>
    </w:p>
    <w:p w14:paraId="6A96CEC5" w14:textId="77777777" w:rsidR="00647097" w:rsidRPr="001D703D" w:rsidRDefault="00647097" w:rsidP="00A36AC2">
      <w:pPr>
        <w:spacing w:before="120"/>
        <w:rPr>
          <w:b/>
          <w:sz w:val="24"/>
          <w:szCs w:val="24"/>
        </w:rPr>
      </w:pPr>
      <w:r w:rsidRPr="00C64574">
        <w:rPr>
          <w:b/>
        </w:rPr>
        <w:t>Working Party on General Safety Provisions</w:t>
      </w:r>
    </w:p>
    <w:p w14:paraId="368752A1" w14:textId="717DC356" w:rsidR="00735ECE" w:rsidRPr="001D703D" w:rsidRDefault="00FC74F9" w:rsidP="00A36AC2">
      <w:pPr>
        <w:tabs>
          <w:tab w:val="center" w:pos="4819"/>
        </w:tabs>
        <w:spacing w:before="120"/>
        <w:rPr>
          <w:b/>
          <w:lang w:val="en-US"/>
        </w:rPr>
      </w:pPr>
      <w:bookmarkStart w:id="0" w:name="_GoBack"/>
      <w:r>
        <w:rPr>
          <w:b/>
          <w:lang w:val="en-US"/>
        </w:rPr>
        <w:t>1</w:t>
      </w:r>
      <w:bookmarkEnd w:id="0"/>
      <w:r>
        <w:rPr>
          <w:b/>
          <w:lang w:val="en-US"/>
        </w:rPr>
        <w:t>18</w:t>
      </w:r>
      <w:r w:rsidR="00735ECE" w:rsidRPr="003613CD">
        <w:rPr>
          <w:b/>
          <w:lang w:val="en-US"/>
        </w:rPr>
        <w:t>th</w:t>
      </w:r>
      <w:r w:rsidR="00735ECE">
        <w:rPr>
          <w:b/>
          <w:lang w:val="en-US"/>
        </w:rPr>
        <w:t xml:space="preserve"> </w:t>
      </w:r>
      <w:r w:rsidR="00735ECE" w:rsidRPr="001D703D">
        <w:rPr>
          <w:b/>
          <w:lang w:val="en-US"/>
        </w:rPr>
        <w:t>session</w:t>
      </w:r>
    </w:p>
    <w:p w14:paraId="307BD6B2" w14:textId="74FBCBF1" w:rsidR="00827358" w:rsidRPr="00C64574" w:rsidRDefault="00827358" w:rsidP="00827358">
      <w:r w:rsidRPr="00C64574">
        <w:t xml:space="preserve">Geneva, </w:t>
      </w:r>
      <w:r>
        <w:t>30 March</w:t>
      </w:r>
      <w:r w:rsidR="00EB5078">
        <w:t>-</w:t>
      </w:r>
      <w:r>
        <w:t>3 April</w:t>
      </w:r>
      <w:r w:rsidRPr="00C64574">
        <w:t xml:space="preserve"> 20</w:t>
      </w:r>
      <w:r>
        <w:t>20</w:t>
      </w:r>
    </w:p>
    <w:p w14:paraId="19E843C2" w14:textId="0AF6FDA7" w:rsidR="00827358" w:rsidRDefault="00827358" w:rsidP="00827358">
      <w:r w:rsidRPr="00DF418A">
        <w:t xml:space="preserve">Item </w:t>
      </w:r>
      <w:r w:rsidR="00AC0B20">
        <w:t>5</w:t>
      </w:r>
      <w:r w:rsidR="00E9781B">
        <w:t xml:space="preserve"> </w:t>
      </w:r>
      <w:r w:rsidR="00AC0B20">
        <w:t>(b)</w:t>
      </w:r>
      <w:r w:rsidRPr="00DF418A">
        <w:t xml:space="preserve"> of the provisional agenda</w:t>
      </w:r>
    </w:p>
    <w:p w14:paraId="406DB594" w14:textId="4BDBB44C" w:rsidR="00E707F6" w:rsidRPr="00E707F6" w:rsidRDefault="00E707F6" w:rsidP="00827358">
      <w:pPr>
        <w:rPr>
          <w:b/>
          <w:bCs/>
        </w:rPr>
      </w:pPr>
      <w:r w:rsidRPr="00E707F6">
        <w:rPr>
          <w:b/>
          <w:bCs/>
        </w:rPr>
        <w:t>Awareness of the proximity of Vulnerable Road Users</w:t>
      </w:r>
    </w:p>
    <w:p w14:paraId="7384B5B5" w14:textId="7C4C6054" w:rsidR="001C6663" w:rsidRDefault="00E707F6" w:rsidP="00595520">
      <w:pPr>
        <w:rPr>
          <w:b/>
          <w:bCs/>
        </w:rPr>
      </w:pPr>
      <w:r w:rsidRPr="00E707F6">
        <w:rPr>
          <w:b/>
          <w:bCs/>
        </w:rPr>
        <w:t>UN Regulation on Blind Spot Information Systems (BSIS)</w:t>
      </w:r>
    </w:p>
    <w:p w14:paraId="453BE5FA" w14:textId="78DDFF2E" w:rsidR="00735ECE" w:rsidRDefault="00735ECE" w:rsidP="00735ECE">
      <w:pPr>
        <w:pStyle w:val="HChG"/>
        <w:rPr>
          <w:lang w:val="en-US"/>
        </w:rPr>
      </w:pPr>
      <w:r>
        <w:rPr>
          <w:lang w:val="en-US"/>
        </w:rPr>
        <w:tab/>
      </w:r>
      <w:r>
        <w:rPr>
          <w:lang w:val="en-US"/>
        </w:rPr>
        <w:tab/>
      </w:r>
      <w:bookmarkStart w:id="1" w:name="_Hlk29406381"/>
      <w:r w:rsidR="00FC74F9">
        <w:t xml:space="preserve">Proposal for </w:t>
      </w:r>
      <w:bookmarkStart w:id="2" w:name="_Hlk26969997"/>
      <w:r w:rsidR="00FC74F9">
        <w:t>Supplement 2 to UN Regulation No. 151 (Blind Spot Information Systems (BSIS))</w:t>
      </w:r>
      <w:bookmarkEnd w:id="2"/>
      <w:bookmarkEnd w:id="1"/>
    </w:p>
    <w:p w14:paraId="25F2802A" w14:textId="77777777" w:rsidR="00DD3734" w:rsidRPr="00DD3734" w:rsidRDefault="00DD3734" w:rsidP="00DD3734">
      <w:pPr>
        <w:pStyle w:val="H1G"/>
        <w:rPr>
          <w:lang w:val="en-US"/>
        </w:rPr>
      </w:pPr>
      <w:r>
        <w:rPr>
          <w:lang w:val="en-US"/>
        </w:rPr>
        <w:tab/>
      </w:r>
      <w:r>
        <w:rPr>
          <w:lang w:val="en-US"/>
        </w:rPr>
        <w:tab/>
        <w:t>Submitted by</w:t>
      </w:r>
      <w:r w:rsidR="00FB611E">
        <w:rPr>
          <w:lang w:val="en-US"/>
        </w:rPr>
        <w:t xml:space="preserve"> the expert from </w:t>
      </w:r>
      <w:r w:rsidR="00DA2B83">
        <w:rPr>
          <w:lang w:val="en-US"/>
        </w:rPr>
        <w:t>the European Commission</w:t>
      </w:r>
      <w:r w:rsidRPr="00DD3734">
        <w:rPr>
          <w:rStyle w:val="FootnoteReference"/>
          <w:sz w:val="20"/>
          <w:vertAlign w:val="baseline"/>
          <w:lang w:val="en-US"/>
        </w:rPr>
        <w:footnoteReference w:customMarkFollows="1" w:id="2"/>
        <w:t>*</w:t>
      </w:r>
    </w:p>
    <w:p w14:paraId="632B84A7" w14:textId="396F62E0" w:rsidR="00827358" w:rsidRDefault="00631128" w:rsidP="00FB611E">
      <w:pPr>
        <w:pStyle w:val="SingleTxtG"/>
        <w:ind w:firstLine="567"/>
        <w:rPr>
          <w:sz w:val="21"/>
          <w:szCs w:val="21"/>
        </w:rPr>
      </w:pPr>
      <w:r>
        <w:rPr>
          <w:szCs w:val="23"/>
        </w:rPr>
        <w:t xml:space="preserve">The text reproduced below was prepared by the expert from the </w:t>
      </w:r>
      <w:r>
        <w:t>European Commission</w:t>
      </w:r>
      <w:r>
        <w:rPr>
          <w:szCs w:val="23"/>
        </w:rPr>
        <w:t xml:space="preserve"> to</w:t>
      </w:r>
      <w:r w:rsidR="00FC74F9">
        <w:rPr>
          <w:szCs w:val="23"/>
        </w:rPr>
        <w:t xml:space="preserve"> modify the scope of the Regulation along with appropriate requirements</w:t>
      </w:r>
      <w:r>
        <w:t xml:space="preserve">. </w:t>
      </w:r>
      <w:r>
        <w:rPr>
          <w:szCs w:val="23"/>
        </w:rPr>
        <w:t>The modifications to the current text of the UN Regulations are marked in bold for new or strikethrough for deleted characters</w:t>
      </w:r>
      <w:r w:rsidR="00735ECE">
        <w:rPr>
          <w:sz w:val="21"/>
          <w:szCs w:val="21"/>
        </w:rPr>
        <w:t>.</w:t>
      </w:r>
    </w:p>
    <w:p w14:paraId="0130FF39" w14:textId="77777777" w:rsidR="00827358" w:rsidRDefault="00827358">
      <w:pPr>
        <w:suppressAutoHyphens w:val="0"/>
        <w:spacing w:line="240" w:lineRule="auto"/>
        <w:rPr>
          <w:sz w:val="21"/>
          <w:szCs w:val="21"/>
        </w:rPr>
      </w:pPr>
      <w:r>
        <w:rPr>
          <w:sz w:val="21"/>
          <w:szCs w:val="21"/>
        </w:rPr>
        <w:br w:type="page"/>
      </w:r>
    </w:p>
    <w:p w14:paraId="7C4335AF" w14:textId="00B148EC" w:rsidR="00735ECE" w:rsidRPr="00827358" w:rsidRDefault="00827358" w:rsidP="00827358">
      <w:pPr>
        <w:pStyle w:val="SingleTxtG"/>
        <w:rPr>
          <w:b/>
          <w:bCs/>
          <w:sz w:val="28"/>
          <w:szCs w:val="28"/>
        </w:rPr>
      </w:pPr>
      <w:r w:rsidRPr="00827358">
        <w:rPr>
          <w:b/>
          <w:bCs/>
          <w:sz w:val="28"/>
          <w:szCs w:val="28"/>
        </w:rPr>
        <w:lastRenderedPageBreak/>
        <w:t>Proposal for Supplement 2 to UN Regulation No. 151 (Blind Spot Information Systems (BSIS))</w:t>
      </w:r>
    </w:p>
    <w:p w14:paraId="178CD9C1" w14:textId="77777777" w:rsidR="00735ECE" w:rsidRPr="00EA229B" w:rsidRDefault="002C4F7B" w:rsidP="002C4F7B">
      <w:pPr>
        <w:pStyle w:val="HChG"/>
      </w:pPr>
      <w:r>
        <w:tab/>
        <w:t>I.</w:t>
      </w:r>
      <w:r>
        <w:tab/>
      </w:r>
      <w:r w:rsidR="00735ECE" w:rsidRPr="00EA229B">
        <w:t>Proposal</w:t>
      </w:r>
    </w:p>
    <w:p w14:paraId="118A87D9" w14:textId="78960DB5" w:rsidR="00631128" w:rsidRDefault="00735ECE" w:rsidP="00631128">
      <w:pPr>
        <w:pStyle w:val="SingleTxtG"/>
      </w:pPr>
      <w:r>
        <w:rPr>
          <w:lang w:val="en-US"/>
        </w:rPr>
        <w:tab/>
      </w:r>
      <w:r w:rsidR="00631128">
        <w:rPr>
          <w:i/>
        </w:rPr>
        <w:t>Paragraph 1.</w:t>
      </w:r>
      <w:r w:rsidR="00FC74F9">
        <w:rPr>
          <w:i/>
        </w:rPr>
        <w:t>1</w:t>
      </w:r>
      <w:r w:rsidR="00631128">
        <w:rPr>
          <w:i/>
        </w:rPr>
        <w:t xml:space="preserve">., </w:t>
      </w:r>
      <w:r w:rsidR="00631128">
        <w:t>amend to read:</w:t>
      </w:r>
    </w:p>
    <w:p w14:paraId="0A8A554B" w14:textId="42918FB3" w:rsidR="00631128" w:rsidRDefault="00631128" w:rsidP="00FC74F9">
      <w:pPr>
        <w:tabs>
          <w:tab w:val="left" w:pos="2268"/>
        </w:tabs>
        <w:suppressAutoHyphens w:val="0"/>
        <w:spacing w:before="120" w:after="120" w:line="240" w:lineRule="auto"/>
        <w:ind w:left="2268" w:right="1134" w:hanging="1134"/>
        <w:jc w:val="both"/>
      </w:pPr>
      <w:r w:rsidRPr="00D25295">
        <w:t>"</w:t>
      </w:r>
      <w:r w:rsidR="00FC74F9">
        <w:t>1.1.</w:t>
      </w:r>
      <w:r w:rsidR="00FC74F9">
        <w:tab/>
        <w:t xml:space="preserve">This Regulation applies to the blind spot information system of vehicles of </w:t>
      </w:r>
      <w:r w:rsidR="00FC74F9">
        <w:tab/>
        <w:t>categories N</w:t>
      </w:r>
      <w:r w:rsidR="00FC74F9">
        <w:rPr>
          <w:vertAlign w:val="subscript"/>
        </w:rPr>
        <w:t>2</w:t>
      </w:r>
      <w:r w:rsidR="00FC74F9">
        <w:rPr>
          <w:b/>
        </w:rPr>
        <w:t>,</w:t>
      </w:r>
      <w:r w:rsidR="00FC74F9">
        <w:t xml:space="preserve"> </w:t>
      </w:r>
      <w:r w:rsidR="00FC74F9" w:rsidRPr="00FC74F9">
        <w:rPr>
          <w:strike/>
        </w:rPr>
        <w:t>(&gt; 8 t of technically permissible maximum mass) and</w:t>
      </w:r>
      <w:r w:rsidR="00FC74F9">
        <w:t xml:space="preserve"> N</w:t>
      </w:r>
      <w:r w:rsidR="00FC74F9">
        <w:rPr>
          <w:vertAlign w:val="subscript"/>
        </w:rPr>
        <w:t>3</w:t>
      </w:r>
      <w:r w:rsidR="00FC74F9" w:rsidRPr="00FC74F9">
        <w:rPr>
          <w:strike/>
        </w:rPr>
        <w:t>. Vehicles of categories N</w:t>
      </w:r>
      <w:r w:rsidR="00FC74F9" w:rsidRPr="00FC74F9">
        <w:rPr>
          <w:strike/>
          <w:vertAlign w:val="subscript"/>
        </w:rPr>
        <w:t>2</w:t>
      </w:r>
      <w:r w:rsidR="00FC74F9" w:rsidRPr="00FC74F9">
        <w:rPr>
          <w:strike/>
        </w:rPr>
        <w:t xml:space="preserve"> (≤ 8 t of technically permissible maximum mass)</w:t>
      </w:r>
      <w:r w:rsidR="00FC74F9">
        <w:t>, M</w:t>
      </w:r>
      <w:r w:rsidR="00FC74F9">
        <w:rPr>
          <w:vertAlign w:val="subscript"/>
        </w:rPr>
        <w:t>2</w:t>
      </w:r>
      <w:r w:rsidR="00FC74F9">
        <w:t xml:space="preserve"> and M</w:t>
      </w:r>
      <w:r w:rsidR="00FC74F9">
        <w:rPr>
          <w:vertAlign w:val="subscript"/>
        </w:rPr>
        <w:t>3</w:t>
      </w:r>
      <w:r w:rsidR="00FC74F9">
        <w:t xml:space="preserve"> </w:t>
      </w:r>
      <w:r w:rsidR="00FC74F9" w:rsidRPr="00FC74F9">
        <w:rPr>
          <w:strike/>
        </w:rPr>
        <w:t>may be approved at the request of the manufacturer</w:t>
      </w:r>
      <w:r w:rsidR="00FC74F9">
        <w:t>.</w:t>
      </w:r>
      <w:r>
        <w:t>"</w:t>
      </w:r>
    </w:p>
    <w:p w14:paraId="2479EE57" w14:textId="612BBAB3" w:rsidR="00FC74F9" w:rsidRDefault="00FC74F9" w:rsidP="00FC74F9">
      <w:pPr>
        <w:pStyle w:val="SingleTxtG"/>
      </w:pPr>
      <w:r>
        <w:rPr>
          <w:i/>
        </w:rPr>
        <w:t xml:space="preserve">Insert </w:t>
      </w:r>
      <w:r w:rsidR="00E9781B">
        <w:rPr>
          <w:i/>
        </w:rPr>
        <w:t xml:space="preserve">a </w:t>
      </w:r>
      <w:r>
        <w:rPr>
          <w:i/>
        </w:rPr>
        <w:t xml:space="preserve">new paragraph 5.5.4., </w:t>
      </w:r>
      <w:r>
        <w:t>to read:</w:t>
      </w:r>
    </w:p>
    <w:p w14:paraId="2A59EEC3" w14:textId="74133B11" w:rsidR="00FC74F9" w:rsidRPr="00827358" w:rsidRDefault="00FC74F9" w:rsidP="00FC74F9">
      <w:pPr>
        <w:pStyle w:val="para"/>
        <w:rPr>
          <w:i/>
          <w:lang w:val="en-GB"/>
        </w:rPr>
      </w:pPr>
      <w:r w:rsidRPr="00827358">
        <w:rPr>
          <w:lang w:val="en-GB"/>
        </w:rPr>
        <w:t>"</w:t>
      </w:r>
      <w:r>
        <w:rPr>
          <w:b/>
          <w:lang w:val="en-GB"/>
        </w:rPr>
        <w:t>5.5.4.</w:t>
      </w:r>
      <w:r w:rsidRPr="00FE7CB7">
        <w:rPr>
          <w:b/>
          <w:lang w:val="en-GB"/>
        </w:rPr>
        <w:tab/>
      </w:r>
      <w:r w:rsidRPr="00FC74F9">
        <w:rPr>
          <w:b/>
          <w:lang w:val="en-GB"/>
        </w:rPr>
        <w:t>The warning signal referre</w:t>
      </w:r>
      <w:r>
        <w:rPr>
          <w:b/>
          <w:lang w:val="en-GB"/>
        </w:rPr>
        <w:t>d to in paragraph 5.3.1.2. is not required for vehicles of categories N</w:t>
      </w:r>
      <w:r>
        <w:rPr>
          <w:b/>
          <w:vertAlign w:val="subscript"/>
          <w:lang w:val="en-GB"/>
        </w:rPr>
        <w:t>2</w:t>
      </w:r>
      <w:r>
        <w:rPr>
          <w:b/>
          <w:lang w:val="en-GB"/>
        </w:rPr>
        <w:t xml:space="preserve"> with a technically permissible maximum mass not exceeding </w:t>
      </w:r>
      <w:r w:rsidR="00906DE3">
        <w:rPr>
          <w:b/>
          <w:lang w:val="en-GB"/>
        </w:rPr>
        <w:t>8 tonnes</w:t>
      </w:r>
      <w:r>
        <w:rPr>
          <w:b/>
          <w:lang w:val="en-GB"/>
        </w:rPr>
        <w:t xml:space="preserve"> and M</w:t>
      </w:r>
      <w:r>
        <w:rPr>
          <w:b/>
          <w:vertAlign w:val="subscript"/>
          <w:lang w:val="en-GB"/>
        </w:rPr>
        <w:t>2</w:t>
      </w:r>
      <w:r>
        <w:rPr>
          <w:b/>
          <w:lang w:val="en-GB"/>
        </w:rPr>
        <w:t>.</w:t>
      </w:r>
      <w:r w:rsidRPr="00827358">
        <w:rPr>
          <w:lang w:val="en-GB"/>
        </w:rPr>
        <w:t>"</w:t>
      </w:r>
    </w:p>
    <w:p w14:paraId="45A16C94" w14:textId="1AA11E33" w:rsidR="00631128" w:rsidRDefault="00631128" w:rsidP="00FC74F9">
      <w:pPr>
        <w:pStyle w:val="SingleTxtG"/>
      </w:pPr>
      <w:r>
        <w:rPr>
          <w:i/>
        </w:rPr>
        <w:t xml:space="preserve">Insert </w:t>
      </w:r>
      <w:r w:rsidR="00E9781B">
        <w:rPr>
          <w:i/>
        </w:rPr>
        <w:t xml:space="preserve">a </w:t>
      </w:r>
      <w:r>
        <w:rPr>
          <w:i/>
        </w:rPr>
        <w:t xml:space="preserve">new paragraph </w:t>
      </w:r>
      <w:r w:rsidR="00FC74F9">
        <w:rPr>
          <w:i/>
        </w:rPr>
        <w:t>6.5.11</w:t>
      </w:r>
      <w:r>
        <w:rPr>
          <w:i/>
        </w:rPr>
        <w:t xml:space="preserve">., </w:t>
      </w:r>
      <w:r>
        <w:t>to read:</w:t>
      </w:r>
    </w:p>
    <w:p w14:paraId="5CCF403B" w14:textId="4467D191" w:rsidR="00631128" w:rsidRPr="00827358" w:rsidRDefault="00FC74F9" w:rsidP="00FC74F9">
      <w:pPr>
        <w:pStyle w:val="para"/>
        <w:rPr>
          <w:lang w:val="en-GB"/>
        </w:rPr>
      </w:pPr>
      <w:r w:rsidRPr="00827358">
        <w:rPr>
          <w:lang w:val="en-GB"/>
        </w:rPr>
        <w:t>"</w:t>
      </w:r>
      <w:r>
        <w:rPr>
          <w:b/>
          <w:lang w:val="en-GB"/>
        </w:rPr>
        <w:t>6.5.11.</w:t>
      </w:r>
      <w:r w:rsidR="00631128" w:rsidRPr="00FE7CB7">
        <w:rPr>
          <w:b/>
          <w:lang w:val="en-GB"/>
        </w:rPr>
        <w:tab/>
      </w:r>
      <w:r>
        <w:rPr>
          <w:b/>
          <w:lang w:val="en-GB"/>
        </w:rPr>
        <w:t>Vehicles of categories N</w:t>
      </w:r>
      <w:r>
        <w:rPr>
          <w:b/>
          <w:vertAlign w:val="subscript"/>
          <w:lang w:val="en-GB"/>
        </w:rPr>
        <w:t>2</w:t>
      </w:r>
      <w:r>
        <w:rPr>
          <w:b/>
          <w:lang w:val="en-GB"/>
        </w:rPr>
        <w:t xml:space="preserve"> with a technically permissible maximum mass not exceeding </w:t>
      </w:r>
      <w:r w:rsidR="00906DE3">
        <w:rPr>
          <w:b/>
          <w:lang w:val="en-GB"/>
        </w:rPr>
        <w:t>8 tonnes</w:t>
      </w:r>
      <w:r>
        <w:rPr>
          <w:b/>
          <w:lang w:val="en-GB"/>
        </w:rPr>
        <w:t xml:space="preserve"> and M</w:t>
      </w:r>
      <w:r>
        <w:rPr>
          <w:b/>
          <w:vertAlign w:val="subscript"/>
          <w:lang w:val="en-GB"/>
        </w:rPr>
        <w:t>2</w:t>
      </w:r>
      <w:r>
        <w:rPr>
          <w:b/>
          <w:lang w:val="en-GB"/>
        </w:rPr>
        <w:t xml:space="preserve"> are deemed to meet the requirements of paragraph 6.5. </w:t>
      </w:r>
      <w:r w:rsidRPr="00FC74F9">
        <w:rPr>
          <w:b/>
          <w:lang w:val="en-GB"/>
        </w:rPr>
        <w:t>if the Blind Spot Information signal has been activated</w:t>
      </w:r>
      <w:r>
        <w:rPr>
          <w:b/>
          <w:lang w:val="en-GB"/>
        </w:rPr>
        <w:t xml:space="preserve"> when the bicycle target is moved forward, rearward or transverse into a zone adjacent to the moving or stationary vehicle. In such case the activation shall occur in accordance with the manufacturer’s specifications.</w:t>
      </w:r>
      <w:r w:rsidRPr="00827358">
        <w:rPr>
          <w:lang w:val="en-GB"/>
        </w:rPr>
        <w:t>"</w:t>
      </w:r>
    </w:p>
    <w:p w14:paraId="0FDDD4D7" w14:textId="5A48469D" w:rsidR="00FC74F9" w:rsidRDefault="00FC74F9" w:rsidP="00FC74F9">
      <w:pPr>
        <w:pStyle w:val="SingleTxtG"/>
      </w:pPr>
      <w:r>
        <w:rPr>
          <w:i/>
        </w:rPr>
        <w:t xml:space="preserve">Insert </w:t>
      </w:r>
      <w:r w:rsidR="00E9781B">
        <w:rPr>
          <w:i/>
        </w:rPr>
        <w:t xml:space="preserve">a </w:t>
      </w:r>
      <w:r>
        <w:rPr>
          <w:i/>
        </w:rPr>
        <w:t xml:space="preserve">new paragraph 6.6.3., </w:t>
      </w:r>
      <w:r>
        <w:t>to read:</w:t>
      </w:r>
    </w:p>
    <w:p w14:paraId="13439CDD" w14:textId="2328696D" w:rsidR="00735ECE" w:rsidRPr="00631128" w:rsidRDefault="00FC74F9" w:rsidP="00FC74F9">
      <w:pPr>
        <w:pStyle w:val="para"/>
        <w:rPr>
          <w:lang w:val="en-US"/>
        </w:rPr>
      </w:pPr>
      <w:r w:rsidRPr="00827358">
        <w:rPr>
          <w:lang w:val="en-GB"/>
        </w:rPr>
        <w:t>"</w:t>
      </w:r>
      <w:r>
        <w:rPr>
          <w:b/>
          <w:lang w:val="en-GB"/>
        </w:rPr>
        <w:t>6.6.3.</w:t>
      </w:r>
      <w:r w:rsidRPr="00FE7CB7">
        <w:rPr>
          <w:b/>
          <w:lang w:val="en-GB"/>
        </w:rPr>
        <w:tab/>
      </w:r>
      <w:r>
        <w:rPr>
          <w:b/>
          <w:lang w:val="en-GB"/>
        </w:rPr>
        <w:t>Vehicles of categories N</w:t>
      </w:r>
      <w:r>
        <w:rPr>
          <w:b/>
          <w:vertAlign w:val="subscript"/>
          <w:lang w:val="en-GB"/>
        </w:rPr>
        <w:t>2</w:t>
      </w:r>
      <w:r>
        <w:rPr>
          <w:b/>
          <w:lang w:val="en-GB"/>
        </w:rPr>
        <w:t xml:space="preserve"> with a technically permissible maximum mass not exceeding </w:t>
      </w:r>
      <w:r w:rsidR="00906DE3">
        <w:rPr>
          <w:b/>
          <w:lang w:val="en-GB"/>
        </w:rPr>
        <w:t>8 tonnes</w:t>
      </w:r>
      <w:r>
        <w:rPr>
          <w:b/>
          <w:lang w:val="en-GB"/>
        </w:rPr>
        <w:t xml:space="preserve"> and M</w:t>
      </w:r>
      <w:r>
        <w:rPr>
          <w:b/>
          <w:vertAlign w:val="subscript"/>
          <w:lang w:val="en-GB"/>
        </w:rPr>
        <w:t>2</w:t>
      </w:r>
      <w:r>
        <w:rPr>
          <w:b/>
          <w:lang w:val="en-GB"/>
        </w:rPr>
        <w:t xml:space="preserve"> are deemed to meet the requirements of paragraph 6.6. </w:t>
      </w:r>
      <w:r w:rsidRPr="00FC74F9">
        <w:rPr>
          <w:b/>
          <w:lang w:val="en-GB"/>
        </w:rPr>
        <w:t>if the Blind Spot Information signal has been activated</w:t>
      </w:r>
      <w:r>
        <w:rPr>
          <w:b/>
          <w:lang w:val="en-GB"/>
        </w:rPr>
        <w:t xml:space="preserve"> when the bicycle target is moved longitudinally forward from the rear into a 3.0 m wide zone adjacent to the vehicle from the v</w:t>
      </w:r>
      <w:r w:rsidRPr="00FC74F9">
        <w:rPr>
          <w:b/>
          <w:lang w:val="en-GB"/>
        </w:rPr>
        <w:t>ehicle front right corner</w:t>
      </w:r>
      <w:r>
        <w:rPr>
          <w:b/>
          <w:lang w:val="en-GB"/>
        </w:rPr>
        <w:t xml:space="preserve"> to 5.0 m rearward or to the rear of the motor-vehicle if it is more than 5.0 m rearward of the vehicle front right corner. In such case the activation shall occur before the entire bicycle target has entered the zone.</w:t>
      </w:r>
      <w:r w:rsidRPr="00827358">
        <w:rPr>
          <w:lang w:val="en-GB"/>
        </w:rPr>
        <w:t>"</w:t>
      </w:r>
    </w:p>
    <w:p w14:paraId="23E58B2D" w14:textId="77777777" w:rsidR="00735ECE" w:rsidRDefault="00534754" w:rsidP="00534754">
      <w:pPr>
        <w:pStyle w:val="HChG"/>
      </w:pPr>
      <w:r>
        <w:tab/>
      </w:r>
      <w:r w:rsidR="00735ECE" w:rsidRPr="00EA229B">
        <w:t>II.</w:t>
      </w:r>
      <w:r w:rsidR="00735ECE" w:rsidRPr="00EA229B">
        <w:tab/>
        <w:t>Justification</w:t>
      </w:r>
    </w:p>
    <w:p w14:paraId="76B775D8" w14:textId="09F6E3D5" w:rsidR="00FC74F9" w:rsidRPr="00E9781B" w:rsidRDefault="00E9781B" w:rsidP="00E9781B">
      <w:pPr>
        <w:pStyle w:val="SingleTxtG"/>
      </w:pPr>
      <w:r>
        <w:t>1.</w:t>
      </w:r>
      <w:r>
        <w:tab/>
      </w:r>
      <w:r w:rsidR="00FC74F9" w:rsidRPr="00E9781B">
        <w:t>This proposal will give the opportunity for Contracting Parties to apply BSIS prescriptions to all trucks and buses, including small and light ones.</w:t>
      </w:r>
    </w:p>
    <w:p w14:paraId="58CDE971" w14:textId="2D7FFE72" w:rsidR="00FC74F9" w:rsidRPr="00E9781B" w:rsidRDefault="00E9781B" w:rsidP="00E9781B">
      <w:pPr>
        <w:pStyle w:val="SingleTxtG"/>
      </w:pPr>
      <w:r>
        <w:t>2.</w:t>
      </w:r>
      <w:r>
        <w:tab/>
      </w:r>
      <w:r w:rsidR="00FC74F9" w:rsidRPr="00E9781B">
        <w:t>Given that small and light trucks and buses may incorporate blind spot monitoring systems that are based on those found on passenger cars, the requirements for these vehicles have been adapted.</w:t>
      </w:r>
    </w:p>
    <w:p w14:paraId="0AF99A2E" w14:textId="52330D0A" w:rsidR="00E9781B" w:rsidRDefault="00E9781B" w:rsidP="00E9781B">
      <w:pPr>
        <w:pStyle w:val="SingleTxtG"/>
      </w:pPr>
      <w:r>
        <w:t>3.</w:t>
      </w:r>
      <w:r>
        <w:tab/>
      </w:r>
      <w:r w:rsidR="00FC74F9" w:rsidRPr="00E9781B">
        <w:t>The extension of scope will have to be implemented in the EU as a result of the revised General Safety Regulation (EU) 2019/2144 that will apply as from 6 July 2022 for new types of vehicle and 7 July 2024 for all new vehicles</w:t>
      </w:r>
      <w:r w:rsidR="00631128" w:rsidRPr="00E9781B">
        <w:t>.</w:t>
      </w:r>
    </w:p>
    <w:p w14:paraId="0B881C37" w14:textId="7FAF2CD0" w:rsidR="00E9781B" w:rsidRPr="00E9781B" w:rsidRDefault="00E9781B" w:rsidP="00E9781B">
      <w:pPr>
        <w:spacing w:before="240"/>
        <w:jc w:val="center"/>
        <w:rPr>
          <w:u w:val="single"/>
        </w:rPr>
      </w:pPr>
      <w:r>
        <w:rPr>
          <w:u w:val="single"/>
        </w:rPr>
        <w:tab/>
      </w:r>
      <w:r>
        <w:rPr>
          <w:u w:val="single"/>
        </w:rPr>
        <w:tab/>
      </w:r>
      <w:r>
        <w:rPr>
          <w:u w:val="single"/>
        </w:rPr>
        <w:tab/>
      </w:r>
    </w:p>
    <w:sectPr w:rsidR="00E9781B" w:rsidRPr="00E9781B" w:rsidSect="00735ECE">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CFBEE" w14:textId="77777777" w:rsidR="006239FB" w:rsidRDefault="006239FB"/>
  </w:endnote>
  <w:endnote w:type="continuationSeparator" w:id="0">
    <w:p w14:paraId="7603AE56" w14:textId="77777777" w:rsidR="006239FB" w:rsidRDefault="006239FB"/>
  </w:endnote>
  <w:endnote w:type="continuationNotice" w:id="1">
    <w:p w14:paraId="7E461416" w14:textId="77777777" w:rsidR="006239FB" w:rsidRDefault="006239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82A72" w14:textId="0B931C2E" w:rsidR="00735ECE" w:rsidRPr="00735ECE" w:rsidRDefault="00735ECE" w:rsidP="00735ECE">
    <w:pPr>
      <w:pStyle w:val="Footer"/>
      <w:tabs>
        <w:tab w:val="right" w:pos="9638"/>
      </w:tabs>
      <w:rPr>
        <w:sz w:val="18"/>
      </w:rPr>
    </w:pPr>
    <w:r w:rsidRPr="00735ECE">
      <w:rPr>
        <w:b/>
        <w:sz w:val="18"/>
      </w:rPr>
      <w:fldChar w:fldCharType="begin"/>
    </w:r>
    <w:r w:rsidRPr="00735ECE">
      <w:rPr>
        <w:b/>
        <w:sz w:val="18"/>
      </w:rPr>
      <w:instrText xml:space="preserve"> PAGE  \* MERGEFORMAT </w:instrText>
    </w:r>
    <w:r w:rsidRPr="00735ECE">
      <w:rPr>
        <w:b/>
        <w:sz w:val="18"/>
      </w:rPr>
      <w:fldChar w:fldCharType="separate"/>
    </w:r>
    <w:r w:rsidR="00906DE3">
      <w:rPr>
        <w:b/>
        <w:noProof/>
        <w:sz w:val="18"/>
      </w:rPr>
      <w:t>2</w:t>
    </w:r>
    <w:r w:rsidRPr="00735EC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35E69" w14:textId="53660153" w:rsidR="00735ECE" w:rsidRPr="00735ECE" w:rsidRDefault="00735ECE" w:rsidP="00735ECE">
    <w:pPr>
      <w:pStyle w:val="Footer"/>
      <w:tabs>
        <w:tab w:val="right" w:pos="9638"/>
      </w:tabs>
      <w:rPr>
        <w:b/>
        <w:sz w:val="18"/>
      </w:rPr>
    </w:pPr>
    <w:r>
      <w:tab/>
    </w:r>
    <w:r w:rsidRPr="00735ECE">
      <w:rPr>
        <w:b/>
        <w:sz w:val="18"/>
      </w:rPr>
      <w:fldChar w:fldCharType="begin"/>
    </w:r>
    <w:r w:rsidRPr="00735ECE">
      <w:rPr>
        <w:b/>
        <w:sz w:val="18"/>
      </w:rPr>
      <w:instrText xml:space="preserve"> PAGE  \* MERGEFORMAT </w:instrText>
    </w:r>
    <w:r w:rsidRPr="00735ECE">
      <w:rPr>
        <w:b/>
        <w:sz w:val="18"/>
      </w:rPr>
      <w:fldChar w:fldCharType="separate"/>
    </w:r>
    <w:r w:rsidR="00FC74F9">
      <w:rPr>
        <w:b/>
        <w:noProof/>
        <w:sz w:val="18"/>
      </w:rPr>
      <w:t>3</w:t>
    </w:r>
    <w:r w:rsidRPr="00735E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D8087" w14:textId="75CBFE7B" w:rsidR="00F94536" w:rsidRDefault="00F94536" w:rsidP="00F94536">
    <w:pPr>
      <w:pStyle w:val="Footer"/>
    </w:pPr>
    <w:r>
      <w:rPr>
        <w:noProof/>
        <w:lang w:eastAsia="zh-CN"/>
      </w:rPr>
      <w:drawing>
        <wp:anchor distT="0" distB="0" distL="114300" distR="114300" simplePos="0" relativeHeight="251659264" behindDoc="1" locked="1" layoutInCell="1" allowOverlap="1" wp14:anchorId="505D95EA" wp14:editId="314D192F">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DEEAFCB" w14:textId="2A88AE4B" w:rsidR="00F94536" w:rsidRDefault="00F94536" w:rsidP="00F94536">
    <w:pPr>
      <w:pStyle w:val="Footer"/>
      <w:ind w:right="1134"/>
      <w:rPr>
        <w:sz w:val="20"/>
      </w:rPr>
    </w:pPr>
    <w:r>
      <w:rPr>
        <w:sz w:val="20"/>
      </w:rPr>
      <w:t>GE.20-00791(E)</w:t>
    </w:r>
  </w:p>
  <w:p w14:paraId="5893333C" w14:textId="2C77E81A" w:rsidR="00F94536" w:rsidRPr="00F94536" w:rsidRDefault="00F94536" w:rsidP="00F9453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737D2F85" wp14:editId="175BF1BA">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29/GRSG/2020/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20/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69BC8" w14:textId="77777777" w:rsidR="006239FB" w:rsidRPr="000B175B" w:rsidRDefault="006239FB" w:rsidP="000B175B">
      <w:pPr>
        <w:tabs>
          <w:tab w:val="right" w:pos="2155"/>
        </w:tabs>
        <w:spacing w:after="80"/>
        <w:ind w:left="680"/>
        <w:rPr>
          <w:u w:val="single"/>
        </w:rPr>
      </w:pPr>
      <w:r>
        <w:rPr>
          <w:u w:val="single"/>
        </w:rPr>
        <w:tab/>
      </w:r>
    </w:p>
  </w:footnote>
  <w:footnote w:type="continuationSeparator" w:id="0">
    <w:p w14:paraId="7F01B8A2" w14:textId="77777777" w:rsidR="006239FB" w:rsidRPr="00FC68B7" w:rsidRDefault="006239FB" w:rsidP="00FC68B7">
      <w:pPr>
        <w:tabs>
          <w:tab w:val="left" w:pos="2155"/>
        </w:tabs>
        <w:spacing w:after="80"/>
        <w:ind w:left="680"/>
        <w:rPr>
          <w:u w:val="single"/>
        </w:rPr>
      </w:pPr>
      <w:r>
        <w:rPr>
          <w:u w:val="single"/>
        </w:rPr>
        <w:tab/>
      </w:r>
    </w:p>
  </w:footnote>
  <w:footnote w:type="continuationNotice" w:id="1">
    <w:p w14:paraId="436C83D1" w14:textId="77777777" w:rsidR="006239FB" w:rsidRDefault="006239FB"/>
  </w:footnote>
  <w:footnote w:id="2">
    <w:p w14:paraId="38576BE5" w14:textId="27289F27" w:rsidR="00DD3734" w:rsidRPr="00827358" w:rsidRDefault="00DD3734">
      <w:pPr>
        <w:pStyle w:val="FootnoteText"/>
        <w:rPr>
          <w:sz w:val="16"/>
          <w:szCs w:val="18"/>
        </w:rPr>
      </w:pPr>
      <w:r>
        <w:rPr>
          <w:rStyle w:val="FootnoteReference"/>
        </w:rPr>
        <w:tab/>
      </w:r>
      <w:r w:rsidRPr="00DD3734">
        <w:rPr>
          <w:rStyle w:val="FootnoteReference"/>
          <w:sz w:val="20"/>
          <w:vertAlign w:val="baseline"/>
        </w:rPr>
        <w:t>*</w:t>
      </w:r>
      <w:r>
        <w:rPr>
          <w:rStyle w:val="FootnoteReference"/>
          <w:sz w:val="20"/>
          <w:vertAlign w:val="baseline"/>
        </w:rPr>
        <w:tab/>
      </w:r>
      <w:r w:rsidR="00827358" w:rsidRPr="00827358">
        <w:rPr>
          <w:rStyle w:val="FootnoteReference"/>
          <w:szCs w:val="18"/>
          <w:vertAlign w:val="baseline"/>
        </w:rPr>
        <w:t>In accordance with the programme of work of the Inland Transport Committee for 2020 as outlined in proposed programme budget for 2020 (A/74/6 (part V sect. 20) para 20.37),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FFFF7" w14:textId="49EE3209" w:rsidR="00735ECE" w:rsidRPr="003613CD" w:rsidRDefault="00FC74F9" w:rsidP="003613CD">
    <w:pPr>
      <w:pStyle w:val="Header"/>
    </w:pPr>
    <w:r>
      <w:t>ECE/TRANS/WP.29/GRSG/2020/</w:t>
    </w:r>
    <w:r w:rsidR="00AC0B20">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75E4A" w14:textId="550A07E5" w:rsidR="00735ECE" w:rsidRPr="00735ECE" w:rsidRDefault="0020593D" w:rsidP="00735ECE">
    <w:pPr>
      <w:pStyle w:val="Header"/>
      <w:jc w:val="right"/>
    </w:pPr>
    <w:fldSimple w:instr=" TITLE  \* MERGEFORMAT ">
      <w:r>
        <w:t>ECE/TRANS/WP.29/GRSG/2019/19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00D6AF4"/>
    <w:multiLevelType w:val="hybridMultilevel"/>
    <w:tmpl w:val="C9507486"/>
    <w:lvl w:ilvl="0" w:tplc="3AD8E29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B73516"/>
    <w:multiLevelType w:val="hybridMultilevel"/>
    <w:tmpl w:val="49384738"/>
    <w:lvl w:ilvl="0" w:tplc="7CFA1BFC">
      <w:start w:val="1"/>
      <w:numFmt w:val="decimal"/>
      <w:lvlText w:val="%1."/>
      <w:lvlJc w:val="left"/>
      <w:pPr>
        <w:ind w:left="1704" w:hanging="570"/>
      </w:pPr>
    </w:lvl>
    <w:lvl w:ilvl="1" w:tplc="18090019">
      <w:start w:val="1"/>
      <w:numFmt w:val="lowerLetter"/>
      <w:lvlText w:val="%2."/>
      <w:lvlJc w:val="left"/>
      <w:pPr>
        <w:ind w:left="2214" w:hanging="360"/>
      </w:pPr>
    </w:lvl>
    <w:lvl w:ilvl="2" w:tplc="1809001B">
      <w:start w:val="1"/>
      <w:numFmt w:val="lowerRoman"/>
      <w:lvlText w:val="%3."/>
      <w:lvlJc w:val="right"/>
      <w:pPr>
        <w:ind w:left="2934" w:hanging="180"/>
      </w:pPr>
    </w:lvl>
    <w:lvl w:ilvl="3" w:tplc="1809000F">
      <w:start w:val="1"/>
      <w:numFmt w:val="decimal"/>
      <w:lvlText w:val="%4."/>
      <w:lvlJc w:val="left"/>
      <w:pPr>
        <w:ind w:left="3654" w:hanging="360"/>
      </w:pPr>
    </w:lvl>
    <w:lvl w:ilvl="4" w:tplc="18090019">
      <w:start w:val="1"/>
      <w:numFmt w:val="lowerLetter"/>
      <w:lvlText w:val="%5."/>
      <w:lvlJc w:val="left"/>
      <w:pPr>
        <w:ind w:left="4374" w:hanging="360"/>
      </w:pPr>
    </w:lvl>
    <w:lvl w:ilvl="5" w:tplc="1809001B">
      <w:start w:val="1"/>
      <w:numFmt w:val="lowerRoman"/>
      <w:lvlText w:val="%6."/>
      <w:lvlJc w:val="right"/>
      <w:pPr>
        <w:ind w:left="5094" w:hanging="180"/>
      </w:pPr>
    </w:lvl>
    <w:lvl w:ilvl="6" w:tplc="1809000F">
      <w:start w:val="1"/>
      <w:numFmt w:val="decimal"/>
      <w:lvlText w:val="%7."/>
      <w:lvlJc w:val="left"/>
      <w:pPr>
        <w:ind w:left="5814" w:hanging="360"/>
      </w:pPr>
    </w:lvl>
    <w:lvl w:ilvl="7" w:tplc="18090019">
      <w:start w:val="1"/>
      <w:numFmt w:val="lowerLetter"/>
      <w:lvlText w:val="%8."/>
      <w:lvlJc w:val="left"/>
      <w:pPr>
        <w:ind w:left="6534" w:hanging="360"/>
      </w:pPr>
    </w:lvl>
    <w:lvl w:ilvl="8" w:tplc="1809001B">
      <w:start w:val="1"/>
      <w:numFmt w:val="lowerRoman"/>
      <w:lvlText w:val="%9."/>
      <w:lvlJc w:val="right"/>
      <w:pPr>
        <w:ind w:left="7254"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7E02ACE"/>
    <w:multiLevelType w:val="hybridMultilevel"/>
    <w:tmpl w:val="C382E42E"/>
    <w:lvl w:ilvl="0" w:tplc="1646BD6E">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5A0C4D1F"/>
    <w:multiLevelType w:val="hybridMultilevel"/>
    <w:tmpl w:val="9264709A"/>
    <w:lvl w:ilvl="0" w:tplc="DF00C5A2">
      <w:start w:val="1"/>
      <w:numFmt w:val="upp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AA3317"/>
    <w:multiLevelType w:val="hybridMultilevel"/>
    <w:tmpl w:val="A588EBD6"/>
    <w:lvl w:ilvl="0" w:tplc="95B47F5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6"/>
  </w:num>
  <w:num w:numId="13">
    <w:abstractNumId w:val="10"/>
  </w:num>
  <w:num w:numId="14">
    <w:abstractNumId w:val="14"/>
  </w:num>
  <w:num w:numId="15">
    <w:abstractNumId w:val="18"/>
  </w:num>
  <w:num w:numId="16">
    <w:abstractNumId w:val="15"/>
  </w:num>
  <w:num w:numId="17">
    <w:abstractNumId w:val="21"/>
  </w:num>
  <w:num w:numId="18">
    <w:abstractNumId w:val="22"/>
  </w:num>
  <w:num w:numId="19">
    <w:abstractNumId w:val="11"/>
  </w:num>
  <w:num w:numId="20">
    <w:abstractNumId w:val="12"/>
  </w:num>
  <w:num w:numId="21">
    <w:abstractNumId w:val="23"/>
  </w:num>
  <w:num w:numId="22">
    <w:abstractNumId w:val="19"/>
  </w:num>
  <w:num w:numId="23">
    <w:abstractNumId w:val="20"/>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fr-FR" w:vendorID="64" w:dllVersion="6"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735ECE"/>
    <w:rsid w:val="00002A7D"/>
    <w:rsid w:val="000038A8"/>
    <w:rsid w:val="00005DF3"/>
    <w:rsid w:val="00006790"/>
    <w:rsid w:val="000130BE"/>
    <w:rsid w:val="00027624"/>
    <w:rsid w:val="00050F6B"/>
    <w:rsid w:val="000678CD"/>
    <w:rsid w:val="00072C8C"/>
    <w:rsid w:val="00081CE0"/>
    <w:rsid w:val="00084D30"/>
    <w:rsid w:val="00090320"/>
    <w:rsid w:val="000931C0"/>
    <w:rsid w:val="00097003"/>
    <w:rsid w:val="000A2E09"/>
    <w:rsid w:val="000B175B"/>
    <w:rsid w:val="000B3A0F"/>
    <w:rsid w:val="000E0415"/>
    <w:rsid w:val="000E116F"/>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0593D"/>
    <w:rsid w:val="00211E0B"/>
    <w:rsid w:val="00232575"/>
    <w:rsid w:val="00247258"/>
    <w:rsid w:val="00257CAC"/>
    <w:rsid w:val="0027237A"/>
    <w:rsid w:val="002974E9"/>
    <w:rsid w:val="002A306B"/>
    <w:rsid w:val="002A7F94"/>
    <w:rsid w:val="002B109A"/>
    <w:rsid w:val="002C4F7B"/>
    <w:rsid w:val="002C6D45"/>
    <w:rsid w:val="002D6E53"/>
    <w:rsid w:val="002F046D"/>
    <w:rsid w:val="002F3023"/>
    <w:rsid w:val="00301764"/>
    <w:rsid w:val="003229D8"/>
    <w:rsid w:val="00336C97"/>
    <w:rsid w:val="00337F88"/>
    <w:rsid w:val="00342432"/>
    <w:rsid w:val="0035223F"/>
    <w:rsid w:val="00352D4B"/>
    <w:rsid w:val="0035638C"/>
    <w:rsid w:val="003613CD"/>
    <w:rsid w:val="003A46BB"/>
    <w:rsid w:val="003A4EC7"/>
    <w:rsid w:val="003A7295"/>
    <w:rsid w:val="003B1F60"/>
    <w:rsid w:val="003C2CC4"/>
    <w:rsid w:val="003C3712"/>
    <w:rsid w:val="003D4B23"/>
    <w:rsid w:val="003E278A"/>
    <w:rsid w:val="00413520"/>
    <w:rsid w:val="004325CB"/>
    <w:rsid w:val="00440A07"/>
    <w:rsid w:val="00462880"/>
    <w:rsid w:val="00476F24"/>
    <w:rsid w:val="004A5D33"/>
    <w:rsid w:val="004C55B0"/>
    <w:rsid w:val="004F6BA0"/>
    <w:rsid w:val="00503BEA"/>
    <w:rsid w:val="00533616"/>
    <w:rsid w:val="00534754"/>
    <w:rsid w:val="00535ABA"/>
    <w:rsid w:val="0053768B"/>
    <w:rsid w:val="005420F2"/>
    <w:rsid w:val="0054285C"/>
    <w:rsid w:val="00566EF2"/>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239FB"/>
    <w:rsid w:val="00630FCB"/>
    <w:rsid w:val="00631128"/>
    <w:rsid w:val="00640B26"/>
    <w:rsid w:val="00647097"/>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56F1"/>
    <w:rsid w:val="0072632A"/>
    <w:rsid w:val="007358E8"/>
    <w:rsid w:val="00735ECE"/>
    <w:rsid w:val="00736ECE"/>
    <w:rsid w:val="0074533B"/>
    <w:rsid w:val="007643BC"/>
    <w:rsid w:val="00780C68"/>
    <w:rsid w:val="007959FE"/>
    <w:rsid w:val="007A0CF1"/>
    <w:rsid w:val="007B6BA5"/>
    <w:rsid w:val="007C3390"/>
    <w:rsid w:val="007C42D8"/>
    <w:rsid w:val="007C4F4B"/>
    <w:rsid w:val="007D6F65"/>
    <w:rsid w:val="007D7362"/>
    <w:rsid w:val="007F5CE2"/>
    <w:rsid w:val="007F6611"/>
    <w:rsid w:val="00810BAC"/>
    <w:rsid w:val="008123DA"/>
    <w:rsid w:val="008175E9"/>
    <w:rsid w:val="008242D7"/>
    <w:rsid w:val="0082577B"/>
    <w:rsid w:val="00825CB5"/>
    <w:rsid w:val="00827358"/>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06DE3"/>
    <w:rsid w:val="00926E47"/>
    <w:rsid w:val="00947162"/>
    <w:rsid w:val="009610D0"/>
    <w:rsid w:val="0096375C"/>
    <w:rsid w:val="009662E6"/>
    <w:rsid w:val="0097095E"/>
    <w:rsid w:val="009765F2"/>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6AC2"/>
    <w:rsid w:val="00A425EB"/>
    <w:rsid w:val="00A72F22"/>
    <w:rsid w:val="00A733BC"/>
    <w:rsid w:val="00A748A6"/>
    <w:rsid w:val="00A76A69"/>
    <w:rsid w:val="00A879A4"/>
    <w:rsid w:val="00AA0FF8"/>
    <w:rsid w:val="00AB0AAB"/>
    <w:rsid w:val="00AC0B20"/>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0CB0"/>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26ECF"/>
    <w:rsid w:val="00C463DD"/>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2B83"/>
    <w:rsid w:val="00DA357F"/>
    <w:rsid w:val="00DA3E12"/>
    <w:rsid w:val="00DC18AD"/>
    <w:rsid w:val="00DD3734"/>
    <w:rsid w:val="00DF7CAE"/>
    <w:rsid w:val="00E423C0"/>
    <w:rsid w:val="00E6414C"/>
    <w:rsid w:val="00E707F6"/>
    <w:rsid w:val="00E7260F"/>
    <w:rsid w:val="00E8702D"/>
    <w:rsid w:val="00E905F4"/>
    <w:rsid w:val="00E916A9"/>
    <w:rsid w:val="00E916DE"/>
    <w:rsid w:val="00E925AD"/>
    <w:rsid w:val="00E96630"/>
    <w:rsid w:val="00E9781B"/>
    <w:rsid w:val="00EB5078"/>
    <w:rsid w:val="00ED18DC"/>
    <w:rsid w:val="00ED6201"/>
    <w:rsid w:val="00ED7A2A"/>
    <w:rsid w:val="00EF1D7F"/>
    <w:rsid w:val="00F0137E"/>
    <w:rsid w:val="00F04E44"/>
    <w:rsid w:val="00F21786"/>
    <w:rsid w:val="00F25D06"/>
    <w:rsid w:val="00F31CFF"/>
    <w:rsid w:val="00F3742B"/>
    <w:rsid w:val="00F41FDB"/>
    <w:rsid w:val="00F50597"/>
    <w:rsid w:val="00F56D63"/>
    <w:rsid w:val="00F60671"/>
    <w:rsid w:val="00F609A9"/>
    <w:rsid w:val="00F80C99"/>
    <w:rsid w:val="00F867EC"/>
    <w:rsid w:val="00F91B2B"/>
    <w:rsid w:val="00F94536"/>
    <w:rsid w:val="00FB611E"/>
    <w:rsid w:val="00FC03CD"/>
    <w:rsid w:val="00FC0646"/>
    <w:rsid w:val="00FC68B7"/>
    <w:rsid w:val="00FC74F9"/>
    <w:rsid w:val="00FE6985"/>
    <w:rsid w:val="00FF7C8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4E7DFCC5"/>
  <w15:docId w15:val="{460E2FA0-7C93-447F-8BAB-34267A0A1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paragraph" w:customStyle="1" w:styleId="Default">
    <w:name w:val="Default"/>
    <w:rsid w:val="00735ECE"/>
    <w:pPr>
      <w:autoSpaceDE w:val="0"/>
      <w:autoSpaceDN w:val="0"/>
      <w:adjustRightInd w:val="0"/>
    </w:pPr>
    <w:rPr>
      <w:rFonts w:eastAsiaTheme="minorEastAsia"/>
      <w:color w:val="000000"/>
      <w:sz w:val="24"/>
      <w:szCs w:val="24"/>
      <w:lang w:val="de-DE" w:eastAsia="zh-CN"/>
    </w:rPr>
  </w:style>
  <w:style w:type="character" w:customStyle="1" w:styleId="SingleTxtGChar">
    <w:name w:val="_ Single Txt_G Char"/>
    <w:link w:val="SingleTxtG"/>
    <w:rsid w:val="00631128"/>
    <w:rPr>
      <w:lang w:val="en-GB"/>
    </w:rPr>
  </w:style>
  <w:style w:type="paragraph" w:customStyle="1" w:styleId="para">
    <w:name w:val="para"/>
    <w:basedOn w:val="Normal"/>
    <w:link w:val="paraChar"/>
    <w:rsid w:val="00631128"/>
    <w:pPr>
      <w:suppressAutoHyphens w:val="0"/>
      <w:spacing w:after="120"/>
      <w:ind w:left="2268" w:right="1134" w:hanging="1134"/>
      <w:jc w:val="both"/>
    </w:pPr>
    <w:rPr>
      <w:snapToGrid w:val="0"/>
      <w:lang w:val="fr-FR" w:eastAsia="en-US"/>
    </w:rPr>
  </w:style>
  <w:style w:type="character" w:customStyle="1" w:styleId="paraChar">
    <w:name w:val="para Char"/>
    <w:link w:val="para"/>
    <w:rsid w:val="00631128"/>
    <w:rPr>
      <w:snapToGrid w:val="0"/>
      <w:lang w:eastAsia="en-US"/>
    </w:rPr>
  </w:style>
  <w:style w:type="character" w:customStyle="1" w:styleId="HChGChar">
    <w:name w:val="_ H _Ch_G Char"/>
    <w:link w:val="HChG"/>
    <w:rsid w:val="00631128"/>
    <w:rPr>
      <w:b/>
      <w:sz w:val="28"/>
      <w:lang w:val="en-GB"/>
    </w:rPr>
  </w:style>
  <w:style w:type="character" w:customStyle="1" w:styleId="HeaderChar">
    <w:name w:val="Header Char"/>
    <w:aliases w:val="6_G Char"/>
    <w:basedOn w:val="DefaultParagraphFont"/>
    <w:link w:val="Header"/>
    <w:rsid w:val="003613CD"/>
    <w:rPr>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82764">
      <w:bodyDiv w:val="1"/>
      <w:marLeft w:val="0"/>
      <w:marRight w:val="0"/>
      <w:marTop w:val="0"/>
      <w:marBottom w:val="0"/>
      <w:divBdr>
        <w:top w:val="none" w:sz="0" w:space="0" w:color="auto"/>
        <w:left w:val="none" w:sz="0" w:space="0" w:color="auto"/>
        <w:bottom w:val="none" w:sz="0" w:space="0" w:color="auto"/>
        <w:right w:val="none" w:sz="0" w:space="0" w:color="auto"/>
      </w:divBdr>
    </w:div>
    <w:div w:id="145301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C0B53-3A6F-4149-88FA-183AE432A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2722</Characters>
  <Application>Microsoft Office Word</Application>
  <DocSecurity>0</DocSecurity>
  <Lines>66</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ECE/TRANS/WP.29/GRSG/2019/19</vt:lpstr>
      <vt:lpstr/>
    </vt:vector>
  </TitlesOfParts>
  <Company>CSD</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ECE/TRANS/WP.29/GRSG/2020/7</dc:title>
  <dc:subject>2000791</dc:subject>
  <dc:creator>Marie-Claude Collet</dc:creator>
  <cp:keywords/>
  <dc:description/>
  <cp:lastModifiedBy>Maria Rosario Corazon Gatmaytan</cp:lastModifiedBy>
  <cp:revision>2</cp:revision>
  <cp:lastPrinted>2020-01-20T14:10:00Z</cp:lastPrinted>
  <dcterms:created xsi:type="dcterms:W3CDTF">2020-01-20T15:50:00Z</dcterms:created>
  <dcterms:modified xsi:type="dcterms:W3CDTF">2020-01-20T15:50:00Z</dcterms:modified>
</cp:coreProperties>
</file>