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6C25D63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EC66E8A" w14:textId="77777777" w:rsidR="00F35BAF" w:rsidRPr="00DB58B5" w:rsidRDefault="00F35BAF" w:rsidP="004A21B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D8B91C1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E636911" w14:textId="77777777" w:rsidR="00F35BAF" w:rsidRPr="00DB58B5" w:rsidRDefault="004A21BD" w:rsidP="004A21BD">
            <w:pPr>
              <w:jc w:val="right"/>
            </w:pPr>
            <w:r w:rsidRPr="004A21BD">
              <w:rPr>
                <w:sz w:val="40"/>
              </w:rPr>
              <w:t>ECE</w:t>
            </w:r>
            <w:r>
              <w:t>/TRANS/WP.29/GRPE/2020/13</w:t>
            </w:r>
          </w:p>
        </w:tc>
      </w:tr>
      <w:tr w:rsidR="00F35BAF" w:rsidRPr="00DB58B5" w14:paraId="5684526F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98558E3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F2798A1" wp14:editId="6D171D0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BAFBF9A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0564732" w14:textId="77777777" w:rsidR="00F35BAF" w:rsidRDefault="004A21BD" w:rsidP="00C97039">
            <w:pPr>
              <w:spacing w:before="240"/>
            </w:pPr>
            <w:r>
              <w:t>Distr. générale</w:t>
            </w:r>
          </w:p>
          <w:p w14:paraId="78F6113E" w14:textId="77777777" w:rsidR="004A21BD" w:rsidRDefault="004A21BD" w:rsidP="004A21BD">
            <w:pPr>
              <w:spacing w:line="240" w:lineRule="exact"/>
            </w:pPr>
            <w:r>
              <w:t>23 mars 2020</w:t>
            </w:r>
          </w:p>
          <w:p w14:paraId="13006DB0" w14:textId="77777777" w:rsidR="004A21BD" w:rsidRDefault="004A21BD" w:rsidP="004A21BD">
            <w:pPr>
              <w:spacing w:line="240" w:lineRule="exact"/>
            </w:pPr>
            <w:r>
              <w:t>Français</w:t>
            </w:r>
          </w:p>
          <w:p w14:paraId="127CBDA6" w14:textId="77777777" w:rsidR="004A21BD" w:rsidRPr="00DB58B5" w:rsidRDefault="004A21BD" w:rsidP="004A21BD">
            <w:pPr>
              <w:spacing w:line="240" w:lineRule="exact"/>
            </w:pPr>
            <w:r>
              <w:t>Original : anglais</w:t>
            </w:r>
          </w:p>
        </w:tc>
      </w:tr>
    </w:tbl>
    <w:p w14:paraId="2D5B50F4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233D784F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83D361C" w14:textId="77777777" w:rsidR="00181B97" w:rsidRPr="008B40A8" w:rsidRDefault="00181B97" w:rsidP="001A79C6">
      <w:pPr>
        <w:spacing w:before="120"/>
        <w:rPr>
          <w:rFonts w:eastAsia="MS Mincho"/>
          <w:sz w:val="24"/>
          <w:szCs w:val="24"/>
          <w:lang w:val="fr-FR"/>
        </w:rPr>
      </w:pPr>
      <w:r w:rsidRPr="008B40A8">
        <w:rPr>
          <w:b/>
          <w:bCs/>
          <w:sz w:val="24"/>
          <w:szCs w:val="24"/>
          <w:lang w:val="fr-FR"/>
        </w:rPr>
        <w:t>Forum mondial de l</w:t>
      </w:r>
      <w:r>
        <w:rPr>
          <w:b/>
          <w:bCs/>
          <w:sz w:val="24"/>
          <w:szCs w:val="24"/>
          <w:lang w:val="fr-FR"/>
        </w:rPr>
        <w:t>’</w:t>
      </w:r>
      <w:r w:rsidRPr="008B40A8">
        <w:rPr>
          <w:b/>
          <w:bCs/>
          <w:sz w:val="24"/>
          <w:szCs w:val="24"/>
          <w:lang w:val="fr-FR"/>
        </w:rPr>
        <w:t xml:space="preserve">harmonisation des Règlements </w:t>
      </w:r>
      <w:r w:rsidR="001A79C6">
        <w:rPr>
          <w:b/>
          <w:bCs/>
          <w:sz w:val="24"/>
          <w:szCs w:val="24"/>
          <w:lang w:val="fr-FR"/>
        </w:rPr>
        <w:br/>
      </w:r>
      <w:r w:rsidRPr="008B40A8">
        <w:rPr>
          <w:b/>
          <w:bCs/>
          <w:sz w:val="24"/>
          <w:szCs w:val="24"/>
          <w:lang w:val="fr-FR"/>
        </w:rPr>
        <w:t>concernant les véhicules</w:t>
      </w:r>
      <w:r w:rsidRPr="008B40A8">
        <w:rPr>
          <w:sz w:val="24"/>
          <w:szCs w:val="24"/>
          <w:lang w:val="fr-FR"/>
        </w:rPr>
        <w:t xml:space="preserve"> </w:t>
      </w:r>
    </w:p>
    <w:p w14:paraId="2F51879F" w14:textId="77777777" w:rsidR="00181B97" w:rsidRPr="00614A14" w:rsidRDefault="00181B97" w:rsidP="001A79C6">
      <w:pPr>
        <w:spacing w:before="120"/>
        <w:rPr>
          <w:rFonts w:eastAsia="MS Mincho"/>
          <w:b/>
          <w:bCs/>
          <w:lang w:val="fr-FR"/>
        </w:rPr>
      </w:pPr>
      <w:r w:rsidRPr="00614A14">
        <w:rPr>
          <w:b/>
          <w:bCs/>
          <w:lang w:val="fr-FR"/>
        </w:rPr>
        <w:t>Groupe de travail de la pollution et de l’énergie</w:t>
      </w:r>
    </w:p>
    <w:p w14:paraId="65CCA21F" w14:textId="77777777" w:rsidR="00181B97" w:rsidRPr="00614A14" w:rsidRDefault="00181B97" w:rsidP="001A79C6">
      <w:pPr>
        <w:spacing w:before="120"/>
        <w:rPr>
          <w:rFonts w:eastAsia="MS Mincho"/>
          <w:b/>
          <w:lang w:val="fr-FR"/>
        </w:rPr>
      </w:pPr>
      <w:r w:rsidRPr="00614A14">
        <w:rPr>
          <w:b/>
          <w:bCs/>
          <w:lang w:val="fr-FR"/>
        </w:rPr>
        <w:t>Quatre-vingt-unième session</w:t>
      </w:r>
    </w:p>
    <w:p w14:paraId="76746469" w14:textId="77777777" w:rsidR="00181B97" w:rsidRPr="00614A14" w:rsidRDefault="00181B97" w:rsidP="00181B97">
      <w:pPr>
        <w:rPr>
          <w:rFonts w:eastAsia="MS Mincho"/>
          <w:bCs/>
          <w:lang w:val="fr-FR"/>
        </w:rPr>
      </w:pPr>
      <w:r w:rsidRPr="00614A14">
        <w:rPr>
          <w:lang w:val="fr-FR"/>
        </w:rPr>
        <w:t>Genève, 9-12</w:t>
      </w:r>
      <w:r w:rsidR="001A79C6">
        <w:rPr>
          <w:lang w:val="fr-FR"/>
        </w:rPr>
        <w:t> </w:t>
      </w:r>
      <w:r w:rsidRPr="00614A14">
        <w:rPr>
          <w:lang w:val="fr-FR"/>
        </w:rPr>
        <w:t>juin 2020</w:t>
      </w:r>
    </w:p>
    <w:p w14:paraId="6A3D1896" w14:textId="77777777" w:rsidR="00181B97" w:rsidRPr="00614A14" w:rsidRDefault="00181B97" w:rsidP="00181B97">
      <w:pPr>
        <w:rPr>
          <w:rFonts w:eastAsia="MS Mincho"/>
          <w:lang w:val="fr-FR"/>
        </w:rPr>
      </w:pPr>
      <w:r w:rsidRPr="00614A14">
        <w:rPr>
          <w:lang w:val="fr-FR"/>
        </w:rPr>
        <w:t>Point</w:t>
      </w:r>
      <w:r w:rsidR="001A79C6">
        <w:rPr>
          <w:lang w:val="fr-FR"/>
        </w:rPr>
        <w:t> </w:t>
      </w:r>
      <w:r w:rsidRPr="00614A14">
        <w:rPr>
          <w:lang w:val="fr-FR"/>
        </w:rPr>
        <w:t>5 de l’ordre du jour provisoire</w:t>
      </w:r>
    </w:p>
    <w:p w14:paraId="44E529DA" w14:textId="77777777" w:rsidR="00181B97" w:rsidRPr="00614A14" w:rsidRDefault="00181B97" w:rsidP="00181B97">
      <w:pPr>
        <w:rPr>
          <w:b/>
          <w:bCs/>
          <w:lang w:val="fr-FR"/>
        </w:rPr>
      </w:pPr>
      <w:r w:rsidRPr="00614A14">
        <w:rPr>
          <w:b/>
          <w:bCs/>
          <w:lang w:val="fr-FR"/>
        </w:rPr>
        <w:t>Règlements ONU n</w:t>
      </w:r>
      <w:r w:rsidRPr="00614A14">
        <w:rPr>
          <w:b/>
          <w:bCs/>
          <w:vertAlign w:val="superscript"/>
          <w:lang w:val="fr-FR"/>
        </w:rPr>
        <w:t>os</w:t>
      </w:r>
      <w:r w:rsidR="001A79C6">
        <w:rPr>
          <w:b/>
          <w:bCs/>
          <w:lang w:val="fr-FR"/>
        </w:rPr>
        <w:t> </w:t>
      </w:r>
      <w:r w:rsidRPr="00614A14">
        <w:rPr>
          <w:b/>
          <w:bCs/>
          <w:lang w:val="fr-FR"/>
        </w:rPr>
        <w:t xml:space="preserve">24 (Émissions de polluants visibles, mesure </w:t>
      </w:r>
      <w:r w:rsidR="001A79C6">
        <w:rPr>
          <w:b/>
          <w:bCs/>
          <w:lang w:val="fr-FR"/>
        </w:rPr>
        <w:br/>
      </w:r>
      <w:r w:rsidRPr="00614A14">
        <w:rPr>
          <w:b/>
          <w:bCs/>
          <w:lang w:val="fr-FR"/>
        </w:rPr>
        <w:t xml:space="preserve">de la puissance des moteurs à allumage par compression </w:t>
      </w:r>
      <w:r w:rsidR="001A79C6">
        <w:rPr>
          <w:b/>
          <w:bCs/>
          <w:lang w:val="fr-FR"/>
        </w:rPr>
        <w:br/>
      </w:r>
      <w:r w:rsidRPr="00614A14">
        <w:rPr>
          <w:b/>
          <w:bCs/>
          <w:lang w:val="fr-FR"/>
        </w:rPr>
        <w:t xml:space="preserve">(fumées des moteurs diesel)), 85 (Mesure de la puissance nette), </w:t>
      </w:r>
      <w:r w:rsidR="001A79C6">
        <w:rPr>
          <w:b/>
          <w:bCs/>
          <w:lang w:val="fr-FR"/>
        </w:rPr>
        <w:br/>
      </w:r>
      <w:r w:rsidRPr="00614A14">
        <w:rPr>
          <w:b/>
          <w:bCs/>
          <w:lang w:val="fr-FR"/>
        </w:rPr>
        <w:t xml:space="preserve">115 (Systèmes d’adaptation au GPL et au GNC), </w:t>
      </w:r>
      <w:r w:rsidR="001A79C6">
        <w:rPr>
          <w:b/>
          <w:bCs/>
          <w:lang w:val="fr-FR"/>
        </w:rPr>
        <w:br/>
      </w:r>
      <w:r w:rsidRPr="00614A14">
        <w:rPr>
          <w:b/>
          <w:bCs/>
          <w:lang w:val="fr-FR"/>
        </w:rPr>
        <w:t xml:space="preserve">133 (Aptitude au recyclage des véhicules automobiles) </w:t>
      </w:r>
      <w:r w:rsidR="001A79C6">
        <w:rPr>
          <w:b/>
          <w:bCs/>
          <w:lang w:val="fr-FR"/>
        </w:rPr>
        <w:br/>
      </w:r>
      <w:r w:rsidRPr="00614A14">
        <w:rPr>
          <w:b/>
          <w:bCs/>
          <w:lang w:val="fr-FR"/>
        </w:rPr>
        <w:t xml:space="preserve">et 143 (Systèmes d’adaptation des moteurs de véhicules </w:t>
      </w:r>
      <w:r w:rsidR="001A79C6">
        <w:rPr>
          <w:b/>
          <w:bCs/>
          <w:lang w:val="fr-FR"/>
        </w:rPr>
        <w:br/>
      </w:r>
      <w:r w:rsidRPr="00614A14">
        <w:rPr>
          <w:b/>
          <w:bCs/>
          <w:lang w:val="fr-FR"/>
        </w:rPr>
        <w:t>utilitaires lourds à la bicarburation)</w:t>
      </w:r>
    </w:p>
    <w:p w14:paraId="26837799" w14:textId="77777777" w:rsidR="00181B97" w:rsidRPr="00614A14" w:rsidRDefault="00181B97" w:rsidP="001A79C6">
      <w:pPr>
        <w:pStyle w:val="HChG"/>
        <w:rPr>
          <w:lang w:val="fr-FR"/>
        </w:rPr>
      </w:pPr>
      <w:r w:rsidRPr="00614A14">
        <w:rPr>
          <w:lang w:val="fr-FR"/>
        </w:rPr>
        <w:tab/>
      </w:r>
      <w:r w:rsidRPr="00614A14">
        <w:rPr>
          <w:lang w:val="fr-FR"/>
        </w:rPr>
        <w:tab/>
        <w:t>Proposition de nouveau complément au Règlement ONU n</w:t>
      </w:r>
      <w:r w:rsidRPr="00614A14">
        <w:rPr>
          <w:vertAlign w:val="superscript"/>
          <w:lang w:val="fr-FR"/>
        </w:rPr>
        <w:t>o</w:t>
      </w:r>
      <w:r w:rsidRPr="00614A14">
        <w:rPr>
          <w:lang w:val="fr-FR"/>
        </w:rPr>
        <w:t> 85 (Mesure de la puissance nette)</w:t>
      </w:r>
    </w:p>
    <w:p w14:paraId="1C8FF589" w14:textId="77777777" w:rsidR="00181B97" w:rsidRPr="00614A14" w:rsidRDefault="00181B97" w:rsidP="001A79C6">
      <w:pPr>
        <w:pStyle w:val="H1G"/>
        <w:rPr>
          <w:lang w:val="fr-FR"/>
        </w:rPr>
      </w:pPr>
      <w:r w:rsidRPr="00614A14">
        <w:rPr>
          <w:lang w:val="fr-FR"/>
        </w:rPr>
        <w:tab/>
      </w:r>
      <w:r w:rsidRPr="00614A14">
        <w:rPr>
          <w:lang w:val="fr-FR"/>
        </w:rPr>
        <w:tab/>
        <w:t xml:space="preserve">Communication de l’expert de l’Organisation internationale </w:t>
      </w:r>
      <w:r w:rsidR="001A79C6">
        <w:rPr>
          <w:lang w:val="fr-FR"/>
        </w:rPr>
        <w:br/>
      </w:r>
      <w:r w:rsidRPr="00614A14">
        <w:rPr>
          <w:lang w:val="fr-FR"/>
        </w:rPr>
        <w:t>des constructeurs d’automobiles</w:t>
      </w:r>
      <w:r w:rsidRPr="001A79C6">
        <w:rPr>
          <w:b w:val="0"/>
          <w:sz w:val="20"/>
          <w:lang w:val="fr-FR"/>
        </w:rPr>
        <w:footnoteReference w:customMarkFollows="1" w:id="2"/>
        <w:t>*</w:t>
      </w:r>
    </w:p>
    <w:p w14:paraId="59CB5126" w14:textId="77777777" w:rsidR="00181B97" w:rsidRPr="00614A14" w:rsidRDefault="00181B97" w:rsidP="001A79C6">
      <w:pPr>
        <w:pStyle w:val="SingleTxtG"/>
        <w:ind w:firstLine="567"/>
        <w:rPr>
          <w:lang w:val="fr-FR"/>
        </w:rPr>
      </w:pPr>
      <w:r w:rsidRPr="00614A14">
        <w:rPr>
          <w:lang w:val="fr-FR"/>
        </w:rPr>
        <w:t>Le texte ci-après a été établi par l’expert de l’Organisation internationale des constructeurs d’automobiles (OICA). Il y est proposé d’autoriser l’utilisation des carburants de référence gazeux définis dans le Règlement ONU n</w:t>
      </w:r>
      <w:r w:rsidRPr="00614A14">
        <w:rPr>
          <w:vertAlign w:val="superscript"/>
          <w:lang w:val="fr-FR"/>
        </w:rPr>
        <w:t>o</w:t>
      </w:r>
      <w:r w:rsidR="001A79C6">
        <w:rPr>
          <w:lang w:val="fr-FR"/>
        </w:rPr>
        <w:t> </w:t>
      </w:r>
      <w:r w:rsidRPr="00614A14">
        <w:rPr>
          <w:lang w:val="fr-FR"/>
        </w:rPr>
        <w:t>83 afin de faciliter les essais.</w:t>
      </w:r>
    </w:p>
    <w:p w14:paraId="67F50A79" w14:textId="77777777" w:rsidR="00181B97" w:rsidRPr="00614A14" w:rsidRDefault="001A79C6" w:rsidP="001A79C6">
      <w:pPr>
        <w:pStyle w:val="HChG"/>
        <w:rPr>
          <w:lang w:val="fr-FR"/>
        </w:rPr>
      </w:pPr>
      <w:r>
        <w:rPr>
          <w:lang w:val="fr-FR"/>
        </w:rPr>
        <w:br w:type="page"/>
      </w:r>
      <w:r>
        <w:rPr>
          <w:lang w:val="fr-FR"/>
        </w:rPr>
        <w:lastRenderedPageBreak/>
        <w:tab/>
      </w:r>
      <w:r w:rsidR="00181B97" w:rsidRPr="00614A14">
        <w:rPr>
          <w:lang w:val="fr-FR"/>
        </w:rPr>
        <w:t>I.</w:t>
      </w:r>
      <w:r w:rsidR="00181B97" w:rsidRPr="00614A14">
        <w:rPr>
          <w:lang w:val="fr-FR"/>
        </w:rPr>
        <w:tab/>
        <w:t>Proposition</w:t>
      </w:r>
    </w:p>
    <w:p w14:paraId="3E9FC4D6" w14:textId="77777777" w:rsidR="00181B97" w:rsidRPr="00614A14" w:rsidRDefault="00181B97" w:rsidP="001A79C6">
      <w:pPr>
        <w:pStyle w:val="SingleTxtG"/>
        <w:rPr>
          <w:lang w:val="fr-FR"/>
        </w:rPr>
      </w:pPr>
      <w:r w:rsidRPr="001A79C6">
        <w:rPr>
          <w:i/>
          <w:lang w:val="fr-FR"/>
        </w:rPr>
        <w:t>Paragraphe 5.2.3.3.1</w:t>
      </w:r>
      <w:r w:rsidRPr="00614A14">
        <w:rPr>
          <w:lang w:val="fr-FR"/>
        </w:rPr>
        <w:t>, lire</w:t>
      </w:r>
      <w:r w:rsidR="001A79C6">
        <w:rPr>
          <w:lang w:val="fr-FR"/>
        </w:rPr>
        <w:t> </w:t>
      </w:r>
      <w:r w:rsidRPr="00614A14">
        <w:rPr>
          <w:lang w:val="fr-FR"/>
        </w:rPr>
        <w:t>:</w:t>
      </w:r>
    </w:p>
    <w:p w14:paraId="124F0968" w14:textId="77777777" w:rsidR="00181B97" w:rsidRPr="00614A14" w:rsidRDefault="00181B97" w:rsidP="001A79C6">
      <w:pPr>
        <w:pStyle w:val="SingleTxtG"/>
        <w:keepNext/>
        <w:tabs>
          <w:tab w:val="left" w:pos="2268"/>
        </w:tabs>
        <w:rPr>
          <w:lang w:val="fr-FR"/>
        </w:rPr>
      </w:pPr>
      <w:r w:rsidRPr="00614A14">
        <w:rPr>
          <w:lang w:val="fr-FR"/>
        </w:rPr>
        <w:t>« 5.2.3.3.1</w:t>
      </w:r>
      <w:r w:rsidRPr="00614A14">
        <w:rPr>
          <w:lang w:val="fr-FR"/>
        </w:rPr>
        <w:tab/>
        <w:t>Dans le cas d’un moteur à alimentation auto-adaptable :</w:t>
      </w:r>
    </w:p>
    <w:p w14:paraId="7D288F14" w14:textId="77777777" w:rsidR="00181B97" w:rsidRPr="00614A14" w:rsidRDefault="00181B97" w:rsidP="001A79C6">
      <w:pPr>
        <w:pStyle w:val="SingleTxtG"/>
        <w:tabs>
          <w:tab w:val="left" w:pos="2268"/>
        </w:tabs>
        <w:ind w:left="2268"/>
        <w:rPr>
          <w:lang w:val="fr-FR"/>
        </w:rPr>
      </w:pPr>
      <w:r w:rsidRPr="00614A14">
        <w:rPr>
          <w:lang w:val="fr-FR"/>
        </w:rPr>
        <w:t>Le carburant utilisé est celui qui est disponible sur le marché. En cas de contestation, on choisit l’un des carburants de référence définis à l’annexe</w:t>
      </w:r>
      <w:r w:rsidR="001A79C6">
        <w:rPr>
          <w:lang w:val="fr-FR"/>
        </w:rPr>
        <w:t> </w:t>
      </w:r>
      <w:r w:rsidRPr="00614A14">
        <w:rPr>
          <w:lang w:val="fr-FR"/>
        </w:rPr>
        <w:t xml:space="preserve">8 </w:t>
      </w:r>
      <w:r w:rsidRPr="00614A14">
        <w:rPr>
          <w:b/>
          <w:bCs/>
          <w:lang w:val="fr-FR"/>
        </w:rPr>
        <w:t>ou, au choix du constructeur, l’un des carburants de référence définis au paragraphe</w:t>
      </w:r>
      <w:r w:rsidR="001A79C6">
        <w:rPr>
          <w:b/>
          <w:bCs/>
          <w:lang w:val="fr-FR"/>
        </w:rPr>
        <w:t> </w:t>
      </w:r>
      <w:r w:rsidRPr="00614A14">
        <w:rPr>
          <w:b/>
          <w:bCs/>
          <w:lang w:val="fr-FR"/>
        </w:rPr>
        <w:t>1.2 de l’annexe</w:t>
      </w:r>
      <w:r w:rsidR="001A79C6">
        <w:rPr>
          <w:b/>
          <w:bCs/>
          <w:lang w:val="fr-FR"/>
        </w:rPr>
        <w:t> </w:t>
      </w:r>
      <w:r w:rsidRPr="00614A14">
        <w:rPr>
          <w:b/>
          <w:bCs/>
          <w:lang w:val="fr-FR"/>
        </w:rPr>
        <w:t>10a du Règlement ONU n</w:t>
      </w:r>
      <w:r w:rsidRPr="00614A14">
        <w:rPr>
          <w:b/>
          <w:bCs/>
          <w:vertAlign w:val="superscript"/>
          <w:lang w:val="fr-FR"/>
        </w:rPr>
        <w:t>o</w:t>
      </w:r>
      <w:r w:rsidR="001A79C6">
        <w:rPr>
          <w:b/>
          <w:bCs/>
          <w:lang w:val="fr-FR"/>
        </w:rPr>
        <w:t> </w:t>
      </w:r>
      <w:r w:rsidRPr="00614A14">
        <w:rPr>
          <w:b/>
          <w:bCs/>
          <w:lang w:val="fr-FR"/>
        </w:rPr>
        <w:t>83 ou dans le tableau “Type</w:t>
      </w:r>
      <w:r w:rsidR="001A79C6">
        <w:rPr>
          <w:b/>
          <w:bCs/>
          <w:lang w:val="fr-FR"/>
        </w:rPr>
        <w:t> </w:t>
      </w:r>
      <w:r w:rsidRPr="00614A14">
        <w:rPr>
          <w:b/>
          <w:bCs/>
          <w:lang w:val="fr-FR"/>
        </w:rPr>
        <w:t>: Gaz naturel/biométhane” qui figure à l’annexe</w:t>
      </w:r>
      <w:r w:rsidR="001A79C6">
        <w:rPr>
          <w:b/>
          <w:bCs/>
          <w:lang w:val="fr-FR"/>
        </w:rPr>
        <w:t> </w:t>
      </w:r>
      <w:r w:rsidRPr="00614A14">
        <w:rPr>
          <w:b/>
          <w:bCs/>
          <w:lang w:val="fr-FR"/>
        </w:rPr>
        <w:t>5 du Règlement ONU n</w:t>
      </w:r>
      <w:r w:rsidRPr="00614A14">
        <w:rPr>
          <w:b/>
          <w:bCs/>
          <w:vertAlign w:val="superscript"/>
          <w:lang w:val="fr-FR"/>
        </w:rPr>
        <w:t>o</w:t>
      </w:r>
      <w:r w:rsidR="001A79C6">
        <w:rPr>
          <w:b/>
          <w:bCs/>
          <w:lang w:val="fr-FR"/>
        </w:rPr>
        <w:t> </w:t>
      </w:r>
      <w:r w:rsidRPr="00614A14">
        <w:rPr>
          <w:b/>
          <w:bCs/>
          <w:lang w:val="fr-FR"/>
        </w:rPr>
        <w:t>49</w:t>
      </w:r>
      <w:r w:rsidR="001A79C6">
        <w:rPr>
          <w:b/>
          <w:bCs/>
          <w:lang w:val="fr-FR"/>
        </w:rPr>
        <w:t> </w:t>
      </w:r>
      <w:r w:rsidRPr="00614A14">
        <w:rPr>
          <w:b/>
          <w:bCs/>
          <w:lang w:val="fr-FR"/>
        </w:rPr>
        <w:t>;</w:t>
      </w:r>
      <w:r w:rsidRPr="00614A14">
        <w:rPr>
          <w:lang w:val="fr-FR"/>
        </w:rPr>
        <w:t> ».</w:t>
      </w:r>
    </w:p>
    <w:p w14:paraId="1805EA3B" w14:textId="77777777" w:rsidR="00181B97" w:rsidRPr="00614A14" w:rsidRDefault="00181B97" w:rsidP="001A79C6">
      <w:pPr>
        <w:pStyle w:val="SingleTxtG"/>
        <w:keepNext/>
        <w:tabs>
          <w:tab w:val="left" w:pos="2268"/>
        </w:tabs>
        <w:rPr>
          <w:i/>
          <w:lang w:val="fr-FR"/>
        </w:rPr>
      </w:pPr>
      <w:r w:rsidRPr="00614A14">
        <w:rPr>
          <w:i/>
          <w:iCs/>
          <w:lang w:val="fr-FR"/>
        </w:rPr>
        <w:t>Paragraphe 5.2.3.3.2</w:t>
      </w:r>
      <w:r w:rsidRPr="00614A14">
        <w:rPr>
          <w:lang w:val="fr-FR"/>
        </w:rPr>
        <w:t>, lire</w:t>
      </w:r>
      <w:r w:rsidR="001A79C6">
        <w:rPr>
          <w:lang w:val="fr-FR"/>
        </w:rPr>
        <w:t> </w:t>
      </w:r>
      <w:r w:rsidRPr="00614A14">
        <w:rPr>
          <w:lang w:val="fr-FR"/>
        </w:rPr>
        <w:t>:</w:t>
      </w:r>
    </w:p>
    <w:p w14:paraId="35F78591" w14:textId="77777777" w:rsidR="00181B97" w:rsidRPr="00614A14" w:rsidRDefault="00181B97" w:rsidP="001A79C6">
      <w:pPr>
        <w:pStyle w:val="SingleTxtG"/>
        <w:keepNext/>
        <w:tabs>
          <w:tab w:val="left" w:pos="2268"/>
        </w:tabs>
        <w:rPr>
          <w:lang w:val="fr-FR"/>
        </w:rPr>
      </w:pPr>
      <w:r w:rsidRPr="00614A14">
        <w:rPr>
          <w:lang w:val="fr-FR"/>
        </w:rPr>
        <w:t>« 5.2.3.3.2</w:t>
      </w:r>
      <w:r w:rsidRPr="00614A14">
        <w:rPr>
          <w:lang w:val="fr-FR"/>
        </w:rPr>
        <w:tab/>
        <w:t>Dans le cas d’un moteur sans alimentation auto-adaptable :</w:t>
      </w:r>
    </w:p>
    <w:p w14:paraId="73CBE4FD" w14:textId="77777777" w:rsidR="00181B97" w:rsidRPr="00614A14" w:rsidRDefault="00181B97" w:rsidP="001A79C6">
      <w:pPr>
        <w:pStyle w:val="SingleTxtG"/>
        <w:tabs>
          <w:tab w:val="left" w:pos="2268"/>
        </w:tabs>
        <w:ind w:left="2268"/>
        <w:rPr>
          <w:lang w:val="fr-FR"/>
        </w:rPr>
      </w:pPr>
      <w:r w:rsidRPr="00614A14">
        <w:rPr>
          <w:lang w:val="fr-FR"/>
        </w:rPr>
        <w:tab/>
        <w:t>Le carburant utilisé est un carburant disponible sur le marché, ayant un indice de Wobbe d’au moins 52,6 MJm</w:t>
      </w:r>
      <w:r w:rsidRPr="00614A14">
        <w:rPr>
          <w:vertAlign w:val="superscript"/>
          <w:lang w:val="fr-FR"/>
        </w:rPr>
        <w:t>-3</w:t>
      </w:r>
      <w:r w:rsidRPr="00614A14">
        <w:rPr>
          <w:lang w:val="fr-FR"/>
        </w:rPr>
        <w:t xml:space="preserve"> (4 °C, 101,3 kPa). En cas de contestation, on choisit le carburant de référence G20 défini à l’annexe 8 </w:t>
      </w:r>
      <w:r w:rsidRPr="00614A14">
        <w:rPr>
          <w:b/>
          <w:bCs/>
          <w:lang w:val="fr-FR"/>
        </w:rPr>
        <w:t>ou, au choix du constructeur, le carburant de référence G20 défini au paragraphe</w:t>
      </w:r>
      <w:r w:rsidR="001A79C6">
        <w:rPr>
          <w:b/>
          <w:bCs/>
          <w:lang w:val="fr-FR"/>
        </w:rPr>
        <w:t> </w:t>
      </w:r>
      <w:r w:rsidRPr="00614A14">
        <w:rPr>
          <w:b/>
          <w:bCs/>
          <w:lang w:val="fr-FR"/>
        </w:rPr>
        <w:t>1.2 de l’annexe</w:t>
      </w:r>
      <w:r w:rsidR="006A765A">
        <w:rPr>
          <w:b/>
          <w:bCs/>
          <w:lang w:val="fr-FR"/>
        </w:rPr>
        <w:t> </w:t>
      </w:r>
      <w:r w:rsidRPr="00614A14">
        <w:rPr>
          <w:b/>
          <w:bCs/>
          <w:lang w:val="fr-FR"/>
        </w:rPr>
        <w:t>10a du Règlement ONU n</w:t>
      </w:r>
      <w:r w:rsidRPr="00614A14">
        <w:rPr>
          <w:b/>
          <w:bCs/>
          <w:vertAlign w:val="superscript"/>
          <w:lang w:val="fr-FR"/>
        </w:rPr>
        <w:t>o</w:t>
      </w:r>
      <w:r w:rsidR="001A79C6">
        <w:rPr>
          <w:b/>
          <w:bCs/>
          <w:lang w:val="fr-FR"/>
        </w:rPr>
        <w:t> </w:t>
      </w:r>
      <w:r w:rsidRPr="00614A14">
        <w:rPr>
          <w:b/>
          <w:bCs/>
          <w:lang w:val="fr-FR"/>
        </w:rPr>
        <w:t>83 ou dans le tableau “Type</w:t>
      </w:r>
      <w:r w:rsidR="001A79C6">
        <w:rPr>
          <w:b/>
          <w:bCs/>
          <w:lang w:val="fr-FR"/>
        </w:rPr>
        <w:t> </w:t>
      </w:r>
      <w:r w:rsidRPr="00614A14">
        <w:rPr>
          <w:b/>
          <w:bCs/>
          <w:lang w:val="fr-FR"/>
        </w:rPr>
        <w:t>: Gaz naturel/biométhane” qui figure à l’annexe</w:t>
      </w:r>
      <w:r w:rsidR="001A79C6">
        <w:rPr>
          <w:b/>
          <w:bCs/>
          <w:lang w:val="fr-FR"/>
        </w:rPr>
        <w:t> </w:t>
      </w:r>
      <w:r w:rsidRPr="00614A14">
        <w:rPr>
          <w:b/>
          <w:bCs/>
          <w:lang w:val="fr-FR"/>
        </w:rPr>
        <w:t>5 du Règlement ONU n</w:t>
      </w:r>
      <w:r w:rsidRPr="00614A14">
        <w:rPr>
          <w:b/>
          <w:bCs/>
          <w:vertAlign w:val="superscript"/>
          <w:lang w:val="fr-FR"/>
        </w:rPr>
        <w:t>o</w:t>
      </w:r>
      <w:r w:rsidR="001A79C6">
        <w:rPr>
          <w:b/>
          <w:bCs/>
          <w:lang w:val="fr-FR"/>
        </w:rPr>
        <w:t> </w:t>
      </w:r>
      <w:r w:rsidRPr="00614A14">
        <w:rPr>
          <w:b/>
          <w:bCs/>
          <w:lang w:val="fr-FR"/>
        </w:rPr>
        <w:t>49</w:t>
      </w:r>
      <w:r w:rsidRPr="00614A14">
        <w:rPr>
          <w:lang w:val="fr-FR"/>
        </w:rPr>
        <w:t>, c’est-à-dire le carburant de plus fort indice de Wobbe, ou ».</w:t>
      </w:r>
    </w:p>
    <w:p w14:paraId="701CAB87" w14:textId="77777777" w:rsidR="00181B97" w:rsidRPr="00614A14" w:rsidRDefault="001A79C6" w:rsidP="001A79C6">
      <w:pPr>
        <w:pStyle w:val="HChG"/>
        <w:rPr>
          <w:lang w:val="fr-FR"/>
        </w:rPr>
      </w:pPr>
      <w:r>
        <w:rPr>
          <w:lang w:val="fr-FR"/>
        </w:rPr>
        <w:tab/>
      </w:r>
      <w:r w:rsidR="00181B97" w:rsidRPr="00614A14">
        <w:rPr>
          <w:lang w:val="fr-FR"/>
        </w:rPr>
        <w:t>II.</w:t>
      </w:r>
      <w:r w:rsidR="00181B97" w:rsidRPr="00614A14">
        <w:rPr>
          <w:lang w:val="fr-FR"/>
        </w:rPr>
        <w:tab/>
        <w:t>Justification</w:t>
      </w:r>
    </w:p>
    <w:p w14:paraId="16ED505C" w14:textId="77777777" w:rsidR="00181B97" w:rsidRPr="00614A14" w:rsidRDefault="00181B97" w:rsidP="001A79C6">
      <w:pPr>
        <w:pStyle w:val="SingleTxtG"/>
        <w:rPr>
          <w:lang w:val="fr-FR"/>
        </w:rPr>
      </w:pPr>
      <w:r w:rsidRPr="00614A14">
        <w:rPr>
          <w:lang w:val="fr-FR"/>
        </w:rPr>
        <w:t>1.</w:t>
      </w:r>
      <w:r w:rsidRPr="00614A14">
        <w:rPr>
          <w:lang w:val="fr-FR"/>
        </w:rPr>
        <w:tab/>
        <w:t>Dans les Règlements ONU n</w:t>
      </w:r>
      <w:r w:rsidRPr="00614A14">
        <w:rPr>
          <w:vertAlign w:val="superscript"/>
          <w:lang w:val="fr-FR"/>
        </w:rPr>
        <w:t>os</w:t>
      </w:r>
      <w:r w:rsidR="001A79C6">
        <w:rPr>
          <w:lang w:val="fr-FR"/>
        </w:rPr>
        <w:t> </w:t>
      </w:r>
      <w:r w:rsidRPr="00614A14">
        <w:rPr>
          <w:lang w:val="fr-FR"/>
        </w:rPr>
        <w:t xml:space="preserve">83 et 49, </w:t>
      </w:r>
      <w:bookmarkStart w:id="0" w:name="_Hlk36037204"/>
      <w:r w:rsidRPr="00614A14">
        <w:rPr>
          <w:lang w:val="fr-FR"/>
        </w:rPr>
        <w:t>l’indice de Wobbe des carburants de référence GN est calculé sur la base du pouvoir calorifique inférieur</w:t>
      </w:r>
      <w:bookmarkEnd w:id="0"/>
      <w:r w:rsidRPr="00614A14">
        <w:rPr>
          <w:lang w:val="fr-FR"/>
        </w:rPr>
        <w:t>, tandis que dans le Règlement ONU n</w:t>
      </w:r>
      <w:r w:rsidRPr="00614A14">
        <w:rPr>
          <w:vertAlign w:val="superscript"/>
          <w:lang w:val="fr-FR"/>
        </w:rPr>
        <w:t>o</w:t>
      </w:r>
      <w:r w:rsidR="001A79C6">
        <w:rPr>
          <w:lang w:val="fr-FR"/>
        </w:rPr>
        <w:t> </w:t>
      </w:r>
      <w:r w:rsidRPr="00614A14">
        <w:rPr>
          <w:lang w:val="fr-FR"/>
        </w:rPr>
        <w:t>85, il l’est sur la base du pouvoir calorifique supérieur.</w:t>
      </w:r>
    </w:p>
    <w:p w14:paraId="293085B5" w14:textId="77777777" w:rsidR="00181B97" w:rsidRPr="00614A14" w:rsidRDefault="00181B97" w:rsidP="001A79C6">
      <w:pPr>
        <w:pStyle w:val="SingleTxtG"/>
        <w:rPr>
          <w:lang w:val="fr-FR"/>
        </w:rPr>
      </w:pPr>
      <w:r w:rsidRPr="00614A14">
        <w:rPr>
          <w:lang w:val="fr-FR"/>
        </w:rPr>
        <w:t>2.</w:t>
      </w:r>
      <w:r w:rsidRPr="00614A14">
        <w:rPr>
          <w:lang w:val="fr-FR"/>
        </w:rPr>
        <w:tab/>
        <w:t>Le facteur exact de conversion d’une grandeur à l’autre est propre à chaque gaz dans la limite des tolérances admises. En théorie, le G20 est constitué exclusivement de méthane, mais il peut contenir jusqu’à 1</w:t>
      </w:r>
      <w:r w:rsidR="001A79C6">
        <w:rPr>
          <w:lang w:val="fr-FR"/>
        </w:rPr>
        <w:t> </w:t>
      </w:r>
      <w:r w:rsidRPr="00614A14">
        <w:rPr>
          <w:lang w:val="fr-FR"/>
        </w:rPr>
        <w:t>% de gaz inertes, de sorte qu’il est impossible de calculer un facteur applicable en toutes circonstances.</w:t>
      </w:r>
    </w:p>
    <w:p w14:paraId="458631A4" w14:textId="77777777" w:rsidR="00181B97" w:rsidRDefault="00181B97" w:rsidP="001A79C6">
      <w:pPr>
        <w:pStyle w:val="SingleTxtG"/>
        <w:rPr>
          <w:lang w:val="fr-FR"/>
        </w:rPr>
      </w:pPr>
      <w:r w:rsidRPr="00614A14">
        <w:rPr>
          <w:lang w:val="fr-FR"/>
        </w:rPr>
        <w:t>3.</w:t>
      </w:r>
      <w:r w:rsidRPr="00614A14">
        <w:rPr>
          <w:lang w:val="fr-FR"/>
        </w:rPr>
        <w:tab/>
        <w:t>Le fait d’autoriser l’application des prescriptions du Règlement ONU n</w:t>
      </w:r>
      <w:r w:rsidRPr="00614A14">
        <w:rPr>
          <w:vertAlign w:val="superscript"/>
          <w:lang w:val="fr-FR"/>
        </w:rPr>
        <w:t>o</w:t>
      </w:r>
      <w:r w:rsidR="001A79C6">
        <w:rPr>
          <w:lang w:val="fr-FR"/>
        </w:rPr>
        <w:t> </w:t>
      </w:r>
      <w:r w:rsidRPr="00614A14">
        <w:rPr>
          <w:lang w:val="fr-FR"/>
        </w:rPr>
        <w:t xml:space="preserve">83 à tous les essais permettrait aux fournisseurs de gaz de référence de certifier leurs combustibles sur la base d’une grandeur unique (le pouvoir calorifique inférieur) et d’éviter ainsi toute confusion. </w:t>
      </w:r>
    </w:p>
    <w:p w14:paraId="482B45F5" w14:textId="2D8AEEFD" w:rsidR="001A79C6" w:rsidRPr="001A79C6" w:rsidRDefault="001A79C6" w:rsidP="001A79C6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 w:rsidR="006A2C19">
        <w:rPr>
          <w:u w:val="single"/>
          <w:lang w:val="fr-FR"/>
        </w:rPr>
        <w:tab/>
      </w:r>
      <w:bookmarkStart w:id="1" w:name="_GoBack"/>
      <w:bookmarkEnd w:id="1"/>
    </w:p>
    <w:sectPr w:rsidR="001A79C6" w:rsidRPr="001A79C6" w:rsidSect="004A21B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88BB7" w14:textId="77777777" w:rsidR="007B7734" w:rsidRDefault="007B7734" w:rsidP="00F95C08">
      <w:pPr>
        <w:spacing w:line="240" w:lineRule="auto"/>
      </w:pPr>
    </w:p>
  </w:endnote>
  <w:endnote w:type="continuationSeparator" w:id="0">
    <w:p w14:paraId="37B93973" w14:textId="77777777" w:rsidR="007B7734" w:rsidRPr="00AC3823" w:rsidRDefault="007B7734" w:rsidP="00AC3823">
      <w:pPr>
        <w:pStyle w:val="Pieddepage"/>
      </w:pPr>
    </w:p>
  </w:endnote>
  <w:endnote w:type="continuationNotice" w:id="1">
    <w:p w14:paraId="73D53401" w14:textId="77777777" w:rsidR="007B7734" w:rsidRDefault="007B773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7657" w14:textId="77777777" w:rsidR="004A21BD" w:rsidRPr="004A21BD" w:rsidRDefault="004A21BD" w:rsidP="004A21BD">
    <w:pPr>
      <w:pStyle w:val="Pieddepage"/>
      <w:tabs>
        <w:tab w:val="right" w:pos="9638"/>
      </w:tabs>
    </w:pPr>
    <w:r w:rsidRPr="004A21BD">
      <w:rPr>
        <w:b/>
        <w:sz w:val="18"/>
      </w:rPr>
      <w:fldChar w:fldCharType="begin"/>
    </w:r>
    <w:r w:rsidRPr="004A21BD">
      <w:rPr>
        <w:b/>
        <w:sz w:val="18"/>
      </w:rPr>
      <w:instrText xml:space="preserve"> PAGE  \* MERGEFORMAT </w:instrText>
    </w:r>
    <w:r w:rsidRPr="004A21BD">
      <w:rPr>
        <w:b/>
        <w:sz w:val="18"/>
      </w:rPr>
      <w:fldChar w:fldCharType="separate"/>
    </w:r>
    <w:r w:rsidRPr="004A21BD">
      <w:rPr>
        <w:b/>
        <w:noProof/>
        <w:sz w:val="18"/>
      </w:rPr>
      <w:t>2</w:t>
    </w:r>
    <w:r w:rsidRPr="004A21BD">
      <w:rPr>
        <w:b/>
        <w:sz w:val="18"/>
      </w:rPr>
      <w:fldChar w:fldCharType="end"/>
    </w:r>
    <w:r>
      <w:rPr>
        <w:b/>
        <w:sz w:val="18"/>
      </w:rPr>
      <w:tab/>
    </w:r>
    <w:r>
      <w:t>GE.20-04350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34026" w14:textId="77777777" w:rsidR="004A21BD" w:rsidRPr="004A21BD" w:rsidRDefault="004A21BD" w:rsidP="004A21BD">
    <w:pPr>
      <w:pStyle w:val="Pieddepage"/>
      <w:tabs>
        <w:tab w:val="right" w:pos="9638"/>
      </w:tabs>
      <w:rPr>
        <w:b/>
        <w:sz w:val="18"/>
      </w:rPr>
    </w:pPr>
    <w:r>
      <w:t>GE.20-04350.</w:t>
    </w:r>
    <w:r>
      <w:tab/>
    </w:r>
    <w:r w:rsidRPr="004A21BD">
      <w:rPr>
        <w:b/>
        <w:sz w:val="18"/>
      </w:rPr>
      <w:fldChar w:fldCharType="begin"/>
    </w:r>
    <w:r w:rsidRPr="004A21BD">
      <w:rPr>
        <w:b/>
        <w:sz w:val="18"/>
      </w:rPr>
      <w:instrText xml:space="preserve"> PAGE  \* MERGEFORMAT </w:instrText>
    </w:r>
    <w:r w:rsidRPr="004A21BD">
      <w:rPr>
        <w:b/>
        <w:sz w:val="18"/>
      </w:rPr>
      <w:fldChar w:fldCharType="separate"/>
    </w:r>
    <w:r w:rsidRPr="004A21BD">
      <w:rPr>
        <w:b/>
        <w:noProof/>
        <w:sz w:val="18"/>
      </w:rPr>
      <w:t>3</w:t>
    </w:r>
    <w:r w:rsidRPr="004A21B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916D3" w14:textId="77777777" w:rsidR="007F20FA" w:rsidRPr="004A21BD" w:rsidRDefault="004A21BD" w:rsidP="004A21BD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D506A9A" wp14:editId="2116793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20-04350  (F)    300320    010420</w:t>
    </w:r>
    <w:r>
      <w:rPr>
        <w:sz w:val="20"/>
      </w:rPr>
      <w:br/>
    </w:r>
    <w:r w:rsidRPr="004A21BD">
      <w:rPr>
        <w:rFonts w:ascii="C39T30Lfz" w:hAnsi="C39T30Lfz"/>
        <w:sz w:val="56"/>
      </w:rPr>
      <w:t></w:t>
    </w:r>
    <w:r w:rsidRPr="004A21BD">
      <w:rPr>
        <w:rFonts w:ascii="C39T30Lfz" w:hAnsi="C39T30Lfz"/>
        <w:sz w:val="56"/>
      </w:rPr>
      <w:t></w:t>
    </w:r>
    <w:r w:rsidRPr="004A21BD">
      <w:rPr>
        <w:rFonts w:ascii="C39T30Lfz" w:hAnsi="C39T30Lfz"/>
        <w:sz w:val="56"/>
      </w:rPr>
      <w:t></w:t>
    </w:r>
    <w:r w:rsidRPr="004A21BD">
      <w:rPr>
        <w:rFonts w:ascii="C39T30Lfz" w:hAnsi="C39T30Lfz"/>
        <w:sz w:val="56"/>
      </w:rPr>
      <w:t></w:t>
    </w:r>
    <w:r w:rsidRPr="004A21BD">
      <w:rPr>
        <w:rFonts w:ascii="C39T30Lfz" w:hAnsi="C39T30Lfz"/>
        <w:sz w:val="56"/>
      </w:rPr>
      <w:t></w:t>
    </w:r>
    <w:r w:rsidRPr="004A21BD">
      <w:rPr>
        <w:rFonts w:ascii="C39T30Lfz" w:hAnsi="C39T30Lfz"/>
        <w:sz w:val="56"/>
      </w:rPr>
      <w:t></w:t>
    </w:r>
    <w:r w:rsidRPr="004A21BD">
      <w:rPr>
        <w:rFonts w:ascii="C39T30Lfz" w:hAnsi="C39T30Lfz"/>
        <w:sz w:val="56"/>
      </w:rPr>
      <w:t></w:t>
    </w:r>
    <w:r w:rsidRPr="004A21BD">
      <w:rPr>
        <w:rFonts w:ascii="C39T30Lfz" w:hAnsi="C39T30Lfz"/>
        <w:sz w:val="56"/>
      </w:rPr>
      <w:t></w:t>
    </w:r>
    <w:r w:rsidRPr="004A21BD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6357365" wp14:editId="7B98D4E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PE/2020/1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PE/2020/1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19C07" w14:textId="77777777" w:rsidR="007B7734" w:rsidRPr="00AC3823" w:rsidRDefault="007B773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C221869" w14:textId="77777777" w:rsidR="007B7734" w:rsidRPr="00AC3823" w:rsidRDefault="007B773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068891B" w14:textId="77777777" w:rsidR="007B7734" w:rsidRPr="00AC3823" w:rsidRDefault="007B7734">
      <w:pPr>
        <w:spacing w:line="240" w:lineRule="auto"/>
        <w:rPr>
          <w:sz w:val="2"/>
          <w:szCs w:val="2"/>
        </w:rPr>
      </w:pPr>
    </w:p>
  </w:footnote>
  <w:footnote w:id="2">
    <w:p w14:paraId="312CEC27" w14:textId="77777777" w:rsidR="00181B97" w:rsidRPr="00675884" w:rsidRDefault="00181B97" w:rsidP="00181B97">
      <w:pPr>
        <w:pStyle w:val="Notedebasdepage"/>
        <w:rPr>
          <w:lang w:val="fr-FR"/>
        </w:rPr>
      </w:pPr>
      <w:r>
        <w:rPr>
          <w:lang w:val="fr-FR"/>
        </w:rPr>
        <w:tab/>
        <w:t>*</w:t>
      </w:r>
      <w:r>
        <w:rPr>
          <w:lang w:val="fr-FR"/>
        </w:rPr>
        <w:tab/>
        <w:t>Conformément au programme de travail du Comité des transports intérieurs pour 2020 tel qu’il figure dans le projet de budget-programme pour 2020 (A/74/6 (titre</w:t>
      </w:r>
      <w:r w:rsidR="001A79C6">
        <w:rPr>
          <w:lang w:val="fr-FR"/>
        </w:rPr>
        <w:t> </w:t>
      </w:r>
      <w:r>
        <w:rPr>
          <w:lang w:val="fr-FR"/>
        </w:rPr>
        <w:t>V, chap.</w:t>
      </w:r>
      <w:r w:rsidR="001A79C6">
        <w:rPr>
          <w:lang w:val="fr-FR"/>
        </w:rPr>
        <w:t> </w:t>
      </w:r>
      <w:r>
        <w:rPr>
          <w:lang w:val="fr-FR"/>
        </w:rPr>
        <w:t>20), par.</w:t>
      </w:r>
      <w:r w:rsidR="001A79C6">
        <w:rPr>
          <w:lang w:val="fr-FR"/>
        </w:rPr>
        <w:t> </w:t>
      </w:r>
      <w:r>
        <w:rPr>
          <w:lang w:val="fr-FR"/>
        </w:rPr>
        <w:t>20.37),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34552" w14:textId="7AF4E406" w:rsidR="004A21BD" w:rsidRPr="004A21BD" w:rsidRDefault="00200CFE">
    <w:pPr>
      <w:pStyle w:val="En-tte"/>
    </w:pPr>
    <w:fldSimple w:instr=" TITLE  \* MERGEFORMAT ">
      <w:r w:rsidR="00695724">
        <w:t>ECE/TRANS/WP.29/GRPE/2020/13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5CA9C" w14:textId="709C8225" w:rsidR="004A21BD" w:rsidRPr="004A21BD" w:rsidRDefault="00200CFE" w:rsidP="004A21BD">
    <w:pPr>
      <w:pStyle w:val="En-tte"/>
      <w:jc w:val="right"/>
    </w:pPr>
    <w:fldSimple w:instr=" TITLE  \* MERGEFORMAT ">
      <w:r w:rsidR="00695724">
        <w:t>ECE/TRANS/WP.29/GRPE/2020/13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34"/>
    <w:rsid w:val="00017F94"/>
    <w:rsid w:val="00023842"/>
    <w:rsid w:val="000334F9"/>
    <w:rsid w:val="00045FEB"/>
    <w:rsid w:val="0007796D"/>
    <w:rsid w:val="000B7790"/>
    <w:rsid w:val="00111F2F"/>
    <w:rsid w:val="00116E00"/>
    <w:rsid w:val="0014365E"/>
    <w:rsid w:val="00143C66"/>
    <w:rsid w:val="00176178"/>
    <w:rsid w:val="00181B97"/>
    <w:rsid w:val="001A79C6"/>
    <w:rsid w:val="001F525A"/>
    <w:rsid w:val="00200CFE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A21BD"/>
    <w:rsid w:val="004E2EED"/>
    <w:rsid w:val="004E468C"/>
    <w:rsid w:val="005505B7"/>
    <w:rsid w:val="00573BE5"/>
    <w:rsid w:val="00586ED3"/>
    <w:rsid w:val="00596AA9"/>
    <w:rsid w:val="00695724"/>
    <w:rsid w:val="006A2C19"/>
    <w:rsid w:val="006A765A"/>
    <w:rsid w:val="0071601D"/>
    <w:rsid w:val="0076265A"/>
    <w:rsid w:val="007A62E6"/>
    <w:rsid w:val="007B1718"/>
    <w:rsid w:val="007B7734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  <w:rsid w:val="00FA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0D906D"/>
  <w15:docId w15:val="{D4AA4577-3EFE-4DD0-A038-B28F0BBB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516</Words>
  <Characters>2699</Characters>
  <Application>Microsoft Office Word</Application>
  <DocSecurity>0</DocSecurity>
  <Lines>67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ECE/TRANS/WP.29/GRPE/2020/13</vt:lpstr>
    </vt:vector>
  </TitlesOfParts>
  <Company>DCM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ECE/TRANS/WP.29/GRPE/2020/13</dc:title>
  <dc:subject/>
  <dc:creator>Christine CHAUTAGNAT</dc:creator>
  <cp:keywords/>
  <cp:lastModifiedBy>Christine Chautagnat</cp:lastModifiedBy>
  <cp:revision>3</cp:revision>
  <cp:lastPrinted>2020-04-01T07:25:00Z</cp:lastPrinted>
  <dcterms:created xsi:type="dcterms:W3CDTF">2020-04-01T07:25:00Z</dcterms:created>
  <dcterms:modified xsi:type="dcterms:W3CDTF">2020-04-01T07:25:00Z</dcterms:modified>
</cp:coreProperties>
</file>