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02999881" w14:textId="77777777" w:rsidTr="00387CD4">
        <w:trPr>
          <w:trHeight w:hRule="exact" w:val="851"/>
        </w:trPr>
        <w:tc>
          <w:tcPr>
            <w:tcW w:w="142" w:type="dxa"/>
            <w:tcBorders>
              <w:bottom w:val="single" w:sz="4" w:space="0" w:color="auto"/>
            </w:tcBorders>
          </w:tcPr>
          <w:p w14:paraId="10D7A555" w14:textId="77777777" w:rsidR="002D5AAC" w:rsidRDefault="002D5AAC" w:rsidP="00650694">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14:paraId="3BEE6D92"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44EE3CA6" w14:textId="77777777" w:rsidR="002D5AAC" w:rsidRDefault="00650694" w:rsidP="00650694">
            <w:pPr>
              <w:jc w:val="right"/>
            </w:pPr>
            <w:r w:rsidRPr="00650694">
              <w:rPr>
                <w:sz w:val="40"/>
              </w:rPr>
              <w:t>ECE</w:t>
            </w:r>
            <w:r>
              <w:t>/TRANS/2020/2</w:t>
            </w:r>
          </w:p>
        </w:tc>
      </w:tr>
      <w:tr w:rsidR="002D5AAC" w:rsidRPr="00650694" w14:paraId="39505DE2" w14:textId="77777777" w:rsidTr="00387CD4">
        <w:trPr>
          <w:trHeight w:hRule="exact" w:val="2835"/>
        </w:trPr>
        <w:tc>
          <w:tcPr>
            <w:tcW w:w="1280" w:type="dxa"/>
            <w:gridSpan w:val="2"/>
            <w:tcBorders>
              <w:top w:val="single" w:sz="4" w:space="0" w:color="auto"/>
              <w:bottom w:val="single" w:sz="12" w:space="0" w:color="auto"/>
            </w:tcBorders>
          </w:tcPr>
          <w:p w14:paraId="597C4B6D" w14:textId="77777777" w:rsidR="002D5AAC" w:rsidRDefault="002E5067" w:rsidP="00387CD4">
            <w:pPr>
              <w:spacing w:before="120"/>
              <w:jc w:val="center"/>
            </w:pPr>
            <w:r>
              <w:rPr>
                <w:noProof/>
                <w:lang w:val="fr-CH" w:eastAsia="fr-CH"/>
              </w:rPr>
              <w:drawing>
                <wp:inline distT="0" distB="0" distL="0" distR="0" wp14:anchorId="40A1BB64" wp14:editId="179ECF8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10668825"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48819B01" w14:textId="77777777" w:rsidR="002D5AAC" w:rsidRDefault="00650694" w:rsidP="00387CD4">
            <w:pPr>
              <w:spacing w:before="240"/>
              <w:rPr>
                <w:lang w:val="en-US"/>
              </w:rPr>
            </w:pPr>
            <w:r>
              <w:rPr>
                <w:lang w:val="en-US"/>
              </w:rPr>
              <w:t>Distr.: General</w:t>
            </w:r>
          </w:p>
          <w:p w14:paraId="2F244B9B" w14:textId="77777777" w:rsidR="00650694" w:rsidRDefault="00650694" w:rsidP="00650694">
            <w:pPr>
              <w:spacing w:line="240" w:lineRule="exact"/>
              <w:rPr>
                <w:lang w:val="en-US"/>
              </w:rPr>
            </w:pPr>
            <w:r>
              <w:rPr>
                <w:lang w:val="en-US"/>
              </w:rPr>
              <w:t>4 February 2020</w:t>
            </w:r>
          </w:p>
          <w:p w14:paraId="1E7555C6" w14:textId="77777777" w:rsidR="00650694" w:rsidRDefault="00650694" w:rsidP="00650694">
            <w:pPr>
              <w:spacing w:line="240" w:lineRule="exact"/>
              <w:rPr>
                <w:lang w:val="en-US"/>
              </w:rPr>
            </w:pPr>
            <w:r>
              <w:rPr>
                <w:lang w:val="en-US"/>
              </w:rPr>
              <w:t>Russian</w:t>
            </w:r>
          </w:p>
          <w:p w14:paraId="166845F4" w14:textId="77777777" w:rsidR="00650694" w:rsidRPr="008D53B6" w:rsidRDefault="00650694" w:rsidP="00650694">
            <w:pPr>
              <w:spacing w:line="240" w:lineRule="exact"/>
              <w:rPr>
                <w:lang w:val="en-US"/>
              </w:rPr>
            </w:pPr>
            <w:r>
              <w:rPr>
                <w:lang w:val="en-US"/>
              </w:rPr>
              <w:t>Original: English</w:t>
            </w:r>
          </w:p>
        </w:tc>
      </w:tr>
    </w:tbl>
    <w:p w14:paraId="5B2E8270" w14:textId="77777777" w:rsidR="00650694" w:rsidRDefault="008A37C8" w:rsidP="00255343">
      <w:pPr>
        <w:spacing w:before="120"/>
        <w:rPr>
          <w:b/>
          <w:sz w:val="28"/>
          <w:szCs w:val="28"/>
        </w:rPr>
      </w:pPr>
      <w:r w:rsidRPr="00245892">
        <w:rPr>
          <w:b/>
          <w:sz w:val="28"/>
          <w:szCs w:val="28"/>
        </w:rPr>
        <w:t>Европейская экономическая комиссия</w:t>
      </w:r>
    </w:p>
    <w:p w14:paraId="224EECA3" w14:textId="77777777" w:rsidR="00650694" w:rsidRPr="00ED2F7B" w:rsidRDefault="00650694" w:rsidP="00650694">
      <w:pPr>
        <w:spacing w:before="120"/>
        <w:rPr>
          <w:sz w:val="28"/>
          <w:szCs w:val="28"/>
        </w:rPr>
      </w:pPr>
      <w:r w:rsidRPr="00ED2F7B">
        <w:rPr>
          <w:sz w:val="28"/>
          <w:szCs w:val="28"/>
        </w:rPr>
        <w:t>Комитет по внутреннему транспорту</w:t>
      </w:r>
    </w:p>
    <w:p w14:paraId="48D8FCE9" w14:textId="77777777" w:rsidR="00650694" w:rsidRPr="00ED2F7B" w:rsidRDefault="00650694" w:rsidP="00650694">
      <w:pPr>
        <w:spacing w:before="120"/>
        <w:rPr>
          <w:b/>
          <w:bCs/>
        </w:rPr>
      </w:pPr>
      <w:r>
        <w:rPr>
          <w:b/>
          <w:bCs/>
        </w:rPr>
        <w:t>Восемьдесят вторая сессия</w:t>
      </w:r>
    </w:p>
    <w:p w14:paraId="476B4C5D" w14:textId="77777777" w:rsidR="00650694" w:rsidRDefault="00650694" w:rsidP="00650694">
      <w:r>
        <w:t>Женева, 2</w:t>
      </w:r>
      <w:r w:rsidRPr="00ED2F7B">
        <w:t>5</w:t>
      </w:r>
      <w:r>
        <w:t>–2</w:t>
      </w:r>
      <w:r w:rsidRPr="00ED2F7B">
        <w:t>8</w:t>
      </w:r>
      <w:r>
        <w:t xml:space="preserve"> февраля 2020 года</w:t>
      </w:r>
    </w:p>
    <w:p w14:paraId="7A5D5DD4" w14:textId="77777777" w:rsidR="00650694" w:rsidRDefault="00650694" w:rsidP="00650694">
      <w:r>
        <w:t>Пункт 2 предварительной повестки дня</w:t>
      </w:r>
    </w:p>
    <w:p w14:paraId="6AE58A3F" w14:textId="77777777" w:rsidR="00650694" w:rsidRPr="00ED2F7B" w:rsidRDefault="00650694" w:rsidP="00650694">
      <w:pPr>
        <w:rPr>
          <w:b/>
          <w:bCs/>
        </w:rPr>
      </w:pPr>
      <w:r>
        <w:rPr>
          <w:b/>
          <w:bCs/>
        </w:rPr>
        <w:t>Экологические проблемы устойчивого внутреннего транспорта</w:t>
      </w:r>
    </w:p>
    <w:p w14:paraId="02F57306" w14:textId="77777777" w:rsidR="00650694" w:rsidRPr="00ED2F7B" w:rsidRDefault="00650694" w:rsidP="00650694">
      <w:pPr>
        <w:pStyle w:val="HChG"/>
      </w:pPr>
      <w:r>
        <w:tab/>
      </w:r>
      <w:r>
        <w:tab/>
      </w:r>
      <w:r>
        <w:rPr>
          <w:bCs/>
        </w:rPr>
        <w:t>Декларация Комитета по внутреннему транспорту о</w:t>
      </w:r>
      <w:r>
        <w:rPr>
          <w:bCs/>
          <w:lang w:val="en-US"/>
        </w:rPr>
        <w:t> </w:t>
      </w:r>
      <w:r w:rsidRPr="00EF35CC">
        <w:t>совершенствовании подходов в области устойчивого внутреннего транспорта</w:t>
      </w:r>
      <w:r>
        <w:t xml:space="preserve"> с учетом</w:t>
      </w:r>
      <w:r>
        <w:rPr>
          <w:bCs/>
        </w:rPr>
        <w:t xml:space="preserve"> глобальных климатических и экологических вызовов: единый призыв к действиям</w:t>
      </w:r>
    </w:p>
    <w:p w14:paraId="1D4A6275" w14:textId="77777777" w:rsidR="00650694" w:rsidRPr="00ED2F7B" w:rsidRDefault="00650694" w:rsidP="00650694">
      <w:pPr>
        <w:pStyle w:val="H1G"/>
      </w:pPr>
      <w:r>
        <w:tab/>
      </w:r>
      <w:r>
        <w:tab/>
      </w:r>
      <w:r>
        <w:rPr>
          <w:bCs/>
        </w:rPr>
        <w:t>Записка секретариата</w:t>
      </w:r>
      <w:r w:rsidRPr="00650694">
        <w:rPr>
          <w:rStyle w:val="FootnoteReference"/>
          <w:b w:val="0"/>
          <w:sz w:val="20"/>
          <w:vertAlign w:val="baseline"/>
        </w:rPr>
        <w:footnoteReference w:customMarkFollows="1" w:id="1"/>
        <w:t>*</w:t>
      </w:r>
    </w:p>
    <w:p w14:paraId="49AFDB9A" w14:textId="77777777" w:rsidR="00650694" w:rsidRPr="00ED2F7B" w:rsidRDefault="00650694" w:rsidP="00650694">
      <w:pPr>
        <w:pStyle w:val="HChG"/>
      </w:pPr>
      <w:r>
        <w:tab/>
        <w:t>I.</w:t>
      </w:r>
      <w:r>
        <w:tab/>
      </w:r>
      <w:r>
        <w:rPr>
          <w:bCs/>
        </w:rPr>
        <w:t>Справочная информация</w:t>
      </w:r>
    </w:p>
    <w:p w14:paraId="7A887D28" w14:textId="77777777" w:rsidR="00650694" w:rsidRPr="00ED2F7B" w:rsidRDefault="00650694" w:rsidP="00650694">
      <w:pPr>
        <w:pStyle w:val="SingleTxtG"/>
      </w:pPr>
      <w:r>
        <w:t>1.</w:t>
      </w:r>
      <w:r>
        <w:tab/>
        <w:t>В 2020 году общей темой сегмента высокого уровня по вопросам политики ежегодной сессии Комитета по внутреннему транспорту станут экологические вызовы для устойчивого внутреннего транспорта. Спустя пять лет после подписания Парижского соглашения по климату и принятия Генеральной Ассамблеей Организации Объединенных Наций Целей в области устойчивого развития изменение климата и экологические вызовы остаются насущными глобальными проблемами, негативные последствия которых ощущаются во всех регионах мира.</w:t>
      </w:r>
    </w:p>
    <w:p w14:paraId="61365C0B" w14:textId="77777777" w:rsidR="00650694" w:rsidRPr="00ED2F7B" w:rsidRDefault="00650694" w:rsidP="00650694">
      <w:pPr>
        <w:pStyle w:val="SingleTxtG"/>
      </w:pPr>
      <w:r>
        <w:t>2.</w:t>
      </w:r>
      <w:r>
        <w:tab/>
        <w:t xml:space="preserve">По окончании сегмента высокого уровня по вопросам политики министрам и другим главам делегаций договаривающихся сторон конвенций Организации Объединенных Наций, относящихся к ведению Комитета по внутреннему транспорту, будет предложено заявить о своей поддержке декларации Комитета по внутреннему транспорту о совершенствовании подходов в области устойчивого внутреннего транспорта с учетом глобальных климатических и экологических вызовов. Декларация представляет собой единый призыв к всеобщим действиям по использованию устойчивого внутреннего транспорта в качестве эффективного инструмента реагирования на глобальные климатические и экологические вызовы в том, что касается мандатов Комитета. В ней отмечается роль Комитета с точки зрения международных усилий, направленных на эффективное реагирование на эти вызовы, и содержится призыв к мировым лидерам в области транспорта признать Комитет в качестве платформы Организации Объединенных Наций по внутреннему транспорту и даже усилить поддержку его работы на благо мирового сообщества. Наиболее </w:t>
      </w:r>
      <w:r>
        <w:lastRenderedPageBreak/>
        <w:t>важный момент заключается в том, что в декларации сформулирован единый призыв к дальнейшему укреплению устойчивого развития глобального транспорта и активизации последовательного осуществления, в частности, Парижского соглашения об изменении климата.</w:t>
      </w:r>
      <w:bookmarkStart w:id="1" w:name="_Hlk31370451"/>
      <w:bookmarkEnd w:id="1"/>
    </w:p>
    <w:p w14:paraId="7D75FD37" w14:textId="77777777" w:rsidR="00650694" w:rsidRPr="00ED2F7B" w:rsidRDefault="00650694" w:rsidP="00650694">
      <w:pPr>
        <w:pStyle w:val="SingleTxtG"/>
      </w:pPr>
      <w:r>
        <w:t>3.</w:t>
      </w:r>
      <w:r>
        <w:tab/>
        <w:t>Проект декларации содержится в приложении к настоящему документу.</w:t>
      </w:r>
    </w:p>
    <w:p w14:paraId="32802469" w14:textId="77777777" w:rsidR="00650694" w:rsidRPr="00ED2F7B" w:rsidRDefault="00650694" w:rsidP="00650694">
      <w:pPr>
        <w:suppressAutoHyphens w:val="0"/>
        <w:spacing w:line="240" w:lineRule="auto"/>
      </w:pPr>
      <w:r w:rsidRPr="00ED2F7B">
        <w:br w:type="page"/>
      </w:r>
    </w:p>
    <w:p w14:paraId="7901ACAE" w14:textId="77777777" w:rsidR="00650694" w:rsidRPr="00ED2F7B" w:rsidRDefault="00650694" w:rsidP="00650694">
      <w:pPr>
        <w:pStyle w:val="HChG"/>
      </w:pPr>
      <w:r>
        <w:rPr>
          <w:bCs/>
        </w:rPr>
        <w:lastRenderedPageBreak/>
        <w:t>Приложение</w:t>
      </w:r>
      <w:r>
        <w:t xml:space="preserve"> </w:t>
      </w:r>
    </w:p>
    <w:p w14:paraId="504A7590" w14:textId="77777777" w:rsidR="00650694" w:rsidRPr="00ED2F7B" w:rsidRDefault="00650694" w:rsidP="00650694">
      <w:pPr>
        <w:pStyle w:val="HChG"/>
      </w:pPr>
      <w:r>
        <w:tab/>
      </w:r>
      <w:r>
        <w:tab/>
        <w:t>С</w:t>
      </w:r>
      <w:r w:rsidRPr="00EF35CC">
        <w:t>овершенствовани</w:t>
      </w:r>
      <w:r>
        <w:t>е</w:t>
      </w:r>
      <w:r w:rsidRPr="00EF35CC">
        <w:t xml:space="preserve"> подходов в области устойчивого внутреннего транспорта</w:t>
      </w:r>
      <w:r>
        <w:t xml:space="preserve"> с учетом</w:t>
      </w:r>
      <w:r>
        <w:rPr>
          <w:bCs/>
        </w:rPr>
        <w:t xml:space="preserve"> глобальных климатических и экологических вызовов: единый призыв к действиям</w:t>
      </w:r>
    </w:p>
    <w:p w14:paraId="538CF3F2" w14:textId="77777777" w:rsidR="00650694" w:rsidRPr="00ED2F7B" w:rsidRDefault="00650694" w:rsidP="00650694">
      <w:pPr>
        <w:pStyle w:val="H1G"/>
      </w:pPr>
      <w:r>
        <w:tab/>
      </w:r>
      <w:r>
        <w:tab/>
      </w:r>
      <w:r>
        <w:rPr>
          <w:bCs/>
        </w:rPr>
        <w:t>Проект декларации</w:t>
      </w:r>
    </w:p>
    <w:p w14:paraId="61777490" w14:textId="77777777" w:rsidR="00650694" w:rsidRPr="00ED2F7B" w:rsidRDefault="00650694" w:rsidP="00650694">
      <w:pPr>
        <w:pStyle w:val="SingleTxtG"/>
        <w:ind w:firstLine="567"/>
        <w:rPr>
          <w:i/>
          <w:iCs/>
        </w:rPr>
      </w:pPr>
      <w:r>
        <w:rPr>
          <w:i/>
          <w:iCs/>
        </w:rPr>
        <w:t>Мы, министры и другие главы делегаций договаривающихся сторон конвенций Организации Объединенных Наций, относящихся к ведению Комитета по внутреннему транспорту, участвующие в работе его восемьдесят второй пленарной сессии</w:t>
      </w:r>
      <w:r w:rsidRPr="00650694">
        <w:rPr>
          <w:iCs/>
        </w:rPr>
        <w:t>,</w:t>
      </w:r>
    </w:p>
    <w:p w14:paraId="3EBF967F" w14:textId="77777777" w:rsidR="00650694" w:rsidRPr="00ED2F7B" w:rsidRDefault="00650694" w:rsidP="00650694">
      <w:pPr>
        <w:pStyle w:val="SingleTxtG"/>
        <w:ind w:firstLine="567"/>
      </w:pPr>
      <w:r>
        <w:rPr>
          <w:i/>
          <w:iCs/>
        </w:rPr>
        <w:t>признавая</w:t>
      </w:r>
      <w:r>
        <w:t xml:space="preserve"> необходимость усиления транспортным сектором глобальных мер реагирования на угрозу изменения климата и насущного призыва к принятию более эффективных мер по сокращению выбросов парниковых газов и мер по адаптации для достижения глобальных целей в области сокращения выбросов,</w:t>
      </w:r>
    </w:p>
    <w:p w14:paraId="56FD6C56" w14:textId="77777777" w:rsidR="00650694" w:rsidRPr="00ED2F7B" w:rsidRDefault="00650694" w:rsidP="00650694">
      <w:pPr>
        <w:pStyle w:val="SingleTxtG"/>
        <w:ind w:firstLine="567"/>
        <w:rPr>
          <w:iCs/>
        </w:rPr>
      </w:pPr>
      <w:r>
        <w:rPr>
          <w:i/>
          <w:iCs/>
        </w:rPr>
        <w:t>принимая во внимание</w:t>
      </w:r>
      <w:r>
        <w:t xml:space="preserve"> содержащиеся в специальном докладе Межправительственной группы экспертов по изменению климата за 2018 год выводы о воздействии глобального потепления на 1,5</w:t>
      </w:r>
      <w:r w:rsidR="00F94E8C">
        <w:rPr>
          <w:lang w:val="en-US"/>
        </w:rPr>
        <w:t> </w:t>
      </w:r>
      <w:r>
        <w:t>°С сверх доиндустриальных уровней, особенно о роли транспорта в потеплении климата на планете,</w:t>
      </w:r>
    </w:p>
    <w:p w14:paraId="53321627" w14:textId="77777777" w:rsidR="00650694" w:rsidRPr="00DE5839" w:rsidRDefault="00650694" w:rsidP="00650694">
      <w:pPr>
        <w:pStyle w:val="SingleTxtG"/>
        <w:ind w:firstLine="567"/>
        <w:rPr>
          <w:i/>
          <w:iCs/>
        </w:rPr>
      </w:pPr>
      <w:r>
        <w:rPr>
          <w:i/>
          <w:iCs/>
        </w:rPr>
        <w:t xml:space="preserve">в полной мере осознавая </w:t>
      </w:r>
      <w:r>
        <w:t xml:space="preserve">начало новой эры в сфере международного сотрудничества, направленного на решение проблемы изменения климата и его последствий, наступление которой ознаменовалось, в частности, принятием Повестки дня в области устойчивого развития на период до 2030 года и сформулированных в ней Целей в области устойчивого развития, а также Парижского соглашения об изменении климата 2015 года, </w:t>
      </w:r>
    </w:p>
    <w:p w14:paraId="4388BA1F" w14:textId="77777777" w:rsidR="00650694" w:rsidRPr="00DE5839" w:rsidRDefault="00650694" w:rsidP="00650694">
      <w:pPr>
        <w:pStyle w:val="SingleTxtG"/>
        <w:ind w:firstLine="567"/>
        <w:rPr>
          <w:i/>
          <w:iCs/>
        </w:rPr>
      </w:pPr>
      <w:r>
        <w:rPr>
          <w:i/>
          <w:iCs/>
        </w:rPr>
        <w:t>приветствуя</w:t>
      </w:r>
      <w:r>
        <w:t xml:space="preserve"> созванный Генеральным секретарем Саммит по мерам в области изменения климата 2019 года </w:t>
      </w:r>
      <w:r w:rsidRPr="00BE1E63">
        <w:t xml:space="preserve">и </w:t>
      </w:r>
      <w:r w:rsidRPr="00BE1E63">
        <w:rPr>
          <w:iCs/>
        </w:rPr>
        <w:t>принимая во внимание</w:t>
      </w:r>
      <w:r>
        <w:t xml:space="preserve"> представленные в ходе Саммита многосторонние инициативы и обязательства, в частности связанные с безопасным для климата транспортом, а также с адаптацией к изменению климата и развитием устойчивости к нему,</w:t>
      </w:r>
    </w:p>
    <w:p w14:paraId="6F591CF0" w14:textId="77777777" w:rsidR="00650694" w:rsidRPr="00ED2F7B" w:rsidRDefault="00650694" w:rsidP="00650694">
      <w:pPr>
        <w:pStyle w:val="SingleTxtG"/>
        <w:ind w:firstLine="567"/>
        <w:rPr>
          <w:i/>
          <w:iCs/>
        </w:rPr>
      </w:pPr>
      <w:r>
        <w:rPr>
          <w:i/>
          <w:iCs/>
        </w:rPr>
        <w:t>с удовлетворением отмечая</w:t>
      </w:r>
      <w:r>
        <w:t xml:space="preserve"> особую роль Конференции министров транспорта развивающихся стран, не имеющих выхода к морю, в рамках темы «Ашхабадский процесс: финансирование в целях улучшения транспортной</w:t>
      </w:r>
      <w:r w:rsidRPr="002D127F">
        <w:t xml:space="preserve"> взаимосвязанности</w:t>
      </w:r>
      <w:r>
        <w:t xml:space="preserve">», организуемой Канцелярией Высокого представителя по наименее развитым странам, развивающимся странам, не имеющим выхода к морю, и малым островным развивающимся государствам и правительством Туркменистана 26–27 марта 2020 года в Авазе (Туркменистан) в целях содействия укреплению региональной </w:t>
      </w:r>
      <w:r w:rsidRPr="002D127F">
        <w:t>взаимосвязанности</w:t>
      </w:r>
      <w:r>
        <w:t>, особенно в области развития инфраструктуры транзитных перевозок, и содействия повышению оперативности транзитных перевозок, в том числе за счет прогресса в области устойчивой энергетики, поощрения инвестиций и диверсификации,</w:t>
      </w:r>
    </w:p>
    <w:p w14:paraId="48B80FAF" w14:textId="77777777" w:rsidR="00650694" w:rsidRPr="00ED2F7B" w:rsidRDefault="00650694" w:rsidP="00650694">
      <w:pPr>
        <w:pStyle w:val="SingleTxtG"/>
        <w:ind w:firstLine="567"/>
      </w:pPr>
      <w:r>
        <w:rPr>
          <w:i/>
          <w:iCs/>
        </w:rPr>
        <w:t xml:space="preserve">ссылаясь </w:t>
      </w:r>
      <w:r>
        <w:t>на резолюцию 74/219 Генеральной Ассамблеи об охране глобального климата в интересах нынешнего и будущих поколений,</w:t>
      </w:r>
    </w:p>
    <w:p w14:paraId="583E8703" w14:textId="77777777" w:rsidR="00650694" w:rsidRPr="00ED2F7B" w:rsidRDefault="00650694" w:rsidP="00650694">
      <w:pPr>
        <w:pStyle w:val="SingleTxtG"/>
        <w:ind w:firstLine="567"/>
      </w:pPr>
      <w:r>
        <w:rPr>
          <w:i/>
          <w:iCs/>
        </w:rPr>
        <w:t xml:space="preserve">признавая </w:t>
      </w:r>
      <w:r>
        <w:t>уникальную роль Комитета по внутреннему транспорту в качестве платформы Организации Объединенных Наций по внутреннему транспорту и, таким образом, посредством конвенций Организации Объединенных Наций,</w:t>
      </w:r>
      <w:r w:rsidRPr="00B82E6D">
        <w:t xml:space="preserve"> </w:t>
      </w:r>
      <w:r>
        <w:t xml:space="preserve">относящихся к его ведению, в качестве ключевого субъекта деятельности в области улучшения экологических показателей автомобильного транспорта, поддержки энергетического перехода в этом секторе и ускорения перехода к использованию экологически более чистых видов транспорта, </w:t>
      </w:r>
    </w:p>
    <w:p w14:paraId="71CE6124" w14:textId="77777777" w:rsidR="00650694" w:rsidRPr="00ED2F7B" w:rsidRDefault="00650694" w:rsidP="00650694">
      <w:pPr>
        <w:pStyle w:val="SingleTxtG"/>
        <w:ind w:firstLine="567"/>
      </w:pPr>
      <w:r>
        <w:rPr>
          <w:i/>
          <w:iCs/>
        </w:rPr>
        <w:lastRenderedPageBreak/>
        <w:t>признавая</w:t>
      </w:r>
      <w:r>
        <w:t xml:space="preserve">, что поддержка новых технологий в области цифровизации, автоматизации и интеллектуальных транспортных систем может привести к повышению эффективности, способствующему улучшению экологических показателей сектора, и что передача таких технологий развивающимся странам на льготных и преференциальных условиях повысит их способность реагировать на климатические и экологические вызовы и вносить вклад в общие глобальные усилия по борьбе с изменением климата, </w:t>
      </w:r>
    </w:p>
    <w:p w14:paraId="1571A73B" w14:textId="77777777" w:rsidR="00650694" w:rsidRPr="00ED2F7B" w:rsidRDefault="00650694" w:rsidP="00650694">
      <w:pPr>
        <w:pStyle w:val="SingleTxtG"/>
        <w:ind w:firstLine="567"/>
      </w:pPr>
      <w:r>
        <w:rPr>
          <w:i/>
          <w:iCs/>
        </w:rPr>
        <w:t>приветствуя</w:t>
      </w:r>
      <w:r>
        <w:t xml:space="preserve"> вклад Комитета по внутреннему транспорту и его вспомогательных органов в решение проблем, обусловленных повышением уязвимости инфраструктуры внутреннего транспорта и мобильности в результате усиления суровости и увеличения частоты катастроф, связанных с погодными явлениями, а также более медленно наступающими последствиями изменения климата, в том числе доклад о последствиях изменения климата для международных транспортных сетей и узлов и адаптации к ним,</w:t>
      </w:r>
      <w:bookmarkStart w:id="2" w:name="_Hlk26948365"/>
      <w:bookmarkEnd w:id="2"/>
    </w:p>
    <w:p w14:paraId="44292D5E" w14:textId="77777777" w:rsidR="00650694" w:rsidRPr="00ED2F7B" w:rsidRDefault="00650694" w:rsidP="00650694">
      <w:pPr>
        <w:pStyle w:val="SingleTxtG"/>
        <w:ind w:firstLine="567"/>
      </w:pPr>
      <w:r>
        <w:rPr>
          <w:i/>
          <w:iCs/>
        </w:rPr>
        <w:t>сознавая</w:t>
      </w:r>
      <w:r>
        <w:t>, что все изменения, которые необходимо осуществить для решения проблем, вызванных изменением климата, включая сокращение выбросов, меры по адаптации к изменению климата и создание более устойчивых и безопасных транспортных систем, требуют глобальной поддержки и участия со стороны государств – членов Организации Объединенных Наций, которые являются договаривающимися сторонами конвенций Организации Объединенных Наций по транспорту, относящихся к ведению Комитета, в том числе путем предоставления необходимых технологий, потенциала и финансовых средств развивающимся и наименее развитым государствам-членам,</w:t>
      </w:r>
    </w:p>
    <w:p w14:paraId="7ABE4C0E" w14:textId="77777777" w:rsidR="00650694" w:rsidRPr="00ED2F7B" w:rsidRDefault="00650694" w:rsidP="00650694">
      <w:pPr>
        <w:pStyle w:val="SingleTxtG"/>
        <w:ind w:firstLine="567"/>
        <w:rPr>
          <w:i/>
          <w:iCs/>
        </w:rPr>
      </w:pPr>
      <w:r>
        <w:rPr>
          <w:i/>
          <w:iCs/>
        </w:rPr>
        <w:t>заявляем:</w:t>
      </w:r>
    </w:p>
    <w:p w14:paraId="7178BE47" w14:textId="77777777" w:rsidR="00650694" w:rsidRPr="00ED2F7B" w:rsidRDefault="00650694" w:rsidP="00650694">
      <w:pPr>
        <w:pStyle w:val="SingleTxtG"/>
        <w:ind w:firstLine="567"/>
      </w:pPr>
      <w:r>
        <w:t>a)</w:t>
      </w:r>
      <w:r>
        <w:tab/>
        <w:t xml:space="preserve">о нашей единой позиции в отношении необходимости использования устойчивого внутреннего транспорта в качестве эффективного инструмента реагирования на глобальные климатические и экологические вызовы; </w:t>
      </w:r>
    </w:p>
    <w:p w14:paraId="40289A1C" w14:textId="77777777" w:rsidR="00650694" w:rsidRPr="00ED2F7B" w:rsidRDefault="00650694" w:rsidP="00650694">
      <w:pPr>
        <w:pStyle w:val="SingleTxtG"/>
        <w:ind w:firstLine="567"/>
        <w:rPr>
          <w:iCs/>
        </w:rPr>
      </w:pPr>
      <w:r>
        <w:t>b)</w:t>
      </w:r>
      <w:r>
        <w:tab/>
        <w:t xml:space="preserve">о нашей приверженности выполнению соответствующих решений, сформулированных в предыдущих резолюциях министров, одобренных Комитетом, в частности в пункте 4 резолюции министров 2017 года «Вступление в новую эру устойчивого внутреннего транспорта и мобильности», в котором мы приняли решение использовать платформу Комитета для того, чтобы предпринять усилия для решения проблем, возникающих в результате изменения климата, и в пункте 5 резолюции министров 2019 года, в котором мы заявили о своей поддержке гармонизации новых технологий, которые позволят сократить загрязнение и выбросы парниковых газов; </w:t>
      </w:r>
    </w:p>
    <w:p w14:paraId="70AD08CC" w14:textId="77777777" w:rsidR="00650694" w:rsidRPr="00ED2F7B" w:rsidRDefault="00650694" w:rsidP="00650694">
      <w:pPr>
        <w:pStyle w:val="SingleTxtG"/>
        <w:ind w:firstLine="567"/>
      </w:pPr>
      <w:r>
        <w:t>c)</w:t>
      </w:r>
      <w:r>
        <w:tab/>
        <w:t>о нашей готовности содействовать устойчивости систем внутреннего транспорта путем разработки и распространения технологических инноваций, особенно в области чистой энергетики, устойчивого управления мобильностью или руководства, которые способны привести к уменьшению воздействия этого сектора на окружающую среду, и поощрять меры по адаптации существующих транспортных систем, обеспечивающие их непрерывную жизнеспособность, путем, в частности, предоставления финансовых средств и потенциала</w:t>
      </w:r>
      <w:r w:rsidRPr="004A61F7">
        <w:t xml:space="preserve"> </w:t>
      </w:r>
      <w:r>
        <w:t xml:space="preserve">развивающимся государствам-членам; </w:t>
      </w:r>
    </w:p>
    <w:p w14:paraId="39377824" w14:textId="77777777" w:rsidR="00650694" w:rsidRPr="00ED2F7B" w:rsidRDefault="00650694" w:rsidP="00650694">
      <w:pPr>
        <w:pStyle w:val="SingleTxtG"/>
        <w:ind w:firstLine="567"/>
        <w:rPr>
          <w:iCs/>
        </w:rPr>
      </w:pPr>
      <w:r>
        <w:t>d)</w:t>
      </w:r>
      <w:r>
        <w:tab/>
        <w:t>о нашей решимости укреплять роль Комитета по внутреннему транспорту в качестве платформы Организации Объединенных Наций по внутреннему транспорту и, действуя через него, способствовать выработке насущно необходимого, подлинно целостного и комплексного подхода ко всем видам внутреннего транспорта;</w:t>
      </w:r>
    </w:p>
    <w:p w14:paraId="2008C4A3" w14:textId="77777777" w:rsidR="00650694" w:rsidRPr="00ED2F7B" w:rsidRDefault="00650694" w:rsidP="00650694">
      <w:pPr>
        <w:pStyle w:val="SingleTxtG"/>
        <w:ind w:firstLine="567"/>
        <w:rPr>
          <w:iCs/>
        </w:rPr>
      </w:pPr>
      <w:bookmarkStart w:id="3" w:name="_Hlk31638715"/>
      <w:r>
        <w:t>e)</w:t>
      </w:r>
      <w:r>
        <w:tab/>
        <w:t xml:space="preserve">о нашей решимости продолжать использовать соответствующие регулирующие функции Комитета для сокращения вредных выбросов и содействия выработке согласованных способов решения проблем, связанных с климатом и деградацией окружающей среды, в соответствии с Рамочной конвенцией Организации Объединенных Наций об изменении климата и Парижским соглашением, придерживаясь при этом принципов открытости, инклюзивности и индивидуальных возможностей в отношении вклада всех государств – членов Организации Объединенных Наций; </w:t>
      </w:r>
    </w:p>
    <w:p w14:paraId="0B6C669A" w14:textId="77777777" w:rsidR="00650694" w:rsidRPr="00ED2F7B" w:rsidRDefault="00650694" w:rsidP="00650694">
      <w:pPr>
        <w:pStyle w:val="SingleTxtG"/>
        <w:ind w:firstLine="567"/>
      </w:pPr>
      <w:r>
        <w:lastRenderedPageBreak/>
        <w:t>f)</w:t>
      </w:r>
      <w:r>
        <w:tab/>
        <w:t xml:space="preserve">о нашей поддержке работы Комитета в области оценки будущих последствий изменения климата для внутреннего транспорта с учетом соответствующих наилучших имеющихся научных данных, предоставляемых Межправительственной группой экспертов по изменению климата, и в области определения эффективных мер по адаптации; </w:t>
      </w:r>
    </w:p>
    <w:p w14:paraId="58A8DD10" w14:textId="77777777" w:rsidR="00650694" w:rsidRPr="00ED2F7B" w:rsidRDefault="00650694" w:rsidP="00650694">
      <w:pPr>
        <w:pStyle w:val="SingleTxtG"/>
        <w:ind w:firstLine="567"/>
      </w:pPr>
      <w:r>
        <w:t>g)</w:t>
      </w:r>
      <w:r>
        <w:tab/>
        <w:t>о нашей надежде на то, что настоящий единый призыв к действиям станет вкладом в обсуждения и итоговые результаты связанных с транспортом глобальных межправительственных инициатив, начиная со второй Глобальной конференции по устойчивому транспорту (5–7 мая 2020 года, Пекин), в целях дальнейшей активизации наших усилий по обеспечению устойчивого развития глобального транспорта и стимулирования последовательного осуществления, в частности, Парижского соглашения об изменении климата.</w:t>
      </w:r>
      <w:bookmarkEnd w:id="3"/>
    </w:p>
    <w:p w14:paraId="613594B7" w14:textId="77777777" w:rsidR="00650694" w:rsidRPr="00ED2F7B" w:rsidRDefault="00650694" w:rsidP="00650694">
      <w:pPr>
        <w:spacing w:before="240"/>
        <w:jc w:val="center"/>
      </w:pPr>
      <w:r w:rsidRPr="00ED2F7B">
        <w:rPr>
          <w:u w:val="single"/>
        </w:rPr>
        <w:tab/>
      </w:r>
      <w:r w:rsidRPr="00ED2F7B">
        <w:rPr>
          <w:u w:val="single"/>
        </w:rPr>
        <w:tab/>
      </w:r>
      <w:r w:rsidRPr="00ED2F7B">
        <w:rPr>
          <w:u w:val="single"/>
        </w:rPr>
        <w:tab/>
      </w:r>
    </w:p>
    <w:p w14:paraId="5F970B84" w14:textId="77777777" w:rsidR="00E12C5F" w:rsidRPr="008D53B6" w:rsidRDefault="00E12C5F" w:rsidP="00D9145B"/>
    <w:sectPr w:rsidR="00E12C5F" w:rsidRPr="008D53B6" w:rsidSect="00650694">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2FA73F" w14:textId="77777777" w:rsidR="00896A74" w:rsidRPr="00A312BC" w:rsidRDefault="00896A74" w:rsidP="00A312BC"/>
  </w:endnote>
  <w:endnote w:type="continuationSeparator" w:id="0">
    <w:p w14:paraId="6CC2ADFD" w14:textId="77777777" w:rsidR="00896A74" w:rsidRPr="00A312BC" w:rsidRDefault="00896A74"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A808F" w14:textId="77777777" w:rsidR="00650694" w:rsidRPr="00650694" w:rsidRDefault="00650694">
    <w:pPr>
      <w:pStyle w:val="Footer"/>
    </w:pPr>
    <w:r w:rsidRPr="00650694">
      <w:rPr>
        <w:b/>
        <w:sz w:val="18"/>
      </w:rPr>
      <w:fldChar w:fldCharType="begin"/>
    </w:r>
    <w:r w:rsidRPr="00650694">
      <w:rPr>
        <w:b/>
        <w:sz w:val="18"/>
      </w:rPr>
      <w:instrText xml:space="preserve"> PAGE  \* MERGEFORMAT </w:instrText>
    </w:r>
    <w:r w:rsidRPr="00650694">
      <w:rPr>
        <w:b/>
        <w:sz w:val="18"/>
      </w:rPr>
      <w:fldChar w:fldCharType="separate"/>
    </w:r>
    <w:r w:rsidRPr="00650694">
      <w:rPr>
        <w:b/>
        <w:noProof/>
        <w:sz w:val="18"/>
      </w:rPr>
      <w:t>2</w:t>
    </w:r>
    <w:r w:rsidRPr="00650694">
      <w:rPr>
        <w:b/>
        <w:sz w:val="18"/>
      </w:rPr>
      <w:fldChar w:fldCharType="end"/>
    </w:r>
    <w:r>
      <w:rPr>
        <w:b/>
        <w:sz w:val="18"/>
      </w:rPr>
      <w:tab/>
    </w:r>
    <w:r>
      <w:t>GE.20-01620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77D03" w14:textId="77777777" w:rsidR="00650694" w:rsidRPr="00650694" w:rsidRDefault="00650694" w:rsidP="00650694">
    <w:pPr>
      <w:pStyle w:val="Footer"/>
      <w:tabs>
        <w:tab w:val="clear" w:pos="9639"/>
        <w:tab w:val="right" w:pos="9638"/>
      </w:tabs>
      <w:rPr>
        <w:b/>
        <w:sz w:val="18"/>
      </w:rPr>
    </w:pPr>
    <w:r>
      <w:t>GE.20-01620</w:t>
    </w:r>
    <w:r>
      <w:tab/>
    </w:r>
    <w:r w:rsidRPr="00650694">
      <w:rPr>
        <w:b/>
        <w:sz w:val="18"/>
      </w:rPr>
      <w:fldChar w:fldCharType="begin"/>
    </w:r>
    <w:r w:rsidRPr="00650694">
      <w:rPr>
        <w:b/>
        <w:sz w:val="18"/>
      </w:rPr>
      <w:instrText xml:space="preserve"> PAGE  \* MERGEFORMAT </w:instrText>
    </w:r>
    <w:r w:rsidRPr="00650694">
      <w:rPr>
        <w:b/>
        <w:sz w:val="18"/>
      </w:rPr>
      <w:fldChar w:fldCharType="separate"/>
    </w:r>
    <w:r w:rsidRPr="00650694">
      <w:rPr>
        <w:b/>
        <w:noProof/>
        <w:sz w:val="18"/>
      </w:rPr>
      <w:t>3</w:t>
    </w:r>
    <w:r w:rsidRPr="0065069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20A54" w14:textId="77777777" w:rsidR="00042B72" w:rsidRPr="00650694" w:rsidRDefault="00650694" w:rsidP="00650694">
    <w:pPr>
      <w:spacing w:before="120" w:line="240" w:lineRule="auto"/>
    </w:pPr>
    <w:r>
      <w:t>GE.</w:t>
    </w:r>
    <w:r w:rsidR="00DF71B9">
      <w:rPr>
        <w:b/>
        <w:noProof/>
        <w:lang w:val="fr-CH" w:eastAsia="fr-CH"/>
      </w:rPr>
      <w:drawing>
        <wp:anchor distT="0" distB="0" distL="114300" distR="114300" simplePos="0" relativeHeight="251658240" behindDoc="0" locked="0" layoutInCell="1" allowOverlap="1" wp14:anchorId="75B036FB" wp14:editId="043A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20-01620  (R)</w:t>
    </w:r>
    <w:r>
      <w:rPr>
        <w:lang w:val="en-US"/>
      </w:rPr>
      <w:t xml:space="preserve">  140220  140220</w:t>
    </w:r>
    <w:r>
      <w:br/>
    </w:r>
    <w:r w:rsidRPr="00650694">
      <w:rPr>
        <w:rFonts w:ascii="C39T30Lfz" w:hAnsi="C39T30Lfz"/>
        <w:kern w:val="14"/>
        <w:sz w:val="56"/>
      </w:rPr>
      <w:t></w:t>
    </w:r>
    <w:r w:rsidRPr="00650694">
      <w:rPr>
        <w:rFonts w:ascii="C39T30Lfz" w:hAnsi="C39T30Lfz"/>
        <w:kern w:val="14"/>
        <w:sz w:val="56"/>
      </w:rPr>
      <w:t></w:t>
    </w:r>
    <w:r w:rsidRPr="00650694">
      <w:rPr>
        <w:rFonts w:ascii="C39T30Lfz" w:hAnsi="C39T30Lfz"/>
        <w:kern w:val="14"/>
        <w:sz w:val="56"/>
      </w:rPr>
      <w:t></w:t>
    </w:r>
    <w:r w:rsidRPr="00650694">
      <w:rPr>
        <w:rFonts w:ascii="C39T30Lfz" w:hAnsi="C39T30Lfz"/>
        <w:kern w:val="14"/>
        <w:sz w:val="56"/>
      </w:rPr>
      <w:t></w:t>
    </w:r>
    <w:r w:rsidRPr="00650694">
      <w:rPr>
        <w:rFonts w:ascii="C39T30Lfz" w:hAnsi="C39T30Lfz"/>
        <w:kern w:val="14"/>
        <w:sz w:val="56"/>
      </w:rPr>
      <w:t></w:t>
    </w:r>
    <w:r w:rsidRPr="00650694">
      <w:rPr>
        <w:rFonts w:ascii="C39T30Lfz" w:hAnsi="C39T30Lfz"/>
        <w:kern w:val="14"/>
        <w:sz w:val="56"/>
      </w:rPr>
      <w:t></w:t>
    </w:r>
    <w:r w:rsidRPr="00650694">
      <w:rPr>
        <w:rFonts w:ascii="C39T30Lfz" w:hAnsi="C39T30Lfz"/>
        <w:kern w:val="14"/>
        <w:sz w:val="56"/>
      </w:rPr>
      <w:t></w:t>
    </w:r>
    <w:r w:rsidRPr="00650694">
      <w:rPr>
        <w:rFonts w:ascii="C39T30Lfz" w:hAnsi="C39T30Lfz"/>
        <w:kern w:val="14"/>
        <w:sz w:val="56"/>
      </w:rPr>
      <w:t></w:t>
    </w:r>
    <w:r w:rsidRPr="00650694">
      <w:rPr>
        <w:rFonts w:ascii="C39T30Lfz" w:hAnsi="C39T30Lfz"/>
        <w:kern w:val="14"/>
        <w:sz w:val="56"/>
      </w:rPr>
      <w:t></w:t>
    </w:r>
    <w:r>
      <w:rPr>
        <w:noProof/>
      </w:rPr>
      <w:drawing>
        <wp:anchor distT="0" distB="0" distL="114300" distR="114300" simplePos="0" relativeHeight="251659264" behindDoc="0" locked="0" layoutInCell="1" allowOverlap="1" wp14:anchorId="124F70AB" wp14:editId="0CA205EC">
          <wp:simplePos x="0" y="0"/>
          <wp:positionH relativeFrom="margin">
            <wp:posOffset>5489575</wp:posOffset>
          </wp:positionH>
          <wp:positionV relativeFrom="margin">
            <wp:posOffset>8855710</wp:posOffset>
          </wp:positionV>
          <wp:extent cx="561975" cy="561975"/>
          <wp:effectExtent l="0" t="0" r="9525" b="9525"/>
          <wp:wrapNone/>
          <wp:docPr id="1" name="Рисунок 1" descr="https://undocs.org/m2/QRCode.ashx?DS=ECE/TRANS/2020/2&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2020/2&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97F35F" w14:textId="77777777" w:rsidR="00896A74" w:rsidRPr="001075E9" w:rsidRDefault="00896A74" w:rsidP="001075E9">
      <w:pPr>
        <w:tabs>
          <w:tab w:val="right" w:pos="2155"/>
        </w:tabs>
        <w:spacing w:after="80" w:line="240" w:lineRule="auto"/>
        <w:ind w:left="680"/>
        <w:rPr>
          <w:u w:val="single"/>
        </w:rPr>
      </w:pPr>
      <w:r>
        <w:rPr>
          <w:u w:val="single"/>
        </w:rPr>
        <w:tab/>
      </w:r>
    </w:p>
  </w:footnote>
  <w:footnote w:type="continuationSeparator" w:id="0">
    <w:p w14:paraId="4CA2661C" w14:textId="77777777" w:rsidR="00896A74" w:rsidRDefault="00896A74" w:rsidP="00407B78">
      <w:pPr>
        <w:tabs>
          <w:tab w:val="right" w:pos="2155"/>
        </w:tabs>
        <w:spacing w:after="80"/>
        <w:ind w:left="680"/>
        <w:rPr>
          <w:u w:val="single"/>
        </w:rPr>
      </w:pPr>
      <w:r>
        <w:rPr>
          <w:u w:val="single"/>
        </w:rPr>
        <w:tab/>
      </w:r>
    </w:p>
  </w:footnote>
  <w:footnote w:id="1">
    <w:p w14:paraId="3EC9F23F" w14:textId="77777777" w:rsidR="00650694" w:rsidRPr="00ED2F7B" w:rsidRDefault="00650694" w:rsidP="00650694">
      <w:pPr>
        <w:pStyle w:val="FootnoteText"/>
      </w:pPr>
      <w:r>
        <w:tab/>
      </w:r>
      <w:r w:rsidRPr="00650694">
        <w:rPr>
          <w:sz w:val="20"/>
        </w:rPr>
        <w:t>*</w:t>
      </w:r>
      <w:r>
        <w:tab/>
      </w:r>
      <w:r w:rsidRPr="008246E1">
        <w:t>Настоящий документ был представлен с опозданием</w:t>
      </w:r>
      <w:r>
        <w:t xml:space="preserve"> ввиду продолжительных обсуждений между правительствами, которые потребовались для завершения его подготовки.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B9AA1" w14:textId="50F22AED" w:rsidR="00650694" w:rsidRPr="00650694" w:rsidRDefault="000B68DA">
    <w:pPr>
      <w:pStyle w:val="Header"/>
    </w:pPr>
    <w:r>
      <w:fldChar w:fldCharType="begin"/>
    </w:r>
    <w:r>
      <w:instrText xml:space="preserve"> TITLE  \* MERGEFORMAT </w:instrText>
    </w:r>
    <w:r>
      <w:fldChar w:fldCharType="separate"/>
    </w:r>
    <w:r w:rsidR="00595268">
      <w:t>ECE/TRANS/2020/2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CB551" w14:textId="55FD9423" w:rsidR="00650694" w:rsidRPr="00650694" w:rsidRDefault="000B68DA" w:rsidP="00650694">
    <w:pPr>
      <w:pStyle w:val="Header"/>
      <w:jc w:val="right"/>
    </w:pPr>
    <w:r>
      <w:fldChar w:fldCharType="begin"/>
    </w:r>
    <w:r>
      <w:instrText xml:space="preserve"> TITLE  \* MERGEFORMAT </w:instrText>
    </w:r>
    <w:r>
      <w:fldChar w:fldCharType="separate"/>
    </w:r>
    <w:r w:rsidR="00595268">
      <w:t>ECE/TRANS/2020/2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A74"/>
    <w:rsid w:val="00033EE1"/>
    <w:rsid w:val="00042B72"/>
    <w:rsid w:val="000558BD"/>
    <w:rsid w:val="000B57E7"/>
    <w:rsid w:val="000B6373"/>
    <w:rsid w:val="000B68DA"/>
    <w:rsid w:val="000E4E5B"/>
    <w:rsid w:val="000F09DF"/>
    <w:rsid w:val="000F61B2"/>
    <w:rsid w:val="001075E9"/>
    <w:rsid w:val="0014152F"/>
    <w:rsid w:val="00180183"/>
    <w:rsid w:val="0018024D"/>
    <w:rsid w:val="0018649F"/>
    <w:rsid w:val="00196389"/>
    <w:rsid w:val="001B3EF6"/>
    <w:rsid w:val="001C7A89"/>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3E0B46"/>
    <w:rsid w:val="00407B78"/>
    <w:rsid w:val="00424203"/>
    <w:rsid w:val="00452493"/>
    <w:rsid w:val="00453318"/>
    <w:rsid w:val="00454AF2"/>
    <w:rsid w:val="00454E07"/>
    <w:rsid w:val="00472C5C"/>
    <w:rsid w:val="004E05B7"/>
    <w:rsid w:val="0050108D"/>
    <w:rsid w:val="00513081"/>
    <w:rsid w:val="00517901"/>
    <w:rsid w:val="00526683"/>
    <w:rsid w:val="005639C1"/>
    <w:rsid w:val="005709E0"/>
    <w:rsid w:val="00572E19"/>
    <w:rsid w:val="00595268"/>
    <w:rsid w:val="005961C8"/>
    <w:rsid w:val="005966F1"/>
    <w:rsid w:val="005C011E"/>
    <w:rsid w:val="005D7914"/>
    <w:rsid w:val="005E2B41"/>
    <w:rsid w:val="005F0B42"/>
    <w:rsid w:val="00617A43"/>
    <w:rsid w:val="006345DB"/>
    <w:rsid w:val="00640F49"/>
    <w:rsid w:val="00650694"/>
    <w:rsid w:val="00680D03"/>
    <w:rsid w:val="00681A10"/>
    <w:rsid w:val="006A1ED8"/>
    <w:rsid w:val="006C2031"/>
    <w:rsid w:val="006D461A"/>
    <w:rsid w:val="006F35EE"/>
    <w:rsid w:val="007021FF"/>
    <w:rsid w:val="00712895"/>
    <w:rsid w:val="00734ACB"/>
    <w:rsid w:val="00757357"/>
    <w:rsid w:val="0077574D"/>
    <w:rsid w:val="00792497"/>
    <w:rsid w:val="00793376"/>
    <w:rsid w:val="00806737"/>
    <w:rsid w:val="00825F8D"/>
    <w:rsid w:val="00834B71"/>
    <w:rsid w:val="0086445C"/>
    <w:rsid w:val="00894693"/>
    <w:rsid w:val="00896A74"/>
    <w:rsid w:val="008A08D7"/>
    <w:rsid w:val="008A37C8"/>
    <w:rsid w:val="008B6909"/>
    <w:rsid w:val="008D53B6"/>
    <w:rsid w:val="008F7609"/>
    <w:rsid w:val="00906890"/>
    <w:rsid w:val="00911BE4"/>
    <w:rsid w:val="00951972"/>
    <w:rsid w:val="009608F3"/>
    <w:rsid w:val="009A24AC"/>
    <w:rsid w:val="009C59D7"/>
    <w:rsid w:val="009C6FE6"/>
    <w:rsid w:val="009D7E7D"/>
    <w:rsid w:val="00A14DA8"/>
    <w:rsid w:val="00A312BC"/>
    <w:rsid w:val="00A84021"/>
    <w:rsid w:val="00A84D35"/>
    <w:rsid w:val="00A917B3"/>
    <w:rsid w:val="00AB4B51"/>
    <w:rsid w:val="00B10CC7"/>
    <w:rsid w:val="00B36DF7"/>
    <w:rsid w:val="00B539E7"/>
    <w:rsid w:val="00B62458"/>
    <w:rsid w:val="00BC18B2"/>
    <w:rsid w:val="00BD33EE"/>
    <w:rsid w:val="00BE1CC7"/>
    <w:rsid w:val="00BE1E63"/>
    <w:rsid w:val="00C106D6"/>
    <w:rsid w:val="00C119AE"/>
    <w:rsid w:val="00C54CC4"/>
    <w:rsid w:val="00C60F0C"/>
    <w:rsid w:val="00C71E84"/>
    <w:rsid w:val="00C805C9"/>
    <w:rsid w:val="00C92939"/>
    <w:rsid w:val="00CA1679"/>
    <w:rsid w:val="00CB151C"/>
    <w:rsid w:val="00CE5A1A"/>
    <w:rsid w:val="00CF55F6"/>
    <w:rsid w:val="00D33D63"/>
    <w:rsid w:val="00D5253A"/>
    <w:rsid w:val="00D628A8"/>
    <w:rsid w:val="00D873A8"/>
    <w:rsid w:val="00D90028"/>
    <w:rsid w:val="00D90138"/>
    <w:rsid w:val="00D9145B"/>
    <w:rsid w:val="00DD78D1"/>
    <w:rsid w:val="00DE32CD"/>
    <w:rsid w:val="00DF5767"/>
    <w:rsid w:val="00DF71B9"/>
    <w:rsid w:val="00E12C5F"/>
    <w:rsid w:val="00E73F76"/>
    <w:rsid w:val="00EA2C9F"/>
    <w:rsid w:val="00EA420E"/>
    <w:rsid w:val="00ED0BDA"/>
    <w:rsid w:val="00EE142A"/>
    <w:rsid w:val="00EF1360"/>
    <w:rsid w:val="00EF3220"/>
    <w:rsid w:val="00F2523A"/>
    <w:rsid w:val="00F43903"/>
    <w:rsid w:val="00F94155"/>
    <w:rsid w:val="00F94E8C"/>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976E85"/>
  <w15:docId w15:val="{0E84381A-C48C-447D-BE36-66C4CBE40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9145B"/>
    <w:pPr>
      <w:suppressAutoHyphens/>
      <w:spacing w:line="240" w:lineRule="atLeast"/>
    </w:pPr>
    <w:rPr>
      <w:rFonts w:eastAsiaTheme="minorHAnsi" w:cstheme="minorBidi"/>
      <w:szCs w:val="22"/>
      <w:lang w:val="ru-RU" w:eastAsia="en-US"/>
    </w:rPr>
  </w:style>
  <w:style w:type="paragraph" w:styleId="Heading1">
    <w:name w:val="heading 1"/>
    <w:aliases w:val="Table_G"/>
    <w:basedOn w:val="Normal"/>
    <w:next w:val="Normal"/>
    <w:link w:val="Heading1Char"/>
    <w:qFormat/>
    <w:rsid w:val="00617A43"/>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1"/>
    <w:semiHidden/>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1"/>
    <w:semiHidden/>
    <w:rsid w:val="00C71E84"/>
    <w:rPr>
      <w:rFonts w:ascii="Tahoma" w:eastAsiaTheme="minorHAnsi" w:hAnsi="Tahoma" w:cs="Tahoma"/>
      <w:sz w:val="16"/>
      <w:szCs w:val="16"/>
      <w:lang w:val="ru-RU" w:eastAsia="en-US"/>
    </w:rPr>
  </w:style>
  <w:style w:type="paragraph" w:customStyle="1" w:styleId="HMG">
    <w:name w:val="_ H __M_G"/>
    <w:basedOn w:val="Normal"/>
    <w:next w:val="Normal"/>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Normal"/>
    <w:next w:val="Normal"/>
    <w:link w:val="HChGChar"/>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Normal"/>
    <w:next w:val="Normal"/>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Normal"/>
    <w:next w:val="Normal"/>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Normal"/>
    <w:link w:val="SingleTxtGChar"/>
    <w:qFormat/>
    <w:rsid w:val="00C71E84"/>
    <w:pPr>
      <w:spacing w:after="120"/>
      <w:ind w:left="1134" w:right="1134"/>
      <w:jc w:val="both"/>
    </w:pPr>
    <w:rPr>
      <w:rFonts w:eastAsia="Times New Roman" w:cs="Times New Roman"/>
      <w:szCs w:val="20"/>
    </w:rPr>
  </w:style>
  <w:style w:type="paragraph" w:customStyle="1" w:styleId="SLG">
    <w:name w:val="__S_L_G"/>
    <w:basedOn w:val="Normal"/>
    <w:next w:val="Normal"/>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Normal"/>
    <w:next w:val="Normal"/>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Normal"/>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Normal"/>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Normal"/>
    <w:next w:val="Normal"/>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
    <w:basedOn w:val="Normal"/>
    <w:next w:val="Normal"/>
    <w:link w:val="HeaderChar"/>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 Char"/>
    <w:basedOn w:val="DefaultParagraphFont"/>
    <w:link w:val="Header"/>
    <w:rsid w:val="00617A43"/>
    <w:rPr>
      <w:b/>
      <w:sz w:val="18"/>
      <w:lang w:val="en-GB" w:eastAsia="ru-RU"/>
    </w:rPr>
  </w:style>
  <w:style w:type="character" w:styleId="PageNumber">
    <w:name w:val="page number"/>
    <w:aliases w:val="7_G"/>
    <w:basedOn w:val="DefaultParagraphFont"/>
    <w:qFormat/>
    <w:rsid w:val="00617A43"/>
    <w:rPr>
      <w:rFonts w:ascii="Times New Roman" w:hAnsi="Times New Roman"/>
      <w:b/>
      <w:sz w:val="18"/>
    </w:rPr>
  </w:style>
  <w:style w:type="paragraph" w:styleId="Footer">
    <w:name w:val="footer"/>
    <w:aliases w:val="3_G"/>
    <w:basedOn w:val="Normal"/>
    <w:link w:val="FooterChar"/>
    <w:qFormat/>
    <w:rsid w:val="00617A43"/>
    <w:pPr>
      <w:tabs>
        <w:tab w:val="right" w:pos="9639"/>
      </w:tabs>
    </w:pPr>
    <w:rPr>
      <w:rFonts w:eastAsia="Times New Roman" w:cs="Times New Roman"/>
      <w:sz w:val="16"/>
      <w:szCs w:val="20"/>
      <w:lang w:val="en-GB" w:eastAsia="ru-RU"/>
    </w:rPr>
  </w:style>
  <w:style w:type="character" w:customStyle="1" w:styleId="FooterChar">
    <w:name w:val="Footer Char"/>
    <w:aliases w:val="3_G Char"/>
    <w:basedOn w:val="DefaultParagraphFont"/>
    <w:link w:val="Footer"/>
    <w:rsid w:val="00617A43"/>
    <w:rPr>
      <w:sz w:val="16"/>
      <w:lang w:val="en-GB" w:eastAsia="ru-RU"/>
    </w:rPr>
  </w:style>
  <w:style w:type="character" w:styleId="FootnoteReference">
    <w:name w:val="footnote reference"/>
    <w:aliases w:val="4_G"/>
    <w:basedOn w:val="DefaultParagraphFont"/>
    <w:qFormat/>
    <w:rsid w:val="00617A43"/>
    <w:rPr>
      <w:rFonts w:ascii="Times New Roman" w:hAnsi="Times New Roman"/>
      <w:dstrike w:val="0"/>
      <w:sz w:val="18"/>
      <w:vertAlign w:val="superscript"/>
    </w:rPr>
  </w:style>
  <w:style w:type="character" w:styleId="EndnoteReference">
    <w:name w:val="endnote reference"/>
    <w:aliases w:val="1_G"/>
    <w:basedOn w:val="FootnoteReference"/>
    <w:qFormat/>
    <w:rsid w:val="00617A43"/>
    <w:rPr>
      <w:rFonts w:ascii="Times New Roman" w:hAnsi="Times New Roman"/>
      <w:dstrike w:val="0"/>
      <w:sz w:val="18"/>
      <w:vertAlign w:val="superscript"/>
    </w:rPr>
  </w:style>
  <w:style w:type="table" w:styleId="TableGrid">
    <w:name w:val="Table Grid"/>
    <w:basedOn w:val="TableNormal"/>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
    <w:basedOn w:val="Normal"/>
    <w:link w:val="FootnoteTextChar"/>
    <w:uiPriority w:val="99"/>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 Char"/>
    <w:basedOn w:val="DefaultParagraphFont"/>
    <w:link w:val="FootnoteText"/>
    <w:uiPriority w:val="99"/>
    <w:rsid w:val="00617A43"/>
    <w:rPr>
      <w:sz w:val="18"/>
      <w:lang w:val="ru-RU" w:eastAsia="ru-RU"/>
    </w:rPr>
  </w:style>
  <w:style w:type="paragraph" w:styleId="EndnoteText">
    <w:name w:val="endnote text"/>
    <w:aliases w:val="2_G"/>
    <w:basedOn w:val="FootnoteText"/>
    <w:link w:val="EndnoteTextChar"/>
    <w:qFormat/>
    <w:rsid w:val="00617A43"/>
  </w:style>
  <w:style w:type="character" w:customStyle="1" w:styleId="EndnoteTextChar">
    <w:name w:val="Endnote Text Char"/>
    <w:aliases w:val="2_G Char"/>
    <w:basedOn w:val="DefaultParagraphFont"/>
    <w:link w:val="EndnoteText"/>
    <w:rsid w:val="00617A43"/>
    <w:rPr>
      <w:sz w:val="18"/>
      <w:lang w:val="ru-RU" w:eastAsia="ru-RU"/>
    </w:rPr>
  </w:style>
  <w:style w:type="character" w:customStyle="1" w:styleId="Heading1Char">
    <w:name w:val="Heading 1 Char"/>
    <w:aliases w:val="Table_G Char"/>
    <w:basedOn w:val="DefaultParagraphFont"/>
    <w:link w:val="Heading1"/>
    <w:rsid w:val="00617A43"/>
    <w:rPr>
      <w:rFonts w:cs="Arial"/>
      <w:b/>
      <w:bCs/>
      <w:szCs w:val="32"/>
      <w:lang w:val="ru-RU" w:eastAsia="ru-RU"/>
    </w:rPr>
  </w:style>
  <w:style w:type="character" w:styleId="Hyperlink">
    <w:name w:val="Hyperlink"/>
    <w:basedOn w:val="DefaultParagraphFont"/>
    <w:rsid w:val="00617A43"/>
    <w:rPr>
      <w:color w:val="0000FF" w:themeColor="hyperlink"/>
      <w:u w:val="none"/>
    </w:rPr>
  </w:style>
  <w:style w:type="character" w:styleId="FollowedHyperlink">
    <w:name w:val="FollowedHyperlink"/>
    <w:basedOn w:val="DefaultParagraphFont"/>
    <w:rsid w:val="00617A43"/>
    <w:rPr>
      <w:color w:val="800080" w:themeColor="followedHyperlink"/>
      <w:u w:val="none"/>
    </w:rPr>
  </w:style>
  <w:style w:type="character" w:customStyle="1" w:styleId="HChGChar">
    <w:name w:val="_ H _Ch_G Char"/>
    <w:link w:val="HChG"/>
    <w:rsid w:val="00650694"/>
    <w:rPr>
      <w:b/>
      <w:sz w:val="28"/>
      <w:lang w:val="ru-RU" w:eastAsia="ru-RU"/>
    </w:rPr>
  </w:style>
  <w:style w:type="character" w:customStyle="1" w:styleId="SingleTxtGChar">
    <w:name w:val="_ Single Txt_G Char"/>
    <w:link w:val="SingleTxtG"/>
    <w:rsid w:val="00650694"/>
    <w:rPr>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1509</Words>
  <Characters>8605</Characters>
  <Application>Microsoft Office Word</Application>
  <DocSecurity>4</DocSecurity>
  <Lines>71</Lines>
  <Paragraphs>20</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ECE/TRANS/2020/2</vt:lpstr>
      <vt:lpstr>ECE/TRANS/2020/2</vt:lpstr>
      <vt:lpstr>A/</vt:lpstr>
    </vt:vector>
  </TitlesOfParts>
  <Company>DCM</Company>
  <LinksUpToDate>false</LinksUpToDate>
  <CharactersWithSpaces>10094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ECE/TRANS/2020/2</dc:title>
  <dc:subject/>
  <dc:creator>Elena IZOTOVA</dc:creator>
  <cp:keywords/>
  <cp:lastModifiedBy>Anastasia Barinova</cp:lastModifiedBy>
  <cp:revision>2</cp:revision>
  <cp:lastPrinted>2020-02-14T12:54:00Z</cp:lastPrinted>
  <dcterms:created xsi:type="dcterms:W3CDTF">2020-02-14T14:14:00Z</dcterms:created>
  <dcterms:modified xsi:type="dcterms:W3CDTF">2020-02-14T14:14:00Z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